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41" w:rsidRDefault="00DC6DF9"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PREMIER SERVICE MEDICAL AID SOCIETY</w:t>
      </w:r>
      <w:r w:rsidR="005F5D5C">
        <w:rPr>
          <w:rFonts w:ascii="Times New Roman" w:hAnsi="Times New Roman" w:cs="Times New Roman"/>
          <w:sz w:val="24"/>
          <w:szCs w:val="24"/>
        </w:rPr>
        <w:t xml:space="preserve"> </w:t>
      </w:r>
      <w:r w:rsidR="009B6C41">
        <w:rPr>
          <w:rFonts w:ascii="Times New Roman" w:hAnsi="Times New Roman" w:cs="Times New Roman"/>
          <w:sz w:val="24"/>
          <w:szCs w:val="24"/>
        </w:rPr>
        <w:t xml:space="preserve"> </w:t>
      </w:r>
    </w:p>
    <w:p w:rsidR="00DC6DF9" w:rsidRDefault="00DC6DF9" w:rsidP="00DC6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C6DF9" w:rsidRDefault="00DC6DF9"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HENRY MANDISHONA</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C6DF9">
        <w:rPr>
          <w:rFonts w:ascii="Times New Roman" w:hAnsi="Times New Roman" w:cs="Times New Roman"/>
          <w:sz w:val="24"/>
          <w:szCs w:val="24"/>
        </w:rPr>
        <w:t>23 March</w:t>
      </w:r>
      <w:r w:rsidR="00383CC5">
        <w:rPr>
          <w:rFonts w:ascii="Times New Roman" w:hAnsi="Times New Roman" w:cs="Times New Roman"/>
          <w:sz w:val="24"/>
          <w:szCs w:val="24"/>
        </w:rPr>
        <w:t xml:space="preserve"> &amp; 4 April</w:t>
      </w:r>
      <w:r w:rsidR="006651EB">
        <w:rPr>
          <w:rFonts w:ascii="Times New Roman" w:hAnsi="Times New Roman" w:cs="Times New Roman"/>
          <w:sz w:val="24"/>
          <w:szCs w:val="24"/>
        </w:rPr>
        <w:t xml:space="preserve"> 201</w:t>
      </w:r>
      <w:r w:rsidR="00DC6DF9">
        <w:rPr>
          <w:rFonts w:ascii="Times New Roman" w:hAnsi="Times New Roman" w:cs="Times New Roman"/>
          <w:sz w:val="24"/>
          <w:szCs w:val="24"/>
        </w:rPr>
        <w:t>7</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AD30D7"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DC6DF9">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DC6DF9">
        <w:rPr>
          <w:rFonts w:ascii="Times New Roman" w:hAnsi="Times New Roman" w:cs="Times New Roman"/>
          <w:b/>
          <w:sz w:val="24"/>
          <w:szCs w:val="24"/>
        </w:rPr>
        <w:t>Leave to execute pending appeal</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383CC5" w:rsidP="00AD30D7">
      <w:pPr>
        <w:spacing w:after="0" w:line="240" w:lineRule="auto"/>
        <w:rPr>
          <w:rFonts w:ascii="Times New Roman" w:hAnsi="Times New Roman" w:cs="Times New Roman"/>
          <w:sz w:val="24"/>
          <w:szCs w:val="24"/>
        </w:rPr>
      </w:pPr>
      <w:r w:rsidRPr="00845D05">
        <w:rPr>
          <w:rFonts w:ascii="Times New Roman" w:hAnsi="Times New Roman" w:cs="Times New Roman"/>
          <w:sz w:val="24"/>
          <w:szCs w:val="24"/>
        </w:rPr>
        <w:t>Advocate</w:t>
      </w:r>
      <w:r>
        <w:rPr>
          <w:rFonts w:ascii="Times New Roman" w:hAnsi="Times New Roman" w:cs="Times New Roman"/>
          <w:i/>
          <w:sz w:val="24"/>
          <w:szCs w:val="24"/>
        </w:rPr>
        <w:t xml:space="preserve"> F</w:t>
      </w:r>
      <w:r w:rsidR="00DC6DF9">
        <w:rPr>
          <w:rFonts w:ascii="Times New Roman" w:hAnsi="Times New Roman" w:cs="Times New Roman"/>
          <w:i/>
          <w:sz w:val="24"/>
          <w:szCs w:val="24"/>
        </w:rPr>
        <w:t xml:space="preserve"> </w:t>
      </w:r>
      <w:proofErr w:type="spellStart"/>
      <w:r w:rsidR="00DC6DF9">
        <w:rPr>
          <w:rFonts w:ascii="Times New Roman" w:hAnsi="Times New Roman" w:cs="Times New Roman"/>
          <w:i/>
          <w:sz w:val="24"/>
          <w:szCs w:val="24"/>
        </w:rPr>
        <w:t>Mahere</w:t>
      </w:r>
      <w:proofErr w:type="spellEnd"/>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p>
    <w:p w:rsidR="00090BBF" w:rsidRDefault="00383CC5" w:rsidP="00DC6DF9">
      <w:pPr>
        <w:spacing w:after="0" w:line="240" w:lineRule="auto"/>
        <w:rPr>
          <w:rFonts w:ascii="Times New Roman" w:hAnsi="Times New Roman" w:cs="Times New Roman"/>
          <w:sz w:val="24"/>
          <w:szCs w:val="24"/>
        </w:rPr>
      </w:pPr>
      <w:r w:rsidRPr="00845D05">
        <w:rPr>
          <w:rFonts w:ascii="Times New Roman" w:hAnsi="Times New Roman" w:cs="Times New Roman"/>
          <w:sz w:val="24"/>
          <w:szCs w:val="24"/>
        </w:rPr>
        <w:t>Advocate</w:t>
      </w:r>
      <w:r>
        <w:rPr>
          <w:rFonts w:ascii="Times New Roman" w:hAnsi="Times New Roman" w:cs="Times New Roman"/>
          <w:i/>
          <w:sz w:val="24"/>
          <w:szCs w:val="24"/>
        </w:rPr>
        <w:t xml:space="preserve"> N</w:t>
      </w:r>
      <w:r w:rsidR="00DC6DF9">
        <w:rPr>
          <w:rFonts w:ascii="Times New Roman" w:hAnsi="Times New Roman" w:cs="Times New Roman"/>
          <w:i/>
          <w:sz w:val="24"/>
          <w:szCs w:val="24"/>
        </w:rPr>
        <w:t xml:space="preserve"> </w:t>
      </w:r>
      <w:proofErr w:type="spellStart"/>
      <w:r w:rsidR="00DC6DF9">
        <w:rPr>
          <w:rFonts w:ascii="Times New Roman" w:hAnsi="Times New Roman" w:cs="Times New Roman"/>
          <w:i/>
          <w:sz w:val="24"/>
          <w:szCs w:val="24"/>
        </w:rPr>
        <w:t>Chamisa</w:t>
      </w:r>
      <w:proofErr w:type="spellEnd"/>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790FA2"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5F5D5C">
        <w:rPr>
          <w:rFonts w:ascii="Times New Roman" w:hAnsi="Times New Roman" w:cs="Times New Roman"/>
          <w:sz w:val="24"/>
          <w:szCs w:val="24"/>
        </w:rPr>
        <w:t>is is a</w:t>
      </w:r>
      <w:r w:rsidR="005023C5">
        <w:rPr>
          <w:rFonts w:ascii="Times New Roman" w:hAnsi="Times New Roman" w:cs="Times New Roman"/>
          <w:sz w:val="24"/>
          <w:szCs w:val="24"/>
        </w:rPr>
        <w:t xml:space="preserve">n </w:t>
      </w:r>
      <w:r w:rsidR="00DC6DF9">
        <w:rPr>
          <w:rFonts w:ascii="Times New Roman" w:hAnsi="Times New Roman" w:cs="Times New Roman"/>
          <w:sz w:val="24"/>
          <w:szCs w:val="24"/>
        </w:rPr>
        <w:t>application for leave to execute on a</w:t>
      </w:r>
      <w:r w:rsidR="007D73EE">
        <w:rPr>
          <w:rFonts w:ascii="Times New Roman" w:hAnsi="Times New Roman" w:cs="Times New Roman"/>
          <w:sz w:val="24"/>
          <w:szCs w:val="24"/>
        </w:rPr>
        <w:t>n</w:t>
      </w:r>
      <w:r w:rsidR="00384346">
        <w:rPr>
          <w:rFonts w:ascii="Times New Roman" w:hAnsi="Times New Roman" w:cs="Times New Roman"/>
          <w:sz w:val="24"/>
          <w:szCs w:val="24"/>
        </w:rPr>
        <w:t xml:space="preserve"> order</w:t>
      </w:r>
      <w:r w:rsidR="00DC6DF9">
        <w:rPr>
          <w:rFonts w:ascii="Times New Roman" w:hAnsi="Times New Roman" w:cs="Times New Roman"/>
          <w:sz w:val="24"/>
          <w:szCs w:val="24"/>
        </w:rPr>
        <w:t xml:space="preserve"> of </w:t>
      </w:r>
      <w:proofErr w:type="spellStart"/>
      <w:r w:rsidR="00DC6DF9" w:rsidRPr="00DC6DF9">
        <w:rPr>
          <w:rFonts w:ascii="Times New Roman" w:hAnsi="Times New Roman" w:cs="Times New Roman"/>
          <w:i/>
          <w:sz w:val="24"/>
          <w:szCs w:val="24"/>
        </w:rPr>
        <w:t>re</w:t>
      </w:r>
      <w:r w:rsidR="00DC6DF9">
        <w:rPr>
          <w:rFonts w:ascii="Times New Roman" w:hAnsi="Times New Roman" w:cs="Times New Roman"/>
          <w:i/>
          <w:sz w:val="24"/>
          <w:szCs w:val="24"/>
        </w:rPr>
        <w:t>i</w:t>
      </w:r>
      <w:proofErr w:type="spellEnd"/>
      <w:r w:rsidR="00DC6DF9" w:rsidRPr="00DC6DF9">
        <w:rPr>
          <w:rFonts w:ascii="Times New Roman" w:hAnsi="Times New Roman" w:cs="Times New Roman"/>
          <w:i/>
          <w:sz w:val="24"/>
          <w:szCs w:val="24"/>
        </w:rPr>
        <w:t xml:space="preserve"> </w:t>
      </w:r>
      <w:proofErr w:type="spellStart"/>
      <w:r w:rsidR="00DC6DF9" w:rsidRPr="00DC6DF9">
        <w:rPr>
          <w:rFonts w:ascii="Times New Roman" w:hAnsi="Times New Roman" w:cs="Times New Roman"/>
          <w:i/>
          <w:sz w:val="24"/>
          <w:szCs w:val="24"/>
        </w:rPr>
        <w:t>vindicatio</w:t>
      </w:r>
      <w:proofErr w:type="spellEnd"/>
      <w:r w:rsidR="00DC6DF9">
        <w:rPr>
          <w:rFonts w:ascii="Times New Roman" w:hAnsi="Times New Roman" w:cs="Times New Roman"/>
          <w:sz w:val="24"/>
          <w:szCs w:val="24"/>
        </w:rPr>
        <w:t xml:space="preserve"> </w:t>
      </w:r>
      <w:r w:rsidR="00384346">
        <w:rPr>
          <w:rFonts w:ascii="Times New Roman" w:hAnsi="Times New Roman" w:cs="Times New Roman"/>
          <w:sz w:val="24"/>
          <w:szCs w:val="24"/>
        </w:rPr>
        <w:t>granted</w:t>
      </w:r>
      <w:r w:rsidR="00DC6DF9">
        <w:rPr>
          <w:rFonts w:ascii="Times New Roman" w:hAnsi="Times New Roman" w:cs="Times New Roman"/>
          <w:sz w:val="24"/>
          <w:szCs w:val="24"/>
        </w:rPr>
        <w:t xml:space="preserve"> by th</w:t>
      </w:r>
      <w:r w:rsidR="001A2B23">
        <w:rPr>
          <w:rFonts w:ascii="Times New Roman" w:hAnsi="Times New Roman" w:cs="Times New Roman"/>
          <w:sz w:val="24"/>
          <w:szCs w:val="24"/>
        </w:rPr>
        <w:t>is</w:t>
      </w:r>
      <w:r w:rsidR="00DC6DF9">
        <w:rPr>
          <w:rFonts w:ascii="Times New Roman" w:hAnsi="Times New Roman" w:cs="Times New Roman"/>
          <w:sz w:val="24"/>
          <w:szCs w:val="24"/>
        </w:rPr>
        <w:t xml:space="preserve"> court on </w:t>
      </w:r>
      <w:r w:rsidR="007D73EE">
        <w:rPr>
          <w:rFonts w:ascii="Times New Roman" w:hAnsi="Times New Roman" w:cs="Times New Roman"/>
          <w:sz w:val="24"/>
          <w:szCs w:val="24"/>
        </w:rPr>
        <w:t>19 July 2</w:t>
      </w:r>
      <w:r w:rsidR="00790FA2">
        <w:rPr>
          <w:rFonts w:ascii="Times New Roman" w:hAnsi="Times New Roman" w:cs="Times New Roman"/>
          <w:sz w:val="24"/>
          <w:szCs w:val="24"/>
        </w:rPr>
        <w:t>016</w:t>
      </w:r>
      <w:r w:rsidR="00384346">
        <w:rPr>
          <w:rFonts w:ascii="Times New Roman" w:hAnsi="Times New Roman" w:cs="Times New Roman"/>
          <w:sz w:val="24"/>
          <w:szCs w:val="24"/>
        </w:rPr>
        <w:t xml:space="preserve"> in HC 310/16.</w:t>
      </w:r>
    </w:p>
    <w:p w:rsidR="007D73EE" w:rsidRDefault="00790FA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A2B23">
        <w:rPr>
          <w:rFonts w:ascii="Times New Roman" w:hAnsi="Times New Roman" w:cs="Times New Roman"/>
          <w:sz w:val="24"/>
          <w:szCs w:val="24"/>
        </w:rPr>
        <w:t xml:space="preserve">summary of the facts </w:t>
      </w:r>
      <w:r w:rsidR="007D73EE">
        <w:rPr>
          <w:rFonts w:ascii="Times New Roman" w:hAnsi="Times New Roman" w:cs="Times New Roman"/>
          <w:sz w:val="24"/>
          <w:szCs w:val="24"/>
        </w:rPr>
        <w:t xml:space="preserve">and background </w:t>
      </w:r>
      <w:r>
        <w:rPr>
          <w:rFonts w:ascii="Times New Roman" w:hAnsi="Times New Roman" w:cs="Times New Roman"/>
          <w:sz w:val="24"/>
          <w:szCs w:val="24"/>
        </w:rPr>
        <w:t xml:space="preserve">of this case are that the applicant terminated the respondent’s employment </w:t>
      </w:r>
      <w:r w:rsidR="001A2B23">
        <w:rPr>
          <w:rFonts w:ascii="Times New Roman" w:hAnsi="Times New Roman" w:cs="Times New Roman"/>
          <w:sz w:val="24"/>
          <w:szCs w:val="24"/>
        </w:rPr>
        <w:t>pursuant</w:t>
      </w:r>
      <w:r>
        <w:rPr>
          <w:rFonts w:ascii="Times New Roman" w:hAnsi="Times New Roman" w:cs="Times New Roman"/>
          <w:sz w:val="24"/>
          <w:szCs w:val="24"/>
        </w:rPr>
        <w:t xml:space="preserve"> </w:t>
      </w:r>
      <w:r w:rsidR="001A2B23">
        <w:rPr>
          <w:rFonts w:ascii="Times New Roman" w:hAnsi="Times New Roman" w:cs="Times New Roman"/>
          <w:sz w:val="24"/>
          <w:szCs w:val="24"/>
        </w:rPr>
        <w:t xml:space="preserve">to </w:t>
      </w:r>
      <w:r>
        <w:rPr>
          <w:rFonts w:ascii="Times New Roman" w:hAnsi="Times New Roman" w:cs="Times New Roman"/>
          <w:sz w:val="24"/>
          <w:szCs w:val="24"/>
        </w:rPr>
        <w:t>disciplinary proceedings</w:t>
      </w:r>
      <w:r w:rsidR="001A2B23">
        <w:rPr>
          <w:rFonts w:ascii="Times New Roman" w:hAnsi="Times New Roman" w:cs="Times New Roman"/>
          <w:sz w:val="24"/>
          <w:szCs w:val="24"/>
        </w:rPr>
        <w:t xml:space="preserve"> conducted on 16 and 17 November 2015</w:t>
      </w:r>
      <w:r>
        <w:rPr>
          <w:rFonts w:ascii="Times New Roman" w:hAnsi="Times New Roman" w:cs="Times New Roman"/>
          <w:sz w:val="24"/>
          <w:szCs w:val="24"/>
        </w:rPr>
        <w:t xml:space="preserve">. </w:t>
      </w:r>
      <w:r w:rsidR="001A2B23">
        <w:rPr>
          <w:rFonts w:ascii="Times New Roman" w:hAnsi="Times New Roman" w:cs="Times New Roman"/>
          <w:sz w:val="24"/>
          <w:szCs w:val="24"/>
        </w:rPr>
        <w:t xml:space="preserve"> </w:t>
      </w:r>
      <w:r w:rsidR="00DB58B5">
        <w:rPr>
          <w:rFonts w:ascii="Times New Roman" w:hAnsi="Times New Roman" w:cs="Times New Roman"/>
          <w:sz w:val="24"/>
          <w:szCs w:val="24"/>
        </w:rPr>
        <w:t>The r</w:t>
      </w:r>
      <w:r w:rsidR="007D73EE">
        <w:rPr>
          <w:rFonts w:ascii="Times New Roman" w:hAnsi="Times New Roman" w:cs="Times New Roman"/>
          <w:sz w:val="24"/>
          <w:szCs w:val="24"/>
        </w:rPr>
        <w:t>espondent was advised of his dismissal on 24 November 2015.</w:t>
      </w:r>
    </w:p>
    <w:p w:rsidR="000E6B3F" w:rsidRDefault="001A2B2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w:t>
      </w:r>
      <w:r w:rsidR="007D73EE">
        <w:rPr>
          <w:rFonts w:ascii="Times New Roman" w:hAnsi="Times New Roman" w:cs="Times New Roman"/>
          <w:sz w:val="24"/>
          <w:szCs w:val="24"/>
        </w:rPr>
        <w:t xml:space="preserve"> d</w:t>
      </w:r>
      <w:r w:rsidR="00790FA2">
        <w:rPr>
          <w:rFonts w:ascii="Times New Roman" w:hAnsi="Times New Roman" w:cs="Times New Roman"/>
          <w:sz w:val="24"/>
          <w:szCs w:val="24"/>
        </w:rPr>
        <w:t>uring the course of his employment, respondent was entitled to use of a motor vehicle</w:t>
      </w:r>
      <w:r w:rsidR="007D73EE">
        <w:rPr>
          <w:rFonts w:ascii="Times New Roman" w:hAnsi="Times New Roman" w:cs="Times New Roman"/>
          <w:sz w:val="24"/>
          <w:szCs w:val="24"/>
        </w:rPr>
        <w:t>, Mercedes Benz E300 Model, Registration No. AD4658</w:t>
      </w:r>
      <w:r w:rsidR="00790FA2">
        <w:rPr>
          <w:rFonts w:ascii="Times New Roman" w:hAnsi="Times New Roman" w:cs="Times New Roman"/>
          <w:sz w:val="24"/>
          <w:szCs w:val="24"/>
        </w:rPr>
        <w:t xml:space="preserve">. There is no dispute that the vehicle was the property of the applicant and was not at any stage ever going to become the property of the respondent. </w:t>
      </w:r>
    </w:p>
    <w:p w:rsidR="007D73EE" w:rsidRDefault="007D73E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383CC5">
        <w:rPr>
          <w:rFonts w:ascii="Times New Roman" w:hAnsi="Times New Roman" w:cs="Times New Roman"/>
          <w:sz w:val="24"/>
          <w:szCs w:val="24"/>
        </w:rPr>
        <w:t xml:space="preserve">upon termination of respondent’s employment </w:t>
      </w:r>
      <w:r>
        <w:rPr>
          <w:rFonts w:ascii="Times New Roman" w:hAnsi="Times New Roman" w:cs="Times New Roman"/>
          <w:sz w:val="24"/>
          <w:szCs w:val="24"/>
        </w:rPr>
        <w:t>by letter dated 24 November 2016, applicant requested respond</w:t>
      </w:r>
      <w:r w:rsidR="00383CC5">
        <w:rPr>
          <w:rFonts w:ascii="Times New Roman" w:hAnsi="Times New Roman" w:cs="Times New Roman"/>
          <w:sz w:val="24"/>
          <w:szCs w:val="24"/>
        </w:rPr>
        <w:t>ent to return its vehicle by 12</w:t>
      </w:r>
      <w:r>
        <w:rPr>
          <w:rFonts w:ascii="Times New Roman" w:hAnsi="Times New Roman" w:cs="Times New Roman"/>
          <w:sz w:val="24"/>
          <w:szCs w:val="24"/>
        </w:rPr>
        <w:t>00</w:t>
      </w:r>
      <w:r w:rsidR="00383CC5">
        <w:rPr>
          <w:rFonts w:ascii="Times New Roman" w:hAnsi="Times New Roman" w:cs="Times New Roman"/>
          <w:sz w:val="24"/>
          <w:szCs w:val="24"/>
        </w:rPr>
        <w:t xml:space="preserve"> </w:t>
      </w:r>
      <w:r>
        <w:rPr>
          <w:rFonts w:ascii="Times New Roman" w:hAnsi="Times New Roman" w:cs="Times New Roman"/>
          <w:sz w:val="24"/>
          <w:szCs w:val="24"/>
        </w:rPr>
        <w:t>hours on 26 November 2015.</w:t>
      </w:r>
      <w:r w:rsidR="000E6B3F">
        <w:rPr>
          <w:rFonts w:ascii="Times New Roman" w:hAnsi="Times New Roman" w:cs="Times New Roman"/>
          <w:sz w:val="24"/>
          <w:szCs w:val="24"/>
        </w:rPr>
        <w:t xml:space="preserve"> The respondent refused, neglected or failed to return the vehicle.</w:t>
      </w:r>
    </w:p>
    <w:p w:rsidR="001A2B23" w:rsidRDefault="00790FA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A2B23">
        <w:rPr>
          <w:rFonts w:ascii="Times New Roman" w:hAnsi="Times New Roman" w:cs="Times New Roman"/>
          <w:sz w:val="24"/>
          <w:szCs w:val="24"/>
        </w:rPr>
        <w:t>applicant</w:t>
      </w:r>
      <w:r>
        <w:rPr>
          <w:rFonts w:ascii="Times New Roman" w:hAnsi="Times New Roman" w:cs="Times New Roman"/>
          <w:sz w:val="24"/>
          <w:szCs w:val="24"/>
        </w:rPr>
        <w:t xml:space="preserve"> </w:t>
      </w:r>
      <w:r w:rsidR="000E6B3F">
        <w:rPr>
          <w:rFonts w:ascii="Times New Roman" w:hAnsi="Times New Roman" w:cs="Times New Roman"/>
          <w:sz w:val="24"/>
          <w:szCs w:val="24"/>
        </w:rPr>
        <w:t>therefore obtai</w:t>
      </w:r>
      <w:r>
        <w:rPr>
          <w:rFonts w:ascii="Times New Roman" w:hAnsi="Times New Roman" w:cs="Times New Roman"/>
          <w:sz w:val="24"/>
          <w:szCs w:val="24"/>
        </w:rPr>
        <w:t xml:space="preserve">ned </w:t>
      </w:r>
      <w:r w:rsidR="00384346">
        <w:rPr>
          <w:rFonts w:ascii="Times New Roman" w:hAnsi="Times New Roman" w:cs="Times New Roman"/>
          <w:sz w:val="24"/>
          <w:szCs w:val="24"/>
        </w:rPr>
        <w:t>the</w:t>
      </w:r>
      <w:r>
        <w:rPr>
          <w:rFonts w:ascii="Times New Roman" w:hAnsi="Times New Roman" w:cs="Times New Roman"/>
          <w:sz w:val="24"/>
          <w:szCs w:val="24"/>
        </w:rPr>
        <w:t xml:space="preserve"> vindicatory </w:t>
      </w:r>
      <w:r w:rsidR="000E6B3F">
        <w:rPr>
          <w:rFonts w:ascii="Times New Roman" w:hAnsi="Times New Roman" w:cs="Times New Roman"/>
          <w:sz w:val="24"/>
          <w:szCs w:val="24"/>
        </w:rPr>
        <w:t>order aforesaid. T</w:t>
      </w:r>
      <w:r>
        <w:rPr>
          <w:rFonts w:ascii="Times New Roman" w:hAnsi="Times New Roman" w:cs="Times New Roman"/>
          <w:sz w:val="24"/>
          <w:szCs w:val="24"/>
        </w:rPr>
        <w:t>he responden</w:t>
      </w:r>
      <w:r w:rsidR="00384346">
        <w:rPr>
          <w:rFonts w:ascii="Times New Roman" w:hAnsi="Times New Roman" w:cs="Times New Roman"/>
          <w:sz w:val="24"/>
          <w:szCs w:val="24"/>
        </w:rPr>
        <w:t xml:space="preserve">t </w:t>
      </w:r>
      <w:r w:rsidR="000E6B3F">
        <w:rPr>
          <w:rFonts w:ascii="Times New Roman" w:hAnsi="Times New Roman" w:cs="Times New Roman"/>
          <w:sz w:val="24"/>
          <w:szCs w:val="24"/>
        </w:rPr>
        <w:t xml:space="preserve">has since </w:t>
      </w:r>
      <w:r>
        <w:rPr>
          <w:rFonts w:ascii="Times New Roman" w:hAnsi="Times New Roman" w:cs="Times New Roman"/>
          <w:sz w:val="24"/>
          <w:szCs w:val="24"/>
        </w:rPr>
        <w:t>appealed th</w:t>
      </w:r>
      <w:r w:rsidR="000E6B3F">
        <w:rPr>
          <w:rFonts w:ascii="Times New Roman" w:hAnsi="Times New Roman" w:cs="Times New Roman"/>
          <w:sz w:val="24"/>
          <w:szCs w:val="24"/>
        </w:rPr>
        <w:t>e</w:t>
      </w:r>
      <w:r>
        <w:rPr>
          <w:rFonts w:ascii="Times New Roman" w:hAnsi="Times New Roman" w:cs="Times New Roman"/>
          <w:sz w:val="24"/>
          <w:szCs w:val="24"/>
        </w:rPr>
        <w:t xml:space="preserve"> judgment</w:t>
      </w:r>
      <w:r w:rsidR="000E6B3F">
        <w:rPr>
          <w:rFonts w:ascii="Times New Roman" w:hAnsi="Times New Roman" w:cs="Times New Roman"/>
          <w:sz w:val="24"/>
          <w:szCs w:val="24"/>
        </w:rPr>
        <w:t xml:space="preserve"> granting the order of </w:t>
      </w:r>
      <w:proofErr w:type="spellStart"/>
      <w:r w:rsidR="000E6B3F" w:rsidRPr="000E6B3F">
        <w:rPr>
          <w:rFonts w:ascii="Times New Roman" w:hAnsi="Times New Roman" w:cs="Times New Roman"/>
          <w:i/>
          <w:sz w:val="24"/>
          <w:szCs w:val="24"/>
        </w:rPr>
        <w:t>rei</w:t>
      </w:r>
      <w:proofErr w:type="spellEnd"/>
      <w:r w:rsidR="000E6B3F" w:rsidRPr="000E6B3F">
        <w:rPr>
          <w:rFonts w:ascii="Times New Roman" w:hAnsi="Times New Roman" w:cs="Times New Roman"/>
          <w:i/>
          <w:sz w:val="24"/>
          <w:szCs w:val="24"/>
        </w:rPr>
        <w:t xml:space="preserve"> </w:t>
      </w:r>
      <w:proofErr w:type="spellStart"/>
      <w:r w:rsidR="000E6B3F" w:rsidRPr="000E6B3F">
        <w:rPr>
          <w:rFonts w:ascii="Times New Roman" w:hAnsi="Times New Roman" w:cs="Times New Roman"/>
          <w:i/>
          <w:sz w:val="24"/>
          <w:szCs w:val="24"/>
        </w:rPr>
        <w:t>vindicatio</w:t>
      </w:r>
      <w:proofErr w:type="spellEnd"/>
      <w:r w:rsidR="000E6B3F">
        <w:rPr>
          <w:rFonts w:ascii="Times New Roman" w:hAnsi="Times New Roman" w:cs="Times New Roman"/>
          <w:sz w:val="24"/>
          <w:szCs w:val="24"/>
        </w:rPr>
        <w:t xml:space="preserve"> to the Supreme Court</w:t>
      </w:r>
      <w:r>
        <w:rPr>
          <w:rFonts w:ascii="Times New Roman" w:hAnsi="Times New Roman" w:cs="Times New Roman"/>
          <w:sz w:val="24"/>
          <w:szCs w:val="24"/>
        </w:rPr>
        <w:t>.</w:t>
      </w:r>
      <w:r w:rsidR="00384346">
        <w:rPr>
          <w:rFonts w:ascii="Times New Roman" w:hAnsi="Times New Roman" w:cs="Times New Roman"/>
          <w:sz w:val="24"/>
          <w:szCs w:val="24"/>
        </w:rPr>
        <w:t xml:space="preserve"> Pending that appeal, the applicant</w:t>
      </w:r>
      <w:r w:rsidR="000E6B3F">
        <w:rPr>
          <w:rFonts w:ascii="Times New Roman" w:hAnsi="Times New Roman" w:cs="Times New Roman"/>
          <w:sz w:val="24"/>
          <w:szCs w:val="24"/>
        </w:rPr>
        <w:t xml:space="preserve"> now</w:t>
      </w:r>
      <w:r w:rsidR="00384346">
        <w:rPr>
          <w:rFonts w:ascii="Times New Roman" w:hAnsi="Times New Roman" w:cs="Times New Roman"/>
          <w:sz w:val="24"/>
          <w:szCs w:val="24"/>
        </w:rPr>
        <w:t xml:space="preserve"> seeks leave to execute on the vindicatory order. </w:t>
      </w:r>
    </w:p>
    <w:p w:rsidR="00790FA2" w:rsidRDefault="0038434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opposes the application</w:t>
      </w:r>
      <w:r w:rsidR="001A2B23">
        <w:rPr>
          <w:rFonts w:ascii="Times New Roman" w:hAnsi="Times New Roman" w:cs="Times New Roman"/>
          <w:sz w:val="24"/>
          <w:szCs w:val="24"/>
        </w:rPr>
        <w:t xml:space="preserve"> on the ground that </w:t>
      </w:r>
      <w:r w:rsidR="007D73EE">
        <w:rPr>
          <w:rFonts w:ascii="Times New Roman" w:hAnsi="Times New Roman" w:cs="Times New Roman"/>
          <w:sz w:val="24"/>
          <w:szCs w:val="24"/>
        </w:rPr>
        <w:t xml:space="preserve">the disciplinary proceedings by which </w:t>
      </w:r>
      <w:r w:rsidR="001A2B23">
        <w:rPr>
          <w:rFonts w:ascii="Times New Roman" w:hAnsi="Times New Roman" w:cs="Times New Roman"/>
          <w:sz w:val="24"/>
          <w:szCs w:val="24"/>
        </w:rPr>
        <w:t>his employment was terminated by the applicant</w:t>
      </w:r>
      <w:r w:rsidR="007D73EE">
        <w:rPr>
          <w:rFonts w:ascii="Times New Roman" w:hAnsi="Times New Roman" w:cs="Times New Roman"/>
          <w:sz w:val="24"/>
          <w:szCs w:val="24"/>
        </w:rPr>
        <w:t xml:space="preserve"> were unlawful</w:t>
      </w:r>
      <w:r w:rsidR="001A2B23">
        <w:rPr>
          <w:rFonts w:ascii="Times New Roman" w:hAnsi="Times New Roman" w:cs="Times New Roman"/>
          <w:sz w:val="24"/>
          <w:szCs w:val="24"/>
        </w:rPr>
        <w:t xml:space="preserve">. In any </w:t>
      </w:r>
      <w:r w:rsidR="001A2B23">
        <w:rPr>
          <w:rFonts w:ascii="Times New Roman" w:hAnsi="Times New Roman" w:cs="Times New Roman"/>
          <w:sz w:val="24"/>
          <w:szCs w:val="24"/>
        </w:rPr>
        <w:lastRenderedPageBreak/>
        <w:t>event, the Labour Officer subsequently</w:t>
      </w:r>
      <w:r w:rsidR="00383CC5">
        <w:rPr>
          <w:rFonts w:ascii="Times New Roman" w:hAnsi="Times New Roman" w:cs="Times New Roman"/>
          <w:sz w:val="24"/>
          <w:szCs w:val="24"/>
        </w:rPr>
        <w:t>, and on 29 January 2016,</w:t>
      </w:r>
      <w:r w:rsidR="001A2B23">
        <w:rPr>
          <w:rFonts w:ascii="Times New Roman" w:hAnsi="Times New Roman" w:cs="Times New Roman"/>
          <w:sz w:val="24"/>
          <w:szCs w:val="24"/>
        </w:rPr>
        <w:t xml:space="preserve"> ordered his reinstatement</w:t>
      </w:r>
      <w:r>
        <w:rPr>
          <w:rFonts w:ascii="Times New Roman" w:hAnsi="Times New Roman" w:cs="Times New Roman"/>
          <w:sz w:val="24"/>
          <w:szCs w:val="24"/>
        </w:rPr>
        <w:t>.</w:t>
      </w:r>
      <w:r w:rsidR="001A2B23">
        <w:rPr>
          <w:rFonts w:ascii="Times New Roman" w:hAnsi="Times New Roman" w:cs="Times New Roman"/>
          <w:sz w:val="24"/>
          <w:szCs w:val="24"/>
        </w:rPr>
        <w:t xml:space="preserve"> Therefore he is still an employee of the applicant entitled to the right of retention of the vehicle</w:t>
      </w:r>
      <w:r w:rsidR="000E6B3F">
        <w:rPr>
          <w:rFonts w:ascii="Times New Roman" w:hAnsi="Times New Roman" w:cs="Times New Roman"/>
          <w:sz w:val="24"/>
          <w:szCs w:val="24"/>
        </w:rPr>
        <w:t xml:space="preserve"> pending lawful termination of his employment</w:t>
      </w:r>
      <w:r w:rsidR="001A2B23">
        <w:rPr>
          <w:rFonts w:ascii="Times New Roman" w:hAnsi="Times New Roman" w:cs="Times New Roman"/>
          <w:sz w:val="24"/>
          <w:szCs w:val="24"/>
        </w:rPr>
        <w:t>.</w:t>
      </w:r>
    </w:p>
    <w:p w:rsidR="000E6B3F" w:rsidRDefault="000E6B3F" w:rsidP="001F7BE4">
      <w:pPr>
        <w:spacing w:after="0" w:line="360" w:lineRule="auto"/>
        <w:ind w:firstLine="720"/>
        <w:jc w:val="both"/>
        <w:rPr>
          <w:rFonts w:ascii="Times New Roman" w:hAnsi="Times New Roman" w:cs="Times New Roman"/>
          <w:sz w:val="24"/>
          <w:szCs w:val="24"/>
        </w:rPr>
      </w:pPr>
    </w:p>
    <w:p w:rsidR="00384346" w:rsidRDefault="000E6B3F" w:rsidP="00210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384346" w:rsidRPr="00384346" w:rsidRDefault="00384346" w:rsidP="001F7BE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w:t>
      </w:r>
      <w:r w:rsidRPr="00384346">
        <w:rPr>
          <w:rFonts w:ascii="Times New Roman" w:hAnsi="Times New Roman" w:cs="Times New Roman"/>
          <w:b/>
          <w:sz w:val="24"/>
          <w:szCs w:val="24"/>
        </w:rPr>
        <w:t>he requirements to succeed in an application for leave to execute pending appeal</w:t>
      </w:r>
      <w:r w:rsidR="001001DB">
        <w:rPr>
          <w:rFonts w:ascii="Times New Roman" w:hAnsi="Times New Roman" w:cs="Times New Roman"/>
          <w:b/>
          <w:sz w:val="24"/>
          <w:szCs w:val="24"/>
        </w:rPr>
        <w:t>.</w:t>
      </w:r>
    </w:p>
    <w:p w:rsidR="00384346" w:rsidRDefault="004711A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has settled the law governing an application for leave to execute pending appeal.</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The markers laid down by the Supreme </w:t>
      </w:r>
      <w:r w:rsidR="0061627B">
        <w:rPr>
          <w:rFonts w:ascii="Times New Roman" w:hAnsi="Times New Roman" w:cs="Times New Roman"/>
          <w:sz w:val="24"/>
          <w:szCs w:val="24"/>
        </w:rPr>
        <w:t xml:space="preserve">Court </w:t>
      </w:r>
      <w:r>
        <w:rPr>
          <w:rFonts w:ascii="Times New Roman" w:hAnsi="Times New Roman" w:cs="Times New Roman"/>
          <w:sz w:val="24"/>
          <w:szCs w:val="24"/>
        </w:rPr>
        <w:t>are that the court to which such an application is made has a very wide discretion whether to grant or refuse such leave. In exercising such discretion, the court must determine what is just and equitable having had regard to the following requirements:</w:t>
      </w:r>
    </w:p>
    <w:p w:rsidR="004711A7" w:rsidRDefault="004711A7" w:rsidP="004711A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potential for the appellant (respondent in the application) suffering irreparable harm or prejudice should leave be granted</w:t>
      </w:r>
      <w:r w:rsidR="00383CC5">
        <w:rPr>
          <w:rFonts w:ascii="Times New Roman" w:hAnsi="Times New Roman" w:cs="Times New Roman"/>
          <w:sz w:val="24"/>
          <w:szCs w:val="24"/>
        </w:rPr>
        <w:t>;</w:t>
      </w:r>
    </w:p>
    <w:p w:rsidR="004711A7" w:rsidRDefault="004711A7" w:rsidP="004711A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side of the coin being the potential for the respondent (applicant in the application) to suffer irreparable harm or prejudice should the leave to execute be denied</w:t>
      </w:r>
      <w:r w:rsidR="00383CC5">
        <w:rPr>
          <w:rFonts w:ascii="Times New Roman" w:hAnsi="Times New Roman" w:cs="Times New Roman"/>
          <w:sz w:val="24"/>
          <w:szCs w:val="24"/>
        </w:rPr>
        <w:t>;</w:t>
      </w:r>
    </w:p>
    <w:p w:rsidR="00D1344C" w:rsidRDefault="00D1344C" w:rsidP="004711A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hardship or convenience should there be potential of irreparable harm to either the appellant or the respondent; and finally</w:t>
      </w:r>
    </w:p>
    <w:p w:rsidR="00D1344C" w:rsidRDefault="00D1344C" w:rsidP="004711A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prospects of success on appeal. In this regard, the court must consider whether the appeal is frivolous and vexatious, or is not </w:t>
      </w:r>
      <w:r w:rsidRPr="00383CC5">
        <w:rPr>
          <w:rFonts w:ascii="Times New Roman" w:hAnsi="Times New Roman" w:cs="Times New Roman"/>
          <w:i/>
          <w:sz w:val="24"/>
          <w:szCs w:val="24"/>
        </w:rPr>
        <w:t>bona fide</w:t>
      </w:r>
      <w:r>
        <w:rPr>
          <w:rFonts w:ascii="Times New Roman" w:hAnsi="Times New Roman" w:cs="Times New Roman"/>
          <w:sz w:val="24"/>
          <w:szCs w:val="24"/>
        </w:rPr>
        <w:t>, either because it is not a genuine search to reverse the judgment but is meant to gain time or harass the other party.</w:t>
      </w:r>
    </w:p>
    <w:p w:rsidR="00961D83" w:rsidRPr="004711A7" w:rsidRDefault="00961D83" w:rsidP="00961D83">
      <w:pPr>
        <w:pStyle w:val="ListParagraph"/>
        <w:spacing w:after="0" w:line="360" w:lineRule="auto"/>
        <w:ind w:left="1440"/>
        <w:jc w:val="both"/>
        <w:rPr>
          <w:rFonts w:ascii="Times New Roman" w:hAnsi="Times New Roman" w:cs="Times New Roman"/>
          <w:sz w:val="24"/>
          <w:szCs w:val="24"/>
        </w:rPr>
      </w:pPr>
    </w:p>
    <w:p w:rsidR="00384346" w:rsidRPr="00384346" w:rsidRDefault="00384346" w:rsidP="001F7BE4">
      <w:pPr>
        <w:spacing w:after="0" w:line="360" w:lineRule="auto"/>
        <w:ind w:firstLine="720"/>
        <w:jc w:val="both"/>
        <w:rPr>
          <w:rFonts w:ascii="Times New Roman" w:hAnsi="Times New Roman" w:cs="Times New Roman"/>
          <w:b/>
          <w:sz w:val="24"/>
          <w:szCs w:val="24"/>
        </w:rPr>
      </w:pPr>
      <w:r w:rsidRPr="00384346">
        <w:rPr>
          <w:rFonts w:ascii="Times New Roman" w:hAnsi="Times New Roman" w:cs="Times New Roman"/>
          <w:b/>
          <w:sz w:val="24"/>
          <w:szCs w:val="24"/>
        </w:rPr>
        <w:t>The requirements to withstand an application for leave to execute pending appeal</w:t>
      </w:r>
    </w:p>
    <w:p w:rsidR="00D1344C" w:rsidRPr="00D1344C" w:rsidRDefault="00D1344C" w:rsidP="001F7BE4">
      <w:pPr>
        <w:spacing w:after="0" w:line="360" w:lineRule="auto"/>
        <w:ind w:firstLine="720"/>
        <w:jc w:val="both"/>
        <w:rPr>
          <w:rFonts w:ascii="Times New Roman" w:hAnsi="Times New Roman" w:cs="Times New Roman"/>
          <w:sz w:val="24"/>
          <w:szCs w:val="24"/>
        </w:rPr>
      </w:pPr>
      <w:r w:rsidRPr="00D1344C">
        <w:rPr>
          <w:rFonts w:ascii="Times New Roman" w:hAnsi="Times New Roman" w:cs="Times New Roman"/>
          <w:sz w:val="24"/>
          <w:szCs w:val="24"/>
        </w:rPr>
        <w:t xml:space="preserve">Therefore, in order to succeed against an application to execute pending appeal, the respondent must show that </w:t>
      </w:r>
    </w:p>
    <w:p w:rsidR="00D1344C" w:rsidRPr="00D1344C" w:rsidRDefault="00D1344C" w:rsidP="00D1344C">
      <w:pPr>
        <w:pStyle w:val="ListParagraph"/>
        <w:numPr>
          <w:ilvl w:val="0"/>
          <w:numId w:val="20"/>
        </w:numPr>
        <w:spacing w:after="0" w:line="360" w:lineRule="auto"/>
        <w:jc w:val="both"/>
        <w:rPr>
          <w:rFonts w:ascii="Times New Roman" w:hAnsi="Times New Roman" w:cs="Times New Roman"/>
          <w:sz w:val="24"/>
          <w:szCs w:val="24"/>
        </w:rPr>
      </w:pPr>
      <w:r w:rsidRPr="00D1344C">
        <w:rPr>
          <w:rFonts w:ascii="Times New Roman" w:hAnsi="Times New Roman" w:cs="Times New Roman"/>
          <w:sz w:val="24"/>
          <w:szCs w:val="24"/>
        </w:rPr>
        <w:t xml:space="preserve">There are good or reasonable prospects of success on appeal, </w:t>
      </w:r>
    </w:p>
    <w:p w:rsidR="00D1344C" w:rsidRPr="00D1344C" w:rsidRDefault="00D1344C" w:rsidP="00D1344C">
      <w:pPr>
        <w:pStyle w:val="ListParagraph"/>
        <w:numPr>
          <w:ilvl w:val="0"/>
          <w:numId w:val="20"/>
        </w:numPr>
        <w:spacing w:after="0" w:line="360" w:lineRule="auto"/>
        <w:jc w:val="both"/>
        <w:rPr>
          <w:rFonts w:ascii="Times New Roman" w:hAnsi="Times New Roman" w:cs="Times New Roman"/>
          <w:sz w:val="24"/>
          <w:szCs w:val="24"/>
        </w:rPr>
      </w:pPr>
      <w:r w:rsidRPr="00D1344C">
        <w:rPr>
          <w:rFonts w:ascii="Times New Roman" w:hAnsi="Times New Roman" w:cs="Times New Roman"/>
          <w:sz w:val="24"/>
          <w:szCs w:val="24"/>
        </w:rPr>
        <w:t>The potential harm in allowing execution pending appeal is irreparable; and/or</w:t>
      </w:r>
    </w:p>
    <w:p w:rsidR="00D1344C" w:rsidRPr="00D1344C" w:rsidRDefault="00D1344C" w:rsidP="00D1344C">
      <w:pPr>
        <w:pStyle w:val="ListParagraph"/>
        <w:numPr>
          <w:ilvl w:val="0"/>
          <w:numId w:val="20"/>
        </w:numPr>
        <w:spacing w:after="0" w:line="360" w:lineRule="auto"/>
        <w:jc w:val="both"/>
        <w:rPr>
          <w:rFonts w:ascii="Times New Roman" w:hAnsi="Times New Roman" w:cs="Times New Roman"/>
          <w:sz w:val="24"/>
          <w:szCs w:val="24"/>
        </w:rPr>
      </w:pPr>
      <w:r w:rsidRPr="00D1344C">
        <w:rPr>
          <w:rFonts w:ascii="Times New Roman" w:hAnsi="Times New Roman" w:cs="Times New Roman"/>
          <w:sz w:val="24"/>
          <w:szCs w:val="24"/>
        </w:rPr>
        <w:lastRenderedPageBreak/>
        <w:t>The balance of hardship weighs in its favour.</w:t>
      </w:r>
    </w:p>
    <w:p w:rsidR="000E6B3F" w:rsidRDefault="00B56C2D" w:rsidP="002A1EE0">
      <w:pPr>
        <w:spacing w:after="0" w:line="360" w:lineRule="auto"/>
        <w:ind w:firstLine="720"/>
        <w:jc w:val="both"/>
        <w:rPr>
          <w:rFonts w:ascii="Times New Roman" w:hAnsi="Times New Roman" w:cs="Times New Roman"/>
          <w:b/>
          <w:i/>
          <w:sz w:val="24"/>
          <w:szCs w:val="24"/>
        </w:rPr>
      </w:pPr>
      <w:r>
        <w:rPr>
          <w:rFonts w:ascii="Times New Roman" w:hAnsi="Times New Roman" w:cs="Times New Roman"/>
          <w:b/>
          <w:sz w:val="24"/>
          <w:szCs w:val="24"/>
        </w:rPr>
        <w:t>Prospects of success on appeal: t</w:t>
      </w:r>
      <w:r w:rsidR="000E6B3F">
        <w:rPr>
          <w:rFonts w:ascii="Times New Roman" w:hAnsi="Times New Roman" w:cs="Times New Roman"/>
          <w:b/>
          <w:sz w:val="24"/>
          <w:szCs w:val="24"/>
        </w:rPr>
        <w:t xml:space="preserve">he requirements to succeed against an order of </w:t>
      </w:r>
      <w:proofErr w:type="spellStart"/>
      <w:r w:rsidR="000E6B3F" w:rsidRPr="000E6B3F">
        <w:rPr>
          <w:rFonts w:ascii="Times New Roman" w:hAnsi="Times New Roman" w:cs="Times New Roman"/>
          <w:b/>
          <w:i/>
          <w:sz w:val="24"/>
          <w:szCs w:val="24"/>
        </w:rPr>
        <w:t>rei</w:t>
      </w:r>
      <w:proofErr w:type="spellEnd"/>
      <w:r w:rsidR="000E6B3F" w:rsidRPr="000E6B3F">
        <w:rPr>
          <w:rFonts w:ascii="Times New Roman" w:hAnsi="Times New Roman" w:cs="Times New Roman"/>
          <w:b/>
          <w:i/>
          <w:sz w:val="24"/>
          <w:szCs w:val="24"/>
        </w:rPr>
        <w:t xml:space="preserve"> </w:t>
      </w:r>
      <w:proofErr w:type="spellStart"/>
      <w:r w:rsidR="00D1344C">
        <w:rPr>
          <w:rFonts w:ascii="Times New Roman" w:hAnsi="Times New Roman" w:cs="Times New Roman"/>
          <w:b/>
          <w:i/>
          <w:sz w:val="24"/>
          <w:szCs w:val="24"/>
        </w:rPr>
        <w:t>vindicatio</w:t>
      </w:r>
      <w:proofErr w:type="spellEnd"/>
    </w:p>
    <w:p w:rsidR="00B56C2D" w:rsidRDefault="00D1344C" w:rsidP="00B56C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being an application predicated on </w:t>
      </w:r>
      <w:proofErr w:type="spellStart"/>
      <w:r w:rsidRPr="00D67C21">
        <w:rPr>
          <w:rFonts w:ascii="Times New Roman" w:hAnsi="Times New Roman" w:cs="Times New Roman"/>
          <w:i/>
          <w:sz w:val="24"/>
          <w:szCs w:val="24"/>
        </w:rPr>
        <w:t>rei</w:t>
      </w:r>
      <w:proofErr w:type="spellEnd"/>
      <w:r w:rsidRPr="00D67C21">
        <w:rPr>
          <w:rFonts w:ascii="Times New Roman" w:hAnsi="Times New Roman" w:cs="Times New Roman"/>
          <w:i/>
          <w:sz w:val="24"/>
          <w:szCs w:val="24"/>
        </w:rPr>
        <w:t xml:space="preserve"> </w:t>
      </w:r>
      <w:proofErr w:type="spellStart"/>
      <w:r w:rsidR="00D67C21">
        <w:rPr>
          <w:rFonts w:ascii="Times New Roman" w:hAnsi="Times New Roman" w:cs="Times New Roman"/>
          <w:i/>
          <w:sz w:val="24"/>
          <w:szCs w:val="24"/>
        </w:rPr>
        <w:t>vindicatio</w:t>
      </w:r>
      <w:proofErr w:type="spellEnd"/>
      <w:r w:rsidR="00D67C21">
        <w:rPr>
          <w:rFonts w:ascii="Times New Roman" w:hAnsi="Times New Roman" w:cs="Times New Roman"/>
          <w:i/>
          <w:sz w:val="24"/>
          <w:szCs w:val="24"/>
        </w:rPr>
        <w:t xml:space="preserve">, </w:t>
      </w:r>
      <w:r w:rsidR="00D67C21">
        <w:rPr>
          <w:rFonts w:ascii="Times New Roman" w:hAnsi="Times New Roman" w:cs="Times New Roman"/>
          <w:sz w:val="24"/>
          <w:szCs w:val="24"/>
        </w:rPr>
        <w:t>once the applicant has shown that it is the owner of the thing, which still exists, is clearly identifiable and was in the respondent’s possession</w:t>
      </w:r>
      <w:r w:rsidR="00D67C21">
        <w:rPr>
          <w:rStyle w:val="FootnoteReference"/>
          <w:rFonts w:ascii="Times New Roman" w:hAnsi="Times New Roman"/>
          <w:sz w:val="24"/>
          <w:szCs w:val="24"/>
        </w:rPr>
        <w:footnoteReference w:id="2"/>
      </w:r>
      <w:r w:rsidR="00D67C21">
        <w:rPr>
          <w:rFonts w:ascii="Times New Roman" w:hAnsi="Times New Roman" w:cs="Times New Roman"/>
          <w:sz w:val="24"/>
          <w:szCs w:val="24"/>
        </w:rPr>
        <w:t>, the onus is on the respondent to show the existence of a contractual right to possession. That right cannot exist where the contract is invalid or has been terminated.</w:t>
      </w:r>
      <w:r w:rsidR="00B56C2D" w:rsidRPr="00B56C2D">
        <w:rPr>
          <w:rFonts w:ascii="Times New Roman" w:hAnsi="Times New Roman" w:cs="Times New Roman"/>
          <w:sz w:val="24"/>
          <w:szCs w:val="24"/>
        </w:rPr>
        <w:t xml:space="preserve"> </w:t>
      </w:r>
    </w:p>
    <w:p w:rsidR="00B56C2D" w:rsidRDefault="00B56C2D" w:rsidP="00B56C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law thus jealously guards the rights of an owner of property against deprivation without its consent. It is </w:t>
      </w:r>
      <w:r w:rsidR="00405BEA">
        <w:rPr>
          <w:rFonts w:ascii="Times New Roman" w:hAnsi="Times New Roman" w:cs="Times New Roman"/>
          <w:sz w:val="24"/>
          <w:szCs w:val="24"/>
        </w:rPr>
        <w:t xml:space="preserve">therefore </w:t>
      </w:r>
      <w:r>
        <w:rPr>
          <w:rFonts w:ascii="Times New Roman" w:hAnsi="Times New Roman" w:cs="Times New Roman"/>
          <w:sz w:val="24"/>
          <w:szCs w:val="24"/>
        </w:rPr>
        <w:t>enough</w:t>
      </w:r>
      <w:r w:rsidR="00405BEA">
        <w:rPr>
          <w:rFonts w:ascii="Times New Roman" w:hAnsi="Times New Roman" w:cs="Times New Roman"/>
          <w:sz w:val="24"/>
          <w:szCs w:val="24"/>
        </w:rPr>
        <w:t>,</w:t>
      </w:r>
      <w:r>
        <w:rPr>
          <w:rFonts w:ascii="Times New Roman" w:hAnsi="Times New Roman" w:cs="Times New Roman"/>
          <w:sz w:val="24"/>
          <w:szCs w:val="24"/>
        </w:rPr>
        <w:t xml:space="preserve"> to succeed on a vindicatory claim or to fail in an appeal against a vindicatory order</w:t>
      </w:r>
      <w:r w:rsidR="00405BEA">
        <w:rPr>
          <w:rFonts w:ascii="Times New Roman" w:hAnsi="Times New Roman" w:cs="Times New Roman"/>
          <w:sz w:val="24"/>
          <w:szCs w:val="24"/>
        </w:rPr>
        <w:t>,</w:t>
      </w:r>
      <w:r>
        <w:rPr>
          <w:rFonts w:ascii="Times New Roman" w:hAnsi="Times New Roman" w:cs="Times New Roman"/>
          <w:sz w:val="24"/>
          <w:szCs w:val="24"/>
        </w:rPr>
        <w:t xml:space="preserve"> for the applicant to show that it is the owner of the property and the respondent is holding onto it against its will.</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w:t>
      </w:r>
    </w:p>
    <w:p w:rsidR="00773DCE" w:rsidRDefault="00D67C2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respect, it follows that the jurisprudence in our jurisdiction is to the effect that in an employment relationship, once </w:t>
      </w:r>
      <w:r w:rsidR="00773DCE">
        <w:rPr>
          <w:rFonts w:ascii="Times New Roman" w:hAnsi="Times New Roman" w:cs="Times New Roman"/>
          <w:sz w:val="24"/>
          <w:szCs w:val="24"/>
        </w:rPr>
        <w:t>the</w:t>
      </w:r>
      <w:r>
        <w:rPr>
          <w:rFonts w:ascii="Times New Roman" w:hAnsi="Times New Roman" w:cs="Times New Roman"/>
          <w:sz w:val="24"/>
          <w:szCs w:val="24"/>
        </w:rPr>
        <w:t xml:space="preserve"> employee is suspended or dismissed, any benefits accruing from that employment cease to exist.</w:t>
      </w:r>
      <w:r>
        <w:rPr>
          <w:rStyle w:val="FootnoteReference"/>
          <w:rFonts w:ascii="Times New Roman" w:hAnsi="Times New Roman"/>
          <w:sz w:val="24"/>
          <w:szCs w:val="24"/>
        </w:rPr>
        <w:footnoteReference w:id="4"/>
      </w:r>
      <w:r w:rsidR="00773DCE">
        <w:rPr>
          <w:rFonts w:ascii="Times New Roman" w:hAnsi="Times New Roman" w:cs="Times New Roman"/>
          <w:sz w:val="24"/>
          <w:szCs w:val="24"/>
        </w:rPr>
        <w:t xml:space="preserve"> </w:t>
      </w:r>
      <w:r w:rsidR="00B56C2D">
        <w:rPr>
          <w:rFonts w:ascii="Times New Roman" w:hAnsi="Times New Roman" w:cs="Times New Roman"/>
          <w:sz w:val="24"/>
          <w:szCs w:val="24"/>
        </w:rPr>
        <w:t xml:space="preserve">And where a right of retention is premised on </w:t>
      </w:r>
      <w:r w:rsidR="00405BEA">
        <w:rPr>
          <w:rFonts w:ascii="Times New Roman" w:hAnsi="Times New Roman" w:cs="Times New Roman"/>
          <w:sz w:val="24"/>
          <w:szCs w:val="24"/>
        </w:rPr>
        <w:t>a</w:t>
      </w:r>
      <w:r w:rsidR="00B56C2D">
        <w:rPr>
          <w:rFonts w:ascii="Times New Roman" w:hAnsi="Times New Roman" w:cs="Times New Roman"/>
          <w:sz w:val="24"/>
          <w:szCs w:val="24"/>
        </w:rPr>
        <w:t xml:space="preserve"> contract</w:t>
      </w:r>
      <w:r w:rsidR="00405BEA">
        <w:rPr>
          <w:rFonts w:ascii="Times New Roman" w:hAnsi="Times New Roman" w:cs="Times New Roman"/>
          <w:sz w:val="24"/>
          <w:szCs w:val="24"/>
        </w:rPr>
        <w:t xml:space="preserve"> of employment</w:t>
      </w:r>
      <w:r w:rsidR="00B56C2D">
        <w:rPr>
          <w:rFonts w:ascii="Times New Roman" w:hAnsi="Times New Roman" w:cs="Times New Roman"/>
          <w:sz w:val="24"/>
          <w:szCs w:val="24"/>
        </w:rPr>
        <w:t xml:space="preserve">, a party may successfully withstand any appeal against an order of </w:t>
      </w:r>
      <w:proofErr w:type="spellStart"/>
      <w:r w:rsidR="00B56C2D" w:rsidRPr="00B56C2D">
        <w:rPr>
          <w:rFonts w:ascii="Times New Roman" w:hAnsi="Times New Roman" w:cs="Times New Roman"/>
          <w:i/>
          <w:sz w:val="24"/>
          <w:szCs w:val="24"/>
        </w:rPr>
        <w:t>rei</w:t>
      </w:r>
      <w:proofErr w:type="spellEnd"/>
      <w:r w:rsidR="00B56C2D" w:rsidRPr="00B56C2D">
        <w:rPr>
          <w:rFonts w:ascii="Times New Roman" w:hAnsi="Times New Roman" w:cs="Times New Roman"/>
          <w:i/>
          <w:sz w:val="24"/>
          <w:szCs w:val="24"/>
        </w:rPr>
        <w:t xml:space="preserve"> </w:t>
      </w:r>
      <w:r w:rsidR="00405BEA">
        <w:rPr>
          <w:rFonts w:ascii="Times New Roman" w:hAnsi="Times New Roman" w:cs="Times New Roman"/>
          <w:i/>
          <w:sz w:val="24"/>
          <w:szCs w:val="24"/>
        </w:rPr>
        <w:t xml:space="preserve">vindication </w:t>
      </w:r>
      <w:r w:rsidR="00405BEA" w:rsidRPr="00405BEA">
        <w:rPr>
          <w:rFonts w:ascii="Times New Roman" w:hAnsi="Times New Roman" w:cs="Times New Roman"/>
          <w:sz w:val="24"/>
          <w:szCs w:val="24"/>
        </w:rPr>
        <w:t>by the mere proof that the employment relationship is terminated.</w:t>
      </w:r>
    </w:p>
    <w:p w:rsidR="00971BE8" w:rsidRDefault="00773DC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the </w:t>
      </w:r>
      <w:r w:rsidR="00405BEA">
        <w:rPr>
          <w:rFonts w:ascii="Times New Roman" w:hAnsi="Times New Roman" w:cs="Times New Roman"/>
          <w:sz w:val="24"/>
          <w:szCs w:val="24"/>
        </w:rPr>
        <w:t xml:space="preserve">termination of the employment relationship, the </w:t>
      </w:r>
      <w:r>
        <w:rPr>
          <w:rFonts w:ascii="Times New Roman" w:hAnsi="Times New Roman" w:cs="Times New Roman"/>
          <w:sz w:val="24"/>
          <w:szCs w:val="24"/>
        </w:rPr>
        <w:t xml:space="preserve">suspension </w:t>
      </w:r>
      <w:r w:rsidR="00405BEA">
        <w:rPr>
          <w:rFonts w:ascii="Times New Roman" w:hAnsi="Times New Roman" w:cs="Times New Roman"/>
          <w:sz w:val="24"/>
          <w:szCs w:val="24"/>
        </w:rPr>
        <w:t xml:space="preserve">from employment </w:t>
      </w:r>
      <w:r>
        <w:rPr>
          <w:rFonts w:ascii="Times New Roman" w:hAnsi="Times New Roman" w:cs="Times New Roman"/>
          <w:sz w:val="24"/>
          <w:szCs w:val="24"/>
        </w:rPr>
        <w:t>or dismissal is unlawful, or whether there is an order of reinstatement w</w:t>
      </w:r>
      <w:r w:rsidR="00405BEA">
        <w:rPr>
          <w:rFonts w:ascii="Times New Roman" w:hAnsi="Times New Roman" w:cs="Times New Roman"/>
          <w:sz w:val="24"/>
          <w:szCs w:val="24"/>
        </w:rPr>
        <w:t>hich the employer clearly has no intention to comply with</w:t>
      </w:r>
      <w:r>
        <w:rPr>
          <w:rFonts w:ascii="Times New Roman" w:hAnsi="Times New Roman" w:cs="Times New Roman"/>
          <w:sz w:val="24"/>
          <w:szCs w:val="24"/>
        </w:rPr>
        <w:t xml:space="preserve"> or whether an appeal has been noted against such </w:t>
      </w:r>
      <w:r w:rsidR="00405BEA">
        <w:rPr>
          <w:rFonts w:ascii="Times New Roman" w:hAnsi="Times New Roman" w:cs="Times New Roman"/>
          <w:sz w:val="24"/>
          <w:szCs w:val="24"/>
        </w:rPr>
        <w:t xml:space="preserve">termination, </w:t>
      </w:r>
      <w:r>
        <w:rPr>
          <w:rFonts w:ascii="Times New Roman" w:hAnsi="Times New Roman" w:cs="Times New Roman"/>
          <w:sz w:val="24"/>
          <w:szCs w:val="24"/>
        </w:rPr>
        <w:t>suspension or dismissal, seems to me to be irrelevant. An employee stands suspended or dismissed as long as the employer is not willing to reinstate him or her. And by that reason, no right of retention of the property of the employer accrues to the employee as the contract remains terminated.</w:t>
      </w:r>
      <w:r w:rsidR="00971BE8">
        <w:rPr>
          <w:rFonts w:ascii="Times New Roman" w:hAnsi="Times New Roman" w:cs="Times New Roman"/>
          <w:sz w:val="24"/>
          <w:szCs w:val="24"/>
        </w:rPr>
        <w:t xml:space="preserve"> </w:t>
      </w:r>
    </w:p>
    <w:p w:rsidR="000E6B3F" w:rsidRDefault="000E6B3F" w:rsidP="001F7BE4">
      <w:pPr>
        <w:spacing w:after="0" w:line="360" w:lineRule="auto"/>
        <w:ind w:firstLine="720"/>
        <w:jc w:val="both"/>
        <w:rPr>
          <w:rFonts w:ascii="Times New Roman" w:hAnsi="Times New Roman" w:cs="Times New Roman"/>
          <w:sz w:val="24"/>
          <w:szCs w:val="24"/>
        </w:rPr>
      </w:pPr>
    </w:p>
    <w:p w:rsidR="000E6B3F" w:rsidRDefault="000E6B3F" w:rsidP="00632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827610" w:rsidRDefault="00827610"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Irreparable harm</w:t>
      </w:r>
    </w:p>
    <w:p w:rsidR="00827610" w:rsidRDefault="00790FA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F5AF9">
        <w:rPr>
          <w:rFonts w:ascii="Times New Roman" w:hAnsi="Times New Roman" w:cs="Times New Roman"/>
          <w:sz w:val="24"/>
          <w:szCs w:val="24"/>
        </w:rPr>
        <w:t xml:space="preserve">applicant submitted that it stands to suffer irreparable harm as its vehicle continues to depreciate, and such depreciated value cannot be reclaimed. </w:t>
      </w:r>
      <w:r w:rsidR="00B92EA7">
        <w:rPr>
          <w:rFonts w:ascii="Times New Roman" w:hAnsi="Times New Roman" w:cs="Times New Roman"/>
          <w:sz w:val="24"/>
          <w:szCs w:val="24"/>
        </w:rPr>
        <w:t>The r</w:t>
      </w:r>
      <w:r w:rsidR="00827610">
        <w:rPr>
          <w:rFonts w:ascii="Times New Roman" w:hAnsi="Times New Roman" w:cs="Times New Roman"/>
          <w:sz w:val="24"/>
          <w:szCs w:val="24"/>
        </w:rPr>
        <w:t xml:space="preserve">espondent did not address this issue at all. Rather, all respondent said was that since he wishes to retain the vehicle he will not be reckless with it. Whether or not respondent handles the vehicle with extreme care and does not cause any </w:t>
      </w:r>
      <w:r w:rsidR="00405BEA">
        <w:rPr>
          <w:rFonts w:ascii="Times New Roman" w:hAnsi="Times New Roman" w:cs="Times New Roman"/>
          <w:sz w:val="24"/>
          <w:szCs w:val="24"/>
        </w:rPr>
        <w:t xml:space="preserve">damage or </w:t>
      </w:r>
      <w:r w:rsidR="00827610">
        <w:rPr>
          <w:rFonts w:ascii="Times New Roman" w:hAnsi="Times New Roman" w:cs="Times New Roman"/>
          <w:sz w:val="24"/>
          <w:szCs w:val="24"/>
        </w:rPr>
        <w:t>danger to it, the fact remains that it is sub</w:t>
      </w:r>
      <w:r w:rsidR="00B92EA7">
        <w:rPr>
          <w:rFonts w:ascii="Times New Roman" w:hAnsi="Times New Roman" w:cs="Times New Roman"/>
          <w:sz w:val="24"/>
          <w:szCs w:val="24"/>
        </w:rPr>
        <w:t>ject to depreciation. The r</w:t>
      </w:r>
      <w:r w:rsidR="00827610">
        <w:rPr>
          <w:rFonts w:ascii="Times New Roman" w:hAnsi="Times New Roman" w:cs="Times New Roman"/>
          <w:sz w:val="24"/>
          <w:szCs w:val="24"/>
        </w:rPr>
        <w:t xml:space="preserve">espondent has not addressed how such loss due to depreciation will not cause irreparable harm to </w:t>
      </w:r>
      <w:r w:rsidR="00405BEA">
        <w:rPr>
          <w:rFonts w:ascii="Times New Roman" w:hAnsi="Times New Roman" w:cs="Times New Roman"/>
          <w:sz w:val="24"/>
          <w:szCs w:val="24"/>
        </w:rPr>
        <w:t xml:space="preserve">the </w:t>
      </w:r>
      <w:r w:rsidR="00827610">
        <w:rPr>
          <w:rFonts w:ascii="Times New Roman" w:hAnsi="Times New Roman" w:cs="Times New Roman"/>
          <w:sz w:val="24"/>
          <w:szCs w:val="24"/>
        </w:rPr>
        <w:t>applicant.</w:t>
      </w:r>
    </w:p>
    <w:p w:rsidR="00827610" w:rsidRDefault="0082761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Neither has respondent addressed what irreparable harm he stands to suffer should applicant’s motor vehicle be returned to it. In fact, he submitted that he has made an application for quantification of the damages due to him in the face of applicant’s refusal to reinstate him, thus showing that he will be adequately compensated by damages for any harm that may befall him</w:t>
      </w:r>
      <w:r w:rsidR="00405BEA">
        <w:rPr>
          <w:rFonts w:ascii="Times New Roman" w:hAnsi="Times New Roman" w:cs="Times New Roman"/>
          <w:sz w:val="24"/>
          <w:szCs w:val="24"/>
        </w:rPr>
        <w:t xml:space="preserve"> due to any improper termination of his employment</w:t>
      </w:r>
      <w:r>
        <w:rPr>
          <w:rFonts w:ascii="Times New Roman" w:hAnsi="Times New Roman" w:cs="Times New Roman"/>
          <w:sz w:val="24"/>
          <w:szCs w:val="24"/>
        </w:rPr>
        <w:t>.</w:t>
      </w:r>
    </w:p>
    <w:p w:rsidR="00406E04" w:rsidRDefault="00406E04" w:rsidP="001F7BE4">
      <w:pPr>
        <w:spacing w:after="0" w:line="360" w:lineRule="auto"/>
        <w:ind w:firstLine="720"/>
        <w:jc w:val="both"/>
        <w:rPr>
          <w:rFonts w:ascii="Times New Roman" w:hAnsi="Times New Roman" w:cs="Times New Roman"/>
          <w:i/>
          <w:sz w:val="24"/>
          <w:szCs w:val="24"/>
        </w:rPr>
      </w:pPr>
    </w:p>
    <w:p w:rsidR="00827610" w:rsidRPr="00827610" w:rsidRDefault="00827610"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Balance of hardship</w:t>
      </w:r>
    </w:p>
    <w:p w:rsidR="0008127A" w:rsidRDefault="0082761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motor vehicle was given to the respondent in order for him </w:t>
      </w:r>
      <w:r w:rsidR="0008127A">
        <w:rPr>
          <w:rFonts w:ascii="Times New Roman" w:hAnsi="Times New Roman" w:cs="Times New Roman"/>
          <w:sz w:val="24"/>
          <w:szCs w:val="24"/>
        </w:rPr>
        <w:t>to properly perform his duties as an employee of the applicant. The facts on the ground are that the respondent has been terminated by the applicant, which has refused to reinstate him as order</w:t>
      </w:r>
      <w:r w:rsidR="00405BEA">
        <w:rPr>
          <w:rFonts w:ascii="Times New Roman" w:hAnsi="Times New Roman" w:cs="Times New Roman"/>
          <w:sz w:val="24"/>
          <w:szCs w:val="24"/>
        </w:rPr>
        <w:t>ed</w:t>
      </w:r>
      <w:r w:rsidR="0008127A">
        <w:rPr>
          <w:rFonts w:ascii="Times New Roman" w:hAnsi="Times New Roman" w:cs="Times New Roman"/>
          <w:sz w:val="24"/>
          <w:szCs w:val="24"/>
        </w:rPr>
        <w:t xml:space="preserve"> by the Labour Officer. </w:t>
      </w:r>
      <w:r>
        <w:rPr>
          <w:rFonts w:ascii="Times New Roman" w:hAnsi="Times New Roman" w:cs="Times New Roman"/>
          <w:sz w:val="24"/>
          <w:szCs w:val="24"/>
        </w:rPr>
        <w:t xml:space="preserve"> </w:t>
      </w:r>
      <w:r w:rsidR="0008127A">
        <w:rPr>
          <w:rFonts w:ascii="Times New Roman" w:hAnsi="Times New Roman" w:cs="Times New Roman"/>
          <w:sz w:val="24"/>
          <w:szCs w:val="24"/>
        </w:rPr>
        <w:t>He is therefore not performing any duties for the applicant for which he would be entitled to hold onto the vehicle. There is therefore no hardship that he is liable to suffer with respect to deprivation of an asset which he cannot now use for its intended purpose.</w:t>
      </w:r>
    </w:p>
    <w:p w:rsidR="0008127A" w:rsidRDefault="0008127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Rather, the balance of hardship in my view weighs against the applicant which is unable to give the vehicle to employees carrying out the duties that respondent used to carry out. </w:t>
      </w:r>
    </w:p>
    <w:p w:rsidR="00684149" w:rsidRDefault="0068414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equities of the matter, in my view, favour the applicant, particularly when regard is had to the fact that the respondent does not, at this stage have any claim for damages for unlawful termination of his employment before the courts. While I note that he has applied for a quantification of the Labour Officer’s award of reinstatement, I am not certain how such quantification can be made where there is no award for damages.</w:t>
      </w:r>
      <w:r w:rsidR="00E8202C">
        <w:rPr>
          <w:rFonts w:ascii="Times New Roman" w:hAnsi="Times New Roman" w:cs="Times New Roman"/>
          <w:sz w:val="24"/>
          <w:szCs w:val="24"/>
        </w:rPr>
        <w:t xml:space="preserve"> In other words, I see no justification for respondent’s claim of a</w:t>
      </w:r>
      <w:r>
        <w:rPr>
          <w:rFonts w:ascii="Times New Roman" w:hAnsi="Times New Roman" w:cs="Times New Roman"/>
          <w:sz w:val="24"/>
          <w:szCs w:val="24"/>
        </w:rPr>
        <w:t xml:space="preserve"> lien over </w:t>
      </w:r>
      <w:r w:rsidR="00E8202C">
        <w:rPr>
          <w:rFonts w:ascii="Times New Roman" w:hAnsi="Times New Roman" w:cs="Times New Roman"/>
          <w:sz w:val="24"/>
          <w:szCs w:val="24"/>
        </w:rPr>
        <w:t>the vehicle until damages are paid, when no such damages have been claimed.</w:t>
      </w:r>
      <w:r>
        <w:rPr>
          <w:rFonts w:ascii="Times New Roman" w:hAnsi="Times New Roman" w:cs="Times New Roman"/>
          <w:sz w:val="24"/>
          <w:szCs w:val="24"/>
        </w:rPr>
        <w:t xml:space="preserve"> </w:t>
      </w:r>
    </w:p>
    <w:p w:rsidR="00E8202C" w:rsidRDefault="00E8202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event, should the respondent eventually obtain his </w:t>
      </w:r>
      <w:r w:rsidR="00405BEA">
        <w:rPr>
          <w:rFonts w:ascii="Times New Roman" w:hAnsi="Times New Roman" w:cs="Times New Roman"/>
          <w:sz w:val="24"/>
          <w:szCs w:val="24"/>
        </w:rPr>
        <w:t>a</w:t>
      </w:r>
      <w:r>
        <w:rPr>
          <w:rFonts w:ascii="Times New Roman" w:hAnsi="Times New Roman" w:cs="Times New Roman"/>
          <w:sz w:val="24"/>
          <w:szCs w:val="24"/>
        </w:rPr>
        <w:t>ward for damages, there is no impediment against his executi</w:t>
      </w:r>
      <w:r w:rsidR="00405BEA">
        <w:rPr>
          <w:rFonts w:ascii="Times New Roman" w:hAnsi="Times New Roman" w:cs="Times New Roman"/>
          <w:sz w:val="24"/>
          <w:szCs w:val="24"/>
        </w:rPr>
        <w:t>ng</w:t>
      </w:r>
      <w:r>
        <w:rPr>
          <w:rFonts w:ascii="Times New Roman" w:hAnsi="Times New Roman" w:cs="Times New Roman"/>
          <w:sz w:val="24"/>
          <w:szCs w:val="24"/>
        </w:rPr>
        <w:t xml:space="preserve"> thereon.</w:t>
      </w:r>
    </w:p>
    <w:p w:rsidR="000B5C25" w:rsidRDefault="000B5C25" w:rsidP="001F7BE4">
      <w:pPr>
        <w:spacing w:after="0" w:line="360" w:lineRule="auto"/>
        <w:ind w:firstLine="720"/>
        <w:jc w:val="both"/>
        <w:rPr>
          <w:rFonts w:ascii="Times New Roman" w:hAnsi="Times New Roman" w:cs="Times New Roman"/>
          <w:sz w:val="24"/>
          <w:szCs w:val="24"/>
        </w:rPr>
      </w:pPr>
    </w:p>
    <w:p w:rsidR="0008127A" w:rsidRPr="0008127A" w:rsidRDefault="0008127A" w:rsidP="001F7BE4">
      <w:pPr>
        <w:spacing w:after="0" w:line="360" w:lineRule="auto"/>
        <w:ind w:firstLine="720"/>
        <w:jc w:val="both"/>
        <w:rPr>
          <w:rFonts w:ascii="Times New Roman" w:hAnsi="Times New Roman" w:cs="Times New Roman"/>
          <w:i/>
          <w:sz w:val="24"/>
          <w:szCs w:val="24"/>
        </w:rPr>
      </w:pPr>
      <w:r w:rsidRPr="0008127A">
        <w:rPr>
          <w:rFonts w:ascii="Times New Roman" w:hAnsi="Times New Roman" w:cs="Times New Roman"/>
          <w:i/>
          <w:sz w:val="24"/>
          <w:szCs w:val="24"/>
        </w:rPr>
        <w:t>Prospects of success on appeal</w:t>
      </w:r>
    </w:p>
    <w:p w:rsidR="00790FA2" w:rsidRDefault="0008127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clinging to the </w:t>
      </w:r>
      <w:r w:rsidR="00790FA2">
        <w:rPr>
          <w:rFonts w:ascii="Times New Roman" w:hAnsi="Times New Roman" w:cs="Times New Roman"/>
          <w:sz w:val="24"/>
          <w:szCs w:val="24"/>
        </w:rPr>
        <w:t xml:space="preserve">determination of reinstatement </w:t>
      </w:r>
      <w:r>
        <w:rPr>
          <w:rFonts w:ascii="Times New Roman" w:hAnsi="Times New Roman" w:cs="Times New Roman"/>
          <w:sz w:val="24"/>
          <w:szCs w:val="24"/>
        </w:rPr>
        <w:t xml:space="preserve">awarded by a Labour </w:t>
      </w:r>
      <w:r w:rsidR="00B809D3">
        <w:rPr>
          <w:rFonts w:ascii="Times New Roman" w:hAnsi="Times New Roman" w:cs="Times New Roman"/>
          <w:sz w:val="24"/>
          <w:szCs w:val="24"/>
        </w:rPr>
        <w:t>Officer, which</w:t>
      </w:r>
      <w:r>
        <w:rPr>
          <w:rFonts w:ascii="Times New Roman" w:hAnsi="Times New Roman" w:cs="Times New Roman"/>
          <w:sz w:val="24"/>
          <w:szCs w:val="24"/>
        </w:rPr>
        <w:t xml:space="preserve"> is extant, as justification for his “continued employment” with applicant, and therefore </w:t>
      </w:r>
      <w:r w:rsidR="00B809D3">
        <w:rPr>
          <w:rFonts w:ascii="Times New Roman" w:hAnsi="Times New Roman" w:cs="Times New Roman"/>
          <w:sz w:val="24"/>
          <w:szCs w:val="24"/>
        </w:rPr>
        <w:t>that he has</w:t>
      </w:r>
      <w:r w:rsidR="00790FA2">
        <w:rPr>
          <w:rFonts w:ascii="Times New Roman" w:hAnsi="Times New Roman" w:cs="Times New Roman"/>
          <w:sz w:val="24"/>
          <w:szCs w:val="24"/>
        </w:rPr>
        <w:t xml:space="preserve"> accrued a right to retain the vehicle pending the resolution of the labour dispute between the parties.</w:t>
      </w:r>
    </w:p>
    <w:p w:rsidR="00B809D3" w:rsidRDefault="00B809D3"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note that the award by the Labour Officer has not been appealed against, and does not fall within my mandate to review, I do wonder at the propriety of an </w:t>
      </w:r>
      <w:r w:rsidR="00790FA2">
        <w:rPr>
          <w:rFonts w:ascii="Times New Roman" w:hAnsi="Times New Roman" w:cs="Times New Roman"/>
          <w:sz w:val="24"/>
          <w:szCs w:val="24"/>
        </w:rPr>
        <w:t>order of rei</w:t>
      </w:r>
      <w:r>
        <w:rPr>
          <w:rFonts w:ascii="Times New Roman" w:hAnsi="Times New Roman" w:cs="Times New Roman"/>
          <w:sz w:val="24"/>
          <w:szCs w:val="24"/>
        </w:rPr>
        <w:t xml:space="preserve">nstatement without the option of payment of damages. </w:t>
      </w:r>
      <w:r w:rsidR="008D33BF">
        <w:rPr>
          <w:rFonts w:ascii="Times New Roman" w:hAnsi="Times New Roman" w:cs="Times New Roman"/>
          <w:sz w:val="24"/>
          <w:szCs w:val="24"/>
        </w:rPr>
        <w:t>Our jurisprudence treats an employment relationship in</w:t>
      </w:r>
      <w:r w:rsidR="00405BEA">
        <w:rPr>
          <w:rFonts w:ascii="Times New Roman" w:hAnsi="Times New Roman" w:cs="Times New Roman"/>
          <w:sz w:val="24"/>
          <w:szCs w:val="24"/>
        </w:rPr>
        <w:t xml:space="preserve"> a</w:t>
      </w:r>
      <w:r w:rsidR="008D33BF">
        <w:rPr>
          <w:rFonts w:ascii="Times New Roman" w:hAnsi="Times New Roman" w:cs="Times New Roman"/>
          <w:sz w:val="24"/>
          <w:szCs w:val="24"/>
        </w:rPr>
        <w:t xml:space="preserve"> similar way to a marriage relationship. The courts do not force a marriage relationship between the parties. Similarly the courts do not force an employment relationship between the parties. </w:t>
      </w:r>
      <w:r w:rsidR="00E8202C">
        <w:rPr>
          <w:rFonts w:ascii="Times New Roman" w:hAnsi="Times New Roman" w:cs="Times New Roman"/>
          <w:sz w:val="24"/>
          <w:szCs w:val="24"/>
        </w:rPr>
        <w:t xml:space="preserve">There can therefore be no question of </w:t>
      </w:r>
      <w:r w:rsidR="00405BEA">
        <w:rPr>
          <w:rFonts w:ascii="Times New Roman" w:hAnsi="Times New Roman" w:cs="Times New Roman"/>
          <w:sz w:val="24"/>
          <w:szCs w:val="24"/>
        </w:rPr>
        <w:t xml:space="preserve">the order or </w:t>
      </w:r>
      <w:proofErr w:type="spellStart"/>
      <w:r w:rsidR="00405BEA" w:rsidRPr="00405BEA">
        <w:rPr>
          <w:rFonts w:ascii="Times New Roman" w:hAnsi="Times New Roman" w:cs="Times New Roman"/>
          <w:i/>
          <w:sz w:val="24"/>
          <w:szCs w:val="24"/>
        </w:rPr>
        <w:t>rei</w:t>
      </w:r>
      <w:proofErr w:type="spellEnd"/>
      <w:r w:rsidR="00405BEA" w:rsidRPr="00405BEA">
        <w:rPr>
          <w:rFonts w:ascii="Times New Roman" w:hAnsi="Times New Roman" w:cs="Times New Roman"/>
          <w:i/>
          <w:sz w:val="24"/>
          <w:szCs w:val="24"/>
        </w:rPr>
        <w:t xml:space="preserve"> </w:t>
      </w:r>
      <w:proofErr w:type="spellStart"/>
      <w:r w:rsidR="00405BEA">
        <w:rPr>
          <w:rFonts w:ascii="Times New Roman" w:hAnsi="Times New Roman" w:cs="Times New Roman"/>
          <w:i/>
          <w:sz w:val="24"/>
          <w:szCs w:val="24"/>
        </w:rPr>
        <w:t>vindicatio</w:t>
      </w:r>
      <w:proofErr w:type="spellEnd"/>
      <w:r w:rsidR="00405BEA">
        <w:rPr>
          <w:rFonts w:ascii="Times New Roman" w:hAnsi="Times New Roman" w:cs="Times New Roman"/>
          <w:i/>
          <w:sz w:val="24"/>
          <w:szCs w:val="24"/>
        </w:rPr>
        <w:t xml:space="preserve"> </w:t>
      </w:r>
      <w:r w:rsidR="00405BEA">
        <w:rPr>
          <w:rFonts w:ascii="Times New Roman" w:hAnsi="Times New Roman" w:cs="Times New Roman"/>
          <w:sz w:val="24"/>
          <w:szCs w:val="24"/>
        </w:rPr>
        <w:t xml:space="preserve">or an order for leave to execute pending appeal </w:t>
      </w:r>
      <w:r w:rsidR="00E8202C">
        <w:rPr>
          <w:rFonts w:ascii="Times New Roman" w:hAnsi="Times New Roman" w:cs="Times New Roman"/>
          <w:sz w:val="24"/>
          <w:szCs w:val="24"/>
        </w:rPr>
        <w:t>subverting the Labour Officer’s award as averred by the applicant.</w:t>
      </w:r>
    </w:p>
    <w:p w:rsidR="009F2941" w:rsidRDefault="00E8202C"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w:t>
      </w:r>
      <w:r w:rsidR="009F2941">
        <w:rPr>
          <w:rFonts w:ascii="Times New Roman" w:hAnsi="Times New Roman" w:cs="Times New Roman"/>
          <w:sz w:val="24"/>
          <w:szCs w:val="24"/>
        </w:rPr>
        <w:t xml:space="preserve"> question </w:t>
      </w:r>
      <w:r>
        <w:rPr>
          <w:rFonts w:ascii="Times New Roman" w:hAnsi="Times New Roman" w:cs="Times New Roman"/>
          <w:sz w:val="24"/>
          <w:szCs w:val="24"/>
        </w:rPr>
        <w:t xml:space="preserve">that arises is </w:t>
      </w:r>
      <w:r w:rsidR="009F2941">
        <w:rPr>
          <w:rFonts w:ascii="Times New Roman" w:hAnsi="Times New Roman" w:cs="Times New Roman"/>
          <w:sz w:val="24"/>
          <w:szCs w:val="24"/>
        </w:rPr>
        <w:t xml:space="preserve">whether the respondent can insist that he </w:t>
      </w:r>
      <w:r w:rsidR="00B809D3">
        <w:rPr>
          <w:rFonts w:ascii="Times New Roman" w:hAnsi="Times New Roman" w:cs="Times New Roman"/>
          <w:sz w:val="24"/>
          <w:szCs w:val="24"/>
        </w:rPr>
        <w:t>is</w:t>
      </w:r>
      <w:r w:rsidR="009F2941">
        <w:rPr>
          <w:rFonts w:ascii="Times New Roman" w:hAnsi="Times New Roman" w:cs="Times New Roman"/>
          <w:sz w:val="24"/>
          <w:szCs w:val="24"/>
        </w:rPr>
        <w:t xml:space="preserve"> still an employee of applicant entitled to benefits </w:t>
      </w:r>
      <w:r w:rsidR="0047227F">
        <w:rPr>
          <w:rFonts w:ascii="Times New Roman" w:hAnsi="Times New Roman" w:cs="Times New Roman"/>
          <w:sz w:val="24"/>
          <w:szCs w:val="24"/>
        </w:rPr>
        <w:t>in terms thereof</w:t>
      </w:r>
      <w:r w:rsidR="009F2941">
        <w:rPr>
          <w:rFonts w:ascii="Times New Roman" w:hAnsi="Times New Roman" w:cs="Times New Roman"/>
          <w:sz w:val="24"/>
          <w:szCs w:val="24"/>
        </w:rPr>
        <w:t>, or whether the respondent ought to have sought the alternative relief of damages. I can only liken the respondent’s conduct to that of a spouse who refuses to be divorced and insists on holding on to a worthless marriage certificate.</w:t>
      </w:r>
    </w:p>
    <w:p w:rsidR="00B809D3" w:rsidRDefault="0047227F"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defence to a vindicatory order that can ground reasonable prospects of success on appeal is that the respondent has a contractual right of retention of the vehicle. In that regard, </w:t>
      </w:r>
      <w:r w:rsidR="00B809D3">
        <w:rPr>
          <w:rFonts w:ascii="Times New Roman" w:hAnsi="Times New Roman" w:cs="Times New Roman"/>
          <w:sz w:val="24"/>
          <w:szCs w:val="24"/>
        </w:rPr>
        <w:t xml:space="preserve">I note that Mr </w:t>
      </w:r>
      <w:proofErr w:type="spellStart"/>
      <w:r w:rsidR="00B809D3" w:rsidRPr="003111CF">
        <w:rPr>
          <w:rFonts w:ascii="Times New Roman" w:hAnsi="Times New Roman" w:cs="Times New Roman"/>
          <w:i/>
          <w:sz w:val="24"/>
          <w:szCs w:val="24"/>
        </w:rPr>
        <w:t>Chamisa</w:t>
      </w:r>
      <w:proofErr w:type="spellEnd"/>
      <w:r w:rsidR="00B809D3">
        <w:rPr>
          <w:rFonts w:ascii="Times New Roman" w:hAnsi="Times New Roman" w:cs="Times New Roman"/>
          <w:sz w:val="24"/>
          <w:szCs w:val="24"/>
        </w:rPr>
        <w:t xml:space="preserve"> did concede that, at law, the respondent does not in fact have a right to reinstatement. </w:t>
      </w:r>
      <w:r>
        <w:rPr>
          <w:rFonts w:ascii="Times New Roman" w:hAnsi="Times New Roman" w:cs="Times New Roman"/>
          <w:sz w:val="24"/>
          <w:szCs w:val="24"/>
        </w:rPr>
        <w:t xml:space="preserve">Therefore, if there is no right of reinstatement, there is no longer any contract of employment. </w:t>
      </w:r>
      <w:r w:rsidR="00B809D3">
        <w:rPr>
          <w:rFonts w:ascii="Times New Roman" w:hAnsi="Times New Roman" w:cs="Times New Roman"/>
          <w:sz w:val="24"/>
          <w:szCs w:val="24"/>
        </w:rPr>
        <w:t>And if that is so, the</w:t>
      </w:r>
      <w:r w:rsidR="000B5C25">
        <w:rPr>
          <w:rFonts w:ascii="Times New Roman" w:hAnsi="Times New Roman" w:cs="Times New Roman"/>
          <w:sz w:val="24"/>
          <w:szCs w:val="24"/>
        </w:rPr>
        <w:t xml:space="preserve">n </w:t>
      </w:r>
      <w:r>
        <w:rPr>
          <w:rFonts w:ascii="Times New Roman" w:hAnsi="Times New Roman" w:cs="Times New Roman"/>
          <w:sz w:val="24"/>
          <w:szCs w:val="24"/>
        </w:rPr>
        <w:t>respondent</w:t>
      </w:r>
      <w:r w:rsidR="000B5C25">
        <w:rPr>
          <w:rFonts w:ascii="Times New Roman" w:hAnsi="Times New Roman" w:cs="Times New Roman"/>
          <w:sz w:val="24"/>
          <w:szCs w:val="24"/>
        </w:rPr>
        <w:t xml:space="preserve"> cannot have accrued any right of retention of the applicant’s motor vehicle</w:t>
      </w:r>
      <w:r>
        <w:rPr>
          <w:rFonts w:ascii="Times New Roman" w:hAnsi="Times New Roman" w:cs="Times New Roman"/>
          <w:sz w:val="24"/>
          <w:szCs w:val="24"/>
        </w:rPr>
        <w:t xml:space="preserve"> as he can only retain the vehicle on the basis of an employment relationship</w:t>
      </w:r>
      <w:r w:rsidR="000B5C25">
        <w:rPr>
          <w:rFonts w:ascii="Times New Roman" w:hAnsi="Times New Roman" w:cs="Times New Roman"/>
          <w:sz w:val="24"/>
          <w:szCs w:val="24"/>
        </w:rPr>
        <w:t>.</w:t>
      </w:r>
    </w:p>
    <w:p w:rsidR="00B809D3" w:rsidRDefault="009F2941"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it matters not, in my view, whether the termination of respondent’s employment was wrongful or not</w:t>
      </w:r>
      <w:r w:rsidR="000B5C25">
        <w:rPr>
          <w:rFonts w:ascii="Times New Roman" w:hAnsi="Times New Roman" w:cs="Times New Roman"/>
          <w:sz w:val="24"/>
          <w:szCs w:val="24"/>
        </w:rPr>
        <w:t>, or contrary to the Labour Officer’s award</w:t>
      </w:r>
      <w:r>
        <w:rPr>
          <w:rFonts w:ascii="Times New Roman" w:hAnsi="Times New Roman" w:cs="Times New Roman"/>
          <w:sz w:val="24"/>
          <w:szCs w:val="24"/>
        </w:rPr>
        <w:t xml:space="preserve">. That is a matter for the labour dispute resolution processes to resolve to finality. The issue here is whether or </w:t>
      </w:r>
      <w:r>
        <w:rPr>
          <w:rFonts w:ascii="Times New Roman" w:hAnsi="Times New Roman" w:cs="Times New Roman"/>
          <w:sz w:val="24"/>
          <w:szCs w:val="24"/>
        </w:rPr>
        <w:lastRenderedPageBreak/>
        <w:t>not</w:t>
      </w:r>
      <w:r w:rsidR="00684149">
        <w:rPr>
          <w:rFonts w:ascii="Times New Roman" w:hAnsi="Times New Roman" w:cs="Times New Roman"/>
          <w:sz w:val="24"/>
          <w:szCs w:val="24"/>
        </w:rPr>
        <w:t xml:space="preserve">, according to the jurisprudentially established principles of </w:t>
      </w:r>
      <w:proofErr w:type="spellStart"/>
      <w:r w:rsidR="00684149" w:rsidRPr="00684149">
        <w:rPr>
          <w:rFonts w:ascii="Times New Roman" w:hAnsi="Times New Roman" w:cs="Times New Roman"/>
          <w:i/>
          <w:sz w:val="24"/>
          <w:szCs w:val="24"/>
        </w:rPr>
        <w:t>rei</w:t>
      </w:r>
      <w:proofErr w:type="spellEnd"/>
      <w:r w:rsidR="00684149" w:rsidRPr="00684149">
        <w:rPr>
          <w:rFonts w:ascii="Times New Roman" w:hAnsi="Times New Roman" w:cs="Times New Roman"/>
          <w:i/>
          <w:sz w:val="24"/>
          <w:szCs w:val="24"/>
        </w:rPr>
        <w:t xml:space="preserve"> </w:t>
      </w:r>
      <w:proofErr w:type="spellStart"/>
      <w:r w:rsidR="00684149">
        <w:rPr>
          <w:rFonts w:ascii="Times New Roman" w:hAnsi="Times New Roman" w:cs="Times New Roman"/>
          <w:i/>
          <w:sz w:val="24"/>
          <w:szCs w:val="24"/>
        </w:rPr>
        <w:t>vindicatio</w:t>
      </w:r>
      <w:proofErr w:type="spellEnd"/>
      <w:r w:rsidR="00684149" w:rsidRPr="003111CF">
        <w:rPr>
          <w:rFonts w:ascii="Times New Roman" w:hAnsi="Times New Roman" w:cs="Times New Roman"/>
          <w:sz w:val="24"/>
          <w:szCs w:val="24"/>
        </w:rPr>
        <w:t>,</w:t>
      </w:r>
      <w:r>
        <w:rPr>
          <w:rFonts w:ascii="Times New Roman" w:hAnsi="Times New Roman" w:cs="Times New Roman"/>
          <w:sz w:val="24"/>
          <w:szCs w:val="24"/>
        </w:rPr>
        <w:t xml:space="preserve"> the applicant was entitled to the return of its property once it deemed the respondent’s employment terminated. In that respect, I </w:t>
      </w:r>
      <w:r w:rsidR="000B5C25">
        <w:rPr>
          <w:rFonts w:ascii="Times New Roman" w:hAnsi="Times New Roman" w:cs="Times New Roman"/>
          <w:sz w:val="24"/>
          <w:szCs w:val="24"/>
        </w:rPr>
        <w:t xml:space="preserve">must </w:t>
      </w:r>
      <w:r>
        <w:rPr>
          <w:rFonts w:ascii="Times New Roman" w:hAnsi="Times New Roman" w:cs="Times New Roman"/>
          <w:sz w:val="24"/>
          <w:szCs w:val="24"/>
        </w:rPr>
        <w:t xml:space="preserve">agree with the decision reached by </w:t>
      </w:r>
      <w:r w:rsidR="000B5C25">
        <w:rPr>
          <w:rFonts w:ascii="Times New Roman" w:hAnsi="Times New Roman" w:cs="Times New Roman"/>
          <w:sz w:val="24"/>
          <w:szCs w:val="24"/>
        </w:rPr>
        <w:t>the court a quo</w:t>
      </w:r>
      <w:r>
        <w:rPr>
          <w:rFonts w:ascii="Times New Roman" w:hAnsi="Times New Roman" w:cs="Times New Roman"/>
          <w:sz w:val="24"/>
          <w:szCs w:val="24"/>
        </w:rPr>
        <w:t xml:space="preserve"> and </w:t>
      </w:r>
      <w:r w:rsidR="00B809D3">
        <w:rPr>
          <w:rFonts w:ascii="Times New Roman" w:hAnsi="Times New Roman" w:cs="Times New Roman"/>
          <w:sz w:val="24"/>
          <w:szCs w:val="24"/>
        </w:rPr>
        <w:t>would be very surprised if the S</w:t>
      </w:r>
      <w:r>
        <w:rPr>
          <w:rFonts w:ascii="Times New Roman" w:hAnsi="Times New Roman" w:cs="Times New Roman"/>
          <w:sz w:val="24"/>
          <w:szCs w:val="24"/>
        </w:rPr>
        <w:t>upre</w:t>
      </w:r>
      <w:r w:rsidR="00B809D3">
        <w:rPr>
          <w:rFonts w:ascii="Times New Roman" w:hAnsi="Times New Roman" w:cs="Times New Roman"/>
          <w:sz w:val="24"/>
          <w:szCs w:val="24"/>
        </w:rPr>
        <w:t>me C</w:t>
      </w:r>
      <w:r>
        <w:rPr>
          <w:rFonts w:ascii="Times New Roman" w:hAnsi="Times New Roman" w:cs="Times New Roman"/>
          <w:sz w:val="24"/>
          <w:szCs w:val="24"/>
        </w:rPr>
        <w:t xml:space="preserve">ourt reached a different conclusion. </w:t>
      </w:r>
    </w:p>
    <w:p w:rsidR="007B4B9D" w:rsidRDefault="009F2941"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do not see that the respondent has any reasonable prospects of success on appeal</w:t>
      </w:r>
      <w:r w:rsidR="00401CC7">
        <w:rPr>
          <w:rFonts w:ascii="Times New Roman" w:hAnsi="Times New Roman" w:cs="Times New Roman"/>
          <w:sz w:val="24"/>
          <w:szCs w:val="24"/>
        </w:rPr>
        <w:t>.</w:t>
      </w:r>
    </w:p>
    <w:p w:rsidR="00C42989" w:rsidRDefault="007B4B9D"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find th</w:t>
      </w:r>
      <w:r w:rsidR="00B809D3">
        <w:rPr>
          <w:rFonts w:ascii="Times New Roman" w:hAnsi="Times New Roman" w:cs="Times New Roman"/>
          <w:sz w:val="24"/>
          <w:szCs w:val="24"/>
        </w:rPr>
        <w:t>at respondent’s notice and grounds of appeal are frivolous and vexatious</w:t>
      </w:r>
      <w:r w:rsidR="00C42989">
        <w:rPr>
          <w:rFonts w:ascii="Times New Roman" w:hAnsi="Times New Roman" w:cs="Times New Roman"/>
          <w:sz w:val="24"/>
          <w:szCs w:val="24"/>
        </w:rPr>
        <w:t>. I am not convinced that</w:t>
      </w:r>
      <w:r w:rsidR="00B809D3">
        <w:rPr>
          <w:rFonts w:ascii="Times New Roman" w:hAnsi="Times New Roman" w:cs="Times New Roman"/>
          <w:sz w:val="24"/>
          <w:szCs w:val="24"/>
        </w:rPr>
        <w:t xml:space="preserve"> </w:t>
      </w:r>
      <w:r w:rsidR="000B5C25">
        <w:rPr>
          <w:rFonts w:ascii="Times New Roman" w:hAnsi="Times New Roman" w:cs="Times New Roman"/>
          <w:sz w:val="24"/>
          <w:szCs w:val="24"/>
        </w:rPr>
        <w:t xml:space="preserve">such notice was made with any </w:t>
      </w:r>
      <w:r w:rsidR="000B5C25" w:rsidRPr="0047227F">
        <w:rPr>
          <w:rFonts w:ascii="Times New Roman" w:hAnsi="Times New Roman" w:cs="Times New Roman"/>
          <w:i/>
          <w:sz w:val="24"/>
          <w:szCs w:val="24"/>
        </w:rPr>
        <w:t>bona fide</w:t>
      </w:r>
      <w:r w:rsidR="000B5C25">
        <w:rPr>
          <w:rFonts w:ascii="Times New Roman" w:hAnsi="Times New Roman" w:cs="Times New Roman"/>
          <w:sz w:val="24"/>
          <w:szCs w:val="24"/>
        </w:rPr>
        <w:t xml:space="preserve"> intention to reverse the judgment of the court a quo, but was merely intended to gain time or harass the applicant.</w:t>
      </w:r>
      <w:r w:rsidR="00684149">
        <w:rPr>
          <w:rFonts w:ascii="Times New Roman" w:hAnsi="Times New Roman" w:cs="Times New Roman"/>
          <w:sz w:val="24"/>
          <w:szCs w:val="24"/>
        </w:rPr>
        <w:t xml:space="preserve"> </w:t>
      </w:r>
    </w:p>
    <w:p w:rsidR="000B5C25" w:rsidRDefault="00684149"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thus just and equitable that the applicant be allowed to execute on the judgment of the court </w:t>
      </w:r>
      <w:r w:rsidRPr="003111CF">
        <w:rPr>
          <w:rFonts w:ascii="Times New Roman" w:hAnsi="Times New Roman" w:cs="Times New Roman"/>
          <w:i/>
          <w:sz w:val="24"/>
          <w:szCs w:val="24"/>
        </w:rPr>
        <w:t>a quo</w:t>
      </w:r>
      <w:r>
        <w:rPr>
          <w:rFonts w:ascii="Times New Roman" w:hAnsi="Times New Roman" w:cs="Times New Roman"/>
          <w:sz w:val="24"/>
          <w:szCs w:val="24"/>
        </w:rPr>
        <w:t xml:space="preserve"> pending appeal.</w:t>
      </w:r>
    </w:p>
    <w:p w:rsidR="00C42989" w:rsidRDefault="00C42989" w:rsidP="00AD30D7">
      <w:pPr>
        <w:spacing w:after="0" w:line="360" w:lineRule="auto"/>
        <w:ind w:firstLine="720"/>
        <w:jc w:val="both"/>
        <w:rPr>
          <w:rFonts w:ascii="Times New Roman" w:hAnsi="Times New Roman" w:cs="Times New Roman"/>
          <w:b/>
          <w:sz w:val="24"/>
          <w:szCs w:val="24"/>
        </w:rPr>
      </w:pPr>
    </w:p>
    <w:p w:rsidR="00401CC7" w:rsidRPr="00677BE3" w:rsidRDefault="00401CC7" w:rsidP="003111CF">
      <w:pPr>
        <w:spacing w:after="0" w:line="360" w:lineRule="auto"/>
        <w:jc w:val="both"/>
        <w:rPr>
          <w:rFonts w:ascii="Times New Roman" w:hAnsi="Times New Roman" w:cs="Times New Roman"/>
          <w:b/>
          <w:sz w:val="24"/>
          <w:szCs w:val="24"/>
        </w:rPr>
      </w:pPr>
      <w:r w:rsidRPr="00677BE3">
        <w:rPr>
          <w:rFonts w:ascii="Times New Roman" w:hAnsi="Times New Roman" w:cs="Times New Roman"/>
          <w:b/>
          <w:sz w:val="24"/>
          <w:szCs w:val="24"/>
        </w:rPr>
        <w:t>Costs</w:t>
      </w:r>
    </w:p>
    <w:p w:rsidR="00401CC7" w:rsidRDefault="00401CC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has alleged that respondent’s attitude is frivolous and vexatious. His legal practitioner ought to have realised that there was no competent </w:t>
      </w:r>
      <w:r w:rsidR="00C42989">
        <w:rPr>
          <w:rFonts w:ascii="Times New Roman" w:hAnsi="Times New Roman" w:cs="Times New Roman"/>
          <w:sz w:val="24"/>
          <w:szCs w:val="24"/>
        </w:rPr>
        <w:t xml:space="preserve">and legally recognisable right </w:t>
      </w:r>
      <w:r>
        <w:rPr>
          <w:rFonts w:ascii="Times New Roman" w:hAnsi="Times New Roman" w:cs="Times New Roman"/>
          <w:sz w:val="24"/>
          <w:szCs w:val="24"/>
        </w:rPr>
        <w:t>o</w:t>
      </w:r>
      <w:r w:rsidR="00C42989">
        <w:rPr>
          <w:rFonts w:ascii="Times New Roman" w:hAnsi="Times New Roman" w:cs="Times New Roman"/>
          <w:sz w:val="24"/>
          <w:szCs w:val="24"/>
        </w:rPr>
        <w:t>f</w:t>
      </w:r>
      <w:r>
        <w:rPr>
          <w:rFonts w:ascii="Times New Roman" w:hAnsi="Times New Roman" w:cs="Times New Roman"/>
          <w:sz w:val="24"/>
          <w:szCs w:val="24"/>
        </w:rPr>
        <w:t xml:space="preserve"> retention of the motor vehicle once applicant terminated the employment contract. Further, the notice of opposition being predicated mostly on the lawfulness or otherwise of the termination of the employment contract was totally irrelevant and inappropriate in vindicatory processes. Further the opposing affidavit and notice and grounds of appeal are predicated on information which was not before the court a quo. For these reasons, costs on the higher scale ought to be awarded as there is no justification on the facts or at law for the opposition to this application. I cannot agree more with the applicant’s position.</w:t>
      </w:r>
    </w:p>
    <w:p w:rsidR="00401CC7" w:rsidRDefault="00401CC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make the following order:</w:t>
      </w:r>
    </w:p>
    <w:p w:rsidR="008D33BF" w:rsidRPr="00401CC7" w:rsidRDefault="008D33BF" w:rsidP="00401CC7">
      <w:pPr>
        <w:pStyle w:val="ListParagraph"/>
        <w:numPr>
          <w:ilvl w:val="0"/>
          <w:numId w:val="18"/>
        </w:numPr>
        <w:spacing w:after="0" w:line="360" w:lineRule="auto"/>
        <w:jc w:val="both"/>
        <w:rPr>
          <w:rFonts w:ascii="Times New Roman" w:hAnsi="Times New Roman" w:cs="Times New Roman"/>
          <w:sz w:val="24"/>
          <w:szCs w:val="24"/>
        </w:rPr>
      </w:pPr>
      <w:r w:rsidRPr="00401CC7">
        <w:rPr>
          <w:rFonts w:ascii="Times New Roman" w:hAnsi="Times New Roman" w:cs="Times New Roman"/>
          <w:sz w:val="24"/>
          <w:szCs w:val="24"/>
        </w:rPr>
        <w:t xml:space="preserve">Leave to execute </w:t>
      </w:r>
      <w:r w:rsidR="00401CC7">
        <w:rPr>
          <w:rFonts w:ascii="Times New Roman" w:hAnsi="Times New Roman" w:cs="Times New Roman"/>
          <w:sz w:val="24"/>
          <w:szCs w:val="24"/>
        </w:rPr>
        <w:t xml:space="preserve">pending appeal is </w:t>
      </w:r>
      <w:r w:rsidRPr="00401CC7">
        <w:rPr>
          <w:rFonts w:ascii="Times New Roman" w:hAnsi="Times New Roman" w:cs="Times New Roman"/>
          <w:sz w:val="24"/>
          <w:szCs w:val="24"/>
        </w:rPr>
        <w:t>granted</w:t>
      </w:r>
      <w:r w:rsidR="005945E3">
        <w:rPr>
          <w:rFonts w:ascii="Times New Roman" w:hAnsi="Times New Roman" w:cs="Times New Roman"/>
          <w:sz w:val="24"/>
          <w:szCs w:val="24"/>
        </w:rPr>
        <w:t>.</w:t>
      </w:r>
    </w:p>
    <w:p w:rsidR="00192891" w:rsidRPr="005E1FC3" w:rsidRDefault="005E1FC3" w:rsidP="005328E2">
      <w:pPr>
        <w:pStyle w:val="ListParagraph"/>
        <w:numPr>
          <w:ilvl w:val="0"/>
          <w:numId w:val="18"/>
        </w:numPr>
        <w:spacing w:after="0" w:line="360" w:lineRule="auto"/>
        <w:jc w:val="both"/>
        <w:rPr>
          <w:rFonts w:ascii="Times New Roman" w:hAnsi="Times New Roman" w:cs="Times New Roman"/>
          <w:sz w:val="24"/>
          <w:szCs w:val="24"/>
        </w:rPr>
      </w:pPr>
      <w:r w:rsidRPr="005E1FC3">
        <w:rPr>
          <w:rFonts w:ascii="Times New Roman" w:hAnsi="Times New Roman" w:cs="Times New Roman"/>
          <w:sz w:val="24"/>
          <w:szCs w:val="24"/>
        </w:rPr>
        <w:t xml:space="preserve">The </w:t>
      </w:r>
      <w:r w:rsidR="008D33BF">
        <w:rPr>
          <w:rFonts w:ascii="Times New Roman" w:hAnsi="Times New Roman" w:cs="Times New Roman"/>
          <w:sz w:val="24"/>
          <w:szCs w:val="24"/>
        </w:rPr>
        <w:t xml:space="preserve">respondent </w:t>
      </w:r>
      <w:r w:rsidRPr="005E1FC3">
        <w:rPr>
          <w:rFonts w:ascii="Times New Roman" w:hAnsi="Times New Roman" w:cs="Times New Roman"/>
          <w:sz w:val="24"/>
          <w:szCs w:val="24"/>
        </w:rPr>
        <w:t>to pay the</w:t>
      </w:r>
      <w:r w:rsidR="008D33BF">
        <w:rPr>
          <w:rFonts w:ascii="Times New Roman" w:hAnsi="Times New Roman" w:cs="Times New Roman"/>
          <w:sz w:val="24"/>
          <w:szCs w:val="24"/>
        </w:rPr>
        <w:t xml:space="preserve"> applicant’s </w:t>
      </w:r>
      <w:r w:rsidRPr="005E1FC3">
        <w:rPr>
          <w:rFonts w:ascii="Times New Roman" w:hAnsi="Times New Roman" w:cs="Times New Roman"/>
          <w:sz w:val="24"/>
          <w:szCs w:val="24"/>
        </w:rPr>
        <w:t>costs of suit</w:t>
      </w:r>
      <w:r w:rsidR="008D33BF">
        <w:rPr>
          <w:rFonts w:ascii="Times New Roman" w:hAnsi="Times New Roman" w:cs="Times New Roman"/>
          <w:sz w:val="24"/>
          <w:szCs w:val="24"/>
        </w:rPr>
        <w:t xml:space="preserve"> on a legal practitioner and client scale</w:t>
      </w:r>
      <w:r>
        <w:rPr>
          <w:rFonts w:ascii="Times New Roman" w:hAnsi="Times New Roman" w:cs="Times New Roman"/>
          <w:sz w:val="24"/>
          <w:szCs w:val="24"/>
        </w:rPr>
        <w:t>.</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D611EB" w:rsidRPr="00D611EB" w:rsidRDefault="00DC6DF9" w:rsidP="0019289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Muzangaza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Mandaza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Tomana</w:t>
      </w:r>
      <w:proofErr w:type="spellEnd"/>
      <w:r w:rsidR="00D611EB" w:rsidRPr="00D611EB">
        <w:rPr>
          <w:rFonts w:ascii="Times New Roman" w:hAnsi="Times New Roman" w:cs="Times New Roman"/>
          <w:sz w:val="24"/>
          <w:szCs w:val="24"/>
        </w:rPr>
        <w:t xml:space="preserve">, </w:t>
      </w:r>
      <w:r w:rsidR="00AA75D1">
        <w:rPr>
          <w:rFonts w:ascii="Times New Roman" w:hAnsi="Times New Roman" w:cs="Times New Roman"/>
          <w:sz w:val="24"/>
          <w:szCs w:val="24"/>
        </w:rPr>
        <w:t>applicant</w:t>
      </w:r>
      <w:r w:rsidR="00D611EB" w:rsidRPr="00D611EB">
        <w:rPr>
          <w:rFonts w:ascii="Times New Roman" w:hAnsi="Times New Roman" w:cs="Times New Roman"/>
          <w:sz w:val="24"/>
          <w:szCs w:val="24"/>
        </w:rPr>
        <w:t>’s legal practitioners</w:t>
      </w:r>
    </w:p>
    <w:p w:rsidR="001916DB" w:rsidRPr="001916DB" w:rsidRDefault="00DC6DF9" w:rsidP="00192891">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1916DB" w:rsidRPr="00541674">
        <w:rPr>
          <w:rFonts w:ascii="Times New Roman" w:hAnsi="Times New Roman" w:cs="Times New Roman"/>
          <w:sz w:val="24"/>
          <w:szCs w:val="24"/>
        </w:rPr>
        <w:t xml:space="preserve">, </w:t>
      </w:r>
      <w:r>
        <w:rPr>
          <w:rFonts w:ascii="Times New Roman" w:hAnsi="Times New Roman" w:cs="Times New Roman"/>
          <w:sz w:val="24"/>
          <w:szCs w:val="24"/>
        </w:rPr>
        <w:t>respondent’s</w:t>
      </w:r>
      <w:r w:rsidR="001916DB">
        <w:rPr>
          <w:rFonts w:ascii="Times New Roman" w:hAnsi="Times New Roman" w:cs="Times New Roman"/>
          <w:sz w:val="24"/>
          <w:szCs w:val="24"/>
        </w:rPr>
        <w:t xml:space="preserve"> legal practitioners</w:t>
      </w:r>
    </w:p>
    <w:sectPr w:rsidR="001916DB" w:rsidRPr="001916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4C" w:rsidRDefault="004B444C" w:rsidP="00A5344D">
      <w:pPr>
        <w:spacing w:after="0" w:line="240" w:lineRule="auto"/>
      </w:pPr>
      <w:r>
        <w:separator/>
      </w:r>
    </w:p>
  </w:endnote>
  <w:endnote w:type="continuationSeparator" w:id="0">
    <w:p w:rsidR="004B444C" w:rsidRDefault="004B444C"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AC" w:rsidRDefault="00B01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AC" w:rsidRDefault="00B01C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AC" w:rsidRDefault="00B01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4C" w:rsidRDefault="004B444C" w:rsidP="00A5344D">
      <w:pPr>
        <w:spacing w:after="0" w:line="240" w:lineRule="auto"/>
      </w:pPr>
      <w:r>
        <w:separator/>
      </w:r>
    </w:p>
  </w:footnote>
  <w:footnote w:type="continuationSeparator" w:id="0">
    <w:p w:rsidR="004B444C" w:rsidRDefault="004B444C" w:rsidP="00A5344D">
      <w:pPr>
        <w:spacing w:after="0" w:line="240" w:lineRule="auto"/>
      </w:pPr>
      <w:r>
        <w:continuationSeparator/>
      </w:r>
    </w:p>
  </w:footnote>
  <w:footnote w:id="1">
    <w:p w:rsidR="004711A7" w:rsidRPr="004711A7" w:rsidRDefault="004711A7">
      <w:pPr>
        <w:pStyle w:val="FootnoteText"/>
        <w:rPr>
          <w:lang w:val="en-ZW"/>
        </w:rPr>
      </w:pPr>
      <w:r>
        <w:rPr>
          <w:rStyle w:val="FootnoteReference"/>
        </w:rPr>
        <w:footnoteRef/>
      </w:r>
      <w:r>
        <w:t xml:space="preserve"> </w:t>
      </w:r>
      <w:r>
        <w:rPr>
          <w:lang w:val="en-ZW"/>
        </w:rPr>
        <w:t xml:space="preserve">Net One Cellular (Pvt) Ltd v Net One Employees &amp; </w:t>
      </w:r>
      <w:proofErr w:type="spellStart"/>
      <w:r>
        <w:rPr>
          <w:lang w:val="en-ZW"/>
        </w:rPr>
        <w:t>Anor</w:t>
      </w:r>
      <w:proofErr w:type="spellEnd"/>
      <w:r>
        <w:rPr>
          <w:lang w:val="en-ZW"/>
        </w:rPr>
        <w:t xml:space="preserve"> 2005 (1) ZLR 275 (S) @281A-D</w:t>
      </w:r>
    </w:p>
  </w:footnote>
  <w:footnote w:id="2">
    <w:p w:rsidR="00D67C21" w:rsidRPr="00D67C21" w:rsidRDefault="00D67C21">
      <w:pPr>
        <w:pStyle w:val="FootnoteText"/>
        <w:rPr>
          <w:lang w:val="en-ZW"/>
        </w:rPr>
      </w:pPr>
      <w:r>
        <w:rPr>
          <w:rStyle w:val="FootnoteReference"/>
        </w:rPr>
        <w:footnoteRef/>
      </w:r>
      <w:r>
        <w:t xml:space="preserve"> </w:t>
      </w:r>
      <w:proofErr w:type="spellStart"/>
      <w:r>
        <w:rPr>
          <w:lang w:val="en-ZW"/>
        </w:rPr>
        <w:t>Chetty</w:t>
      </w:r>
      <w:proofErr w:type="spellEnd"/>
      <w:r>
        <w:rPr>
          <w:lang w:val="en-ZW"/>
        </w:rPr>
        <w:t xml:space="preserve"> v </w:t>
      </w:r>
      <w:proofErr w:type="spellStart"/>
      <w:r>
        <w:rPr>
          <w:lang w:val="en-ZW"/>
        </w:rPr>
        <w:t>Naidoo</w:t>
      </w:r>
      <w:proofErr w:type="spellEnd"/>
      <w:r>
        <w:rPr>
          <w:lang w:val="en-ZW"/>
        </w:rPr>
        <w:t xml:space="preserve"> 1975 (3) SA 13</w:t>
      </w:r>
    </w:p>
  </w:footnote>
  <w:footnote w:id="3">
    <w:p w:rsidR="00B56C2D" w:rsidRPr="00971BE8" w:rsidRDefault="00B56C2D" w:rsidP="00B56C2D">
      <w:pPr>
        <w:pStyle w:val="FootnoteText"/>
        <w:rPr>
          <w:lang w:val="en-ZW"/>
        </w:rPr>
      </w:pPr>
      <w:r>
        <w:rPr>
          <w:rStyle w:val="FootnoteReference"/>
        </w:rPr>
        <w:footnoteRef/>
      </w:r>
      <w:r>
        <w:t xml:space="preserve"> See </w:t>
      </w:r>
      <w:proofErr w:type="spellStart"/>
      <w:r>
        <w:rPr>
          <w:lang w:val="en-ZW"/>
        </w:rPr>
        <w:t>Zimasco</w:t>
      </w:r>
      <w:proofErr w:type="spellEnd"/>
      <w:r>
        <w:rPr>
          <w:lang w:val="en-ZW"/>
        </w:rPr>
        <w:t xml:space="preserve"> v </w:t>
      </w:r>
      <w:proofErr w:type="spellStart"/>
      <w:r>
        <w:rPr>
          <w:lang w:val="en-ZW"/>
        </w:rPr>
        <w:t>Marikano</w:t>
      </w:r>
      <w:proofErr w:type="spellEnd"/>
      <w:r>
        <w:rPr>
          <w:lang w:val="en-ZW"/>
        </w:rPr>
        <w:t xml:space="preserve"> HH 235/11 and </w:t>
      </w:r>
      <w:proofErr w:type="spellStart"/>
      <w:r>
        <w:rPr>
          <w:lang w:val="en-ZW"/>
        </w:rPr>
        <w:t>Telecel</w:t>
      </w:r>
      <w:proofErr w:type="spellEnd"/>
      <w:r>
        <w:rPr>
          <w:lang w:val="en-ZW"/>
        </w:rPr>
        <w:t xml:space="preserve"> Zimbabwe (Pvt) Ltd v </w:t>
      </w:r>
      <w:proofErr w:type="spellStart"/>
      <w:r>
        <w:rPr>
          <w:lang w:val="en-ZW"/>
        </w:rPr>
        <w:t>Dzingwa</w:t>
      </w:r>
      <w:proofErr w:type="spellEnd"/>
      <w:r>
        <w:rPr>
          <w:lang w:val="en-ZW"/>
        </w:rPr>
        <w:t xml:space="preserve"> </w:t>
      </w:r>
      <w:proofErr w:type="spellStart"/>
      <w:r>
        <w:rPr>
          <w:lang w:val="en-ZW"/>
        </w:rPr>
        <w:t>Madzimba</w:t>
      </w:r>
      <w:proofErr w:type="spellEnd"/>
      <w:r>
        <w:rPr>
          <w:lang w:val="en-ZW"/>
        </w:rPr>
        <w:t xml:space="preserve"> HH 704/16.</w:t>
      </w:r>
    </w:p>
  </w:footnote>
  <w:footnote w:id="4">
    <w:p w:rsidR="00D67C21" w:rsidRPr="00D67C21" w:rsidRDefault="00D67C21">
      <w:pPr>
        <w:pStyle w:val="FootnoteText"/>
        <w:rPr>
          <w:lang w:val="en-ZW"/>
        </w:rPr>
      </w:pPr>
      <w:r>
        <w:rPr>
          <w:rStyle w:val="FootnoteReference"/>
        </w:rPr>
        <w:footnoteRef/>
      </w:r>
      <w:r>
        <w:t xml:space="preserve"> </w:t>
      </w:r>
      <w:r w:rsidR="00773DCE">
        <w:rPr>
          <w:lang w:val="en-ZW"/>
        </w:rPr>
        <w:t xml:space="preserve">Zimbabwe Broadcasting Holdings v </w:t>
      </w:r>
      <w:proofErr w:type="spellStart"/>
      <w:r w:rsidR="00773DCE">
        <w:rPr>
          <w:lang w:val="en-ZW"/>
        </w:rPr>
        <w:t>Semukeliso</w:t>
      </w:r>
      <w:proofErr w:type="spellEnd"/>
      <w:r w:rsidR="00773DCE">
        <w:rPr>
          <w:lang w:val="en-ZW"/>
        </w:rPr>
        <w:t xml:space="preserve"> </w:t>
      </w:r>
      <w:proofErr w:type="spellStart"/>
      <w:r w:rsidR="00773DCE">
        <w:rPr>
          <w:lang w:val="en-ZW"/>
        </w:rPr>
        <w:t>Gono</w:t>
      </w:r>
      <w:proofErr w:type="spellEnd"/>
      <w:r w:rsidR="00773DCE">
        <w:rPr>
          <w:lang w:val="en-ZW"/>
        </w:rPr>
        <w:t xml:space="preserve"> HH 162/09. See also </w:t>
      </w:r>
      <w:proofErr w:type="spellStart"/>
      <w:r w:rsidR="00773DCE">
        <w:rPr>
          <w:lang w:val="en-ZW"/>
        </w:rPr>
        <w:t>Mashave</w:t>
      </w:r>
      <w:proofErr w:type="spellEnd"/>
      <w:r w:rsidR="00773DCE">
        <w:rPr>
          <w:lang w:val="en-ZW"/>
        </w:rPr>
        <w:t xml:space="preserve"> v Standard Bank of South Africa Ltd 1998 (1) ZLR 436</w:t>
      </w:r>
      <w:r w:rsidR="00971BE8">
        <w:rPr>
          <w:lang w:val="en-ZW"/>
        </w:rPr>
        <w:t xml:space="preserve">, </w:t>
      </w:r>
      <w:proofErr w:type="spellStart"/>
      <w:r w:rsidR="00971BE8">
        <w:rPr>
          <w:lang w:val="en-ZW"/>
        </w:rPr>
        <w:t>Nyahora</w:t>
      </w:r>
      <w:proofErr w:type="spellEnd"/>
      <w:r w:rsidR="00971BE8">
        <w:rPr>
          <w:lang w:val="en-ZW"/>
        </w:rPr>
        <w:t xml:space="preserve"> v CPI Holdings (Pvt) Ltd SC 81/14.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AC" w:rsidRDefault="00B01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D20D11">
          <w:rPr>
            <w:noProof/>
          </w:rPr>
          <w:t>1</w:t>
        </w:r>
        <w:r>
          <w:rPr>
            <w:noProof/>
          </w:rPr>
          <w:fldChar w:fldCharType="end"/>
        </w:r>
      </w:p>
      <w:p w:rsidR="001A7735" w:rsidRDefault="001A7735">
        <w:pPr>
          <w:pStyle w:val="Header"/>
          <w:jc w:val="right"/>
          <w:rPr>
            <w:noProof/>
          </w:rPr>
        </w:pPr>
        <w:r>
          <w:rPr>
            <w:noProof/>
          </w:rPr>
          <w:t>HH</w:t>
        </w:r>
        <w:r w:rsidR="00B01CAC">
          <w:rPr>
            <w:noProof/>
          </w:rPr>
          <w:t xml:space="preserve"> 219-17</w:t>
        </w:r>
      </w:p>
      <w:p w:rsidR="00AD30D7" w:rsidRDefault="00AD30D7">
        <w:pPr>
          <w:pStyle w:val="Header"/>
          <w:jc w:val="right"/>
          <w:rPr>
            <w:noProof/>
          </w:rPr>
        </w:pPr>
        <w:r>
          <w:rPr>
            <w:noProof/>
          </w:rPr>
          <w:t>HC</w:t>
        </w:r>
        <w:r w:rsidR="00DC6DF9">
          <w:rPr>
            <w:noProof/>
          </w:rPr>
          <w:t xml:space="preserve"> 7595/16</w:t>
        </w:r>
      </w:p>
      <w:p w:rsidR="00DC6DF9" w:rsidRDefault="00DC6DF9">
        <w:pPr>
          <w:pStyle w:val="Header"/>
          <w:jc w:val="right"/>
          <w:rPr>
            <w:noProof/>
          </w:rPr>
        </w:pPr>
        <w:r>
          <w:rPr>
            <w:noProof/>
          </w:rPr>
          <w:t>Ref HC 310/16</w:t>
        </w:r>
      </w:p>
      <w:p w:rsidR="00AD30D7" w:rsidRDefault="004B444C">
        <w:pPr>
          <w:pStyle w:val="Header"/>
          <w:jc w:val="right"/>
        </w:pPr>
      </w:p>
    </w:sdtContent>
  </w:sdt>
  <w:p w:rsidR="00AD30D7" w:rsidRDefault="00AD30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AC" w:rsidRDefault="00B01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4"/>
  </w:num>
  <w:num w:numId="3">
    <w:abstractNumId w:val="1"/>
  </w:num>
  <w:num w:numId="4">
    <w:abstractNumId w:val="16"/>
  </w:num>
  <w:num w:numId="5">
    <w:abstractNumId w:val="17"/>
  </w:num>
  <w:num w:numId="6">
    <w:abstractNumId w:val="19"/>
  </w:num>
  <w:num w:numId="7">
    <w:abstractNumId w:val="7"/>
  </w:num>
  <w:num w:numId="8">
    <w:abstractNumId w:val="10"/>
  </w:num>
  <w:num w:numId="9">
    <w:abstractNumId w:val="15"/>
  </w:num>
  <w:num w:numId="10">
    <w:abstractNumId w:val="5"/>
  </w:num>
  <w:num w:numId="11">
    <w:abstractNumId w:val="13"/>
  </w:num>
  <w:num w:numId="12">
    <w:abstractNumId w:val="6"/>
  </w:num>
  <w:num w:numId="13">
    <w:abstractNumId w:val="9"/>
  </w:num>
  <w:num w:numId="14">
    <w:abstractNumId w:val="14"/>
  </w:num>
  <w:num w:numId="15">
    <w:abstractNumId w:val="18"/>
  </w:num>
  <w:num w:numId="16">
    <w:abstractNumId w:val="8"/>
  </w:num>
  <w:num w:numId="17">
    <w:abstractNumId w:val="2"/>
  </w:num>
  <w:num w:numId="18">
    <w:abstractNumId w:val="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36056"/>
    <w:rsid w:val="00051357"/>
    <w:rsid w:val="00065992"/>
    <w:rsid w:val="00072CCD"/>
    <w:rsid w:val="000807CC"/>
    <w:rsid w:val="00080C6C"/>
    <w:rsid w:val="0008127A"/>
    <w:rsid w:val="0008185F"/>
    <w:rsid w:val="00083CFF"/>
    <w:rsid w:val="00090BBF"/>
    <w:rsid w:val="000B46C2"/>
    <w:rsid w:val="000B5C25"/>
    <w:rsid w:val="000C1585"/>
    <w:rsid w:val="000C6214"/>
    <w:rsid w:val="000C65B2"/>
    <w:rsid w:val="000E4F4E"/>
    <w:rsid w:val="000E6B3F"/>
    <w:rsid w:val="000F6C31"/>
    <w:rsid w:val="001001DB"/>
    <w:rsid w:val="001015A9"/>
    <w:rsid w:val="00122EC5"/>
    <w:rsid w:val="00123797"/>
    <w:rsid w:val="00123FD7"/>
    <w:rsid w:val="0013647D"/>
    <w:rsid w:val="00165726"/>
    <w:rsid w:val="00183D71"/>
    <w:rsid w:val="00190755"/>
    <w:rsid w:val="00191489"/>
    <w:rsid w:val="001916DB"/>
    <w:rsid w:val="00192891"/>
    <w:rsid w:val="001A2B23"/>
    <w:rsid w:val="001A7735"/>
    <w:rsid w:val="001C5AA9"/>
    <w:rsid w:val="001E0BDC"/>
    <w:rsid w:val="001E390F"/>
    <w:rsid w:val="001E416C"/>
    <w:rsid w:val="001F0CCD"/>
    <w:rsid w:val="001F7BE4"/>
    <w:rsid w:val="00202A27"/>
    <w:rsid w:val="002106D4"/>
    <w:rsid w:val="00216B3D"/>
    <w:rsid w:val="00226660"/>
    <w:rsid w:val="002319D6"/>
    <w:rsid w:val="00240451"/>
    <w:rsid w:val="002405FA"/>
    <w:rsid w:val="00242E6F"/>
    <w:rsid w:val="0025507C"/>
    <w:rsid w:val="002564A8"/>
    <w:rsid w:val="00264214"/>
    <w:rsid w:val="00273F92"/>
    <w:rsid w:val="00293728"/>
    <w:rsid w:val="002A1EE0"/>
    <w:rsid w:val="002A6D8A"/>
    <w:rsid w:val="002C0252"/>
    <w:rsid w:val="002D62E1"/>
    <w:rsid w:val="002E5B08"/>
    <w:rsid w:val="002F3DB8"/>
    <w:rsid w:val="003111CF"/>
    <w:rsid w:val="00320282"/>
    <w:rsid w:val="0034675B"/>
    <w:rsid w:val="00355C36"/>
    <w:rsid w:val="00383CC5"/>
    <w:rsid w:val="00384346"/>
    <w:rsid w:val="00390E7B"/>
    <w:rsid w:val="003926AD"/>
    <w:rsid w:val="003B20BF"/>
    <w:rsid w:val="003C2681"/>
    <w:rsid w:val="003C5EE9"/>
    <w:rsid w:val="003D3E83"/>
    <w:rsid w:val="003D670B"/>
    <w:rsid w:val="003E5B88"/>
    <w:rsid w:val="003F2824"/>
    <w:rsid w:val="003F3A45"/>
    <w:rsid w:val="0040093B"/>
    <w:rsid w:val="00401CC7"/>
    <w:rsid w:val="00405BEA"/>
    <w:rsid w:val="00406E04"/>
    <w:rsid w:val="004203A1"/>
    <w:rsid w:val="004445DA"/>
    <w:rsid w:val="004475E6"/>
    <w:rsid w:val="004500CB"/>
    <w:rsid w:val="00451135"/>
    <w:rsid w:val="00460F6B"/>
    <w:rsid w:val="004639FA"/>
    <w:rsid w:val="004711A7"/>
    <w:rsid w:val="0047227F"/>
    <w:rsid w:val="004735E9"/>
    <w:rsid w:val="00482DE2"/>
    <w:rsid w:val="00485DC3"/>
    <w:rsid w:val="004A06CC"/>
    <w:rsid w:val="004B444C"/>
    <w:rsid w:val="004C78B7"/>
    <w:rsid w:val="004C7B4C"/>
    <w:rsid w:val="004D4139"/>
    <w:rsid w:val="004E4BA6"/>
    <w:rsid w:val="005023C5"/>
    <w:rsid w:val="00503A3D"/>
    <w:rsid w:val="005066B5"/>
    <w:rsid w:val="005213E9"/>
    <w:rsid w:val="00521501"/>
    <w:rsid w:val="0053181F"/>
    <w:rsid w:val="00532124"/>
    <w:rsid w:val="00541674"/>
    <w:rsid w:val="00542B0B"/>
    <w:rsid w:val="005432BC"/>
    <w:rsid w:val="00553215"/>
    <w:rsid w:val="00553418"/>
    <w:rsid w:val="00557E46"/>
    <w:rsid w:val="0057413E"/>
    <w:rsid w:val="00592B58"/>
    <w:rsid w:val="005945E3"/>
    <w:rsid w:val="00595F6A"/>
    <w:rsid w:val="005A6410"/>
    <w:rsid w:val="005D2DFA"/>
    <w:rsid w:val="005D41DC"/>
    <w:rsid w:val="005E1FC3"/>
    <w:rsid w:val="005E61B7"/>
    <w:rsid w:val="005F5AF9"/>
    <w:rsid w:val="005F5D5C"/>
    <w:rsid w:val="005F63AD"/>
    <w:rsid w:val="00610D6E"/>
    <w:rsid w:val="0061627B"/>
    <w:rsid w:val="0062597B"/>
    <w:rsid w:val="006302DD"/>
    <w:rsid w:val="00632F01"/>
    <w:rsid w:val="006343F5"/>
    <w:rsid w:val="0064067B"/>
    <w:rsid w:val="00651153"/>
    <w:rsid w:val="006651EB"/>
    <w:rsid w:val="00676928"/>
    <w:rsid w:val="00677BE3"/>
    <w:rsid w:val="006802A1"/>
    <w:rsid w:val="00684149"/>
    <w:rsid w:val="006A02F3"/>
    <w:rsid w:val="006A05B9"/>
    <w:rsid w:val="006A2509"/>
    <w:rsid w:val="006A65B3"/>
    <w:rsid w:val="006B3F67"/>
    <w:rsid w:val="006B7F5C"/>
    <w:rsid w:val="006D3AE3"/>
    <w:rsid w:val="006D7AEF"/>
    <w:rsid w:val="00700560"/>
    <w:rsid w:val="00705117"/>
    <w:rsid w:val="00705EC5"/>
    <w:rsid w:val="0072318E"/>
    <w:rsid w:val="0072321F"/>
    <w:rsid w:val="0072559B"/>
    <w:rsid w:val="007275F2"/>
    <w:rsid w:val="007455BE"/>
    <w:rsid w:val="0076341D"/>
    <w:rsid w:val="00766DB1"/>
    <w:rsid w:val="00773DCE"/>
    <w:rsid w:val="00774C0E"/>
    <w:rsid w:val="00775EC9"/>
    <w:rsid w:val="00783C63"/>
    <w:rsid w:val="00790FA2"/>
    <w:rsid w:val="00792632"/>
    <w:rsid w:val="007A13DA"/>
    <w:rsid w:val="007A2882"/>
    <w:rsid w:val="007B4B9D"/>
    <w:rsid w:val="007B6BCE"/>
    <w:rsid w:val="007B7D1C"/>
    <w:rsid w:val="007C2219"/>
    <w:rsid w:val="007D27C7"/>
    <w:rsid w:val="007D73EE"/>
    <w:rsid w:val="007D7A7A"/>
    <w:rsid w:val="007D7E4B"/>
    <w:rsid w:val="007F6A2E"/>
    <w:rsid w:val="00800D9E"/>
    <w:rsid w:val="00804275"/>
    <w:rsid w:val="00827610"/>
    <w:rsid w:val="00831025"/>
    <w:rsid w:val="00843C2C"/>
    <w:rsid w:val="00845D05"/>
    <w:rsid w:val="00862C84"/>
    <w:rsid w:val="0086329F"/>
    <w:rsid w:val="00864173"/>
    <w:rsid w:val="00864E52"/>
    <w:rsid w:val="0086651B"/>
    <w:rsid w:val="0088072B"/>
    <w:rsid w:val="008A7603"/>
    <w:rsid w:val="008B04F7"/>
    <w:rsid w:val="008B0512"/>
    <w:rsid w:val="008B78B5"/>
    <w:rsid w:val="008D33BF"/>
    <w:rsid w:val="008D5B14"/>
    <w:rsid w:val="009049A6"/>
    <w:rsid w:val="009160A2"/>
    <w:rsid w:val="00921972"/>
    <w:rsid w:val="00924F5C"/>
    <w:rsid w:val="00936404"/>
    <w:rsid w:val="00940045"/>
    <w:rsid w:val="00944AE6"/>
    <w:rsid w:val="00961D83"/>
    <w:rsid w:val="00964A1D"/>
    <w:rsid w:val="00971BE8"/>
    <w:rsid w:val="00996296"/>
    <w:rsid w:val="009A1665"/>
    <w:rsid w:val="009B6C41"/>
    <w:rsid w:val="009E3F68"/>
    <w:rsid w:val="009E497B"/>
    <w:rsid w:val="009F2941"/>
    <w:rsid w:val="00A224BE"/>
    <w:rsid w:val="00A2642B"/>
    <w:rsid w:val="00A32902"/>
    <w:rsid w:val="00A33497"/>
    <w:rsid w:val="00A465F8"/>
    <w:rsid w:val="00A5344D"/>
    <w:rsid w:val="00A63DCC"/>
    <w:rsid w:val="00A66595"/>
    <w:rsid w:val="00A70274"/>
    <w:rsid w:val="00A71BC1"/>
    <w:rsid w:val="00A74CDA"/>
    <w:rsid w:val="00A820E4"/>
    <w:rsid w:val="00A91397"/>
    <w:rsid w:val="00AA75D1"/>
    <w:rsid w:val="00AB6264"/>
    <w:rsid w:val="00AC368F"/>
    <w:rsid w:val="00AC5598"/>
    <w:rsid w:val="00AD30D7"/>
    <w:rsid w:val="00B00361"/>
    <w:rsid w:val="00B019E8"/>
    <w:rsid w:val="00B01CAC"/>
    <w:rsid w:val="00B13657"/>
    <w:rsid w:val="00B16F25"/>
    <w:rsid w:val="00B2441C"/>
    <w:rsid w:val="00B3468F"/>
    <w:rsid w:val="00B37BD6"/>
    <w:rsid w:val="00B56C2D"/>
    <w:rsid w:val="00B6195C"/>
    <w:rsid w:val="00B61EB9"/>
    <w:rsid w:val="00B809D3"/>
    <w:rsid w:val="00B92437"/>
    <w:rsid w:val="00B92C66"/>
    <w:rsid w:val="00B92EA7"/>
    <w:rsid w:val="00BB1D1B"/>
    <w:rsid w:val="00BB24DC"/>
    <w:rsid w:val="00BC5EBB"/>
    <w:rsid w:val="00BE25F4"/>
    <w:rsid w:val="00BF3061"/>
    <w:rsid w:val="00BF6A37"/>
    <w:rsid w:val="00C104A1"/>
    <w:rsid w:val="00C210AF"/>
    <w:rsid w:val="00C36767"/>
    <w:rsid w:val="00C42989"/>
    <w:rsid w:val="00C63838"/>
    <w:rsid w:val="00C65A52"/>
    <w:rsid w:val="00C773D1"/>
    <w:rsid w:val="00C84DF1"/>
    <w:rsid w:val="00CD1665"/>
    <w:rsid w:val="00CF106B"/>
    <w:rsid w:val="00CF6279"/>
    <w:rsid w:val="00D12F8B"/>
    <w:rsid w:val="00D1344C"/>
    <w:rsid w:val="00D20D11"/>
    <w:rsid w:val="00D3143A"/>
    <w:rsid w:val="00D37968"/>
    <w:rsid w:val="00D40A47"/>
    <w:rsid w:val="00D43339"/>
    <w:rsid w:val="00D51414"/>
    <w:rsid w:val="00D55DD3"/>
    <w:rsid w:val="00D611EB"/>
    <w:rsid w:val="00D67C21"/>
    <w:rsid w:val="00D71A82"/>
    <w:rsid w:val="00D828DE"/>
    <w:rsid w:val="00D87187"/>
    <w:rsid w:val="00D96EF2"/>
    <w:rsid w:val="00DB58B5"/>
    <w:rsid w:val="00DB5BB1"/>
    <w:rsid w:val="00DC6DF9"/>
    <w:rsid w:val="00DC77DA"/>
    <w:rsid w:val="00DE793E"/>
    <w:rsid w:val="00DF7AE0"/>
    <w:rsid w:val="00E15273"/>
    <w:rsid w:val="00E35E50"/>
    <w:rsid w:val="00E5163E"/>
    <w:rsid w:val="00E526D3"/>
    <w:rsid w:val="00E66010"/>
    <w:rsid w:val="00E81695"/>
    <w:rsid w:val="00E8202C"/>
    <w:rsid w:val="00E84641"/>
    <w:rsid w:val="00E85705"/>
    <w:rsid w:val="00EB605A"/>
    <w:rsid w:val="00EF06D0"/>
    <w:rsid w:val="00EF376E"/>
    <w:rsid w:val="00EF3939"/>
    <w:rsid w:val="00EF3A9B"/>
    <w:rsid w:val="00F00E80"/>
    <w:rsid w:val="00F41839"/>
    <w:rsid w:val="00F44250"/>
    <w:rsid w:val="00F7027B"/>
    <w:rsid w:val="00FA5BAB"/>
    <w:rsid w:val="00FA6187"/>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8B06-B774-4AA8-A265-C2CB9860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2017-03-30T12:20:00Z</cp:lastPrinted>
  <dcterms:created xsi:type="dcterms:W3CDTF">2017-04-10T09:12:00Z</dcterms:created>
  <dcterms:modified xsi:type="dcterms:W3CDTF">2017-04-10T09:12:00Z</dcterms:modified>
</cp:coreProperties>
</file>