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908" w:rsidRPr="00D10188" w:rsidRDefault="00BC7908" w:rsidP="00BC7908">
      <w:pPr>
        <w:pStyle w:val="NoSpacing"/>
        <w:jc w:val="both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PRECIOUS DUBE </w:t>
      </w:r>
    </w:p>
    <w:p w:rsidR="00BC7908" w:rsidRPr="00D10188" w:rsidRDefault="00BC7908" w:rsidP="00BC7908">
      <w:pPr>
        <w:pStyle w:val="NoSpacing"/>
        <w:jc w:val="both"/>
        <w:rPr>
          <w:b/>
          <w:szCs w:val="24"/>
        </w:rPr>
      </w:pPr>
    </w:p>
    <w:p w:rsidR="00BC7908" w:rsidRPr="00D10188" w:rsidRDefault="00BC7908" w:rsidP="00BC790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BC7908" w:rsidRPr="00D10188" w:rsidRDefault="00BC7908" w:rsidP="00BC7908">
      <w:pPr>
        <w:pStyle w:val="NoSpacing"/>
        <w:jc w:val="both"/>
        <w:rPr>
          <w:b/>
          <w:szCs w:val="24"/>
        </w:rPr>
      </w:pPr>
    </w:p>
    <w:p w:rsidR="00BC7908" w:rsidRPr="00D10188" w:rsidRDefault="00BC7908" w:rsidP="00BC790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THE STATE</w:t>
      </w:r>
    </w:p>
    <w:p w:rsidR="00BC7908" w:rsidRPr="00D10188" w:rsidRDefault="00BC7908" w:rsidP="00BC7908">
      <w:pPr>
        <w:pStyle w:val="NoSpacing"/>
        <w:jc w:val="both"/>
        <w:rPr>
          <w:b/>
          <w:szCs w:val="24"/>
        </w:rPr>
      </w:pPr>
    </w:p>
    <w:p w:rsidR="00BC7908" w:rsidRPr="00D10188" w:rsidRDefault="00BC7908" w:rsidP="00BC7908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BC7908" w:rsidRPr="00D10188" w:rsidRDefault="00BC7908" w:rsidP="00BC7908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Pr="00D10188">
        <w:rPr>
          <w:szCs w:val="24"/>
        </w:rPr>
        <w:t xml:space="preserve"> J</w:t>
      </w:r>
    </w:p>
    <w:p w:rsidR="00BC7908" w:rsidRPr="00D10188" w:rsidRDefault="00BC7908" w:rsidP="00BC7908">
      <w:pPr>
        <w:pStyle w:val="NoSpacing"/>
        <w:jc w:val="both"/>
        <w:rPr>
          <w:szCs w:val="24"/>
        </w:rPr>
      </w:pPr>
      <w:r>
        <w:rPr>
          <w:szCs w:val="24"/>
        </w:rPr>
        <w:t>BULAWAYO 27 JUNE 2022 &amp; 30 JUNE 2022</w:t>
      </w:r>
    </w:p>
    <w:p w:rsidR="00BC7908" w:rsidRPr="00D10188" w:rsidRDefault="00BC7908" w:rsidP="00BC7908">
      <w:pPr>
        <w:pStyle w:val="NoSpacing"/>
        <w:jc w:val="both"/>
        <w:rPr>
          <w:szCs w:val="24"/>
        </w:rPr>
      </w:pPr>
    </w:p>
    <w:p w:rsidR="00BC7908" w:rsidRPr="00D10188" w:rsidRDefault="00BC7908" w:rsidP="00BC790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App</w:t>
      </w:r>
      <w:r>
        <w:rPr>
          <w:b/>
          <w:szCs w:val="24"/>
        </w:rPr>
        <w:t xml:space="preserve">lication for bail pending trial </w:t>
      </w:r>
    </w:p>
    <w:p w:rsidR="00BC7908" w:rsidRPr="00D10188" w:rsidRDefault="00BC7908" w:rsidP="00BC7908">
      <w:pPr>
        <w:pStyle w:val="NoSpacing"/>
        <w:jc w:val="both"/>
        <w:rPr>
          <w:szCs w:val="24"/>
        </w:rPr>
      </w:pPr>
    </w:p>
    <w:p w:rsidR="00BC7908" w:rsidRPr="00D10188" w:rsidRDefault="00306708" w:rsidP="00BC7908">
      <w:pPr>
        <w:pStyle w:val="NoSpacing"/>
        <w:jc w:val="both"/>
        <w:rPr>
          <w:szCs w:val="24"/>
        </w:rPr>
      </w:pPr>
      <w:r>
        <w:rPr>
          <w:i/>
          <w:szCs w:val="24"/>
        </w:rPr>
        <w:t>P. Butshe</w:t>
      </w:r>
      <w:r w:rsidR="00BC7908" w:rsidRPr="00D10188">
        <w:rPr>
          <w:szCs w:val="24"/>
        </w:rPr>
        <w:t xml:space="preserve"> for the applicant</w:t>
      </w:r>
    </w:p>
    <w:p w:rsidR="00BC7908" w:rsidRPr="00D10188" w:rsidRDefault="00306708" w:rsidP="00BC7908">
      <w:pPr>
        <w:pStyle w:val="NoSpacing"/>
        <w:jc w:val="both"/>
        <w:rPr>
          <w:szCs w:val="24"/>
        </w:rPr>
      </w:pPr>
      <w:r>
        <w:rPr>
          <w:i/>
          <w:szCs w:val="24"/>
        </w:rPr>
        <w:t>Ms. C Mabhena</w:t>
      </w:r>
      <w:r w:rsidR="00BC7908" w:rsidRPr="00D10188">
        <w:rPr>
          <w:szCs w:val="24"/>
        </w:rPr>
        <w:t xml:space="preserve"> for the respondent</w:t>
      </w:r>
    </w:p>
    <w:p w:rsidR="00D52074" w:rsidRDefault="00BC7908" w:rsidP="00BC7908">
      <w:pPr>
        <w:pStyle w:val="Default"/>
      </w:pPr>
      <w:r w:rsidRPr="00D10188">
        <w:tab/>
      </w:r>
    </w:p>
    <w:p w:rsidR="00D52074" w:rsidRPr="00306708" w:rsidRDefault="00D52074" w:rsidP="00D52074">
      <w:pPr>
        <w:pStyle w:val="Default"/>
        <w:rPr>
          <w:b/>
        </w:rPr>
      </w:pPr>
      <w:r w:rsidRPr="00306708">
        <w:rPr>
          <w:b/>
        </w:rPr>
        <w:t xml:space="preserve"> </w:t>
      </w:r>
      <w:r w:rsidR="00306708" w:rsidRPr="00306708">
        <w:rPr>
          <w:b/>
        </w:rPr>
        <w:t xml:space="preserve">DUBE-BANDA J: </w:t>
      </w:r>
    </w:p>
    <w:p w:rsidR="00306708" w:rsidRDefault="00306708" w:rsidP="00D52074">
      <w:pPr>
        <w:pStyle w:val="Default"/>
      </w:pPr>
    </w:p>
    <w:p w:rsidR="00306708" w:rsidRDefault="00306708" w:rsidP="00D52074">
      <w:pPr>
        <w:pStyle w:val="Default"/>
      </w:pPr>
    </w:p>
    <w:p w:rsidR="00D52074" w:rsidRDefault="00D52074" w:rsidP="007A59B7">
      <w:pPr>
        <w:pStyle w:val="Default"/>
        <w:numPr>
          <w:ilvl w:val="0"/>
          <w:numId w:val="1"/>
        </w:numPr>
        <w:spacing w:line="360" w:lineRule="auto"/>
        <w:jc w:val="both"/>
      </w:pPr>
      <w:r w:rsidRPr="00901B9A">
        <w:t>This is an application for bail pending trial. Applicant is bei</w:t>
      </w:r>
      <w:r w:rsidR="00BA5A0C" w:rsidRPr="00901B9A">
        <w:t>ng charged with the crime of attempted robbery as defined in secti</w:t>
      </w:r>
      <w:r w:rsidR="00B609FA" w:rsidRPr="00901B9A">
        <w:t>on 189 as read with section 189</w:t>
      </w:r>
      <w:r w:rsidRPr="00901B9A">
        <w:t xml:space="preserve"> of the Criminal Law [Codification and Reform] Act [Chapter 9:23]</w:t>
      </w:r>
      <w:r w:rsidR="00B609FA" w:rsidRPr="00901B9A">
        <w:t>. It being alleged that applicant in the co</w:t>
      </w:r>
      <w:r w:rsidR="00B25987" w:rsidRPr="00901B9A">
        <w:t xml:space="preserve">mpany of accomplices who are not part of this application </w:t>
      </w:r>
      <w:r w:rsidR="006015C2" w:rsidRPr="00901B9A">
        <w:t xml:space="preserve">were laid and ambushed by the police while on their way to commit </w:t>
      </w:r>
      <w:r w:rsidR="00644DDE">
        <w:t xml:space="preserve">an </w:t>
      </w:r>
      <w:r w:rsidR="006015C2" w:rsidRPr="00901B9A">
        <w:t xml:space="preserve">armed robbery at number 20 Gelcon Avenue, Greendale, Harare. </w:t>
      </w:r>
      <w:r w:rsidR="00A24EC2" w:rsidRPr="00901B9A">
        <w:t>The police gave chase and there was an exchang</w:t>
      </w:r>
      <w:r w:rsidR="001A530B" w:rsidRPr="00901B9A">
        <w:t>e of fire between the applicant’</w:t>
      </w:r>
      <w:r w:rsidR="0004443A" w:rsidRPr="00901B9A">
        <w:t xml:space="preserve">s group and the police, resulting in the applicant suffering some injuries. </w:t>
      </w:r>
      <w:r w:rsidR="007A59B7" w:rsidRPr="00901B9A">
        <w:t xml:space="preserve">Upon arrest certain firearms and ammunition was recovered from the applicant. </w:t>
      </w:r>
      <w:r w:rsidR="006015C2" w:rsidRPr="00901B9A">
        <w:t xml:space="preserve"> </w:t>
      </w:r>
      <w:r w:rsidR="00901B9A">
        <w:t>Applicant and his accomplices had no firea</w:t>
      </w:r>
      <w:r w:rsidR="00644DDE">
        <w:t>rms certificates for the firearms</w:t>
      </w:r>
      <w:r w:rsidR="00901B9A">
        <w:t xml:space="preserve"> and ammunition rec</w:t>
      </w:r>
      <w:r w:rsidR="00644DDE">
        <w:t>overed from</w:t>
      </w:r>
      <w:r w:rsidR="00901B9A">
        <w:t xml:space="preserve"> their possession. </w:t>
      </w:r>
    </w:p>
    <w:p w:rsidR="002F56A3" w:rsidRDefault="002F56A3" w:rsidP="002F56A3"/>
    <w:p w:rsidR="00901B9A" w:rsidRDefault="00C33C4D" w:rsidP="00901B9A">
      <w:pPr>
        <w:pStyle w:val="Default"/>
        <w:numPr>
          <w:ilvl w:val="0"/>
          <w:numId w:val="1"/>
        </w:numPr>
        <w:spacing w:line="360" w:lineRule="auto"/>
        <w:jc w:val="both"/>
      </w:pPr>
      <w:r>
        <w:t>Applicant first appeared at Rotten Row Magistrates’ Court, Harare on the 1</w:t>
      </w:r>
      <w:r w:rsidRPr="00C33C4D">
        <w:rPr>
          <w:vertAlign w:val="superscript"/>
        </w:rPr>
        <w:t>st</w:t>
      </w:r>
      <w:r>
        <w:t xml:space="preserve"> April 2022, and he was remanded in custody </w:t>
      </w:r>
      <w:r w:rsidR="00404CB4">
        <w:t xml:space="preserve">and he continues to appear at the same court for routine remands. </w:t>
      </w:r>
      <w:r w:rsidR="003552A5">
        <w:t xml:space="preserve">His next remand date is 4 July 2022. </w:t>
      </w:r>
    </w:p>
    <w:p w:rsidR="0071373C" w:rsidRDefault="0071373C" w:rsidP="0071373C">
      <w:pPr>
        <w:pStyle w:val="ListParagraph"/>
      </w:pPr>
    </w:p>
    <w:p w:rsidR="002451CD" w:rsidRPr="002451CD" w:rsidRDefault="002451CD" w:rsidP="002F56A3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snapToGrid w:val="0"/>
        </w:rPr>
        <w:t xml:space="preserve">Respondent took a preliminary objection. I informed the parties that I would only deal with the preliminary </w:t>
      </w:r>
      <w:r w:rsidR="00F32624">
        <w:rPr>
          <w:snapToGrid w:val="0"/>
        </w:rPr>
        <w:t>point, in the event</w:t>
      </w:r>
      <w:r w:rsidR="003A0E11">
        <w:rPr>
          <w:snapToGrid w:val="0"/>
        </w:rPr>
        <w:t xml:space="preserve"> that</w:t>
      </w:r>
      <w:r w:rsidR="00F32624">
        <w:rPr>
          <w:snapToGrid w:val="0"/>
        </w:rPr>
        <w:t xml:space="preserve"> it succeeds the matter would end there, and if it fails the Registrar will provide a set down date for the matter to be heard on the merits. </w:t>
      </w:r>
    </w:p>
    <w:p w:rsidR="002451CD" w:rsidRDefault="002451CD" w:rsidP="002451CD">
      <w:pPr>
        <w:pStyle w:val="ListParagraph"/>
        <w:rPr>
          <w:snapToGrid w:val="0"/>
        </w:rPr>
      </w:pPr>
    </w:p>
    <w:p w:rsidR="0071373C" w:rsidRDefault="00BC7908" w:rsidP="002F56A3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snapToGrid w:val="0"/>
        </w:rPr>
        <w:t xml:space="preserve">First the facts. </w:t>
      </w:r>
      <w:r w:rsidR="002F56A3">
        <w:rPr>
          <w:snapToGrid w:val="0"/>
        </w:rPr>
        <w:t xml:space="preserve">On the version of events the parties </w:t>
      </w:r>
      <w:r w:rsidR="003A0E11">
        <w:rPr>
          <w:snapToGrid w:val="0"/>
        </w:rPr>
        <w:t xml:space="preserve">were </w:t>
      </w:r>
      <w:r w:rsidR="002F56A3">
        <w:rPr>
          <w:snapToGrid w:val="0"/>
        </w:rPr>
        <w:t xml:space="preserve">generally </w:t>
      </w:r>
      <w:r w:rsidR="00742786">
        <w:rPr>
          <w:snapToGrid w:val="0"/>
        </w:rPr>
        <w:t xml:space="preserve">are </w:t>
      </w:r>
      <w:r w:rsidR="002F56A3">
        <w:rPr>
          <w:snapToGrid w:val="0"/>
        </w:rPr>
        <w:t>agree</w:t>
      </w:r>
      <w:r w:rsidR="00AC7443">
        <w:rPr>
          <w:snapToGrid w:val="0"/>
        </w:rPr>
        <w:t xml:space="preserve">able </w:t>
      </w:r>
      <w:r w:rsidR="002F56A3">
        <w:rPr>
          <w:snapToGrid w:val="0"/>
        </w:rPr>
        <w:t>about what happened at the High Court</w:t>
      </w:r>
      <w:r w:rsidR="003A0E11">
        <w:rPr>
          <w:snapToGrid w:val="0"/>
        </w:rPr>
        <w:t>, Harare</w:t>
      </w:r>
      <w:r w:rsidR="002F56A3">
        <w:rPr>
          <w:snapToGrid w:val="0"/>
        </w:rPr>
        <w:t xml:space="preserve"> and the Magistrates’ Court. </w:t>
      </w:r>
      <w:r w:rsidR="00AC7443">
        <w:rPr>
          <w:snapToGrid w:val="0"/>
        </w:rPr>
        <w:t xml:space="preserve">In summary it is this: </w:t>
      </w:r>
      <w:r w:rsidR="00AC7443">
        <w:t>t</w:t>
      </w:r>
      <w:r w:rsidR="0036338B">
        <w:t>he</w:t>
      </w:r>
      <w:r w:rsidR="00070A9E">
        <w:t xml:space="preserve"> applicant filed a bail application at the High Court, Harare. </w:t>
      </w:r>
      <w:r w:rsidR="00F202B2">
        <w:t xml:space="preserve">The application was set-down for </w:t>
      </w:r>
      <w:r w:rsidR="00F202B2">
        <w:lastRenderedPageBreak/>
        <w:t>the 31</w:t>
      </w:r>
      <w:r w:rsidR="00F202B2" w:rsidRPr="002F56A3">
        <w:rPr>
          <w:vertAlign w:val="superscript"/>
        </w:rPr>
        <w:t>st</w:t>
      </w:r>
      <w:r w:rsidR="00F202B2">
        <w:t xml:space="preserve"> May 2022</w:t>
      </w:r>
      <w:r w:rsidR="003E3AAF">
        <w:t>, before</w:t>
      </w:r>
      <w:r w:rsidR="00F202B2">
        <w:t xml:space="preserve"> a judge of this court sitting in Harare. </w:t>
      </w:r>
      <w:r w:rsidR="0085364F">
        <w:t xml:space="preserve">The </w:t>
      </w:r>
      <w:r w:rsidR="0036338B">
        <w:t>application was withdrawn at</w:t>
      </w:r>
      <w:r w:rsidR="0085364F">
        <w:t xml:space="preserve"> the High Court, Harare on the basis that since applicant was charged with the crime of attempted robbery </w:t>
      </w:r>
      <w:r w:rsidR="00E025F1">
        <w:t>which is no</w:t>
      </w:r>
      <w:r w:rsidR="0036338B">
        <w:t>t a Third Schedule offence</w:t>
      </w:r>
      <w:r w:rsidR="00EE1E36">
        <w:t>,</w:t>
      </w:r>
      <w:r w:rsidR="0036338B">
        <w:t xml:space="preserve"> the M</w:t>
      </w:r>
      <w:r w:rsidR="00E025F1">
        <w:t>agistrates’</w:t>
      </w:r>
      <w:r w:rsidR="0036338B">
        <w:t xml:space="preserve"> C</w:t>
      </w:r>
      <w:r w:rsidR="00E025F1">
        <w:t xml:space="preserve">ourt had jurisdiction to hear his bail application. </w:t>
      </w:r>
    </w:p>
    <w:p w:rsidR="00053CB5" w:rsidRDefault="00053CB5" w:rsidP="00053CB5">
      <w:pPr>
        <w:pStyle w:val="ListParagraph"/>
      </w:pPr>
    </w:p>
    <w:p w:rsidR="00053CB5" w:rsidRDefault="003E3AAF" w:rsidP="009E1F1D">
      <w:pPr>
        <w:pStyle w:val="Default"/>
        <w:numPr>
          <w:ilvl w:val="0"/>
          <w:numId w:val="1"/>
        </w:numPr>
        <w:spacing w:line="360" w:lineRule="auto"/>
        <w:jc w:val="both"/>
      </w:pPr>
      <w:r>
        <w:t>On the same date i.e. 31</w:t>
      </w:r>
      <w:r w:rsidRPr="003E3AAF">
        <w:rPr>
          <w:vertAlign w:val="superscript"/>
        </w:rPr>
        <w:t>st</w:t>
      </w:r>
      <w:r>
        <w:t xml:space="preserve"> May 2022, applicant</w:t>
      </w:r>
      <w:r w:rsidR="00005377">
        <w:t>’s legal practitioners</w:t>
      </w:r>
      <w:r>
        <w:t xml:space="preserve"> appeared before the Magistrates’ Court </w:t>
      </w:r>
      <w:r w:rsidR="00EA7D03">
        <w:t>ostensible</w:t>
      </w:r>
      <w:r w:rsidR="00F94398">
        <w:t xml:space="preserve"> for an application that applicant</w:t>
      </w:r>
      <w:r w:rsidR="00EA7D03">
        <w:t xml:space="preserve"> be released on bail pending trial. The </w:t>
      </w:r>
      <w:r w:rsidR="00C524F4">
        <w:t xml:space="preserve">court </w:t>
      </w:r>
      <w:r w:rsidR="00C524F4" w:rsidRPr="00C524F4">
        <w:rPr>
          <w:i/>
        </w:rPr>
        <w:t>mero moto</w:t>
      </w:r>
      <w:r w:rsidR="00C524F4">
        <w:t xml:space="preserve"> raised the issue of j</w:t>
      </w:r>
      <w:r w:rsidR="00F94398">
        <w:t xml:space="preserve">urisdiction, whether it had jurisdiction in </w:t>
      </w:r>
      <w:r w:rsidR="00AC7443">
        <w:t xml:space="preserve">view of </w:t>
      </w:r>
      <w:r w:rsidR="00F94398">
        <w:t xml:space="preserve">section </w:t>
      </w:r>
      <w:r w:rsidR="00BA1279">
        <w:t>116 of the Criminal Procedure a</w:t>
      </w:r>
      <w:r w:rsidR="00053304">
        <w:t>nd Evidence Act [Chapter 7:09], which takes away the jurisdiction of the Magistrates’ Court</w:t>
      </w:r>
      <w:r w:rsidR="009E1F1D">
        <w:t>, subject to the consent of the Prosecutor-General</w:t>
      </w:r>
      <w:r w:rsidR="00053304">
        <w:t xml:space="preserve"> </w:t>
      </w:r>
      <w:r w:rsidR="00EE4464">
        <w:t xml:space="preserve">in bail applications where accused are charged with a Third Schedule offence. </w:t>
      </w:r>
      <w:r w:rsidR="00005377">
        <w:t xml:space="preserve">The parties made their respective submissions and the matter was rolled over to the following day for a ruling. </w:t>
      </w:r>
      <w:r w:rsidR="00637C3F">
        <w:t xml:space="preserve">On the following day no ruling was handed down. Thereafter the matter was postponed several times for the court to hand down its ruling on the preliminary issue of jurisdiction. </w:t>
      </w:r>
      <w:r w:rsidR="00733D39">
        <w:t>Applicant through his legal practitioners wrote a letter of complaint to the Chief M</w:t>
      </w:r>
      <w:r w:rsidR="004E321F">
        <w:t xml:space="preserve">agistrate, ostensible on the delay in handing down a ruling on the preliminary issue of jurisdiction. </w:t>
      </w:r>
    </w:p>
    <w:p w:rsidR="004F294F" w:rsidRDefault="004F294F" w:rsidP="004F294F">
      <w:pPr>
        <w:pStyle w:val="ListParagraph"/>
      </w:pPr>
    </w:p>
    <w:p w:rsidR="004F294F" w:rsidRDefault="004F294F" w:rsidP="004F294F">
      <w:pPr>
        <w:pStyle w:val="Default"/>
        <w:numPr>
          <w:ilvl w:val="0"/>
          <w:numId w:val="1"/>
        </w:numPr>
        <w:spacing w:line="360" w:lineRule="auto"/>
        <w:jc w:val="both"/>
      </w:pPr>
      <w:r>
        <w:t>Respondent contended that the Magistrates’ Court would hand down its ruling on the jurisdiction issue on the 4</w:t>
      </w:r>
      <w:r w:rsidRPr="000D12CF">
        <w:rPr>
          <w:vertAlign w:val="superscript"/>
        </w:rPr>
        <w:t>th</w:t>
      </w:r>
      <w:r>
        <w:t xml:space="preserve"> July 2022. This was not controverted. </w:t>
      </w:r>
    </w:p>
    <w:p w:rsidR="004E321F" w:rsidRDefault="004E321F" w:rsidP="004E321F">
      <w:pPr>
        <w:pStyle w:val="ListParagraph"/>
      </w:pPr>
    </w:p>
    <w:p w:rsidR="004E321F" w:rsidRDefault="00474648" w:rsidP="009E1F1D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On the 17 June 2022, applicant filed this </w:t>
      </w:r>
      <w:r w:rsidR="003F2169">
        <w:t xml:space="preserve">bail </w:t>
      </w:r>
      <w:r>
        <w:t xml:space="preserve">application at this court. </w:t>
      </w:r>
      <w:r w:rsidR="00C47866">
        <w:t xml:space="preserve">Respondent has taken a preliminary </w:t>
      </w:r>
      <w:r w:rsidR="00F07D7C">
        <w:t xml:space="preserve">objection ostensible that applicant cannot approach this court as a court of first instance when his bail application is still pending before the Magistrates’ Court, Harare. </w:t>
      </w:r>
      <w:r w:rsidR="003B0547">
        <w:t>Cut to the bone t</w:t>
      </w:r>
      <w:r w:rsidR="00F37604">
        <w:t xml:space="preserve">he objection is that this court must decline </w:t>
      </w:r>
      <w:r w:rsidR="003B0547">
        <w:t xml:space="preserve">its jurisdiction </w:t>
      </w:r>
      <w:r w:rsidR="00F37604">
        <w:t xml:space="preserve">to deal with this matter on the basis that the Magistrates’ Court is seized with applicant’s bail application. </w:t>
      </w:r>
    </w:p>
    <w:p w:rsidR="000D12CF" w:rsidRDefault="000D12CF" w:rsidP="004F294F"/>
    <w:p w:rsidR="000E12B4" w:rsidRDefault="009F741B" w:rsidP="009E1F1D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Mr </w:t>
      </w:r>
      <w:r w:rsidRPr="009F741B">
        <w:rPr>
          <w:i/>
        </w:rPr>
        <w:t>Butshe</w:t>
      </w:r>
      <w:r>
        <w:t xml:space="preserve"> counsel for the applicant submitted that there was no bail application made</w:t>
      </w:r>
      <w:r w:rsidR="00911BD5">
        <w:t xml:space="preserve"> at </w:t>
      </w:r>
      <w:r>
        <w:t>the Magistrates’</w:t>
      </w:r>
      <w:r w:rsidR="002B12E2">
        <w:t xml:space="preserve"> Court. Counsel </w:t>
      </w:r>
      <w:r w:rsidR="00C54303">
        <w:t xml:space="preserve">contended that when he rose to make a bail application at the instance of the applicant, </w:t>
      </w:r>
      <w:r w:rsidR="002B12E2">
        <w:t xml:space="preserve">the court raised the issue of jurisdiction. Counsel submitted further that it could not be argued that a bail application was made at the Magistrates’ Court </w:t>
      </w:r>
      <w:r w:rsidR="00AD1211">
        <w:t xml:space="preserve">when the court itself denied counsel the opportunity to make such an application. It was argued that the Magistrates’ Court still has to make a ruling </w:t>
      </w:r>
      <w:r w:rsidR="004F1A1A">
        <w:t xml:space="preserve">or decide whether it has jurisdiction to entertain applicant’s bail application. Therefore the substance of the bail application is not before the </w:t>
      </w:r>
      <w:r w:rsidR="004F1A1A">
        <w:lastRenderedPageBreak/>
        <w:t xml:space="preserve">Magistrates’ Court. </w:t>
      </w:r>
      <w:r w:rsidR="000E12B4">
        <w:t xml:space="preserve">Hence according to counsel there is no bail application pending before the Magistrates’ Court. </w:t>
      </w:r>
    </w:p>
    <w:p w:rsidR="000E12B4" w:rsidRDefault="000E12B4" w:rsidP="000E12B4">
      <w:pPr>
        <w:pStyle w:val="ListParagraph"/>
      </w:pPr>
    </w:p>
    <w:p w:rsidR="000D12CF" w:rsidRDefault="00AD2925" w:rsidP="009E1F1D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Counsel submitted that there has been an inordinate delay in handing down a ruling on the jurisdiction issue at the Magistrates’ Court. </w:t>
      </w:r>
      <w:r w:rsidR="002B12E2">
        <w:t xml:space="preserve"> </w:t>
      </w:r>
      <w:r w:rsidR="00A11D39">
        <w:t xml:space="preserve">Applicant had to approach this court to deal with the bail application. Counsel contended that this court must make a finding that there is no bail application pending before the Magistrates’ Court and proceed to deal with this bail application. </w:t>
      </w:r>
    </w:p>
    <w:p w:rsidR="00454252" w:rsidRPr="00901B9A" w:rsidRDefault="00454252" w:rsidP="00454252">
      <w:pPr>
        <w:pStyle w:val="Default"/>
        <w:spacing w:line="360" w:lineRule="auto"/>
        <w:jc w:val="both"/>
      </w:pPr>
      <w:r>
        <w:t xml:space="preserve">  </w:t>
      </w:r>
    </w:p>
    <w:p w:rsidR="004D1668" w:rsidRDefault="00454252" w:rsidP="009E1F1D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Mr </w:t>
      </w:r>
      <w:r w:rsidRPr="002032CB">
        <w:rPr>
          <w:i/>
        </w:rPr>
        <w:t>Butshe</w:t>
      </w:r>
      <w:r>
        <w:t xml:space="preserve"> argued that this court must make a finding that there is no bail application before the Magistrates Court. I do not agree with this submission.  </w:t>
      </w:r>
      <w:r w:rsidR="0090396C">
        <w:t xml:space="preserve">Counsel is merely making a distinction without a difference. </w:t>
      </w:r>
      <w:r w:rsidR="00713DD1">
        <w:t xml:space="preserve">My view is that the substance of the application before the Magistrates’ Court is a bail application. </w:t>
      </w:r>
      <w:r w:rsidR="00A801B9">
        <w:t>It is not the preliminary issue</w:t>
      </w:r>
      <w:r w:rsidR="00C85D61">
        <w:t xml:space="preserve"> on jurisdiction</w:t>
      </w:r>
      <w:r w:rsidR="00A801B9">
        <w:t xml:space="preserve">. The jurisdiction issue </w:t>
      </w:r>
      <w:r w:rsidR="0090396C">
        <w:t xml:space="preserve">or the preliminary issue </w:t>
      </w:r>
      <w:r w:rsidR="00A801B9">
        <w:t xml:space="preserve">arose in the overall context of a bail application. </w:t>
      </w:r>
      <w:r w:rsidR="00077DA4">
        <w:t xml:space="preserve">The Magistrates’ Court is seized with a bail application, however it has to first deal and rule on whether it has jurisdiction to entertain the application in view of section </w:t>
      </w:r>
      <w:r w:rsidR="000C551F">
        <w:t xml:space="preserve">116 of the Criminal Procedure and Evidence Act [Chapter 7:09]. </w:t>
      </w:r>
    </w:p>
    <w:p w:rsidR="00D46381" w:rsidRDefault="00D46381" w:rsidP="00D46381">
      <w:pPr>
        <w:pStyle w:val="ListParagraph"/>
      </w:pPr>
    </w:p>
    <w:p w:rsidR="004A7EB1" w:rsidRPr="004A7EB1" w:rsidRDefault="00BD4879" w:rsidP="009E1F1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375AAA">
        <w:rPr>
          <w:color w:val="auto"/>
          <w:shd w:val="clear" w:color="auto" w:fill="FFFFFF"/>
        </w:rPr>
        <w:t>The jurisprudence in this jurisdiction is</w:t>
      </w:r>
      <w:r w:rsidR="006118E6" w:rsidRPr="00375AAA">
        <w:rPr>
          <w:color w:val="auto"/>
          <w:shd w:val="clear" w:color="auto" w:fill="FFFFFF"/>
        </w:rPr>
        <w:t xml:space="preserve"> that superior courts should be very slow in interfering with the unterminated proceedings of lower courts. The exception is made for cases where there is a gross irregularity or a wrong decision by the lower court that will seriously prejudice the rights of a litigant or accused person and which irregularity or wrong decision cannot be corrected by any other means. </w:t>
      </w:r>
      <w:r w:rsidR="004A7EB1">
        <w:rPr>
          <w:color w:val="auto"/>
        </w:rPr>
        <w:t xml:space="preserve">See: </w:t>
      </w:r>
      <w:proofErr w:type="spellStart"/>
      <w:r w:rsidR="004A7EB1" w:rsidRPr="004A7EB1">
        <w:rPr>
          <w:bCs/>
          <w:i/>
          <w:color w:val="auto"/>
          <w:shd w:val="clear" w:color="auto" w:fill="FFFFFF"/>
        </w:rPr>
        <w:t>Mamombe</w:t>
      </w:r>
      <w:proofErr w:type="spellEnd"/>
      <w:r w:rsidR="004A7EB1" w:rsidRPr="004A7EB1">
        <w:rPr>
          <w:bCs/>
          <w:i/>
          <w:color w:val="auto"/>
          <w:shd w:val="clear" w:color="auto" w:fill="FFFFFF"/>
        </w:rPr>
        <w:t xml:space="preserve"> and Another v </w:t>
      </w:r>
      <w:proofErr w:type="spellStart"/>
      <w:r w:rsidR="004A7EB1" w:rsidRPr="004A7EB1">
        <w:rPr>
          <w:bCs/>
          <w:i/>
          <w:color w:val="auto"/>
          <w:shd w:val="clear" w:color="auto" w:fill="FFFFFF"/>
        </w:rPr>
        <w:t>Mushure</w:t>
      </w:r>
      <w:proofErr w:type="spellEnd"/>
      <w:r w:rsidR="004A7EB1" w:rsidRPr="004A7EB1">
        <w:rPr>
          <w:bCs/>
          <w:i/>
          <w:color w:val="auto"/>
          <w:shd w:val="clear" w:color="auto" w:fill="FFFFFF"/>
        </w:rPr>
        <w:t xml:space="preserve"> N.O and Another</w:t>
      </w:r>
      <w:r w:rsidR="004A7EB1" w:rsidRPr="004A7EB1">
        <w:rPr>
          <w:bCs/>
          <w:color w:val="auto"/>
          <w:shd w:val="clear" w:color="auto" w:fill="FFFFFF"/>
        </w:rPr>
        <w:t xml:space="preserve"> CCZ 4 / 2022. </w:t>
      </w:r>
      <w:r w:rsidR="007A64D8">
        <w:rPr>
          <w:bCs/>
          <w:color w:val="auto"/>
          <w:shd w:val="clear" w:color="auto" w:fill="FFFFFF"/>
        </w:rPr>
        <w:t xml:space="preserve"> </w:t>
      </w:r>
    </w:p>
    <w:p w:rsidR="00656323" w:rsidRDefault="00656323" w:rsidP="00656323">
      <w:pPr>
        <w:pStyle w:val="ListParagraph"/>
      </w:pPr>
    </w:p>
    <w:p w:rsidR="00375AAA" w:rsidRPr="00E54CB9" w:rsidRDefault="00656323" w:rsidP="009E1F1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Applicant’s bail application is before a court established by law. </w:t>
      </w:r>
      <w:r w:rsidR="0050644C">
        <w:rPr>
          <w:color w:val="auto"/>
        </w:rPr>
        <w:t xml:space="preserve">The Magistrates’ Court is seized with the application. The relief that applicant seeks in this court is the same relief he seeks at the Magistrates’ Court. </w:t>
      </w:r>
      <w:r w:rsidR="00C905E4">
        <w:rPr>
          <w:color w:val="auto"/>
        </w:rPr>
        <w:t>I do not agree that this court can as a court of first instance</w:t>
      </w:r>
      <w:r w:rsidR="00503E5D">
        <w:rPr>
          <w:color w:val="auto"/>
        </w:rPr>
        <w:t>, without any sound legal basis</w:t>
      </w:r>
      <w:r w:rsidR="00C905E4">
        <w:rPr>
          <w:color w:val="auto"/>
        </w:rPr>
        <w:t xml:space="preserve"> entertain a matter that is still pending before the lower court. </w:t>
      </w:r>
      <w:r w:rsidR="00E6384E">
        <w:rPr>
          <w:color w:val="auto"/>
        </w:rPr>
        <w:t xml:space="preserve">The Magistrate’s Court must be given space to deal with the matter it is seized </w:t>
      </w:r>
      <w:r w:rsidR="00B129C6">
        <w:rPr>
          <w:color w:val="auto"/>
        </w:rPr>
        <w:t xml:space="preserve">with </w:t>
      </w:r>
      <w:r w:rsidR="00E6384E">
        <w:rPr>
          <w:color w:val="auto"/>
        </w:rPr>
        <w:t xml:space="preserve">without </w:t>
      </w:r>
      <w:r w:rsidR="00476F18">
        <w:rPr>
          <w:color w:val="auto"/>
        </w:rPr>
        <w:t xml:space="preserve">any </w:t>
      </w:r>
      <w:r w:rsidR="00E6384E">
        <w:rPr>
          <w:color w:val="auto"/>
        </w:rPr>
        <w:t xml:space="preserve">unnecessary interference by this court. </w:t>
      </w:r>
      <w:r w:rsidR="00096AAB">
        <w:rPr>
          <w:color w:val="auto"/>
        </w:rPr>
        <w:t>The fact that</w:t>
      </w:r>
      <w:r>
        <w:t xml:space="preserve"> the</w:t>
      </w:r>
      <w:r w:rsidR="00B20EB3">
        <w:t xml:space="preserve">re has been an allegation of an inordinate delay </w:t>
      </w:r>
      <w:r>
        <w:t>in handing down a ruling on the jurisdiction issue at the Magistrates</w:t>
      </w:r>
      <w:r w:rsidR="00B20EB3">
        <w:t xml:space="preserve">’ Court is of no moment. </w:t>
      </w:r>
      <w:r w:rsidR="006046D7">
        <w:t xml:space="preserve">The point remains that the Magistrates’ Court is seized with his bail application. </w:t>
      </w:r>
    </w:p>
    <w:p w:rsidR="00E54CB9" w:rsidRDefault="00E54CB9" w:rsidP="00E54CB9">
      <w:pPr>
        <w:pStyle w:val="ListParagraph"/>
      </w:pPr>
    </w:p>
    <w:p w:rsidR="00483BE7" w:rsidRPr="00483BE7" w:rsidRDefault="00483BE7" w:rsidP="009E1F1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 xml:space="preserve">In the circumstances </w:t>
      </w:r>
      <w:r w:rsidR="00A962D0">
        <w:rPr>
          <w:color w:val="auto"/>
        </w:rPr>
        <w:t xml:space="preserve">the preliminary objection has merit and it stands to be upheld. </w:t>
      </w:r>
      <w:r w:rsidR="00995603">
        <w:rPr>
          <w:color w:val="auto"/>
        </w:rPr>
        <w:t>T</w:t>
      </w:r>
      <w:r>
        <w:rPr>
          <w:color w:val="auto"/>
        </w:rPr>
        <w:t xml:space="preserve">his court declines </w:t>
      </w:r>
      <w:r w:rsidR="00B00895">
        <w:rPr>
          <w:color w:val="auto"/>
        </w:rPr>
        <w:t xml:space="preserve">its jurisdiction </w:t>
      </w:r>
      <w:r>
        <w:rPr>
          <w:color w:val="auto"/>
        </w:rPr>
        <w:t xml:space="preserve">to entertain this matter.  </w:t>
      </w:r>
    </w:p>
    <w:p w:rsidR="00483BE7" w:rsidRDefault="00483BE7" w:rsidP="00483BE7">
      <w:pPr>
        <w:pStyle w:val="ListParagraph"/>
      </w:pPr>
    </w:p>
    <w:p w:rsidR="00B00895" w:rsidRDefault="00483BE7" w:rsidP="00B00895">
      <w:pPr>
        <w:pStyle w:val="Default"/>
        <w:spacing w:line="360" w:lineRule="auto"/>
        <w:ind w:left="720"/>
        <w:jc w:val="both"/>
      </w:pPr>
      <w:r>
        <w:t>In the result</w:t>
      </w:r>
      <w:r w:rsidR="00B00895">
        <w:t xml:space="preserve"> I make the flowing order: </w:t>
      </w:r>
    </w:p>
    <w:p w:rsidR="00B00895" w:rsidRDefault="00B00895" w:rsidP="00B00895">
      <w:pPr>
        <w:pStyle w:val="Default"/>
        <w:spacing w:line="360" w:lineRule="auto"/>
        <w:ind w:left="720"/>
        <w:jc w:val="both"/>
      </w:pPr>
    </w:p>
    <w:p w:rsidR="00E54CB9" w:rsidRPr="00B00895" w:rsidRDefault="00B00895" w:rsidP="00B00895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>
        <w:t xml:space="preserve">The preliminary objection is upheld. </w:t>
      </w:r>
    </w:p>
    <w:p w:rsidR="00B00895" w:rsidRDefault="00B00895" w:rsidP="00B00895">
      <w:pPr>
        <w:pStyle w:val="Default"/>
        <w:spacing w:line="360" w:lineRule="auto"/>
        <w:ind w:left="1500"/>
        <w:jc w:val="both"/>
      </w:pPr>
    </w:p>
    <w:p w:rsidR="00B00895" w:rsidRPr="008A5D3E" w:rsidRDefault="000A6B89" w:rsidP="00B00895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>
        <w:t xml:space="preserve">This bail application </w:t>
      </w:r>
      <w:r w:rsidR="00476F18">
        <w:t xml:space="preserve">be and </w:t>
      </w:r>
      <w:r>
        <w:t xml:space="preserve">is </w:t>
      </w:r>
      <w:r w:rsidR="00476F18">
        <w:t xml:space="preserve">hereby </w:t>
      </w:r>
      <w:r>
        <w:t>struck of</w:t>
      </w:r>
      <w:r w:rsidR="00476F18">
        <w:t>f</w:t>
      </w:r>
      <w:r>
        <w:t xml:space="preserve"> the roll. </w:t>
      </w:r>
    </w:p>
    <w:p w:rsidR="008A5D3E" w:rsidRDefault="008A5D3E" w:rsidP="008A5D3E">
      <w:pPr>
        <w:pStyle w:val="ListParagraph"/>
      </w:pPr>
    </w:p>
    <w:p w:rsidR="008A5D3E" w:rsidRDefault="008A5D3E" w:rsidP="008A5D3E">
      <w:pPr>
        <w:pStyle w:val="Default"/>
        <w:spacing w:line="360" w:lineRule="auto"/>
        <w:jc w:val="both"/>
        <w:rPr>
          <w:color w:val="auto"/>
        </w:rPr>
      </w:pPr>
    </w:p>
    <w:p w:rsidR="008A5D3E" w:rsidRDefault="008A5D3E" w:rsidP="008A5D3E">
      <w:pPr>
        <w:pStyle w:val="Default"/>
        <w:spacing w:line="360" w:lineRule="auto"/>
        <w:jc w:val="both"/>
        <w:rPr>
          <w:color w:val="auto"/>
        </w:rPr>
      </w:pPr>
    </w:p>
    <w:p w:rsidR="008A5D3E" w:rsidRPr="000A6B89" w:rsidRDefault="008A5D3E" w:rsidP="008A5D3E">
      <w:pPr>
        <w:pStyle w:val="Default"/>
        <w:spacing w:line="360" w:lineRule="auto"/>
        <w:jc w:val="both"/>
        <w:rPr>
          <w:color w:val="auto"/>
        </w:rPr>
      </w:pPr>
    </w:p>
    <w:p w:rsidR="000A6B89" w:rsidRDefault="000A6B89" w:rsidP="000A6B89">
      <w:pPr>
        <w:pStyle w:val="ListParagraph"/>
      </w:pPr>
    </w:p>
    <w:p w:rsidR="008A5D3E" w:rsidRDefault="008A5D3E" w:rsidP="008A5D3E">
      <w:pPr>
        <w:pStyle w:val="Default"/>
        <w:rPr>
          <w:sz w:val="23"/>
          <w:szCs w:val="23"/>
        </w:rPr>
      </w:pPr>
      <w:proofErr w:type="spellStart"/>
      <w:r>
        <w:rPr>
          <w:i/>
          <w:iCs/>
          <w:sz w:val="23"/>
          <w:szCs w:val="23"/>
        </w:rPr>
        <w:t>Mathonsi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Ncube</w:t>
      </w:r>
      <w:proofErr w:type="spellEnd"/>
      <w:r>
        <w:rPr>
          <w:i/>
          <w:iCs/>
          <w:sz w:val="23"/>
          <w:szCs w:val="23"/>
        </w:rPr>
        <w:t xml:space="preserve"> Law Chambers </w:t>
      </w:r>
      <w:r>
        <w:rPr>
          <w:sz w:val="23"/>
          <w:szCs w:val="23"/>
        </w:rPr>
        <w:t xml:space="preserve">applicant’s legal practitioners </w:t>
      </w:r>
    </w:p>
    <w:p w:rsidR="000A6B89" w:rsidRPr="00096AAB" w:rsidRDefault="008A5D3E" w:rsidP="008A5D3E">
      <w:pPr>
        <w:pStyle w:val="Default"/>
        <w:spacing w:line="360" w:lineRule="auto"/>
        <w:jc w:val="both"/>
        <w:rPr>
          <w:color w:val="auto"/>
        </w:rPr>
      </w:pPr>
      <w:r>
        <w:rPr>
          <w:i/>
          <w:iCs/>
          <w:sz w:val="23"/>
          <w:szCs w:val="23"/>
        </w:rPr>
        <w:t>National Prosecuting Authority</w:t>
      </w:r>
      <w:r>
        <w:rPr>
          <w:sz w:val="23"/>
          <w:szCs w:val="23"/>
        </w:rPr>
        <w:t xml:space="preserve"> respondent’s legal practitioners</w:t>
      </w:r>
    </w:p>
    <w:sectPr w:rsidR="000A6B89" w:rsidRPr="00096AAB" w:rsidSect="00006358">
      <w:headerReference w:type="default" r:id="rId7"/>
      <w:pgSz w:w="11906" w:h="17338"/>
      <w:pgMar w:top="1143" w:right="852" w:bottom="1440" w:left="12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77D" w:rsidRDefault="00EC577D" w:rsidP="00EC577D">
      <w:pPr>
        <w:spacing w:after="0" w:line="240" w:lineRule="auto"/>
      </w:pPr>
      <w:r>
        <w:separator/>
      </w:r>
    </w:p>
  </w:endnote>
  <w:endnote w:type="continuationSeparator" w:id="0">
    <w:p w:rsidR="00EC577D" w:rsidRDefault="00EC577D" w:rsidP="00EC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77D" w:rsidRDefault="00EC577D" w:rsidP="00EC577D">
      <w:pPr>
        <w:spacing w:after="0" w:line="240" w:lineRule="auto"/>
      </w:pPr>
      <w:r>
        <w:separator/>
      </w:r>
    </w:p>
  </w:footnote>
  <w:footnote w:type="continuationSeparator" w:id="0">
    <w:p w:rsidR="00EC577D" w:rsidRDefault="00EC577D" w:rsidP="00EC5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3754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577D" w:rsidRDefault="00EC577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  <w:p w:rsidR="00EC577D" w:rsidRDefault="00EC577D">
        <w:pPr>
          <w:pStyle w:val="Header"/>
          <w:jc w:val="right"/>
          <w:rPr>
            <w:noProof/>
          </w:rPr>
        </w:pPr>
        <w:r>
          <w:rPr>
            <w:noProof/>
          </w:rPr>
          <w:t>HB 179/22</w:t>
        </w:r>
      </w:p>
      <w:p w:rsidR="00EC577D" w:rsidRDefault="00EC577D">
        <w:pPr>
          <w:pStyle w:val="Header"/>
          <w:jc w:val="right"/>
        </w:pPr>
        <w:r>
          <w:rPr>
            <w:noProof/>
          </w:rPr>
          <w:t>HCB 216/22</w:t>
        </w:r>
      </w:p>
    </w:sdtContent>
  </w:sdt>
  <w:p w:rsidR="00EC577D" w:rsidRDefault="00EC5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85A4E"/>
    <w:multiLevelType w:val="hybridMultilevel"/>
    <w:tmpl w:val="A44A1C5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10373"/>
    <w:multiLevelType w:val="hybridMultilevel"/>
    <w:tmpl w:val="F92CCA34"/>
    <w:lvl w:ilvl="0" w:tplc="E6921C1E">
      <w:start w:val="1"/>
      <w:numFmt w:val="lowerRoman"/>
      <w:lvlText w:val="%1."/>
      <w:lvlJc w:val="left"/>
      <w:pPr>
        <w:ind w:left="1500" w:hanging="720"/>
      </w:pPr>
      <w:rPr>
        <w:rFonts w:hint="default"/>
        <w:color w:val="000000"/>
      </w:rPr>
    </w:lvl>
    <w:lvl w:ilvl="1" w:tplc="30090019" w:tentative="1">
      <w:start w:val="1"/>
      <w:numFmt w:val="lowerLetter"/>
      <w:lvlText w:val="%2."/>
      <w:lvlJc w:val="left"/>
      <w:pPr>
        <w:ind w:left="1860" w:hanging="360"/>
      </w:pPr>
    </w:lvl>
    <w:lvl w:ilvl="2" w:tplc="3009001B" w:tentative="1">
      <w:start w:val="1"/>
      <w:numFmt w:val="lowerRoman"/>
      <w:lvlText w:val="%3."/>
      <w:lvlJc w:val="right"/>
      <w:pPr>
        <w:ind w:left="2580" w:hanging="180"/>
      </w:pPr>
    </w:lvl>
    <w:lvl w:ilvl="3" w:tplc="3009000F" w:tentative="1">
      <w:start w:val="1"/>
      <w:numFmt w:val="decimal"/>
      <w:lvlText w:val="%4."/>
      <w:lvlJc w:val="left"/>
      <w:pPr>
        <w:ind w:left="3300" w:hanging="360"/>
      </w:pPr>
    </w:lvl>
    <w:lvl w:ilvl="4" w:tplc="30090019" w:tentative="1">
      <w:start w:val="1"/>
      <w:numFmt w:val="lowerLetter"/>
      <w:lvlText w:val="%5."/>
      <w:lvlJc w:val="left"/>
      <w:pPr>
        <w:ind w:left="4020" w:hanging="360"/>
      </w:pPr>
    </w:lvl>
    <w:lvl w:ilvl="5" w:tplc="3009001B" w:tentative="1">
      <w:start w:val="1"/>
      <w:numFmt w:val="lowerRoman"/>
      <w:lvlText w:val="%6."/>
      <w:lvlJc w:val="right"/>
      <w:pPr>
        <w:ind w:left="4740" w:hanging="180"/>
      </w:pPr>
    </w:lvl>
    <w:lvl w:ilvl="6" w:tplc="3009000F" w:tentative="1">
      <w:start w:val="1"/>
      <w:numFmt w:val="decimal"/>
      <w:lvlText w:val="%7."/>
      <w:lvlJc w:val="left"/>
      <w:pPr>
        <w:ind w:left="5460" w:hanging="360"/>
      </w:pPr>
    </w:lvl>
    <w:lvl w:ilvl="7" w:tplc="30090019" w:tentative="1">
      <w:start w:val="1"/>
      <w:numFmt w:val="lowerLetter"/>
      <w:lvlText w:val="%8."/>
      <w:lvlJc w:val="left"/>
      <w:pPr>
        <w:ind w:left="6180" w:hanging="360"/>
      </w:pPr>
    </w:lvl>
    <w:lvl w:ilvl="8" w:tplc="3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DE212C9"/>
    <w:multiLevelType w:val="hybridMultilevel"/>
    <w:tmpl w:val="A44A1C5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4D"/>
    <w:rsid w:val="00005377"/>
    <w:rsid w:val="0004443A"/>
    <w:rsid w:val="00053304"/>
    <w:rsid w:val="00053CB5"/>
    <w:rsid w:val="00070A9E"/>
    <w:rsid w:val="00077DA4"/>
    <w:rsid w:val="00096AAB"/>
    <w:rsid w:val="000A6B89"/>
    <w:rsid w:val="000C551F"/>
    <w:rsid w:val="000D12CF"/>
    <w:rsid w:val="000E12B4"/>
    <w:rsid w:val="001A530B"/>
    <w:rsid w:val="002032CB"/>
    <w:rsid w:val="002451CD"/>
    <w:rsid w:val="002B12E2"/>
    <w:rsid w:val="002F56A3"/>
    <w:rsid w:val="00306708"/>
    <w:rsid w:val="003552A5"/>
    <w:rsid w:val="0036338B"/>
    <w:rsid w:val="00375AAA"/>
    <w:rsid w:val="003A0E11"/>
    <w:rsid w:val="003B0547"/>
    <w:rsid w:val="003E3AAF"/>
    <w:rsid w:val="003F2169"/>
    <w:rsid w:val="00404CB4"/>
    <w:rsid w:val="00454252"/>
    <w:rsid w:val="00474648"/>
    <w:rsid w:val="00476F18"/>
    <w:rsid w:val="00483BE7"/>
    <w:rsid w:val="004A7EB1"/>
    <w:rsid w:val="004B11F4"/>
    <w:rsid w:val="004D1668"/>
    <w:rsid w:val="004E321F"/>
    <w:rsid w:val="004F1A1A"/>
    <w:rsid w:val="004F294F"/>
    <w:rsid w:val="00503E5D"/>
    <w:rsid w:val="0050644C"/>
    <w:rsid w:val="006015C2"/>
    <w:rsid w:val="006046D7"/>
    <w:rsid w:val="006118E6"/>
    <w:rsid w:val="00637C3F"/>
    <w:rsid w:val="00644DDE"/>
    <w:rsid w:val="00656323"/>
    <w:rsid w:val="0071373C"/>
    <w:rsid w:val="00713DD1"/>
    <w:rsid w:val="00733D39"/>
    <w:rsid w:val="00742786"/>
    <w:rsid w:val="007A59B7"/>
    <w:rsid w:val="007A64D8"/>
    <w:rsid w:val="0085364F"/>
    <w:rsid w:val="008A5D3E"/>
    <w:rsid w:val="00901B9A"/>
    <w:rsid w:val="0090396C"/>
    <w:rsid w:val="00911BD5"/>
    <w:rsid w:val="00973F56"/>
    <w:rsid w:val="00995603"/>
    <w:rsid w:val="009E1F1D"/>
    <w:rsid w:val="009F741B"/>
    <w:rsid w:val="00A11D39"/>
    <w:rsid w:val="00A24EC2"/>
    <w:rsid w:val="00A801B9"/>
    <w:rsid w:val="00A84E2E"/>
    <w:rsid w:val="00A962D0"/>
    <w:rsid w:val="00AC7443"/>
    <w:rsid w:val="00AD1211"/>
    <w:rsid w:val="00AD2925"/>
    <w:rsid w:val="00B00895"/>
    <w:rsid w:val="00B129C6"/>
    <w:rsid w:val="00B20EB3"/>
    <w:rsid w:val="00B25987"/>
    <w:rsid w:val="00B609FA"/>
    <w:rsid w:val="00BA1279"/>
    <w:rsid w:val="00BA5A0C"/>
    <w:rsid w:val="00BC7908"/>
    <w:rsid w:val="00BD4879"/>
    <w:rsid w:val="00BE32C7"/>
    <w:rsid w:val="00C33C4D"/>
    <w:rsid w:val="00C47866"/>
    <w:rsid w:val="00C524F4"/>
    <w:rsid w:val="00C54303"/>
    <w:rsid w:val="00C85D61"/>
    <w:rsid w:val="00C905E4"/>
    <w:rsid w:val="00D3464D"/>
    <w:rsid w:val="00D46381"/>
    <w:rsid w:val="00D52074"/>
    <w:rsid w:val="00E025F1"/>
    <w:rsid w:val="00E31F3D"/>
    <w:rsid w:val="00E54CB9"/>
    <w:rsid w:val="00E6384E"/>
    <w:rsid w:val="00EA7D03"/>
    <w:rsid w:val="00EC577D"/>
    <w:rsid w:val="00EE1E36"/>
    <w:rsid w:val="00EE4464"/>
    <w:rsid w:val="00F07D7C"/>
    <w:rsid w:val="00F202B2"/>
    <w:rsid w:val="00F32624"/>
    <w:rsid w:val="00F37604"/>
    <w:rsid w:val="00F54153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B5ECF-C2FB-4A0B-96A7-5E1A810F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373C"/>
    <w:pPr>
      <w:ind w:left="720"/>
      <w:contextualSpacing/>
    </w:pPr>
  </w:style>
  <w:style w:type="paragraph" w:styleId="NoSpacing">
    <w:name w:val="No Spacing"/>
    <w:uiPriority w:val="1"/>
    <w:qFormat/>
    <w:rsid w:val="00BC7908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5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77D"/>
  </w:style>
  <w:style w:type="paragraph" w:styleId="Footer">
    <w:name w:val="footer"/>
    <w:basedOn w:val="Normal"/>
    <w:link w:val="FooterChar"/>
    <w:uiPriority w:val="99"/>
    <w:unhideWhenUsed/>
    <w:rsid w:val="00EC5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77D"/>
  </w:style>
  <w:style w:type="paragraph" w:styleId="BalloonText">
    <w:name w:val="Balloon Text"/>
    <w:basedOn w:val="Normal"/>
    <w:link w:val="BalloonTextChar"/>
    <w:uiPriority w:val="99"/>
    <w:semiHidden/>
    <w:unhideWhenUsed/>
    <w:rsid w:val="00EC5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12</cp:revision>
  <cp:lastPrinted>2022-06-28T14:27:00Z</cp:lastPrinted>
  <dcterms:created xsi:type="dcterms:W3CDTF">2022-06-27T12:34:00Z</dcterms:created>
  <dcterms:modified xsi:type="dcterms:W3CDTF">2022-06-28T14:29:00Z</dcterms:modified>
</cp:coreProperties>
</file>