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DF60A" w14:textId="15D065E3" w:rsidR="005426DB" w:rsidRPr="00C77193" w:rsidRDefault="00C77193" w:rsidP="00C77193">
      <w:pPr>
        <w:jc w:val="both"/>
        <w:rPr>
          <w:rFonts w:ascii="Times New Roman" w:hAnsi="Times New Roman" w:cs="Times New Roman"/>
          <w:b/>
          <w:sz w:val="24"/>
          <w:szCs w:val="24"/>
          <w:u w:val="thick"/>
        </w:rPr>
      </w:pPr>
      <w:bookmarkStart w:id="0" w:name="_Hlk201831841"/>
      <w:r w:rsidRPr="00C77193">
        <w:rPr>
          <w:rFonts w:ascii="Times New Roman" w:hAnsi="Times New Roman" w:cs="Times New Roman"/>
          <w:b/>
          <w:sz w:val="24"/>
          <w:szCs w:val="24"/>
          <w:u w:val="thick"/>
        </w:rPr>
        <w:t>REPORTABLE (</w:t>
      </w:r>
      <w:r w:rsidR="00E906E1">
        <w:rPr>
          <w:rFonts w:ascii="Times New Roman" w:hAnsi="Times New Roman" w:cs="Times New Roman"/>
          <w:b/>
          <w:sz w:val="24"/>
          <w:szCs w:val="24"/>
          <w:u w:val="thick"/>
        </w:rPr>
        <w:t>59</w:t>
      </w:r>
      <w:r w:rsidRPr="00C77193">
        <w:rPr>
          <w:rFonts w:ascii="Times New Roman" w:hAnsi="Times New Roman" w:cs="Times New Roman"/>
          <w:b/>
          <w:sz w:val="24"/>
          <w:szCs w:val="24"/>
          <w:u w:val="thick"/>
        </w:rPr>
        <w:t>)</w:t>
      </w:r>
    </w:p>
    <w:p w14:paraId="653389B1" w14:textId="77777777" w:rsidR="005426DB" w:rsidRDefault="005426DB" w:rsidP="002E4886">
      <w:pPr>
        <w:spacing w:after="0"/>
        <w:jc w:val="both"/>
        <w:rPr>
          <w:rFonts w:ascii="Times New Roman" w:hAnsi="Times New Roman" w:cs="Times New Roman"/>
          <w:sz w:val="24"/>
          <w:szCs w:val="24"/>
        </w:rPr>
      </w:pPr>
    </w:p>
    <w:p w14:paraId="0C7A6261" w14:textId="77777777" w:rsidR="005426DB" w:rsidRPr="00C77193" w:rsidRDefault="005426DB" w:rsidP="00C77193">
      <w:pPr>
        <w:spacing w:after="0"/>
        <w:jc w:val="center"/>
        <w:rPr>
          <w:rFonts w:ascii="Times New Roman" w:hAnsi="Times New Roman" w:cs="Times New Roman"/>
          <w:b/>
          <w:sz w:val="24"/>
          <w:szCs w:val="24"/>
        </w:rPr>
      </w:pPr>
    </w:p>
    <w:p w14:paraId="2B33E0B7" w14:textId="7B645FD4" w:rsidR="00235579" w:rsidRPr="00C77193" w:rsidRDefault="00C77193" w:rsidP="002E4886">
      <w:pPr>
        <w:spacing w:after="0"/>
        <w:jc w:val="center"/>
        <w:rPr>
          <w:rFonts w:ascii="Times New Roman" w:hAnsi="Times New Roman" w:cs="Times New Roman"/>
          <w:b/>
          <w:sz w:val="24"/>
          <w:szCs w:val="24"/>
        </w:rPr>
      </w:pPr>
      <w:r w:rsidRPr="00C77193">
        <w:rPr>
          <w:rFonts w:ascii="Times New Roman" w:hAnsi="Times New Roman" w:cs="Times New Roman"/>
          <w:b/>
          <w:sz w:val="24"/>
          <w:szCs w:val="24"/>
        </w:rPr>
        <w:t xml:space="preserve">PORTNEX     INTERNATIONAL     </w:t>
      </w:r>
      <w:r>
        <w:rPr>
          <w:rFonts w:ascii="Times New Roman" w:hAnsi="Times New Roman" w:cs="Times New Roman"/>
          <w:b/>
          <w:sz w:val="24"/>
          <w:szCs w:val="24"/>
        </w:rPr>
        <w:t xml:space="preserve">(PTY)   </w:t>
      </w:r>
      <w:r w:rsidR="006714DC" w:rsidRPr="00C77193">
        <w:rPr>
          <w:rFonts w:ascii="Times New Roman" w:hAnsi="Times New Roman" w:cs="Times New Roman"/>
          <w:b/>
          <w:sz w:val="24"/>
          <w:szCs w:val="24"/>
        </w:rPr>
        <w:t>L</w:t>
      </w:r>
      <w:r w:rsidRPr="00C77193">
        <w:rPr>
          <w:rFonts w:ascii="Times New Roman" w:hAnsi="Times New Roman" w:cs="Times New Roman"/>
          <w:b/>
          <w:sz w:val="24"/>
          <w:szCs w:val="24"/>
        </w:rPr>
        <w:t>IMI</w:t>
      </w:r>
      <w:r w:rsidR="006714DC" w:rsidRPr="00C77193">
        <w:rPr>
          <w:rFonts w:ascii="Times New Roman" w:hAnsi="Times New Roman" w:cs="Times New Roman"/>
          <w:b/>
          <w:sz w:val="24"/>
          <w:szCs w:val="24"/>
        </w:rPr>
        <w:t>T</w:t>
      </w:r>
      <w:r w:rsidRPr="00C77193">
        <w:rPr>
          <w:rFonts w:ascii="Times New Roman" w:hAnsi="Times New Roman" w:cs="Times New Roman"/>
          <w:b/>
          <w:sz w:val="24"/>
          <w:szCs w:val="24"/>
        </w:rPr>
        <w:t>E</w:t>
      </w:r>
      <w:r w:rsidR="006714DC" w:rsidRPr="00C77193">
        <w:rPr>
          <w:rFonts w:ascii="Times New Roman" w:hAnsi="Times New Roman" w:cs="Times New Roman"/>
          <w:b/>
          <w:sz w:val="24"/>
          <w:szCs w:val="24"/>
        </w:rPr>
        <w:t>D</w:t>
      </w:r>
    </w:p>
    <w:p w14:paraId="5F28AA80" w14:textId="618F9FEF" w:rsidR="006714DC" w:rsidRPr="00C77193" w:rsidRDefault="00C77193" w:rsidP="002E4886">
      <w:pPr>
        <w:spacing w:after="0"/>
        <w:jc w:val="center"/>
        <w:rPr>
          <w:rFonts w:ascii="Times New Roman" w:hAnsi="Times New Roman" w:cs="Times New Roman"/>
          <w:b/>
          <w:sz w:val="24"/>
          <w:szCs w:val="24"/>
        </w:rPr>
      </w:pPr>
      <w:proofErr w:type="gramStart"/>
      <w:r w:rsidRPr="00C77193">
        <w:rPr>
          <w:rFonts w:ascii="Times New Roman" w:hAnsi="Times New Roman" w:cs="Times New Roman"/>
          <w:b/>
          <w:sz w:val="24"/>
          <w:szCs w:val="24"/>
        </w:rPr>
        <w:t>v</w:t>
      </w:r>
      <w:proofErr w:type="gramEnd"/>
    </w:p>
    <w:p w14:paraId="7B3AA4F6" w14:textId="17EE1B4A" w:rsidR="00C77193" w:rsidRDefault="002E4886" w:rsidP="002E4886">
      <w:pPr>
        <w:pStyle w:val="ListParagraph"/>
        <w:numPr>
          <w:ilvl w:val="0"/>
          <w:numId w:val="17"/>
        </w:numPr>
        <w:spacing w:after="0"/>
        <w:jc w:val="center"/>
        <w:rPr>
          <w:rFonts w:ascii="Times New Roman" w:hAnsi="Times New Roman" w:cs="Times New Roman"/>
          <w:sz w:val="24"/>
          <w:szCs w:val="24"/>
        </w:rPr>
      </w:pPr>
      <w:r>
        <w:rPr>
          <w:rFonts w:ascii="Times New Roman" w:hAnsi="Times New Roman" w:cs="Times New Roman"/>
          <w:b/>
          <w:sz w:val="24"/>
          <w:szCs w:val="24"/>
        </w:rPr>
        <w:t xml:space="preserve">   ZIMASCO     </w:t>
      </w:r>
      <w:r w:rsidR="00C77193" w:rsidRPr="00C77193">
        <w:rPr>
          <w:rFonts w:ascii="Times New Roman" w:hAnsi="Times New Roman" w:cs="Times New Roman"/>
          <w:b/>
          <w:sz w:val="24"/>
          <w:szCs w:val="24"/>
        </w:rPr>
        <w:t>(PRIVATE</w:t>
      </w:r>
      <w:r>
        <w:rPr>
          <w:rFonts w:ascii="Times New Roman" w:hAnsi="Times New Roman" w:cs="Times New Roman"/>
          <w:b/>
          <w:sz w:val="24"/>
          <w:szCs w:val="24"/>
        </w:rPr>
        <w:t xml:space="preserve">)     </w:t>
      </w:r>
      <w:r w:rsidR="006714DC" w:rsidRPr="00C77193">
        <w:rPr>
          <w:rFonts w:ascii="Times New Roman" w:hAnsi="Times New Roman" w:cs="Times New Roman"/>
          <w:b/>
          <w:sz w:val="24"/>
          <w:szCs w:val="24"/>
        </w:rPr>
        <w:t>L</w:t>
      </w:r>
      <w:r w:rsidR="00C77193" w:rsidRPr="00C77193">
        <w:rPr>
          <w:rFonts w:ascii="Times New Roman" w:hAnsi="Times New Roman" w:cs="Times New Roman"/>
          <w:b/>
          <w:sz w:val="24"/>
          <w:szCs w:val="24"/>
        </w:rPr>
        <w:t>IMI</w:t>
      </w:r>
      <w:r w:rsidR="006714DC" w:rsidRPr="00C77193">
        <w:rPr>
          <w:rFonts w:ascii="Times New Roman" w:hAnsi="Times New Roman" w:cs="Times New Roman"/>
          <w:b/>
          <w:sz w:val="24"/>
          <w:szCs w:val="24"/>
        </w:rPr>
        <w:t>T</w:t>
      </w:r>
      <w:r w:rsidR="00C77193" w:rsidRPr="00C77193">
        <w:rPr>
          <w:rFonts w:ascii="Times New Roman" w:hAnsi="Times New Roman" w:cs="Times New Roman"/>
          <w:b/>
          <w:sz w:val="24"/>
          <w:szCs w:val="24"/>
        </w:rPr>
        <w:t>E</w:t>
      </w:r>
      <w:r w:rsidR="006714DC" w:rsidRPr="00C77193">
        <w:rPr>
          <w:rFonts w:ascii="Times New Roman" w:hAnsi="Times New Roman" w:cs="Times New Roman"/>
          <w:b/>
          <w:sz w:val="24"/>
          <w:szCs w:val="24"/>
        </w:rPr>
        <w:t>D</w:t>
      </w:r>
      <w:r w:rsidR="00C77193" w:rsidRPr="00C7719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77193" w:rsidRPr="00C77193">
        <w:rPr>
          <w:rFonts w:ascii="Times New Roman" w:hAnsi="Times New Roman" w:cs="Times New Roman"/>
          <w:b/>
          <w:sz w:val="24"/>
          <w:szCs w:val="24"/>
        </w:rPr>
        <w:t xml:space="preserve">(2)     </w:t>
      </w:r>
      <w:r w:rsidR="003A0A6F">
        <w:rPr>
          <w:rFonts w:ascii="Times New Roman" w:hAnsi="Times New Roman" w:cs="Times New Roman"/>
          <w:b/>
          <w:sz w:val="24"/>
          <w:szCs w:val="24"/>
        </w:rPr>
        <w:t xml:space="preserve">KEVIN     TERRY     </w:t>
      </w:r>
      <w:r w:rsidR="00C77193" w:rsidRPr="00C77193">
        <w:rPr>
          <w:rFonts w:ascii="Times New Roman" w:hAnsi="Times New Roman" w:cs="Times New Roman"/>
          <w:b/>
          <w:sz w:val="24"/>
          <w:szCs w:val="24"/>
        </w:rPr>
        <w:t>N.O</w:t>
      </w:r>
      <w:r w:rsidR="00C77193" w:rsidRPr="00C77193">
        <w:rPr>
          <w:rFonts w:ascii="Times New Roman" w:hAnsi="Times New Roman" w:cs="Times New Roman"/>
          <w:sz w:val="24"/>
          <w:szCs w:val="24"/>
        </w:rPr>
        <w:t>.</w:t>
      </w:r>
    </w:p>
    <w:p w14:paraId="24FACD08" w14:textId="77777777" w:rsidR="002E4886" w:rsidRPr="00C77193" w:rsidRDefault="002E4886" w:rsidP="002E4886">
      <w:pPr>
        <w:pStyle w:val="ListParagraph"/>
        <w:spacing w:after="0"/>
        <w:ind w:left="900"/>
        <w:rPr>
          <w:rFonts w:ascii="Times New Roman" w:hAnsi="Times New Roman" w:cs="Times New Roman"/>
          <w:sz w:val="24"/>
          <w:szCs w:val="24"/>
        </w:rPr>
      </w:pPr>
    </w:p>
    <w:p w14:paraId="6DA0CA9C" w14:textId="77777777" w:rsidR="006714DC" w:rsidRDefault="006714DC" w:rsidP="002E4886">
      <w:pPr>
        <w:spacing w:after="0" w:line="480" w:lineRule="auto"/>
        <w:jc w:val="center"/>
        <w:rPr>
          <w:rFonts w:ascii="Times New Roman" w:hAnsi="Times New Roman" w:cs="Times New Roman"/>
          <w:sz w:val="24"/>
          <w:szCs w:val="24"/>
        </w:rPr>
      </w:pPr>
    </w:p>
    <w:p w14:paraId="579F0FD1" w14:textId="09C9FF39" w:rsidR="006714DC" w:rsidRPr="002E4886" w:rsidRDefault="006714DC" w:rsidP="002E4886">
      <w:pPr>
        <w:spacing w:after="0" w:line="240" w:lineRule="auto"/>
        <w:jc w:val="both"/>
        <w:rPr>
          <w:rFonts w:ascii="Times New Roman" w:hAnsi="Times New Roman" w:cs="Times New Roman"/>
          <w:b/>
          <w:sz w:val="24"/>
          <w:szCs w:val="24"/>
        </w:rPr>
      </w:pPr>
      <w:r w:rsidRPr="002E4886">
        <w:rPr>
          <w:rFonts w:ascii="Times New Roman" w:hAnsi="Times New Roman" w:cs="Times New Roman"/>
          <w:b/>
          <w:sz w:val="24"/>
          <w:szCs w:val="24"/>
        </w:rPr>
        <w:t>SUPREME COURT OF ZIMBABWE</w:t>
      </w:r>
    </w:p>
    <w:p w14:paraId="2AA7DC13" w14:textId="1220100F" w:rsidR="006714DC" w:rsidRPr="002E4886" w:rsidRDefault="002E4886" w:rsidP="00E40CFA">
      <w:p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HARARE: </w:t>
      </w:r>
      <w:r w:rsidR="006714DC" w:rsidRPr="002E4886">
        <w:rPr>
          <w:rFonts w:ascii="Times New Roman" w:hAnsi="Times New Roman" w:cs="Times New Roman"/>
          <w:b/>
          <w:sz w:val="24"/>
          <w:szCs w:val="24"/>
        </w:rPr>
        <w:t xml:space="preserve">15 OCTOBER 2024 </w:t>
      </w:r>
      <w:r>
        <w:rPr>
          <w:rFonts w:ascii="Times New Roman" w:hAnsi="Times New Roman" w:cs="Times New Roman"/>
          <w:b/>
          <w:sz w:val="24"/>
          <w:szCs w:val="24"/>
        </w:rPr>
        <w:t>&amp;</w:t>
      </w:r>
      <w:r w:rsidR="00E906E1">
        <w:rPr>
          <w:rFonts w:ascii="Times New Roman" w:hAnsi="Times New Roman" w:cs="Times New Roman"/>
          <w:b/>
          <w:sz w:val="24"/>
          <w:szCs w:val="24"/>
        </w:rPr>
        <w:t xml:space="preserve"> 11</w:t>
      </w:r>
      <w:r w:rsidR="006714DC" w:rsidRPr="002E4886">
        <w:rPr>
          <w:rFonts w:ascii="Times New Roman" w:hAnsi="Times New Roman" w:cs="Times New Roman"/>
          <w:b/>
          <w:sz w:val="24"/>
          <w:szCs w:val="24"/>
        </w:rPr>
        <w:t xml:space="preserve"> </w:t>
      </w:r>
      <w:r w:rsidR="000343B3" w:rsidRPr="002E4886">
        <w:rPr>
          <w:rFonts w:ascii="Times New Roman" w:hAnsi="Times New Roman" w:cs="Times New Roman"/>
          <w:b/>
          <w:sz w:val="24"/>
          <w:szCs w:val="24"/>
        </w:rPr>
        <w:t>JU</w:t>
      </w:r>
      <w:r w:rsidR="008721C2" w:rsidRPr="002E4886">
        <w:rPr>
          <w:rFonts w:ascii="Times New Roman" w:hAnsi="Times New Roman" w:cs="Times New Roman"/>
          <w:b/>
          <w:sz w:val="24"/>
          <w:szCs w:val="24"/>
        </w:rPr>
        <w:t>LY</w:t>
      </w:r>
      <w:r w:rsidR="006714DC" w:rsidRPr="002E4886">
        <w:rPr>
          <w:rFonts w:ascii="Times New Roman" w:hAnsi="Times New Roman" w:cs="Times New Roman"/>
          <w:b/>
          <w:sz w:val="24"/>
          <w:szCs w:val="24"/>
        </w:rPr>
        <w:t xml:space="preserve"> 2025</w:t>
      </w:r>
    </w:p>
    <w:p w14:paraId="72DE40C6" w14:textId="77777777" w:rsidR="000B3A6C" w:rsidRDefault="000B3A6C" w:rsidP="002E4886">
      <w:pPr>
        <w:spacing w:after="0" w:line="480" w:lineRule="auto"/>
        <w:jc w:val="both"/>
        <w:rPr>
          <w:rFonts w:ascii="Times New Roman" w:hAnsi="Times New Roman" w:cs="Times New Roman"/>
          <w:sz w:val="24"/>
          <w:szCs w:val="24"/>
        </w:rPr>
      </w:pPr>
    </w:p>
    <w:p w14:paraId="326CF03A" w14:textId="4401D076" w:rsidR="000B3A6C" w:rsidRDefault="000B3A6C" w:rsidP="008E02B2">
      <w:pPr>
        <w:jc w:val="both"/>
        <w:rPr>
          <w:rFonts w:ascii="Times New Roman" w:hAnsi="Times New Roman" w:cs="Times New Roman"/>
          <w:sz w:val="24"/>
          <w:szCs w:val="24"/>
        </w:rPr>
      </w:pPr>
      <w:r>
        <w:rPr>
          <w:rFonts w:ascii="Times New Roman" w:hAnsi="Times New Roman" w:cs="Times New Roman"/>
          <w:sz w:val="24"/>
          <w:szCs w:val="24"/>
        </w:rPr>
        <w:t xml:space="preserve">Ms </w:t>
      </w:r>
      <w:r w:rsidRPr="000B3A6C">
        <w:rPr>
          <w:rFonts w:ascii="Times New Roman" w:hAnsi="Times New Roman" w:cs="Times New Roman"/>
          <w:i/>
          <w:iCs/>
          <w:sz w:val="24"/>
          <w:szCs w:val="24"/>
        </w:rPr>
        <w:t>A</w:t>
      </w:r>
      <w:r w:rsidR="002E4886">
        <w:rPr>
          <w:rFonts w:ascii="Times New Roman" w:hAnsi="Times New Roman" w:cs="Times New Roman"/>
          <w:i/>
          <w:iCs/>
          <w:sz w:val="24"/>
          <w:szCs w:val="24"/>
        </w:rPr>
        <w:t>.</w:t>
      </w:r>
      <w:r w:rsidRPr="000B3A6C">
        <w:rPr>
          <w:rFonts w:ascii="Times New Roman" w:hAnsi="Times New Roman" w:cs="Times New Roman"/>
          <w:i/>
          <w:iCs/>
          <w:sz w:val="24"/>
          <w:szCs w:val="24"/>
        </w:rPr>
        <w:t xml:space="preserve">S </w:t>
      </w:r>
      <w:proofErr w:type="spellStart"/>
      <w:r w:rsidRPr="000B3A6C">
        <w:rPr>
          <w:rFonts w:ascii="Times New Roman" w:hAnsi="Times New Roman" w:cs="Times New Roman"/>
          <w:i/>
          <w:iCs/>
          <w:sz w:val="24"/>
          <w:szCs w:val="24"/>
        </w:rPr>
        <w:t>Ndlovu</w:t>
      </w:r>
      <w:proofErr w:type="spellEnd"/>
      <w:r>
        <w:rPr>
          <w:rFonts w:ascii="Times New Roman" w:hAnsi="Times New Roman" w:cs="Times New Roman"/>
          <w:sz w:val="24"/>
          <w:szCs w:val="24"/>
        </w:rPr>
        <w:t xml:space="preserve"> </w:t>
      </w:r>
      <w:r w:rsidR="00893492">
        <w:rPr>
          <w:rFonts w:ascii="Times New Roman" w:hAnsi="Times New Roman" w:cs="Times New Roman"/>
          <w:sz w:val="24"/>
          <w:szCs w:val="24"/>
        </w:rPr>
        <w:t>and</w:t>
      </w:r>
      <w:r>
        <w:rPr>
          <w:rFonts w:ascii="Times New Roman" w:hAnsi="Times New Roman" w:cs="Times New Roman"/>
          <w:sz w:val="24"/>
          <w:szCs w:val="24"/>
        </w:rPr>
        <w:t xml:space="preserve"> Ms </w:t>
      </w:r>
      <w:r w:rsidRPr="000B3A6C">
        <w:rPr>
          <w:rFonts w:ascii="Times New Roman" w:hAnsi="Times New Roman" w:cs="Times New Roman"/>
          <w:i/>
          <w:iCs/>
          <w:sz w:val="24"/>
          <w:szCs w:val="24"/>
        </w:rPr>
        <w:t>T</w:t>
      </w:r>
      <w:r w:rsidR="007D7BB6">
        <w:rPr>
          <w:rFonts w:ascii="Times New Roman" w:hAnsi="Times New Roman" w:cs="Times New Roman"/>
          <w:i/>
          <w:iCs/>
          <w:sz w:val="24"/>
          <w:szCs w:val="24"/>
        </w:rPr>
        <w:t>.</w:t>
      </w:r>
      <w:r w:rsidRPr="000B3A6C">
        <w:rPr>
          <w:rFonts w:ascii="Times New Roman" w:hAnsi="Times New Roman" w:cs="Times New Roman"/>
          <w:i/>
          <w:iCs/>
          <w:sz w:val="24"/>
          <w:szCs w:val="24"/>
        </w:rPr>
        <w:t xml:space="preserve"> </w:t>
      </w:r>
      <w:proofErr w:type="spellStart"/>
      <w:r w:rsidRPr="000B3A6C">
        <w:rPr>
          <w:rFonts w:ascii="Times New Roman" w:hAnsi="Times New Roman" w:cs="Times New Roman"/>
          <w:i/>
          <w:iCs/>
          <w:sz w:val="24"/>
          <w:szCs w:val="24"/>
        </w:rPr>
        <w:t>Shava</w:t>
      </w:r>
      <w:proofErr w:type="spellEnd"/>
      <w:r w:rsidR="00893492">
        <w:rPr>
          <w:rFonts w:ascii="Times New Roman" w:hAnsi="Times New Roman" w:cs="Times New Roman"/>
          <w:i/>
          <w:iCs/>
          <w:sz w:val="24"/>
          <w:szCs w:val="24"/>
        </w:rPr>
        <w:t>,</w:t>
      </w:r>
      <w:r>
        <w:rPr>
          <w:rFonts w:ascii="Times New Roman" w:hAnsi="Times New Roman" w:cs="Times New Roman"/>
          <w:sz w:val="24"/>
          <w:szCs w:val="24"/>
        </w:rPr>
        <w:t xml:space="preserve"> for the applicant</w:t>
      </w:r>
    </w:p>
    <w:p w14:paraId="062F4DD4" w14:textId="14A70B86" w:rsidR="000B3A6C" w:rsidRDefault="000B3A6C" w:rsidP="008E02B2">
      <w:pPr>
        <w:jc w:val="both"/>
        <w:rPr>
          <w:rFonts w:ascii="Times New Roman" w:hAnsi="Times New Roman" w:cs="Times New Roman"/>
          <w:sz w:val="24"/>
          <w:szCs w:val="24"/>
        </w:rPr>
      </w:pPr>
      <w:r w:rsidRPr="000B3A6C">
        <w:rPr>
          <w:rFonts w:ascii="Times New Roman" w:hAnsi="Times New Roman" w:cs="Times New Roman"/>
          <w:i/>
          <w:iCs/>
          <w:sz w:val="24"/>
          <w:szCs w:val="24"/>
        </w:rPr>
        <w:t>D</w:t>
      </w:r>
      <w:r w:rsidR="00E906E1">
        <w:rPr>
          <w:rFonts w:ascii="Times New Roman" w:hAnsi="Times New Roman" w:cs="Times New Roman"/>
          <w:i/>
          <w:iCs/>
          <w:sz w:val="24"/>
          <w:szCs w:val="24"/>
        </w:rPr>
        <w:t xml:space="preserve"> </w:t>
      </w:r>
      <w:r w:rsidR="007D7BB6">
        <w:rPr>
          <w:rFonts w:ascii="Times New Roman" w:hAnsi="Times New Roman" w:cs="Times New Roman"/>
          <w:i/>
          <w:iCs/>
          <w:sz w:val="24"/>
          <w:szCs w:val="24"/>
        </w:rPr>
        <w:t>.</w:t>
      </w:r>
      <w:proofErr w:type="spellStart"/>
      <w:r w:rsidRPr="000B3A6C">
        <w:rPr>
          <w:rFonts w:ascii="Times New Roman" w:hAnsi="Times New Roman" w:cs="Times New Roman"/>
          <w:i/>
          <w:iCs/>
          <w:sz w:val="24"/>
          <w:szCs w:val="24"/>
        </w:rPr>
        <w:t>Tivadar</w:t>
      </w:r>
      <w:proofErr w:type="spellEnd"/>
      <w:r w:rsidR="00893492">
        <w:rPr>
          <w:rFonts w:ascii="Times New Roman" w:hAnsi="Times New Roman" w:cs="Times New Roman"/>
          <w:i/>
          <w:iCs/>
          <w:sz w:val="24"/>
          <w:szCs w:val="24"/>
        </w:rPr>
        <w:t>,</w:t>
      </w:r>
      <w:r>
        <w:rPr>
          <w:rFonts w:ascii="Times New Roman" w:hAnsi="Times New Roman" w:cs="Times New Roman"/>
          <w:sz w:val="24"/>
          <w:szCs w:val="24"/>
        </w:rPr>
        <w:t xml:space="preserve"> for the first respondent</w:t>
      </w:r>
    </w:p>
    <w:p w14:paraId="27C306C3" w14:textId="378DE275" w:rsidR="005426DB" w:rsidRDefault="000B3A6C" w:rsidP="002E4886">
      <w:pPr>
        <w:spacing w:line="480" w:lineRule="auto"/>
        <w:jc w:val="both"/>
        <w:rPr>
          <w:rFonts w:ascii="Times New Roman" w:hAnsi="Times New Roman" w:cs="Times New Roman"/>
          <w:sz w:val="24"/>
          <w:szCs w:val="24"/>
        </w:rPr>
      </w:pPr>
      <w:r>
        <w:rPr>
          <w:rFonts w:ascii="Times New Roman" w:hAnsi="Times New Roman" w:cs="Times New Roman"/>
          <w:sz w:val="24"/>
          <w:szCs w:val="24"/>
        </w:rPr>
        <w:t>No appearance for the second respondent</w:t>
      </w:r>
    </w:p>
    <w:p w14:paraId="6294F28A" w14:textId="77777777" w:rsidR="002E4886" w:rsidRDefault="002E4886" w:rsidP="002E4886">
      <w:pPr>
        <w:spacing w:after="0" w:line="240" w:lineRule="auto"/>
        <w:jc w:val="both"/>
        <w:rPr>
          <w:rFonts w:ascii="Times New Roman" w:hAnsi="Times New Roman" w:cs="Times New Roman"/>
          <w:sz w:val="24"/>
          <w:szCs w:val="24"/>
        </w:rPr>
      </w:pPr>
    </w:p>
    <w:p w14:paraId="621CCDBF" w14:textId="3742A939" w:rsidR="005426DB" w:rsidRPr="002E4886" w:rsidRDefault="005426DB" w:rsidP="008E02B2">
      <w:pPr>
        <w:jc w:val="both"/>
        <w:rPr>
          <w:rFonts w:ascii="Times New Roman" w:hAnsi="Times New Roman" w:cs="Times New Roman"/>
          <w:b/>
          <w:bCs/>
          <w:sz w:val="24"/>
          <w:szCs w:val="24"/>
          <w:u w:val="thick"/>
        </w:rPr>
      </w:pPr>
      <w:r w:rsidRPr="002E4886">
        <w:rPr>
          <w:rFonts w:ascii="Times New Roman" w:hAnsi="Times New Roman" w:cs="Times New Roman"/>
          <w:b/>
          <w:bCs/>
          <w:sz w:val="24"/>
          <w:szCs w:val="24"/>
          <w:u w:val="thick"/>
        </w:rPr>
        <w:t>IN CHAMBERS</w:t>
      </w:r>
    </w:p>
    <w:p w14:paraId="4BC7607A" w14:textId="77777777" w:rsidR="005426DB" w:rsidRDefault="005426DB" w:rsidP="008E02B2">
      <w:pPr>
        <w:jc w:val="both"/>
        <w:rPr>
          <w:rFonts w:ascii="Times New Roman" w:hAnsi="Times New Roman" w:cs="Times New Roman"/>
          <w:b/>
          <w:bCs/>
          <w:sz w:val="24"/>
          <w:szCs w:val="24"/>
        </w:rPr>
      </w:pPr>
    </w:p>
    <w:p w14:paraId="7929511F" w14:textId="77777777" w:rsidR="00FD3797" w:rsidRDefault="005426DB" w:rsidP="008E02B2">
      <w:pPr>
        <w:jc w:val="both"/>
        <w:rPr>
          <w:rFonts w:ascii="Times New Roman" w:hAnsi="Times New Roman" w:cs="Times New Roman"/>
          <w:sz w:val="24"/>
          <w:szCs w:val="24"/>
        </w:rPr>
      </w:pPr>
      <w:r w:rsidRPr="008E02B2">
        <w:rPr>
          <w:rFonts w:ascii="Times New Roman" w:hAnsi="Times New Roman" w:cs="Times New Roman"/>
          <w:b/>
          <w:bCs/>
          <w:sz w:val="24"/>
          <w:szCs w:val="24"/>
        </w:rPr>
        <w:t>KUDYA JA</w:t>
      </w:r>
      <w:r w:rsidRPr="008E02B2">
        <w:rPr>
          <w:rFonts w:ascii="Times New Roman" w:hAnsi="Times New Roman" w:cs="Times New Roman"/>
          <w:sz w:val="24"/>
          <w:szCs w:val="24"/>
        </w:rPr>
        <w:t xml:space="preserve">: </w:t>
      </w:r>
    </w:p>
    <w:p w14:paraId="65BED1BA" w14:textId="1974C21B" w:rsidR="005426DB" w:rsidRDefault="00FD3797" w:rsidP="00E906E1">
      <w:pPr>
        <w:spacing w:line="480" w:lineRule="auto"/>
        <w:ind w:left="567" w:hanging="567"/>
        <w:jc w:val="both"/>
        <w:rPr>
          <w:rFonts w:ascii="Times New Roman" w:hAnsi="Times New Roman" w:cs="Times New Roman"/>
          <w:sz w:val="24"/>
          <w:szCs w:val="24"/>
        </w:rPr>
      </w:pPr>
      <w:r w:rsidRPr="008E02B2">
        <w:rPr>
          <w:rFonts w:ascii="Times New Roman" w:hAnsi="Times New Roman" w:cs="Times New Roman"/>
          <w:sz w:val="24"/>
          <w:szCs w:val="24"/>
        </w:rPr>
        <w:t>[1]</w:t>
      </w:r>
      <w:r w:rsidRPr="008E02B2">
        <w:rPr>
          <w:rFonts w:ascii="Times New Roman" w:hAnsi="Times New Roman" w:cs="Times New Roman"/>
          <w:sz w:val="24"/>
          <w:szCs w:val="24"/>
        </w:rPr>
        <w:tab/>
      </w:r>
      <w:r w:rsidR="005426DB" w:rsidRPr="008E02B2">
        <w:rPr>
          <w:rFonts w:ascii="Times New Roman" w:hAnsi="Times New Roman" w:cs="Times New Roman"/>
          <w:sz w:val="24"/>
          <w:szCs w:val="24"/>
        </w:rPr>
        <w:t xml:space="preserve">The applicant seeks the reinstatement of its appeal which was </w:t>
      </w:r>
      <w:r w:rsidR="008E02B2" w:rsidRPr="008E02B2">
        <w:rPr>
          <w:rFonts w:ascii="Times New Roman" w:hAnsi="Times New Roman" w:cs="Times New Roman"/>
          <w:sz w:val="24"/>
          <w:szCs w:val="24"/>
        </w:rPr>
        <w:t xml:space="preserve">automatically </w:t>
      </w:r>
      <w:r w:rsidR="005426DB" w:rsidRPr="008E02B2">
        <w:rPr>
          <w:rFonts w:ascii="Times New Roman" w:hAnsi="Times New Roman" w:cs="Times New Roman"/>
          <w:sz w:val="24"/>
          <w:szCs w:val="24"/>
        </w:rPr>
        <w:t xml:space="preserve">regarded as abandoned and deemed dismissed </w:t>
      </w:r>
      <w:r w:rsidR="008E02B2" w:rsidRPr="008E02B2">
        <w:rPr>
          <w:rFonts w:ascii="Times New Roman" w:hAnsi="Times New Roman" w:cs="Times New Roman"/>
          <w:sz w:val="24"/>
          <w:szCs w:val="24"/>
        </w:rPr>
        <w:t xml:space="preserve">by the Registrar on </w:t>
      </w:r>
      <w:r w:rsidR="00753AFB">
        <w:rPr>
          <w:rFonts w:ascii="Times New Roman" w:hAnsi="Times New Roman" w:cs="Times New Roman"/>
          <w:sz w:val="24"/>
          <w:szCs w:val="24"/>
        </w:rPr>
        <w:t xml:space="preserve">29 August 2024 </w:t>
      </w:r>
      <w:r w:rsidR="005426DB" w:rsidRPr="008E02B2">
        <w:rPr>
          <w:rFonts w:ascii="Times New Roman" w:hAnsi="Times New Roman" w:cs="Times New Roman"/>
          <w:sz w:val="24"/>
          <w:szCs w:val="24"/>
        </w:rPr>
        <w:t>for fail</w:t>
      </w:r>
      <w:r w:rsidR="00061A86">
        <w:rPr>
          <w:rFonts w:ascii="Times New Roman" w:hAnsi="Times New Roman" w:cs="Times New Roman"/>
          <w:sz w:val="24"/>
          <w:szCs w:val="24"/>
        </w:rPr>
        <w:t>ure</w:t>
      </w:r>
      <w:r w:rsidR="005426DB" w:rsidRPr="008E02B2">
        <w:rPr>
          <w:rFonts w:ascii="Times New Roman" w:hAnsi="Times New Roman" w:cs="Times New Roman"/>
          <w:sz w:val="24"/>
          <w:szCs w:val="24"/>
        </w:rPr>
        <w:t xml:space="preserve"> to pay security for costs in case No. SC 448/24.</w:t>
      </w:r>
      <w:r w:rsidR="008E02B2" w:rsidRPr="008E02B2">
        <w:rPr>
          <w:rFonts w:ascii="Times New Roman" w:hAnsi="Times New Roman" w:cs="Times New Roman"/>
          <w:sz w:val="24"/>
          <w:szCs w:val="24"/>
        </w:rPr>
        <w:t xml:space="preserve"> </w:t>
      </w:r>
    </w:p>
    <w:p w14:paraId="79AB5250" w14:textId="27A08C7B" w:rsidR="00452C20" w:rsidRDefault="00452C20" w:rsidP="0036698B">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It seeks the following order:</w:t>
      </w:r>
    </w:p>
    <w:p w14:paraId="4F9976E8" w14:textId="70266CD3" w:rsidR="00452C20" w:rsidRDefault="00452C20" w:rsidP="0036698B">
      <w:pPr>
        <w:spacing w:after="0" w:line="240" w:lineRule="auto"/>
        <w:ind w:left="1440" w:hanging="306"/>
        <w:jc w:val="both"/>
        <w:rPr>
          <w:rFonts w:ascii="Times New Roman" w:hAnsi="Times New Roman" w:cs="Times New Roman"/>
          <w:b/>
          <w:bCs/>
          <w:sz w:val="24"/>
          <w:szCs w:val="24"/>
        </w:rPr>
      </w:pPr>
      <w:r>
        <w:rPr>
          <w:rFonts w:ascii="Times New Roman" w:hAnsi="Times New Roman" w:cs="Times New Roman"/>
          <w:sz w:val="24"/>
          <w:szCs w:val="24"/>
        </w:rPr>
        <w:t>“</w:t>
      </w:r>
      <w:r w:rsidRPr="00452C20">
        <w:rPr>
          <w:rFonts w:ascii="Times New Roman" w:hAnsi="Times New Roman" w:cs="Times New Roman"/>
          <w:sz w:val="24"/>
          <w:szCs w:val="24"/>
        </w:rPr>
        <w:t>1.</w:t>
      </w:r>
      <w:r>
        <w:rPr>
          <w:rFonts w:ascii="Times New Roman" w:hAnsi="Times New Roman" w:cs="Times New Roman"/>
          <w:sz w:val="24"/>
          <w:szCs w:val="24"/>
        </w:rPr>
        <w:tab/>
      </w:r>
      <w:r w:rsidRPr="00452C20">
        <w:rPr>
          <w:rFonts w:ascii="Times New Roman" w:hAnsi="Times New Roman" w:cs="Times New Roman"/>
          <w:sz w:val="24"/>
          <w:szCs w:val="24"/>
        </w:rPr>
        <w:t>The application for reinstatement of an appeal in case number SC</w:t>
      </w:r>
      <w:r w:rsidR="0036698B">
        <w:rPr>
          <w:rFonts w:ascii="Times New Roman" w:hAnsi="Times New Roman" w:cs="Times New Roman"/>
          <w:sz w:val="24"/>
          <w:szCs w:val="24"/>
        </w:rPr>
        <w:t xml:space="preserve"> </w:t>
      </w:r>
      <w:r w:rsidRPr="00452C20">
        <w:rPr>
          <w:rFonts w:ascii="Times New Roman" w:hAnsi="Times New Roman" w:cs="Times New Roman"/>
          <w:sz w:val="24"/>
          <w:szCs w:val="24"/>
        </w:rPr>
        <w:t>448/24 be and is hereby</w:t>
      </w:r>
      <w:r>
        <w:rPr>
          <w:rFonts w:ascii="Times New Roman" w:hAnsi="Times New Roman" w:cs="Times New Roman"/>
          <w:b/>
          <w:bCs/>
          <w:sz w:val="24"/>
          <w:szCs w:val="24"/>
        </w:rPr>
        <w:t xml:space="preserve"> </w:t>
      </w:r>
      <w:r w:rsidRPr="00452C20">
        <w:rPr>
          <w:rFonts w:ascii="Times New Roman" w:hAnsi="Times New Roman" w:cs="Times New Roman"/>
          <w:sz w:val="24"/>
          <w:szCs w:val="24"/>
        </w:rPr>
        <w:t>granted.</w:t>
      </w:r>
      <w:r>
        <w:rPr>
          <w:rFonts w:ascii="Times New Roman" w:hAnsi="Times New Roman" w:cs="Times New Roman"/>
          <w:sz w:val="24"/>
          <w:szCs w:val="24"/>
        </w:rPr>
        <w:t xml:space="preserve"> </w:t>
      </w:r>
    </w:p>
    <w:p w14:paraId="0706CE20" w14:textId="7EE69D1D" w:rsidR="00452C20" w:rsidRPr="00452C20" w:rsidRDefault="00452C20" w:rsidP="0036698B">
      <w:pPr>
        <w:spacing w:after="0" w:line="240" w:lineRule="auto"/>
        <w:ind w:left="1560" w:hanging="426"/>
        <w:jc w:val="both"/>
        <w:rPr>
          <w:rFonts w:ascii="Times New Roman" w:hAnsi="Times New Roman" w:cs="Times New Roman"/>
          <w:b/>
          <w:bCs/>
          <w:sz w:val="24"/>
          <w:szCs w:val="24"/>
        </w:rPr>
      </w:pPr>
      <w:r>
        <w:rPr>
          <w:rFonts w:ascii="Times New Roman" w:hAnsi="Times New Roman" w:cs="Times New Roman"/>
          <w:sz w:val="24"/>
          <w:szCs w:val="24"/>
        </w:rPr>
        <w:t xml:space="preserve">  </w:t>
      </w:r>
      <w:r w:rsidRPr="00452C20">
        <w:rPr>
          <w:rFonts w:ascii="Times New Roman" w:hAnsi="Times New Roman" w:cs="Times New Roman"/>
          <w:sz w:val="24"/>
          <w:szCs w:val="24"/>
        </w:rPr>
        <w:t>2. The appeal in case number SC</w:t>
      </w:r>
      <w:r w:rsidR="0036698B">
        <w:rPr>
          <w:rFonts w:ascii="Times New Roman" w:hAnsi="Times New Roman" w:cs="Times New Roman"/>
          <w:sz w:val="24"/>
          <w:szCs w:val="24"/>
        </w:rPr>
        <w:t xml:space="preserve"> </w:t>
      </w:r>
      <w:r w:rsidRPr="00452C20">
        <w:rPr>
          <w:rFonts w:ascii="Times New Roman" w:hAnsi="Times New Roman" w:cs="Times New Roman"/>
          <w:sz w:val="24"/>
          <w:szCs w:val="24"/>
        </w:rPr>
        <w:t>448/24 be and is hereby accordingly reinstated.</w:t>
      </w:r>
    </w:p>
    <w:p w14:paraId="48657914" w14:textId="1B154D90" w:rsidR="00452C20" w:rsidRPr="00452C20" w:rsidRDefault="00452C20" w:rsidP="00E40CFA">
      <w:pPr>
        <w:spacing w:after="0" w:line="240" w:lineRule="auto"/>
        <w:ind w:left="1440" w:hanging="306"/>
        <w:jc w:val="both"/>
        <w:rPr>
          <w:rFonts w:ascii="Times New Roman" w:hAnsi="Times New Roman" w:cs="Times New Roman"/>
          <w:sz w:val="24"/>
          <w:szCs w:val="24"/>
        </w:rPr>
      </w:pPr>
      <w:r>
        <w:rPr>
          <w:rFonts w:ascii="Times New Roman" w:hAnsi="Times New Roman" w:cs="Times New Roman"/>
          <w:sz w:val="24"/>
          <w:szCs w:val="24"/>
        </w:rPr>
        <w:t xml:space="preserve">  </w:t>
      </w:r>
      <w:r w:rsidRPr="00452C20">
        <w:rPr>
          <w:rFonts w:ascii="Times New Roman" w:hAnsi="Times New Roman" w:cs="Times New Roman"/>
          <w:sz w:val="24"/>
          <w:szCs w:val="24"/>
        </w:rPr>
        <w:t>3.</w:t>
      </w:r>
      <w:r>
        <w:rPr>
          <w:rFonts w:ascii="Times New Roman" w:hAnsi="Times New Roman" w:cs="Times New Roman"/>
          <w:sz w:val="24"/>
          <w:szCs w:val="24"/>
        </w:rPr>
        <w:tab/>
      </w:r>
      <w:r w:rsidRPr="00452C20">
        <w:rPr>
          <w:rFonts w:ascii="Times New Roman" w:hAnsi="Times New Roman" w:cs="Times New Roman"/>
          <w:sz w:val="24"/>
          <w:szCs w:val="24"/>
        </w:rPr>
        <w:t xml:space="preserve"> The failure to pay security for costs in time in case number SC</w:t>
      </w:r>
      <w:r w:rsidR="00E40CFA">
        <w:rPr>
          <w:rFonts w:ascii="Times New Roman" w:hAnsi="Times New Roman" w:cs="Times New Roman"/>
          <w:sz w:val="24"/>
          <w:szCs w:val="24"/>
        </w:rPr>
        <w:t xml:space="preserve"> </w:t>
      </w:r>
      <w:r w:rsidRPr="00452C20">
        <w:rPr>
          <w:rFonts w:ascii="Times New Roman" w:hAnsi="Times New Roman" w:cs="Times New Roman"/>
          <w:sz w:val="24"/>
          <w:szCs w:val="24"/>
        </w:rPr>
        <w:t>448/24 be and is hereby</w:t>
      </w:r>
      <w:r>
        <w:rPr>
          <w:rFonts w:ascii="Times New Roman" w:hAnsi="Times New Roman" w:cs="Times New Roman"/>
          <w:sz w:val="24"/>
          <w:szCs w:val="24"/>
        </w:rPr>
        <w:t xml:space="preserve"> </w:t>
      </w:r>
      <w:r w:rsidRPr="00452C20">
        <w:rPr>
          <w:rFonts w:ascii="Times New Roman" w:hAnsi="Times New Roman" w:cs="Times New Roman"/>
          <w:sz w:val="24"/>
          <w:szCs w:val="24"/>
        </w:rPr>
        <w:t>condoned.</w:t>
      </w:r>
    </w:p>
    <w:p w14:paraId="543A65C5" w14:textId="66F14221" w:rsidR="00452C20" w:rsidRPr="00452C20" w:rsidRDefault="00452C20" w:rsidP="0036698B">
      <w:pPr>
        <w:spacing w:after="0"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452C20">
        <w:rPr>
          <w:rFonts w:ascii="Times New Roman" w:hAnsi="Times New Roman" w:cs="Times New Roman"/>
          <w:sz w:val="24"/>
          <w:szCs w:val="24"/>
        </w:rPr>
        <w:t xml:space="preserve">4. Leave be and is hereby granted for </w:t>
      </w:r>
      <w:r w:rsidR="00E40CFA">
        <w:rPr>
          <w:rFonts w:ascii="Times New Roman" w:hAnsi="Times New Roman" w:cs="Times New Roman"/>
          <w:sz w:val="24"/>
          <w:szCs w:val="24"/>
        </w:rPr>
        <w:t>a</w:t>
      </w:r>
      <w:r w:rsidRPr="00452C20">
        <w:rPr>
          <w:rFonts w:ascii="Times New Roman" w:hAnsi="Times New Roman" w:cs="Times New Roman"/>
          <w:sz w:val="24"/>
          <w:szCs w:val="24"/>
        </w:rPr>
        <w:t>pplicant to pay security for costs in case SC</w:t>
      </w:r>
      <w:r w:rsidR="00E40CFA">
        <w:rPr>
          <w:rFonts w:ascii="Times New Roman" w:hAnsi="Times New Roman" w:cs="Times New Roman"/>
          <w:sz w:val="24"/>
          <w:szCs w:val="24"/>
        </w:rPr>
        <w:t xml:space="preserve"> </w:t>
      </w:r>
      <w:r w:rsidRPr="00452C20">
        <w:rPr>
          <w:rFonts w:ascii="Times New Roman" w:hAnsi="Times New Roman" w:cs="Times New Roman"/>
          <w:sz w:val="24"/>
          <w:szCs w:val="24"/>
        </w:rPr>
        <w:t>448/24 out of</w:t>
      </w:r>
      <w:r>
        <w:rPr>
          <w:rFonts w:ascii="Times New Roman" w:hAnsi="Times New Roman" w:cs="Times New Roman"/>
          <w:sz w:val="24"/>
          <w:szCs w:val="24"/>
        </w:rPr>
        <w:t xml:space="preserve"> </w:t>
      </w:r>
      <w:r w:rsidRPr="00452C20">
        <w:rPr>
          <w:rFonts w:ascii="Times New Roman" w:hAnsi="Times New Roman" w:cs="Times New Roman"/>
          <w:sz w:val="24"/>
          <w:szCs w:val="24"/>
        </w:rPr>
        <w:t>time.</w:t>
      </w:r>
    </w:p>
    <w:p w14:paraId="5F5F277B" w14:textId="5082D33D" w:rsidR="00452C20" w:rsidRPr="00452C20" w:rsidRDefault="00452C20" w:rsidP="0036698B">
      <w:pPr>
        <w:spacing w:after="0" w:line="240" w:lineRule="auto"/>
        <w:ind w:left="1440" w:hanging="306"/>
        <w:jc w:val="both"/>
        <w:rPr>
          <w:rFonts w:ascii="Times New Roman" w:hAnsi="Times New Roman" w:cs="Times New Roman"/>
          <w:sz w:val="24"/>
          <w:szCs w:val="24"/>
        </w:rPr>
      </w:pPr>
      <w:r>
        <w:rPr>
          <w:rFonts w:ascii="Times New Roman" w:hAnsi="Times New Roman" w:cs="Times New Roman"/>
          <w:sz w:val="24"/>
          <w:szCs w:val="24"/>
        </w:rPr>
        <w:t xml:space="preserve"> </w:t>
      </w:r>
      <w:r w:rsidRPr="00452C20">
        <w:rPr>
          <w:rFonts w:ascii="Times New Roman" w:hAnsi="Times New Roman" w:cs="Times New Roman"/>
          <w:sz w:val="24"/>
          <w:szCs w:val="24"/>
        </w:rPr>
        <w:t xml:space="preserve">5. </w:t>
      </w:r>
      <w:r>
        <w:rPr>
          <w:rFonts w:ascii="Times New Roman" w:hAnsi="Times New Roman" w:cs="Times New Roman"/>
          <w:sz w:val="24"/>
          <w:szCs w:val="24"/>
        </w:rPr>
        <w:tab/>
      </w:r>
      <w:r w:rsidRPr="00452C20">
        <w:rPr>
          <w:rFonts w:ascii="Times New Roman" w:hAnsi="Times New Roman" w:cs="Times New Roman"/>
          <w:sz w:val="24"/>
          <w:szCs w:val="24"/>
        </w:rPr>
        <w:t>Applicant shall pay security for costs for case SC</w:t>
      </w:r>
      <w:r w:rsidR="00E40CFA">
        <w:rPr>
          <w:rFonts w:ascii="Times New Roman" w:hAnsi="Times New Roman" w:cs="Times New Roman"/>
          <w:sz w:val="24"/>
          <w:szCs w:val="24"/>
        </w:rPr>
        <w:t xml:space="preserve"> </w:t>
      </w:r>
      <w:r w:rsidRPr="00452C20">
        <w:rPr>
          <w:rFonts w:ascii="Times New Roman" w:hAnsi="Times New Roman" w:cs="Times New Roman"/>
          <w:sz w:val="24"/>
          <w:szCs w:val="24"/>
        </w:rPr>
        <w:t>448/24 within 3 days of granting this order.</w:t>
      </w:r>
    </w:p>
    <w:p w14:paraId="0FB83BC5" w14:textId="5B85E9DD" w:rsidR="00452C20" w:rsidRDefault="00452C20" w:rsidP="0036698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Pr="00452C20">
        <w:rPr>
          <w:rFonts w:ascii="Times New Roman" w:hAnsi="Times New Roman" w:cs="Times New Roman"/>
          <w:sz w:val="24"/>
          <w:szCs w:val="24"/>
        </w:rPr>
        <w:t xml:space="preserve">6. </w:t>
      </w:r>
      <w:r>
        <w:rPr>
          <w:rFonts w:ascii="Times New Roman" w:hAnsi="Times New Roman" w:cs="Times New Roman"/>
          <w:sz w:val="24"/>
          <w:szCs w:val="24"/>
        </w:rPr>
        <w:tab/>
      </w:r>
      <w:r w:rsidRPr="00452C20">
        <w:rPr>
          <w:rFonts w:ascii="Times New Roman" w:hAnsi="Times New Roman" w:cs="Times New Roman"/>
          <w:sz w:val="24"/>
          <w:szCs w:val="24"/>
        </w:rPr>
        <w:t>There shall be no order as to costs.</w:t>
      </w:r>
      <w:r>
        <w:rPr>
          <w:rFonts w:ascii="Times New Roman" w:hAnsi="Times New Roman" w:cs="Times New Roman"/>
          <w:sz w:val="24"/>
          <w:szCs w:val="24"/>
        </w:rPr>
        <w:t>”</w:t>
      </w:r>
    </w:p>
    <w:p w14:paraId="5F60CD09" w14:textId="77777777" w:rsidR="00E40CFA" w:rsidRDefault="00E40CFA" w:rsidP="0036698B">
      <w:pPr>
        <w:spacing w:after="0" w:line="480" w:lineRule="auto"/>
        <w:ind w:firstLine="1134"/>
        <w:jc w:val="both"/>
        <w:rPr>
          <w:rFonts w:ascii="Times New Roman" w:hAnsi="Times New Roman" w:cs="Times New Roman"/>
          <w:sz w:val="24"/>
          <w:szCs w:val="24"/>
        </w:rPr>
      </w:pPr>
    </w:p>
    <w:p w14:paraId="13E905A4" w14:textId="6975F6D4" w:rsidR="00AA2B75" w:rsidRPr="0036698B" w:rsidRDefault="0036698B" w:rsidP="00AA2B75">
      <w:pPr>
        <w:spacing w:line="240" w:lineRule="auto"/>
        <w:jc w:val="both"/>
        <w:rPr>
          <w:rFonts w:ascii="Times New Roman" w:hAnsi="Times New Roman" w:cs="Times New Roman"/>
          <w:b/>
          <w:bCs/>
          <w:sz w:val="24"/>
          <w:szCs w:val="24"/>
          <w:u w:val="thick"/>
        </w:rPr>
      </w:pPr>
      <w:r w:rsidRPr="0036698B">
        <w:rPr>
          <w:rFonts w:ascii="Times New Roman" w:hAnsi="Times New Roman" w:cs="Times New Roman"/>
          <w:b/>
          <w:bCs/>
          <w:sz w:val="24"/>
          <w:szCs w:val="24"/>
          <w:u w:val="thick"/>
        </w:rPr>
        <w:t>THE PARTIES</w:t>
      </w:r>
    </w:p>
    <w:p w14:paraId="279C4E6E" w14:textId="1709A5DF" w:rsidR="00FD3797" w:rsidRDefault="00FD3797" w:rsidP="0036698B">
      <w:pPr>
        <w:spacing w:line="480" w:lineRule="auto"/>
        <w:ind w:left="567" w:hanging="567"/>
        <w:jc w:val="both"/>
        <w:rPr>
          <w:rFonts w:ascii="Times New Roman" w:hAnsi="Times New Roman" w:cs="Times New Roman"/>
          <w:sz w:val="24"/>
          <w:szCs w:val="24"/>
        </w:rPr>
      </w:pPr>
      <w:r w:rsidRPr="008E02B2">
        <w:rPr>
          <w:rFonts w:ascii="Times New Roman" w:hAnsi="Times New Roman" w:cs="Times New Roman"/>
          <w:sz w:val="24"/>
          <w:szCs w:val="24"/>
        </w:rPr>
        <w:lastRenderedPageBreak/>
        <w:t>[</w:t>
      </w:r>
      <w:r w:rsidR="00452C20">
        <w:rPr>
          <w:rFonts w:ascii="Times New Roman" w:hAnsi="Times New Roman" w:cs="Times New Roman"/>
          <w:sz w:val="24"/>
          <w:szCs w:val="24"/>
        </w:rPr>
        <w:t>3</w:t>
      </w:r>
      <w:r w:rsidRPr="008E02B2">
        <w:rPr>
          <w:rFonts w:ascii="Times New Roman" w:hAnsi="Times New Roman" w:cs="Times New Roman"/>
          <w:sz w:val="24"/>
          <w:szCs w:val="24"/>
        </w:rPr>
        <w:t>]</w:t>
      </w:r>
      <w:r w:rsidR="00CF4256" w:rsidRPr="008E02B2">
        <w:rPr>
          <w:rFonts w:ascii="Times New Roman" w:hAnsi="Times New Roman" w:cs="Times New Roman"/>
          <w:sz w:val="24"/>
          <w:szCs w:val="24"/>
        </w:rPr>
        <w:tab/>
      </w:r>
      <w:r w:rsidR="008E02B2" w:rsidRPr="008E02B2">
        <w:rPr>
          <w:rFonts w:ascii="Times New Roman" w:hAnsi="Times New Roman" w:cs="Times New Roman"/>
          <w:sz w:val="24"/>
          <w:szCs w:val="24"/>
        </w:rPr>
        <w:t>The applicant</w:t>
      </w:r>
      <w:r w:rsidR="000E3C3F">
        <w:rPr>
          <w:rFonts w:ascii="Times New Roman" w:hAnsi="Times New Roman" w:cs="Times New Roman"/>
          <w:sz w:val="24"/>
          <w:szCs w:val="24"/>
        </w:rPr>
        <w:t xml:space="preserve"> (lessee)</w:t>
      </w:r>
      <w:r w:rsidR="008E02B2" w:rsidRPr="008E02B2">
        <w:rPr>
          <w:rFonts w:ascii="Times New Roman" w:hAnsi="Times New Roman" w:cs="Times New Roman"/>
          <w:sz w:val="24"/>
          <w:szCs w:val="24"/>
        </w:rPr>
        <w:t xml:space="preserve"> is a South African incorporated company, which is registered as </w:t>
      </w:r>
      <w:r w:rsidR="002B36E6">
        <w:rPr>
          <w:rFonts w:ascii="Times New Roman" w:hAnsi="Times New Roman" w:cs="Times New Roman"/>
          <w:sz w:val="24"/>
          <w:szCs w:val="24"/>
        </w:rPr>
        <w:t xml:space="preserve">a </w:t>
      </w:r>
      <w:r w:rsidR="008E02B2" w:rsidRPr="008E02B2">
        <w:rPr>
          <w:rFonts w:ascii="Times New Roman" w:hAnsi="Times New Roman" w:cs="Times New Roman"/>
          <w:sz w:val="24"/>
          <w:szCs w:val="24"/>
        </w:rPr>
        <w:t xml:space="preserve">foreign company under the laws of Zimbabwe. </w:t>
      </w:r>
      <w:r w:rsidR="0036698B">
        <w:rPr>
          <w:rFonts w:ascii="Times New Roman" w:hAnsi="Times New Roman" w:cs="Times New Roman"/>
          <w:sz w:val="24"/>
          <w:szCs w:val="24"/>
        </w:rPr>
        <w:t xml:space="preserve"> </w:t>
      </w:r>
      <w:r w:rsidR="008E02B2" w:rsidRPr="008E02B2">
        <w:rPr>
          <w:rFonts w:ascii="Times New Roman" w:hAnsi="Times New Roman" w:cs="Times New Roman"/>
          <w:sz w:val="24"/>
          <w:szCs w:val="24"/>
        </w:rPr>
        <w:t xml:space="preserve">It </w:t>
      </w:r>
      <w:r w:rsidR="00F244E6">
        <w:rPr>
          <w:rFonts w:ascii="Times New Roman" w:hAnsi="Times New Roman" w:cs="Times New Roman"/>
          <w:sz w:val="24"/>
          <w:szCs w:val="24"/>
        </w:rPr>
        <w:t>was placed</w:t>
      </w:r>
      <w:r w:rsidR="008E02B2" w:rsidRPr="008E02B2">
        <w:rPr>
          <w:rFonts w:ascii="Times New Roman" w:hAnsi="Times New Roman" w:cs="Times New Roman"/>
          <w:sz w:val="24"/>
          <w:szCs w:val="24"/>
        </w:rPr>
        <w:t xml:space="preserve"> under business rescue</w:t>
      </w:r>
      <w:r w:rsidR="004861B6">
        <w:rPr>
          <w:rFonts w:ascii="Times New Roman" w:hAnsi="Times New Roman" w:cs="Times New Roman"/>
          <w:sz w:val="24"/>
          <w:szCs w:val="24"/>
        </w:rPr>
        <w:t xml:space="preserve"> in South Africa </w:t>
      </w:r>
      <w:r w:rsidR="00F244E6">
        <w:rPr>
          <w:rFonts w:ascii="Times New Roman" w:hAnsi="Times New Roman" w:cs="Times New Roman"/>
          <w:sz w:val="24"/>
          <w:szCs w:val="24"/>
        </w:rPr>
        <w:t xml:space="preserve">on 5 March 2020 </w:t>
      </w:r>
      <w:r w:rsidR="004861B6">
        <w:rPr>
          <w:rFonts w:ascii="Times New Roman" w:hAnsi="Times New Roman" w:cs="Times New Roman"/>
          <w:sz w:val="24"/>
          <w:szCs w:val="24"/>
        </w:rPr>
        <w:t>and is not trading in either of the two countries</w:t>
      </w:r>
      <w:r w:rsidR="008E02B2" w:rsidRPr="008E02B2">
        <w:rPr>
          <w:rFonts w:ascii="Times New Roman" w:hAnsi="Times New Roman" w:cs="Times New Roman"/>
          <w:sz w:val="24"/>
          <w:szCs w:val="24"/>
        </w:rPr>
        <w:t xml:space="preserve">. </w:t>
      </w:r>
      <w:r w:rsidR="0036698B">
        <w:rPr>
          <w:rFonts w:ascii="Times New Roman" w:hAnsi="Times New Roman" w:cs="Times New Roman"/>
          <w:sz w:val="24"/>
          <w:szCs w:val="24"/>
        </w:rPr>
        <w:t xml:space="preserve"> </w:t>
      </w:r>
      <w:r w:rsidR="008E02B2" w:rsidRPr="008E02B2">
        <w:rPr>
          <w:rFonts w:ascii="Times New Roman" w:hAnsi="Times New Roman" w:cs="Times New Roman"/>
          <w:sz w:val="24"/>
          <w:szCs w:val="24"/>
        </w:rPr>
        <w:t>The first respondent</w:t>
      </w:r>
      <w:r w:rsidR="000E3C3F">
        <w:rPr>
          <w:rFonts w:ascii="Times New Roman" w:hAnsi="Times New Roman" w:cs="Times New Roman"/>
          <w:sz w:val="24"/>
          <w:szCs w:val="24"/>
        </w:rPr>
        <w:t xml:space="preserve"> (lessor)</w:t>
      </w:r>
      <w:r w:rsidR="008E02B2" w:rsidRPr="008E02B2">
        <w:rPr>
          <w:rFonts w:ascii="Times New Roman" w:hAnsi="Times New Roman" w:cs="Times New Roman"/>
          <w:sz w:val="24"/>
          <w:szCs w:val="24"/>
        </w:rPr>
        <w:t xml:space="preserve"> is a locally registered company. The second respondent is the arbitrator who presided over a dispute between the applicant and the first respondent.</w:t>
      </w:r>
      <w:r w:rsidR="000E3C3F">
        <w:rPr>
          <w:rFonts w:ascii="Times New Roman" w:hAnsi="Times New Roman" w:cs="Times New Roman"/>
          <w:sz w:val="24"/>
          <w:szCs w:val="24"/>
        </w:rPr>
        <w:t xml:space="preserve"> </w:t>
      </w:r>
      <w:r w:rsidR="0036698B">
        <w:rPr>
          <w:rFonts w:ascii="Times New Roman" w:hAnsi="Times New Roman" w:cs="Times New Roman"/>
          <w:sz w:val="24"/>
          <w:szCs w:val="24"/>
        </w:rPr>
        <w:t xml:space="preserve"> </w:t>
      </w:r>
      <w:r w:rsidR="000E3C3F">
        <w:rPr>
          <w:rFonts w:ascii="Times New Roman" w:hAnsi="Times New Roman" w:cs="Times New Roman"/>
          <w:sz w:val="24"/>
          <w:szCs w:val="24"/>
        </w:rPr>
        <w:t>In this judgment I will, where appropriate, refer to the applicant and the first respondent as the parties.</w:t>
      </w:r>
    </w:p>
    <w:p w14:paraId="5481F9D3" w14:textId="77777777" w:rsidR="0036698B" w:rsidRDefault="0036698B" w:rsidP="00E40CFA">
      <w:pPr>
        <w:spacing w:after="0" w:line="240" w:lineRule="auto"/>
        <w:ind w:left="567" w:hanging="567"/>
        <w:jc w:val="both"/>
        <w:rPr>
          <w:rFonts w:ascii="Times New Roman" w:hAnsi="Times New Roman" w:cs="Times New Roman"/>
          <w:sz w:val="24"/>
          <w:szCs w:val="24"/>
        </w:rPr>
      </w:pPr>
    </w:p>
    <w:p w14:paraId="645A96C1" w14:textId="350FD8C4" w:rsidR="00AA2B75" w:rsidRPr="0036698B" w:rsidRDefault="0036698B" w:rsidP="008E02B2">
      <w:pPr>
        <w:ind w:left="720" w:hanging="720"/>
        <w:jc w:val="both"/>
        <w:rPr>
          <w:rFonts w:ascii="Times New Roman" w:hAnsi="Times New Roman" w:cs="Times New Roman"/>
          <w:b/>
          <w:bCs/>
          <w:sz w:val="24"/>
          <w:szCs w:val="24"/>
          <w:u w:val="thick"/>
        </w:rPr>
      </w:pPr>
      <w:r w:rsidRPr="0036698B">
        <w:rPr>
          <w:rFonts w:ascii="Times New Roman" w:hAnsi="Times New Roman" w:cs="Times New Roman"/>
          <w:b/>
          <w:bCs/>
          <w:sz w:val="24"/>
          <w:szCs w:val="24"/>
          <w:u w:val="thick"/>
        </w:rPr>
        <w:t>THE BACKGROUND FACTS</w:t>
      </w:r>
    </w:p>
    <w:p w14:paraId="7D173F41" w14:textId="168DFD03" w:rsidR="000E3C3F" w:rsidRDefault="005874D2" w:rsidP="0032704B">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153A93">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153A93">
        <w:rPr>
          <w:rFonts w:ascii="Times New Roman" w:hAnsi="Times New Roman" w:cs="Times New Roman"/>
          <w:sz w:val="24"/>
          <w:szCs w:val="24"/>
        </w:rPr>
        <w:t xml:space="preserve">The facts are </w:t>
      </w:r>
      <w:r w:rsidR="0077286E">
        <w:rPr>
          <w:rFonts w:ascii="Times New Roman" w:hAnsi="Times New Roman" w:cs="Times New Roman"/>
          <w:sz w:val="24"/>
          <w:szCs w:val="24"/>
        </w:rPr>
        <w:t xml:space="preserve">generally </w:t>
      </w:r>
      <w:r w:rsidR="00153A93">
        <w:rPr>
          <w:rFonts w:ascii="Times New Roman" w:hAnsi="Times New Roman" w:cs="Times New Roman"/>
          <w:sz w:val="24"/>
          <w:szCs w:val="24"/>
        </w:rPr>
        <w:t>common cause.</w:t>
      </w:r>
      <w:r w:rsidR="00E40CFA">
        <w:rPr>
          <w:rFonts w:ascii="Times New Roman" w:hAnsi="Times New Roman" w:cs="Times New Roman"/>
          <w:sz w:val="24"/>
          <w:szCs w:val="24"/>
        </w:rPr>
        <w:t xml:space="preserve"> </w:t>
      </w:r>
      <w:r w:rsidR="00153A93">
        <w:rPr>
          <w:rFonts w:ascii="Times New Roman" w:hAnsi="Times New Roman" w:cs="Times New Roman"/>
          <w:sz w:val="24"/>
          <w:szCs w:val="24"/>
        </w:rPr>
        <w:t xml:space="preserve"> I have also had regard to the more detailed</w:t>
      </w:r>
      <w:r w:rsidR="00CE3745">
        <w:rPr>
          <w:rFonts w:ascii="Times New Roman" w:hAnsi="Times New Roman" w:cs="Times New Roman"/>
          <w:sz w:val="24"/>
          <w:szCs w:val="24"/>
        </w:rPr>
        <w:t xml:space="preserve"> content</w:t>
      </w:r>
      <w:r w:rsidR="00153A93">
        <w:rPr>
          <w:rFonts w:ascii="Times New Roman" w:hAnsi="Times New Roman" w:cs="Times New Roman"/>
          <w:sz w:val="24"/>
          <w:szCs w:val="24"/>
        </w:rPr>
        <w:t xml:space="preserve"> provided in Case No. SC 412/23, a voluminous matter encompassing some 1 460 pages</w:t>
      </w:r>
      <w:r w:rsidR="000E3C3F">
        <w:rPr>
          <w:rFonts w:ascii="Times New Roman" w:hAnsi="Times New Roman" w:cs="Times New Roman"/>
          <w:sz w:val="24"/>
          <w:szCs w:val="24"/>
        </w:rPr>
        <w:t>,</w:t>
      </w:r>
      <w:r w:rsidR="0077286E">
        <w:rPr>
          <w:rFonts w:ascii="Times New Roman" w:hAnsi="Times New Roman" w:cs="Times New Roman"/>
          <w:sz w:val="24"/>
          <w:szCs w:val="24"/>
        </w:rPr>
        <w:t xml:space="preserve"> which</w:t>
      </w:r>
      <w:r w:rsidR="00153A93">
        <w:rPr>
          <w:rFonts w:ascii="Times New Roman" w:hAnsi="Times New Roman" w:cs="Times New Roman"/>
          <w:sz w:val="24"/>
          <w:szCs w:val="24"/>
        </w:rPr>
        <w:t xml:space="preserve"> was struck off the roll</w:t>
      </w:r>
      <w:r w:rsidR="000E3C3F">
        <w:rPr>
          <w:rFonts w:ascii="Times New Roman" w:hAnsi="Times New Roman" w:cs="Times New Roman"/>
          <w:sz w:val="24"/>
          <w:szCs w:val="24"/>
        </w:rPr>
        <w:t xml:space="preserve">, </w:t>
      </w:r>
      <w:r w:rsidR="00153A93">
        <w:rPr>
          <w:rFonts w:ascii="Times New Roman" w:hAnsi="Times New Roman" w:cs="Times New Roman"/>
          <w:sz w:val="24"/>
          <w:szCs w:val="24"/>
        </w:rPr>
        <w:t>on</w:t>
      </w:r>
      <w:r w:rsidR="00D62E94">
        <w:rPr>
          <w:rFonts w:ascii="Times New Roman" w:hAnsi="Times New Roman" w:cs="Times New Roman"/>
          <w:sz w:val="24"/>
          <w:szCs w:val="24"/>
        </w:rPr>
        <w:t xml:space="preserve"> 17 October</w:t>
      </w:r>
      <w:r w:rsidR="00153A93">
        <w:rPr>
          <w:rFonts w:ascii="Times New Roman" w:hAnsi="Times New Roman" w:cs="Times New Roman"/>
          <w:sz w:val="24"/>
          <w:szCs w:val="24"/>
        </w:rPr>
        <w:t xml:space="preserve"> 2023. </w:t>
      </w:r>
      <w:r w:rsidR="000E3C3F">
        <w:rPr>
          <w:rFonts w:ascii="Times New Roman" w:hAnsi="Times New Roman" w:cs="Times New Roman"/>
          <w:sz w:val="24"/>
          <w:szCs w:val="24"/>
        </w:rPr>
        <w:t xml:space="preserve">I did so in terms of the pronouncement articulated by the Court in </w:t>
      </w:r>
      <w:proofErr w:type="spellStart"/>
      <w:r w:rsidR="000E3C3F" w:rsidRPr="000E3C3F">
        <w:rPr>
          <w:rFonts w:ascii="Times New Roman" w:hAnsi="Times New Roman" w:cs="Times New Roman"/>
          <w:i/>
          <w:iCs/>
          <w:sz w:val="24"/>
          <w:szCs w:val="24"/>
        </w:rPr>
        <w:t>Mhungu</w:t>
      </w:r>
      <w:proofErr w:type="spellEnd"/>
      <w:r w:rsidR="000E3C3F" w:rsidRPr="000E3C3F">
        <w:rPr>
          <w:rFonts w:ascii="Times New Roman" w:hAnsi="Times New Roman" w:cs="Times New Roman"/>
          <w:i/>
          <w:iCs/>
          <w:sz w:val="24"/>
          <w:szCs w:val="24"/>
        </w:rPr>
        <w:t xml:space="preserve"> </w:t>
      </w:r>
      <w:r w:rsidR="000E3C3F" w:rsidRPr="0032704B">
        <w:rPr>
          <w:rFonts w:ascii="Times New Roman" w:hAnsi="Times New Roman" w:cs="Times New Roman"/>
          <w:iCs/>
          <w:sz w:val="24"/>
          <w:szCs w:val="24"/>
        </w:rPr>
        <w:t>v</w:t>
      </w:r>
      <w:r w:rsidR="000E3C3F" w:rsidRPr="000E3C3F">
        <w:rPr>
          <w:rFonts w:ascii="Times New Roman" w:hAnsi="Times New Roman" w:cs="Times New Roman"/>
          <w:i/>
          <w:iCs/>
          <w:sz w:val="24"/>
          <w:szCs w:val="24"/>
        </w:rPr>
        <w:t xml:space="preserve"> </w:t>
      </w:r>
      <w:proofErr w:type="spellStart"/>
      <w:r w:rsidR="000E3C3F" w:rsidRPr="000E3C3F">
        <w:rPr>
          <w:rFonts w:ascii="Times New Roman" w:hAnsi="Times New Roman" w:cs="Times New Roman"/>
          <w:i/>
          <w:iCs/>
          <w:sz w:val="24"/>
          <w:szCs w:val="24"/>
        </w:rPr>
        <w:t>Mtindi</w:t>
      </w:r>
      <w:proofErr w:type="spellEnd"/>
      <w:r w:rsidR="000E3C3F">
        <w:rPr>
          <w:rFonts w:ascii="Times New Roman" w:hAnsi="Times New Roman" w:cs="Times New Roman"/>
          <w:sz w:val="24"/>
          <w:szCs w:val="24"/>
        </w:rPr>
        <w:t xml:space="preserve"> </w:t>
      </w:r>
      <w:r w:rsidR="000E3C3F" w:rsidRPr="00584122">
        <w:rPr>
          <w:rFonts w:ascii="Times New Roman" w:hAnsi="Times New Roman" w:cs="Times New Roman"/>
          <w:sz w:val="24"/>
          <w:szCs w:val="24"/>
        </w:rPr>
        <w:t>1986 (2) ZLR 171 (S) at 173B</w:t>
      </w:r>
      <w:r w:rsidR="000E3C3F">
        <w:rPr>
          <w:rFonts w:ascii="Times New Roman" w:hAnsi="Times New Roman" w:cs="Times New Roman"/>
          <w:sz w:val="24"/>
          <w:szCs w:val="24"/>
        </w:rPr>
        <w:t xml:space="preserve"> that:</w:t>
      </w:r>
    </w:p>
    <w:p w14:paraId="6BC5E0EB" w14:textId="2655C18C" w:rsidR="000E3C3F" w:rsidRDefault="000E3C3F" w:rsidP="0032704B">
      <w:pPr>
        <w:ind w:left="1134"/>
        <w:jc w:val="both"/>
        <w:rPr>
          <w:rFonts w:ascii="Times New Roman" w:hAnsi="Times New Roman" w:cs="Times New Roman"/>
          <w:sz w:val="24"/>
          <w:szCs w:val="24"/>
        </w:rPr>
      </w:pPr>
      <w:r>
        <w:rPr>
          <w:rFonts w:ascii="Times New Roman" w:hAnsi="Times New Roman" w:cs="Times New Roman"/>
          <w:sz w:val="24"/>
          <w:szCs w:val="24"/>
        </w:rPr>
        <w:t xml:space="preserve">“In general, </w:t>
      </w:r>
      <w:r w:rsidRPr="00584122">
        <w:rPr>
          <w:rFonts w:ascii="Times New Roman" w:hAnsi="Times New Roman" w:cs="Times New Roman"/>
          <w:sz w:val="24"/>
          <w:szCs w:val="24"/>
        </w:rPr>
        <w:t>the court is always entitled to make reference to its own records and proceedings, and to take note of their contents.</w:t>
      </w:r>
      <w:r>
        <w:rPr>
          <w:rFonts w:ascii="Times New Roman" w:hAnsi="Times New Roman" w:cs="Times New Roman"/>
          <w:sz w:val="24"/>
          <w:szCs w:val="24"/>
        </w:rPr>
        <w:t>”</w:t>
      </w:r>
      <w:r w:rsidRPr="00584122">
        <w:rPr>
          <w:rFonts w:ascii="Times New Roman" w:hAnsi="Times New Roman" w:cs="Times New Roman"/>
          <w:sz w:val="24"/>
          <w:szCs w:val="24"/>
        </w:rPr>
        <w:t xml:space="preserve">  </w:t>
      </w:r>
    </w:p>
    <w:p w14:paraId="22133E72" w14:textId="77777777" w:rsidR="0032704B" w:rsidRDefault="0032704B" w:rsidP="0032704B">
      <w:pPr>
        <w:spacing w:after="0"/>
        <w:ind w:left="1134"/>
        <w:jc w:val="both"/>
        <w:rPr>
          <w:rFonts w:ascii="Times New Roman" w:hAnsi="Times New Roman" w:cs="Times New Roman"/>
          <w:sz w:val="24"/>
          <w:szCs w:val="24"/>
        </w:rPr>
      </w:pPr>
    </w:p>
    <w:p w14:paraId="5E1DF25C" w14:textId="0C8D0488" w:rsidR="000E3C3F" w:rsidRDefault="000E3C3F" w:rsidP="0032704B">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parties consummated a</w:t>
      </w:r>
      <w:r w:rsidR="00C37BD5">
        <w:rPr>
          <w:rFonts w:ascii="Times New Roman" w:hAnsi="Times New Roman" w:cs="Times New Roman"/>
          <w:sz w:val="24"/>
          <w:szCs w:val="24"/>
        </w:rPr>
        <w:t xml:space="preserve"> </w:t>
      </w:r>
      <w:r w:rsidR="00F13451">
        <w:rPr>
          <w:rFonts w:ascii="Times New Roman" w:hAnsi="Times New Roman" w:cs="Times New Roman"/>
          <w:sz w:val="24"/>
          <w:szCs w:val="24"/>
        </w:rPr>
        <w:t>Furnace Leasing Agreement (</w:t>
      </w:r>
      <w:r>
        <w:rPr>
          <w:rFonts w:ascii="Times New Roman" w:hAnsi="Times New Roman" w:cs="Times New Roman"/>
          <w:sz w:val="24"/>
          <w:szCs w:val="24"/>
        </w:rPr>
        <w:t>lease agreement</w:t>
      </w:r>
      <w:r w:rsidR="00F13451">
        <w:rPr>
          <w:rFonts w:ascii="Times New Roman" w:hAnsi="Times New Roman" w:cs="Times New Roman"/>
          <w:sz w:val="24"/>
          <w:szCs w:val="24"/>
        </w:rPr>
        <w:t>)</w:t>
      </w:r>
      <w:r>
        <w:rPr>
          <w:rFonts w:ascii="Times New Roman" w:hAnsi="Times New Roman" w:cs="Times New Roman"/>
          <w:sz w:val="24"/>
          <w:szCs w:val="24"/>
        </w:rPr>
        <w:t xml:space="preserve"> on 29 June 2017</w:t>
      </w:r>
      <w:r w:rsidR="00F13451">
        <w:rPr>
          <w:rFonts w:ascii="Times New Roman" w:hAnsi="Times New Roman" w:cs="Times New Roman"/>
          <w:sz w:val="24"/>
          <w:szCs w:val="24"/>
        </w:rPr>
        <w:t xml:space="preserve">. </w:t>
      </w:r>
      <w:r w:rsidR="0032704B">
        <w:rPr>
          <w:rFonts w:ascii="Times New Roman" w:hAnsi="Times New Roman" w:cs="Times New Roman"/>
          <w:sz w:val="24"/>
          <w:szCs w:val="24"/>
        </w:rPr>
        <w:t xml:space="preserve"> </w:t>
      </w:r>
      <w:r w:rsidR="00F13451">
        <w:rPr>
          <w:rFonts w:ascii="Times New Roman" w:hAnsi="Times New Roman" w:cs="Times New Roman"/>
          <w:sz w:val="24"/>
          <w:szCs w:val="24"/>
        </w:rPr>
        <w:t>It was</w:t>
      </w:r>
      <w:r w:rsidR="0077286E">
        <w:rPr>
          <w:rFonts w:ascii="Times New Roman" w:hAnsi="Times New Roman" w:cs="Times New Roman"/>
          <w:sz w:val="24"/>
          <w:szCs w:val="24"/>
        </w:rPr>
        <w:t xml:space="preserve"> to subsist until 31 December 2020. </w:t>
      </w:r>
      <w:r w:rsidR="0032704B">
        <w:rPr>
          <w:rFonts w:ascii="Times New Roman" w:hAnsi="Times New Roman" w:cs="Times New Roman"/>
          <w:sz w:val="24"/>
          <w:szCs w:val="24"/>
        </w:rPr>
        <w:t xml:space="preserve"> </w:t>
      </w:r>
      <w:r w:rsidR="00F13451">
        <w:rPr>
          <w:rFonts w:ascii="Times New Roman" w:hAnsi="Times New Roman" w:cs="Times New Roman"/>
          <w:sz w:val="24"/>
          <w:szCs w:val="24"/>
        </w:rPr>
        <w:t>The lease agreement</w:t>
      </w:r>
      <w:r w:rsidR="0077286E">
        <w:rPr>
          <w:rFonts w:ascii="Times New Roman" w:hAnsi="Times New Roman" w:cs="Times New Roman"/>
          <w:sz w:val="24"/>
          <w:szCs w:val="24"/>
        </w:rPr>
        <w:t xml:space="preserve"> </w:t>
      </w:r>
      <w:r w:rsidR="00584561">
        <w:rPr>
          <w:rFonts w:ascii="Times New Roman" w:hAnsi="Times New Roman" w:cs="Times New Roman"/>
          <w:sz w:val="24"/>
          <w:szCs w:val="24"/>
        </w:rPr>
        <w:t xml:space="preserve">also </w:t>
      </w:r>
      <w:r w:rsidR="00402057">
        <w:rPr>
          <w:rFonts w:ascii="Times New Roman" w:hAnsi="Times New Roman" w:cs="Times New Roman"/>
          <w:sz w:val="24"/>
          <w:szCs w:val="24"/>
        </w:rPr>
        <w:t>covered various facilities and amenities</w:t>
      </w:r>
      <w:r w:rsidR="00584561">
        <w:rPr>
          <w:rFonts w:ascii="Times New Roman" w:hAnsi="Times New Roman" w:cs="Times New Roman"/>
          <w:sz w:val="24"/>
          <w:szCs w:val="24"/>
        </w:rPr>
        <w:t>. The full spectrum of fees chargeable under the entire agreement comprised</w:t>
      </w:r>
      <w:r w:rsidR="00402057">
        <w:rPr>
          <w:rFonts w:ascii="Times New Roman" w:hAnsi="Times New Roman" w:cs="Times New Roman"/>
          <w:sz w:val="24"/>
          <w:szCs w:val="24"/>
        </w:rPr>
        <w:t xml:space="preserve"> lease fees,</w:t>
      </w:r>
      <w:r w:rsidR="00C10999">
        <w:rPr>
          <w:rFonts w:ascii="Times New Roman" w:hAnsi="Times New Roman" w:cs="Times New Roman"/>
          <w:sz w:val="24"/>
          <w:szCs w:val="24"/>
        </w:rPr>
        <w:t xml:space="preserve"> services fees, security fees and insurance fees. </w:t>
      </w:r>
      <w:r w:rsidR="0032704B">
        <w:rPr>
          <w:rFonts w:ascii="Times New Roman" w:hAnsi="Times New Roman" w:cs="Times New Roman"/>
          <w:sz w:val="24"/>
          <w:szCs w:val="24"/>
        </w:rPr>
        <w:t xml:space="preserve"> </w:t>
      </w:r>
      <w:r w:rsidR="00C10999">
        <w:rPr>
          <w:rFonts w:ascii="Times New Roman" w:hAnsi="Times New Roman" w:cs="Times New Roman"/>
          <w:sz w:val="24"/>
          <w:szCs w:val="24"/>
        </w:rPr>
        <w:t>An elaborate</w:t>
      </w:r>
      <w:r w:rsidR="00584561">
        <w:rPr>
          <w:rFonts w:ascii="Times New Roman" w:hAnsi="Times New Roman" w:cs="Times New Roman"/>
          <w:sz w:val="24"/>
          <w:szCs w:val="24"/>
        </w:rPr>
        <w:t xml:space="preserve"> mechanism</w:t>
      </w:r>
      <w:r w:rsidR="00C10999">
        <w:rPr>
          <w:rFonts w:ascii="Times New Roman" w:hAnsi="Times New Roman" w:cs="Times New Roman"/>
          <w:sz w:val="24"/>
          <w:szCs w:val="24"/>
        </w:rPr>
        <w:t xml:space="preserve"> for computing these fees is set out in clause 8 of the lease agreement. </w:t>
      </w:r>
    </w:p>
    <w:p w14:paraId="3178FF3B" w14:textId="60300FCA" w:rsidR="00C10999" w:rsidRDefault="0032704B" w:rsidP="00964B18">
      <w:p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[6]    </w:t>
      </w:r>
      <w:r w:rsidR="00C10999">
        <w:rPr>
          <w:rFonts w:ascii="Times New Roman" w:hAnsi="Times New Roman" w:cs="Times New Roman"/>
          <w:sz w:val="24"/>
          <w:szCs w:val="24"/>
        </w:rPr>
        <w:t>The lease fees were set at US$</w:t>
      </w:r>
      <w:r w:rsidR="00E40CFA">
        <w:rPr>
          <w:rFonts w:ascii="Times New Roman" w:hAnsi="Times New Roman" w:cs="Times New Roman"/>
          <w:sz w:val="24"/>
          <w:szCs w:val="24"/>
        </w:rPr>
        <w:t xml:space="preserve"> </w:t>
      </w:r>
      <w:r w:rsidR="00C10999">
        <w:rPr>
          <w:rFonts w:ascii="Times New Roman" w:hAnsi="Times New Roman" w:cs="Times New Roman"/>
          <w:sz w:val="24"/>
          <w:szCs w:val="24"/>
        </w:rPr>
        <w:t>45 per metric tonne (MT) of saleable ferrochrome alloy produced by the lessee from</w:t>
      </w:r>
      <w:r>
        <w:rPr>
          <w:rFonts w:ascii="Times New Roman" w:hAnsi="Times New Roman" w:cs="Times New Roman"/>
          <w:sz w:val="24"/>
          <w:szCs w:val="24"/>
        </w:rPr>
        <w:t xml:space="preserve"> the furnaces.  </w:t>
      </w:r>
      <w:r w:rsidR="00983B83">
        <w:rPr>
          <w:rFonts w:ascii="Times New Roman" w:hAnsi="Times New Roman" w:cs="Times New Roman"/>
          <w:sz w:val="24"/>
          <w:szCs w:val="24"/>
        </w:rPr>
        <w:t xml:space="preserve">This amount was reviewable quarterly “based on the European Ferrochromium benchmark price.”  </w:t>
      </w:r>
      <w:r w:rsidR="00F13451">
        <w:rPr>
          <w:rFonts w:ascii="Times New Roman" w:hAnsi="Times New Roman" w:cs="Times New Roman"/>
          <w:sz w:val="24"/>
          <w:szCs w:val="24"/>
        </w:rPr>
        <w:t xml:space="preserve">In terms of clause 8.9, on default of </w:t>
      </w:r>
      <w:r w:rsidR="00F13451">
        <w:rPr>
          <w:rFonts w:ascii="Times New Roman" w:hAnsi="Times New Roman" w:cs="Times New Roman"/>
          <w:sz w:val="24"/>
          <w:szCs w:val="24"/>
        </w:rPr>
        <w:lastRenderedPageBreak/>
        <w:t>payment of any of the prescribed fees,</w:t>
      </w:r>
      <w:r w:rsidR="00983B83">
        <w:rPr>
          <w:rFonts w:ascii="Times New Roman" w:hAnsi="Times New Roman" w:cs="Times New Roman"/>
          <w:sz w:val="24"/>
          <w:szCs w:val="24"/>
        </w:rPr>
        <w:t xml:space="preserve"> </w:t>
      </w:r>
      <w:r w:rsidR="00F13451">
        <w:rPr>
          <w:rFonts w:ascii="Times New Roman" w:hAnsi="Times New Roman" w:cs="Times New Roman"/>
          <w:sz w:val="24"/>
          <w:szCs w:val="24"/>
        </w:rPr>
        <w:t>the lessor was entitled</w:t>
      </w:r>
      <w:r w:rsidR="00983B83">
        <w:rPr>
          <w:rFonts w:ascii="Times New Roman" w:hAnsi="Times New Roman" w:cs="Times New Roman"/>
          <w:sz w:val="24"/>
          <w:szCs w:val="24"/>
        </w:rPr>
        <w:t xml:space="preserve">, on 48 hours’ notice, </w:t>
      </w:r>
      <w:r w:rsidR="00DE22DE">
        <w:rPr>
          <w:rFonts w:ascii="Times New Roman" w:hAnsi="Times New Roman" w:cs="Times New Roman"/>
          <w:sz w:val="24"/>
          <w:szCs w:val="24"/>
        </w:rPr>
        <w:t xml:space="preserve">“to </w:t>
      </w:r>
      <w:r w:rsidR="00DE22DE" w:rsidRPr="00DE22DE">
        <w:rPr>
          <w:rFonts w:ascii="Times New Roman" w:hAnsi="Times New Roman" w:cs="Times New Roman"/>
          <w:b/>
          <w:bCs/>
          <w:sz w:val="24"/>
          <w:szCs w:val="24"/>
        </w:rPr>
        <w:t>take ownership</w:t>
      </w:r>
      <w:r w:rsidR="00DE22DE">
        <w:rPr>
          <w:rFonts w:ascii="Times New Roman" w:hAnsi="Times New Roman" w:cs="Times New Roman"/>
          <w:sz w:val="24"/>
          <w:szCs w:val="24"/>
        </w:rPr>
        <w:t xml:space="preserve"> of an equivalent tonnage of </w:t>
      </w:r>
      <w:proofErr w:type="spellStart"/>
      <w:r w:rsidR="00DE22DE">
        <w:rPr>
          <w:rFonts w:ascii="Times New Roman" w:hAnsi="Times New Roman" w:cs="Times New Roman"/>
          <w:sz w:val="24"/>
          <w:szCs w:val="24"/>
        </w:rPr>
        <w:t>Portnex</w:t>
      </w:r>
      <w:proofErr w:type="spellEnd"/>
      <w:r w:rsidR="00DE22DE">
        <w:rPr>
          <w:rFonts w:ascii="Times New Roman" w:hAnsi="Times New Roman" w:cs="Times New Roman"/>
          <w:sz w:val="24"/>
          <w:szCs w:val="24"/>
        </w:rPr>
        <w:t xml:space="preserve"> ferrochrome calculated from the first day of default of any payment.” </w:t>
      </w:r>
      <w:r w:rsidR="00F13451">
        <w:rPr>
          <w:rFonts w:ascii="Times New Roman" w:hAnsi="Times New Roman" w:cs="Times New Roman"/>
          <w:sz w:val="24"/>
          <w:szCs w:val="24"/>
        </w:rPr>
        <w:t>A</w:t>
      </w:r>
      <w:r w:rsidR="007C1022">
        <w:rPr>
          <w:rFonts w:ascii="Times New Roman" w:hAnsi="Times New Roman" w:cs="Times New Roman"/>
          <w:sz w:val="24"/>
          <w:szCs w:val="24"/>
        </w:rPr>
        <w:t xml:space="preserve">n </w:t>
      </w:r>
      <w:r w:rsidR="00DE22DE">
        <w:rPr>
          <w:rFonts w:ascii="Times New Roman" w:hAnsi="Times New Roman" w:cs="Times New Roman"/>
          <w:sz w:val="24"/>
          <w:szCs w:val="24"/>
        </w:rPr>
        <w:t xml:space="preserve">elaborate formula was provided in that clause for the valuation of the appropriated ferrochrome alloy. </w:t>
      </w:r>
      <w:r>
        <w:rPr>
          <w:rFonts w:ascii="Times New Roman" w:hAnsi="Times New Roman" w:cs="Times New Roman"/>
          <w:sz w:val="24"/>
          <w:szCs w:val="24"/>
        </w:rPr>
        <w:t xml:space="preserve"> </w:t>
      </w:r>
      <w:r w:rsidR="00DE22DE">
        <w:rPr>
          <w:rFonts w:ascii="Times New Roman" w:hAnsi="Times New Roman" w:cs="Times New Roman"/>
          <w:sz w:val="24"/>
          <w:szCs w:val="24"/>
        </w:rPr>
        <w:t>The valuation was to be based</w:t>
      </w:r>
      <w:r w:rsidR="00CE1434">
        <w:rPr>
          <w:rFonts w:ascii="Times New Roman" w:hAnsi="Times New Roman" w:cs="Times New Roman"/>
          <w:sz w:val="24"/>
          <w:szCs w:val="24"/>
        </w:rPr>
        <w:t>, firstly,</w:t>
      </w:r>
      <w:r w:rsidR="00DE22DE">
        <w:rPr>
          <w:rFonts w:ascii="Times New Roman" w:hAnsi="Times New Roman" w:cs="Times New Roman"/>
          <w:sz w:val="24"/>
          <w:szCs w:val="24"/>
        </w:rPr>
        <w:t xml:space="preserve"> on the “Average Chinese Bid Price” computed from the preceding monthly average bid price of three named Chinese companies less </w:t>
      </w:r>
      <w:r w:rsidR="00CE1434">
        <w:rPr>
          <w:rFonts w:ascii="Times New Roman" w:hAnsi="Times New Roman" w:cs="Times New Roman"/>
          <w:sz w:val="24"/>
          <w:szCs w:val="24"/>
        </w:rPr>
        <w:t>certain prescribed costs and charges</w:t>
      </w:r>
      <w:r w:rsidR="007C1022">
        <w:rPr>
          <w:rFonts w:ascii="Times New Roman" w:hAnsi="Times New Roman" w:cs="Times New Roman"/>
          <w:sz w:val="24"/>
          <w:szCs w:val="24"/>
        </w:rPr>
        <w:t>.</w:t>
      </w:r>
      <w:r w:rsidR="00CE1434">
        <w:rPr>
          <w:rFonts w:ascii="Times New Roman" w:hAnsi="Times New Roman" w:cs="Times New Roman"/>
          <w:sz w:val="24"/>
          <w:szCs w:val="24"/>
        </w:rPr>
        <w:t xml:space="preserve"> </w:t>
      </w:r>
      <w:r>
        <w:rPr>
          <w:rFonts w:ascii="Times New Roman" w:hAnsi="Times New Roman" w:cs="Times New Roman"/>
          <w:sz w:val="24"/>
          <w:szCs w:val="24"/>
        </w:rPr>
        <w:t xml:space="preserve"> </w:t>
      </w:r>
      <w:r w:rsidR="00CE1434">
        <w:rPr>
          <w:rFonts w:ascii="Times New Roman" w:hAnsi="Times New Roman" w:cs="Times New Roman"/>
          <w:sz w:val="24"/>
          <w:szCs w:val="24"/>
        </w:rPr>
        <w:t>Secondly, on</w:t>
      </w:r>
      <w:r w:rsidR="00DE22DE">
        <w:rPr>
          <w:rFonts w:ascii="Times New Roman" w:hAnsi="Times New Roman" w:cs="Times New Roman"/>
          <w:sz w:val="24"/>
          <w:szCs w:val="24"/>
        </w:rPr>
        <w:t xml:space="preserve"> </w:t>
      </w:r>
      <w:r w:rsidR="001E13A2">
        <w:rPr>
          <w:rFonts w:ascii="Times New Roman" w:hAnsi="Times New Roman" w:cs="Times New Roman"/>
          <w:sz w:val="24"/>
          <w:szCs w:val="24"/>
        </w:rPr>
        <w:t>“</w:t>
      </w:r>
      <w:r w:rsidR="00DE22DE">
        <w:rPr>
          <w:rFonts w:ascii="Times New Roman" w:hAnsi="Times New Roman" w:cs="Times New Roman"/>
          <w:sz w:val="24"/>
          <w:szCs w:val="24"/>
        </w:rPr>
        <w:t xml:space="preserve">the monthly average exchange rate in the preceding month </w:t>
      </w:r>
      <w:r w:rsidR="001E13A2">
        <w:rPr>
          <w:rFonts w:ascii="Times New Roman" w:hAnsi="Times New Roman" w:cs="Times New Roman"/>
          <w:sz w:val="24"/>
          <w:szCs w:val="24"/>
        </w:rPr>
        <w:t xml:space="preserve">as </w:t>
      </w:r>
      <w:r w:rsidR="00DE22DE">
        <w:rPr>
          <w:rFonts w:ascii="Times New Roman" w:hAnsi="Times New Roman" w:cs="Times New Roman"/>
          <w:sz w:val="24"/>
          <w:szCs w:val="24"/>
        </w:rPr>
        <w:t>published by the Bank of China</w:t>
      </w:r>
      <w:r w:rsidR="001E13A2">
        <w:rPr>
          <w:rFonts w:ascii="Times New Roman" w:hAnsi="Times New Roman" w:cs="Times New Roman"/>
          <w:sz w:val="24"/>
          <w:szCs w:val="24"/>
        </w:rPr>
        <w:t>”</w:t>
      </w:r>
      <w:r w:rsidR="00DE22DE">
        <w:rPr>
          <w:rFonts w:ascii="Times New Roman" w:hAnsi="Times New Roman" w:cs="Times New Roman"/>
          <w:sz w:val="24"/>
          <w:szCs w:val="24"/>
        </w:rPr>
        <w:t xml:space="preserve">. </w:t>
      </w:r>
    </w:p>
    <w:p w14:paraId="6B3D86AB" w14:textId="59C3927B" w:rsidR="00DE22DE" w:rsidRDefault="00DE22DE" w:rsidP="0032704B">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1E13A2">
        <w:rPr>
          <w:rFonts w:ascii="Times New Roman" w:hAnsi="Times New Roman" w:cs="Times New Roman"/>
          <w:sz w:val="24"/>
          <w:szCs w:val="24"/>
        </w:rPr>
        <w:t>7]</w:t>
      </w:r>
      <w:r w:rsidR="001E13A2">
        <w:rPr>
          <w:rFonts w:ascii="Times New Roman" w:hAnsi="Times New Roman" w:cs="Times New Roman"/>
          <w:sz w:val="24"/>
          <w:szCs w:val="24"/>
        </w:rPr>
        <w:tab/>
        <w:t xml:space="preserve">On 22 February 2019, </w:t>
      </w:r>
      <w:r w:rsidR="007C1022">
        <w:rPr>
          <w:rFonts w:ascii="Times New Roman" w:hAnsi="Times New Roman" w:cs="Times New Roman"/>
          <w:sz w:val="24"/>
          <w:szCs w:val="24"/>
        </w:rPr>
        <w:t xml:space="preserve">SI 33/19 drastically changed </w:t>
      </w:r>
      <w:r w:rsidR="001E13A2">
        <w:rPr>
          <w:rFonts w:ascii="Times New Roman" w:hAnsi="Times New Roman" w:cs="Times New Roman"/>
          <w:sz w:val="24"/>
          <w:szCs w:val="24"/>
        </w:rPr>
        <w:t>the monetary landscape in Zimbabwe</w:t>
      </w:r>
      <w:r w:rsidR="007C1022">
        <w:rPr>
          <w:rFonts w:ascii="Times New Roman" w:hAnsi="Times New Roman" w:cs="Times New Roman"/>
          <w:sz w:val="24"/>
          <w:szCs w:val="24"/>
        </w:rPr>
        <w:t>.</w:t>
      </w:r>
      <w:r w:rsidR="001E13A2">
        <w:rPr>
          <w:rFonts w:ascii="Times New Roman" w:hAnsi="Times New Roman" w:cs="Times New Roman"/>
          <w:sz w:val="24"/>
          <w:szCs w:val="24"/>
        </w:rPr>
        <w:t xml:space="preserve"> The</w:t>
      </w:r>
      <w:r w:rsidR="007C1022">
        <w:rPr>
          <w:rFonts w:ascii="Times New Roman" w:hAnsi="Times New Roman" w:cs="Times New Roman"/>
          <w:sz w:val="24"/>
          <w:szCs w:val="24"/>
        </w:rPr>
        <w:t xml:space="preserve"> change</w:t>
      </w:r>
      <w:r w:rsidR="001E13A2">
        <w:rPr>
          <w:rFonts w:ascii="Times New Roman" w:hAnsi="Times New Roman" w:cs="Times New Roman"/>
          <w:sz w:val="24"/>
          <w:szCs w:val="24"/>
        </w:rPr>
        <w:t xml:space="preserve"> was entrenched on 24 June 2019, when</w:t>
      </w:r>
      <w:r w:rsidR="007C1022">
        <w:rPr>
          <w:rFonts w:ascii="Times New Roman" w:hAnsi="Times New Roman" w:cs="Times New Roman"/>
          <w:sz w:val="24"/>
          <w:szCs w:val="24"/>
        </w:rPr>
        <w:t xml:space="preserve"> SI 142/19 decreed the Zimbabwe dollar as</w:t>
      </w:r>
      <w:r w:rsidR="001E13A2">
        <w:rPr>
          <w:rFonts w:ascii="Times New Roman" w:hAnsi="Times New Roman" w:cs="Times New Roman"/>
          <w:sz w:val="24"/>
          <w:szCs w:val="24"/>
        </w:rPr>
        <w:t xml:space="preserve"> </w:t>
      </w:r>
      <w:r w:rsidR="00637FBD">
        <w:rPr>
          <w:rFonts w:ascii="Times New Roman" w:hAnsi="Times New Roman" w:cs="Times New Roman"/>
          <w:sz w:val="24"/>
          <w:szCs w:val="24"/>
        </w:rPr>
        <w:t xml:space="preserve">the </w:t>
      </w:r>
      <w:r w:rsidR="001E13A2">
        <w:rPr>
          <w:rFonts w:ascii="Times New Roman" w:hAnsi="Times New Roman" w:cs="Times New Roman"/>
          <w:sz w:val="24"/>
          <w:szCs w:val="24"/>
        </w:rPr>
        <w:t xml:space="preserve">sole </w:t>
      </w:r>
      <w:r w:rsidR="007C1022">
        <w:rPr>
          <w:rFonts w:ascii="Times New Roman" w:hAnsi="Times New Roman" w:cs="Times New Roman"/>
          <w:sz w:val="24"/>
          <w:szCs w:val="24"/>
        </w:rPr>
        <w:t>legal tender</w:t>
      </w:r>
      <w:r w:rsidR="001E13A2">
        <w:rPr>
          <w:rFonts w:ascii="Times New Roman" w:hAnsi="Times New Roman" w:cs="Times New Roman"/>
          <w:sz w:val="24"/>
          <w:szCs w:val="24"/>
        </w:rPr>
        <w:t xml:space="preserve"> for all domestic transactions save for a few specified ones.</w:t>
      </w:r>
      <w:r w:rsidR="007007B2">
        <w:rPr>
          <w:rFonts w:ascii="Times New Roman" w:hAnsi="Times New Roman" w:cs="Times New Roman"/>
          <w:sz w:val="24"/>
          <w:szCs w:val="24"/>
        </w:rPr>
        <w:t xml:space="preserve"> On 21 August 2019, these preceding changes were </w:t>
      </w:r>
      <w:r w:rsidR="007C1022">
        <w:rPr>
          <w:rFonts w:ascii="Times New Roman" w:hAnsi="Times New Roman" w:cs="Times New Roman"/>
          <w:sz w:val="24"/>
          <w:szCs w:val="24"/>
        </w:rPr>
        <w:t>retroactively validated by the Finance Act (No.2) Act 7 of 2019 (the Act).</w:t>
      </w:r>
    </w:p>
    <w:p w14:paraId="0FCE9CD6" w14:textId="759CEF0A" w:rsidR="001611D5" w:rsidRDefault="006276D3" w:rsidP="0032704B">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On 3 April 2019, the lessor issued an invoice in the sum of US$281 059.09. The invoice comprised lease fees of US</w:t>
      </w:r>
      <w:r w:rsidR="0032704B">
        <w:rPr>
          <w:rFonts w:ascii="Times New Roman" w:hAnsi="Times New Roman" w:cs="Times New Roman"/>
          <w:sz w:val="24"/>
          <w:szCs w:val="24"/>
        </w:rPr>
        <w:t xml:space="preserve"> </w:t>
      </w:r>
      <w:r>
        <w:rPr>
          <w:rFonts w:ascii="Times New Roman" w:hAnsi="Times New Roman" w:cs="Times New Roman"/>
          <w:sz w:val="24"/>
          <w:szCs w:val="24"/>
        </w:rPr>
        <w:t xml:space="preserve">$58 425.50 and services </w:t>
      </w:r>
      <w:r w:rsidR="007C1022">
        <w:rPr>
          <w:rFonts w:ascii="Times New Roman" w:hAnsi="Times New Roman" w:cs="Times New Roman"/>
          <w:sz w:val="24"/>
          <w:szCs w:val="24"/>
        </w:rPr>
        <w:t xml:space="preserve">fees </w:t>
      </w:r>
      <w:r>
        <w:rPr>
          <w:rFonts w:ascii="Times New Roman" w:hAnsi="Times New Roman" w:cs="Times New Roman"/>
          <w:sz w:val="24"/>
          <w:szCs w:val="24"/>
        </w:rPr>
        <w:t>in the sum of US</w:t>
      </w:r>
      <w:r w:rsidR="0032704B">
        <w:rPr>
          <w:rFonts w:ascii="Times New Roman" w:hAnsi="Times New Roman" w:cs="Times New Roman"/>
          <w:sz w:val="24"/>
          <w:szCs w:val="24"/>
        </w:rPr>
        <w:t xml:space="preserve"> </w:t>
      </w:r>
      <w:r>
        <w:rPr>
          <w:rFonts w:ascii="Times New Roman" w:hAnsi="Times New Roman" w:cs="Times New Roman"/>
          <w:sz w:val="24"/>
          <w:szCs w:val="24"/>
        </w:rPr>
        <w:t xml:space="preserve">$222 634.09. It was payable on </w:t>
      </w:r>
      <w:r w:rsidR="001611D5">
        <w:rPr>
          <w:rFonts w:ascii="Times New Roman" w:hAnsi="Times New Roman" w:cs="Times New Roman"/>
          <w:sz w:val="24"/>
          <w:szCs w:val="24"/>
        </w:rPr>
        <w:t>10 April 2019. It was however paid under the hand of Buckler Investments (Pvt) Ltd</w:t>
      </w:r>
      <w:r w:rsidR="0076728D">
        <w:rPr>
          <w:rFonts w:ascii="Times New Roman" w:hAnsi="Times New Roman" w:cs="Times New Roman"/>
          <w:sz w:val="24"/>
          <w:szCs w:val="24"/>
        </w:rPr>
        <w:t>, the lessee’s agent,</w:t>
      </w:r>
      <w:r w:rsidR="001611D5">
        <w:rPr>
          <w:rFonts w:ascii="Times New Roman" w:hAnsi="Times New Roman" w:cs="Times New Roman"/>
          <w:sz w:val="24"/>
          <w:szCs w:val="24"/>
        </w:rPr>
        <w:t xml:space="preserve"> on 16 May 2019.</w:t>
      </w:r>
    </w:p>
    <w:p w14:paraId="5D4058A1" w14:textId="058C17D2" w:rsidR="006276D3" w:rsidRDefault="001611D5" w:rsidP="0032704B">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76728D">
        <w:rPr>
          <w:rFonts w:ascii="Times New Roman" w:hAnsi="Times New Roman" w:cs="Times New Roman"/>
          <w:sz w:val="24"/>
          <w:szCs w:val="24"/>
        </w:rPr>
        <w:t>On due dates, t</w:t>
      </w:r>
      <w:r w:rsidR="00F67CFE">
        <w:rPr>
          <w:rFonts w:ascii="Times New Roman" w:hAnsi="Times New Roman" w:cs="Times New Roman"/>
          <w:sz w:val="24"/>
          <w:szCs w:val="24"/>
        </w:rPr>
        <w:t xml:space="preserve">he lessor duly issued </w:t>
      </w:r>
      <w:r w:rsidR="0076728D">
        <w:rPr>
          <w:rFonts w:ascii="Times New Roman" w:hAnsi="Times New Roman" w:cs="Times New Roman"/>
          <w:sz w:val="24"/>
          <w:szCs w:val="24"/>
        </w:rPr>
        <w:t xml:space="preserve">rental </w:t>
      </w:r>
      <w:r w:rsidR="00F67CFE">
        <w:rPr>
          <w:rFonts w:ascii="Times New Roman" w:hAnsi="Times New Roman" w:cs="Times New Roman"/>
          <w:sz w:val="24"/>
          <w:szCs w:val="24"/>
        </w:rPr>
        <w:t xml:space="preserve">invoices denominated in United States dollars for </w:t>
      </w:r>
      <w:r w:rsidR="0076728D">
        <w:rPr>
          <w:rFonts w:ascii="Times New Roman" w:hAnsi="Times New Roman" w:cs="Times New Roman"/>
          <w:sz w:val="24"/>
          <w:szCs w:val="24"/>
        </w:rPr>
        <w:t>the subsequent months from April to</w:t>
      </w:r>
      <w:r w:rsidR="00637FBD">
        <w:rPr>
          <w:rFonts w:ascii="Times New Roman" w:hAnsi="Times New Roman" w:cs="Times New Roman"/>
          <w:sz w:val="24"/>
          <w:szCs w:val="24"/>
        </w:rPr>
        <w:t xml:space="preserve"> August 2019 and in local currency until</w:t>
      </w:r>
      <w:r w:rsidR="0076728D">
        <w:rPr>
          <w:rFonts w:ascii="Times New Roman" w:hAnsi="Times New Roman" w:cs="Times New Roman"/>
          <w:sz w:val="24"/>
          <w:szCs w:val="24"/>
        </w:rPr>
        <w:t xml:space="preserve"> November 2019. </w:t>
      </w:r>
      <w:r w:rsidR="0032704B">
        <w:rPr>
          <w:rFonts w:ascii="Times New Roman" w:hAnsi="Times New Roman" w:cs="Times New Roman"/>
          <w:sz w:val="24"/>
          <w:szCs w:val="24"/>
        </w:rPr>
        <w:t xml:space="preserve"> </w:t>
      </w:r>
      <w:r w:rsidR="00F67CFE">
        <w:rPr>
          <w:rFonts w:ascii="Times New Roman" w:hAnsi="Times New Roman" w:cs="Times New Roman"/>
          <w:sz w:val="24"/>
          <w:szCs w:val="24"/>
        </w:rPr>
        <w:t xml:space="preserve">The invoices </w:t>
      </w:r>
      <w:r w:rsidR="0076728D">
        <w:rPr>
          <w:rFonts w:ascii="Times New Roman" w:hAnsi="Times New Roman" w:cs="Times New Roman"/>
          <w:sz w:val="24"/>
          <w:szCs w:val="24"/>
        </w:rPr>
        <w:t xml:space="preserve">for each of these months </w:t>
      </w:r>
      <w:r w:rsidR="00296551">
        <w:rPr>
          <w:rFonts w:ascii="Times New Roman" w:hAnsi="Times New Roman" w:cs="Times New Roman"/>
          <w:sz w:val="24"/>
          <w:szCs w:val="24"/>
        </w:rPr>
        <w:t>were issued</w:t>
      </w:r>
      <w:r w:rsidR="008B0343">
        <w:rPr>
          <w:rFonts w:ascii="Times New Roman" w:hAnsi="Times New Roman" w:cs="Times New Roman"/>
          <w:sz w:val="24"/>
          <w:szCs w:val="24"/>
        </w:rPr>
        <w:t xml:space="preserve"> </w:t>
      </w:r>
      <w:r w:rsidR="00296551">
        <w:rPr>
          <w:rFonts w:ascii="Times New Roman" w:hAnsi="Times New Roman" w:cs="Times New Roman"/>
          <w:sz w:val="24"/>
          <w:szCs w:val="24"/>
        </w:rPr>
        <w:t>on the 4</w:t>
      </w:r>
      <w:r w:rsidR="00296551" w:rsidRPr="00296551">
        <w:rPr>
          <w:rFonts w:ascii="Times New Roman" w:hAnsi="Times New Roman" w:cs="Times New Roman"/>
          <w:sz w:val="24"/>
          <w:szCs w:val="24"/>
          <w:vertAlign w:val="superscript"/>
        </w:rPr>
        <w:t>th</w:t>
      </w:r>
      <w:r w:rsidR="00296551">
        <w:rPr>
          <w:rFonts w:ascii="Times New Roman" w:hAnsi="Times New Roman" w:cs="Times New Roman"/>
          <w:sz w:val="24"/>
          <w:szCs w:val="24"/>
        </w:rPr>
        <w:t>, 6</w:t>
      </w:r>
      <w:r w:rsidR="00296551" w:rsidRPr="00296551">
        <w:rPr>
          <w:rFonts w:ascii="Times New Roman" w:hAnsi="Times New Roman" w:cs="Times New Roman"/>
          <w:sz w:val="24"/>
          <w:szCs w:val="24"/>
          <w:vertAlign w:val="superscript"/>
        </w:rPr>
        <w:t>th</w:t>
      </w:r>
      <w:r w:rsidR="00296551">
        <w:rPr>
          <w:rFonts w:ascii="Times New Roman" w:hAnsi="Times New Roman" w:cs="Times New Roman"/>
          <w:sz w:val="24"/>
          <w:szCs w:val="24"/>
        </w:rPr>
        <w:t xml:space="preserve"> or 7</w:t>
      </w:r>
      <w:r w:rsidR="00296551" w:rsidRPr="00296551">
        <w:rPr>
          <w:rFonts w:ascii="Times New Roman" w:hAnsi="Times New Roman" w:cs="Times New Roman"/>
          <w:sz w:val="24"/>
          <w:szCs w:val="24"/>
          <w:vertAlign w:val="superscript"/>
        </w:rPr>
        <w:t>th</w:t>
      </w:r>
      <w:r w:rsidR="00296551">
        <w:rPr>
          <w:rFonts w:ascii="Times New Roman" w:hAnsi="Times New Roman" w:cs="Times New Roman"/>
          <w:sz w:val="24"/>
          <w:szCs w:val="24"/>
        </w:rPr>
        <w:t xml:space="preserve"> day of the subsequent month. </w:t>
      </w:r>
      <w:r w:rsidR="0032704B">
        <w:rPr>
          <w:rFonts w:ascii="Times New Roman" w:hAnsi="Times New Roman" w:cs="Times New Roman"/>
          <w:sz w:val="24"/>
          <w:szCs w:val="24"/>
        </w:rPr>
        <w:t xml:space="preserve"> </w:t>
      </w:r>
      <w:r w:rsidR="00296551">
        <w:rPr>
          <w:rFonts w:ascii="Times New Roman" w:hAnsi="Times New Roman" w:cs="Times New Roman"/>
          <w:sz w:val="24"/>
          <w:szCs w:val="24"/>
        </w:rPr>
        <w:t xml:space="preserve">The lessee defaulted in making payment. </w:t>
      </w:r>
      <w:r w:rsidR="0032704B">
        <w:rPr>
          <w:rFonts w:ascii="Times New Roman" w:hAnsi="Times New Roman" w:cs="Times New Roman"/>
          <w:sz w:val="24"/>
          <w:szCs w:val="24"/>
        </w:rPr>
        <w:t xml:space="preserve"> </w:t>
      </w:r>
      <w:r w:rsidR="00296551">
        <w:rPr>
          <w:rFonts w:ascii="Times New Roman" w:hAnsi="Times New Roman" w:cs="Times New Roman"/>
          <w:sz w:val="24"/>
          <w:szCs w:val="24"/>
        </w:rPr>
        <w:t xml:space="preserve">The lessor duly took ownership of </w:t>
      </w:r>
      <w:r w:rsidR="00C40BB6">
        <w:rPr>
          <w:rFonts w:ascii="Times New Roman" w:hAnsi="Times New Roman" w:cs="Times New Roman"/>
          <w:sz w:val="24"/>
          <w:szCs w:val="24"/>
        </w:rPr>
        <w:t xml:space="preserve">an aggregate of </w:t>
      </w:r>
      <w:r w:rsidR="00296551">
        <w:rPr>
          <w:rFonts w:ascii="Times New Roman" w:hAnsi="Times New Roman" w:cs="Times New Roman"/>
          <w:sz w:val="24"/>
          <w:szCs w:val="24"/>
        </w:rPr>
        <w:t>4 507.55 tonnes of saleable ferrochrome</w:t>
      </w:r>
      <w:r w:rsidR="00C40BB6">
        <w:rPr>
          <w:rFonts w:ascii="Times New Roman" w:hAnsi="Times New Roman" w:cs="Times New Roman"/>
          <w:sz w:val="24"/>
          <w:szCs w:val="24"/>
        </w:rPr>
        <w:t xml:space="preserve"> alloy </w:t>
      </w:r>
      <w:r w:rsidR="0032704B">
        <w:rPr>
          <w:rFonts w:ascii="Times New Roman" w:hAnsi="Times New Roman" w:cs="Times New Roman"/>
          <w:sz w:val="24"/>
          <w:szCs w:val="24"/>
        </w:rPr>
        <w:t xml:space="preserve">                   </w:t>
      </w:r>
      <w:r w:rsidR="00C40BB6" w:rsidRPr="0032704B">
        <w:rPr>
          <w:rFonts w:ascii="Times New Roman" w:hAnsi="Times New Roman" w:cs="Times New Roman"/>
          <w:sz w:val="24"/>
          <w:szCs w:val="24"/>
        </w:rPr>
        <w:t>in</w:t>
      </w:r>
      <w:r w:rsidR="00C40BB6">
        <w:rPr>
          <w:rFonts w:ascii="Times New Roman" w:hAnsi="Times New Roman" w:cs="Times New Roman"/>
          <w:sz w:val="24"/>
          <w:szCs w:val="24"/>
        </w:rPr>
        <w:t xml:space="preserve"> </w:t>
      </w:r>
      <w:r w:rsidR="00C40BB6" w:rsidRPr="00637FBD">
        <w:rPr>
          <w:rFonts w:ascii="Times New Roman" w:hAnsi="Times New Roman" w:cs="Times New Roman"/>
          <w:i/>
          <w:iCs/>
          <w:sz w:val="24"/>
          <w:szCs w:val="24"/>
        </w:rPr>
        <w:t>lieu</w:t>
      </w:r>
      <w:r w:rsidR="00C40BB6">
        <w:rPr>
          <w:rFonts w:ascii="Times New Roman" w:hAnsi="Times New Roman" w:cs="Times New Roman"/>
          <w:sz w:val="24"/>
          <w:szCs w:val="24"/>
        </w:rPr>
        <w:t xml:space="preserve"> of the unpaid </w:t>
      </w:r>
      <w:r w:rsidR="0076728D">
        <w:rPr>
          <w:rFonts w:ascii="Times New Roman" w:hAnsi="Times New Roman" w:cs="Times New Roman"/>
          <w:sz w:val="24"/>
          <w:szCs w:val="24"/>
        </w:rPr>
        <w:t xml:space="preserve">lease </w:t>
      </w:r>
      <w:r w:rsidR="00C40BB6">
        <w:rPr>
          <w:rFonts w:ascii="Times New Roman" w:hAnsi="Times New Roman" w:cs="Times New Roman"/>
          <w:sz w:val="24"/>
          <w:szCs w:val="24"/>
        </w:rPr>
        <w:t>fees on 27 September, 11 October and 30 November 2019.</w:t>
      </w:r>
    </w:p>
    <w:p w14:paraId="4C35FCFA" w14:textId="2EDA9EF6" w:rsidR="008907B5" w:rsidRDefault="008907B5" w:rsidP="00F326B4">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r>
        <w:rPr>
          <w:rFonts w:ascii="Times New Roman" w:hAnsi="Times New Roman" w:cs="Times New Roman"/>
          <w:sz w:val="24"/>
          <w:szCs w:val="24"/>
        </w:rPr>
        <w:tab/>
      </w:r>
      <w:r w:rsidR="00923868">
        <w:rPr>
          <w:rFonts w:ascii="Times New Roman" w:hAnsi="Times New Roman" w:cs="Times New Roman"/>
          <w:sz w:val="24"/>
          <w:szCs w:val="24"/>
        </w:rPr>
        <w:t xml:space="preserve">Soon after the promulgation of SI 142/19, the lessee took legal advice on the effect of </w:t>
      </w:r>
      <w:r w:rsidR="00E40CFA">
        <w:rPr>
          <w:rFonts w:ascii="Times New Roman" w:hAnsi="Times New Roman" w:cs="Times New Roman"/>
          <w:sz w:val="24"/>
          <w:szCs w:val="24"/>
        </w:rPr>
        <w:t xml:space="preserve">                  </w:t>
      </w:r>
      <w:r w:rsidR="00923868">
        <w:rPr>
          <w:rFonts w:ascii="Times New Roman" w:hAnsi="Times New Roman" w:cs="Times New Roman"/>
          <w:sz w:val="24"/>
          <w:szCs w:val="24"/>
        </w:rPr>
        <w:t>S</w:t>
      </w:r>
      <w:r w:rsidR="00F326B4">
        <w:rPr>
          <w:rFonts w:ascii="Times New Roman" w:hAnsi="Times New Roman" w:cs="Times New Roman"/>
          <w:sz w:val="24"/>
          <w:szCs w:val="24"/>
        </w:rPr>
        <w:t xml:space="preserve">I 33/19 on the lease agreement.  </w:t>
      </w:r>
      <w:r w:rsidR="00923868">
        <w:rPr>
          <w:rFonts w:ascii="Times New Roman" w:hAnsi="Times New Roman" w:cs="Times New Roman"/>
          <w:sz w:val="24"/>
          <w:szCs w:val="24"/>
        </w:rPr>
        <w:t xml:space="preserve">Negotiations between the parties on the payment of outstanding lease fees, </w:t>
      </w:r>
      <w:r w:rsidR="00637FBD">
        <w:rPr>
          <w:rFonts w:ascii="Times New Roman" w:hAnsi="Times New Roman" w:cs="Times New Roman"/>
          <w:sz w:val="24"/>
          <w:szCs w:val="24"/>
        </w:rPr>
        <w:t xml:space="preserve">the </w:t>
      </w:r>
      <w:r w:rsidR="00923868">
        <w:rPr>
          <w:rFonts w:ascii="Times New Roman" w:hAnsi="Times New Roman" w:cs="Times New Roman"/>
          <w:sz w:val="24"/>
          <w:szCs w:val="24"/>
        </w:rPr>
        <w:t>refund of US</w:t>
      </w:r>
      <w:r w:rsidR="00F326B4">
        <w:rPr>
          <w:rFonts w:ascii="Times New Roman" w:hAnsi="Times New Roman" w:cs="Times New Roman"/>
          <w:sz w:val="24"/>
          <w:szCs w:val="24"/>
        </w:rPr>
        <w:t xml:space="preserve"> </w:t>
      </w:r>
      <w:r w:rsidR="00923868">
        <w:rPr>
          <w:rFonts w:ascii="Times New Roman" w:hAnsi="Times New Roman" w:cs="Times New Roman"/>
          <w:sz w:val="24"/>
          <w:szCs w:val="24"/>
        </w:rPr>
        <w:t xml:space="preserve">$281 059.09 and return of the 4 507.55 tonnes of ferrochrome alloy broke down. </w:t>
      </w:r>
    </w:p>
    <w:p w14:paraId="5DD974DF" w14:textId="77777777" w:rsidR="00F326B4" w:rsidRDefault="00F326B4" w:rsidP="00F326B4">
      <w:pPr>
        <w:spacing w:after="0" w:line="240" w:lineRule="auto"/>
        <w:ind w:left="567" w:hanging="567"/>
        <w:jc w:val="both"/>
        <w:rPr>
          <w:rFonts w:ascii="Times New Roman" w:hAnsi="Times New Roman" w:cs="Times New Roman"/>
          <w:sz w:val="24"/>
          <w:szCs w:val="24"/>
        </w:rPr>
      </w:pPr>
    </w:p>
    <w:p w14:paraId="46297C18" w14:textId="069B4984" w:rsidR="00D62E94" w:rsidRPr="00F326B4" w:rsidRDefault="00F326B4" w:rsidP="00C7344B">
      <w:pPr>
        <w:ind w:left="720" w:hanging="720"/>
        <w:jc w:val="both"/>
        <w:rPr>
          <w:rFonts w:ascii="Times New Roman" w:hAnsi="Times New Roman" w:cs="Times New Roman"/>
          <w:b/>
          <w:bCs/>
          <w:sz w:val="24"/>
          <w:szCs w:val="24"/>
          <w:u w:val="thick"/>
        </w:rPr>
      </w:pPr>
      <w:r w:rsidRPr="00F326B4">
        <w:rPr>
          <w:rFonts w:ascii="Times New Roman" w:hAnsi="Times New Roman" w:cs="Times New Roman"/>
          <w:b/>
          <w:bCs/>
          <w:sz w:val="24"/>
          <w:szCs w:val="24"/>
          <w:u w:val="thick"/>
        </w:rPr>
        <w:t>THE ARBITRAL PROCEEDINGS</w:t>
      </w:r>
    </w:p>
    <w:p w14:paraId="69479F23" w14:textId="3206C0B2" w:rsidR="0039354C" w:rsidRDefault="008907B5" w:rsidP="00F326B4">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[11]</w:t>
      </w:r>
      <w:r w:rsidR="00C43759">
        <w:rPr>
          <w:rFonts w:ascii="Times New Roman" w:hAnsi="Times New Roman" w:cs="Times New Roman"/>
          <w:sz w:val="24"/>
          <w:szCs w:val="24"/>
        </w:rPr>
        <w:tab/>
      </w:r>
      <w:r w:rsidR="00923868">
        <w:rPr>
          <w:rFonts w:ascii="Times New Roman" w:hAnsi="Times New Roman" w:cs="Times New Roman"/>
          <w:sz w:val="24"/>
          <w:szCs w:val="24"/>
        </w:rPr>
        <w:t xml:space="preserve">Resultantly, the parties referred the dispute to arbitration. </w:t>
      </w:r>
      <w:r w:rsidR="00F326B4">
        <w:rPr>
          <w:rFonts w:ascii="Times New Roman" w:hAnsi="Times New Roman" w:cs="Times New Roman"/>
          <w:sz w:val="24"/>
          <w:szCs w:val="24"/>
        </w:rPr>
        <w:t xml:space="preserve"> </w:t>
      </w:r>
      <w:r w:rsidR="00923868">
        <w:rPr>
          <w:rFonts w:ascii="Times New Roman" w:hAnsi="Times New Roman" w:cs="Times New Roman"/>
          <w:sz w:val="24"/>
          <w:szCs w:val="24"/>
        </w:rPr>
        <w:t xml:space="preserve">By consent of the parties, the arbitrator determined the dispute in two stages. </w:t>
      </w:r>
    </w:p>
    <w:p w14:paraId="72D85933" w14:textId="3DD807C8" w:rsidR="00CA42BB" w:rsidRDefault="0039354C" w:rsidP="00F326B4">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The sole issue for determination at the first stage</w:t>
      </w:r>
      <w:r w:rsidR="00E26A74">
        <w:rPr>
          <w:rFonts w:ascii="Times New Roman" w:hAnsi="Times New Roman" w:cs="Times New Roman"/>
          <w:sz w:val="24"/>
          <w:szCs w:val="24"/>
        </w:rPr>
        <w:t>, in the arbitrator’s own words</w:t>
      </w:r>
      <w:r w:rsidR="00CA42BB">
        <w:rPr>
          <w:rFonts w:ascii="Times New Roman" w:hAnsi="Times New Roman" w:cs="Times New Roman"/>
          <w:sz w:val="24"/>
          <w:szCs w:val="24"/>
        </w:rPr>
        <w:t xml:space="preserve">, “was solely one of interpretation of the effects of SIs 33, 142 and 212 of 2019 on a contract of lease entered </w:t>
      </w:r>
      <w:r w:rsidR="00F326B4">
        <w:rPr>
          <w:rFonts w:ascii="Times New Roman" w:hAnsi="Times New Roman" w:cs="Times New Roman"/>
          <w:sz w:val="24"/>
          <w:szCs w:val="24"/>
        </w:rPr>
        <w:t xml:space="preserve">into between the parties on </w:t>
      </w:r>
      <w:r w:rsidR="00CA42BB">
        <w:rPr>
          <w:rFonts w:ascii="Times New Roman" w:hAnsi="Times New Roman" w:cs="Times New Roman"/>
          <w:sz w:val="24"/>
          <w:szCs w:val="24"/>
        </w:rPr>
        <w:t>29</w:t>
      </w:r>
      <w:r w:rsidR="00F326B4">
        <w:rPr>
          <w:rFonts w:ascii="Times New Roman" w:hAnsi="Times New Roman" w:cs="Times New Roman"/>
          <w:sz w:val="24"/>
          <w:szCs w:val="24"/>
          <w:vertAlign w:val="superscript"/>
        </w:rPr>
        <w:t xml:space="preserve"> </w:t>
      </w:r>
      <w:r w:rsidR="00CA42BB">
        <w:rPr>
          <w:rFonts w:ascii="Times New Roman" w:hAnsi="Times New Roman" w:cs="Times New Roman"/>
          <w:sz w:val="24"/>
          <w:szCs w:val="24"/>
        </w:rPr>
        <w:t>June 2017.” To wit, the arbitrator rendered a “Partial A</w:t>
      </w:r>
      <w:r w:rsidR="00F326B4">
        <w:rPr>
          <w:rFonts w:ascii="Times New Roman" w:hAnsi="Times New Roman" w:cs="Times New Roman"/>
          <w:sz w:val="24"/>
          <w:szCs w:val="24"/>
        </w:rPr>
        <w:t>ward” on 2 March 2020. It reads:</w:t>
      </w:r>
    </w:p>
    <w:p w14:paraId="5CF76760" w14:textId="7292ED7B" w:rsidR="009432E6" w:rsidRDefault="000852B7" w:rsidP="00F326B4">
      <w:pPr>
        <w:ind w:left="1701" w:hanging="567"/>
        <w:jc w:val="both"/>
        <w:rPr>
          <w:rFonts w:ascii="Times New Roman" w:hAnsi="Times New Roman" w:cs="Times New Roman"/>
          <w:sz w:val="24"/>
          <w:szCs w:val="24"/>
        </w:rPr>
      </w:pPr>
      <w:r>
        <w:rPr>
          <w:rFonts w:ascii="Times New Roman" w:hAnsi="Times New Roman" w:cs="Times New Roman"/>
          <w:sz w:val="24"/>
          <w:szCs w:val="24"/>
        </w:rPr>
        <w:t>“</w:t>
      </w:r>
      <w:r w:rsidR="00F326B4">
        <w:rPr>
          <w:rFonts w:ascii="Times New Roman" w:hAnsi="Times New Roman" w:cs="Times New Roman"/>
          <w:sz w:val="24"/>
          <w:szCs w:val="24"/>
        </w:rPr>
        <w:t>(</w:t>
      </w:r>
      <w:r>
        <w:rPr>
          <w:rFonts w:ascii="Times New Roman" w:hAnsi="Times New Roman" w:cs="Times New Roman"/>
          <w:sz w:val="24"/>
          <w:szCs w:val="24"/>
        </w:rPr>
        <w:t>a</w:t>
      </w:r>
      <w:r w:rsidR="00F326B4">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Pr="000852B7">
        <w:rPr>
          <w:rFonts w:ascii="Times New Roman" w:hAnsi="Times New Roman" w:cs="Times New Roman"/>
          <w:sz w:val="24"/>
          <w:szCs w:val="24"/>
        </w:rPr>
        <w:t>That the Claimant is successful in its claim that the amounts owed in terms of the contract of lease were affected by SI 33/19 and that from the effective date became payable in RTGS dollars.</w:t>
      </w:r>
    </w:p>
    <w:p w14:paraId="4F1B3B5F" w14:textId="61787AA7" w:rsidR="009432E6" w:rsidRDefault="009432E6" w:rsidP="00F326B4">
      <w:pPr>
        <w:ind w:left="1701"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F326B4">
        <w:rPr>
          <w:rFonts w:ascii="Times New Roman" w:hAnsi="Times New Roman" w:cs="Times New Roman"/>
          <w:sz w:val="24"/>
          <w:szCs w:val="24"/>
        </w:rPr>
        <w:t>(</w:t>
      </w:r>
      <w:r>
        <w:rPr>
          <w:rFonts w:ascii="Times New Roman" w:hAnsi="Times New Roman" w:cs="Times New Roman"/>
          <w:sz w:val="24"/>
          <w:szCs w:val="24"/>
        </w:rPr>
        <w:t>b</w:t>
      </w:r>
      <w:r w:rsidR="00F326B4">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respondent is ordered to pay the claimant’s costs on a legal practitioner and client scale</w:t>
      </w:r>
      <w:r w:rsidR="00E328FB">
        <w:rPr>
          <w:rFonts w:ascii="Times New Roman" w:hAnsi="Times New Roman" w:cs="Times New Roman"/>
          <w:sz w:val="24"/>
          <w:szCs w:val="24"/>
        </w:rPr>
        <w:t>.</w:t>
      </w:r>
    </w:p>
    <w:p w14:paraId="0A0EF47B" w14:textId="1849B255" w:rsidR="000852B7" w:rsidRDefault="009432E6" w:rsidP="00F326B4">
      <w:pPr>
        <w:ind w:left="1701"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F326B4">
        <w:rPr>
          <w:rFonts w:ascii="Times New Roman" w:hAnsi="Times New Roman" w:cs="Times New Roman"/>
          <w:sz w:val="24"/>
          <w:szCs w:val="24"/>
        </w:rPr>
        <w:t>(</w:t>
      </w:r>
      <w:r>
        <w:rPr>
          <w:rFonts w:ascii="Times New Roman" w:hAnsi="Times New Roman" w:cs="Times New Roman"/>
          <w:sz w:val="24"/>
          <w:szCs w:val="24"/>
        </w:rPr>
        <w:t>c</w:t>
      </w:r>
      <w:r w:rsidR="00F326B4">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That this partial award will be converted into a final award if no further matters relating to the dispute are referred to me before 31 March 2020.</w:t>
      </w:r>
      <w:r w:rsidR="000852B7" w:rsidRPr="000852B7">
        <w:rPr>
          <w:rFonts w:ascii="Times New Roman" w:hAnsi="Times New Roman" w:cs="Times New Roman"/>
          <w:sz w:val="24"/>
          <w:szCs w:val="24"/>
        </w:rPr>
        <w:t>”</w:t>
      </w:r>
    </w:p>
    <w:p w14:paraId="103031D5" w14:textId="77777777" w:rsidR="00F326B4" w:rsidRPr="000852B7" w:rsidRDefault="00F326B4" w:rsidP="00F326B4">
      <w:pPr>
        <w:spacing w:after="0"/>
        <w:ind w:left="1440" w:hanging="720"/>
        <w:jc w:val="both"/>
        <w:rPr>
          <w:rFonts w:ascii="Times New Roman" w:hAnsi="Times New Roman" w:cs="Times New Roman"/>
          <w:sz w:val="24"/>
          <w:szCs w:val="24"/>
        </w:rPr>
      </w:pPr>
    </w:p>
    <w:p w14:paraId="2E20E277" w14:textId="2D8C5EE4" w:rsidR="006974F0" w:rsidRDefault="008D6A9D" w:rsidP="00F326B4">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4C27AC">
        <w:rPr>
          <w:rFonts w:ascii="Times New Roman" w:hAnsi="Times New Roman" w:cs="Times New Roman"/>
          <w:sz w:val="24"/>
          <w:szCs w:val="24"/>
        </w:rPr>
        <w:t>1</w:t>
      </w:r>
      <w:r w:rsidR="00CA42BB">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9432E6">
        <w:rPr>
          <w:rFonts w:ascii="Times New Roman" w:hAnsi="Times New Roman" w:cs="Times New Roman"/>
          <w:sz w:val="24"/>
          <w:szCs w:val="24"/>
        </w:rPr>
        <w:t>O</w:t>
      </w:r>
      <w:r>
        <w:rPr>
          <w:rFonts w:ascii="Times New Roman" w:hAnsi="Times New Roman" w:cs="Times New Roman"/>
          <w:sz w:val="24"/>
          <w:szCs w:val="24"/>
        </w:rPr>
        <w:t xml:space="preserve">n 27 March 2020, </w:t>
      </w:r>
      <w:r w:rsidR="009432E6">
        <w:rPr>
          <w:rFonts w:ascii="Times New Roman" w:hAnsi="Times New Roman" w:cs="Times New Roman"/>
          <w:sz w:val="24"/>
          <w:szCs w:val="24"/>
        </w:rPr>
        <w:t xml:space="preserve">the lessee </w:t>
      </w:r>
      <w:r w:rsidR="00721D5C">
        <w:rPr>
          <w:rFonts w:ascii="Times New Roman" w:hAnsi="Times New Roman" w:cs="Times New Roman"/>
          <w:sz w:val="24"/>
          <w:szCs w:val="24"/>
        </w:rPr>
        <w:t>proceeded to seek</w:t>
      </w:r>
      <w:r>
        <w:rPr>
          <w:rFonts w:ascii="Times New Roman" w:hAnsi="Times New Roman" w:cs="Times New Roman"/>
          <w:sz w:val="24"/>
          <w:szCs w:val="24"/>
        </w:rPr>
        <w:t xml:space="preserve"> the refund of the </w:t>
      </w:r>
      <w:r w:rsidR="00947C23">
        <w:rPr>
          <w:rFonts w:ascii="Times New Roman" w:hAnsi="Times New Roman" w:cs="Times New Roman"/>
          <w:sz w:val="24"/>
          <w:szCs w:val="24"/>
        </w:rPr>
        <w:t>rentals paid in United States dollars in th</w:t>
      </w:r>
      <w:r w:rsidR="00721D5C">
        <w:rPr>
          <w:rFonts w:ascii="Times New Roman" w:hAnsi="Times New Roman" w:cs="Times New Roman"/>
          <w:sz w:val="24"/>
          <w:szCs w:val="24"/>
        </w:rPr>
        <w:t>e sum of</w:t>
      </w:r>
      <w:r w:rsidR="00947C23">
        <w:rPr>
          <w:rFonts w:ascii="Times New Roman" w:hAnsi="Times New Roman" w:cs="Times New Roman"/>
          <w:sz w:val="24"/>
          <w:szCs w:val="24"/>
        </w:rPr>
        <w:t xml:space="preserve"> </w:t>
      </w:r>
      <w:r w:rsidR="006974F0">
        <w:rPr>
          <w:rFonts w:ascii="Times New Roman" w:hAnsi="Times New Roman" w:cs="Times New Roman"/>
          <w:sz w:val="24"/>
          <w:szCs w:val="24"/>
        </w:rPr>
        <w:t xml:space="preserve">US$ 281 059.99 and the </w:t>
      </w:r>
      <w:r w:rsidR="00947C23">
        <w:rPr>
          <w:rFonts w:ascii="Times New Roman" w:hAnsi="Times New Roman" w:cs="Times New Roman"/>
          <w:sz w:val="24"/>
          <w:szCs w:val="24"/>
        </w:rPr>
        <w:t>return of</w:t>
      </w:r>
      <w:r w:rsidR="006974F0">
        <w:rPr>
          <w:rFonts w:ascii="Times New Roman" w:hAnsi="Times New Roman" w:cs="Times New Roman"/>
          <w:sz w:val="24"/>
          <w:szCs w:val="24"/>
        </w:rPr>
        <w:t xml:space="preserve"> 4 508.33 tonnes</w:t>
      </w:r>
      <w:r w:rsidR="00947C23">
        <w:rPr>
          <w:rFonts w:ascii="Times New Roman" w:hAnsi="Times New Roman" w:cs="Times New Roman"/>
          <w:sz w:val="24"/>
          <w:szCs w:val="24"/>
        </w:rPr>
        <w:t xml:space="preserve"> of ferrochrome alloy appropriated by the lessor </w:t>
      </w:r>
      <w:r w:rsidR="00947C23" w:rsidRPr="00947C23">
        <w:rPr>
          <w:rFonts w:ascii="Times New Roman" w:hAnsi="Times New Roman" w:cs="Times New Roman"/>
          <w:i/>
          <w:iCs/>
          <w:sz w:val="24"/>
          <w:szCs w:val="24"/>
        </w:rPr>
        <w:t>in lieu</w:t>
      </w:r>
      <w:r w:rsidR="00947C23">
        <w:rPr>
          <w:rFonts w:ascii="Times New Roman" w:hAnsi="Times New Roman" w:cs="Times New Roman"/>
          <w:sz w:val="24"/>
          <w:szCs w:val="24"/>
        </w:rPr>
        <w:t xml:space="preserve"> of unpaid rentals</w:t>
      </w:r>
      <w:r w:rsidR="006974F0">
        <w:rPr>
          <w:rFonts w:ascii="Times New Roman" w:hAnsi="Times New Roman" w:cs="Times New Roman"/>
          <w:sz w:val="24"/>
          <w:szCs w:val="24"/>
        </w:rPr>
        <w:t>.</w:t>
      </w:r>
      <w:r w:rsidR="00F326B4">
        <w:rPr>
          <w:rFonts w:ascii="Times New Roman" w:hAnsi="Times New Roman" w:cs="Times New Roman"/>
          <w:sz w:val="24"/>
          <w:szCs w:val="24"/>
        </w:rPr>
        <w:t xml:space="preserve">  </w:t>
      </w:r>
      <w:r w:rsidR="00395509">
        <w:rPr>
          <w:rFonts w:ascii="Times New Roman" w:hAnsi="Times New Roman" w:cs="Times New Roman"/>
          <w:sz w:val="24"/>
          <w:szCs w:val="24"/>
        </w:rPr>
        <w:t xml:space="preserve">It premised its claim on the </w:t>
      </w:r>
      <w:proofErr w:type="spellStart"/>
      <w:r w:rsidR="00395509" w:rsidRPr="00395509">
        <w:rPr>
          <w:rFonts w:ascii="Times New Roman" w:hAnsi="Times New Roman" w:cs="Times New Roman"/>
          <w:i/>
          <w:iCs/>
          <w:sz w:val="24"/>
          <w:szCs w:val="24"/>
        </w:rPr>
        <w:t>condictio</w:t>
      </w:r>
      <w:proofErr w:type="spellEnd"/>
      <w:r w:rsidR="00395509" w:rsidRPr="00395509">
        <w:rPr>
          <w:rFonts w:ascii="Times New Roman" w:hAnsi="Times New Roman" w:cs="Times New Roman"/>
          <w:i/>
          <w:iCs/>
          <w:sz w:val="24"/>
          <w:szCs w:val="24"/>
        </w:rPr>
        <w:t xml:space="preserve"> </w:t>
      </w:r>
      <w:proofErr w:type="spellStart"/>
      <w:r w:rsidR="00395509" w:rsidRPr="00395509">
        <w:rPr>
          <w:rFonts w:ascii="Times New Roman" w:hAnsi="Times New Roman" w:cs="Times New Roman"/>
          <w:i/>
          <w:iCs/>
          <w:sz w:val="24"/>
          <w:szCs w:val="24"/>
        </w:rPr>
        <w:t>indebiti</w:t>
      </w:r>
      <w:proofErr w:type="spellEnd"/>
      <w:r w:rsidR="00395509">
        <w:rPr>
          <w:rFonts w:ascii="Times New Roman" w:hAnsi="Times New Roman" w:cs="Times New Roman"/>
          <w:sz w:val="24"/>
          <w:szCs w:val="24"/>
        </w:rPr>
        <w:t>.</w:t>
      </w:r>
    </w:p>
    <w:p w14:paraId="0F823803" w14:textId="20C9DDD2" w:rsidR="003B3792" w:rsidRDefault="0011766F" w:rsidP="00F326B4">
      <w:pPr>
        <w:tabs>
          <w:tab w:val="left" w:pos="1134"/>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395509">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On 20 May 2020, the lessor</w:t>
      </w:r>
      <w:r w:rsidR="00B10D51">
        <w:rPr>
          <w:rFonts w:ascii="Times New Roman" w:hAnsi="Times New Roman" w:cs="Times New Roman"/>
          <w:sz w:val="24"/>
          <w:szCs w:val="24"/>
        </w:rPr>
        <w:t>,</w:t>
      </w:r>
      <w:r>
        <w:rPr>
          <w:rFonts w:ascii="Times New Roman" w:hAnsi="Times New Roman" w:cs="Times New Roman"/>
          <w:sz w:val="24"/>
          <w:szCs w:val="24"/>
        </w:rPr>
        <w:t xml:space="preserve"> </w:t>
      </w:r>
      <w:r w:rsidR="003A5267">
        <w:rPr>
          <w:rFonts w:ascii="Times New Roman" w:hAnsi="Times New Roman" w:cs="Times New Roman"/>
          <w:sz w:val="24"/>
          <w:szCs w:val="24"/>
        </w:rPr>
        <w:t>in turn</w:t>
      </w:r>
      <w:r w:rsidR="00B10D51">
        <w:rPr>
          <w:rFonts w:ascii="Times New Roman" w:hAnsi="Times New Roman" w:cs="Times New Roman"/>
          <w:sz w:val="24"/>
          <w:szCs w:val="24"/>
        </w:rPr>
        <w:t>,</w:t>
      </w:r>
      <w:r w:rsidR="003A5267">
        <w:rPr>
          <w:rFonts w:ascii="Times New Roman" w:hAnsi="Times New Roman" w:cs="Times New Roman"/>
          <w:sz w:val="24"/>
          <w:szCs w:val="24"/>
        </w:rPr>
        <w:t xml:space="preserve"> </w:t>
      </w:r>
      <w:r>
        <w:rPr>
          <w:rFonts w:ascii="Times New Roman" w:hAnsi="Times New Roman" w:cs="Times New Roman"/>
          <w:sz w:val="24"/>
          <w:szCs w:val="24"/>
        </w:rPr>
        <w:t xml:space="preserve">sought the setting aside of the partial award in the High Court, in Case No. HC 2446/20. </w:t>
      </w:r>
      <w:r w:rsidR="00F326B4">
        <w:rPr>
          <w:rFonts w:ascii="Times New Roman" w:hAnsi="Times New Roman" w:cs="Times New Roman"/>
          <w:sz w:val="24"/>
          <w:szCs w:val="24"/>
        </w:rPr>
        <w:t xml:space="preserve"> </w:t>
      </w:r>
      <w:r w:rsidR="004161B8">
        <w:rPr>
          <w:rFonts w:ascii="Times New Roman" w:hAnsi="Times New Roman" w:cs="Times New Roman"/>
          <w:sz w:val="24"/>
          <w:szCs w:val="24"/>
        </w:rPr>
        <w:t xml:space="preserve">During its pendency, the lessor further sought the recusal of the arbitrator on 20 August 2020 in Case No. HC </w:t>
      </w:r>
      <w:r w:rsidR="00831578">
        <w:rPr>
          <w:rFonts w:ascii="Times New Roman" w:hAnsi="Times New Roman" w:cs="Times New Roman"/>
          <w:sz w:val="24"/>
          <w:szCs w:val="24"/>
        </w:rPr>
        <w:t>4</w:t>
      </w:r>
      <w:r w:rsidR="004161B8">
        <w:rPr>
          <w:rFonts w:ascii="Times New Roman" w:hAnsi="Times New Roman" w:cs="Times New Roman"/>
          <w:sz w:val="24"/>
          <w:szCs w:val="24"/>
        </w:rPr>
        <w:t>3</w:t>
      </w:r>
      <w:r w:rsidR="00831578">
        <w:rPr>
          <w:rFonts w:ascii="Times New Roman" w:hAnsi="Times New Roman" w:cs="Times New Roman"/>
          <w:sz w:val="24"/>
          <w:szCs w:val="24"/>
        </w:rPr>
        <w:t>3</w:t>
      </w:r>
      <w:r w:rsidR="004161B8">
        <w:rPr>
          <w:rFonts w:ascii="Times New Roman" w:hAnsi="Times New Roman" w:cs="Times New Roman"/>
          <w:sz w:val="24"/>
          <w:szCs w:val="24"/>
        </w:rPr>
        <w:t xml:space="preserve">5/20. </w:t>
      </w:r>
      <w:r w:rsidR="00F326B4">
        <w:rPr>
          <w:rFonts w:ascii="Times New Roman" w:hAnsi="Times New Roman" w:cs="Times New Roman"/>
          <w:sz w:val="24"/>
          <w:szCs w:val="24"/>
        </w:rPr>
        <w:t xml:space="preserve"> </w:t>
      </w:r>
      <w:r w:rsidR="00FC06A8">
        <w:rPr>
          <w:rFonts w:ascii="Times New Roman" w:hAnsi="Times New Roman" w:cs="Times New Roman"/>
          <w:sz w:val="24"/>
          <w:szCs w:val="24"/>
        </w:rPr>
        <w:t xml:space="preserve">The application </w:t>
      </w:r>
      <w:r w:rsidR="004161B8">
        <w:rPr>
          <w:rFonts w:ascii="Times New Roman" w:hAnsi="Times New Roman" w:cs="Times New Roman"/>
          <w:sz w:val="24"/>
          <w:szCs w:val="24"/>
        </w:rPr>
        <w:t xml:space="preserve">for setting aside </w:t>
      </w:r>
      <w:r w:rsidR="00FC06A8">
        <w:rPr>
          <w:rFonts w:ascii="Times New Roman" w:hAnsi="Times New Roman" w:cs="Times New Roman"/>
          <w:sz w:val="24"/>
          <w:szCs w:val="24"/>
        </w:rPr>
        <w:t xml:space="preserve">was dismissed </w:t>
      </w:r>
      <w:r w:rsidR="003A5267">
        <w:rPr>
          <w:rFonts w:ascii="Times New Roman" w:hAnsi="Times New Roman" w:cs="Times New Roman"/>
          <w:sz w:val="24"/>
          <w:szCs w:val="24"/>
        </w:rPr>
        <w:t xml:space="preserve">with costs </w:t>
      </w:r>
      <w:r w:rsidR="00FC06A8">
        <w:rPr>
          <w:rFonts w:ascii="Times New Roman" w:hAnsi="Times New Roman" w:cs="Times New Roman"/>
          <w:sz w:val="24"/>
          <w:szCs w:val="24"/>
        </w:rPr>
        <w:t xml:space="preserve">on 29 January 2021 in judgment </w:t>
      </w:r>
      <w:proofErr w:type="gramStart"/>
      <w:r w:rsidR="00FC06A8">
        <w:rPr>
          <w:rFonts w:ascii="Times New Roman" w:hAnsi="Times New Roman" w:cs="Times New Roman"/>
          <w:sz w:val="24"/>
          <w:szCs w:val="24"/>
        </w:rPr>
        <w:t>No</w:t>
      </w:r>
      <w:proofErr w:type="gramEnd"/>
      <w:r w:rsidR="00FC06A8">
        <w:rPr>
          <w:rFonts w:ascii="Times New Roman" w:hAnsi="Times New Roman" w:cs="Times New Roman"/>
          <w:sz w:val="24"/>
          <w:szCs w:val="24"/>
        </w:rPr>
        <w:t>. HH 34/21</w:t>
      </w:r>
      <w:r w:rsidR="00B340FA">
        <w:rPr>
          <w:rFonts w:ascii="Times New Roman" w:hAnsi="Times New Roman" w:cs="Times New Roman"/>
          <w:sz w:val="24"/>
          <w:szCs w:val="24"/>
        </w:rPr>
        <w:t xml:space="preserve"> on </w:t>
      </w:r>
      <w:r w:rsidR="00B340FA">
        <w:rPr>
          <w:rFonts w:ascii="Times New Roman" w:hAnsi="Times New Roman" w:cs="Times New Roman"/>
          <w:sz w:val="24"/>
          <w:szCs w:val="24"/>
        </w:rPr>
        <w:lastRenderedPageBreak/>
        <w:t xml:space="preserve">the basis that the court could not interfere with unterminated arbitral proceedings. </w:t>
      </w:r>
      <w:r w:rsidR="00F326B4">
        <w:rPr>
          <w:rFonts w:ascii="Times New Roman" w:hAnsi="Times New Roman" w:cs="Times New Roman"/>
          <w:sz w:val="24"/>
          <w:szCs w:val="24"/>
        </w:rPr>
        <w:t>At p</w:t>
      </w:r>
      <w:r w:rsidR="003B3792">
        <w:rPr>
          <w:rFonts w:ascii="Times New Roman" w:hAnsi="Times New Roman" w:cs="Times New Roman"/>
          <w:sz w:val="24"/>
          <w:szCs w:val="24"/>
        </w:rPr>
        <w:t xml:space="preserve"> 6 of the cyclostyled judgment the High Court concluded the application thus:</w:t>
      </w:r>
    </w:p>
    <w:p w14:paraId="00F923DE" w14:textId="727105D0" w:rsidR="003B3792" w:rsidRDefault="003B3792" w:rsidP="00F326B4">
      <w:pPr>
        <w:ind w:left="1134"/>
        <w:jc w:val="both"/>
        <w:rPr>
          <w:rFonts w:ascii="Times New Roman" w:hAnsi="Times New Roman" w:cs="Times New Roman"/>
          <w:sz w:val="24"/>
          <w:szCs w:val="24"/>
        </w:rPr>
      </w:pPr>
      <w:r>
        <w:rPr>
          <w:rFonts w:ascii="Times New Roman" w:hAnsi="Times New Roman" w:cs="Times New Roman"/>
          <w:sz w:val="24"/>
          <w:szCs w:val="24"/>
        </w:rPr>
        <w:t>“The parties are directed to deal with all the issues which they placed before the arbitrator with the result that only one arbitral award which is divided into two parts is allowed to come out of the proceedings</w:t>
      </w:r>
      <w:r w:rsidR="003A5267">
        <w:rPr>
          <w:rFonts w:ascii="Times New Roman" w:hAnsi="Times New Roman" w:cs="Times New Roman"/>
          <w:sz w:val="24"/>
          <w:szCs w:val="24"/>
        </w:rPr>
        <w:t>.</w:t>
      </w:r>
      <w:r>
        <w:rPr>
          <w:rFonts w:ascii="Times New Roman" w:hAnsi="Times New Roman" w:cs="Times New Roman"/>
          <w:sz w:val="24"/>
          <w:szCs w:val="24"/>
        </w:rPr>
        <w:t xml:space="preserve">”  </w:t>
      </w:r>
    </w:p>
    <w:p w14:paraId="0639B0B0" w14:textId="77777777" w:rsidR="00F326B4" w:rsidRDefault="00F326B4" w:rsidP="00F326B4">
      <w:pPr>
        <w:spacing w:after="0"/>
        <w:ind w:left="1134"/>
        <w:jc w:val="both"/>
        <w:rPr>
          <w:rFonts w:ascii="Times New Roman" w:hAnsi="Times New Roman" w:cs="Times New Roman"/>
          <w:sz w:val="24"/>
          <w:szCs w:val="24"/>
        </w:rPr>
      </w:pPr>
    </w:p>
    <w:p w14:paraId="7BA953A3" w14:textId="49AD94DC" w:rsidR="0011766F" w:rsidRDefault="00B340FA" w:rsidP="00964B18">
      <w:p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T</w:t>
      </w:r>
      <w:r w:rsidR="004161B8">
        <w:rPr>
          <w:rFonts w:ascii="Times New Roman" w:hAnsi="Times New Roman" w:cs="Times New Roman"/>
          <w:sz w:val="24"/>
          <w:szCs w:val="24"/>
        </w:rPr>
        <w:t xml:space="preserve">he </w:t>
      </w:r>
      <w:r>
        <w:rPr>
          <w:rFonts w:ascii="Times New Roman" w:hAnsi="Times New Roman" w:cs="Times New Roman"/>
          <w:sz w:val="24"/>
          <w:szCs w:val="24"/>
        </w:rPr>
        <w:t xml:space="preserve">application for recusal </w:t>
      </w:r>
      <w:r w:rsidR="004161B8">
        <w:rPr>
          <w:rFonts w:ascii="Times New Roman" w:hAnsi="Times New Roman" w:cs="Times New Roman"/>
          <w:sz w:val="24"/>
          <w:szCs w:val="24"/>
        </w:rPr>
        <w:t>was struck of the roll with no order as to costs on 28 April 2021 in judgment No HH 205/21</w:t>
      </w:r>
      <w:r>
        <w:rPr>
          <w:rFonts w:ascii="Times New Roman" w:hAnsi="Times New Roman" w:cs="Times New Roman"/>
          <w:sz w:val="24"/>
          <w:szCs w:val="24"/>
        </w:rPr>
        <w:t xml:space="preserve"> on the basis of issue estoppel arising from </w:t>
      </w:r>
      <w:r w:rsidR="003A5267">
        <w:rPr>
          <w:rFonts w:ascii="Times New Roman" w:hAnsi="Times New Roman" w:cs="Times New Roman"/>
          <w:sz w:val="24"/>
          <w:szCs w:val="24"/>
        </w:rPr>
        <w:t xml:space="preserve">judgment </w:t>
      </w:r>
      <w:proofErr w:type="gramStart"/>
      <w:r w:rsidR="003A5267">
        <w:rPr>
          <w:rFonts w:ascii="Times New Roman" w:hAnsi="Times New Roman" w:cs="Times New Roman"/>
          <w:sz w:val="24"/>
          <w:szCs w:val="24"/>
        </w:rPr>
        <w:t>No</w:t>
      </w:r>
      <w:proofErr w:type="gramEnd"/>
      <w:r w:rsidR="003A5267">
        <w:rPr>
          <w:rFonts w:ascii="Times New Roman" w:hAnsi="Times New Roman" w:cs="Times New Roman"/>
          <w:sz w:val="24"/>
          <w:szCs w:val="24"/>
        </w:rPr>
        <w:t xml:space="preserve">. </w:t>
      </w:r>
      <w:r>
        <w:rPr>
          <w:rFonts w:ascii="Times New Roman" w:hAnsi="Times New Roman" w:cs="Times New Roman"/>
          <w:sz w:val="24"/>
          <w:szCs w:val="24"/>
        </w:rPr>
        <w:t>HH 34/21</w:t>
      </w:r>
      <w:r w:rsidR="004161B8">
        <w:rPr>
          <w:rFonts w:ascii="Times New Roman" w:hAnsi="Times New Roman" w:cs="Times New Roman"/>
          <w:sz w:val="24"/>
          <w:szCs w:val="24"/>
        </w:rPr>
        <w:t xml:space="preserve">.  </w:t>
      </w:r>
    </w:p>
    <w:p w14:paraId="4B63836C" w14:textId="6DAEC20A" w:rsidR="00500D12" w:rsidRDefault="006974F0" w:rsidP="00964B18">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395509">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500D12">
        <w:rPr>
          <w:rFonts w:ascii="Times New Roman" w:hAnsi="Times New Roman" w:cs="Times New Roman"/>
          <w:sz w:val="24"/>
          <w:szCs w:val="24"/>
        </w:rPr>
        <w:t>At the resumed hearing before the arbitrator,</w:t>
      </w:r>
      <w:r w:rsidR="00FA789E">
        <w:rPr>
          <w:rFonts w:ascii="Times New Roman" w:hAnsi="Times New Roman" w:cs="Times New Roman"/>
          <w:sz w:val="24"/>
          <w:szCs w:val="24"/>
        </w:rPr>
        <w:t xml:space="preserve"> the lessee called the evidence of </w:t>
      </w:r>
      <w:r w:rsidR="00E40CFA">
        <w:rPr>
          <w:rFonts w:ascii="Times New Roman" w:hAnsi="Times New Roman" w:cs="Times New Roman"/>
          <w:sz w:val="24"/>
          <w:szCs w:val="24"/>
        </w:rPr>
        <w:t xml:space="preserve">                                </w:t>
      </w:r>
      <w:r w:rsidR="00FA789E">
        <w:rPr>
          <w:rFonts w:ascii="Times New Roman" w:hAnsi="Times New Roman" w:cs="Times New Roman"/>
          <w:sz w:val="24"/>
          <w:szCs w:val="24"/>
        </w:rPr>
        <w:t xml:space="preserve">Mr </w:t>
      </w:r>
      <w:proofErr w:type="spellStart"/>
      <w:r w:rsidR="00FA789E">
        <w:rPr>
          <w:rFonts w:ascii="Times New Roman" w:hAnsi="Times New Roman" w:cs="Times New Roman"/>
          <w:sz w:val="24"/>
          <w:szCs w:val="24"/>
        </w:rPr>
        <w:t>Malandu</w:t>
      </w:r>
      <w:proofErr w:type="spellEnd"/>
      <w:r w:rsidR="00FA789E">
        <w:rPr>
          <w:rFonts w:ascii="Times New Roman" w:hAnsi="Times New Roman" w:cs="Times New Roman"/>
          <w:sz w:val="24"/>
          <w:szCs w:val="24"/>
        </w:rPr>
        <w:t xml:space="preserve">. The lessor led </w:t>
      </w:r>
      <w:r w:rsidR="00637FBD">
        <w:rPr>
          <w:rFonts w:ascii="Times New Roman" w:hAnsi="Times New Roman" w:cs="Times New Roman"/>
          <w:sz w:val="24"/>
          <w:szCs w:val="24"/>
        </w:rPr>
        <w:t xml:space="preserve">the </w:t>
      </w:r>
      <w:r w:rsidR="00FA789E">
        <w:rPr>
          <w:rFonts w:ascii="Times New Roman" w:hAnsi="Times New Roman" w:cs="Times New Roman"/>
          <w:sz w:val="24"/>
          <w:szCs w:val="24"/>
        </w:rPr>
        <w:t xml:space="preserve">evidence of Mr </w:t>
      </w:r>
      <w:proofErr w:type="spellStart"/>
      <w:r w:rsidR="00FA789E">
        <w:rPr>
          <w:rFonts w:ascii="Times New Roman" w:hAnsi="Times New Roman" w:cs="Times New Roman"/>
          <w:sz w:val="24"/>
          <w:szCs w:val="24"/>
        </w:rPr>
        <w:t>Mpofu</w:t>
      </w:r>
      <w:proofErr w:type="spellEnd"/>
      <w:r w:rsidR="00FA789E">
        <w:rPr>
          <w:rFonts w:ascii="Times New Roman" w:hAnsi="Times New Roman" w:cs="Times New Roman"/>
          <w:sz w:val="24"/>
          <w:szCs w:val="24"/>
        </w:rPr>
        <w:t>.</w:t>
      </w:r>
      <w:r w:rsidR="00E328FB">
        <w:rPr>
          <w:rFonts w:ascii="Times New Roman" w:hAnsi="Times New Roman" w:cs="Times New Roman"/>
          <w:sz w:val="24"/>
          <w:szCs w:val="24"/>
        </w:rPr>
        <w:t xml:space="preserve"> </w:t>
      </w:r>
      <w:r w:rsidR="00E40CFA">
        <w:rPr>
          <w:rFonts w:ascii="Times New Roman" w:hAnsi="Times New Roman" w:cs="Times New Roman"/>
          <w:sz w:val="24"/>
          <w:szCs w:val="24"/>
        </w:rPr>
        <w:t xml:space="preserve"> </w:t>
      </w:r>
      <w:r w:rsidR="00E328FB">
        <w:rPr>
          <w:rFonts w:ascii="Times New Roman" w:hAnsi="Times New Roman" w:cs="Times New Roman"/>
          <w:sz w:val="24"/>
          <w:szCs w:val="24"/>
        </w:rPr>
        <w:t xml:space="preserve">Mr </w:t>
      </w:r>
      <w:proofErr w:type="spellStart"/>
      <w:r w:rsidR="00E328FB">
        <w:rPr>
          <w:rFonts w:ascii="Times New Roman" w:hAnsi="Times New Roman" w:cs="Times New Roman"/>
          <w:sz w:val="24"/>
          <w:szCs w:val="24"/>
        </w:rPr>
        <w:t>Mpofu</w:t>
      </w:r>
      <w:proofErr w:type="spellEnd"/>
      <w:r w:rsidR="00FA789E">
        <w:rPr>
          <w:rFonts w:ascii="Times New Roman" w:hAnsi="Times New Roman" w:cs="Times New Roman"/>
          <w:sz w:val="24"/>
          <w:szCs w:val="24"/>
        </w:rPr>
        <w:t xml:space="preserve"> further produced detailed schedules of the lessee’s outstanding indebtedness</w:t>
      </w:r>
      <w:r w:rsidR="003D7BC9">
        <w:rPr>
          <w:rFonts w:ascii="Times New Roman" w:hAnsi="Times New Roman" w:cs="Times New Roman"/>
          <w:sz w:val="24"/>
          <w:szCs w:val="24"/>
        </w:rPr>
        <w:t>, which after factoring in the lessee’s claims,</w:t>
      </w:r>
      <w:r w:rsidR="00FA789E">
        <w:rPr>
          <w:rFonts w:ascii="Times New Roman" w:hAnsi="Times New Roman" w:cs="Times New Roman"/>
          <w:sz w:val="24"/>
          <w:szCs w:val="24"/>
        </w:rPr>
        <w:t xml:space="preserve"> </w:t>
      </w:r>
      <w:r w:rsidR="003D7BC9">
        <w:rPr>
          <w:rFonts w:ascii="Times New Roman" w:hAnsi="Times New Roman" w:cs="Times New Roman"/>
          <w:sz w:val="24"/>
          <w:szCs w:val="24"/>
        </w:rPr>
        <w:t>stood at</w:t>
      </w:r>
      <w:r w:rsidR="00FA789E">
        <w:rPr>
          <w:rFonts w:ascii="Times New Roman" w:hAnsi="Times New Roman" w:cs="Times New Roman"/>
          <w:sz w:val="24"/>
          <w:szCs w:val="24"/>
        </w:rPr>
        <w:t xml:space="preserve"> </w:t>
      </w:r>
      <w:r w:rsidR="003D7BC9">
        <w:rPr>
          <w:rFonts w:ascii="Times New Roman" w:hAnsi="Times New Roman" w:cs="Times New Roman"/>
          <w:sz w:val="24"/>
          <w:szCs w:val="24"/>
        </w:rPr>
        <w:t>US$3 738 704.</w:t>
      </w:r>
    </w:p>
    <w:p w14:paraId="1C7B4547" w14:textId="22ECD22D" w:rsidR="003C3E07" w:rsidRDefault="00152A7E" w:rsidP="00964B18">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24318C">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8D6A9D">
        <w:rPr>
          <w:rFonts w:ascii="Times New Roman" w:hAnsi="Times New Roman" w:cs="Times New Roman"/>
          <w:sz w:val="24"/>
          <w:szCs w:val="24"/>
        </w:rPr>
        <w:t xml:space="preserve">The arbitrator rendered </w:t>
      </w:r>
      <w:r>
        <w:rPr>
          <w:rFonts w:ascii="Times New Roman" w:hAnsi="Times New Roman" w:cs="Times New Roman"/>
          <w:sz w:val="24"/>
          <w:szCs w:val="24"/>
        </w:rPr>
        <w:t xml:space="preserve">his </w:t>
      </w:r>
      <w:r w:rsidR="003C3E07">
        <w:rPr>
          <w:rFonts w:ascii="Times New Roman" w:hAnsi="Times New Roman" w:cs="Times New Roman"/>
          <w:sz w:val="24"/>
          <w:szCs w:val="24"/>
        </w:rPr>
        <w:t>“F</w:t>
      </w:r>
      <w:r>
        <w:rPr>
          <w:rFonts w:ascii="Times New Roman" w:hAnsi="Times New Roman" w:cs="Times New Roman"/>
          <w:sz w:val="24"/>
          <w:szCs w:val="24"/>
        </w:rPr>
        <w:t xml:space="preserve">inal </w:t>
      </w:r>
      <w:r w:rsidR="003C3E07">
        <w:rPr>
          <w:rFonts w:ascii="Times New Roman" w:hAnsi="Times New Roman" w:cs="Times New Roman"/>
          <w:sz w:val="24"/>
          <w:szCs w:val="24"/>
        </w:rPr>
        <w:t>A</w:t>
      </w:r>
      <w:r>
        <w:rPr>
          <w:rFonts w:ascii="Times New Roman" w:hAnsi="Times New Roman" w:cs="Times New Roman"/>
          <w:sz w:val="24"/>
          <w:szCs w:val="24"/>
        </w:rPr>
        <w:t>ward</w:t>
      </w:r>
      <w:r w:rsidR="00E47FDC">
        <w:rPr>
          <w:rFonts w:ascii="Times New Roman" w:hAnsi="Times New Roman" w:cs="Times New Roman"/>
          <w:sz w:val="24"/>
          <w:szCs w:val="24"/>
        </w:rPr>
        <w:t>”</w:t>
      </w:r>
      <w:r>
        <w:rPr>
          <w:rFonts w:ascii="Times New Roman" w:hAnsi="Times New Roman" w:cs="Times New Roman"/>
          <w:sz w:val="24"/>
          <w:szCs w:val="24"/>
        </w:rPr>
        <w:t xml:space="preserve"> </w:t>
      </w:r>
      <w:r w:rsidR="008D6A9D">
        <w:rPr>
          <w:rFonts w:ascii="Times New Roman" w:hAnsi="Times New Roman" w:cs="Times New Roman"/>
          <w:sz w:val="24"/>
          <w:szCs w:val="24"/>
        </w:rPr>
        <w:t xml:space="preserve">on </w:t>
      </w:r>
      <w:r w:rsidR="00D32B3A">
        <w:rPr>
          <w:rFonts w:ascii="Times New Roman" w:hAnsi="Times New Roman" w:cs="Times New Roman"/>
          <w:sz w:val="24"/>
          <w:szCs w:val="24"/>
        </w:rPr>
        <w:t xml:space="preserve">4 February 2022. </w:t>
      </w:r>
      <w:r w:rsidR="00490E61">
        <w:rPr>
          <w:rFonts w:ascii="Times New Roman" w:hAnsi="Times New Roman" w:cs="Times New Roman"/>
          <w:sz w:val="24"/>
          <w:szCs w:val="24"/>
        </w:rPr>
        <w:t xml:space="preserve">He made </w:t>
      </w:r>
      <w:r w:rsidR="003C3E07">
        <w:rPr>
          <w:rFonts w:ascii="Times New Roman" w:hAnsi="Times New Roman" w:cs="Times New Roman"/>
          <w:sz w:val="24"/>
          <w:szCs w:val="24"/>
        </w:rPr>
        <w:t xml:space="preserve">the following </w:t>
      </w:r>
      <w:r w:rsidR="00490E61">
        <w:rPr>
          <w:rFonts w:ascii="Times New Roman" w:hAnsi="Times New Roman" w:cs="Times New Roman"/>
          <w:sz w:val="24"/>
          <w:szCs w:val="24"/>
        </w:rPr>
        <w:t>findings of fact</w:t>
      </w:r>
      <w:r w:rsidR="001F54D1">
        <w:rPr>
          <w:rFonts w:ascii="Times New Roman" w:hAnsi="Times New Roman" w:cs="Times New Roman"/>
          <w:sz w:val="24"/>
          <w:szCs w:val="24"/>
        </w:rPr>
        <w:t>. T</w:t>
      </w:r>
      <w:r w:rsidR="00864A34">
        <w:rPr>
          <w:rFonts w:ascii="Times New Roman" w:hAnsi="Times New Roman" w:cs="Times New Roman"/>
          <w:sz w:val="24"/>
          <w:szCs w:val="24"/>
        </w:rPr>
        <w:t>he lessee had not settled its post 22 February 2019 indebtedness to the lessor in local currency</w:t>
      </w:r>
      <w:r w:rsidR="003C3E07">
        <w:rPr>
          <w:rFonts w:ascii="Times New Roman" w:hAnsi="Times New Roman" w:cs="Times New Roman"/>
          <w:sz w:val="24"/>
          <w:szCs w:val="24"/>
        </w:rPr>
        <w:t>,</w:t>
      </w:r>
      <w:r w:rsidR="00864A34">
        <w:rPr>
          <w:rFonts w:ascii="Times New Roman" w:hAnsi="Times New Roman" w:cs="Times New Roman"/>
          <w:sz w:val="24"/>
          <w:szCs w:val="24"/>
        </w:rPr>
        <w:t xml:space="preserve"> even after it had received an opinion from its legal practitioners on the effect of SI 33/19</w:t>
      </w:r>
      <w:r w:rsidR="003C3E07">
        <w:rPr>
          <w:rFonts w:ascii="Times New Roman" w:hAnsi="Times New Roman" w:cs="Times New Roman"/>
          <w:sz w:val="24"/>
          <w:szCs w:val="24"/>
        </w:rPr>
        <w:t xml:space="preserve">. </w:t>
      </w:r>
      <w:r w:rsidR="00864A34">
        <w:rPr>
          <w:rFonts w:ascii="Times New Roman" w:hAnsi="Times New Roman" w:cs="Times New Roman"/>
          <w:sz w:val="24"/>
          <w:szCs w:val="24"/>
        </w:rPr>
        <w:t xml:space="preserve"> </w:t>
      </w:r>
      <w:r w:rsidR="003C3E07">
        <w:rPr>
          <w:rFonts w:ascii="Times New Roman" w:hAnsi="Times New Roman" w:cs="Times New Roman"/>
          <w:sz w:val="24"/>
          <w:szCs w:val="24"/>
        </w:rPr>
        <w:t xml:space="preserve">It </w:t>
      </w:r>
      <w:r w:rsidR="00864A34">
        <w:rPr>
          <w:rFonts w:ascii="Times New Roman" w:hAnsi="Times New Roman" w:cs="Times New Roman"/>
          <w:sz w:val="24"/>
          <w:szCs w:val="24"/>
        </w:rPr>
        <w:t>consciously elected to discharge its obligations in United States dollars</w:t>
      </w:r>
      <w:r w:rsidR="003C3E07">
        <w:rPr>
          <w:rFonts w:ascii="Times New Roman" w:hAnsi="Times New Roman" w:cs="Times New Roman"/>
          <w:sz w:val="24"/>
          <w:szCs w:val="24"/>
        </w:rPr>
        <w:t xml:space="preserve"> before 24 June 2019. T</w:t>
      </w:r>
      <w:r w:rsidR="00864A34">
        <w:rPr>
          <w:rFonts w:ascii="Times New Roman" w:hAnsi="Times New Roman" w:cs="Times New Roman"/>
          <w:sz w:val="24"/>
          <w:szCs w:val="24"/>
        </w:rPr>
        <w:t>he payment in kind was sanctioned by the lease agreement, which</w:t>
      </w:r>
      <w:r w:rsidR="003C3E07">
        <w:rPr>
          <w:rFonts w:ascii="Times New Roman" w:hAnsi="Times New Roman" w:cs="Times New Roman"/>
          <w:sz w:val="24"/>
          <w:szCs w:val="24"/>
        </w:rPr>
        <w:t xml:space="preserve"> passed </w:t>
      </w:r>
      <w:r w:rsidR="00864A34">
        <w:rPr>
          <w:rFonts w:ascii="Times New Roman" w:hAnsi="Times New Roman" w:cs="Times New Roman"/>
          <w:sz w:val="24"/>
          <w:szCs w:val="24"/>
        </w:rPr>
        <w:t xml:space="preserve">ownership of </w:t>
      </w:r>
      <w:r w:rsidR="003C3E07">
        <w:rPr>
          <w:rFonts w:ascii="Times New Roman" w:hAnsi="Times New Roman" w:cs="Times New Roman"/>
          <w:sz w:val="24"/>
          <w:szCs w:val="24"/>
        </w:rPr>
        <w:t xml:space="preserve">the appropriated </w:t>
      </w:r>
      <w:r w:rsidR="00864A34">
        <w:rPr>
          <w:rFonts w:ascii="Times New Roman" w:hAnsi="Times New Roman" w:cs="Times New Roman"/>
          <w:sz w:val="24"/>
          <w:szCs w:val="24"/>
        </w:rPr>
        <w:t>ferrochrome to the lessor</w:t>
      </w:r>
      <w:r w:rsidR="003C3E07">
        <w:rPr>
          <w:rFonts w:ascii="Times New Roman" w:hAnsi="Times New Roman" w:cs="Times New Roman"/>
          <w:sz w:val="24"/>
          <w:szCs w:val="24"/>
        </w:rPr>
        <w:t>.</w:t>
      </w:r>
      <w:r w:rsidR="007E7A4F">
        <w:rPr>
          <w:rFonts w:ascii="Times New Roman" w:hAnsi="Times New Roman" w:cs="Times New Roman"/>
          <w:sz w:val="24"/>
          <w:szCs w:val="24"/>
        </w:rPr>
        <w:t xml:space="preserve"> </w:t>
      </w:r>
      <w:r w:rsidR="003C3E07">
        <w:rPr>
          <w:rFonts w:ascii="Times New Roman" w:hAnsi="Times New Roman" w:cs="Times New Roman"/>
          <w:sz w:val="24"/>
          <w:szCs w:val="24"/>
        </w:rPr>
        <w:t xml:space="preserve">The payment in cash and kind did not fully discharge the lessee’s indebtedness. </w:t>
      </w:r>
      <w:r w:rsidR="00186B12">
        <w:rPr>
          <w:rFonts w:ascii="Times New Roman" w:hAnsi="Times New Roman" w:cs="Times New Roman"/>
          <w:sz w:val="24"/>
          <w:szCs w:val="24"/>
        </w:rPr>
        <w:t>E</w:t>
      </w:r>
      <w:r w:rsidR="00864A34">
        <w:rPr>
          <w:rFonts w:ascii="Times New Roman" w:hAnsi="Times New Roman" w:cs="Times New Roman"/>
          <w:sz w:val="24"/>
          <w:szCs w:val="24"/>
        </w:rPr>
        <w:t>ven after making these two payments, the lessee remained indebted to the lessor</w:t>
      </w:r>
      <w:r w:rsidR="007E7A4F">
        <w:rPr>
          <w:rFonts w:ascii="Times New Roman" w:hAnsi="Times New Roman" w:cs="Times New Roman"/>
          <w:sz w:val="24"/>
          <w:szCs w:val="24"/>
        </w:rPr>
        <w:t xml:space="preserve">. </w:t>
      </w:r>
      <w:r w:rsidR="00864A34">
        <w:rPr>
          <w:rFonts w:ascii="Times New Roman" w:hAnsi="Times New Roman" w:cs="Times New Roman"/>
          <w:sz w:val="24"/>
          <w:szCs w:val="24"/>
        </w:rPr>
        <w:t xml:space="preserve"> </w:t>
      </w:r>
    </w:p>
    <w:p w14:paraId="6E8F73AF" w14:textId="7409A31C" w:rsidR="00233AA6" w:rsidRDefault="003C3E07" w:rsidP="00964B18">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24318C">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The arbitrator </w:t>
      </w:r>
      <w:r w:rsidR="002752C6">
        <w:rPr>
          <w:rFonts w:ascii="Times New Roman" w:hAnsi="Times New Roman" w:cs="Times New Roman"/>
          <w:sz w:val="24"/>
          <w:szCs w:val="24"/>
        </w:rPr>
        <w:t xml:space="preserve">adverted to </w:t>
      </w:r>
      <w:r>
        <w:rPr>
          <w:rFonts w:ascii="Times New Roman" w:hAnsi="Times New Roman" w:cs="Times New Roman"/>
          <w:sz w:val="24"/>
          <w:szCs w:val="24"/>
        </w:rPr>
        <w:t xml:space="preserve">and applied </w:t>
      </w:r>
      <w:r w:rsidR="002752C6">
        <w:rPr>
          <w:rFonts w:ascii="Times New Roman" w:hAnsi="Times New Roman" w:cs="Times New Roman"/>
          <w:sz w:val="24"/>
          <w:szCs w:val="24"/>
        </w:rPr>
        <w:t>the</w:t>
      </w:r>
      <w:r w:rsidR="00E60053">
        <w:rPr>
          <w:rFonts w:ascii="Times New Roman" w:hAnsi="Times New Roman" w:cs="Times New Roman"/>
          <w:sz w:val="24"/>
          <w:szCs w:val="24"/>
        </w:rPr>
        <w:t xml:space="preserve"> three</w:t>
      </w:r>
      <w:r w:rsidR="00253D54">
        <w:rPr>
          <w:rFonts w:ascii="Times New Roman" w:hAnsi="Times New Roman" w:cs="Times New Roman"/>
          <w:sz w:val="24"/>
          <w:szCs w:val="24"/>
        </w:rPr>
        <w:t xml:space="preserve"> </w:t>
      </w:r>
      <w:r w:rsidR="002752C6">
        <w:rPr>
          <w:rFonts w:ascii="Times New Roman" w:hAnsi="Times New Roman" w:cs="Times New Roman"/>
          <w:sz w:val="24"/>
          <w:szCs w:val="24"/>
        </w:rPr>
        <w:t xml:space="preserve">essential elements of a </w:t>
      </w:r>
      <w:proofErr w:type="spellStart"/>
      <w:r w:rsidR="002752C6" w:rsidRPr="002752C6">
        <w:rPr>
          <w:rFonts w:ascii="Times New Roman" w:hAnsi="Times New Roman" w:cs="Times New Roman"/>
          <w:i/>
          <w:iCs/>
          <w:sz w:val="24"/>
          <w:szCs w:val="24"/>
        </w:rPr>
        <w:t>condictio</w:t>
      </w:r>
      <w:proofErr w:type="spellEnd"/>
      <w:r w:rsidR="002752C6" w:rsidRPr="002752C6">
        <w:rPr>
          <w:rFonts w:ascii="Times New Roman" w:hAnsi="Times New Roman" w:cs="Times New Roman"/>
          <w:i/>
          <w:iCs/>
          <w:sz w:val="24"/>
          <w:szCs w:val="24"/>
        </w:rPr>
        <w:t xml:space="preserve"> </w:t>
      </w:r>
      <w:proofErr w:type="spellStart"/>
      <w:r w:rsidR="002752C6" w:rsidRPr="002752C6">
        <w:rPr>
          <w:rFonts w:ascii="Times New Roman" w:hAnsi="Times New Roman" w:cs="Times New Roman"/>
          <w:i/>
          <w:iCs/>
          <w:sz w:val="24"/>
          <w:szCs w:val="24"/>
        </w:rPr>
        <w:t>indebiti</w:t>
      </w:r>
      <w:proofErr w:type="spellEnd"/>
      <w:r w:rsidR="00253D54">
        <w:rPr>
          <w:rFonts w:ascii="Times New Roman" w:hAnsi="Times New Roman" w:cs="Times New Roman"/>
          <w:sz w:val="24"/>
          <w:szCs w:val="24"/>
        </w:rPr>
        <w:t>, which are set out in the case of</w:t>
      </w:r>
      <w:r w:rsidR="002752C6">
        <w:rPr>
          <w:rFonts w:ascii="Times New Roman" w:hAnsi="Times New Roman" w:cs="Times New Roman"/>
          <w:sz w:val="24"/>
          <w:szCs w:val="24"/>
        </w:rPr>
        <w:t xml:space="preserve"> </w:t>
      </w:r>
      <w:proofErr w:type="spellStart"/>
      <w:r w:rsidR="002752C6" w:rsidRPr="002000F8">
        <w:rPr>
          <w:rFonts w:ascii="Times New Roman" w:hAnsi="Times New Roman" w:cs="Times New Roman"/>
          <w:i/>
          <w:iCs/>
          <w:sz w:val="24"/>
          <w:szCs w:val="24"/>
        </w:rPr>
        <w:t>Georgias</w:t>
      </w:r>
      <w:proofErr w:type="spellEnd"/>
      <w:r w:rsidR="002752C6" w:rsidRPr="002000F8">
        <w:rPr>
          <w:rFonts w:ascii="Times New Roman" w:hAnsi="Times New Roman" w:cs="Times New Roman"/>
          <w:i/>
          <w:iCs/>
          <w:sz w:val="24"/>
          <w:szCs w:val="24"/>
        </w:rPr>
        <w:t xml:space="preserve"> &amp; Anor </w:t>
      </w:r>
      <w:r w:rsidR="002752C6" w:rsidRPr="00E40CFA">
        <w:rPr>
          <w:rFonts w:ascii="Times New Roman" w:hAnsi="Times New Roman" w:cs="Times New Roman"/>
          <w:iCs/>
          <w:sz w:val="24"/>
          <w:szCs w:val="24"/>
        </w:rPr>
        <w:t xml:space="preserve">v </w:t>
      </w:r>
      <w:r w:rsidR="002752C6" w:rsidRPr="002000F8">
        <w:rPr>
          <w:rFonts w:ascii="Times New Roman" w:hAnsi="Times New Roman" w:cs="Times New Roman"/>
          <w:i/>
          <w:iCs/>
          <w:sz w:val="24"/>
          <w:szCs w:val="24"/>
        </w:rPr>
        <w:t>ZDB Financial Services Ltd</w:t>
      </w:r>
      <w:r w:rsidR="002752C6">
        <w:rPr>
          <w:rFonts w:ascii="Times New Roman" w:hAnsi="Times New Roman" w:cs="Times New Roman"/>
          <w:sz w:val="24"/>
          <w:szCs w:val="24"/>
        </w:rPr>
        <w:t xml:space="preserve"> 2000 (2) ZLR 447 (H) at 450A</w:t>
      </w:r>
      <w:r w:rsidR="00E40CFA">
        <w:rPr>
          <w:rFonts w:ascii="Times New Roman" w:hAnsi="Times New Roman" w:cs="Times New Roman"/>
          <w:sz w:val="24"/>
          <w:szCs w:val="24"/>
        </w:rPr>
        <w:t xml:space="preserve">.  </w:t>
      </w:r>
      <w:r w:rsidR="00253D54">
        <w:rPr>
          <w:rFonts w:ascii="Times New Roman" w:hAnsi="Times New Roman" w:cs="Times New Roman"/>
          <w:sz w:val="24"/>
          <w:szCs w:val="24"/>
        </w:rPr>
        <w:t>The lessee failed to show on a balance of probabilities that it made the payments under an inadvertent or mistaken belief that performance was due</w:t>
      </w:r>
      <w:r w:rsidR="00233AA6">
        <w:rPr>
          <w:rFonts w:ascii="Times New Roman" w:hAnsi="Times New Roman" w:cs="Times New Roman"/>
          <w:sz w:val="24"/>
          <w:szCs w:val="24"/>
        </w:rPr>
        <w:t>.</w:t>
      </w:r>
      <w:r w:rsidR="00253D54">
        <w:rPr>
          <w:rFonts w:ascii="Times New Roman" w:hAnsi="Times New Roman" w:cs="Times New Roman"/>
          <w:sz w:val="24"/>
          <w:szCs w:val="24"/>
        </w:rPr>
        <w:t xml:space="preserve"> </w:t>
      </w:r>
      <w:r w:rsidR="00233AA6">
        <w:rPr>
          <w:rFonts w:ascii="Times New Roman" w:hAnsi="Times New Roman" w:cs="Times New Roman"/>
          <w:sz w:val="24"/>
          <w:szCs w:val="24"/>
        </w:rPr>
        <w:t>The arbitrator stated that:</w:t>
      </w:r>
    </w:p>
    <w:p w14:paraId="30935FBD" w14:textId="30DECDF1" w:rsidR="00F833B8" w:rsidRDefault="00F833B8" w:rsidP="00F326B4">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“I therefore find that there is sufficient doubt as to whether the payment was made in error and as a result, that the claimant is not entitled to relief under the </w:t>
      </w:r>
      <w:proofErr w:type="spellStart"/>
      <w:r w:rsidRPr="00E60053">
        <w:rPr>
          <w:rFonts w:ascii="Times New Roman" w:hAnsi="Times New Roman" w:cs="Times New Roman"/>
          <w:i/>
          <w:iCs/>
          <w:sz w:val="24"/>
          <w:szCs w:val="24"/>
        </w:rPr>
        <w:t>condictio</w:t>
      </w:r>
      <w:proofErr w:type="spellEnd"/>
      <w:r w:rsidRPr="00E60053">
        <w:rPr>
          <w:rFonts w:ascii="Times New Roman" w:hAnsi="Times New Roman" w:cs="Times New Roman"/>
          <w:i/>
          <w:iCs/>
          <w:sz w:val="24"/>
          <w:szCs w:val="24"/>
        </w:rPr>
        <w:t xml:space="preserve"> </w:t>
      </w:r>
      <w:proofErr w:type="spellStart"/>
      <w:r w:rsidRPr="00E60053">
        <w:rPr>
          <w:rFonts w:ascii="Times New Roman" w:hAnsi="Times New Roman" w:cs="Times New Roman"/>
          <w:i/>
          <w:iCs/>
          <w:sz w:val="24"/>
          <w:szCs w:val="24"/>
        </w:rPr>
        <w:t>indebiti</w:t>
      </w:r>
      <w:proofErr w:type="spellEnd"/>
      <w:r>
        <w:rPr>
          <w:rFonts w:ascii="Times New Roman" w:hAnsi="Times New Roman" w:cs="Times New Roman"/>
          <w:sz w:val="24"/>
          <w:szCs w:val="24"/>
        </w:rPr>
        <w:t>.”</w:t>
      </w:r>
    </w:p>
    <w:p w14:paraId="3C88DC22" w14:textId="77777777" w:rsidR="00F326B4" w:rsidRPr="006873FF" w:rsidRDefault="00F326B4" w:rsidP="00F326B4">
      <w:pPr>
        <w:spacing w:line="240" w:lineRule="auto"/>
        <w:ind w:left="1440"/>
        <w:jc w:val="both"/>
        <w:rPr>
          <w:rFonts w:ascii="Times New Roman" w:hAnsi="Times New Roman" w:cs="Times New Roman"/>
          <w:sz w:val="24"/>
          <w:szCs w:val="24"/>
        </w:rPr>
      </w:pPr>
    </w:p>
    <w:p w14:paraId="76906CB0" w14:textId="7570E569" w:rsidR="00152A7E" w:rsidRDefault="00490E61" w:rsidP="00F326B4">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24318C">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152A7E">
        <w:rPr>
          <w:rFonts w:ascii="Times New Roman" w:hAnsi="Times New Roman" w:cs="Times New Roman"/>
          <w:sz w:val="24"/>
          <w:szCs w:val="24"/>
        </w:rPr>
        <w:t>In keeping with the direction</w:t>
      </w:r>
      <w:r>
        <w:rPr>
          <w:rFonts w:ascii="Times New Roman" w:hAnsi="Times New Roman" w:cs="Times New Roman"/>
          <w:sz w:val="24"/>
          <w:szCs w:val="24"/>
        </w:rPr>
        <w:t>s</w:t>
      </w:r>
      <w:r w:rsidR="00152A7E">
        <w:rPr>
          <w:rFonts w:ascii="Times New Roman" w:hAnsi="Times New Roman" w:cs="Times New Roman"/>
          <w:sz w:val="24"/>
          <w:szCs w:val="24"/>
        </w:rPr>
        <w:t xml:space="preserve"> given by the High Court in case No. HC 24</w:t>
      </w:r>
      <w:r>
        <w:rPr>
          <w:rFonts w:ascii="Times New Roman" w:hAnsi="Times New Roman" w:cs="Times New Roman"/>
          <w:sz w:val="24"/>
          <w:szCs w:val="24"/>
        </w:rPr>
        <w:t>4</w:t>
      </w:r>
      <w:r w:rsidR="00152A7E">
        <w:rPr>
          <w:rFonts w:ascii="Times New Roman" w:hAnsi="Times New Roman" w:cs="Times New Roman"/>
          <w:sz w:val="24"/>
          <w:szCs w:val="24"/>
        </w:rPr>
        <w:t xml:space="preserve">6/20, </w:t>
      </w:r>
      <w:r w:rsidR="008A026A">
        <w:rPr>
          <w:rFonts w:ascii="Times New Roman" w:hAnsi="Times New Roman" w:cs="Times New Roman"/>
          <w:sz w:val="24"/>
          <w:szCs w:val="24"/>
        </w:rPr>
        <w:t>t</w:t>
      </w:r>
      <w:r w:rsidR="00152A7E">
        <w:rPr>
          <w:rFonts w:ascii="Times New Roman" w:hAnsi="Times New Roman" w:cs="Times New Roman"/>
          <w:sz w:val="24"/>
          <w:szCs w:val="24"/>
        </w:rPr>
        <w:t xml:space="preserve">he </w:t>
      </w:r>
      <w:r w:rsidR="008A026A">
        <w:rPr>
          <w:rFonts w:ascii="Times New Roman" w:hAnsi="Times New Roman" w:cs="Times New Roman"/>
          <w:sz w:val="24"/>
          <w:szCs w:val="24"/>
        </w:rPr>
        <w:t xml:space="preserve">arbitrator </w:t>
      </w:r>
      <w:r w:rsidR="00152A7E">
        <w:rPr>
          <w:rFonts w:ascii="Times New Roman" w:hAnsi="Times New Roman" w:cs="Times New Roman"/>
          <w:sz w:val="24"/>
          <w:szCs w:val="24"/>
        </w:rPr>
        <w:t xml:space="preserve">made a single </w:t>
      </w:r>
      <w:r>
        <w:rPr>
          <w:rFonts w:ascii="Times New Roman" w:hAnsi="Times New Roman" w:cs="Times New Roman"/>
          <w:sz w:val="24"/>
          <w:szCs w:val="24"/>
        </w:rPr>
        <w:t xml:space="preserve">“final” </w:t>
      </w:r>
      <w:r w:rsidR="00152A7E">
        <w:rPr>
          <w:rFonts w:ascii="Times New Roman" w:hAnsi="Times New Roman" w:cs="Times New Roman"/>
          <w:sz w:val="24"/>
          <w:szCs w:val="24"/>
        </w:rPr>
        <w:t>award which incorporated the “partial award.” The award reads as follows:</w:t>
      </w:r>
    </w:p>
    <w:p w14:paraId="3E7FA441" w14:textId="3E586B5E" w:rsidR="00F326B4" w:rsidRPr="00F326B4" w:rsidRDefault="00152A7E" w:rsidP="00F326B4">
      <w:pPr>
        <w:pStyle w:val="ListParagraph"/>
        <w:ind w:left="1440" w:hanging="30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9854A6">
        <w:rPr>
          <w:rFonts w:ascii="Times New Roman" w:hAnsi="Times New Roman" w:cs="Times New Roman"/>
          <w:sz w:val="24"/>
          <w:szCs w:val="24"/>
        </w:rPr>
        <w:t>The Claimant is successful in its claim that the amounts owed in terms of the contract of lease were affected by SI 33/19 and that from the effective date became payable in RTGS dollars.</w:t>
      </w:r>
    </w:p>
    <w:p w14:paraId="65F898A1" w14:textId="2255852F" w:rsidR="00F326B4" w:rsidRPr="00F326B4" w:rsidRDefault="00F326B4" w:rsidP="00F326B4">
      <w:pPr>
        <w:pStyle w:val="ListParagraph"/>
        <w:ind w:left="1440" w:hanging="306"/>
        <w:jc w:val="both"/>
        <w:rPr>
          <w:rFonts w:ascii="Times New Roman" w:hAnsi="Times New Roman" w:cs="Times New Roman"/>
          <w:sz w:val="24"/>
          <w:szCs w:val="24"/>
        </w:rPr>
      </w:pPr>
      <w:r>
        <w:rPr>
          <w:rFonts w:ascii="Times New Roman" w:hAnsi="Times New Roman" w:cs="Times New Roman"/>
          <w:sz w:val="24"/>
          <w:szCs w:val="24"/>
        </w:rPr>
        <w:t xml:space="preserve"> </w:t>
      </w:r>
      <w:r w:rsidR="00152A7E">
        <w:rPr>
          <w:rFonts w:ascii="Times New Roman" w:hAnsi="Times New Roman" w:cs="Times New Roman"/>
          <w:sz w:val="24"/>
          <w:szCs w:val="24"/>
        </w:rPr>
        <w:t>2.</w:t>
      </w:r>
      <w:r w:rsidR="00152A7E">
        <w:rPr>
          <w:rFonts w:ascii="Times New Roman" w:hAnsi="Times New Roman" w:cs="Times New Roman"/>
          <w:sz w:val="24"/>
          <w:szCs w:val="24"/>
        </w:rPr>
        <w:tab/>
      </w:r>
      <w:r w:rsidR="00152A7E" w:rsidRPr="00152A7E">
        <w:rPr>
          <w:rFonts w:ascii="Times New Roman" w:hAnsi="Times New Roman" w:cs="Times New Roman"/>
          <w:sz w:val="24"/>
          <w:szCs w:val="24"/>
        </w:rPr>
        <w:t>I however find that the claimant is not entitled to reimbursement of the amount of US</w:t>
      </w:r>
      <w:r>
        <w:rPr>
          <w:rFonts w:ascii="Times New Roman" w:hAnsi="Times New Roman" w:cs="Times New Roman"/>
          <w:sz w:val="24"/>
          <w:szCs w:val="24"/>
        </w:rPr>
        <w:t xml:space="preserve"> </w:t>
      </w:r>
      <w:r w:rsidR="00152A7E" w:rsidRPr="00152A7E">
        <w:rPr>
          <w:rFonts w:ascii="Times New Roman" w:hAnsi="Times New Roman" w:cs="Times New Roman"/>
          <w:sz w:val="24"/>
          <w:szCs w:val="24"/>
        </w:rPr>
        <w:t xml:space="preserve">$281 059.99 as the claimant was not able to show that the relief sought under the </w:t>
      </w:r>
      <w:proofErr w:type="spellStart"/>
      <w:r w:rsidR="00152A7E" w:rsidRPr="00233AA6">
        <w:rPr>
          <w:rFonts w:ascii="Times New Roman" w:hAnsi="Times New Roman" w:cs="Times New Roman"/>
          <w:i/>
          <w:iCs/>
          <w:sz w:val="24"/>
          <w:szCs w:val="24"/>
        </w:rPr>
        <w:t>condictio</w:t>
      </w:r>
      <w:proofErr w:type="spellEnd"/>
      <w:r w:rsidR="00152A7E" w:rsidRPr="00233AA6">
        <w:rPr>
          <w:rFonts w:ascii="Times New Roman" w:hAnsi="Times New Roman" w:cs="Times New Roman"/>
          <w:i/>
          <w:iCs/>
          <w:sz w:val="24"/>
          <w:szCs w:val="24"/>
        </w:rPr>
        <w:t xml:space="preserve"> </w:t>
      </w:r>
      <w:proofErr w:type="spellStart"/>
      <w:r w:rsidR="00152A7E" w:rsidRPr="00233AA6">
        <w:rPr>
          <w:rFonts w:ascii="Times New Roman" w:hAnsi="Times New Roman" w:cs="Times New Roman"/>
          <w:i/>
          <w:iCs/>
          <w:sz w:val="24"/>
          <w:szCs w:val="24"/>
        </w:rPr>
        <w:t>indebiti</w:t>
      </w:r>
      <w:proofErr w:type="spellEnd"/>
      <w:r w:rsidR="00152A7E" w:rsidRPr="00152A7E">
        <w:rPr>
          <w:rFonts w:ascii="Times New Roman" w:hAnsi="Times New Roman" w:cs="Times New Roman"/>
          <w:sz w:val="24"/>
          <w:szCs w:val="24"/>
        </w:rPr>
        <w:t xml:space="preserve"> was available to it.</w:t>
      </w:r>
    </w:p>
    <w:p w14:paraId="030FFE64" w14:textId="36D7B7DB" w:rsidR="00152A7E" w:rsidRDefault="00152A7E" w:rsidP="00F326B4">
      <w:pPr>
        <w:pStyle w:val="ListParagraph"/>
        <w:ind w:left="1440" w:hanging="306"/>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r>
      <w:r w:rsidRPr="00152A7E">
        <w:rPr>
          <w:rFonts w:ascii="Times New Roman" w:hAnsi="Times New Roman" w:cs="Times New Roman"/>
          <w:sz w:val="24"/>
          <w:szCs w:val="24"/>
        </w:rPr>
        <w:t xml:space="preserve">I find that the claimant is not entitled to the return of the quarantined crushed clean </w:t>
      </w:r>
      <w:proofErr w:type="spellStart"/>
      <w:r w:rsidRPr="00152A7E">
        <w:rPr>
          <w:rFonts w:ascii="Times New Roman" w:hAnsi="Times New Roman" w:cs="Times New Roman"/>
          <w:sz w:val="24"/>
          <w:szCs w:val="24"/>
        </w:rPr>
        <w:t>ferro</w:t>
      </w:r>
      <w:proofErr w:type="spellEnd"/>
      <w:r w:rsidRPr="00152A7E">
        <w:rPr>
          <w:rFonts w:ascii="Times New Roman" w:hAnsi="Times New Roman" w:cs="Times New Roman"/>
          <w:sz w:val="24"/>
          <w:szCs w:val="24"/>
        </w:rPr>
        <w:t xml:space="preserve"> alloy.</w:t>
      </w:r>
    </w:p>
    <w:p w14:paraId="7CD45E04" w14:textId="090C406B" w:rsidR="00152A7E" w:rsidRDefault="00F326B4" w:rsidP="00F326B4">
      <w:pPr>
        <w:pStyle w:val="ListParagraph"/>
        <w:ind w:left="1440" w:hanging="306"/>
        <w:jc w:val="both"/>
        <w:rPr>
          <w:rFonts w:ascii="Times New Roman" w:hAnsi="Times New Roman" w:cs="Times New Roman"/>
          <w:sz w:val="24"/>
          <w:szCs w:val="24"/>
        </w:rPr>
      </w:pPr>
      <w:r>
        <w:rPr>
          <w:rFonts w:ascii="Times New Roman" w:hAnsi="Times New Roman" w:cs="Times New Roman"/>
          <w:sz w:val="24"/>
          <w:szCs w:val="24"/>
        </w:rPr>
        <w:t xml:space="preserve"> </w:t>
      </w:r>
      <w:r w:rsidR="00152A7E">
        <w:rPr>
          <w:rFonts w:ascii="Times New Roman" w:hAnsi="Times New Roman" w:cs="Times New Roman"/>
          <w:sz w:val="24"/>
          <w:szCs w:val="24"/>
        </w:rPr>
        <w:t>4.</w:t>
      </w:r>
      <w:r w:rsidR="00152A7E">
        <w:rPr>
          <w:rFonts w:ascii="Times New Roman" w:hAnsi="Times New Roman" w:cs="Times New Roman"/>
          <w:sz w:val="24"/>
          <w:szCs w:val="24"/>
        </w:rPr>
        <w:tab/>
      </w:r>
      <w:r w:rsidR="00152A7E" w:rsidRPr="00152A7E">
        <w:rPr>
          <w:rFonts w:ascii="Times New Roman" w:hAnsi="Times New Roman" w:cs="Times New Roman"/>
          <w:sz w:val="24"/>
          <w:szCs w:val="24"/>
        </w:rPr>
        <w:t xml:space="preserve">I have considered the cost award made in the partial award and consider that although it was unduly and likely incorrectly punitive against the respondent, it should remain as such in the light of the respondent’s legal stratagem that I have referred to above. </w:t>
      </w:r>
    </w:p>
    <w:p w14:paraId="6BB691E7" w14:textId="52D0A6B0" w:rsidR="00152A7E" w:rsidRDefault="00152A7E" w:rsidP="00F326B4">
      <w:pPr>
        <w:pStyle w:val="ListParagraph"/>
        <w:ind w:left="1440" w:hanging="306"/>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152A7E">
        <w:rPr>
          <w:rFonts w:ascii="Times New Roman" w:hAnsi="Times New Roman" w:cs="Times New Roman"/>
          <w:sz w:val="24"/>
          <w:szCs w:val="24"/>
        </w:rPr>
        <w:t>As far as the balance of matters now covered in this Final Award, I award costs in favour of the respondent. In addition</w:t>
      </w:r>
      <w:r>
        <w:rPr>
          <w:rFonts w:ascii="Times New Roman" w:hAnsi="Times New Roman" w:cs="Times New Roman"/>
          <w:sz w:val="24"/>
          <w:szCs w:val="24"/>
        </w:rPr>
        <w:t xml:space="preserve">, </w:t>
      </w:r>
      <w:r w:rsidRPr="00152A7E">
        <w:rPr>
          <w:rFonts w:ascii="Times New Roman" w:hAnsi="Times New Roman" w:cs="Times New Roman"/>
          <w:sz w:val="24"/>
          <w:szCs w:val="24"/>
        </w:rPr>
        <w:t>I award costs on a legal practitioner and client scale to the respondent for the wasted costs occasioned by the withdrawal of the “Supplementary Claim” also referred to above.</w:t>
      </w:r>
      <w:r>
        <w:rPr>
          <w:rFonts w:ascii="Times New Roman" w:hAnsi="Times New Roman" w:cs="Times New Roman"/>
          <w:sz w:val="24"/>
          <w:szCs w:val="24"/>
        </w:rPr>
        <w:t>”</w:t>
      </w:r>
    </w:p>
    <w:p w14:paraId="29978468" w14:textId="77777777" w:rsidR="00F326B4" w:rsidRDefault="00F326B4" w:rsidP="00B849C0">
      <w:pPr>
        <w:pStyle w:val="ListParagraph"/>
        <w:spacing w:after="0" w:line="480" w:lineRule="auto"/>
        <w:ind w:left="1440" w:hanging="306"/>
        <w:jc w:val="both"/>
        <w:rPr>
          <w:rFonts w:ascii="Times New Roman" w:hAnsi="Times New Roman" w:cs="Times New Roman"/>
          <w:sz w:val="24"/>
          <w:szCs w:val="24"/>
        </w:rPr>
      </w:pPr>
    </w:p>
    <w:p w14:paraId="1B9D943C" w14:textId="5ACF2632" w:rsidR="00524F19" w:rsidRPr="00152A7E" w:rsidRDefault="00524F19" w:rsidP="00F326B4">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He thus dismissed the claims for the refund of the United States dollars paid</w:t>
      </w:r>
      <w:r w:rsidR="00E47FDC">
        <w:rPr>
          <w:rFonts w:ascii="Times New Roman" w:hAnsi="Times New Roman" w:cs="Times New Roman"/>
          <w:sz w:val="24"/>
          <w:szCs w:val="24"/>
        </w:rPr>
        <w:t xml:space="preserve"> on 16 May </w:t>
      </w:r>
      <w:r w:rsidR="00F326B4">
        <w:rPr>
          <w:rFonts w:ascii="Times New Roman" w:hAnsi="Times New Roman" w:cs="Times New Roman"/>
          <w:sz w:val="24"/>
          <w:szCs w:val="24"/>
        </w:rPr>
        <w:t>2019 and</w:t>
      </w:r>
      <w:r>
        <w:rPr>
          <w:rFonts w:ascii="Times New Roman" w:hAnsi="Times New Roman" w:cs="Times New Roman"/>
          <w:sz w:val="24"/>
          <w:szCs w:val="24"/>
        </w:rPr>
        <w:t xml:space="preserve"> the return of the appropriated ferrochrome with costs.  </w:t>
      </w:r>
    </w:p>
    <w:p w14:paraId="341B4676" w14:textId="22680EBE" w:rsidR="00D43C82" w:rsidRDefault="00152A7E" w:rsidP="00F326B4">
      <w:pPr>
        <w:spacing w:line="480" w:lineRule="auto"/>
        <w:ind w:left="567" w:hanging="507"/>
        <w:jc w:val="both"/>
        <w:rPr>
          <w:rFonts w:ascii="Times New Roman" w:hAnsi="Times New Roman" w:cs="Times New Roman"/>
          <w:sz w:val="24"/>
          <w:szCs w:val="24"/>
        </w:rPr>
      </w:pPr>
      <w:r>
        <w:rPr>
          <w:rFonts w:ascii="Times New Roman" w:hAnsi="Times New Roman" w:cs="Times New Roman"/>
          <w:sz w:val="24"/>
          <w:szCs w:val="24"/>
        </w:rPr>
        <w:t>[1</w:t>
      </w:r>
      <w:r w:rsidR="0024318C">
        <w:rPr>
          <w:rFonts w:ascii="Times New Roman" w:hAnsi="Times New Roman" w:cs="Times New Roman"/>
          <w:sz w:val="24"/>
          <w:szCs w:val="24"/>
        </w:rPr>
        <w:t>9</w:t>
      </w:r>
      <w:r>
        <w:rPr>
          <w:rFonts w:ascii="Times New Roman" w:hAnsi="Times New Roman" w:cs="Times New Roman"/>
          <w:sz w:val="24"/>
          <w:szCs w:val="24"/>
        </w:rPr>
        <w:t>]</w:t>
      </w:r>
      <w:r w:rsidR="001F54D1">
        <w:rPr>
          <w:rFonts w:ascii="Times New Roman" w:hAnsi="Times New Roman" w:cs="Times New Roman"/>
          <w:sz w:val="24"/>
          <w:szCs w:val="24"/>
        </w:rPr>
        <w:tab/>
      </w:r>
      <w:r w:rsidR="00233AA6">
        <w:rPr>
          <w:rFonts w:ascii="Times New Roman" w:hAnsi="Times New Roman" w:cs="Times New Roman"/>
          <w:sz w:val="24"/>
          <w:szCs w:val="24"/>
        </w:rPr>
        <w:t xml:space="preserve">Unhappy with the award, the lessee sought its vacation in the court </w:t>
      </w:r>
      <w:r w:rsidR="00233AA6" w:rsidRPr="00233AA6">
        <w:rPr>
          <w:rFonts w:ascii="Times New Roman" w:hAnsi="Times New Roman" w:cs="Times New Roman"/>
          <w:i/>
          <w:iCs/>
          <w:sz w:val="24"/>
          <w:szCs w:val="24"/>
        </w:rPr>
        <w:t>a quo</w:t>
      </w:r>
      <w:r w:rsidR="00233AA6">
        <w:rPr>
          <w:rFonts w:ascii="Times New Roman" w:hAnsi="Times New Roman" w:cs="Times New Roman"/>
          <w:sz w:val="24"/>
          <w:szCs w:val="24"/>
        </w:rPr>
        <w:t xml:space="preserve"> on 20 April </w:t>
      </w:r>
      <w:r w:rsidR="00F96463">
        <w:rPr>
          <w:rFonts w:ascii="Times New Roman" w:hAnsi="Times New Roman" w:cs="Times New Roman"/>
          <w:sz w:val="24"/>
          <w:szCs w:val="24"/>
        </w:rPr>
        <w:t xml:space="preserve">  </w:t>
      </w:r>
      <w:r w:rsidR="00233AA6">
        <w:rPr>
          <w:rFonts w:ascii="Times New Roman" w:hAnsi="Times New Roman" w:cs="Times New Roman"/>
          <w:sz w:val="24"/>
          <w:szCs w:val="24"/>
        </w:rPr>
        <w:t>2022.</w:t>
      </w:r>
      <w:r w:rsidR="00F326B4">
        <w:rPr>
          <w:rFonts w:ascii="Times New Roman" w:hAnsi="Times New Roman" w:cs="Times New Roman"/>
          <w:sz w:val="24"/>
          <w:szCs w:val="24"/>
        </w:rPr>
        <w:t xml:space="preserve">  </w:t>
      </w:r>
      <w:r w:rsidR="00654509">
        <w:rPr>
          <w:rFonts w:ascii="Times New Roman" w:hAnsi="Times New Roman" w:cs="Times New Roman"/>
          <w:sz w:val="24"/>
          <w:szCs w:val="24"/>
        </w:rPr>
        <w:t xml:space="preserve">It did so </w:t>
      </w:r>
      <w:r w:rsidR="00233AA6">
        <w:rPr>
          <w:rFonts w:ascii="Times New Roman" w:hAnsi="Times New Roman" w:cs="Times New Roman"/>
          <w:sz w:val="24"/>
          <w:szCs w:val="24"/>
        </w:rPr>
        <w:t xml:space="preserve">on the basis that it was contrary to the public policy of Zimbabwe, </w:t>
      </w:r>
      <w:r w:rsidR="00654509">
        <w:rPr>
          <w:rFonts w:ascii="Times New Roman" w:hAnsi="Times New Roman" w:cs="Times New Roman"/>
          <w:sz w:val="24"/>
          <w:szCs w:val="24"/>
        </w:rPr>
        <w:t xml:space="preserve">in </w:t>
      </w:r>
      <w:r w:rsidR="00233AA6">
        <w:rPr>
          <w:rFonts w:ascii="Times New Roman" w:hAnsi="Times New Roman" w:cs="Times New Roman"/>
          <w:sz w:val="24"/>
          <w:szCs w:val="24"/>
        </w:rPr>
        <w:t xml:space="preserve">violation </w:t>
      </w:r>
      <w:r w:rsidR="00654509">
        <w:rPr>
          <w:rFonts w:ascii="Times New Roman" w:hAnsi="Times New Roman" w:cs="Times New Roman"/>
          <w:sz w:val="24"/>
          <w:szCs w:val="24"/>
        </w:rPr>
        <w:t xml:space="preserve">of Article 34 (2) (b) (ii) of the Arbitration Act </w:t>
      </w:r>
      <w:r w:rsidR="00654509" w:rsidRPr="00FE2784">
        <w:rPr>
          <w:rFonts w:ascii="Times New Roman" w:hAnsi="Times New Roman" w:cs="Times New Roman"/>
          <w:i/>
          <w:iCs/>
          <w:sz w:val="24"/>
          <w:szCs w:val="24"/>
        </w:rPr>
        <w:t>[Chapter 7:15]</w:t>
      </w:r>
      <w:r w:rsidR="00654509">
        <w:rPr>
          <w:rFonts w:ascii="Times New Roman" w:hAnsi="Times New Roman" w:cs="Times New Roman"/>
          <w:sz w:val="24"/>
          <w:szCs w:val="24"/>
        </w:rPr>
        <w:t>.</w:t>
      </w:r>
    </w:p>
    <w:p w14:paraId="6B0324CB" w14:textId="77777777" w:rsidR="00F326B4" w:rsidRDefault="00F326B4" w:rsidP="00F326B4">
      <w:pPr>
        <w:spacing w:after="0" w:line="240" w:lineRule="auto"/>
        <w:ind w:left="567" w:hanging="507"/>
        <w:jc w:val="both"/>
        <w:rPr>
          <w:rFonts w:ascii="Times New Roman" w:hAnsi="Times New Roman" w:cs="Times New Roman"/>
          <w:sz w:val="24"/>
          <w:szCs w:val="24"/>
        </w:rPr>
      </w:pPr>
    </w:p>
    <w:p w14:paraId="3DBFCB52" w14:textId="61A71F7C" w:rsidR="00D43C82" w:rsidRPr="00F326B4" w:rsidRDefault="00F326B4" w:rsidP="009A1035">
      <w:pPr>
        <w:jc w:val="both"/>
        <w:rPr>
          <w:rFonts w:ascii="Times New Roman" w:hAnsi="Times New Roman" w:cs="Times New Roman"/>
          <w:b/>
          <w:bCs/>
          <w:sz w:val="24"/>
          <w:szCs w:val="24"/>
          <w:u w:val="thick"/>
        </w:rPr>
      </w:pPr>
      <w:r w:rsidRPr="00F326B4">
        <w:rPr>
          <w:rFonts w:ascii="Times New Roman" w:hAnsi="Times New Roman" w:cs="Times New Roman"/>
          <w:b/>
          <w:bCs/>
          <w:sz w:val="24"/>
          <w:szCs w:val="24"/>
          <w:u w:val="thick"/>
        </w:rPr>
        <w:t xml:space="preserve">THE PROCEEDINGS IN THE COURT </w:t>
      </w:r>
      <w:r w:rsidRPr="00F326B4">
        <w:rPr>
          <w:rFonts w:ascii="Times New Roman" w:hAnsi="Times New Roman" w:cs="Times New Roman"/>
          <w:b/>
          <w:bCs/>
          <w:i/>
          <w:iCs/>
          <w:sz w:val="24"/>
          <w:szCs w:val="24"/>
          <w:u w:val="thick"/>
        </w:rPr>
        <w:t>A QUO</w:t>
      </w:r>
    </w:p>
    <w:p w14:paraId="27986D62" w14:textId="107BCFE3" w:rsidR="00B02B4F" w:rsidRDefault="00B02B4F" w:rsidP="00F326B4">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24318C">
        <w:rPr>
          <w:rFonts w:ascii="Times New Roman" w:hAnsi="Times New Roman" w:cs="Times New Roman"/>
          <w:sz w:val="24"/>
          <w:szCs w:val="24"/>
        </w:rPr>
        <w:t>20</w:t>
      </w:r>
      <w:r>
        <w:rPr>
          <w:rFonts w:ascii="Times New Roman" w:hAnsi="Times New Roman" w:cs="Times New Roman"/>
          <w:sz w:val="24"/>
          <w:szCs w:val="24"/>
        </w:rPr>
        <w:t>]</w:t>
      </w:r>
      <w:r>
        <w:rPr>
          <w:rFonts w:ascii="Times New Roman" w:hAnsi="Times New Roman" w:cs="Times New Roman"/>
          <w:sz w:val="24"/>
          <w:szCs w:val="24"/>
        </w:rPr>
        <w:tab/>
        <w:t xml:space="preserve">The court </w:t>
      </w:r>
      <w:r w:rsidRPr="00B02B4F">
        <w:rPr>
          <w:rFonts w:ascii="Times New Roman" w:hAnsi="Times New Roman" w:cs="Times New Roman"/>
          <w:i/>
          <w:iCs/>
          <w:sz w:val="24"/>
          <w:szCs w:val="24"/>
        </w:rPr>
        <w:t>a quo</w:t>
      </w:r>
      <w:r>
        <w:rPr>
          <w:rFonts w:ascii="Times New Roman" w:hAnsi="Times New Roman" w:cs="Times New Roman"/>
          <w:sz w:val="24"/>
          <w:szCs w:val="24"/>
        </w:rPr>
        <w:t xml:space="preserve"> dismissed the application</w:t>
      </w:r>
      <w:r w:rsidR="00F6025B">
        <w:rPr>
          <w:rFonts w:ascii="Times New Roman" w:hAnsi="Times New Roman" w:cs="Times New Roman"/>
          <w:sz w:val="24"/>
          <w:szCs w:val="24"/>
        </w:rPr>
        <w:t xml:space="preserve"> with costs</w:t>
      </w:r>
      <w:r>
        <w:rPr>
          <w:rFonts w:ascii="Times New Roman" w:hAnsi="Times New Roman" w:cs="Times New Roman"/>
          <w:sz w:val="24"/>
          <w:szCs w:val="24"/>
        </w:rPr>
        <w:t xml:space="preserve">. </w:t>
      </w:r>
      <w:r w:rsidR="00F326B4">
        <w:rPr>
          <w:rFonts w:ascii="Times New Roman" w:hAnsi="Times New Roman" w:cs="Times New Roman"/>
          <w:sz w:val="24"/>
          <w:szCs w:val="24"/>
        </w:rPr>
        <w:t xml:space="preserve"> On p </w:t>
      </w:r>
      <w:r w:rsidR="007A76AF">
        <w:rPr>
          <w:rFonts w:ascii="Times New Roman" w:hAnsi="Times New Roman" w:cs="Times New Roman"/>
          <w:sz w:val="24"/>
          <w:szCs w:val="24"/>
        </w:rPr>
        <w:t xml:space="preserve">4 of its judgment the </w:t>
      </w:r>
      <w:r w:rsidR="00654509">
        <w:rPr>
          <w:rFonts w:ascii="Times New Roman" w:hAnsi="Times New Roman" w:cs="Times New Roman"/>
          <w:sz w:val="24"/>
          <w:szCs w:val="24"/>
        </w:rPr>
        <w:t>court</w:t>
      </w:r>
      <w:r w:rsidR="007A76AF">
        <w:rPr>
          <w:rFonts w:ascii="Times New Roman" w:hAnsi="Times New Roman" w:cs="Times New Roman"/>
          <w:sz w:val="24"/>
          <w:szCs w:val="24"/>
        </w:rPr>
        <w:t xml:space="preserve"> </w:t>
      </w:r>
      <w:r w:rsidR="00450405">
        <w:rPr>
          <w:rFonts w:ascii="Times New Roman" w:hAnsi="Times New Roman" w:cs="Times New Roman"/>
          <w:sz w:val="24"/>
          <w:szCs w:val="24"/>
        </w:rPr>
        <w:t xml:space="preserve">set out what </w:t>
      </w:r>
      <w:r w:rsidR="002752C6">
        <w:rPr>
          <w:rFonts w:ascii="Times New Roman" w:hAnsi="Times New Roman" w:cs="Times New Roman"/>
          <w:sz w:val="24"/>
          <w:szCs w:val="24"/>
        </w:rPr>
        <w:t xml:space="preserve">a </w:t>
      </w:r>
      <w:proofErr w:type="spellStart"/>
      <w:r w:rsidR="00450405" w:rsidRPr="00450405">
        <w:rPr>
          <w:rFonts w:ascii="Times New Roman" w:hAnsi="Times New Roman" w:cs="Times New Roman"/>
          <w:i/>
          <w:iCs/>
          <w:sz w:val="24"/>
          <w:szCs w:val="24"/>
        </w:rPr>
        <w:t>condictio</w:t>
      </w:r>
      <w:proofErr w:type="spellEnd"/>
      <w:r w:rsidR="00450405" w:rsidRPr="00450405">
        <w:rPr>
          <w:rFonts w:ascii="Times New Roman" w:hAnsi="Times New Roman" w:cs="Times New Roman"/>
          <w:i/>
          <w:iCs/>
          <w:sz w:val="24"/>
          <w:szCs w:val="24"/>
        </w:rPr>
        <w:t xml:space="preserve"> </w:t>
      </w:r>
      <w:proofErr w:type="spellStart"/>
      <w:r w:rsidR="00450405" w:rsidRPr="00450405">
        <w:rPr>
          <w:rFonts w:ascii="Times New Roman" w:hAnsi="Times New Roman" w:cs="Times New Roman"/>
          <w:i/>
          <w:iCs/>
          <w:sz w:val="24"/>
          <w:szCs w:val="24"/>
        </w:rPr>
        <w:t>indebiti</w:t>
      </w:r>
      <w:proofErr w:type="spellEnd"/>
      <w:r w:rsidR="00450405">
        <w:rPr>
          <w:rFonts w:ascii="Times New Roman" w:hAnsi="Times New Roman" w:cs="Times New Roman"/>
          <w:sz w:val="24"/>
          <w:szCs w:val="24"/>
        </w:rPr>
        <w:t xml:space="preserve"> entail</w:t>
      </w:r>
      <w:r w:rsidR="00654509">
        <w:rPr>
          <w:rFonts w:ascii="Times New Roman" w:hAnsi="Times New Roman" w:cs="Times New Roman"/>
          <w:sz w:val="24"/>
          <w:szCs w:val="24"/>
        </w:rPr>
        <w:t>s</w:t>
      </w:r>
      <w:r w:rsidR="00450405">
        <w:rPr>
          <w:rFonts w:ascii="Times New Roman" w:hAnsi="Times New Roman" w:cs="Times New Roman"/>
          <w:sz w:val="24"/>
          <w:szCs w:val="24"/>
        </w:rPr>
        <w:t xml:space="preserve"> </w:t>
      </w:r>
      <w:r w:rsidR="002752C6">
        <w:rPr>
          <w:rFonts w:ascii="Times New Roman" w:hAnsi="Times New Roman" w:cs="Times New Roman"/>
          <w:sz w:val="24"/>
          <w:szCs w:val="24"/>
        </w:rPr>
        <w:t>in the following way:</w:t>
      </w:r>
    </w:p>
    <w:p w14:paraId="614BD11F" w14:textId="09E0D388" w:rsidR="007A76AF" w:rsidRDefault="007A76AF" w:rsidP="00B849C0">
      <w:pPr>
        <w:ind w:left="1276" w:hanging="142"/>
        <w:jc w:val="both"/>
        <w:rPr>
          <w:rFonts w:ascii="Times New Roman" w:hAnsi="Times New Roman" w:cs="Times New Roman"/>
          <w:sz w:val="24"/>
          <w:szCs w:val="24"/>
        </w:rPr>
      </w:pPr>
      <w:r>
        <w:rPr>
          <w:rFonts w:ascii="Times New Roman" w:hAnsi="Times New Roman" w:cs="Times New Roman"/>
          <w:sz w:val="24"/>
          <w:szCs w:val="24"/>
        </w:rPr>
        <w:lastRenderedPageBreak/>
        <w:t xml:space="preserve">“Pursuant to the partial ward </w:t>
      </w:r>
      <w:r w:rsidRPr="007A76AF">
        <w:rPr>
          <w:rFonts w:ascii="Times New Roman" w:hAnsi="Times New Roman" w:cs="Times New Roman"/>
          <w:i/>
          <w:iCs/>
          <w:sz w:val="24"/>
          <w:szCs w:val="24"/>
        </w:rPr>
        <w:t>(sic)</w:t>
      </w:r>
      <w:r>
        <w:rPr>
          <w:rFonts w:ascii="Times New Roman" w:hAnsi="Times New Roman" w:cs="Times New Roman"/>
          <w:sz w:val="24"/>
          <w:szCs w:val="24"/>
        </w:rPr>
        <w:t>, applicant filed a claim for the refund of US</w:t>
      </w:r>
      <w:r w:rsidR="00B849C0">
        <w:rPr>
          <w:rFonts w:ascii="Times New Roman" w:hAnsi="Times New Roman" w:cs="Times New Roman"/>
          <w:sz w:val="24"/>
          <w:szCs w:val="24"/>
        </w:rPr>
        <w:t xml:space="preserve">                  </w:t>
      </w:r>
      <w:r>
        <w:rPr>
          <w:rFonts w:ascii="Times New Roman" w:hAnsi="Times New Roman" w:cs="Times New Roman"/>
          <w:sz w:val="24"/>
          <w:szCs w:val="24"/>
        </w:rPr>
        <w:t xml:space="preserve">$281 059.99 it claimed </w:t>
      </w:r>
      <w:r w:rsidRPr="00450405">
        <w:rPr>
          <w:rFonts w:ascii="Times New Roman" w:hAnsi="Times New Roman" w:cs="Times New Roman"/>
          <w:sz w:val="24"/>
          <w:szCs w:val="24"/>
          <w:u w:val="single"/>
        </w:rPr>
        <w:t>was erroneously paid</w:t>
      </w:r>
      <w:r>
        <w:rPr>
          <w:rFonts w:ascii="Times New Roman" w:hAnsi="Times New Roman" w:cs="Times New Roman"/>
          <w:sz w:val="24"/>
          <w:szCs w:val="24"/>
        </w:rPr>
        <w:t xml:space="preserve"> to the first respondent </w:t>
      </w:r>
      <w:r w:rsidRPr="002752C6">
        <w:rPr>
          <w:rFonts w:ascii="Times New Roman" w:hAnsi="Times New Roman" w:cs="Times New Roman"/>
          <w:i/>
          <w:iCs/>
          <w:sz w:val="24"/>
          <w:szCs w:val="24"/>
          <w:u w:val="single"/>
        </w:rPr>
        <w:t>(</w:t>
      </w:r>
      <w:proofErr w:type="spellStart"/>
      <w:r w:rsidRPr="002752C6">
        <w:rPr>
          <w:rFonts w:ascii="Times New Roman" w:hAnsi="Times New Roman" w:cs="Times New Roman"/>
          <w:i/>
          <w:iCs/>
          <w:sz w:val="24"/>
          <w:szCs w:val="24"/>
          <w:u w:val="single"/>
        </w:rPr>
        <w:t>condictio</w:t>
      </w:r>
      <w:proofErr w:type="spellEnd"/>
      <w:r w:rsidRPr="002752C6">
        <w:rPr>
          <w:rFonts w:ascii="Times New Roman" w:hAnsi="Times New Roman" w:cs="Times New Roman"/>
          <w:i/>
          <w:iCs/>
          <w:sz w:val="24"/>
          <w:szCs w:val="24"/>
          <w:u w:val="single"/>
        </w:rPr>
        <w:t xml:space="preserve"> </w:t>
      </w:r>
      <w:proofErr w:type="spellStart"/>
      <w:r w:rsidRPr="002752C6">
        <w:rPr>
          <w:rFonts w:ascii="Times New Roman" w:hAnsi="Times New Roman" w:cs="Times New Roman"/>
          <w:i/>
          <w:iCs/>
          <w:sz w:val="24"/>
          <w:szCs w:val="24"/>
          <w:u w:val="single"/>
        </w:rPr>
        <w:t>indebiti</w:t>
      </w:r>
      <w:proofErr w:type="spellEnd"/>
      <w:r w:rsidRPr="007A76AF">
        <w:rPr>
          <w:rFonts w:ascii="Times New Roman" w:hAnsi="Times New Roman" w:cs="Times New Roman"/>
          <w:i/>
          <w:iCs/>
          <w:sz w:val="24"/>
          <w:szCs w:val="24"/>
        </w:rPr>
        <w:t>)</w:t>
      </w:r>
      <w:r>
        <w:rPr>
          <w:rFonts w:ascii="Times New Roman" w:hAnsi="Times New Roman" w:cs="Times New Roman"/>
          <w:sz w:val="24"/>
          <w:szCs w:val="24"/>
        </w:rPr>
        <w:t xml:space="preserve"> and return of 4 580.33</w:t>
      </w:r>
      <w:r w:rsidR="00450405">
        <w:rPr>
          <w:rFonts w:ascii="Times New Roman" w:hAnsi="Times New Roman" w:cs="Times New Roman"/>
          <w:sz w:val="24"/>
          <w:szCs w:val="24"/>
        </w:rPr>
        <w:t xml:space="preserve"> metric tonnes of </w:t>
      </w:r>
      <w:proofErr w:type="spellStart"/>
      <w:r w:rsidR="00450405">
        <w:rPr>
          <w:rFonts w:ascii="Times New Roman" w:hAnsi="Times New Roman" w:cs="Times New Roman"/>
          <w:sz w:val="24"/>
          <w:szCs w:val="24"/>
        </w:rPr>
        <w:t>ferro</w:t>
      </w:r>
      <w:proofErr w:type="spellEnd"/>
      <w:r w:rsidR="00450405">
        <w:rPr>
          <w:rFonts w:ascii="Times New Roman" w:hAnsi="Times New Roman" w:cs="Times New Roman"/>
          <w:sz w:val="24"/>
          <w:szCs w:val="24"/>
        </w:rPr>
        <w:t xml:space="preserve"> alloy quarantined by the first respondent.” (</w:t>
      </w:r>
      <w:r w:rsidR="00B849C0">
        <w:rPr>
          <w:rFonts w:ascii="Times New Roman" w:hAnsi="Times New Roman" w:cs="Times New Roman"/>
          <w:sz w:val="24"/>
          <w:szCs w:val="24"/>
        </w:rPr>
        <w:t>My</w:t>
      </w:r>
      <w:r w:rsidR="00450405">
        <w:rPr>
          <w:rFonts w:ascii="Times New Roman" w:hAnsi="Times New Roman" w:cs="Times New Roman"/>
          <w:sz w:val="24"/>
          <w:szCs w:val="24"/>
        </w:rPr>
        <w:t xml:space="preserve"> underlining for emphasis).</w:t>
      </w:r>
    </w:p>
    <w:p w14:paraId="07BF2DE8" w14:textId="77777777" w:rsidR="00B849C0" w:rsidRDefault="00B849C0" w:rsidP="00B849C0">
      <w:pPr>
        <w:spacing w:after="0"/>
        <w:ind w:left="1276" w:hanging="142"/>
        <w:jc w:val="both"/>
        <w:rPr>
          <w:rFonts w:ascii="Times New Roman" w:hAnsi="Times New Roman" w:cs="Times New Roman"/>
          <w:sz w:val="24"/>
          <w:szCs w:val="24"/>
        </w:rPr>
      </w:pPr>
    </w:p>
    <w:p w14:paraId="4CEC9230" w14:textId="398062D5" w:rsidR="00450405" w:rsidRDefault="00450405" w:rsidP="00B849C0">
      <w:pPr>
        <w:tabs>
          <w:tab w:val="left" w:pos="567"/>
        </w:tabs>
        <w:jc w:val="both"/>
        <w:rPr>
          <w:rFonts w:ascii="Times New Roman" w:hAnsi="Times New Roman" w:cs="Times New Roman"/>
          <w:sz w:val="24"/>
          <w:szCs w:val="24"/>
        </w:rPr>
      </w:pPr>
      <w:r>
        <w:rPr>
          <w:rFonts w:ascii="Times New Roman" w:hAnsi="Times New Roman" w:cs="Times New Roman"/>
          <w:sz w:val="24"/>
          <w:szCs w:val="24"/>
        </w:rPr>
        <w:t>[</w:t>
      </w:r>
      <w:r w:rsidR="0024318C">
        <w:rPr>
          <w:rFonts w:ascii="Times New Roman" w:hAnsi="Times New Roman" w:cs="Times New Roman"/>
          <w:sz w:val="24"/>
          <w:szCs w:val="24"/>
        </w:rPr>
        <w:t>2</w:t>
      </w:r>
      <w:r>
        <w:rPr>
          <w:rFonts w:ascii="Times New Roman" w:hAnsi="Times New Roman" w:cs="Times New Roman"/>
          <w:sz w:val="24"/>
          <w:szCs w:val="24"/>
        </w:rPr>
        <w:t>1]</w:t>
      </w:r>
      <w:r>
        <w:rPr>
          <w:rFonts w:ascii="Times New Roman" w:hAnsi="Times New Roman" w:cs="Times New Roman"/>
          <w:sz w:val="24"/>
          <w:szCs w:val="24"/>
        </w:rPr>
        <w:tab/>
        <w:t xml:space="preserve">The </w:t>
      </w:r>
      <w:r w:rsidRPr="00450405">
        <w:rPr>
          <w:rFonts w:ascii="Times New Roman" w:hAnsi="Times New Roman" w:cs="Times New Roman"/>
          <w:i/>
          <w:iCs/>
          <w:sz w:val="24"/>
          <w:szCs w:val="24"/>
        </w:rPr>
        <w:t xml:space="preserve">ratio </w:t>
      </w:r>
      <w:proofErr w:type="spellStart"/>
      <w:r w:rsidRPr="00450405">
        <w:rPr>
          <w:rFonts w:ascii="Times New Roman" w:hAnsi="Times New Roman" w:cs="Times New Roman"/>
          <w:i/>
          <w:iCs/>
          <w:sz w:val="24"/>
          <w:szCs w:val="24"/>
        </w:rPr>
        <w:t>decidendi</w:t>
      </w:r>
      <w:proofErr w:type="spellEnd"/>
      <w:r>
        <w:rPr>
          <w:rFonts w:ascii="Times New Roman" w:hAnsi="Times New Roman" w:cs="Times New Roman"/>
          <w:sz w:val="24"/>
          <w:szCs w:val="24"/>
        </w:rPr>
        <w:t xml:space="preserve"> of the court </w:t>
      </w:r>
      <w:r w:rsidRPr="00450405">
        <w:rPr>
          <w:rFonts w:ascii="Times New Roman" w:hAnsi="Times New Roman" w:cs="Times New Roman"/>
          <w:i/>
          <w:iCs/>
          <w:sz w:val="24"/>
          <w:szCs w:val="24"/>
        </w:rPr>
        <w:t>a quo</w:t>
      </w:r>
      <w:r>
        <w:rPr>
          <w:rFonts w:ascii="Times New Roman" w:hAnsi="Times New Roman" w:cs="Times New Roman"/>
          <w:sz w:val="24"/>
          <w:szCs w:val="24"/>
        </w:rPr>
        <w:t xml:space="preserve"> appears at pp</w:t>
      </w:r>
      <w:r w:rsidR="00BF2651">
        <w:rPr>
          <w:rFonts w:ascii="Times New Roman" w:hAnsi="Times New Roman" w:cs="Times New Roman"/>
          <w:sz w:val="24"/>
          <w:szCs w:val="24"/>
        </w:rPr>
        <w:t xml:space="preserve"> </w:t>
      </w:r>
      <w:r>
        <w:rPr>
          <w:rFonts w:ascii="Times New Roman" w:hAnsi="Times New Roman" w:cs="Times New Roman"/>
          <w:sz w:val="24"/>
          <w:szCs w:val="24"/>
        </w:rPr>
        <w:t>4-5. It reasoned that</w:t>
      </w:r>
      <w:r w:rsidR="0087464A">
        <w:rPr>
          <w:rFonts w:ascii="Times New Roman" w:hAnsi="Times New Roman" w:cs="Times New Roman"/>
          <w:sz w:val="24"/>
          <w:szCs w:val="24"/>
        </w:rPr>
        <w:t>:</w:t>
      </w:r>
    </w:p>
    <w:p w14:paraId="7EC1C09E" w14:textId="4B50B6BC" w:rsidR="00DF6B83" w:rsidRDefault="00450405" w:rsidP="00B849C0">
      <w:pPr>
        <w:ind w:left="1134"/>
        <w:jc w:val="both"/>
        <w:rPr>
          <w:rFonts w:ascii="Times New Roman" w:hAnsi="Times New Roman" w:cs="Times New Roman"/>
          <w:sz w:val="24"/>
          <w:szCs w:val="24"/>
        </w:rPr>
      </w:pPr>
      <w:r>
        <w:rPr>
          <w:rFonts w:ascii="Times New Roman" w:hAnsi="Times New Roman" w:cs="Times New Roman"/>
          <w:sz w:val="24"/>
          <w:szCs w:val="24"/>
        </w:rPr>
        <w:t>“</w:t>
      </w:r>
      <w:r w:rsidR="00B4392A">
        <w:rPr>
          <w:rFonts w:ascii="Times New Roman" w:hAnsi="Times New Roman" w:cs="Times New Roman"/>
          <w:sz w:val="24"/>
          <w:szCs w:val="24"/>
        </w:rPr>
        <w:t>As regards the second claim in respect of the refund, the arbitrator found against the applicant</w:t>
      </w:r>
      <w:r w:rsidR="00DF6B83">
        <w:rPr>
          <w:rFonts w:ascii="Times New Roman" w:hAnsi="Times New Roman" w:cs="Times New Roman"/>
          <w:sz w:val="24"/>
          <w:szCs w:val="24"/>
        </w:rPr>
        <w:t xml:space="preserve">, </w:t>
      </w:r>
      <w:r w:rsidR="00B4392A">
        <w:rPr>
          <w:rFonts w:ascii="Times New Roman" w:hAnsi="Times New Roman" w:cs="Times New Roman"/>
          <w:sz w:val="24"/>
          <w:szCs w:val="24"/>
        </w:rPr>
        <w:t>to wit</w:t>
      </w:r>
      <w:r w:rsidR="00DF6B83">
        <w:rPr>
          <w:rFonts w:ascii="Times New Roman" w:hAnsi="Times New Roman" w:cs="Times New Roman"/>
          <w:sz w:val="24"/>
          <w:szCs w:val="24"/>
        </w:rPr>
        <w:t>,</w:t>
      </w:r>
      <w:r w:rsidR="00B4392A">
        <w:rPr>
          <w:rFonts w:ascii="Times New Roman" w:hAnsi="Times New Roman" w:cs="Times New Roman"/>
          <w:sz w:val="24"/>
          <w:szCs w:val="24"/>
        </w:rPr>
        <w:t xml:space="preserve"> that it was not entitled to a refund as it was unable to show that the relief under the </w:t>
      </w:r>
      <w:proofErr w:type="spellStart"/>
      <w:r w:rsidR="00B4392A" w:rsidRPr="00B4392A">
        <w:rPr>
          <w:rFonts w:ascii="Times New Roman" w:hAnsi="Times New Roman" w:cs="Times New Roman"/>
          <w:i/>
          <w:iCs/>
          <w:sz w:val="24"/>
          <w:szCs w:val="24"/>
        </w:rPr>
        <w:t>cond</w:t>
      </w:r>
      <w:r w:rsidR="00B4392A">
        <w:rPr>
          <w:rFonts w:ascii="Times New Roman" w:hAnsi="Times New Roman" w:cs="Times New Roman"/>
          <w:i/>
          <w:iCs/>
          <w:sz w:val="24"/>
          <w:szCs w:val="24"/>
        </w:rPr>
        <w:t>i</w:t>
      </w:r>
      <w:r w:rsidR="00B4392A" w:rsidRPr="00B4392A">
        <w:rPr>
          <w:rFonts w:ascii="Times New Roman" w:hAnsi="Times New Roman" w:cs="Times New Roman"/>
          <w:i/>
          <w:iCs/>
          <w:sz w:val="24"/>
          <w:szCs w:val="24"/>
        </w:rPr>
        <w:t>ctio</w:t>
      </w:r>
      <w:proofErr w:type="spellEnd"/>
      <w:r w:rsidR="00B4392A" w:rsidRPr="00B4392A">
        <w:rPr>
          <w:rFonts w:ascii="Times New Roman" w:hAnsi="Times New Roman" w:cs="Times New Roman"/>
          <w:i/>
          <w:iCs/>
          <w:sz w:val="24"/>
          <w:szCs w:val="24"/>
        </w:rPr>
        <w:t xml:space="preserve"> </w:t>
      </w:r>
      <w:proofErr w:type="spellStart"/>
      <w:r w:rsidR="00B4392A" w:rsidRPr="00B4392A">
        <w:rPr>
          <w:rFonts w:ascii="Times New Roman" w:hAnsi="Times New Roman" w:cs="Times New Roman"/>
          <w:i/>
          <w:iCs/>
          <w:sz w:val="24"/>
          <w:szCs w:val="24"/>
        </w:rPr>
        <w:t>indebiti</w:t>
      </w:r>
      <w:proofErr w:type="spellEnd"/>
      <w:r w:rsidR="00B4392A">
        <w:rPr>
          <w:rFonts w:ascii="Times New Roman" w:hAnsi="Times New Roman" w:cs="Times New Roman"/>
          <w:sz w:val="24"/>
          <w:szCs w:val="24"/>
        </w:rPr>
        <w:t xml:space="preserve"> was available to it. He also found that applicant was not entitled to the return of the quarantined </w:t>
      </w:r>
      <w:proofErr w:type="spellStart"/>
      <w:r w:rsidR="00B4392A">
        <w:rPr>
          <w:rFonts w:ascii="Times New Roman" w:hAnsi="Times New Roman" w:cs="Times New Roman"/>
          <w:sz w:val="24"/>
          <w:szCs w:val="24"/>
        </w:rPr>
        <w:t>ferro</w:t>
      </w:r>
      <w:proofErr w:type="spellEnd"/>
      <w:r w:rsidR="00B4392A">
        <w:rPr>
          <w:rFonts w:ascii="Times New Roman" w:hAnsi="Times New Roman" w:cs="Times New Roman"/>
          <w:sz w:val="24"/>
          <w:szCs w:val="24"/>
        </w:rPr>
        <w:t xml:space="preserve"> alloy. </w:t>
      </w:r>
      <w:r w:rsidR="00B849C0">
        <w:rPr>
          <w:rFonts w:ascii="Times New Roman" w:hAnsi="Times New Roman" w:cs="Times New Roman"/>
          <w:sz w:val="24"/>
          <w:szCs w:val="24"/>
        </w:rPr>
        <w:t xml:space="preserve"> </w:t>
      </w:r>
      <w:r w:rsidR="00B4392A">
        <w:rPr>
          <w:rFonts w:ascii="Times New Roman" w:hAnsi="Times New Roman" w:cs="Times New Roman"/>
          <w:sz w:val="24"/>
          <w:szCs w:val="24"/>
        </w:rPr>
        <w:t xml:space="preserve">He did not </w:t>
      </w:r>
      <w:r w:rsidR="007855D5">
        <w:rPr>
          <w:rFonts w:ascii="Times New Roman" w:hAnsi="Times New Roman" w:cs="Times New Roman"/>
          <w:sz w:val="24"/>
          <w:szCs w:val="24"/>
        </w:rPr>
        <w:t>interfere</w:t>
      </w:r>
      <w:r w:rsidR="00B4392A">
        <w:rPr>
          <w:rFonts w:ascii="Times New Roman" w:hAnsi="Times New Roman" w:cs="Times New Roman"/>
          <w:sz w:val="24"/>
          <w:szCs w:val="24"/>
        </w:rPr>
        <w:t xml:space="preserve"> with his award of costs</w:t>
      </w:r>
      <w:r w:rsidR="007855D5">
        <w:rPr>
          <w:rFonts w:ascii="Times New Roman" w:hAnsi="Times New Roman" w:cs="Times New Roman"/>
          <w:sz w:val="24"/>
          <w:szCs w:val="24"/>
        </w:rPr>
        <w:t xml:space="preserve"> against the first respondent in the partial award but awarded costs against applicant in the final award.</w:t>
      </w:r>
      <w:r w:rsidR="00B4392A">
        <w:rPr>
          <w:rFonts w:ascii="Times New Roman" w:hAnsi="Times New Roman" w:cs="Times New Roman"/>
          <w:sz w:val="24"/>
          <w:szCs w:val="24"/>
        </w:rPr>
        <w:t xml:space="preserve"> </w:t>
      </w:r>
      <w:r w:rsidR="00B849C0">
        <w:rPr>
          <w:rFonts w:ascii="Times New Roman" w:hAnsi="Times New Roman" w:cs="Times New Roman"/>
          <w:sz w:val="24"/>
          <w:szCs w:val="24"/>
        </w:rPr>
        <w:t xml:space="preserve"> </w:t>
      </w:r>
      <w:r>
        <w:rPr>
          <w:rFonts w:ascii="Times New Roman" w:hAnsi="Times New Roman" w:cs="Times New Roman"/>
          <w:sz w:val="24"/>
          <w:szCs w:val="24"/>
        </w:rPr>
        <w:t xml:space="preserve">He did not go outside the terms of reference. </w:t>
      </w:r>
    </w:p>
    <w:p w14:paraId="09A311E6" w14:textId="53B675E3" w:rsidR="00450405" w:rsidRDefault="00450405" w:rsidP="00B849C0">
      <w:pPr>
        <w:tabs>
          <w:tab w:val="left" w:pos="1134"/>
        </w:tabs>
        <w:ind w:left="1134"/>
        <w:jc w:val="both"/>
        <w:rPr>
          <w:rFonts w:ascii="Times New Roman" w:hAnsi="Times New Roman" w:cs="Times New Roman"/>
          <w:sz w:val="24"/>
          <w:szCs w:val="24"/>
        </w:rPr>
      </w:pPr>
      <w:r>
        <w:rPr>
          <w:rFonts w:ascii="Times New Roman" w:hAnsi="Times New Roman" w:cs="Times New Roman"/>
          <w:sz w:val="24"/>
          <w:szCs w:val="24"/>
        </w:rPr>
        <w:t xml:space="preserve">It is clear from a reading of both the partial and final awards that </w:t>
      </w:r>
      <w:r w:rsidR="0087464A">
        <w:rPr>
          <w:rFonts w:ascii="Times New Roman" w:hAnsi="Times New Roman" w:cs="Times New Roman"/>
          <w:sz w:val="24"/>
          <w:szCs w:val="24"/>
        </w:rPr>
        <w:t>the issues placed before the arbitrator were different.</w:t>
      </w:r>
      <w:r w:rsidR="00537ECD">
        <w:rPr>
          <w:rFonts w:ascii="Times New Roman" w:hAnsi="Times New Roman" w:cs="Times New Roman"/>
          <w:sz w:val="24"/>
          <w:szCs w:val="24"/>
        </w:rPr>
        <w:t xml:space="preserve"> In the first award the issue as alluded to earlier was the interpretation and effect of the </w:t>
      </w:r>
      <w:r w:rsidR="00DF6B83">
        <w:rPr>
          <w:rFonts w:ascii="Times New Roman" w:hAnsi="Times New Roman" w:cs="Times New Roman"/>
          <w:sz w:val="24"/>
          <w:szCs w:val="24"/>
        </w:rPr>
        <w:t xml:space="preserve">said </w:t>
      </w:r>
      <w:r w:rsidR="00537ECD">
        <w:rPr>
          <w:rFonts w:ascii="Times New Roman" w:hAnsi="Times New Roman" w:cs="Times New Roman"/>
          <w:sz w:val="24"/>
          <w:szCs w:val="24"/>
        </w:rPr>
        <w:t xml:space="preserve">statutory instruments (SI 33/19, </w:t>
      </w:r>
      <w:r w:rsidR="00B849C0">
        <w:rPr>
          <w:rFonts w:ascii="Times New Roman" w:hAnsi="Times New Roman" w:cs="Times New Roman"/>
          <w:sz w:val="24"/>
          <w:szCs w:val="24"/>
        </w:rPr>
        <w:t xml:space="preserve">                          </w:t>
      </w:r>
      <w:r w:rsidR="00537ECD">
        <w:rPr>
          <w:rFonts w:ascii="Times New Roman" w:hAnsi="Times New Roman" w:cs="Times New Roman"/>
          <w:sz w:val="24"/>
          <w:szCs w:val="24"/>
        </w:rPr>
        <w:t>SI 142/19 and SI 212/19) whereas the second award was a claim for the refund of money and other items. Whil</w:t>
      </w:r>
      <w:r w:rsidR="00DF6B83">
        <w:rPr>
          <w:rFonts w:ascii="Times New Roman" w:hAnsi="Times New Roman" w:cs="Times New Roman"/>
          <w:sz w:val="24"/>
          <w:szCs w:val="24"/>
        </w:rPr>
        <w:t>st</w:t>
      </w:r>
      <w:r w:rsidR="00537ECD">
        <w:rPr>
          <w:rFonts w:ascii="Times New Roman" w:hAnsi="Times New Roman" w:cs="Times New Roman"/>
          <w:sz w:val="24"/>
          <w:szCs w:val="24"/>
        </w:rPr>
        <w:t xml:space="preserve"> I am alive to the fact that I am not hearing an appeal, I find from a reading of the final award that, contrary to applicant’s contention the arbitrator did not fail to appreciate to align the final award with the partial award. A reading of the entire award shows that the arbitrator was well versed with the requirements of </w:t>
      </w:r>
      <w:proofErr w:type="spellStart"/>
      <w:r w:rsidR="00537ECD" w:rsidRPr="00537ECD">
        <w:rPr>
          <w:rFonts w:ascii="Times New Roman" w:hAnsi="Times New Roman" w:cs="Times New Roman"/>
          <w:i/>
          <w:iCs/>
          <w:sz w:val="24"/>
          <w:szCs w:val="24"/>
        </w:rPr>
        <w:t>condictio</w:t>
      </w:r>
      <w:proofErr w:type="spellEnd"/>
      <w:r w:rsidR="00537ECD" w:rsidRPr="00537ECD">
        <w:rPr>
          <w:rFonts w:ascii="Times New Roman" w:hAnsi="Times New Roman" w:cs="Times New Roman"/>
          <w:i/>
          <w:iCs/>
          <w:sz w:val="24"/>
          <w:szCs w:val="24"/>
        </w:rPr>
        <w:t xml:space="preserve"> </w:t>
      </w:r>
      <w:proofErr w:type="spellStart"/>
      <w:r w:rsidR="00537ECD" w:rsidRPr="00537ECD">
        <w:rPr>
          <w:rFonts w:ascii="Times New Roman" w:hAnsi="Times New Roman" w:cs="Times New Roman"/>
          <w:i/>
          <w:iCs/>
          <w:sz w:val="24"/>
          <w:szCs w:val="24"/>
        </w:rPr>
        <w:t>indebiti</w:t>
      </w:r>
      <w:proofErr w:type="spellEnd"/>
      <w:r w:rsidR="00537ECD">
        <w:rPr>
          <w:rFonts w:ascii="Times New Roman" w:hAnsi="Times New Roman" w:cs="Times New Roman"/>
          <w:sz w:val="24"/>
          <w:szCs w:val="24"/>
        </w:rPr>
        <w:t xml:space="preserve">. </w:t>
      </w:r>
      <w:r w:rsidR="00AE6C27">
        <w:rPr>
          <w:rFonts w:ascii="Times New Roman" w:hAnsi="Times New Roman" w:cs="Times New Roman"/>
          <w:sz w:val="24"/>
          <w:szCs w:val="24"/>
        </w:rPr>
        <w:t xml:space="preserve">He considered them </w:t>
      </w:r>
      <w:proofErr w:type="gramStart"/>
      <w:r w:rsidR="00AE6C27" w:rsidRPr="00AE6C27">
        <w:rPr>
          <w:rFonts w:ascii="Times New Roman" w:hAnsi="Times New Roman" w:cs="Times New Roman"/>
          <w:i/>
          <w:iCs/>
          <w:sz w:val="24"/>
          <w:szCs w:val="24"/>
        </w:rPr>
        <w:t>vis</w:t>
      </w:r>
      <w:proofErr w:type="gramEnd"/>
      <w:r w:rsidR="00DB557F">
        <w:rPr>
          <w:rFonts w:ascii="Times New Roman" w:hAnsi="Times New Roman" w:cs="Times New Roman"/>
          <w:i/>
          <w:iCs/>
          <w:sz w:val="24"/>
          <w:szCs w:val="24"/>
        </w:rPr>
        <w:t xml:space="preserve"> a </w:t>
      </w:r>
      <w:r w:rsidR="00AE6C27" w:rsidRPr="00AE6C27">
        <w:rPr>
          <w:rFonts w:ascii="Times New Roman" w:hAnsi="Times New Roman" w:cs="Times New Roman"/>
          <w:i/>
          <w:iCs/>
          <w:sz w:val="24"/>
          <w:szCs w:val="24"/>
        </w:rPr>
        <w:t>vis</w:t>
      </w:r>
      <w:r w:rsidR="00AE6C27">
        <w:rPr>
          <w:rFonts w:ascii="Times New Roman" w:hAnsi="Times New Roman" w:cs="Times New Roman"/>
          <w:sz w:val="24"/>
          <w:szCs w:val="24"/>
        </w:rPr>
        <w:t xml:space="preserve"> the “evidence”</w:t>
      </w:r>
      <w:r w:rsidR="00DB557F">
        <w:rPr>
          <w:rFonts w:ascii="Times New Roman" w:hAnsi="Times New Roman" w:cs="Times New Roman"/>
          <w:i/>
          <w:iCs/>
          <w:sz w:val="24"/>
          <w:szCs w:val="24"/>
        </w:rPr>
        <w:t xml:space="preserve"> </w:t>
      </w:r>
      <w:r w:rsidR="00DB557F" w:rsidRPr="00DB557F">
        <w:rPr>
          <w:rFonts w:ascii="Times New Roman" w:hAnsi="Times New Roman" w:cs="Times New Roman"/>
          <w:sz w:val="24"/>
          <w:szCs w:val="24"/>
        </w:rPr>
        <w:t>placed before him and made the finding he did</w:t>
      </w:r>
      <w:r w:rsidR="00DB557F">
        <w:rPr>
          <w:rFonts w:ascii="Times New Roman" w:hAnsi="Times New Roman" w:cs="Times New Roman"/>
          <w:sz w:val="24"/>
          <w:szCs w:val="24"/>
        </w:rPr>
        <w:t>.</w:t>
      </w:r>
      <w:r w:rsidR="006873FF">
        <w:rPr>
          <w:rFonts w:ascii="Times New Roman" w:hAnsi="Times New Roman" w:cs="Times New Roman"/>
          <w:sz w:val="24"/>
          <w:szCs w:val="24"/>
        </w:rPr>
        <w:t xml:space="preserve"> The same goes for the refund of the quarantined ferrochrome.</w:t>
      </w:r>
    </w:p>
    <w:p w14:paraId="727EACCA" w14:textId="25E8B7F4" w:rsidR="006873FF" w:rsidRDefault="006873FF" w:rsidP="00B849C0">
      <w:pPr>
        <w:ind w:left="1134"/>
        <w:jc w:val="both"/>
        <w:rPr>
          <w:rFonts w:ascii="Times New Roman" w:hAnsi="Times New Roman" w:cs="Times New Roman"/>
          <w:sz w:val="24"/>
          <w:szCs w:val="24"/>
        </w:rPr>
      </w:pPr>
      <w:r>
        <w:rPr>
          <w:rFonts w:ascii="Times New Roman" w:hAnsi="Times New Roman" w:cs="Times New Roman"/>
          <w:sz w:val="24"/>
          <w:szCs w:val="24"/>
        </w:rPr>
        <w:t xml:space="preserve">Can it be said to be so outrageous, irrational and hence against the public policy of Zimbabwe to make a finding that: “if the claimant, with full knowledge of </w:t>
      </w:r>
      <w:r w:rsidR="006F43B7">
        <w:rPr>
          <w:rFonts w:ascii="Times New Roman" w:hAnsi="Times New Roman" w:cs="Times New Roman"/>
          <w:sz w:val="24"/>
          <w:szCs w:val="24"/>
        </w:rPr>
        <w:t xml:space="preserve">the </w:t>
      </w:r>
      <w:r>
        <w:rPr>
          <w:rFonts w:ascii="Times New Roman" w:hAnsi="Times New Roman" w:cs="Times New Roman"/>
          <w:sz w:val="24"/>
          <w:szCs w:val="24"/>
        </w:rPr>
        <w:t xml:space="preserve">changes in legislation, had nevertheless decided to make a payment in US$ for whatever reason, then the </w:t>
      </w:r>
      <w:proofErr w:type="spellStart"/>
      <w:r w:rsidRPr="006873FF">
        <w:rPr>
          <w:rFonts w:ascii="Times New Roman" w:hAnsi="Times New Roman" w:cs="Times New Roman"/>
          <w:i/>
          <w:iCs/>
          <w:sz w:val="24"/>
          <w:szCs w:val="24"/>
        </w:rPr>
        <w:t>condictio</w:t>
      </w:r>
      <w:proofErr w:type="spellEnd"/>
      <w:r w:rsidRPr="006873FF">
        <w:rPr>
          <w:rFonts w:ascii="Times New Roman" w:hAnsi="Times New Roman" w:cs="Times New Roman"/>
          <w:i/>
          <w:iCs/>
          <w:sz w:val="24"/>
          <w:szCs w:val="24"/>
        </w:rPr>
        <w:t xml:space="preserve"> </w:t>
      </w:r>
      <w:proofErr w:type="spellStart"/>
      <w:r w:rsidRPr="006873FF">
        <w:rPr>
          <w:rFonts w:ascii="Times New Roman" w:hAnsi="Times New Roman" w:cs="Times New Roman"/>
          <w:i/>
          <w:iCs/>
          <w:sz w:val="24"/>
          <w:szCs w:val="24"/>
        </w:rPr>
        <w:t>indebiti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is not available as a cause of action.</w:t>
      </w:r>
      <w:r w:rsidR="002812FF">
        <w:rPr>
          <w:rFonts w:ascii="Times New Roman" w:hAnsi="Times New Roman" w:cs="Times New Roman"/>
          <w:sz w:val="24"/>
          <w:szCs w:val="24"/>
        </w:rPr>
        <w:t xml:space="preserve"> Simply saying ‘we paid in US$ and we needn’t have’ is insufficient to discharge the onus</w:t>
      </w:r>
      <w:r w:rsidR="002812FF" w:rsidRPr="00B849C0">
        <w:rPr>
          <w:rFonts w:ascii="Times New Roman" w:hAnsi="Times New Roman" w:cs="Times New Roman"/>
          <w:sz w:val="24"/>
          <w:szCs w:val="24"/>
        </w:rPr>
        <w:t xml:space="preserve">”. </w:t>
      </w:r>
      <w:r w:rsidR="002812FF" w:rsidRPr="00F6025B">
        <w:rPr>
          <w:rFonts w:ascii="Times New Roman" w:hAnsi="Times New Roman" w:cs="Times New Roman"/>
          <w:sz w:val="24"/>
          <w:szCs w:val="24"/>
          <w:u w:val="single"/>
        </w:rPr>
        <w:t>I agree with the respondent that it is not</w:t>
      </w:r>
      <w:r w:rsidR="002812FF">
        <w:rPr>
          <w:rFonts w:ascii="Times New Roman" w:hAnsi="Times New Roman" w:cs="Times New Roman"/>
          <w:sz w:val="24"/>
          <w:szCs w:val="24"/>
        </w:rPr>
        <w:t>.</w:t>
      </w:r>
      <w:r w:rsidR="009162FF">
        <w:rPr>
          <w:rFonts w:ascii="Times New Roman" w:hAnsi="Times New Roman" w:cs="Times New Roman"/>
          <w:sz w:val="24"/>
          <w:szCs w:val="24"/>
        </w:rPr>
        <w:t xml:space="preserve"> </w:t>
      </w:r>
      <w:r w:rsidR="009162FF" w:rsidRPr="00F6025B">
        <w:rPr>
          <w:rFonts w:ascii="Times New Roman" w:hAnsi="Times New Roman" w:cs="Times New Roman"/>
          <w:sz w:val="24"/>
          <w:szCs w:val="24"/>
          <w:u w:val="single"/>
        </w:rPr>
        <w:t>Equally so it does not offend public policy to hold that the applicant cannot insist on the return of the alloy when it has not led any evidence that the alloy is still in respondent’s possession two years later, and that there was no real attempt to claim substitution of similar alloy, and further that first respondent legally exercised its rights in terms of the contract. It was a term of the contract that for failure to pay the lease fees first respondent takes an equivalent of the ferrochrome</w:t>
      </w:r>
      <w:r w:rsidR="00B849C0">
        <w:rPr>
          <w:rFonts w:ascii="Times New Roman" w:hAnsi="Times New Roman" w:cs="Times New Roman"/>
          <w:sz w:val="24"/>
          <w:szCs w:val="24"/>
        </w:rPr>
        <w:t>.</w:t>
      </w:r>
    </w:p>
    <w:p w14:paraId="31DD1CAE" w14:textId="048A25CC" w:rsidR="00AD3BC1" w:rsidRDefault="00AD3BC1" w:rsidP="00B849C0">
      <w:pPr>
        <w:ind w:left="1134"/>
        <w:jc w:val="both"/>
        <w:rPr>
          <w:rFonts w:ascii="Times New Roman" w:hAnsi="Times New Roman" w:cs="Times New Roman"/>
          <w:sz w:val="24"/>
          <w:szCs w:val="24"/>
        </w:rPr>
      </w:pPr>
      <w:r>
        <w:rPr>
          <w:rFonts w:ascii="Times New Roman" w:hAnsi="Times New Roman" w:cs="Times New Roman"/>
          <w:sz w:val="24"/>
          <w:szCs w:val="24"/>
        </w:rPr>
        <w:t xml:space="preserve">In my considered view, the award does not make justice and one’s sense of justice spin on its head. There is nothing outrageous about the arbitral award to warrant its setting aside.” </w:t>
      </w:r>
      <w:r w:rsidR="00C87587">
        <w:rPr>
          <w:rFonts w:ascii="Times New Roman" w:hAnsi="Times New Roman" w:cs="Times New Roman"/>
          <w:sz w:val="24"/>
          <w:szCs w:val="24"/>
        </w:rPr>
        <w:t>(</w:t>
      </w:r>
      <w:proofErr w:type="gramStart"/>
      <w:r w:rsidR="00C87587">
        <w:rPr>
          <w:rFonts w:ascii="Times New Roman" w:hAnsi="Times New Roman" w:cs="Times New Roman"/>
          <w:sz w:val="24"/>
          <w:szCs w:val="24"/>
        </w:rPr>
        <w:t>my</w:t>
      </w:r>
      <w:proofErr w:type="gramEnd"/>
      <w:r w:rsidR="00C87587">
        <w:rPr>
          <w:rFonts w:ascii="Times New Roman" w:hAnsi="Times New Roman" w:cs="Times New Roman"/>
          <w:sz w:val="24"/>
          <w:szCs w:val="24"/>
        </w:rPr>
        <w:t xml:space="preserve"> emphasis)</w:t>
      </w:r>
    </w:p>
    <w:p w14:paraId="5128E8FB" w14:textId="77777777" w:rsidR="00B849C0" w:rsidRDefault="00B849C0" w:rsidP="00B849C0">
      <w:pPr>
        <w:ind w:left="1134"/>
        <w:jc w:val="both"/>
        <w:rPr>
          <w:rFonts w:ascii="Times New Roman" w:hAnsi="Times New Roman" w:cs="Times New Roman"/>
          <w:sz w:val="24"/>
          <w:szCs w:val="24"/>
        </w:rPr>
      </w:pPr>
    </w:p>
    <w:p w14:paraId="0E24EE9B" w14:textId="77009841" w:rsidR="00AA2B75" w:rsidRDefault="00CF670F" w:rsidP="00B849C0">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24318C">
        <w:rPr>
          <w:rFonts w:ascii="Times New Roman" w:hAnsi="Times New Roman" w:cs="Times New Roman"/>
          <w:sz w:val="24"/>
          <w:szCs w:val="24"/>
        </w:rPr>
        <w:t>22</w:t>
      </w:r>
      <w:r>
        <w:rPr>
          <w:rFonts w:ascii="Times New Roman" w:hAnsi="Times New Roman" w:cs="Times New Roman"/>
          <w:sz w:val="24"/>
          <w:szCs w:val="24"/>
        </w:rPr>
        <w:t>]</w:t>
      </w:r>
      <w:r>
        <w:rPr>
          <w:rFonts w:ascii="Times New Roman" w:hAnsi="Times New Roman" w:cs="Times New Roman"/>
          <w:sz w:val="24"/>
          <w:szCs w:val="24"/>
        </w:rPr>
        <w:tab/>
        <w:t xml:space="preserve">The court </w:t>
      </w:r>
      <w:r w:rsidRPr="00CF670F">
        <w:rPr>
          <w:rFonts w:ascii="Times New Roman" w:hAnsi="Times New Roman" w:cs="Times New Roman"/>
          <w:i/>
          <w:iCs/>
          <w:sz w:val="24"/>
          <w:szCs w:val="24"/>
        </w:rPr>
        <w:t>a quo</w:t>
      </w:r>
      <w:r>
        <w:rPr>
          <w:rFonts w:ascii="Times New Roman" w:hAnsi="Times New Roman" w:cs="Times New Roman"/>
          <w:sz w:val="24"/>
          <w:szCs w:val="24"/>
        </w:rPr>
        <w:t xml:space="preserve"> </w:t>
      </w:r>
      <w:r w:rsidR="00BC10F5">
        <w:rPr>
          <w:rFonts w:ascii="Times New Roman" w:hAnsi="Times New Roman" w:cs="Times New Roman"/>
          <w:sz w:val="24"/>
          <w:szCs w:val="24"/>
        </w:rPr>
        <w:t>found that the partial award and the final award dealt with different issues. It proceeded to</w:t>
      </w:r>
      <w:r>
        <w:rPr>
          <w:rFonts w:ascii="Times New Roman" w:hAnsi="Times New Roman" w:cs="Times New Roman"/>
          <w:sz w:val="24"/>
          <w:szCs w:val="24"/>
        </w:rPr>
        <w:t xml:space="preserve"> dismiss the application with costs on the twin bas</w:t>
      </w:r>
      <w:r w:rsidR="00F36423">
        <w:rPr>
          <w:rFonts w:ascii="Times New Roman" w:hAnsi="Times New Roman" w:cs="Times New Roman"/>
          <w:sz w:val="24"/>
          <w:szCs w:val="24"/>
        </w:rPr>
        <w:t>es</w:t>
      </w:r>
      <w:r>
        <w:rPr>
          <w:rFonts w:ascii="Times New Roman" w:hAnsi="Times New Roman" w:cs="Times New Roman"/>
          <w:sz w:val="24"/>
          <w:szCs w:val="24"/>
        </w:rPr>
        <w:t xml:space="preserve"> that the</w:t>
      </w:r>
      <w:r w:rsidR="00BB24CE">
        <w:rPr>
          <w:rFonts w:ascii="Times New Roman" w:hAnsi="Times New Roman" w:cs="Times New Roman"/>
          <w:sz w:val="24"/>
          <w:szCs w:val="24"/>
        </w:rPr>
        <w:t xml:space="preserve"> lessee</w:t>
      </w:r>
      <w:r>
        <w:rPr>
          <w:rFonts w:ascii="Times New Roman" w:hAnsi="Times New Roman" w:cs="Times New Roman"/>
          <w:sz w:val="24"/>
          <w:szCs w:val="24"/>
        </w:rPr>
        <w:t xml:space="preserve"> </w:t>
      </w:r>
      <w:r>
        <w:rPr>
          <w:rFonts w:ascii="Times New Roman" w:hAnsi="Times New Roman" w:cs="Times New Roman"/>
          <w:sz w:val="24"/>
          <w:szCs w:val="24"/>
        </w:rPr>
        <w:lastRenderedPageBreak/>
        <w:t>had not established</w:t>
      </w:r>
      <w:r w:rsidR="003E3881">
        <w:rPr>
          <w:rFonts w:ascii="Times New Roman" w:hAnsi="Times New Roman" w:cs="Times New Roman"/>
          <w:sz w:val="24"/>
          <w:szCs w:val="24"/>
        </w:rPr>
        <w:t>,</w:t>
      </w:r>
      <w:r>
        <w:rPr>
          <w:rFonts w:ascii="Times New Roman" w:hAnsi="Times New Roman" w:cs="Times New Roman"/>
          <w:sz w:val="24"/>
          <w:szCs w:val="24"/>
        </w:rPr>
        <w:t xml:space="preserve"> </w:t>
      </w:r>
      <w:r w:rsidR="003E3881">
        <w:rPr>
          <w:rFonts w:ascii="Times New Roman" w:hAnsi="Times New Roman" w:cs="Times New Roman"/>
          <w:sz w:val="24"/>
          <w:szCs w:val="24"/>
        </w:rPr>
        <w:t xml:space="preserve">firstly, </w:t>
      </w:r>
      <w:r>
        <w:rPr>
          <w:rFonts w:ascii="Times New Roman" w:hAnsi="Times New Roman" w:cs="Times New Roman"/>
          <w:sz w:val="24"/>
          <w:szCs w:val="24"/>
        </w:rPr>
        <w:t xml:space="preserve">that the payment for the March 2019 rentals in United States dollars was either a mistake or </w:t>
      </w:r>
      <w:r w:rsidR="00BB24CE">
        <w:rPr>
          <w:rFonts w:ascii="Times New Roman" w:hAnsi="Times New Roman" w:cs="Times New Roman"/>
          <w:sz w:val="24"/>
          <w:szCs w:val="24"/>
        </w:rPr>
        <w:t xml:space="preserve">was </w:t>
      </w:r>
      <w:r>
        <w:rPr>
          <w:rFonts w:ascii="Times New Roman" w:hAnsi="Times New Roman" w:cs="Times New Roman"/>
          <w:sz w:val="24"/>
          <w:szCs w:val="24"/>
        </w:rPr>
        <w:t>not due. Secondly, that the relief of specific performance sought by the return of the quarantined ferrochrome alloy was still a viab</w:t>
      </w:r>
      <w:r w:rsidR="00B849C0">
        <w:rPr>
          <w:rFonts w:ascii="Times New Roman" w:hAnsi="Times New Roman" w:cs="Times New Roman"/>
          <w:sz w:val="24"/>
          <w:szCs w:val="24"/>
        </w:rPr>
        <w:t xml:space="preserve">le option some two years later.  </w:t>
      </w:r>
      <w:r w:rsidR="00BB24CE">
        <w:rPr>
          <w:rFonts w:ascii="Times New Roman" w:hAnsi="Times New Roman" w:cs="Times New Roman"/>
          <w:sz w:val="24"/>
          <w:szCs w:val="24"/>
        </w:rPr>
        <w:t>It therefore held that</w:t>
      </w:r>
      <w:r w:rsidR="00AE258B">
        <w:rPr>
          <w:rFonts w:ascii="Times New Roman" w:hAnsi="Times New Roman" w:cs="Times New Roman"/>
          <w:sz w:val="24"/>
          <w:szCs w:val="24"/>
        </w:rPr>
        <w:t>, the factual findings of the arbitrator, being consonant with our adjectival law, could not be construed</w:t>
      </w:r>
      <w:r w:rsidR="00BB24CE">
        <w:rPr>
          <w:rFonts w:ascii="Times New Roman" w:hAnsi="Times New Roman" w:cs="Times New Roman"/>
          <w:sz w:val="24"/>
          <w:szCs w:val="24"/>
        </w:rPr>
        <w:t xml:space="preserve"> as being </w:t>
      </w:r>
      <w:r w:rsidR="00AE258B">
        <w:rPr>
          <w:rFonts w:ascii="Times New Roman" w:hAnsi="Times New Roman" w:cs="Times New Roman"/>
          <w:sz w:val="24"/>
          <w:szCs w:val="24"/>
        </w:rPr>
        <w:t>contrary to the public policy of Zimbabwe.</w:t>
      </w:r>
      <w:r w:rsidR="00F46CF8">
        <w:rPr>
          <w:rFonts w:ascii="Times New Roman" w:hAnsi="Times New Roman" w:cs="Times New Roman"/>
          <w:sz w:val="24"/>
          <w:szCs w:val="24"/>
        </w:rPr>
        <w:t xml:space="preserve"> </w:t>
      </w:r>
    </w:p>
    <w:p w14:paraId="3C95083A" w14:textId="77777777" w:rsidR="00B849C0" w:rsidRDefault="00B849C0" w:rsidP="00B849C0">
      <w:pPr>
        <w:spacing w:after="0" w:line="240" w:lineRule="auto"/>
        <w:ind w:left="720" w:hanging="720"/>
        <w:jc w:val="both"/>
        <w:rPr>
          <w:rFonts w:ascii="Times New Roman" w:hAnsi="Times New Roman" w:cs="Times New Roman"/>
          <w:sz w:val="24"/>
          <w:szCs w:val="24"/>
        </w:rPr>
      </w:pPr>
    </w:p>
    <w:p w14:paraId="3B35ECBA" w14:textId="210E9BC6" w:rsidR="00F46CF8" w:rsidRPr="00B849C0" w:rsidRDefault="00B849C0" w:rsidP="00B849C0">
      <w:pPr>
        <w:spacing w:after="0" w:line="480" w:lineRule="auto"/>
        <w:ind w:left="720" w:hanging="720"/>
        <w:jc w:val="both"/>
        <w:rPr>
          <w:rFonts w:ascii="Times New Roman" w:hAnsi="Times New Roman" w:cs="Times New Roman"/>
          <w:b/>
          <w:bCs/>
          <w:sz w:val="24"/>
          <w:szCs w:val="24"/>
          <w:u w:val="thick"/>
        </w:rPr>
      </w:pPr>
      <w:r w:rsidRPr="00B849C0">
        <w:rPr>
          <w:rFonts w:ascii="Times New Roman" w:hAnsi="Times New Roman" w:cs="Times New Roman"/>
          <w:b/>
          <w:bCs/>
          <w:sz w:val="24"/>
          <w:szCs w:val="24"/>
          <w:u w:val="thick"/>
        </w:rPr>
        <w:t xml:space="preserve">THE APPEALS TO THE SUPREME COURT </w:t>
      </w:r>
    </w:p>
    <w:p w14:paraId="4900E0CF" w14:textId="5C5F1BBF" w:rsidR="00BE08BB" w:rsidRDefault="00BE08BB" w:rsidP="00B849C0">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BB24CE">
        <w:rPr>
          <w:rFonts w:ascii="Times New Roman" w:hAnsi="Times New Roman" w:cs="Times New Roman"/>
          <w:sz w:val="24"/>
          <w:szCs w:val="24"/>
        </w:rPr>
        <w:t>2</w:t>
      </w:r>
      <w:r w:rsidR="0024318C">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The applicant appealed the refusal to vacate the arbitral award in case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SC 412/23. The matter was struck of</w:t>
      </w:r>
      <w:r w:rsidR="00843763">
        <w:rPr>
          <w:rFonts w:ascii="Times New Roman" w:hAnsi="Times New Roman" w:cs="Times New Roman"/>
          <w:sz w:val="24"/>
          <w:szCs w:val="24"/>
        </w:rPr>
        <w:t>f</w:t>
      </w:r>
      <w:r>
        <w:rPr>
          <w:rFonts w:ascii="Times New Roman" w:hAnsi="Times New Roman" w:cs="Times New Roman"/>
          <w:sz w:val="24"/>
          <w:szCs w:val="24"/>
        </w:rPr>
        <w:t xml:space="preserve"> the roll at the hearing on 17 October 2023 because the notice of app</w:t>
      </w:r>
      <w:r w:rsidR="00E47FDC">
        <w:rPr>
          <w:rFonts w:ascii="Times New Roman" w:hAnsi="Times New Roman" w:cs="Times New Roman"/>
          <w:sz w:val="24"/>
          <w:szCs w:val="24"/>
        </w:rPr>
        <w:t>eal</w:t>
      </w:r>
      <w:r>
        <w:rPr>
          <w:rFonts w:ascii="Times New Roman" w:hAnsi="Times New Roman" w:cs="Times New Roman"/>
          <w:sz w:val="24"/>
          <w:szCs w:val="24"/>
        </w:rPr>
        <w:t xml:space="preserve"> did not comply with the provisions of r</w:t>
      </w:r>
      <w:r w:rsidR="004A6842">
        <w:rPr>
          <w:rFonts w:ascii="Times New Roman" w:hAnsi="Times New Roman" w:cs="Times New Roman"/>
          <w:sz w:val="24"/>
          <w:szCs w:val="24"/>
        </w:rPr>
        <w:t xml:space="preserve"> </w:t>
      </w:r>
      <w:r>
        <w:rPr>
          <w:rFonts w:ascii="Times New Roman" w:hAnsi="Times New Roman" w:cs="Times New Roman"/>
          <w:sz w:val="24"/>
          <w:szCs w:val="24"/>
        </w:rPr>
        <w:t>37 (1)</w:t>
      </w:r>
      <w:r w:rsidR="004A6842">
        <w:rPr>
          <w:rFonts w:ascii="Times New Roman" w:hAnsi="Times New Roman" w:cs="Times New Roman"/>
          <w:sz w:val="24"/>
          <w:szCs w:val="24"/>
        </w:rPr>
        <w:t xml:space="preserve"> (e)</w:t>
      </w:r>
      <w:r>
        <w:rPr>
          <w:rFonts w:ascii="Times New Roman" w:hAnsi="Times New Roman" w:cs="Times New Roman"/>
          <w:sz w:val="24"/>
          <w:szCs w:val="24"/>
        </w:rPr>
        <w:t xml:space="preserve"> of the Supreme Court Rules, 2018.  </w:t>
      </w:r>
      <w:r w:rsidR="004A6842">
        <w:rPr>
          <w:rFonts w:ascii="Times New Roman" w:hAnsi="Times New Roman" w:cs="Times New Roman"/>
          <w:sz w:val="24"/>
          <w:szCs w:val="24"/>
        </w:rPr>
        <w:t>T</w:t>
      </w:r>
      <w:r w:rsidR="00B849C0">
        <w:rPr>
          <w:rFonts w:ascii="Times New Roman" w:hAnsi="Times New Roman" w:cs="Times New Roman"/>
          <w:sz w:val="24"/>
          <w:szCs w:val="24"/>
        </w:rPr>
        <w:t xml:space="preserve">he relief sought was not exact.  </w:t>
      </w:r>
      <w:r w:rsidR="008006F4">
        <w:rPr>
          <w:rFonts w:ascii="Times New Roman" w:hAnsi="Times New Roman" w:cs="Times New Roman"/>
          <w:sz w:val="24"/>
          <w:szCs w:val="24"/>
        </w:rPr>
        <w:t>Thereafter</w:t>
      </w:r>
      <w:r w:rsidR="00ED4F5E">
        <w:rPr>
          <w:rFonts w:ascii="Times New Roman" w:hAnsi="Times New Roman" w:cs="Times New Roman"/>
          <w:sz w:val="24"/>
          <w:szCs w:val="24"/>
        </w:rPr>
        <w:t>, in case No. SC 638/23,</w:t>
      </w:r>
      <w:r w:rsidR="008006F4">
        <w:rPr>
          <w:rFonts w:ascii="Times New Roman" w:hAnsi="Times New Roman" w:cs="Times New Roman"/>
          <w:sz w:val="24"/>
          <w:szCs w:val="24"/>
        </w:rPr>
        <w:t xml:space="preserve"> the applicant sought condonation and extension of time within which to appeal the refusal to set asid</w:t>
      </w:r>
      <w:r w:rsidR="00B849C0">
        <w:rPr>
          <w:rFonts w:ascii="Times New Roman" w:hAnsi="Times New Roman" w:cs="Times New Roman"/>
          <w:sz w:val="24"/>
          <w:szCs w:val="24"/>
        </w:rPr>
        <w:t xml:space="preserve">e the arbitral award.  </w:t>
      </w:r>
      <w:r w:rsidR="008006F4">
        <w:rPr>
          <w:rFonts w:ascii="Times New Roman" w:hAnsi="Times New Roman" w:cs="Times New Roman"/>
          <w:sz w:val="24"/>
          <w:szCs w:val="24"/>
        </w:rPr>
        <w:t>The application was</w:t>
      </w:r>
      <w:r w:rsidR="00F05CFD">
        <w:rPr>
          <w:rFonts w:ascii="Times New Roman" w:hAnsi="Times New Roman" w:cs="Times New Roman"/>
          <w:sz w:val="24"/>
          <w:szCs w:val="24"/>
        </w:rPr>
        <w:t>, after contest,</w:t>
      </w:r>
      <w:r w:rsidR="008006F4">
        <w:rPr>
          <w:rFonts w:ascii="Times New Roman" w:hAnsi="Times New Roman" w:cs="Times New Roman"/>
          <w:sz w:val="24"/>
          <w:szCs w:val="24"/>
        </w:rPr>
        <w:t xml:space="preserve"> duly granted </w:t>
      </w:r>
      <w:r w:rsidR="00321F84">
        <w:rPr>
          <w:rFonts w:ascii="Times New Roman" w:hAnsi="Times New Roman" w:cs="Times New Roman"/>
          <w:sz w:val="24"/>
          <w:szCs w:val="24"/>
        </w:rPr>
        <w:t>with costs</w:t>
      </w:r>
      <w:r w:rsidR="00F05CFD">
        <w:rPr>
          <w:rFonts w:ascii="Times New Roman" w:hAnsi="Times New Roman" w:cs="Times New Roman"/>
          <w:sz w:val="24"/>
          <w:szCs w:val="24"/>
        </w:rPr>
        <w:t xml:space="preserve"> </w:t>
      </w:r>
      <w:r w:rsidR="008006F4">
        <w:rPr>
          <w:rFonts w:ascii="Times New Roman" w:hAnsi="Times New Roman" w:cs="Times New Roman"/>
          <w:sz w:val="24"/>
          <w:szCs w:val="24"/>
        </w:rPr>
        <w:t>on</w:t>
      </w:r>
      <w:r w:rsidR="005841D9">
        <w:rPr>
          <w:rFonts w:ascii="Times New Roman" w:hAnsi="Times New Roman" w:cs="Times New Roman"/>
          <w:sz w:val="24"/>
          <w:szCs w:val="24"/>
        </w:rPr>
        <w:t xml:space="preserve"> </w:t>
      </w:r>
      <w:r w:rsidR="008006F4">
        <w:rPr>
          <w:rFonts w:ascii="Times New Roman" w:hAnsi="Times New Roman" w:cs="Times New Roman"/>
          <w:sz w:val="24"/>
          <w:szCs w:val="24"/>
        </w:rPr>
        <w:t xml:space="preserve">17 July 2024. </w:t>
      </w:r>
    </w:p>
    <w:p w14:paraId="09112AFB" w14:textId="77777777" w:rsidR="00B849C0" w:rsidRDefault="00B849C0" w:rsidP="00B849C0">
      <w:pPr>
        <w:spacing w:after="0" w:line="240" w:lineRule="auto"/>
        <w:ind w:left="567" w:hanging="567"/>
        <w:jc w:val="both"/>
        <w:rPr>
          <w:rFonts w:ascii="Times New Roman" w:hAnsi="Times New Roman" w:cs="Times New Roman"/>
          <w:sz w:val="24"/>
          <w:szCs w:val="24"/>
        </w:rPr>
      </w:pPr>
    </w:p>
    <w:p w14:paraId="1C9AD378" w14:textId="61512D91" w:rsidR="00AA2B75" w:rsidRPr="00B849C0" w:rsidRDefault="00B849C0" w:rsidP="00CF670F">
      <w:pPr>
        <w:ind w:left="720" w:hanging="720"/>
        <w:jc w:val="both"/>
        <w:rPr>
          <w:rFonts w:ascii="Times New Roman" w:hAnsi="Times New Roman" w:cs="Times New Roman"/>
          <w:b/>
          <w:bCs/>
          <w:sz w:val="24"/>
          <w:szCs w:val="24"/>
          <w:u w:val="thick"/>
        </w:rPr>
      </w:pPr>
      <w:r w:rsidRPr="00B849C0">
        <w:rPr>
          <w:rFonts w:ascii="Times New Roman" w:hAnsi="Times New Roman" w:cs="Times New Roman"/>
          <w:b/>
          <w:bCs/>
          <w:sz w:val="24"/>
          <w:szCs w:val="24"/>
          <w:u w:val="thick"/>
        </w:rPr>
        <w:t>THE PRESENT APPLICATION</w:t>
      </w:r>
    </w:p>
    <w:p w14:paraId="3E9D2037" w14:textId="5D6B6B11" w:rsidR="00C2666D" w:rsidRDefault="00ED4F5E" w:rsidP="00B849C0">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BB24CE">
        <w:rPr>
          <w:rFonts w:ascii="Times New Roman" w:hAnsi="Times New Roman" w:cs="Times New Roman"/>
          <w:sz w:val="24"/>
          <w:szCs w:val="24"/>
        </w:rPr>
        <w:t>2</w:t>
      </w:r>
      <w:r w:rsidR="0024318C">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The applicant duly filed a new notice of appeal on 23 July 2024 under case No. </w:t>
      </w:r>
      <w:r w:rsidR="00B849C0">
        <w:rPr>
          <w:rFonts w:ascii="Times New Roman" w:hAnsi="Times New Roman" w:cs="Times New Roman"/>
          <w:sz w:val="24"/>
          <w:szCs w:val="24"/>
        </w:rPr>
        <w:t xml:space="preserve">                            </w:t>
      </w:r>
      <w:r>
        <w:rPr>
          <w:rFonts w:ascii="Times New Roman" w:hAnsi="Times New Roman" w:cs="Times New Roman"/>
          <w:sz w:val="24"/>
          <w:szCs w:val="24"/>
        </w:rPr>
        <w:t xml:space="preserve">SC 448/24. </w:t>
      </w:r>
      <w:r w:rsidR="00B849C0">
        <w:rPr>
          <w:rFonts w:ascii="Times New Roman" w:hAnsi="Times New Roman" w:cs="Times New Roman"/>
          <w:sz w:val="24"/>
          <w:szCs w:val="24"/>
        </w:rPr>
        <w:t xml:space="preserve"> </w:t>
      </w:r>
      <w:r>
        <w:rPr>
          <w:rFonts w:ascii="Times New Roman" w:hAnsi="Times New Roman" w:cs="Times New Roman"/>
          <w:sz w:val="24"/>
          <w:szCs w:val="24"/>
        </w:rPr>
        <w:t xml:space="preserve">On 25 July 2024 the </w:t>
      </w:r>
      <w:r w:rsidR="00FE18CC">
        <w:rPr>
          <w:rFonts w:ascii="Times New Roman" w:hAnsi="Times New Roman" w:cs="Times New Roman"/>
          <w:sz w:val="24"/>
          <w:szCs w:val="24"/>
        </w:rPr>
        <w:t>lessor’s</w:t>
      </w:r>
      <w:r>
        <w:rPr>
          <w:rFonts w:ascii="Times New Roman" w:hAnsi="Times New Roman" w:cs="Times New Roman"/>
          <w:sz w:val="24"/>
          <w:szCs w:val="24"/>
        </w:rPr>
        <w:t xml:space="preserve"> erstwhile legal practitioners</w:t>
      </w:r>
      <w:r w:rsidR="00FE18CC">
        <w:rPr>
          <w:rFonts w:ascii="Times New Roman" w:hAnsi="Times New Roman" w:cs="Times New Roman"/>
          <w:sz w:val="24"/>
          <w:szCs w:val="24"/>
        </w:rPr>
        <w:t xml:space="preserve"> proposed security</w:t>
      </w:r>
      <w:r w:rsidR="00B849C0">
        <w:rPr>
          <w:rFonts w:ascii="Times New Roman" w:hAnsi="Times New Roman" w:cs="Times New Roman"/>
          <w:sz w:val="24"/>
          <w:szCs w:val="24"/>
        </w:rPr>
        <w:t xml:space="preserve"> for costs in the sum of US$3 </w:t>
      </w:r>
      <w:r>
        <w:rPr>
          <w:rFonts w:ascii="Times New Roman" w:hAnsi="Times New Roman" w:cs="Times New Roman"/>
          <w:sz w:val="24"/>
          <w:szCs w:val="24"/>
        </w:rPr>
        <w:t xml:space="preserve">500. </w:t>
      </w:r>
      <w:r w:rsidR="00B849C0">
        <w:rPr>
          <w:rFonts w:ascii="Times New Roman" w:hAnsi="Times New Roman" w:cs="Times New Roman"/>
          <w:sz w:val="24"/>
          <w:szCs w:val="24"/>
        </w:rPr>
        <w:t xml:space="preserve"> </w:t>
      </w:r>
      <w:r w:rsidR="00FE18CC">
        <w:rPr>
          <w:rFonts w:ascii="Times New Roman" w:hAnsi="Times New Roman" w:cs="Times New Roman"/>
          <w:sz w:val="24"/>
          <w:szCs w:val="24"/>
        </w:rPr>
        <w:t xml:space="preserve">By letter dated 29 July 2024, the lessee’s </w:t>
      </w:r>
      <w:r w:rsidR="00B90C34">
        <w:rPr>
          <w:rFonts w:ascii="Times New Roman" w:hAnsi="Times New Roman" w:cs="Times New Roman"/>
          <w:sz w:val="24"/>
          <w:szCs w:val="24"/>
        </w:rPr>
        <w:t xml:space="preserve">legal practitioners </w:t>
      </w:r>
      <w:r w:rsidR="00FE18CC">
        <w:rPr>
          <w:rFonts w:ascii="Times New Roman" w:hAnsi="Times New Roman" w:cs="Times New Roman"/>
          <w:sz w:val="24"/>
          <w:szCs w:val="24"/>
        </w:rPr>
        <w:t xml:space="preserve">undertook to take instructions and respond before 6 August 2014. </w:t>
      </w:r>
      <w:r w:rsidR="00B849C0">
        <w:rPr>
          <w:rFonts w:ascii="Times New Roman" w:hAnsi="Times New Roman" w:cs="Times New Roman"/>
          <w:sz w:val="24"/>
          <w:szCs w:val="24"/>
        </w:rPr>
        <w:t xml:space="preserve"> </w:t>
      </w:r>
      <w:r w:rsidR="00FE18CC">
        <w:rPr>
          <w:rFonts w:ascii="Times New Roman" w:hAnsi="Times New Roman" w:cs="Times New Roman"/>
          <w:sz w:val="24"/>
          <w:szCs w:val="24"/>
        </w:rPr>
        <w:t xml:space="preserve">They did so on 14 August 2024 and attached a receipt issued by Messrs </w:t>
      </w:r>
      <w:proofErr w:type="spellStart"/>
      <w:r w:rsidR="00FE18CC">
        <w:rPr>
          <w:rFonts w:ascii="Times New Roman" w:hAnsi="Times New Roman" w:cs="Times New Roman"/>
          <w:sz w:val="24"/>
          <w:szCs w:val="24"/>
        </w:rPr>
        <w:t>Atherstone</w:t>
      </w:r>
      <w:proofErr w:type="spellEnd"/>
      <w:r w:rsidR="00FE18CC">
        <w:rPr>
          <w:rFonts w:ascii="Times New Roman" w:hAnsi="Times New Roman" w:cs="Times New Roman"/>
          <w:sz w:val="24"/>
          <w:szCs w:val="24"/>
        </w:rPr>
        <w:t xml:space="preserve"> and Cook for security for costs paid </w:t>
      </w:r>
      <w:r w:rsidR="00193B79">
        <w:rPr>
          <w:rFonts w:ascii="Times New Roman" w:hAnsi="Times New Roman" w:cs="Times New Roman"/>
          <w:sz w:val="24"/>
          <w:szCs w:val="24"/>
        </w:rPr>
        <w:t xml:space="preserve">on 12 July 2024, </w:t>
      </w:r>
      <w:r w:rsidR="009A60C1">
        <w:rPr>
          <w:rFonts w:ascii="Times New Roman" w:hAnsi="Times New Roman" w:cs="Times New Roman"/>
          <w:sz w:val="24"/>
          <w:szCs w:val="24"/>
        </w:rPr>
        <w:t>for a different matter between parties</w:t>
      </w:r>
      <w:r w:rsidR="00FE18CC">
        <w:rPr>
          <w:rFonts w:ascii="Times New Roman" w:hAnsi="Times New Roman" w:cs="Times New Roman"/>
          <w:sz w:val="24"/>
          <w:szCs w:val="24"/>
        </w:rPr>
        <w:t xml:space="preserve">. </w:t>
      </w:r>
      <w:r w:rsidR="00B849C0">
        <w:rPr>
          <w:rFonts w:ascii="Times New Roman" w:hAnsi="Times New Roman" w:cs="Times New Roman"/>
          <w:sz w:val="24"/>
          <w:szCs w:val="24"/>
        </w:rPr>
        <w:t xml:space="preserve"> </w:t>
      </w:r>
      <w:r w:rsidR="00123A38">
        <w:rPr>
          <w:rFonts w:ascii="Times New Roman" w:hAnsi="Times New Roman" w:cs="Times New Roman"/>
          <w:sz w:val="24"/>
          <w:szCs w:val="24"/>
        </w:rPr>
        <w:t xml:space="preserve">On 26 August 2024 the lessor’s legal practitioners enquired whether the security for costs had been paid. </w:t>
      </w:r>
      <w:r w:rsidR="00B849C0">
        <w:rPr>
          <w:rFonts w:ascii="Times New Roman" w:hAnsi="Times New Roman" w:cs="Times New Roman"/>
          <w:sz w:val="24"/>
          <w:szCs w:val="24"/>
        </w:rPr>
        <w:t xml:space="preserve"> </w:t>
      </w:r>
      <w:r w:rsidR="00544F8B">
        <w:rPr>
          <w:rFonts w:ascii="Times New Roman" w:hAnsi="Times New Roman" w:cs="Times New Roman"/>
          <w:sz w:val="24"/>
          <w:szCs w:val="24"/>
        </w:rPr>
        <w:t>To wit</w:t>
      </w:r>
      <w:r w:rsidR="009A60C1">
        <w:rPr>
          <w:rFonts w:ascii="Times New Roman" w:hAnsi="Times New Roman" w:cs="Times New Roman"/>
          <w:sz w:val="24"/>
          <w:szCs w:val="24"/>
        </w:rPr>
        <w:t>,</w:t>
      </w:r>
      <w:r w:rsidR="00544F8B">
        <w:rPr>
          <w:rFonts w:ascii="Times New Roman" w:hAnsi="Times New Roman" w:cs="Times New Roman"/>
          <w:sz w:val="24"/>
          <w:szCs w:val="24"/>
        </w:rPr>
        <w:t xml:space="preserve"> the</w:t>
      </w:r>
      <w:r w:rsidR="00123A38">
        <w:rPr>
          <w:rFonts w:ascii="Times New Roman" w:hAnsi="Times New Roman" w:cs="Times New Roman"/>
          <w:sz w:val="24"/>
          <w:szCs w:val="24"/>
        </w:rPr>
        <w:t>y</w:t>
      </w:r>
      <w:r w:rsidR="003960FC">
        <w:rPr>
          <w:rFonts w:ascii="Times New Roman" w:hAnsi="Times New Roman" w:cs="Times New Roman"/>
          <w:sz w:val="24"/>
          <w:szCs w:val="24"/>
        </w:rPr>
        <w:t xml:space="preserve"> were</w:t>
      </w:r>
      <w:r w:rsidR="00123A38">
        <w:rPr>
          <w:rFonts w:ascii="Times New Roman" w:hAnsi="Times New Roman" w:cs="Times New Roman"/>
          <w:sz w:val="24"/>
          <w:szCs w:val="24"/>
        </w:rPr>
        <w:t xml:space="preserve"> requested</w:t>
      </w:r>
      <w:r w:rsidR="00544F8B">
        <w:rPr>
          <w:rFonts w:ascii="Times New Roman" w:hAnsi="Times New Roman" w:cs="Times New Roman"/>
          <w:sz w:val="24"/>
          <w:szCs w:val="24"/>
        </w:rPr>
        <w:t xml:space="preserve"> </w:t>
      </w:r>
      <w:r w:rsidR="00123A38">
        <w:rPr>
          <w:rFonts w:ascii="Times New Roman" w:hAnsi="Times New Roman" w:cs="Times New Roman"/>
          <w:sz w:val="24"/>
          <w:szCs w:val="24"/>
        </w:rPr>
        <w:t xml:space="preserve">to set the amount. </w:t>
      </w:r>
      <w:r w:rsidR="00B849C0">
        <w:rPr>
          <w:rFonts w:ascii="Times New Roman" w:hAnsi="Times New Roman" w:cs="Times New Roman"/>
          <w:sz w:val="24"/>
          <w:szCs w:val="24"/>
        </w:rPr>
        <w:t xml:space="preserve"> </w:t>
      </w:r>
      <w:r w:rsidR="003960FC">
        <w:rPr>
          <w:rFonts w:ascii="Times New Roman" w:hAnsi="Times New Roman" w:cs="Times New Roman"/>
          <w:sz w:val="24"/>
          <w:szCs w:val="24"/>
        </w:rPr>
        <w:t>On 29 August 2024, at the instance of the lessor’s legal practitioners, the registrar invoked</w:t>
      </w:r>
      <w:r w:rsidR="00544F8B">
        <w:rPr>
          <w:rFonts w:ascii="Times New Roman" w:hAnsi="Times New Roman" w:cs="Times New Roman"/>
          <w:sz w:val="24"/>
          <w:szCs w:val="24"/>
        </w:rPr>
        <w:t xml:space="preserve"> the provisions of r 55 (6) </w:t>
      </w:r>
      <w:r w:rsidR="00544F8B">
        <w:rPr>
          <w:rFonts w:ascii="Times New Roman" w:hAnsi="Times New Roman" w:cs="Times New Roman"/>
          <w:sz w:val="24"/>
          <w:szCs w:val="24"/>
        </w:rPr>
        <w:lastRenderedPageBreak/>
        <w:t>of the Supreme Court Rules, 2018</w:t>
      </w:r>
      <w:r w:rsidR="003960FC">
        <w:rPr>
          <w:rFonts w:ascii="Times New Roman" w:hAnsi="Times New Roman" w:cs="Times New Roman"/>
          <w:sz w:val="24"/>
          <w:szCs w:val="24"/>
        </w:rPr>
        <w:t xml:space="preserve">. She regarded the appeal in case </w:t>
      </w:r>
      <w:proofErr w:type="gramStart"/>
      <w:r w:rsidR="003960FC">
        <w:rPr>
          <w:rFonts w:ascii="Times New Roman" w:hAnsi="Times New Roman" w:cs="Times New Roman"/>
          <w:sz w:val="24"/>
          <w:szCs w:val="24"/>
        </w:rPr>
        <w:t>No</w:t>
      </w:r>
      <w:proofErr w:type="gramEnd"/>
      <w:r w:rsidR="003960FC">
        <w:rPr>
          <w:rFonts w:ascii="Times New Roman" w:hAnsi="Times New Roman" w:cs="Times New Roman"/>
          <w:sz w:val="24"/>
          <w:szCs w:val="24"/>
        </w:rPr>
        <w:t xml:space="preserve">. SC 448/24 as abandoned and deemed it dismissed.  </w:t>
      </w:r>
      <w:r w:rsidR="00544F8B">
        <w:rPr>
          <w:rFonts w:ascii="Times New Roman" w:hAnsi="Times New Roman" w:cs="Times New Roman"/>
          <w:sz w:val="24"/>
          <w:szCs w:val="24"/>
        </w:rPr>
        <w:t xml:space="preserve"> </w:t>
      </w:r>
    </w:p>
    <w:p w14:paraId="7D669E39" w14:textId="5ABD5EA3" w:rsidR="00C2666D" w:rsidRDefault="00C2666D" w:rsidP="00B849C0">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24318C">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3960FC">
        <w:rPr>
          <w:rFonts w:ascii="Times New Roman" w:hAnsi="Times New Roman" w:cs="Times New Roman"/>
          <w:sz w:val="24"/>
          <w:szCs w:val="24"/>
        </w:rPr>
        <w:t xml:space="preserve">The registrar’s notice prompted </w:t>
      </w:r>
      <w:r>
        <w:rPr>
          <w:rFonts w:ascii="Times New Roman" w:hAnsi="Times New Roman" w:cs="Times New Roman"/>
          <w:sz w:val="24"/>
          <w:szCs w:val="24"/>
        </w:rPr>
        <w:t>the applicant to file the present application</w:t>
      </w:r>
      <w:r w:rsidR="00745461">
        <w:rPr>
          <w:rFonts w:ascii="Times New Roman" w:hAnsi="Times New Roman" w:cs="Times New Roman"/>
          <w:sz w:val="24"/>
          <w:szCs w:val="24"/>
        </w:rPr>
        <w:t xml:space="preserve"> under r 70 (2) of the Supreme Court Rules, 2018</w:t>
      </w:r>
      <w:r w:rsidR="004E21FB">
        <w:rPr>
          <w:rFonts w:ascii="Times New Roman" w:hAnsi="Times New Roman" w:cs="Times New Roman"/>
          <w:sz w:val="24"/>
          <w:szCs w:val="24"/>
        </w:rPr>
        <w:t>, within the prescribed 15 days, on 17 September 2024</w:t>
      </w:r>
      <w:r>
        <w:rPr>
          <w:rFonts w:ascii="Times New Roman" w:hAnsi="Times New Roman" w:cs="Times New Roman"/>
          <w:sz w:val="24"/>
          <w:szCs w:val="24"/>
        </w:rPr>
        <w:t>.</w:t>
      </w:r>
      <w:r w:rsidR="003960FC">
        <w:rPr>
          <w:rFonts w:ascii="Times New Roman" w:hAnsi="Times New Roman" w:cs="Times New Roman"/>
          <w:sz w:val="24"/>
          <w:szCs w:val="24"/>
        </w:rPr>
        <w:t xml:space="preserve"> The lessor contests the application.</w:t>
      </w:r>
    </w:p>
    <w:p w14:paraId="1BEA8F76" w14:textId="77777777" w:rsidR="00B849C0" w:rsidRDefault="00B849C0" w:rsidP="00B849C0">
      <w:pPr>
        <w:spacing w:after="0" w:line="240" w:lineRule="auto"/>
        <w:ind w:left="567" w:hanging="567"/>
        <w:jc w:val="both"/>
        <w:rPr>
          <w:rFonts w:ascii="Times New Roman" w:hAnsi="Times New Roman" w:cs="Times New Roman"/>
          <w:sz w:val="24"/>
          <w:szCs w:val="24"/>
        </w:rPr>
      </w:pPr>
    </w:p>
    <w:p w14:paraId="7418D491" w14:textId="168CC5FF" w:rsidR="005A0E54" w:rsidRPr="00B849C0" w:rsidRDefault="00B849C0" w:rsidP="003960FC">
      <w:pPr>
        <w:ind w:left="720" w:hanging="720"/>
        <w:jc w:val="both"/>
        <w:rPr>
          <w:rFonts w:ascii="Times New Roman" w:hAnsi="Times New Roman" w:cs="Times New Roman"/>
          <w:b/>
          <w:bCs/>
          <w:sz w:val="24"/>
          <w:szCs w:val="24"/>
          <w:u w:val="thick"/>
        </w:rPr>
      </w:pPr>
      <w:r w:rsidRPr="00B849C0">
        <w:rPr>
          <w:rFonts w:ascii="Times New Roman" w:hAnsi="Times New Roman" w:cs="Times New Roman"/>
          <w:b/>
          <w:bCs/>
          <w:sz w:val="24"/>
          <w:szCs w:val="24"/>
          <w:u w:val="thick"/>
        </w:rPr>
        <w:t>THE LAW</w:t>
      </w:r>
    </w:p>
    <w:p w14:paraId="46C48CF4" w14:textId="0A46BD88" w:rsidR="005B1FBF" w:rsidRDefault="005B1FBF" w:rsidP="00B849C0">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24318C">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AA2B75">
        <w:rPr>
          <w:rFonts w:ascii="Times New Roman" w:hAnsi="Times New Roman" w:cs="Times New Roman"/>
          <w:sz w:val="24"/>
          <w:szCs w:val="24"/>
        </w:rPr>
        <w:t>The requirements for an application for reinstatement are settled. It is an indulgence granted on good cause</w:t>
      </w:r>
      <w:r w:rsidR="00193B79">
        <w:rPr>
          <w:rFonts w:ascii="Times New Roman" w:hAnsi="Times New Roman" w:cs="Times New Roman"/>
          <w:sz w:val="24"/>
          <w:szCs w:val="24"/>
        </w:rPr>
        <w:t xml:space="preserve"> shown</w:t>
      </w:r>
      <w:r w:rsidR="00AA2B75">
        <w:rPr>
          <w:rFonts w:ascii="Times New Roman" w:hAnsi="Times New Roman" w:cs="Times New Roman"/>
          <w:sz w:val="24"/>
          <w:szCs w:val="24"/>
        </w:rPr>
        <w:t xml:space="preserve">. </w:t>
      </w:r>
      <w:r w:rsidR="00B849C0">
        <w:rPr>
          <w:rFonts w:ascii="Times New Roman" w:hAnsi="Times New Roman" w:cs="Times New Roman"/>
          <w:sz w:val="24"/>
          <w:szCs w:val="24"/>
        </w:rPr>
        <w:t xml:space="preserve"> </w:t>
      </w:r>
      <w:r w:rsidR="00495AA2">
        <w:rPr>
          <w:rFonts w:ascii="Times New Roman" w:hAnsi="Times New Roman" w:cs="Times New Roman"/>
          <w:sz w:val="24"/>
          <w:szCs w:val="24"/>
        </w:rPr>
        <w:t>Rule 70 (2) of the Supreme Court Rules, 2018 prescribes that:</w:t>
      </w:r>
    </w:p>
    <w:p w14:paraId="5C0A01F0" w14:textId="1FE1EE6B" w:rsidR="00495AA2" w:rsidRDefault="00495AA2" w:rsidP="00B849C0">
      <w:pPr>
        <w:ind w:left="1560" w:hanging="426"/>
        <w:jc w:val="both"/>
        <w:rPr>
          <w:rFonts w:ascii="Times New Roman" w:hAnsi="Times New Roman" w:cs="Times New Roman"/>
          <w:sz w:val="24"/>
          <w:szCs w:val="24"/>
        </w:rPr>
      </w:pPr>
      <w:r>
        <w:rPr>
          <w:rFonts w:ascii="Times New Roman" w:hAnsi="Times New Roman" w:cs="Times New Roman"/>
          <w:sz w:val="24"/>
          <w:szCs w:val="24"/>
        </w:rPr>
        <w:t>“</w:t>
      </w:r>
      <w:r w:rsidRPr="00495AA2">
        <w:rPr>
          <w:rFonts w:ascii="Times New Roman" w:hAnsi="Times New Roman" w:cs="Times New Roman"/>
          <w:sz w:val="24"/>
          <w:szCs w:val="24"/>
        </w:rPr>
        <w:t xml:space="preserve">(2) </w:t>
      </w:r>
      <w:proofErr w:type="gramStart"/>
      <w:r w:rsidRPr="00495AA2">
        <w:rPr>
          <w:rFonts w:ascii="Times New Roman" w:hAnsi="Times New Roman" w:cs="Times New Roman"/>
          <w:sz w:val="24"/>
          <w:szCs w:val="24"/>
        </w:rPr>
        <w:t>The</w:t>
      </w:r>
      <w:proofErr w:type="gramEnd"/>
      <w:r w:rsidRPr="00495AA2">
        <w:rPr>
          <w:rFonts w:ascii="Times New Roman" w:hAnsi="Times New Roman" w:cs="Times New Roman"/>
          <w:sz w:val="24"/>
          <w:szCs w:val="24"/>
        </w:rPr>
        <w:t xml:space="preserve"> appellant may, within 15 days of receiving any notification by the </w:t>
      </w:r>
      <w:r w:rsidR="00AD43A4">
        <w:rPr>
          <w:rFonts w:ascii="Times New Roman" w:hAnsi="Times New Roman" w:cs="Times New Roman"/>
          <w:sz w:val="24"/>
          <w:szCs w:val="24"/>
        </w:rPr>
        <w:t>r</w:t>
      </w:r>
      <w:r w:rsidRPr="00495AA2">
        <w:rPr>
          <w:rFonts w:ascii="Times New Roman" w:hAnsi="Times New Roman" w:cs="Times New Roman"/>
          <w:sz w:val="24"/>
          <w:szCs w:val="24"/>
        </w:rPr>
        <w:t xml:space="preserve">egistrar in terms of </w:t>
      </w:r>
      <w:proofErr w:type="spellStart"/>
      <w:r w:rsidRPr="00495AA2">
        <w:rPr>
          <w:rFonts w:ascii="Times New Roman" w:hAnsi="Times New Roman" w:cs="Times New Roman"/>
          <w:sz w:val="24"/>
          <w:szCs w:val="24"/>
        </w:rPr>
        <w:t>subrule</w:t>
      </w:r>
      <w:proofErr w:type="spellEnd"/>
      <w:r w:rsidRPr="00495AA2">
        <w:rPr>
          <w:rFonts w:ascii="Times New Roman" w:hAnsi="Times New Roman" w:cs="Times New Roman"/>
          <w:sz w:val="24"/>
          <w:szCs w:val="24"/>
        </w:rPr>
        <w:t xml:space="preserve"> (1), apply for the reinstatement of the appeal on good cause shown.”</w:t>
      </w:r>
    </w:p>
    <w:p w14:paraId="302A50F4" w14:textId="77777777" w:rsidR="00B849C0" w:rsidRDefault="00B849C0" w:rsidP="00B849C0">
      <w:pPr>
        <w:spacing w:after="0"/>
        <w:ind w:left="1560" w:hanging="426"/>
        <w:jc w:val="both"/>
        <w:rPr>
          <w:rFonts w:ascii="Times New Roman" w:hAnsi="Times New Roman" w:cs="Times New Roman"/>
          <w:sz w:val="24"/>
          <w:szCs w:val="24"/>
        </w:rPr>
      </w:pPr>
    </w:p>
    <w:p w14:paraId="5BADDA47" w14:textId="7FD7708F" w:rsidR="00AD43A4" w:rsidRPr="00AD43A4" w:rsidRDefault="00AD43A4" w:rsidP="00B849C0">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24318C">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The import of the </w:t>
      </w:r>
      <w:proofErr w:type="spellStart"/>
      <w:r>
        <w:rPr>
          <w:rFonts w:ascii="Times New Roman" w:hAnsi="Times New Roman" w:cs="Times New Roman"/>
          <w:sz w:val="24"/>
          <w:szCs w:val="24"/>
        </w:rPr>
        <w:t>subrule</w:t>
      </w:r>
      <w:proofErr w:type="spellEnd"/>
      <w:r>
        <w:rPr>
          <w:rFonts w:ascii="Times New Roman" w:hAnsi="Times New Roman" w:cs="Times New Roman"/>
          <w:sz w:val="24"/>
          <w:szCs w:val="24"/>
        </w:rPr>
        <w:t xml:space="preserve"> was pronounced in </w:t>
      </w:r>
      <w:proofErr w:type="spellStart"/>
      <w:r w:rsidRPr="00AD43A4">
        <w:rPr>
          <w:rFonts w:ascii="Times New Roman" w:hAnsi="Times New Roman" w:cs="Times New Roman"/>
          <w:i/>
          <w:iCs/>
          <w:sz w:val="24"/>
          <w:szCs w:val="24"/>
        </w:rPr>
        <w:t>Conju</w:t>
      </w:r>
      <w:proofErr w:type="spellEnd"/>
      <w:r w:rsidRPr="00AD43A4">
        <w:rPr>
          <w:rFonts w:ascii="Times New Roman" w:hAnsi="Times New Roman" w:cs="Times New Roman"/>
          <w:i/>
          <w:iCs/>
          <w:sz w:val="24"/>
          <w:szCs w:val="24"/>
        </w:rPr>
        <w:t xml:space="preserve"> Incorporated (Pvt) Ltd </w:t>
      </w:r>
      <w:r w:rsidRPr="00B849C0">
        <w:rPr>
          <w:rFonts w:ascii="Times New Roman" w:hAnsi="Times New Roman" w:cs="Times New Roman"/>
          <w:iCs/>
          <w:sz w:val="24"/>
          <w:szCs w:val="24"/>
        </w:rPr>
        <w:t>v</w:t>
      </w:r>
      <w:r w:rsidRPr="00AD43A4">
        <w:rPr>
          <w:rFonts w:ascii="Times New Roman" w:hAnsi="Times New Roman" w:cs="Times New Roman"/>
          <w:i/>
          <w:iCs/>
          <w:sz w:val="24"/>
          <w:szCs w:val="24"/>
        </w:rPr>
        <w:t xml:space="preserve"> Registrar of the Supreme Court </w:t>
      </w:r>
      <w:r w:rsidRPr="00AD43A4">
        <w:rPr>
          <w:rFonts w:ascii="Times New Roman" w:hAnsi="Times New Roman" w:cs="Times New Roman"/>
          <w:sz w:val="24"/>
          <w:szCs w:val="24"/>
        </w:rPr>
        <w:t xml:space="preserve">SC 28/20 at </w:t>
      </w:r>
      <w:r w:rsidR="0015158D">
        <w:rPr>
          <w:rFonts w:ascii="Times New Roman" w:hAnsi="Times New Roman" w:cs="Times New Roman"/>
          <w:sz w:val="24"/>
          <w:szCs w:val="24"/>
        </w:rPr>
        <w:t xml:space="preserve">p </w:t>
      </w:r>
      <w:r w:rsidRPr="00AD43A4">
        <w:rPr>
          <w:rFonts w:ascii="Times New Roman" w:hAnsi="Times New Roman" w:cs="Times New Roman"/>
          <w:sz w:val="24"/>
          <w:szCs w:val="24"/>
        </w:rPr>
        <w:t>6</w:t>
      </w:r>
      <w:r>
        <w:rPr>
          <w:rFonts w:ascii="Times New Roman" w:hAnsi="Times New Roman" w:cs="Times New Roman"/>
          <w:sz w:val="24"/>
          <w:szCs w:val="24"/>
        </w:rPr>
        <w:t xml:space="preserve"> thus:</w:t>
      </w:r>
      <w:r w:rsidRPr="00AD43A4">
        <w:rPr>
          <w:rFonts w:ascii="Times New Roman" w:hAnsi="Times New Roman" w:cs="Times New Roman"/>
          <w:sz w:val="24"/>
          <w:szCs w:val="24"/>
        </w:rPr>
        <w:t xml:space="preserve"> </w:t>
      </w:r>
    </w:p>
    <w:p w14:paraId="379BB015" w14:textId="78BDECFD" w:rsidR="00AD43A4" w:rsidRDefault="00AD43A4" w:rsidP="00B849C0">
      <w:pPr>
        <w:ind w:left="1134"/>
        <w:jc w:val="both"/>
        <w:rPr>
          <w:rFonts w:ascii="Times New Roman" w:hAnsi="Times New Roman" w:cs="Times New Roman"/>
          <w:sz w:val="24"/>
          <w:szCs w:val="24"/>
        </w:rPr>
      </w:pPr>
      <w:r w:rsidRPr="00AD43A4">
        <w:rPr>
          <w:rFonts w:ascii="Times New Roman" w:hAnsi="Times New Roman" w:cs="Times New Roman"/>
          <w:sz w:val="24"/>
          <w:szCs w:val="24"/>
        </w:rPr>
        <w:t>“</w:t>
      </w:r>
      <w:r>
        <w:rPr>
          <w:rFonts w:ascii="Times New Roman" w:hAnsi="Times New Roman" w:cs="Times New Roman"/>
          <w:sz w:val="24"/>
          <w:szCs w:val="24"/>
        </w:rPr>
        <w:t>I</w:t>
      </w:r>
      <w:r w:rsidRPr="00AD43A4">
        <w:rPr>
          <w:rFonts w:ascii="Times New Roman" w:hAnsi="Times New Roman" w:cs="Times New Roman"/>
          <w:sz w:val="24"/>
          <w:szCs w:val="24"/>
        </w:rPr>
        <w:t xml:space="preserve">n an application for the reinstatement of an appeal that was regarded as abandoned and deemed to have lapsed the applicant must show good cause for the default. In doing so, the applicant is required to satisfy the court firstly, that he or she has a reasonable explanation for the delay in question and secondly, that his or her prospects of success on </w:t>
      </w:r>
      <w:r w:rsidRPr="00CE15E2">
        <w:rPr>
          <w:rFonts w:ascii="Times New Roman" w:hAnsi="Times New Roman" w:cs="Times New Roman"/>
          <w:sz w:val="24"/>
          <w:szCs w:val="24"/>
          <w:u w:val="single"/>
        </w:rPr>
        <w:t>appeal are good</w:t>
      </w:r>
      <w:r w:rsidRPr="00AD43A4">
        <w:rPr>
          <w:rFonts w:ascii="Times New Roman" w:hAnsi="Times New Roman" w:cs="Times New Roman"/>
          <w:sz w:val="24"/>
          <w:szCs w:val="24"/>
        </w:rPr>
        <w:t xml:space="preserve">.” (Underlining for emphasis). </w:t>
      </w:r>
    </w:p>
    <w:p w14:paraId="2C605701" w14:textId="77777777" w:rsidR="00B849C0" w:rsidRPr="00AD43A4" w:rsidRDefault="00B849C0" w:rsidP="00B849C0">
      <w:pPr>
        <w:spacing w:after="0"/>
        <w:ind w:left="1134"/>
        <w:jc w:val="both"/>
        <w:rPr>
          <w:rFonts w:ascii="Times New Roman" w:hAnsi="Times New Roman" w:cs="Times New Roman"/>
          <w:sz w:val="24"/>
          <w:szCs w:val="24"/>
        </w:rPr>
      </w:pPr>
    </w:p>
    <w:p w14:paraId="03712786" w14:textId="0DBD3294" w:rsidR="00684538" w:rsidRPr="00684538" w:rsidRDefault="00224146" w:rsidP="00B849C0">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24318C">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The requirements were articulated in more detail in </w:t>
      </w:r>
      <w:proofErr w:type="spellStart"/>
      <w:r w:rsidR="00684538" w:rsidRPr="00684538">
        <w:rPr>
          <w:rFonts w:ascii="Times New Roman" w:hAnsi="Times New Roman" w:cs="Times New Roman"/>
          <w:i/>
          <w:iCs/>
          <w:sz w:val="24"/>
          <w:szCs w:val="24"/>
        </w:rPr>
        <w:t>Maheya</w:t>
      </w:r>
      <w:proofErr w:type="spellEnd"/>
      <w:r w:rsidR="00684538" w:rsidRPr="00B849C0">
        <w:rPr>
          <w:rFonts w:ascii="Times New Roman" w:hAnsi="Times New Roman" w:cs="Times New Roman"/>
          <w:iCs/>
          <w:sz w:val="24"/>
          <w:szCs w:val="24"/>
        </w:rPr>
        <w:t xml:space="preserve"> v</w:t>
      </w:r>
      <w:r w:rsidR="00684538" w:rsidRPr="00684538">
        <w:rPr>
          <w:rFonts w:ascii="Times New Roman" w:hAnsi="Times New Roman" w:cs="Times New Roman"/>
          <w:i/>
          <w:iCs/>
          <w:sz w:val="24"/>
          <w:szCs w:val="24"/>
        </w:rPr>
        <w:t xml:space="preserve"> Independent Africa Church </w:t>
      </w:r>
      <w:r w:rsidR="00684538">
        <w:rPr>
          <w:rFonts w:ascii="Times New Roman" w:hAnsi="Times New Roman" w:cs="Times New Roman"/>
          <w:sz w:val="24"/>
          <w:szCs w:val="24"/>
        </w:rPr>
        <w:t xml:space="preserve">2007 (2) ZLR 319 (S) at </w:t>
      </w:r>
      <w:r w:rsidR="002A79BD">
        <w:rPr>
          <w:rFonts w:ascii="Times New Roman" w:hAnsi="Times New Roman" w:cs="Times New Roman"/>
          <w:sz w:val="24"/>
          <w:szCs w:val="24"/>
        </w:rPr>
        <w:t>323B-C in the following manner:</w:t>
      </w:r>
    </w:p>
    <w:p w14:paraId="72296FE6" w14:textId="5BFADAA5" w:rsidR="00684538" w:rsidRDefault="00684538" w:rsidP="00B849C0">
      <w:pPr>
        <w:ind w:left="1134"/>
        <w:jc w:val="both"/>
        <w:rPr>
          <w:rFonts w:ascii="Times New Roman" w:hAnsi="Times New Roman" w:cs="Times New Roman"/>
          <w:sz w:val="24"/>
          <w:szCs w:val="24"/>
        </w:rPr>
      </w:pPr>
      <w:r w:rsidRPr="00684538">
        <w:rPr>
          <w:rFonts w:ascii="Times New Roman" w:hAnsi="Times New Roman" w:cs="Times New Roman"/>
          <w:sz w:val="24"/>
          <w:szCs w:val="24"/>
        </w:rPr>
        <w:t>“The question for determination is whether the applicant has shown a cause for the reinstatement of the appeal. In considering applications for condonation of non-</w:t>
      </w:r>
      <w:r w:rsidR="00427482">
        <w:rPr>
          <w:rFonts w:ascii="Times New Roman" w:hAnsi="Times New Roman" w:cs="Times New Roman"/>
          <w:sz w:val="24"/>
          <w:szCs w:val="24"/>
        </w:rPr>
        <w:t>compliance with its Rules, the c</w:t>
      </w:r>
      <w:r w:rsidRPr="00684538">
        <w:rPr>
          <w:rFonts w:ascii="Times New Roman" w:hAnsi="Times New Roman" w:cs="Times New Roman"/>
          <w:sz w:val="24"/>
          <w:szCs w:val="24"/>
        </w:rPr>
        <w:t xml:space="preserve">ourt has a discretion which it has to exercise judicially in the sense that it has to consider all the facts and apply established principles bearing in </w:t>
      </w:r>
      <w:r w:rsidR="009920EE">
        <w:rPr>
          <w:rFonts w:ascii="Times New Roman" w:hAnsi="Times New Roman" w:cs="Times New Roman"/>
          <w:sz w:val="24"/>
          <w:szCs w:val="24"/>
        </w:rPr>
        <w:t xml:space="preserve">mind that it has to do justice.  </w:t>
      </w:r>
      <w:r w:rsidRPr="00684538">
        <w:rPr>
          <w:rFonts w:ascii="Times New Roman" w:hAnsi="Times New Roman" w:cs="Times New Roman"/>
          <w:sz w:val="24"/>
          <w:szCs w:val="24"/>
        </w:rPr>
        <w:t>Some of the relevant factors that may be considered and weighed one against the other are: the degree of non-compliance; the explanation therefore; the prospects of success</w:t>
      </w:r>
      <w:r w:rsidR="008A026A">
        <w:rPr>
          <w:rFonts w:ascii="Times New Roman" w:hAnsi="Times New Roman" w:cs="Times New Roman"/>
          <w:sz w:val="24"/>
          <w:szCs w:val="24"/>
        </w:rPr>
        <w:t xml:space="preserve"> </w:t>
      </w:r>
      <w:r w:rsidRPr="00684538">
        <w:rPr>
          <w:rFonts w:ascii="Times New Roman" w:hAnsi="Times New Roman" w:cs="Times New Roman"/>
          <w:sz w:val="24"/>
          <w:szCs w:val="24"/>
        </w:rPr>
        <w:t>on appeal; the importance of the case; the respondent’s interests in the finality of the ju</w:t>
      </w:r>
      <w:r w:rsidR="00962C85">
        <w:rPr>
          <w:rFonts w:ascii="Times New Roman" w:hAnsi="Times New Roman" w:cs="Times New Roman"/>
          <w:sz w:val="24"/>
          <w:szCs w:val="24"/>
        </w:rPr>
        <w:t>dgment; the convenience to the c</w:t>
      </w:r>
      <w:r w:rsidRPr="00684538">
        <w:rPr>
          <w:rFonts w:ascii="Times New Roman" w:hAnsi="Times New Roman" w:cs="Times New Roman"/>
          <w:sz w:val="24"/>
          <w:szCs w:val="24"/>
        </w:rPr>
        <w:t xml:space="preserve">ourt and the avoidance of unnecessary delays in the administration of justice.” </w:t>
      </w:r>
    </w:p>
    <w:p w14:paraId="21413E59" w14:textId="2CDB9C60" w:rsidR="00AD43A4" w:rsidRDefault="00684538" w:rsidP="004A6B36">
      <w:pPr>
        <w:ind w:left="720"/>
        <w:jc w:val="both"/>
        <w:rPr>
          <w:rFonts w:ascii="Times New Roman" w:hAnsi="Times New Roman" w:cs="Times New Roman"/>
          <w:sz w:val="24"/>
          <w:szCs w:val="24"/>
        </w:rPr>
      </w:pPr>
      <w:r>
        <w:rPr>
          <w:rFonts w:ascii="Times New Roman" w:hAnsi="Times New Roman" w:cs="Times New Roman"/>
          <w:sz w:val="24"/>
          <w:szCs w:val="24"/>
        </w:rPr>
        <w:lastRenderedPageBreak/>
        <w:t>See a</w:t>
      </w:r>
      <w:r w:rsidR="00AD43A4" w:rsidRPr="00AD43A4">
        <w:rPr>
          <w:rFonts w:ascii="Times New Roman" w:hAnsi="Times New Roman" w:cs="Times New Roman"/>
          <w:sz w:val="24"/>
          <w:szCs w:val="24"/>
        </w:rPr>
        <w:t>lso</w:t>
      </w:r>
      <w:r>
        <w:rPr>
          <w:rFonts w:ascii="Times New Roman" w:hAnsi="Times New Roman" w:cs="Times New Roman"/>
          <w:sz w:val="24"/>
          <w:szCs w:val="24"/>
        </w:rPr>
        <w:t xml:space="preserve"> </w:t>
      </w:r>
      <w:r w:rsidR="00AD43A4" w:rsidRPr="00AD43A4">
        <w:rPr>
          <w:rFonts w:ascii="Times New Roman" w:hAnsi="Times New Roman" w:cs="Times New Roman"/>
          <w:i/>
          <w:iCs/>
          <w:sz w:val="24"/>
          <w:szCs w:val="24"/>
        </w:rPr>
        <w:t xml:space="preserve">Doves Funeral Assurance (Pvt) Ltd </w:t>
      </w:r>
      <w:r w:rsidR="00AD43A4" w:rsidRPr="00427482">
        <w:rPr>
          <w:rFonts w:ascii="Times New Roman" w:hAnsi="Times New Roman" w:cs="Times New Roman"/>
          <w:iCs/>
          <w:sz w:val="24"/>
          <w:szCs w:val="24"/>
        </w:rPr>
        <w:t>v</w:t>
      </w:r>
      <w:r w:rsidR="00AD43A4" w:rsidRPr="00AD43A4">
        <w:rPr>
          <w:rFonts w:ascii="Times New Roman" w:hAnsi="Times New Roman" w:cs="Times New Roman"/>
          <w:i/>
          <w:iCs/>
          <w:sz w:val="24"/>
          <w:szCs w:val="24"/>
        </w:rPr>
        <w:t xml:space="preserve"> Harare Motorway</w:t>
      </w:r>
      <w:r w:rsidR="004A6B36" w:rsidRPr="004A6B36">
        <w:rPr>
          <w:rFonts w:ascii="Times New Roman" w:hAnsi="Times New Roman" w:cs="Times New Roman"/>
          <w:i/>
          <w:iCs/>
          <w:sz w:val="24"/>
          <w:szCs w:val="24"/>
        </w:rPr>
        <w:t xml:space="preserve"> (Pvt) Ltd &amp; </w:t>
      </w:r>
      <w:proofErr w:type="spellStart"/>
      <w:r w:rsidR="004A6B36" w:rsidRPr="004A6B36">
        <w:rPr>
          <w:rFonts w:ascii="Times New Roman" w:hAnsi="Times New Roman" w:cs="Times New Roman"/>
          <w:i/>
          <w:iCs/>
          <w:sz w:val="24"/>
          <w:szCs w:val="24"/>
        </w:rPr>
        <w:t>Ors</w:t>
      </w:r>
      <w:proofErr w:type="spellEnd"/>
      <w:r w:rsidR="004A6B36" w:rsidRPr="004A6B36">
        <w:rPr>
          <w:rFonts w:ascii="Times New Roman" w:hAnsi="Times New Roman" w:cs="Times New Roman"/>
          <w:i/>
          <w:iCs/>
          <w:sz w:val="24"/>
          <w:szCs w:val="24"/>
        </w:rPr>
        <w:t xml:space="preserve">, </w:t>
      </w:r>
      <w:r w:rsidR="00427482">
        <w:rPr>
          <w:rFonts w:ascii="Times New Roman" w:hAnsi="Times New Roman" w:cs="Times New Roman"/>
          <w:sz w:val="24"/>
          <w:szCs w:val="24"/>
        </w:rPr>
        <w:t>SC-64-23 at p</w:t>
      </w:r>
      <w:r w:rsidR="004A6B36" w:rsidRPr="004A6B36">
        <w:rPr>
          <w:rFonts w:ascii="Times New Roman" w:hAnsi="Times New Roman" w:cs="Times New Roman"/>
          <w:sz w:val="24"/>
          <w:szCs w:val="24"/>
        </w:rPr>
        <w:t xml:space="preserve"> 5,</w:t>
      </w:r>
      <w:r w:rsidR="001678F9" w:rsidRPr="001678F9">
        <w:rPr>
          <w:rFonts w:ascii="Times New Roman" w:hAnsi="Times New Roman" w:cs="Times New Roman"/>
          <w:i/>
          <w:sz w:val="24"/>
          <w:szCs w:val="24"/>
        </w:rPr>
        <w:t xml:space="preserve"> </w:t>
      </w:r>
      <w:proofErr w:type="spellStart"/>
      <w:r w:rsidR="00A768C8" w:rsidRPr="00A768C8">
        <w:rPr>
          <w:rFonts w:ascii="Times New Roman" w:hAnsi="Times New Roman" w:cs="Times New Roman"/>
          <w:bCs/>
          <w:i/>
          <w:iCs/>
          <w:sz w:val="24"/>
          <w:szCs w:val="24"/>
          <w:lang w:val="en-GB"/>
        </w:rPr>
        <w:t>Makoni</w:t>
      </w:r>
      <w:proofErr w:type="spellEnd"/>
      <w:r w:rsidR="00A768C8" w:rsidRPr="00A768C8">
        <w:rPr>
          <w:rFonts w:ascii="Times New Roman" w:hAnsi="Times New Roman" w:cs="Times New Roman"/>
          <w:bCs/>
          <w:i/>
          <w:iCs/>
          <w:sz w:val="24"/>
          <w:szCs w:val="24"/>
          <w:lang w:val="en-GB"/>
        </w:rPr>
        <w:t xml:space="preserve"> </w:t>
      </w:r>
      <w:r w:rsidR="00A768C8" w:rsidRPr="00427482">
        <w:rPr>
          <w:rFonts w:ascii="Times New Roman" w:hAnsi="Times New Roman" w:cs="Times New Roman"/>
          <w:bCs/>
          <w:iCs/>
          <w:sz w:val="24"/>
          <w:szCs w:val="24"/>
          <w:lang w:val="en-GB"/>
        </w:rPr>
        <w:t>v</w:t>
      </w:r>
      <w:r w:rsidR="00A768C8" w:rsidRPr="00A768C8">
        <w:rPr>
          <w:rFonts w:ascii="Times New Roman" w:hAnsi="Times New Roman" w:cs="Times New Roman"/>
          <w:bCs/>
          <w:i/>
          <w:iCs/>
          <w:sz w:val="24"/>
          <w:szCs w:val="24"/>
          <w:lang w:val="en-GB"/>
        </w:rPr>
        <w:t xml:space="preserve"> ZEC</w:t>
      </w:r>
      <w:r w:rsidR="00A768C8" w:rsidRPr="00A768C8">
        <w:rPr>
          <w:rFonts w:ascii="Times New Roman" w:hAnsi="Times New Roman" w:cs="Times New Roman"/>
          <w:bCs/>
          <w:sz w:val="24"/>
          <w:szCs w:val="24"/>
          <w:lang w:val="en-GB"/>
        </w:rPr>
        <w:t xml:space="preserve"> SC 123/21</w:t>
      </w:r>
      <w:r w:rsidR="00A768C8">
        <w:rPr>
          <w:rFonts w:ascii="Times New Roman" w:hAnsi="Times New Roman" w:cs="Times New Roman"/>
          <w:bCs/>
          <w:sz w:val="24"/>
          <w:szCs w:val="24"/>
          <w:lang w:val="en-GB"/>
        </w:rPr>
        <w:t xml:space="preserve"> at p7-8;</w:t>
      </w:r>
      <w:r w:rsidR="00A768C8">
        <w:rPr>
          <w:rFonts w:ascii="Times New Roman" w:hAnsi="Times New Roman" w:cs="Times New Roman"/>
          <w:b/>
          <w:sz w:val="24"/>
          <w:szCs w:val="24"/>
          <w:lang w:val="en-GB"/>
        </w:rPr>
        <w:t xml:space="preserve"> </w:t>
      </w:r>
      <w:r w:rsidR="001678F9" w:rsidRPr="00F75111">
        <w:rPr>
          <w:rFonts w:ascii="Times New Roman" w:hAnsi="Times New Roman" w:cs="Times New Roman"/>
          <w:i/>
          <w:sz w:val="24"/>
          <w:szCs w:val="24"/>
        </w:rPr>
        <w:t xml:space="preserve">Forestry Commission </w:t>
      </w:r>
      <w:r w:rsidR="001678F9" w:rsidRPr="00E43C26">
        <w:rPr>
          <w:rFonts w:ascii="Times New Roman" w:hAnsi="Times New Roman" w:cs="Times New Roman"/>
          <w:sz w:val="24"/>
          <w:szCs w:val="24"/>
        </w:rPr>
        <w:t>v</w:t>
      </w:r>
      <w:r w:rsidR="001678F9" w:rsidRPr="00F75111">
        <w:rPr>
          <w:rFonts w:ascii="Times New Roman" w:hAnsi="Times New Roman" w:cs="Times New Roman"/>
          <w:i/>
          <w:sz w:val="24"/>
          <w:szCs w:val="24"/>
        </w:rPr>
        <w:t xml:space="preserve"> </w:t>
      </w:r>
      <w:proofErr w:type="spellStart"/>
      <w:r w:rsidR="001678F9" w:rsidRPr="00F75111">
        <w:rPr>
          <w:rFonts w:ascii="Times New Roman" w:hAnsi="Times New Roman" w:cs="Times New Roman"/>
          <w:i/>
          <w:sz w:val="24"/>
          <w:szCs w:val="24"/>
        </w:rPr>
        <w:t>Moyo</w:t>
      </w:r>
      <w:proofErr w:type="spellEnd"/>
      <w:r w:rsidR="001678F9" w:rsidRPr="00F75111">
        <w:rPr>
          <w:rFonts w:ascii="Times New Roman" w:hAnsi="Times New Roman" w:cs="Times New Roman"/>
          <w:i/>
          <w:sz w:val="24"/>
          <w:szCs w:val="24"/>
        </w:rPr>
        <w:t xml:space="preserve"> </w:t>
      </w:r>
      <w:r w:rsidR="001678F9" w:rsidRPr="00F75111">
        <w:rPr>
          <w:rFonts w:ascii="Times New Roman" w:hAnsi="Times New Roman" w:cs="Times New Roman"/>
          <w:sz w:val="24"/>
          <w:szCs w:val="24"/>
        </w:rPr>
        <w:t xml:space="preserve">1997 (1) ZLR 254 (S), </w:t>
      </w:r>
      <w:proofErr w:type="spellStart"/>
      <w:r w:rsidR="001678F9" w:rsidRPr="00F75111">
        <w:rPr>
          <w:rFonts w:ascii="Times New Roman" w:hAnsi="Times New Roman" w:cs="Times New Roman"/>
          <w:i/>
          <w:sz w:val="24"/>
          <w:szCs w:val="24"/>
          <w:lang w:val="en-US"/>
        </w:rPr>
        <w:t>Kodzwa</w:t>
      </w:r>
      <w:proofErr w:type="spellEnd"/>
      <w:r w:rsidR="001678F9" w:rsidRPr="00F75111">
        <w:rPr>
          <w:rFonts w:ascii="Times New Roman" w:hAnsi="Times New Roman" w:cs="Times New Roman"/>
          <w:i/>
          <w:sz w:val="24"/>
          <w:szCs w:val="24"/>
          <w:lang w:val="en-US"/>
        </w:rPr>
        <w:t xml:space="preserve"> </w:t>
      </w:r>
      <w:r w:rsidR="001678F9" w:rsidRPr="00E43C26">
        <w:rPr>
          <w:rFonts w:ascii="Times New Roman" w:hAnsi="Times New Roman" w:cs="Times New Roman"/>
          <w:sz w:val="24"/>
          <w:szCs w:val="24"/>
          <w:lang w:val="en-US"/>
        </w:rPr>
        <w:t>v</w:t>
      </w:r>
      <w:r w:rsidR="001678F9" w:rsidRPr="00F75111">
        <w:rPr>
          <w:rFonts w:ascii="Times New Roman" w:hAnsi="Times New Roman" w:cs="Times New Roman"/>
          <w:i/>
          <w:sz w:val="24"/>
          <w:szCs w:val="24"/>
          <w:lang w:val="en-US"/>
        </w:rPr>
        <w:t xml:space="preserve"> Secretary for Health &amp; Anor</w:t>
      </w:r>
      <w:r w:rsidR="001678F9" w:rsidRPr="00F75111">
        <w:rPr>
          <w:rFonts w:ascii="Times New Roman" w:hAnsi="Times New Roman" w:cs="Times New Roman"/>
          <w:sz w:val="24"/>
          <w:szCs w:val="24"/>
          <w:lang w:val="en-US"/>
        </w:rPr>
        <w:t xml:space="preserve"> 1999 (1) ZLR 313 (S), </w:t>
      </w:r>
      <w:proofErr w:type="spellStart"/>
      <w:r w:rsidR="001678F9" w:rsidRPr="00F75111">
        <w:rPr>
          <w:rFonts w:ascii="Times New Roman" w:hAnsi="Times New Roman" w:cs="Times New Roman"/>
          <w:i/>
          <w:sz w:val="24"/>
          <w:szCs w:val="24"/>
          <w:lang w:val="en-US"/>
        </w:rPr>
        <w:t>Machaya</w:t>
      </w:r>
      <w:proofErr w:type="spellEnd"/>
      <w:r w:rsidR="001678F9" w:rsidRPr="00F75111">
        <w:rPr>
          <w:rFonts w:ascii="Times New Roman" w:hAnsi="Times New Roman" w:cs="Times New Roman"/>
          <w:i/>
          <w:sz w:val="24"/>
          <w:szCs w:val="24"/>
          <w:lang w:val="en-US"/>
        </w:rPr>
        <w:t xml:space="preserve"> </w:t>
      </w:r>
      <w:r w:rsidR="001678F9" w:rsidRPr="00427482">
        <w:rPr>
          <w:rFonts w:ascii="Times New Roman" w:hAnsi="Times New Roman" w:cs="Times New Roman"/>
          <w:sz w:val="24"/>
          <w:szCs w:val="24"/>
          <w:lang w:val="en-US"/>
        </w:rPr>
        <w:t>v</w:t>
      </w:r>
      <w:r w:rsidR="001678F9" w:rsidRPr="00F75111">
        <w:rPr>
          <w:rFonts w:ascii="Times New Roman" w:hAnsi="Times New Roman" w:cs="Times New Roman"/>
          <w:i/>
          <w:sz w:val="24"/>
          <w:szCs w:val="24"/>
          <w:lang w:val="en-US"/>
        </w:rPr>
        <w:t xml:space="preserve"> </w:t>
      </w:r>
      <w:proofErr w:type="spellStart"/>
      <w:r w:rsidR="001678F9" w:rsidRPr="00F75111">
        <w:rPr>
          <w:rFonts w:ascii="Times New Roman" w:hAnsi="Times New Roman" w:cs="Times New Roman"/>
          <w:i/>
          <w:sz w:val="24"/>
          <w:szCs w:val="24"/>
          <w:lang w:val="en-US"/>
        </w:rPr>
        <w:t>Munyambi</w:t>
      </w:r>
      <w:proofErr w:type="spellEnd"/>
      <w:r w:rsidR="001678F9" w:rsidRPr="00F75111">
        <w:rPr>
          <w:rFonts w:ascii="Times New Roman" w:hAnsi="Times New Roman" w:cs="Times New Roman"/>
          <w:i/>
          <w:sz w:val="24"/>
          <w:szCs w:val="24"/>
          <w:lang w:val="en-US"/>
        </w:rPr>
        <w:t xml:space="preserve"> </w:t>
      </w:r>
      <w:r w:rsidR="001678F9" w:rsidRPr="00F75111">
        <w:rPr>
          <w:rFonts w:ascii="Times New Roman" w:hAnsi="Times New Roman" w:cs="Times New Roman"/>
          <w:sz w:val="24"/>
          <w:szCs w:val="24"/>
          <w:lang w:val="en-US"/>
        </w:rPr>
        <w:t>SC 4/05</w:t>
      </w:r>
      <w:r w:rsidR="001678F9" w:rsidRPr="00F75111">
        <w:rPr>
          <w:rFonts w:ascii="Times New Roman" w:hAnsi="Times New Roman" w:cs="Times New Roman"/>
          <w:i/>
          <w:sz w:val="24"/>
          <w:szCs w:val="24"/>
        </w:rPr>
        <w:t xml:space="preserve">; Ester </w:t>
      </w:r>
      <w:proofErr w:type="spellStart"/>
      <w:r w:rsidR="001678F9" w:rsidRPr="00F75111">
        <w:rPr>
          <w:rFonts w:ascii="Times New Roman" w:hAnsi="Times New Roman" w:cs="Times New Roman"/>
          <w:i/>
          <w:sz w:val="24"/>
          <w:szCs w:val="24"/>
        </w:rPr>
        <w:t>Mzite</w:t>
      </w:r>
      <w:proofErr w:type="spellEnd"/>
      <w:r w:rsidR="001678F9" w:rsidRPr="00F75111">
        <w:rPr>
          <w:rFonts w:ascii="Times New Roman" w:hAnsi="Times New Roman" w:cs="Times New Roman"/>
          <w:i/>
          <w:sz w:val="24"/>
          <w:szCs w:val="24"/>
        </w:rPr>
        <w:t xml:space="preserve"> </w:t>
      </w:r>
      <w:r w:rsidR="001678F9" w:rsidRPr="00E43C26">
        <w:rPr>
          <w:rFonts w:ascii="Times New Roman" w:hAnsi="Times New Roman" w:cs="Times New Roman"/>
          <w:sz w:val="24"/>
          <w:szCs w:val="24"/>
        </w:rPr>
        <w:t xml:space="preserve">v </w:t>
      </w:r>
      <w:proofErr w:type="spellStart"/>
      <w:r w:rsidR="001678F9" w:rsidRPr="00F75111">
        <w:rPr>
          <w:rFonts w:ascii="Times New Roman" w:hAnsi="Times New Roman" w:cs="Times New Roman"/>
          <w:i/>
          <w:sz w:val="24"/>
          <w:szCs w:val="24"/>
        </w:rPr>
        <w:t>Damafalls</w:t>
      </w:r>
      <w:proofErr w:type="spellEnd"/>
      <w:r w:rsidR="001678F9" w:rsidRPr="00F75111">
        <w:rPr>
          <w:rFonts w:ascii="Times New Roman" w:hAnsi="Times New Roman" w:cs="Times New Roman"/>
          <w:i/>
          <w:sz w:val="24"/>
          <w:szCs w:val="24"/>
        </w:rPr>
        <w:t xml:space="preserve"> Investments (Pvt) Ltd</w:t>
      </w:r>
      <w:r w:rsidR="001678F9" w:rsidRPr="00F75111">
        <w:rPr>
          <w:rFonts w:ascii="Times New Roman" w:hAnsi="Times New Roman" w:cs="Times New Roman"/>
          <w:sz w:val="24"/>
          <w:szCs w:val="24"/>
        </w:rPr>
        <w:t xml:space="preserve"> SC 21/18</w:t>
      </w:r>
      <w:r w:rsidR="001678F9">
        <w:rPr>
          <w:rFonts w:ascii="Times New Roman" w:hAnsi="Times New Roman" w:cs="Times New Roman"/>
          <w:sz w:val="24"/>
          <w:szCs w:val="24"/>
        </w:rPr>
        <w:t>.</w:t>
      </w:r>
    </w:p>
    <w:p w14:paraId="000AE173" w14:textId="77777777" w:rsidR="00427482" w:rsidRDefault="00427482" w:rsidP="00427482">
      <w:pPr>
        <w:spacing w:after="0"/>
        <w:ind w:left="720"/>
        <w:jc w:val="both"/>
        <w:rPr>
          <w:rFonts w:ascii="Times New Roman" w:hAnsi="Times New Roman" w:cs="Times New Roman"/>
          <w:sz w:val="24"/>
          <w:szCs w:val="24"/>
        </w:rPr>
      </w:pPr>
    </w:p>
    <w:p w14:paraId="2F641DB2" w14:textId="28B3DC61" w:rsidR="001678F9" w:rsidRDefault="001678F9" w:rsidP="008E1AEB">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24318C">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Both Ms </w:t>
      </w:r>
      <w:proofErr w:type="spellStart"/>
      <w:r w:rsidRPr="00AF7AF0">
        <w:rPr>
          <w:rFonts w:ascii="Times New Roman" w:hAnsi="Times New Roman" w:cs="Times New Roman"/>
          <w:i/>
          <w:iCs/>
          <w:sz w:val="24"/>
          <w:szCs w:val="24"/>
        </w:rPr>
        <w:t>Ndlovu</w:t>
      </w:r>
      <w:proofErr w:type="spellEnd"/>
      <w:r>
        <w:rPr>
          <w:rFonts w:ascii="Times New Roman" w:hAnsi="Times New Roman" w:cs="Times New Roman"/>
          <w:sz w:val="24"/>
          <w:szCs w:val="24"/>
        </w:rPr>
        <w:t xml:space="preserve"> for the applicant and Mr </w:t>
      </w:r>
      <w:proofErr w:type="spellStart"/>
      <w:r>
        <w:rPr>
          <w:rFonts w:ascii="Times New Roman" w:hAnsi="Times New Roman" w:cs="Times New Roman"/>
          <w:sz w:val="24"/>
          <w:szCs w:val="24"/>
        </w:rPr>
        <w:t>T</w:t>
      </w:r>
      <w:r w:rsidRPr="00AF7AF0">
        <w:rPr>
          <w:rFonts w:ascii="Times New Roman" w:hAnsi="Times New Roman" w:cs="Times New Roman"/>
          <w:i/>
          <w:iCs/>
          <w:sz w:val="24"/>
          <w:szCs w:val="24"/>
        </w:rPr>
        <w:t>ivadar</w:t>
      </w:r>
      <w:proofErr w:type="spellEnd"/>
      <w:r>
        <w:rPr>
          <w:rFonts w:ascii="Times New Roman" w:hAnsi="Times New Roman" w:cs="Times New Roman"/>
          <w:sz w:val="24"/>
          <w:szCs w:val="24"/>
        </w:rPr>
        <w:t xml:space="preserve"> for the first respondent argued the </w:t>
      </w:r>
      <w:r w:rsidR="00AF7AF0">
        <w:rPr>
          <w:rFonts w:ascii="Times New Roman" w:hAnsi="Times New Roman" w:cs="Times New Roman"/>
          <w:sz w:val="24"/>
          <w:szCs w:val="24"/>
        </w:rPr>
        <w:t>application on the basis of the ext</w:t>
      </w:r>
      <w:r w:rsidR="0015158D">
        <w:rPr>
          <w:rFonts w:ascii="Times New Roman" w:hAnsi="Times New Roman" w:cs="Times New Roman"/>
          <w:sz w:val="24"/>
          <w:szCs w:val="24"/>
        </w:rPr>
        <w:t>e</w:t>
      </w:r>
      <w:r w:rsidR="00AF7AF0">
        <w:rPr>
          <w:rFonts w:ascii="Times New Roman" w:hAnsi="Times New Roman" w:cs="Times New Roman"/>
          <w:sz w:val="24"/>
          <w:szCs w:val="24"/>
        </w:rPr>
        <w:t xml:space="preserve">nt of the non-compliance </w:t>
      </w:r>
      <w:r w:rsidR="0015158D">
        <w:rPr>
          <w:rFonts w:ascii="Times New Roman" w:hAnsi="Times New Roman" w:cs="Times New Roman"/>
          <w:sz w:val="24"/>
          <w:szCs w:val="24"/>
        </w:rPr>
        <w:t xml:space="preserve">with the rules, </w:t>
      </w:r>
      <w:r w:rsidR="00193B79">
        <w:rPr>
          <w:rFonts w:ascii="Times New Roman" w:hAnsi="Times New Roman" w:cs="Times New Roman"/>
          <w:sz w:val="24"/>
          <w:szCs w:val="24"/>
        </w:rPr>
        <w:t xml:space="preserve">the reasonableness of the </w:t>
      </w:r>
      <w:r w:rsidR="00AF7AF0">
        <w:rPr>
          <w:rFonts w:ascii="Times New Roman" w:hAnsi="Times New Roman" w:cs="Times New Roman"/>
          <w:sz w:val="24"/>
          <w:szCs w:val="24"/>
        </w:rPr>
        <w:t xml:space="preserve">explanation thereof and prospects of success. </w:t>
      </w:r>
    </w:p>
    <w:p w14:paraId="4E2688F5" w14:textId="77777777" w:rsidR="004B5566" w:rsidRDefault="00AF7AF0" w:rsidP="008E1AEB">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24318C">
        <w:rPr>
          <w:rFonts w:ascii="Times New Roman" w:hAnsi="Times New Roman" w:cs="Times New Roman"/>
          <w:sz w:val="24"/>
          <w:szCs w:val="24"/>
        </w:rPr>
        <w:t>30</w:t>
      </w:r>
      <w:r>
        <w:rPr>
          <w:rFonts w:ascii="Times New Roman" w:hAnsi="Times New Roman" w:cs="Times New Roman"/>
          <w:sz w:val="24"/>
          <w:szCs w:val="24"/>
        </w:rPr>
        <w:t>]</w:t>
      </w:r>
      <w:r>
        <w:rPr>
          <w:rFonts w:ascii="Times New Roman" w:hAnsi="Times New Roman" w:cs="Times New Roman"/>
          <w:sz w:val="24"/>
          <w:szCs w:val="24"/>
        </w:rPr>
        <w:tab/>
        <w:t>The condonation and extension of time relates to the failure to pay security for costs in the period prescribed in r 55 (5) of the Supreme Court Rules, 2018. The extent of the non-compliance and the reasonableness of the explanation thereof therefore concern the condonation in question. The prospects of success</w:t>
      </w:r>
      <w:r w:rsidR="0015158D">
        <w:rPr>
          <w:rFonts w:ascii="Times New Roman" w:hAnsi="Times New Roman" w:cs="Times New Roman"/>
          <w:sz w:val="24"/>
          <w:szCs w:val="24"/>
        </w:rPr>
        <w:t xml:space="preserve"> are common to</w:t>
      </w:r>
      <w:r>
        <w:rPr>
          <w:rFonts w:ascii="Times New Roman" w:hAnsi="Times New Roman" w:cs="Times New Roman"/>
          <w:sz w:val="24"/>
          <w:szCs w:val="24"/>
        </w:rPr>
        <w:t xml:space="preserve"> both the condonation and the reinstatement.</w:t>
      </w:r>
      <w:r w:rsidR="00427482">
        <w:rPr>
          <w:rFonts w:ascii="Times New Roman" w:hAnsi="Times New Roman" w:cs="Times New Roman"/>
          <w:sz w:val="24"/>
          <w:szCs w:val="24"/>
        </w:rPr>
        <w:t xml:space="preserve"> </w:t>
      </w:r>
    </w:p>
    <w:p w14:paraId="118507C4" w14:textId="77777777" w:rsidR="00EA18C2" w:rsidRDefault="00EA18C2" w:rsidP="00EA18C2">
      <w:pPr>
        <w:spacing w:after="0" w:line="240" w:lineRule="auto"/>
        <w:ind w:left="567" w:hanging="567"/>
        <w:jc w:val="both"/>
        <w:rPr>
          <w:rFonts w:ascii="Times New Roman" w:hAnsi="Times New Roman" w:cs="Times New Roman"/>
          <w:sz w:val="24"/>
          <w:szCs w:val="24"/>
        </w:rPr>
      </w:pPr>
    </w:p>
    <w:p w14:paraId="2771882A" w14:textId="58BB29D1" w:rsidR="002C0293" w:rsidRPr="004B5566" w:rsidRDefault="004B5566" w:rsidP="004B5566">
      <w:pPr>
        <w:spacing w:after="0" w:line="480" w:lineRule="auto"/>
        <w:jc w:val="both"/>
        <w:rPr>
          <w:rFonts w:ascii="Times New Roman" w:hAnsi="Times New Roman" w:cs="Times New Roman"/>
          <w:b/>
          <w:sz w:val="24"/>
          <w:szCs w:val="24"/>
          <w:u w:val="thick"/>
        </w:rPr>
      </w:pPr>
      <w:r w:rsidRPr="004B5566">
        <w:rPr>
          <w:rFonts w:ascii="Times New Roman" w:hAnsi="Times New Roman" w:cs="Times New Roman"/>
          <w:b/>
          <w:iCs/>
          <w:sz w:val="24"/>
          <w:szCs w:val="24"/>
          <w:u w:val="thick"/>
        </w:rPr>
        <w:t>THE EXTENT OF THE DELAY AND THE REASONABLENESS OF THE EXPLANATION THEREOF</w:t>
      </w:r>
    </w:p>
    <w:p w14:paraId="518E06F4" w14:textId="3C49FF50" w:rsidR="00302C59" w:rsidRDefault="00AF7AF0" w:rsidP="00427482">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24318C">
        <w:rPr>
          <w:rFonts w:ascii="Times New Roman" w:hAnsi="Times New Roman" w:cs="Times New Roman"/>
          <w:sz w:val="24"/>
          <w:szCs w:val="24"/>
        </w:rPr>
        <w:t>31</w:t>
      </w:r>
      <w:r>
        <w:rPr>
          <w:rFonts w:ascii="Times New Roman" w:hAnsi="Times New Roman" w:cs="Times New Roman"/>
          <w:sz w:val="24"/>
          <w:szCs w:val="24"/>
        </w:rPr>
        <w:t>]</w:t>
      </w:r>
      <w:r>
        <w:rPr>
          <w:rFonts w:ascii="Times New Roman" w:hAnsi="Times New Roman" w:cs="Times New Roman"/>
          <w:sz w:val="24"/>
          <w:szCs w:val="24"/>
        </w:rPr>
        <w:tab/>
      </w:r>
      <w:r w:rsidR="002D363A">
        <w:rPr>
          <w:rFonts w:ascii="Times New Roman" w:hAnsi="Times New Roman" w:cs="Times New Roman"/>
          <w:sz w:val="24"/>
          <w:szCs w:val="24"/>
        </w:rPr>
        <w:t xml:space="preserve">It is common cause that the security for costs ought to have been paid by 23 August 2024. </w:t>
      </w:r>
      <w:r w:rsidR="00427482">
        <w:rPr>
          <w:rFonts w:ascii="Times New Roman" w:hAnsi="Times New Roman" w:cs="Times New Roman"/>
          <w:sz w:val="24"/>
          <w:szCs w:val="24"/>
        </w:rPr>
        <w:t xml:space="preserve"> </w:t>
      </w:r>
      <w:r w:rsidR="002D363A">
        <w:rPr>
          <w:rFonts w:ascii="Times New Roman" w:hAnsi="Times New Roman" w:cs="Times New Roman"/>
          <w:sz w:val="24"/>
          <w:szCs w:val="24"/>
        </w:rPr>
        <w:t xml:space="preserve">The present application was filed on 17 September 2024. </w:t>
      </w:r>
      <w:r w:rsidR="00427482">
        <w:rPr>
          <w:rFonts w:ascii="Times New Roman" w:hAnsi="Times New Roman" w:cs="Times New Roman"/>
          <w:sz w:val="24"/>
          <w:szCs w:val="24"/>
        </w:rPr>
        <w:t xml:space="preserve"> </w:t>
      </w:r>
      <w:r w:rsidR="002D363A">
        <w:rPr>
          <w:rFonts w:ascii="Times New Roman" w:hAnsi="Times New Roman" w:cs="Times New Roman"/>
          <w:sz w:val="24"/>
          <w:szCs w:val="24"/>
        </w:rPr>
        <w:t xml:space="preserve">There has been a delay of three weeks. </w:t>
      </w:r>
      <w:r w:rsidR="00427482">
        <w:rPr>
          <w:rFonts w:ascii="Times New Roman" w:hAnsi="Times New Roman" w:cs="Times New Roman"/>
          <w:sz w:val="24"/>
          <w:szCs w:val="24"/>
        </w:rPr>
        <w:t xml:space="preserve"> </w:t>
      </w:r>
      <w:r w:rsidR="002D363A">
        <w:rPr>
          <w:rFonts w:ascii="Times New Roman" w:hAnsi="Times New Roman" w:cs="Times New Roman"/>
          <w:sz w:val="24"/>
          <w:szCs w:val="24"/>
        </w:rPr>
        <w:t xml:space="preserve">I agree with Ms </w:t>
      </w:r>
      <w:proofErr w:type="spellStart"/>
      <w:r w:rsidR="002D363A" w:rsidRPr="002D363A">
        <w:rPr>
          <w:rFonts w:ascii="Times New Roman" w:hAnsi="Times New Roman" w:cs="Times New Roman"/>
          <w:i/>
          <w:iCs/>
          <w:sz w:val="24"/>
          <w:szCs w:val="24"/>
        </w:rPr>
        <w:t>Ndlovu</w:t>
      </w:r>
      <w:proofErr w:type="spellEnd"/>
      <w:r w:rsidR="002D363A">
        <w:rPr>
          <w:rFonts w:ascii="Times New Roman" w:hAnsi="Times New Roman" w:cs="Times New Roman"/>
          <w:sz w:val="24"/>
          <w:szCs w:val="24"/>
        </w:rPr>
        <w:t xml:space="preserve"> that this is not an inordinate delay. </w:t>
      </w:r>
    </w:p>
    <w:p w14:paraId="2AB95E54" w14:textId="4D728F27" w:rsidR="002C0293" w:rsidRDefault="00302C59" w:rsidP="00052869">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24318C">
        <w:rPr>
          <w:rFonts w:ascii="Times New Roman" w:hAnsi="Times New Roman" w:cs="Times New Roman"/>
          <w:sz w:val="24"/>
          <w:szCs w:val="24"/>
        </w:rPr>
        <w:t>32</w:t>
      </w:r>
      <w:r>
        <w:rPr>
          <w:rFonts w:ascii="Times New Roman" w:hAnsi="Times New Roman" w:cs="Times New Roman"/>
          <w:sz w:val="24"/>
          <w:szCs w:val="24"/>
        </w:rPr>
        <w:t>]</w:t>
      </w:r>
      <w:r>
        <w:rPr>
          <w:rFonts w:ascii="Times New Roman" w:hAnsi="Times New Roman" w:cs="Times New Roman"/>
          <w:sz w:val="24"/>
          <w:szCs w:val="24"/>
        </w:rPr>
        <w:tab/>
      </w:r>
      <w:r w:rsidR="002D363A">
        <w:rPr>
          <w:rFonts w:ascii="Times New Roman" w:hAnsi="Times New Roman" w:cs="Times New Roman"/>
          <w:sz w:val="24"/>
          <w:szCs w:val="24"/>
        </w:rPr>
        <w:t xml:space="preserve">The explanation proffered by the applicant and supported by its erstwhile </w:t>
      </w:r>
      <w:r>
        <w:rPr>
          <w:rFonts w:ascii="Times New Roman" w:hAnsi="Times New Roman" w:cs="Times New Roman"/>
          <w:sz w:val="24"/>
          <w:szCs w:val="24"/>
        </w:rPr>
        <w:t xml:space="preserve">instructing </w:t>
      </w:r>
      <w:r w:rsidR="002D363A">
        <w:rPr>
          <w:rFonts w:ascii="Times New Roman" w:hAnsi="Times New Roman" w:cs="Times New Roman"/>
          <w:sz w:val="24"/>
          <w:szCs w:val="24"/>
        </w:rPr>
        <w:t>legal practitioner</w:t>
      </w:r>
      <w:r>
        <w:rPr>
          <w:rFonts w:ascii="Times New Roman" w:hAnsi="Times New Roman" w:cs="Times New Roman"/>
          <w:sz w:val="24"/>
          <w:szCs w:val="24"/>
        </w:rPr>
        <w:t xml:space="preserve"> Ms </w:t>
      </w:r>
      <w:proofErr w:type="spellStart"/>
      <w:r w:rsidRPr="00052869">
        <w:rPr>
          <w:rFonts w:ascii="Times New Roman" w:hAnsi="Times New Roman" w:cs="Times New Roman"/>
          <w:i/>
          <w:sz w:val="24"/>
          <w:szCs w:val="24"/>
        </w:rPr>
        <w:t>Shava</w:t>
      </w:r>
      <w:proofErr w:type="spellEnd"/>
      <w:r w:rsidR="00AB714C" w:rsidRPr="00052869">
        <w:rPr>
          <w:rFonts w:ascii="Times New Roman" w:hAnsi="Times New Roman" w:cs="Times New Roman"/>
          <w:i/>
          <w:sz w:val="24"/>
          <w:szCs w:val="24"/>
        </w:rPr>
        <w:t xml:space="preserve"> </w:t>
      </w:r>
      <w:r w:rsidR="00AB714C">
        <w:rPr>
          <w:rFonts w:ascii="Times New Roman" w:hAnsi="Times New Roman" w:cs="Times New Roman"/>
          <w:sz w:val="24"/>
          <w:szCs w:val="24"/>
        </w:rPr>
        <w:t xml:space="preserve">in her supporting affidavit is that it was an inadvertent administrative error.  The explanation calls into question the manner in which the legal practitioner in question handled the particular file in question. </w:t>
      </w:r>
      <w:r w:rsidR="00052869">
        <w:rPr>
          <w:rFonts w:ascii="Times New Roman" w:hAnsi="Times New Roman" w:cs="Times New Roman"/>
          <w:sz w:val="24"/>
          <w:szCs w:val="24"/>
        </w:rPr>
        <w:t xml:space="preserve"> </w:t>
      </w:r>
      <w:r w:rsidR="00AB714C">
        <w:rPr>
          <w:rFonts w:ascii="Times New Roman" w:hAnsi="Times New Roman" w:cs="Times New Roman"/>
          <w:sz w:val="24"/>
          <w:szCs w:val="24"/>
        </w:rPr>
        <w:t xml:space="preserve">It is ordinarily expected that a legal practitioner would direct all correspondence concerning a particular case to its appropriate file. </w:t>
      </w:r>
      <w:r w:rsidR="00052869">
        <w:rPr>
          <w:rFonts w:ascii="Times New Roman" w:hAnsi="Times New Roman" w:cs="Times New Roman"/>
          <w:sz w:val="24"/>
          <w:szCs w:val="24"/>
        </w:rPr>
        <w:t xml:space="preserve"> </w:t>
      </w:r>
      <w:r w:rsidR="00AB714C">
        <w:rPr>
          <w:rFonts w:ascii="Times New Roman" w:hAnsi="Times New Roman" w:cs="Times New Roman"/>
          <w:sz w:val="24"/>
          <w:szCs w:val="24"/>
        </w:rPr>
        <w:t xml:space="preserve">There is no explanation on whether this was done. </w:t>
      </w:r>
      <w:r w:rsidR="00052869">
        <w:rPr>
          <w:rFonts w:ascii="Times New Roman" w:hAnsi="Times New Roman" w:cs="Times New Roman"/>
          <w:sz w:val="24"/>
          <w:szCs w:val="24"/>
        </w:rPr>
        <w:t xml:space="preserve"> </w:t>
      </w:r>
      <w:r w:rsidR="00AB714C">
        <w:rPr>
          <w:rFonts w:ascii="Times New Roman" w:hAnsi="Times New Roman" w:cs="Times New Roman"/>
          <w:sz w:val="24"/>
          <w:szCs w:val="24"/>
        </w:rPr>
        <w:t>Nor is there an explanation on the fate of the correspondence exchanged with the first respondent’s legal practitioners between 25 July 2024</w:t>
      </w:r>
      <w:r w:rsidR="00031CF6">
        <w:rPr>
          <w:rFonts w:ascii="Times New Roman" w:hAnsi="Times New Roman" w:cs="Times New Roman"/>
          <w:sz w:val="24"/>
          <w:szCs w:val="24"/>
        </w:rPr>
        <w:t xml:space="preserve"> </w:t>
      </w:r>
      <w:r w:rsidR="00AB714C">
        <w:rPr>
          <w:rFonts w:ascii="Times New Roman" w:hAnsi="Times New Roman" w:cs="Times New Roman"/>
          <w:sz w:val="24"/>
          <w:szCs w:val="24"/>
        </w:rPr>
        <w:t xml:space="preserve">and 14 August 2024. </w:t>
      </w:r>
      <w:r w:rsidR="00052869">
        <w:rPr>
          <w:rFonts w:ascii="Times New Roman" w:hAnsi="Times New Roman" w:cs="Times New Roman"/>
          <w:sz w:val="24"/>
          <w:szCs w:val="24"/>
        </w:rPr>
        <w:t xml:space="preserve"> </w:t>
      </w:r>
      <w:r w:rsidR="00AB714C">
        <w:rPr>
          <w:rFonts w:ascii="Times New Roman" w:hAnsi="Times New Roman" w:cs="Times New Roman"/>
          <w:sz w:val="24"/>
          <w:szCs w:val="24"/>
        </w:rPr>
        <w:t xml:space="preserve">If such correspondence was in </w:t>
      </w:r>
      <w:r w:rsidR="00AB714C">
        <w:rPr>
          <w:rFonts w:ascii="Times New Roman" w:hAnsi="Times New Roman" w:cs="Times New Roman"/>
          <w:sz w:val="24"/>
          <w:szCs w:val="24"/>
        </w:rPr>
        <w:lastRenderedPageBreak/>
        <w:t xml:space="preserve">the particular file relating to this matter, it is inconceivable that the legal practitioner in question would </w:t>
      </w:r>
      <w:r w:rsidR="00031CF6">
        <w:rPr>
          <w:rFonts w:ascii="Times New Roman" w:hAnsi="Times New Roman" w:cs="Times New Roman"/>
          <w:sz w:val="24"/>
          <w:szCs w:val="24"/>
        </w:rPr>
        <w:t>have attached as pro</w:t>
      </w:r>
      <w:r w:rsidR="008A026A">
        <w:rPr>
          <w:rFonts w:ascii="Times New Roman" w:hAnsi="Times New Roman" w:cs="Times New Roman"/>
          <w:sz w:val="24"/>
          <w:szCs w:val="24"/>
        </w:rPr>
        <w:t>of</w:t>
      </w:r>
      <w:r w:rsidR="00031CF6">
        <w:rPr>
          <w:rFonts w:ascii="Times New Roman" w:hAnsi="Times New Roman" w:cs="Times New Roman"/>
          <w:sz w:val="24"/>
          <w:szCs w:val="24"/>
        </w:rPr>
        <w:t xml:space="preserve"> of payment of security for costs a receipt that was receipted before she </w:t>
      </w:r>
      <w:r w:rsidR="007902D2">
        <w:rPr>
          <w:rFonts w:ascii="Times New Roman" w:hAnsi="Times New Roman" w:cs="Times New Roman"/>
          <w:sz w:val="24"/>
          <w:szCs w:val="24"/>
        </w:rPr>
        <w:t xml:space="preserve">even </w:t>
      </w:r>
      <w:r w:rsidR="00031CF6">
        <w:rPr>
          <w:rFonts w:ascii="Times New Roman" w:hAnsi="Times New Roman" w:cs="Times New Roman"/>
          <w:sz w:val="24"/>
          <w:szCs w:val="24"/>
        </w:rPr>
        <w:t xml:space="preserve">filed the appeal in case No. SC 448/24. </w:t>
      </w:r>
      <w:r w:rsidR="00052869">
        <w:rPr>
          <w:rFonts w:ascii="Times New Roman" w:hAnsi="Times New Roman" w:cs="Times New Roman"/>
          <w:sz w:val="24"/>
          <w:szCs w:val="24"/>
        </w:rPr>
        <w:t xml:space="preserve"> </w:t>
      </w:r>
      <w:r w:rsidR="00031CF6">
        <w:rPr>
          <w:rFonts w:ascii="Times New Roman" w:hAnsi="Times New Roman" w:cs="Times New Roman"/>
          <w:sz w:val="24"/>
          <w:szCs w:val="24"/>
        </w:rPr>
        <w:t xml:space="preserve">Again, had she applied her mind to the correspondence dated 25 July, 29 July and 14 August 2024, she would hardly have requested the first respondent to set the amount for security for costs. </w:t>
      </w:r>
      <w:r w:rsidR="00052869">
        <w:rPr>
          <w:rFonts w:ascii="Times New Roman" w:hAnsi="Times New Roman" w:cs="Times New Roman"/>
          <w:sz w:val="24"/>
          <w:szCs w:val="24"/>
        </w:rPr>
        <w:t xml:space="preserve"> </w:t>
      </w:r>
      <w:r w:rsidR="00031CF6">
        <w:rPr>
          <w:rFonts w:ascii="Times New Roman" w:hAnsi="Times New Roman" w:cs="Times New Roman"/>
          <w:sz w:val="24"/>
          <w:szCs w:val="24"/>
        </w:rPr>
        <w:t xml:space="preserve">Further, had she received the security for costs requested in the letter of 25 July 2024, as she asserted in her supporting affidavit, one would have expected her to produce proof of such receipt, either by attaching a copy of a receipt as she did in respect of the amount paid to Messrs </w:t>
      </w:r>
      <w:proofErr w:type="spellStart"/>
      <w:r w:rsidR="00031CF6">
        <w:rPr>
          <w:rFonts w:ascii="Times New Roman" w:hAnsi="Times New Roman" w:cs="Times New Roman"/>
          <w:sz w:val="24"/>
          <w:szCs w:val="24"/>
        </w:rPr>
        <w:t>Atherstone</w:t>
      </w:r>
      <w:proofErr w:type="spellEnd"/>
      <w:r w:rsidR="00031CF6">
        <w:rPr>
          <w:rFonts w:ascii="Times New Roman" w:hAnsi="Times New Roman" w:cs="Times New Roman"/>
          <w:sz w:val="24"/>
          <w:szCs w:val="24"/>
        </w:rPr>
        <w:t xml:space="preserve"> and Cook or by reference to her Trust account.</w:t>
      </w:r>
      <w:r w:rsidR="00052869">
        <w:rPr>
          <w:rFonts w:ascii="Times New Roman" w:hAnsi="Times New Roman" w:cs="Times New Roman"/>
          <w:sz w:val="24"/>
          <w:szCs w:val="24"/>
        </w:rPr>
        <w:t xml:space="preserve"> </w:t>
      </w:r>
      <w:r w:rsidR="00031CF6">
        <w:rPr>
          <w:rFonts w:ascii="Times New Roman" w:hAnsi="Times New Roman" w:cs="Times New Roman"/>
          <w:sz w:val="24"/>
          <w:szCs w:val="24"/>
        </w:rPr>
        <w:t xml:space="preserve">I agree with Mr </w:t>
      </w:r>
      <w:proofErr w:type="spellStart"/>
      <w:r w:rsidR="00031CF6" w:rsidRPr="00031CF6">
        <w:rPr>
          <w:rFonts w:ascii="Times New Roman" w:hAnsi="Times New Roman" w:cs="Times New Roman"/>
          <w:i/>
          <w:iCs/>
          <w:sz w:val="24"/>
          <w:szCs w:val="24"/>
        </w:rPr>
        <w:t>Tivadar</w:t>
      </w:r>
      <w:proofErr w:type="spellEnd"/>
      <w:r w:rsidR="00031CF6">
        <w:rPr>
          <w:rFonts w:ascii="Times New Roman" w:hAnsi="Times New Roman" w:cs="Times New Roman"/>
          <w:sz w:val="24"/>
          <w:szCs w:val="24"/>
        </w:rPr>
        <w:t xml:space="preserve"> that the explanation proffered by the applicant for the delay is highly unreasonable. </w:t>
      </w:r>
      <w:r w:rsidR="002C0293">
        <w:rPr>
          <w:rFonts w:ascii="Times New Roman" w:hAnsi="Times New Roman" w:cs="Times New Roman"/>
          <w:sz w:val="24"/>
          <w:szCs w:val="24"/>
        </w:rPr>
        <w:t>Like</w:t>
      </w:r>
      <w:r w:rsidR="00031CF6">
        <w:rPr>
          <w:rFonts w:ascii="Times New Roman" w:hAnsi="Times New Roman" w:cs="Times New Roman"/>
          <w:sz w:val="24"/>
          <w:szCs w:val="24"/>
        </w:rPr>
        <w:t xml:space="preserve"> </w:t>
      </w:r>
      <w:r w:rsidR="002C0293">
        <w:rPr>
          <w:rFonts w:ascii="Times New Roman" w:hAnsi="Times New Roman" w:cs="Times New Roman"/>
          <w:sz w:val="24"/>
          <w:szCs w:val="24"/>
        </w:rPr>
        <w:t>P</w:t>
      </w:r>
      <w:r w:rsidR="00052869" w:rsidRPr="00052869">
        <w:rPr>
          <w:rFonts w:ascii="Times New Roman" w:hAnsi="Times New Roman" w:cs="Times New Roman"/>
          <w:smallCaps/>
          <w:sz w:val="24"/>
          <w:szCs w:val="24"/>
        </w:rPr>
        <w:t>atel</w:t>
      </w:r>
      <w:r w:rsidR="002C0293">
        <w:rPr>
          <w:rFonts w:ascii="Times New Roman" w:hAnsi="Times New Roman" w:cs="Times New Roman"/>
          <w:sz w:val="24"/>
          <w:szCs w:val="24"/>
        </w:rPr>
        <w:t xml:space="preserve"> JA (as he then was) in </w:t>
      </w:r>
      <w:r w:rsidR="002C0293" w:rsidRPr="002C0293">
        <w:rPr>
          <w:rFonts w:ascii="Times New Roman" w:hAnsi="Times New Roman" w:cs="Times New Roman"/>
          <w:i/>
          <w:iCs/>
          <w:sz w:val="24"/>
          <w:szCs w:val="24"/>
        </w:rPr>
        <w:t>M</w:t>
      </w:r>
      <w:r w:rsidR="00482AD2">
        <w:rPr>
          <w:rFonts w:ascii="Times New Roman" w:hAnsi="Times New Roman" w:cs="Times New Roman"/>
          <w:i/>
          <w:iCs/>
          <w:sz w:val="24"/>
          <w:szCs w:val="24"/>
        </w:rPr>
        <w:t>erchant Bank of Central Africa</w:t>
      </w:r>
      <w:r w:rsidR="00482AD2" w:rsidRPr="00052869">
        <w:rPr>
          <w:rFonts w:ascii="Times New Roman" w:hAnsi="Times New Roman" w:cs="Times New Roman"/>
          <w:iCs/>
          <w:sz w:val="24"/>
          <w:szCs w:val="24"/>
        </w:rPr>
        <w:t xml:space="preserve"> v</w:t>
      </w:r>
      <w:r w:rsidR="00482AD2">
        <w:rPr>
          <w:rFonts w:ascii="Times New Roman" w:hAnsi="Times New Roman" w:cs="Times New Roman"/>
          <w:i/>
          <w:iCs/>
          <w:sz w:val="24"/>
          <w:szCs w:val="24"/>
        </w:rPr>
        <w:t xml:space="preserve"> </w:t>
      </w:r>
      <w:proofErr w:type="spellStart"/>
      <w:r w:rsidR="00482AD2">
        <w:rPr>
          <w:rFonts w:ascii="Times New Roman" w:hAnsi="Times New Roman" w:cs="Times New Roman"/>
          <w:i/>
          <w:iCs/>
          <w:sz w:val="24"/>
          <w:szCs w:val="24"/>
        </w:rPr>
        <w:t>M</w:t>
      </w:r>
      <w:r w:rsidR="002C0293" w:rsidRPr="002C0293">
        <w:rPr>
          <w:rFonts w:ascii="Times New Roman" w:hAnsi="Times New Roman" w:cs="Times New Roman"/>
          <w:i/>
          <w:iCs/>
          <w:sz w:val="24"/>
          <w:szCs w:val="24"/>
        </w:rPr>
        <w:t>anzini</w:t>
      </w:r>
      <w:proofErr w:type="spellEnd"/>
      <w:r w:rsidR="002C0293" w:rsidRPr="002C0293">
        <w:rPr>
          <w:rFonts w:ascii="Times New Roman" w:hAnsi="Times New Roman" w:cs="Times New Roman"/>
          <w:i/>
          <w:iCs/>
          <w:sz w:val="24"/>
          <w:szCs w:val="24"/>
        </w:rPr>
        <w:t xml:space="preserve"> </w:t>
      </w:r>
      <w:r w:rsidR="00482AD2">
        <w:rPr>
          <w:rFonts w:ascii="Times New Roman" w:hAnsi="Times New Roman" w:cs="Times New Roman"/>
          <w:i/>
          <w:iCs/>
          <w:sz w:val="24"/>
          <w:szCs w:val="24"/>
        </w:rPr>
        <w:t xml:space="preserve">&amp; </w:t>
      </w:r>
      <w:proofErr w:type="spellStart"/>
      <w:r w:rsidR="00482AD2">
        <w:rPr>
          <w:rFonts w:ascii="Times New Roman" w:hAnsi="Times New Roman" w:cs="Times New Roman"/>
          <w:i/>
          <w:iCs/>
          <w:sz w:val="24"/>
          <w:szCs w:val="24"/>
        </w:rPr>
        <w:t>Ors</w:t>
      </w:r>
      <w:proofErr w:type="spellEnd"/>
      <w:r w:rsidR="00482AD2">
        <w:rPr>
          <w:rFonts w:ascii="Times New Roman" w:hAnsi="Times New Roman" w:cs="Times New Roman"/>
          <w:i/>
          <w:iCs/>
          <w:sz w:val="24"/>
          <w:szCs w:val="24"/>
        </w:rPr>
        <w:t xml:space="preserve"> </w:t>
      </w:r>
      <w:r w:rsidR="002C0293">
        <w:rPr>
          <w:rFonts w:ascii="Times New Roman" w:hAnsi="Times New Roman" w:cs="Times New Roman"/>
          <w:sz w:val="24"/>
          <w:szCs w:val="24"/>
        </w:rPr>
        <w:t>SC 58/17 at p 5 I hold that:</w:t>
      </w:r>
    </w:p>
    <w:p w14:paraId="3E5E29E4" w14:textId="26CCFCF8" w:rsidR="00031CF6" w:rsidRDefault="002C0293" w:rsidP="00052869">
      <w:pPr>
        <w:ind w:left="1134"/>
        <w:jc w:val="both"/>
        <w:rPr>
          <w:rFonts w:ascii="Times New Roman" w:hAnsi="Times New Roman" w:cs="Times New Roman"/>
          <w:sz w:val="24"/>
          <w:szCs w:val="24"/>
        </w:rPr>
      </w:pPr>
      <w:r w:rsidRPr="002C0293">
        <w:rPr>
          <w:rFonts w:ascii="Times New Roman" w:hAnsi="Times New Roman" w:cs="Times New Roman"/>
          <w:sz w:val="24"/>
          <w:szCs w:val="24"/>
        </w:rPr>
        <w:t>“</w:t>
      </w:r>
      <w:r w:rsidRPr="00052869">
        <w:rPr>
          <w:rFonts w:ascii="Times New Roman" w:hAnsi="Times New Roman" w:cs="Times New Roman"/>
          <w:sz w:val="24"/>
          <w:szCs w:val="24"/>
        </w:rPr>
        <w:t xml:space="preserve">Despite </w:t>
      </w:r>
      <w:r w:rsidRPr="008A026A">
        <w:rPr>
          <w:rFonts w:ascii="Times New Roman" w:hAnsi="Times New Roman" w:cs="Times New Roman"/>
          <w:b/>
          <w:sz w:val="24"/>
          <w:szCs w:val="24"/>
        </w:rPr>
        <w:t>her</w:t>
      </w:r>
      <w:r w:rsidRPr="002C0293">
        <w:rPr>
          <w:rFonts w:ascii="Times New Roman" w:hAnsi="Times New Roman" w:cs="Times New Roman"/>
          <w:b/>
          <w:bCs/>
          <w:sz w:val="24"/>
          <w:szCs w:val="24"/>
        </w:rPr>
        <w:t xml:space="preserve"> </w:t>
      </w:r>
      <w:r w:rsidRPr="002C0293">
        <w:rPr>
          <w:rFonts w:ascii="Times New Roman" w:hAnsi="Times New Roman" w:cs="Times New Roman"/>
          <w:sz w:val="24"/>
          <w:szCs w:val="24"/>
        </w:rPr>
        <w:t xml:space="preserve">candour and apparent contrition surrounding </w:t>
      </w:r>
      <w:r w:rsidRPr="008A026A">
        <w:rPr>
          <w:rFonts w:ascii="Times New Roman" w:hAnsi="Times New Roman" w:cs="Times New Roman"/>
          <w:b/>
          <w:sz w:val="24"/>
          <w:szCs w:val="24"/>
        </w:rPr>
        <w:t>her</w:t>
      </w:r>
      <w:r w:rsidRPr="002C0293">
        <w:rPr>
          <w:rFonts w:ascii="Times New Roman" w:hAnsi="Times New Roman" w:cs="Times New Roman"/>
          <w:sz w:val="24"/>
          <w:szCs w:val="24"/>
        </w:rPr>
        <w:t xml:space="preserve"> cavalier conduct, there is no doubt that </w:t>
      </w:r>
      <w:r w:rsidRPr="008A026A">
        <w:rPr>
          <w:rFonts w:ascii="Times New Roman" w:hAnsi="Times New Roman" w:cs="Times New Roman"/>
          <w:b/>
          <w:sz w:val="24"/>
          <w:szCs w:val="24"/>
        </w:rPr>
        <w:t xml:space="preserve">Ms </w:t>
      </w:r>
      <w:proofErr w:type="spellStart"/>
      <w:r w:rsidRPr="008A026A">
        <w:rPr>
          <w:rFonts w:ascii="Times New Roman" w:hAnsi="Times New Roman" w:cs="Times New Roman"/>
          <w:b/>
          <w:sz w:val="24"/>
          <w:szCs w:val="24"/>
        </w:rPr>
        <w:t>Shava’s</w:t>
      </w:r>
      <w:proofErr w:type="spellEnd"/>
      <w:r w:rsidRPr="002C0293">
        <w:rPr>
          <w:rFonts w:ascii="Times New Roman" w:hAnsi="Times New Roman" w:cs="Times New Roman"/>
          <w:i/>
          <w:sz w:val="24"/>
          <w:szCs w:val="24"/>
        </w:rPr>
        <w:t xml:space="preserve"> </w:t>
      </w:r>
      <w:r w:rsidRPr="002C0293">
        <w:rPr>
          <w:rFonts w:ascii="Times New Roman" w:hAnsi="Times New Roman" w:cs="Times New Roman"/>
          <w:sz w:val="24"/>
          <w:szCs w:val="24"/>
        </w:rPr>
        <w:t xml:space="preserve">explanation for non-compliance </w:t>
      </w:r>
      <w:r w:rsidRPr="002C0293">
        <w:rPr>
          <w:rFonts w:ascii="Times New Roman" w:hAnsi="Times New Roman" w:cs="Times New Roman"/>
          <w:i/>
          <w:sz w:val="24"/>
          <w:szCs w:val="24"/>
        </w:rPr>
        <w:t xml:space="preserve">in </w:t>
      </w:r>
      <w:proofErr w:type="spellStart"/>
      <w:r w:rsidRPr="002C0293">
        <w:rPr>
          <w:rFonts w:ascii="Times New Roman" w:hAnsi="Times New Roman" w:cs="Times New Roman"/>
          <w:i/>
          <w:sz w:val="24"/>
          <w:szCs w:val="24"/>
        </w:rPr>
        <w:t>casu</w:t>
      </w:r>
      <w:proofErr w:type="spellEnd"/>
      <w:r w:rsidRPr="002C0293">
        <w:rPr>
          <w:rFonts w:ascii="Times New Roman" w:hAnsi="Times New Roman" w:cs="Times New Roman"/>
          <w:sz w:val="24"/>
          <w:szCs w:val="24"/>
        </w:rPr>
        <w:t xml:space="preserve"> cannot pass the test of reasonableness measured by any objective standard”.</w:t>
      </w:r>
      <w:r>
        <w:rPr>
          <w:rFonts w:ascii="Times New Roman" w:hAnsi="Times New Roman" w:cs="Times New Roman"/>
          <w:sz w:val="24"/>
          <w:szCs w:val="24"/>
        </w:rPr>
        <w:t xml:space="preserve"> (Highlighted replacements for gender and name of the l</w:t>
      </w:r>
      <w:r w:rsidR="00052869">
        <w:rPr>
          <w:rFonts w:ascii="Times New Roman" w:hAnsi="Times New Roman" w:cs="Times New Roman"/>
          <w:sz w:val="24"/>
          <w:szCs w:val="24"/>
        </w:rPr>
        <w:t>egal practitioner in that case).”</w:t>
      </w:r>
    </w:p>
    <w:p w14:paraId="6D70C1B2" w14:textId="77777777" w:rsidR="00052869" w:rsidRPr="002C0293" w:rsidRDefault="00052869" w:rsidP="00052869">
      <w:pPr>
        <w:ind w:left="1134"/>
        <w:jc w:val="both"/>
        <w:rPr>
          <w:rFonts w:ascii="Times New Roman" w:hAnsi="Times New Roman" w:cs="Times New Roman"/>
          <w:sz w:val="24"/>
          <w:szCs w:val="24"/>
        </w:rPr>
      </w:pPr>
    </w:p>
    <w:p w14:paraId="389D4EEE" w14:textId="2B06F000" w:rsidR="00544394" w:rsidRPr="00052869" w:rsidRDefault="00052869" w:rsidP="00544394">
      <w:pPr>
        <w:ind w:left="720" w:hanging="720"/>
        <w:jc w:val="both"/>
        <w:rPr>
          <w:rFonts w:ascii="Times New Roman" w:hAnsi="Times New Roman" w:cs="Times New Roman"/>
          <w:b/>
          <w:iCs/>
          <w:sz w:val="24"/>
          <w:szCs w:val="24"/>
          <w:u w:val="thick"/>
        </w:rPr>
      </w:pPr>
      <w:r w:rsidRPr="00052869">
        <w:rPr>
          <w:rFonts w:ascii="Times New Roman" w:hAnsi="Times New Roman" w:cs="Times New Roman"/>
          <w:b/>
          <w:iCs/>
          <w:sz w:val="24"/>
          <w:szCs w:val="24"/>
          <w:u w:val="thick"/>
        </w:rPr>
        <w:t>THE PROSPECTS OF SUCCESS</w:t>
      </w:r>
    </w:p>
    <w:p w14:paraId="7CF401D8" w14:textId="105A12C0" w:rsidR="00AF7AF0" w:rsidRPr="00544394" w:rsidRDefault="00F31D7C" w:rsidP="00052869">
      <w:pPr>
        <w:tabs>
          <w:tab w:val="left" w:pos="1134"/>
        </w:tabs>
        <w:spacing w:after="0" w:line="480" w:lineRule="auto"/>
        <w:ind w:left="567" w:hanging="567"/>
        <w:jc w:val="both"/>
        <w:rPr>
          <w:rFonts w:ascii="Times New Roman" w:hAnsi="Times New Roman" w:cs="Times New Roman"/>
          <w:i/>
          <w:iCs/>
          <w:sz w:val="24"/>
          <w:szCs w:val="24"/>
        </w:rPr>
      </w:pPr>
      <w:r>
        <w:rPr>
          <w:rFonts w:ascii="Times New Roman" w:hAnsi="Times New Roman" w:cs="Times New Roman"/>
          <w:sz w:val="24"/>
          <w:szCs w:val="24"/>
        </w:rPr>
        <w:t>[</w:t>
      </w:r>
      <w:r w:rsidR="00544394">
        <w:rPr>
          <w:rFonts w:ascii="Times New Roman" w:hAnsi="Times New Roman" w:cs="Times New Roman"/>
          <w:sz w:val="24"/>
          <w:szCs w:val="24"/>
        </w:rPr>
        <w:t>3</w:t>
      </w:r>
      <w:r w:rsidR="0024318C">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The adjectives that have preceded the requisite prospects of success have variously been “arguable”,</w:t>
      </w:r>
      <w:r w:rsidR="00986712">
        <w:rPr>
          <w:rFonts w:ascii="Times New Roman" w:hAnsi="Times New Roman" w:cs="Times New Roman"/>
          <w:sz w:val="24"/>
          <w:szCs w:val="24"/>
        </w:rPr>
        <w:t xml:space="preserve"> “reasonably arguable”</w:t>
      </w:r>
      <w:r w:rsidR="00544394">
        <w:rPr>
          <w:rFonts w:ascii="Times New Roman" w:hAnsi="Times New Roman" w:cs="Times New Roman"/>
          <w:sz w:val="24"/>
          <w:szCs w:val="24"/>
        </w:rPr>
        <w:t xml:space="preserve"> as in </w:t>
      </w:r>
      <w:r w:rsidR="000857C3" w:rsidRPr="00544394">
        <w:rPr>
          <w:rFonts w:ascii="Times New Roman" w:hAnsi="Times New Roman" w:cs="Times New Roman"/>
          <w:i/>
          <w:iCs/>
          <w:sz w:val="24"/>
          <w:szCs w:val="24"/>
        </w:rPr>
        <w:t xml:space="preserve">S </w:t>
      </w:r>
      <w:r w:rsidR="000857C3" w:rsidRPr="00052869">
        <w:rPr>
          <w:rFonts w:ascii="Times New Roman" w:hAnsi="Times New Roman" w:cs="Times New Roman"/>
          <w:iCs/>
          <w:sz w:val="24"/>
          <w:szCs w:val="24"/>
        </w:rPr>
        <w:t>v</w:t>
      </w:r>
      <w:r w:rsidR="000857C3" w:rsidRPr="00544394">
        <w:rPr>
          <w:rFonts w:ascii="Times New Roman" w:hAnsi="Times New Roman" w:cs="Times New Roman"/>
          <w:i/>
          <w:iCs/>
          <w:sz w:val="24"/>
          <w:szCs w:val="24"/>
        </w:rPr>
        <w:t xml:space="preserve"> </w:t>
      </w:r>
      <w:proofErr w:type="spellStart"/>
      <w:r w:rsidR="000857C3" w:rsidRPr="00544394">
        <w:rPr>
          <w:rFonts w:ascii="Times New Roman" w:hAnsi="Times New Roman" w:cs="Times New Roman"/>
          <w:i/>
          <w:iCs/>
          <w:sz w:val="24"/>
          <w:szCs w:val="24"/>
        </w:rPr>
        <w:t>Tengende</w:t>
      </w:r>
      <w:proofErr w:type="spellEnd"/>
      <w:r w:rsidR="000857C3">
        <w:rPr>
          <w:rFonts w:ascii="Times New Roman" w:hAnsi="Times New Roman" w:cs="Times New Roman"/>
          <w:sz w:val="24"/>
          <w:szCs w:val="24"/>
        </w:rPr>
        <w:t xml:space="preserve"> 1980 ZLR 445 (S) at 447B;</w:t>
      </w:r>
      <w:r>
        <w:rPr>
          <w:rFonts w:ascii="Times New Roman" w:hAnsi="Times New Roman" w:cs="Times New Roman"/>
          <w:sz w:val="24"/>
          <w:szCs w:val="24"/>
        </w:rPr>
        <w:t xml:space="preserve"> </w:t>
      </w:r>
      <w:r w:rsidR="00DE4156" w:rsidRPr="00DE4156">
        <w:rPr>
          <w:rFonts w:ascii="Times New Roman" w:hAnsi="Times New Roman" w:cs="Times New Roman"/>
          <w:i/>
          <w:iCs/>
          <w:sz w:val="24"/>
          <w:szCs w:val="24"/>
        </w:rPr>
        <w:t xml:space="preserve">S </w:t>
      </w:r>
      <w:r w:rsidR="00DE4156" w:rsidRPr="00052869">
        <w:rPr>
          <w:rFonts w:ascii="Times New Roman" w:hAnsi="Times New Roman" w:cs="Times New Roman"/>
          <w:iCs/>
          <w:sz w:val="24"/>
          <w:szCs w:val="24"/>
        </w:rPr>
        <w:t xml:space="preserve">v </w:t>
      </w:r>
      <w:proofErr w:type="spellStart"/>
      <w:r w:rsidR="00DE4156" w:rsidRPr="00DE4156">
        <w:rPr>
          <w:rFonts w:ascii="Times New Roman" w:hAnsi="Times New Roman" w:cs="Times New Roman"/>
          <w:i/>
          <w:iCs/>
          <w:sz w:val="24"/>
          <w:szCs w:val="24"/>
        </w:rPr>
        <w:t>Mutasa</w:t>
      </w:r>
      <w:proofErr w:type="spellEnd"/>
      <w:r w:rsidR="00DE4156">
        <w:rPr>
          <w:rFonts w:ascii="Times New Roman" w:hAnsi="Times New Roman" w:cs="Times New Roman"/>
          <w:sz w:val="24"/>
          <w:szCs w:val="24"/>
        </w:rPr>
        <w:t xml:space="preserve"> 1988 (2) ZLR 4 (S) at 9B </w:t>
      </w:r>
      <w:r w:rsidR="00986712">
        <w:rPr>
          <w:rFonts w:ascii="Times New Roman" w:hAnsi="Times New Roman" w:cs="Times New Roman"/>
          <w:sz w:val="24"/>
          <w:szCs w:val="24"/>
        </w:rPr>
        <w:t xml:space="preserve">, </w:t>
      </w:r>
      <w:r>
        <w:rPr>
          <w:rFonts w:ascii="Times New Roman" w:hAnsi="Times New Roman" w:cs="Times New Roman"/>
          <w:sz w:val="24"/>
          <w:szCs w:val="24"/>
        </w:rPr>
        <w:t>“good”, “reasonable”</w:t>
      </w:r>
      <w:r w:rsidR="00986712">
        <w:rPr>
          <w:rFonts w:ascii="Times New Roman" w:hAnsi="Times New Roman" w:cs="Times New Roman"/>
          <w:sz w:val="24"/>
          <w:szCs w:val="24"/>
        </w:rPr>
        <w:t>,</w:t>
      </w:r>
      <w:r>
        <w:rPr>
          <w:rFonts w:ascii="Times New Roman" w:hAnsi="Times New Roman" w:cs="Times New Roman"/>
          <w:sz w:val="24"/>
          <w:szCs w:val="24"/>
        </w:rPr>
        <w:t xml:space="preserve"> </w:t>
      </w:r>
      <w:r w:rsidR="00F53257">
        <w:rPr>
          <w:rFonts w:ascii="Times New Roman" w:hAnsi="Times New Roman" w:cs="Times New Roman"/>
          <w:sz w:val="24"/>
          <w:szCs w:val="24"/>
        </w:rPr>
        <w:t xml:space="preserve">“some” </w:t>
      </w:r>
      <w:r>
        <w:rPr>
          <w:rFonts w:ascii="Times New Roman" w:hAnsi="Times New Roman" w:cs="Times New Roman"/>
          <w:sz w:val="24"/>
          <w:szCs w:val="24"/>
        </w:rPr>
        <w:t>“strong”</w:t>
      </w:r>
      <w:r w:rsidR="00544394">
        <w:rPr>
          <w:rFonts w:ascii="Times New Roman" w:hAnsi="Times New Roman" w:cs="Times New Roman"/>
          <w:sz w:val="24"/>
          <w:szCs w:val="24"/>
        </w:rPr>
        <w:t xml:space="preserve"> such as in</w:t>
      </w:r>
      <w:r w:rsidR="00597192">
        <w:rPr>
          <w:rFonts w:ascii="Times New Roman" w:hAnsi="Times New Roman" w:cs="Times New Roman"/>
          <w:sz w:val="24"/>
          <w:szCs w:val="24"/>
        </w:rPr>
        <w:t xml:space="preserve"> </w:t>
      </w:r>
      <w:r w:rsidR="00052869">
        <w:rPr>
          <w:rFonts w:ascii="Times New Roman" w:hAnsi="Times New Roman" w:cs="Times New Roman"/>
          <w:sz w:val="24"/>
          <w:szCs w:val="24"/>
        </w:rPr>
        <w:t xml:space="preserve">          </w:t>
      </w:r>
      <w:r w:rsidR="00597192" w:rsidRPr="00116A9C">
        <w:rPr>
          <w:rFonts w:ascii="Times New Roman" w:hAnsi="Times New Roman" w:cs="Times New Roman"/>
          <w:i/>
          <w:sz w:val="24"/>
          <w:szCs w:val="24"/>
          <w:lang w:val="en-GB"/>
        </w:rPr>
        <w:t xml:space="preserve">Tel-one (Pvt) Ltd </w:t>
      </w:r>
      <w:r w:rsidR="00597192" w:rsidRPr="00052869">
        <w:rPr>
          <w:rFonts w:ascii="Times New Roman" w:hAnsi="Times New Roman" w:cs="Times New Roman"/>
          <w:sz w:val="24"/>
          <w:szCs w:val="24"/>
          <w:lang w:val="en-GB"/>
        </w:rPr>
        <w:t>v</w:t>
      </w:r>
      <w:r w:rsidR="00597192" w:rsidRPr="00116A9C">
        <w:rPr>
          <w:rFonts w:ascii="Times New Roman" w:hAnsi="Times New Roman" w:cs="Times New Roman"/>
          <w:i/>
          <w:sz w:val="24"/>
          <w:szCs w:val="24"/>
          <w:lang w:val="en-GB"/>
        </w:rPr>
        <w:t xml:space="preserve"> Communication and Allied Services Workers Union of Zimbabwe </w:t>
      </w:r>
      <w:r w:rsidR="007C04A3">
        <w:rPr>
          <w:rFonts w:ascii="Times New Roman" w:hAnsi="Times New Roman" w:cs="Times New Roman"/>
          <w:iCs/>
          <w:sz w:val="24"/>
          <w:szCs w:val="24"/>
          <w:lang w:val="en-GB"/>
        </w:rPr>
        <w:t xml:space="preserve">2006 (1) ZLR 143 (S) at 145C; </w:t>
      </w:r>
      <w:proofErr w:type="spellStart"/>
      <w:r w:rsidR="00C9538D" w:rsidRPr="00F53257">
        <w:rPr>
          <w:rFonts w:ascii="Times New Roman" w:hAnsi="Times New Roman" w:cs="Times New Roman"/>
          <w:i/>
          <w:sz w:val="24"/>
          <w:szCs w:val="24"/>
          <w:lang w:val="en-GB"/>
        </w:rPr>
        <w:t>Kereke</w:t>
      </w:r>
      <w:proofErr w:type="spellEnd"/>
      <w:r w:rsidR="00C9538D" w:rsidRPr="00F53257">
        <w:rPr>
          <w:rFonts w:ascii="Times New Roman" w:hAnsi="Times New Roman" w:cs="Times New Roman"/>
          <w:i/>
          <w:sz w:val="24"/>
          <w:szCs w:val="24"/>
          <w:lang w:val="en-GB"/>
        </w:rPr>
        <w:t xml:space="preserve"> v </w:t>
      </w:r>
      <w:proofErr w:type="spellStart"/>
      <w:r w:rsidR="00C9538D" w:rsidRPr="00F53257">
        <w:rPr>
          <w:rFonts w:ascii="Times New Roman" w:hAnsi="Times New Roman" w:cs="Times New Roman"/>
          <w:i/>
          <w:sz w:val="24"/>
          <w:szCs w:val="24"/>
          <w:lang w:val="en-GB"/>
        </w:rPr>
        <w:t>Maramwidze</w:t>
      </w:r>
      <w:proofErr w:type="spellEnd"/>
      <w:r w:rsidR="00C9538D">
        <w:rPr>
          <w:rFonts w:ascii="Times New Roman" w:hAnsi="Times New Roman" w:cs="Times New Roman"/>
          <w:iCs/>
          <w:sz w:val="24"/>
          <w:szCs w:val="24"/>
          <w:lang w:val="en-GB"/>
        </w:rPr>
        <w:t xml:space="preserve"> SC 86/21 at p.10</w:t>
      </w:r>
      <w:r w:rsidR="00544394">
        <w:rPr>
          <w:rFonts w:ascii="Times New Roman" w:hAnsi="Times New Roman" w:cs="Times New Roman"/>
          <w:iCs/>
          <w:sz w:val="24"/>
          <w:szCs w:val="24"/>
          <w:lang w:val="en-GB"/>
        </w:rPr>
        <w:t xml:space="preserve"> and</w:t>
      </w:r>
      <w:r w:rsidR="00F53257" w:rsidRPr="00F53257">
        <w:rPr>
          <w:rFonts w:ascii="Times New Roman" w:hAnsi="Times New Roman" w:cs="Times New Roman"/>
          <w:b/>
          <w:sz w:val="24"/>
          <w:szCs w:val="24"/>
        </w:rPr>
        <w:t xml:space="preserve"> </w:t>
      </w:r>
      <w:proofErr w:type="spellStart"/>
      <w:r w:rsidR="00F53257" w:rsidRPr="00F53257">
        <w:rPr>
          <w:rFonts w:ascii="Times New Roman" w:hAnsi="Times New Roman" w:cs="Times New Roman"/>
          <w:bCs/>
          <w:i/>
          <w:iCs/>
          <w:sz w:val="24"/>
          <w:szCs w:val="24"/>
        </w:rPr>
        <w:t>Synohydro</w:t>
      </w:r>
      <w:proofErr w:type="spellEnd"/>
      <w:r w:rsidR="00F53257" w:rsidRPr="00F53257">
        <w:rPr>
          <w:rFonts w:ascii="Times New Roman" w:hAnsi="Times New Roman" w:cs="Times New Roman"/>
          <w:bCs/>
          <w:i/>
          <w:iCs/>
          <w:sz w:val="24"/>
          <w:szCs w:val="24"/>
        </w:rPr>
        <w:t xml:space="preserve"> Zimbabwe</w:t>
      </w:r>
      <w:r w:rsidR="00F53257">
        <w:rPr>
          <w:rFonts w:ascii="Times New Roman" w:hAnsi="Times New Roman" w:cs="Times New Roman"/>
          <w:bCs/>
          <w:i/>
          <w:iCs/>
          <w:sz w:val="24"/>
          <w:szCs w:val="24"/>
        </w:rPr>
        <w:t xml:space="preserve"> </w:t>
      </w:r>
      <w:r w:rsidR="00F53257" w:rsidRPr="00F53257">
        <w:rPr>
          <w:rFonts w:ascii="Times New Roman" w:hAnsi="Times New Roman" w:cs="Times New Roman"/>
          <w:bCs/>
          <w:i/>
          <w:iCs/>
          <w:sz w:val="24"/>
          <w:szCs w:val="24"/>
        </w:rPr>
        <w:t>(Pvt)Ltd</w:t>
      </w:r>
      <w:r w:rsidR="00F53257">
        <w:rPr>
          <w:rFonts w:ascii="Times New Roman" w:hAnsi="Times New Roman" w:cs="Times New Roman"/>
          <w:bCs/>
          <w:i/>
          <w:iCs/>
          <w:sz w:val="24"/>
          <w:szCs w:val="24"/>
        </w:rPr>
        <w:t xml:space="preserve"> v</w:t>
      </w:r>
      <w:r w:rsidR="00544394">
        <w:rPr>
          <w:rFonts w:ascii="Times New Roman" w:hAnsi="Times New Roman" w:cs="Times New Roman"/>
          <w:i/>
          <w:iCs/>
          <w:sz w:val="24"/>
          <w:szCs w:val="24"/>
        </w:rPr>
        <w:t xml:space="preserve"> </w:t>
      </w:r>
      <w:r w:rsidR="00F53257" w:rsidRPr="00F53257">
        <w:rPr>
          <w:rFonts w:ascii="Times New Roman" w:hAnsi="Times New Roman" w:cs="Times New Roman"/>
          <w:bCs/>
          <w:i/>
          <w:iCs/>
          <w:sz w:val="24"/>
          <w:szCs w:val="24"/>
        </w:rPr>
        <w:t xml:space="preserve">Townsend Enterprises </w:t>
      </w:r>
      <w:r w:rsidR="00F53257">
        <w:rPr>
          <w:rFonts w:ascii="Times New Roman" w:hAnsi="Times New Roman" w:cs="Times New Roman"/>
          <w:bCs/>
          <w:i/>
          <w:iCs/>
          <w:sz w:val="24"/>
          <w:szCs w:val="24"/>
        </w:rPr>
        <w:t xml:space="preserve">(Pvt) Ltd &amp; </w:t>
      </w:r>
      <w:proofErr w:type="spellStart"/>
      <w:r w:rsidR="00F53257">
        <w:rPr>
          <w:rFonts w:ascii="Times New Roman" w:hAnsi="Times New Roman" w:cs="Times New Roman"/>
          <w:bCs/>
          <w:i/>
          <w:iCs/>
          <w:sz w:val="24"/>
          <w:szCs w:val="24"/>
        </w:rPr>
        <w:t>Ors</w:t>
      </w:r>
      <w:proofErr w:type="spellEnd"/>
      <w:r w:rsidR="00F53257">
        <w:rPr>
          <w:rFonts w:ascii="Times New Roman" w:hAnsi="Times New Roman" w:cs="Times New Roman"/>
          <w:bCs/>
          <w:i/>
          <w:iCs/>
          <w:sz w:val="24"/>
          <w:szCs w:val="24"/>
        </w:rPr>
        <w:t xml:space="preserve"> </w:t>
      </w:r>
      <w:r w:rsidR="00F53257" w:rsidRPr="00F53257">
        <w:rPr>
          <w:rFonts w:ascii="Times New Roman" w:hAnsi="Times New Roman" w:cs="Times New Roman"/>
          <w:bCs/>
          <w:sz w:val="24"/>
          <w:szCs w:val="24"/>
        </w:rPr>
        <w:t xml:space="preserve">SC </w:t>
      </w:r>
      <w:r w:rsidR="00F53257">
        <w:rPr>
          <w:rFonts w:ascii="Times New Roman" w:hAnsi="Times New Roman" w:cs="Times New Roman"/>
          <w:bCs/>
          <w:sz w:val="24"/>
          <w:szCs w:val="24"/>
        </w:rPr>
        <w:t>27/19 at p 9;</w:t>
      </w:r>
      <w:r w:rsidR="00F53257" w:rsidRPr="00806114">
        <w:rPr>
          <w:rFonts w:ascii="Times New Roman" w:hAnsi="Times New Roman" w:cs="Times New Roman"/>
          <w:b/>
          <w:sz w:val="24"/>
          <w:szCs w:val="24"/>
        </w:rPr>
        <w:t xml:space="preserve">    </w:t>
      </w:r>
      <w:r>
        <w:rPr>
          <w:rFonts w:ascii="Times New Roman" w:hAnsi="Times New Roman" w:cs="Times New Roman"/>
          <w:sz w:val="24"/>
          <w:szCs w:val="24"/>
        </w:rPr>
        <w:t xml:space="preserve">The </w:t>
      </w:r>
      <w:r w:rsidR="0054798E" w:rsidRPr="0054798E">
        <w:rPr>
          <w:rFonts w:ascii="Times New Roman" w:hAnsi="Times New Roman" w:cs="Times New Roman"/>
          <w:i/>
          <w:iCs/>
          <w:sz w:val="24"/>
          <w:szCs w:val="24"/>
        </w:rPr>
        <w:t xml:space="preserve">locus </w:t>
      </w:r>
      <w:proofErr w:type="spellStart"/>
      <w:r w:rsidR="0054798E" w:rsidRPr="0054798E">
        <w:rPr>
          <w:rFonts w:ascii="Times New Roman" w:hAnsi="Times New Roman" w:cs="Times New Roman"/>
          <w:i/>
          <w:iCs/>
          <w:sz w:val="24"/>
          <w:szCs w:val="24"/>
        </w:rPr>
        <w:t>classicus</w:t>
      </w:r>
      <w:proofErr w:type="spellEnd"/>
      <w:r w:rsidR="0054798E">
        <w:rPr>
          <w:rFonts w:ascii="Times New Roman" w:hAnsi="Times New Roman" w:cs="Times New Roman"/>
          <w:sz w:val="24"/>
          <w:szCs w:val="24"/>
        </w:rPr>
        <w:t xml:space="preserve"> case invariably cited by</w:t>
      </w:r>
      <w:r w:rsidR="0095284E">
        <w:rPr>
          <w:rFonts w:ascii="Times New Roman" w:hAnsi="Times New Roman" w:cs="Times New Roman"/>
          <w:sz w:val="24"/>
          <w:szCs w:val="24"/>
        </w:rPr>
        <w:t xml:space="preserve"> judges of this</w:t>
      </w:r>
      <w:r w:rsidR="0054798E">
        <w:rPr>
          <w:rFonts w:ascii="Times New Roman" w:hAnsi="Times New Roman" w:cs="Times New Roman"/>
          <w:sz w:val="24"/>
          <w:szCs w:val="24"/>
        </w:rPr>
        <w:t xml:space="preserve"> Court in recent times is the South African Supreme Court of Appeal case of </w:t>
      </w:r>
      <w:proofErr w:type="spellStart"/>
      <w:r w:rsidR="0054798E" w:rsidRPr="0054798E">
        <w:rPr>
          <w:rFonts w:ascii="Times New Roman" w:hAnsi="Times New Roman" w:cs="Times New Roman"/>
          <w:i/>
          <w:iCs/>
          <w:sz w:val="24"/>
          <w:szCs w:val="24"/>
        </w:rPr>
        <w:t>Essop</w:t>
      </w:r>
      <w:proofErr w:type="spellEnd"/>
      <w:r w:rsidR="0054798E" w:rsidRPr="0054798E">
        <w:rPr>
          <w:rFonts w:ascii="Times New Roman" w:hAnsi="Times New Roman" w:cs="Times New Roman"/>
          <w:i/>
          <w:iCs/>
          <w:sz w:val="24"/>
          <w:szCs w:val="24"/>
        </w:rPr>
        <w:t xml:space="preserve"> </w:t>
      </w:r>
      <w:r w:rsidR="0054798E" w:rsidRPr="00052869">
        <w:rPr>
          <w:rFonts w:ascii="Times New Roman" w:hAnsi="Times New Roman" w:cs="Times New Roman"/>
          <w:iCs/>
          <w:sz w:val="24"/>
          <w:szCs w:val="24"/>
        </w:rPr>
        <w:t>v</w:t>
      </w:r>
      <w:r w:rsidR="0054798E" w:rsidRPr="0054798E">
        <w:rPr>
          <w:rFonts w:ascii="Times New Roman" w:hAnsi="Times New Roman" w:cs="Times New Roman"/>
          <w:i/>
          <w:iCs/>
          <w:sz w:val="24"/>
          <w:szCs w:val="24"/>
        </w:rPr>
        <w:t xml:space="preserve"> S  </w:t>
      </w:r>
      <w:r w:rsidR="0054798E">
        <w:rPr>
          <w:rFonts w:ascii="Times New Roman" w:hAnsi="Times New Roman" w:cs="Times New Roman"/>
          <w:sz w:val="24"/>
          <w:szCs w:val="24"/>
        </w:rPr>
        <w:t>2016 ZASCA 114 at p 6, that:</w:t>
      </w:r>
    </w:p>
    <w:p w14:paraId="4C916153" w14:textId="77777777" w:rsidR="00282BB1" w:rsidRDefault="0054798E" w:rsidP="00282BB1">
      <w:pPr>
        <w:spacing w:line="240" w:lineRule="auto"/>
        <w:ind w:left="1134"/>
        <w:jc w:val="both"/>
        <w:rPr>
          <w:rFonts w:ascii="Times New Roman" w:hAnsi="Times New Roman" w:cs="Times New Roman"/>
          <w:sz w:val="24"/>
          <w:szCs w:val="24"/>
        </w:rPr>
      </w:pPr>
      <w:r w:rsidRPr="00FC5E12">
        <w:rPr>
          <w:rFonts w:ascii="Times New Roman" w:hAnsi="Times New Roman" w:cs="Times New Roman"/>
          <w:sz w:val="24"/>
          <w:szCs w:val="24"/>
        </w:rPr>
        <w:t xml:space="preserve">“What the test for reasonable prospects of success postulates is a dispassionate decision, based on the facts and the law that a court of appeal could reasonably </w:t>
      </w:r>
      <w:r w:rsidRPr="00FC5E12">
        <w:rPr>
          <w:rFonts w:ascii="Times New Roman" w:hAnsi="Times New Roman" w:cs="Times New Roman"/>
          <w:sz w:val="24"/>
          <w:szCs w:val="24"/>
        </w:rPr>
        <w:lastRenderedPageBreak/>
        <w:t xml:space="preserve">arrive at a different conclusion to that of the trial court. </w:t>
      </w:r>
      <w:r>
        <w:rPr>
          <w:rFonts w:ascii="Times New Roman" w:hAnsi="Times New Roman" w:cs="Times New Roman"/>
          <w:sz w:val="24"/>
          <w:szCs w:val="24"/>
        </w:rPr>
        <w:t xml:space="preserve"> </w:t>
      </w:r>
      <w:r w:rsidRPr="00FC5E12">
        <w:rPr>
          <w:rFonts w:ascii="Times New Roman" w:hAnsi="Times New Roman" w:cs="Times New Roman"/>
          <w:sz w:val="24"/>
          <w:szCs w:val="24"/>
        </w:rPr>
        <w:t>In order to succeed, therefore, th</w:t>
      </w:r>
      <w:r>
        <w:rPr>
          <w:rFonts w:ascii="Times New Roman" w:hAnsi="Times New Roman" w:cs="Times New Roman"/>
          <w:sz w:val="24"/>
          <w:szCs w:val="24"/>
        </w:rPr>
        <w:t>e appellant must convince this C</w:t>
      </w:r>
      <w:r w:rsidRPr="00FC5E12">
        <w:rPr>
          <w:rFonts w:ascii="Times New Roman" w:hAnsi="Times New Roman" w:cs="Times New Roman"/>
          <w:sz w:val="24"/>
          <w:szCs w:val="24"/>
        </w:rPr>
        <w:t xml:space="preserve">ourt on proper grounds that he has prospects of success on appeal and that those prospects are not remote, but have a realistic chance of succeeding. </w:t>
      </w:r>
      <w:r>
        <w:rPr>
          <w:rFonts w:ascii="Times New Roman" w:hAnsi="Times New Roman" w:cs="Times New Roman"/>
          <w:sz w:val="24"/>
          <w:szCs w:val="24"/>
        </w:rPr>
        <w:t xml:space="preserve"> </w:t>
      </w:r>
      <w:r w:rsidRPr="00FC5E12">
        <w:rPr>
          <w:rFonts w:ascii="Times New Roman" w:hAnsi="Times New Roman" w:cs="Times New Roman"/>
          <w:sz w:val="24"/>
          <w:szCs w:val="24"/>
        </w:rPr>
        <w:t xml:space="preserve">More is required to be established than that there is a mere possibility of success, that the case is arguable on appeal, or that the case cannot be categorised as hopeless. </w:t>
      </w:r>
      <w:r>
        <w:rPr>
          <w:rFonts w:ascii="Times New Roman" w:hAnsi="Times New Roman" w:cs="Times New Roman"/>
          <w:sz w:val="24"/>
          <w:szCs w:val="24"/>
        </w:rPr>
        <w:t xml:space="preserve"> </w:t>
      </w:r>
      <w:r w:rsidRPr="00FC5E12">
        <w:rPr>
          <w:rFonts w:ascii="Times New Roman" w:hAnsi="Times New Roman" w:cs="Times New Roman"/>
          <w:sz w:val="24"/>
          <w:szCs w:val="24"/>
        </w:rPr>
        <w:t>There must, in other words, be a sound, rational basis for the conclusion that there are prospects of success on appeal.”</w:t>
      </w:r>
    </w:p>
    <w:p w14:paraId="6A8E0313" w14:textId="77777777" w:rsidR="00052869" w:rsidRDefault="00052869" w:rsidP="00282BB1">
      <w:pPr>
        <w:spacing w:line="240" w:lineRule="auto"/>
        <w:ind w:left="1134"/>
        <w:jc w:val="both"/>
        <w:rPr>
          <w:rFonts w:ascii="Times New Roman" w:hAnsi="Times New Roman" w:cs="Times New Roman"/>
          <w:sz w:val="24"/>
          <w:szCs w:val="24"/>
        </w:rPr>
      </w:pPr>
    </w:p>
    <w:p w14:paraId="06AFA7CD" w14:textId="4D69C2B0" w:rsidR="00282BB1" w:rsidRDefault="0024318C" w:rsidP="009E5ACD">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282BB1">
        <w:rPr>
          <w:rFonts w:ascii="Times New Roman" w:hAnsi="Times New Roman" w:cs="Times New Roman"/>
          <w:sz w:val="24"/>
          <w:szCs w:val="24"/>
        </w:rPr>
        <w:t xml:space="preserve">To similar effect was </w:t>
      </w:r>
      <w:proofErr w:type="spellStart"/>
      <w:r w:rsidR="00282BB1">
        <w:rPr>
          <w:rFonts w:ascii="Times New Roman" w:hAnsi="Times New Roman" w:cs="Times New Roman"/>
          <w:sz w:val="24"/>
          <w:szCs w:val="24"/>
        </w:rPr>
        <w:t>E</w:t>
      </w:r>
      <w:r w:rsidR="009E5ACD" w:rsidRPr="009E5ACD">
        <w:rPr>
          <w:rFonts w:ascii="Times New Roman" w:hAnsi="Times New Roman" w:cs="Times New Roman"/>
          <w:smallCaps/>
          <w:sz w:val="24"/>
          <w:szCs w:val="24"/>
        </w:rPr>
        <w:t>brahim</w:t>
      </w:r>
      <w:proofErr w:type="spellEnd"/>
      <w:r w:rsidR="00282BB1">
        <w:rPr>
          <w:rFonts w:ascii="Times New Roman" w:hAnsi="Times New Roman" w:cs="Times New Roman"/>
          <w:sz w:val="24"/>
          <w:szCs w:val="24"/>
        </w:rPr>
        <w:t xml:space="preserve"> JA in </w:t>
      </w:r>
      <w:r w:rsidR="00286507">
        <w:rPr>
          <w:rFonts w:ascii="Times New Roman" w:hAnsi="Times New Roman" w:cs="Times New Roman"/>
          <w:sz w:val="24"/>
          <w:szCs w:val="24"/>
        </w:rPr>
        <w:t xml:space="preserve">the case of </w:t>
      </w:r>
      <w:r w:rsidR="00282BB1" w:rsidRPr="0079740E">
        <w:rPr>
          <w:rFonts w:ascii="Times New Roman" w:hAnsi="Times New Roman" w:cs="Times New Roman"/>
          <w:i/>
          <w:sz w:val="24"/>
          <w:szCs w:val="24"/>
        </w:rPr>
        <w:t>S</w:t>
      </w:r>
      <w:r w:rsidR="00282BB1" w:rsidRPr="009E5ACD">
        <w:rPr>
          <w:rFonts w:ascii="Times New Roman" w:hAnsi="Times New Roman" w:cs="Times New Roman"/>
          <w:sz w:val="24"/>
          <w:szCs w:val="24"/>
        </w:rPr>
        <w:t xml:space="preserve"> v</w:t>
      </w:r>
      <w:r w:rsidR="00282BB1" w:rsidRPr="0079740E">
        <w:rPr>
          <w:rFonts w:ascii="Times New Roman" w:hAnsi="Times New Roman" w:cs="Times New Roman"/>
          <w:i/>
          <w:sz w:val="24"/>
          <w:szCs w:val="24"/>
        </w:rPr>
        <w:t xml:space="preserve"> </w:t>
      </w:r>
      <w:proofErr w:type="spellStart"/>
      <w:r w:rsidR="00282BB1" w:rsidRPr="0079740E">
        <w:rPr>
          <w:rFonts w:ascii="Times New Roman" w:hAnsi="Times New Roman" w:cs="Times New Roman"/>
          <w:i/>
          <w:sz w:val="24"/>
          <w:szCs w:val="24"/>
        </w:rPr>
        <w:t>Mc</w:t>
      </w:r>
      <w:r w:rsidR="00282BB1">
        <w:rPr>
          <w:rFonts w:ascii="Times New Roman" w:hAnsi="Times New Roman" w:cs="Times New Roman"/>
          <w:i/>
          <w:sz w:val="24"/>
          <w:szCs w:val="24"/>
        </w:rPr>
        <w:t>G</w:t>
      </w:r>
      <w:r w:rsidR="00282BB1" w:rsidRPr="0079740E">
        <w:rPr>
          <w:rFonts w:ascii="Times New Roman" w:hAnsi="Times New Roman" w:cs="Times New Roman"/>
          <w:i/>
          <w:sz w:val="24"/>
          <w:szCs w:val="24"/>
        </w:rPr>
        <w:t>own</w:t>
      </w:r>
      <w:proofErr w:type="spellEnd"/>
      <w:r w:rsidR="00282BB1" w:rsidRPr="0079740E">
        <w:rPr>
          <w:rFonts w:ascii="Times New Roman" w:hAnsi="Times New Roman" w:cs="Times New Roman"/>
          <w:sz w:val="24"/>
          <w:szCs w:val="24"/>
        </w:rPr>
        <w:t xml:space="preserve"> 1995 (2) ZLR 81 (S)</w:t>
      </w:r>
      <w:r w:rsidR="00282BB1">
        <w:rPr>
          <w:rFonts w:ascii="Times New Roman" w:hAnsi="Times New Roman" w:cs="Times New Roman"/>
          <w:sz w:val="24"/>
          <w:szCs w:val="24"/>
        </w:rPr>
        <w:t xml:space="preserve"> at 83H-84A</w:t>
      </w:r>
      <w:r w:rsidR="00282BB1" w:rsidRPr="0079740E">
        <w:rPr>
          <w:rFonts w:ascii="Times New Roman" w:hAnsi="Times New Roman" w:cs="Times New Roman"/>
          <w:sz w:val="24"/>
          <w:szCs w:val="24"/>
        </w:rPr>
        <w:t xml:space="preserve"> </w:t>
      </w:r>
      <w:r w:rsidR="00282BB1">
        <w:rPr>
          <w:rFonts w:ascii="Times New Roman" w:hAnsi="Times New Roman" w:cs="Times New Roman"/>
          <w:sz w:val="24"/>
          <w:szCs w:val="24"/>
        </w:rPr>
        <w:t>where he stated that:</w:t>
      </w:r>
    </w:p>
    <w:p w14:paraId="4F87FCD0" w14:textId="004F8BB7" w:rsidR="00282BB1" w:rsidRDefault="00282BB1" w:rsidP="009E5ACD">
      <w:pPr>
        <w:spacing w:line="240" w:lineRule="auto"/>
        <w:ind w:left="1134"/>
        <w:jc w:val="both"/>
        <w:rPr>
          <w:rFonts w:ascii="Times New Roman" w:hAnsi="Times New Roman" w:cs="Times New Roman"/>
          <w:sz w:val="24"/>
          <w:szCs w:val="24"/>
          <w:u w:val="single"/>
        </w:rPr>
      </w:pPr>
      <w:r w:rsidRPr="0079740E">
        <w:rPr>
          <w:rFonts w:ascii="Times New Roman" w:hAnsi="Times New Roman" w:cs="Times New Roman"/>
          <w:sz w:val="24"/>
          <w:szCs w:val="24"/>
        </w:rPr>
        <w:t>“</w:t>
      </w:r>
      <w:r>
        <w:rPr>
          <w:rFonts w:ascii="Times New Roman" w:hAnsi="Times New Roman" w:cs="Times New Roman"/>
          <w:sz w:val="24"/>
          <w:szCs w:val="24"/>
        </w:rPr>
        <w:t>I</w:t>
      </w:r>
      <w:r w:rsidRPr="0079740E">
        <w:rPr>
          <w:rFonts w:ascii="Times New Roman" w:hAnsi="Times New Roman" w:cs="Times New Roman"/>
          <w:sz w:val="24"/>
          <w:szCs w:val="24"/>
        </w:rPr>
        <w:t xml:space="preserve">n my view in whatever way one wishes to formulate the test, it comes to much the same thing. Clearly it would be appropriate to refuse an application that has little or no prospects of success or </w:t>
      </w:r>
      <w:r>
        <w:rPr>
          <w:rFonts w:ascii="Times New Roman" w:hAnsi="Times New Roman" w:cs="Times New Roman"/>
          <w:sz w:val="24"/>
          <w:szCs w:val="24"/>
        </w:rPr>
        <w:t>one</w:t>
      </w:r>
      <w:r w:rsidRPr="0079740E">
        <w:rPr>
          <w:rFonts w:ascii="Times New Roman" w:hAnsi="Times New Roman" w:cs="Times New Roman"/>
          <w:sz w:val="24"/>
          <w:szCs w:val="24"/>
        </w:rPr>
        <w:t xml:space="preserve"> that is frivolous</w:t>
      </w:r>
      <w:r>
        <w:rPr>
          <w:rFonts w:ascii="Times New Roman" w:hAnsi="Times New Roman" w:cs="Times New Roman"/>
          <w:sz w:val="24"/>
          <w:szCs w:val="24"/>
        </w:rPr>
        <w:t>.</w:t>
      </w:r>
      <w:r w:rsidRPr="0079740E">
        <w:rPr>
          <w:rFonts w:ascii="Times New Roman" w:hAnsi="Times New Roman" w:cs="Times New Roman"/>
          <w:sz w:val="24"/>
          <w:szCs w:val="24"/>
        </w:rPr>
        <w:t xml:space="preserve"> </w:t>
      </w:r>
      <w:r>
        <w:rPr>
          <w:rFonts w:ascii="Times New Roman" w:hAnsi="Times New Roman" w:cs="Times New Roman"/>
          <w:sz w:val="24"/>
          <w:szCs w:val="24"/>
        </w:rPr>
        <w:t>B</w:t>
      </w:r>
      <w:r w:rsidRPr="0079740E">
        <w:rPr>
          <w:rFonts w:ascii="Times New Roman" w:hAnsi="Times New Roman" w:cs="Times New Roman"/>
          <w:sz w:val="24"/>
          <w:szCs w:val="24"/>
        </w:rPr>
        <w:t>ut where there is substance in the argument, there mu</w:t>
      </w:r>
      <w:r>
        <w:rPr>
          <w:rFonts w:ascii="Times New Roman" w:hAnsi="Times New Roman" w:cs="Times New Roman"/>
          <w:sz w:val="24"/>
          <w:szCs w:val="24"/>
        </w:rPr>
        <w:t xml:space="preserve">st </w:t>
      </w:r>
      <w:r w:rsidRPr="002676FB">
        <w:rPr>
          <w:rFonts w:ascii="Times New Roman" w:hAnsi="Times New Roman" w:cs="Times New Roman"/>
          <w:i/>
          <w:iCs/>
          <w:sz w:val="24"/>
          <w:szCs w:val="24"/>
        </w:rPr>
        <w:t>ipso facto</w:t>
      </w:r>
      <w:r>
        <w:rPr>
          <w:rFonts w:ascii="Times New Roman" w:hAnsi="Times New Roman" w:cs="Times New Roman"/>
          <w:sz w:val="24"/>
          <w:szCs w:val="24"/>
        </w:rPr>
        <w:t xml:space="preserve"> be </w:t>
      </w:r>
      <w:r w:rsidRPr="00AF6BBA">
        <w:rPr>
          <w:rFonts w:ascii="Times New Roman" w:hAnsi="Times New Roman" w:cs="Times New Roman"/>
          <w:sz w:val="24"/>
          <w:szCs w:val="24"/>
          <w:u w:val="single"/>
        </w:rPr>
        <w:t>a reasonable prospect of success.”</w:t>
      </w:r>
    </w:p>
    <w:p w14:paraId="669D560E" w14:textId="77777777" w:rsidR="009E5ACD" w:rsidRPr="00AF6BBA" w:rsidRDefault="009E5ACD" w:rsidP="009E5ACD">
      <w:pPr>
        <w:spacing w:after="0" w:line="240" w:lineRule="auto"/>
        <w:ind w:left="1134"/>
        <w:jc w:val="both"/>
        <w:rPr>
          <w:rFonts w:ascii="Times New Roman" w:hAnsi="Times New Roman" w:cs="Times New Roman"/>
          <w:sz w:val="24"/>
          <w:szCs w:val="24"/>
          <w:u w:val="single"/>
        </w:rPr>
      </w:pPr>
    </w:p>
    <w:p w14:paraId="5111124E" w14:textId="0290C1A4" w:rsidR="00AF6BBA" w:rsidRDefault="0024318C" w:rsidP="009E5ACD">
      <w:pPr>
        <w:spacing w:after="0" w:line="480" w:lineRule="auto"/>
        <w:ind w:left="567" w:hanging="567"/>
        <w:jc w:val="both"/>
        <w:rPr>
          <w:rFonts w:ascii="Times New Roman" w:hAnsi="Times New Roman" w:cs="Times New Roman"/>
          <w:kern w:val="0"/>
          <w:sz w:val="24"/>
          <w:szCs w:val="24"/>
          <w14:ligatures w14:val="none"/>
        </w:rPr>
      </w:pPr>
      <w:r>
        <w:rPr>
          <w:rFonts w:ascii="Times New Roman" w:hAnsi="Times New Roman" w:cs="Times New Roman"/>
          <w:sz w:val="24"/>
          <w:szCs w:val="24"/>
        </w:rPr>
        <w:t>[35</w:t>
      </w:r>
      <w:r w:rsidR="00A93323">
        <w:rPr>
          <w:rFonts w:ascii="Times New Roman" w:hAnsi="Times New Roman" w:cs="Times New Roman"/>
          <w:sz w:val="24"/>
          <w:szCs w:val="24"/>
        </w:rPr>
        <w:t>]</w:t>
      </w:r>
      <w:r w:rsidR="00A93323">
        <w:rPr>
          <w:rFonts w:ascii="Times New Roman" w:hAnsi="Times New Roman" w:cs="Times New Roman"/>
          <w:sz w:val="24"/>
          <w:szCs w:val="24"/>
        </w:rPr>
        <w:tab/>
      </w:r>
      <w:r w:rsidR="00286507">
        <w:rPr>
          <w:rFonts w:ascii="Times New Roman" w:hAnsi="Times New Roman" w:cs="Times New Roman"/>
          <w:sz w:val="24"/>
          <w:szCs w:val="24"/>
        </w:rPr>
        <w:t>Again</w:t>
      </w:r>
      <w:r w:rsidR="00AF6BBA">
        <w:rPr>
          <w:rFonts w:ascii="Times New Roman" w:hAnsi="Times New Roman" w:cs="Times New Roman"/>
          <w:sz w:val="24"/>
          <w:szCs w:val="24"/>
        </w:rPr>
        <w:t xml:space="preserve"> in </w:t>
      </w:r>
      <w:r w:rsidR="00286507">
        <w:rPr>
          <w:rFonts w:ascii="Times New Roman" w:hAnsi="Times New Roman" w:cs="Times New Roman"/>
          <w:sz w:val="24"/>
          <w:szCs w:val="24"/>
        </w:rPr>
        <w:t xml:space="preserve">the case of </w:t>
      </w:r>
      <w:r w:rsidR="00AF6BBA" w:rsidRPr="00AF6BBA">
        <w:rPr>
          <w:rFonts w:ascii="Times New Roman" w:hAnsi="Times New Roman" w:cs="Times New Roman"/>
          <w:i/>
          <w:iCs/>
          <w:sz w:val="24"/>
          <w:szCs w:val="24"/>
        </w:rPr>
        <w:t xml:space="preserve">S </w:t>
      </w:r>
      <w:r w:rsidR="00AF6BBA" w:rsidRPr="009E5ACD">
        <w:rPr>
          <w:rFonts w:ascii="Times New Roman" w:hAnsi="Times New Roman" w:cs="Times New Roman"/>
          <w:iCs/>
          <w:sz w:val="24"/>
          <w:szCs w:val="24"/>
        </w:rPr>
        <w:t>v</w:t>
      </w:r>
      <w:r w:rsidR="00AF6BBA" w:rsidRPr="00AF6BBA">
        <w:rPr>
          <w:rFonts w:ascii="Times New Roman" w:hAnsi="Times New Roman" w:cs="Times New Roman"/>
          <w:i/>
          <w:iCs/>
          <w:sz w:val="24"/>
          <w:szCs w:val="24"/>
        </w:rPr>
        <w:t xml:space="preserve"> </w:t>
      </w:r>
      <w:proofErr w:type="spellStart"/>
      <w:r w:rsidR="00AF6BBA" w:rsidRPr="00AF6BBA">
        <w:rPr>
          <w:rFonts w:ascii="Times New Roman" w:hAnsi="Times New Roman" w:cs="Times New Roman"/>
          <w:i/>
          <w:iCs/>
          <w:sz w:val="24"/>
          <w:szCs w:val="24"/>
        </w:rPr>
        <w:t>Mutasa</w:t>
      </w:r>
      <w:proofErr w:type="spellEnd"/>
      <w:r w:rsidR="00AF6BBA" w:rsidRPr="00AF6BBA">
        <w:rPr>
          <w:rFonts w:ascii="Times New Roman" w:hAnsi="Times New Roman" w:cs="Times New Roman"/>
          <w:i/>
          <w:iCs/>
          <w:sz w:val="24"/>
          <w:szCs w:val="24"/>
        </w:rPr>
        <w:t xml:space="preserve"> </w:t>
      </w:r>
      <w:r w:rsidR="00AF6BBA" w:rsidRPr="00AF6BBA">
        <w:rPr>
          <w:rFonts w:ascii="Times New Roman" w:hAnsi="Times New Roman" w:cs="Times New Roman"/>
          <w:sz w:val="24"/>
          <w:szCs w:val="24"/>
        </w:rPr>
        <w:t>1988 (2) ZLR 4 (S) at 9B</w:t>
      </w:r>
      <w:r w:rsidR="00286507">
        <w:rPr>
          <w:rFonts w:ascii="Times New Roman" w:hAnsi="Times New Roman" w:cs="Times New Roman"/>
          <w:sz w:val="24"/>
          <w:szCs w:val="24"/>
        </w:rPr>
        <w:t>, this Court</w:t>
      </w:r>
      <w:r w:rsidR="00AF6BBA" w:rsidRPr="00AF6BBA">
        <w:rPr>
          <w:rFonts w:ascii="Times New Roman" w:hAnsi="Times New Roman" w:cs="Times New Roman"/>
          <w:sz w:val="24"/>
          <w:szCs w:val="24"/>
        </w:rPr>
        <w:t xml:space="preserve"> </w:t>
      </w:r>
      <w:r w:rsidR="00AF6BBA">
        <w:rPr>
          <w:rFonts w:ascii="Times New Roman" w:hAnsi="Times New Roman" w:cs="Times New Roman"/>
          <w:kern w:val="0"/>
          <w:sz w:val="24"/>
          <w:szCs w:val="24"/>
          <w14:ligatures w14:val="none"/>
        </w:rPr>
        <w:t xml:space="preserve">emphasized that the test for prospects of success is one of reasonable prospects of success. </w:t>
      </w:r>
      <w:r w:rsidR="0041179C">
        <w:rPr>
          <w:rFonts w:ascii="Times New Roman" w:hAnsi="Times New Roman" w:cs="Times New Roman"/>
          <w:kern w:val="0"/>
          <w:sz w:val="24"/>
          <w:szCs w:val="24"/>
          <w14:ligatures w14:val="none"/>
        </w:rPr>
        <w:t>It</w:t>
      </w:r>
      <w:r w:rsidR="00AF6BBA">
        <w:rPr>
          <w:rFonts w:ascii="Times New Roman" w:hAnsi="Times New Roman" w:cs="Times New Roman"/>
          <w:kern w:val="0"/>
          <w:sz w:val="24"/>
          <w:szCs w:val="24"/>
          <w14:ligatures w14:val="none"/>
        </w:rPr>
        <w:t xml:space="preserve"> said:</w:t>
      </w:r>
    </w:p>
    <w:p w14:paraId="399E9088" w14:textId="77777777" w:rsidR="009E5ACD" w:rsidRDefault="00AF6BBA" w:rsidP="009E5ACD">
      <w:pPr>
        <w:spacing w:line="240" w:lineRule="auto"/>
        <w:ind w:left="1134"/>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w:t>
      </w:r>
      <w:r w:rsidRPr="00AF6BBA">
        <w:rPr>
          <w:rFonts w:ascii="Times New Roman" w:hAnsi="Times New Roman" w:cs="Times New Roman"/>
          <w:kern w:val="0"/>
          <w:sz w:val="24"/>
          <w:szCs w:val="24"/>
          <w14:ligatures w14:val="none"/>
        </w:rPr>
        <w:t>n my opinion,</w:t>
      </w:r>
      <w:r>
        <w:rPr>
          <w:rFonts w:ascii="Times New Roman" w:hAnsi="Times New Roman" w:cs="Times New Roman"/>
          <w:kern w:val="0"/>
          <w:sz w:val="24"/>
          <w:szCs w:val="24"/>
          <w14:ligatures w14:val="none"/>
        </w:rPr>
        <w:t xml:space="preserve"> </w:t>
      </w:r>
      <w:r w:rsidRPr="00AF6BBA">
        <w:rPr>
          <w:rFonts w:ascii="Times New Roman" w:hAnsi="Times New Roman" w:cs="Times New Roman"/>
          <w:kern w:val="0"/>
          <w:sz w:val="24"/>
          <w:szCs w:val="24"/>
          <w14:ligatures w14:val="none"/>
        </w:rPr>
        <w:t>the test to be applied when considering an application</w:t>
      </w:r>
      <w:r w:rsidR="009E5ACD">
        <w:rPr>
          <w:rFonts w:ascii="Times New Roman" w:hAnsi="Times New Roman" w:cs="Times New Roman"/>
          <w:kern w:val="0"/>
          <w:sz w:val="24"/>
          <w:szCs w:val="24"/>
          <w14:ligatures w14:val="none"/>
        </w:rPr>
        <w:t xml:space="preserve"> for leave to appeal under r </w:t>
      </w:r>
      <w:r w:rsidRPr="00AF6BBA">
        <w:rPr>
          <w:rFonts w:ascii="Times New Roman" w:hAnsi="Times New Roman" w:cs="Times New Roman"/>
          <w:kern w:val="0"/>
          <w:sz w:val="24"/>
          <w:szCs w:val="24"/>
          <w14:ligatures w14:val="none"/>
        </w:rPr>
        <w:t>19</w:t>
      </w:r>
      <w:r w:rsidR="00544394">
        <w:rPr>
          <w:rFonts w:ascii="Times New Roman" w:hAnsi="Times New Roman" w:cs="Times New Roman"/>
          <w:kern w:val="0"/>
          <w:sz w:val="24"/>
          <w:szCs w:val="24"/>
          <w14:ligatures w14:val="none"/>
        </w:rPr>
        <w:t xml:space="preserve"> </w:t>
      </w:r>
      <w:r w:rsidRPr="00AF6BBA">
        <w:rPr>
          <w:rFonts w:ascii="Times New Roman" w:hAnsi="Times New Roman" w:cs="Times New Roman"/>
          <w:kern w:val="0"/>
          <w:sz w:val="24"/>
          <w:szCs w:val="24"/>
          <w14:ligatures w14:val="none"/>
        </w:rPr>
        <w:t>(8) of the Rules of the Supreme Court is whether the applicant has a reasonable prospect of success on appeal. If he has, then leave to appeal should be granted. If he has not, then leave to appeal should be refused.</w:t>
      </w:r>
      <w:r>
        <w:rPr>
          <w:rFonts w:ascii="Times New Roman" w:hAnsi="Times New Roman" w:cs="Times New Roman"/>
          <w:kern w:val="0"/>
          <w:sz w:val="24"/>
          <w:szCs w:val="24"/>
          <w14:ligatures w14:val="none"/>
        </w:rPr>
        <w:t>”</w:t>
      </w:r>
      <w:r w:rsidRPr="00AF6BBA">
        <w:rPr>
          <w:rFonts w:ascii="Times New Roman" w:hAnsi="Times New Roman" w:cs="Times New Roman"/>
          <w:kern w:val="0"/>
          <w:sz w:val="24"/>
          <w:szCs w:val="24"/>
          <w14:ligatures w14:val="none"/>
        </w:rPr>
        <w:t xml:space="preserve"> </w:t>
      </w:r>
    </w:p>
    <w:p w14:paraId="210DD33B" w14:textId="131B810F" w:rsidR="00410BBD" w:rsidRDefault="00AF6BBA" w:rsidP="009E5ACD">
      <w:pPr>
        <w:spacing w:after="0" w:line="240" w:lineRule="auto"/>
        <w:ind w:left="1134"/>
        <w:jc w:val="both"/>
        <w:rPr>
          <w:rFonts w:ascii="Times New Roman" w:hAnsi="Times New Roman" w:cs="Times New Roman"/>
          <w:kern w:val="0"/>
          <w:sz w:val="24"/>
          <w:szCs w:val="24"/>
          <w14:ligatures w14:val="none"/>
        </w:rPr>
      </w:pPr>
      <w:r w:rsidRPr="00AF6BBA">
        <w:rPr>
          <w:rFonts w:ascii="Times New Roman" w:hAnsi="Times New Roman" w:cs="Times New Roman"/>
          <w:kern w:val="0"/>
          <w:sz w:val="24"/>
          <w:szCs w:val="24"/>
          <w14:ligatures w14:val="none"/>
        </w:rPr>
        <w:t xml:space="preserve"> </w:t>
      </w:r>
    </w:p>
    <w:p w14:paraId="5316AF83" w14:textId="63EA8271" w:rsidR="00410BBD" w:rsidRPr="00AF6BBA" w:rsidRDefault="00A93323" w:rsidP="006F26CB">
      <w:pPr>
        <w:spacing w:line="480" w:lineRule="auto"/>
        <w:ind w:left="567" w:hanging="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[36]</w:t>
      </w:r>
      <w:r>
        <w:rPr>
          <w:rFonts w:ascii="Times New Roman" w:hAnsi="Times New Roman" w:cs="Times New Roman"/>
          <w:kern w:val="0"/>
          <w:sz w:val="24"/>
          <w:szCs w:val="24"/>
          <w14:ligatures w14:val="none"/>
        </w:rPr>
        <w:tab/>
      </w:r>
      <w:r w:rsidR="00410BBD">
        <w:rPr>
          <w:rFonts w:ascii="Times New Roman" w:hAnsi="Times New Roman" w:cs="Times New Roman"/>
          <w:kern w:val="0"/>
          <w:sz w:val="24"/>
          <w:szCs w:val="24"/>
          <w14:ligatures w14:val="none"/>
        </w:rPr>
        <w:t>The</w:t>
      </w:r>
      <w:r w:rsidR="00410BBD" w:rsidRPr="007B4F50">
        <w:rPr>
          <w:rFonts w:ascii="Times New Roman" w:hAnsi="Times New Roman" w:cs="Times New Roman"/>
          <w:sz w:val="24"/>
          <w:szCs w:val="24"/>
          <w:lang w:val="en-US"/>
        </w:rPr>
        <w:t xml:space="preserve"> test of reasonable prospects of success </w:t>
      </w:r>
      <w:r>
        <w:rPr>
          <w:rFonts w:ascii="Times New Roman" w:hAnsi="Times New Roman" w:cs="Times New Roman"/>
          <w:sz w:val="24"/>
          <w:szCs w:val="24"/>
          <w:lang w:val="en-US"/>
        </w:rPr>
        <w:t>therefore</w:t>
      </w:r>
      <w:r w:rsidR="00B840EA">
        <w:rPr>
          <w:rFonts w:ascii="Times New Roman" w:hAnsi="Times New Roman" w:cs="Times New Roman"/>
          <w:sz w:val="24"/>
          <w:szCs w:val="24"/>
          <w:lang w:val="en-US"/>
        </w:rPr>
        <w:t xml:space="preserve"> </w:t>
      </w:r>
      <w:r w:rsidR="00410BBD" w:rsidRPr="007B4F50">
        <w:rPr>
          <w:rFonts w:ascii="Times New Roman" w:hAnsi="Times New Roman" w:cs="Times New Roman"/>
          <w:sz w:val="24"/>
          <w:szCs w:val="24"/>
          <w:lang w:val="en-US"/>
        </w:rPr>
        <w:t>postulates the dispassionate decision based on the facts and the law that a court of appeal could reasonably arrive at a conclusion different from the trial court</w:t>
      </w:r>
      <w:r w:rsidR="00410BBD">
        <w:rPr>
          <w:rFonts w:ascii="Times New Roman" w:hAnsi="Times New Roman" w:cs="Times New Roman"/>
          <w:sz w:val="24"/>
          <w:szCs w:val="24"/>
          <w:lang w:val="en-US"/>
        </w:rPr>
        <w:t>. See</w:t>
      </w:r>
      <w:r w:rsidR="00410BBD">
        <w:rPr>
          <w:rFonts w:ascii="Times New Roman" w:hAnsi="Times New Roman" w:cs="Times New Roman"/>
          <w:kern w:val="0"/>
          <w:sz w:val="24"/>
          <w:szCs w:val="24"/>
          <w14:ligatures w14:val="none"/>
        </w:rPr>
        <w:t xml:space="preserve"> </w:t>
      </w:r>
      <w:r w:rsidR="00410BBD" w:rsidRPr="007B4F50">
        <w:rPr>
          <w:rFonts w:ascii="Times New Roman" w:hAnsi="Times New Roman" w:cs="Times New Roman"/>
          <w:i/>
          <w:sz w:val="24"/>
          <w:szCs w:val="24"/>
          <w:lang w:val="en-US"/>
        </w:rPr>
        <w:t>Smith</w:t>
      </w:r>
      <w:r w:rsidR="00410BBD" w:rsidRPr="007B4F50">
        <w:rPr>
          <w:rFonts w:ascii="Times New Roman" w:hAnsi="Times New Roman" w:cs="Times New Roman"/>
          <w:sz w:val="24"/>
          <w:szCs w:val="24"/>
          <w:lang w:val="en-US"/>
        </w:rPr>
        <w:t xml:space="preserve"> v </w:t>
      </w:r>
      <w:r w:rsidR="00410BBD" w:rsidRPr="007B4F50">
        <w:rPr>
          <w:rFonts w:ascii="Times New Roman" w:hAnsi="Times New Roman" w:cs="Times New Roman"/>
          <w:i/>
          <w:sz w:val="24"/>
          <w:szCs w:val="24"/>
          <w:lang w:val="en-US"/>
        </w:rPr>
        <w:t>S</w:t>
      </w:r>
      <w:r w:rsidR="00410BBD" w:rsidRPr="007B4F50">
        <w:rPr>
          <w:rFonts w:ascii="Times New Roman" w:hAnsi="Times New Roman" w:cs="Times New Roman"/>
          <w:sz w:val="24"/>
          <w:szCs w:val="24"/>
          <w:lang w:val="en-US"/>
        </w:rPr>
        <w:t xml:space="preserve"> 2012 (1) SACR 567 (SCA)</w:t>
      </w:r>
      <w:r w:rsidR="00410BBD">
        <w:rPr>
          <w:rFonts w:ascii="Times New Roman" w:hAnsi="Times New Roman" w:cs="Times New Roman"/>
          <w:sz w:val="24"/>
          <w:szCs w:val="24"/>
          <w:lang w:val="en-US"/>
        </w:rPr>
        <w:t>.</w:t>
      </w:r>
    </w:p>
    <w:p w14:paraId="4CA626A6" w14:textId="36FC7F46" w:rsidR="00F106C7" w:rsidRDefault="00F106C7" w:rsidP="006F26CB">
      <w:pPr>
        <w:pStyle w:val="NoSpacing"/>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A93323">
        <w:rPr>
          <w:rFonts w:ascii="Times New Roman" w:hAnsi="Times New Roman" w:cs="Times New Roman"/>
          <w:sz w:val="24"/>
          <w:szCs w:val="24"/>
        </w:rPr>
        <w:t>7</w:t>
      </w:r>
      <w:r w:rsidR="00544394">
        <w:rPr>
          <w:rFonts w:ascii="Times New Roman" w:hAnsi="Times New Roman" w:cs="Times New Roman"/>
          <w:sz w:val="24"/>
          <w:szCs w:val="24"/>
        </w:rPr>
        <w:t>]</w:t>
      </w:r>
      <w:r>
        <w:rPr>
          <w:rFonts w:ascii="Times New Roman" w:hAnsi="Times New Roman" w:cs="Times New Roman"/>
          <w:sz w:val="24"/>
          <w:szCs w:val="24"/>
        </w:rPr>
        <w:tab/>
        <w:t xml:space="preserve">The prospects of success </w:t>
      </w:r>
      <w:r w:rsidR="003A4575">
        <w:rPr>
          <w:rFonts w:ascii="Times New Roman" w:hAnsi="Times New Roman" w:cs="Times New Roman"/>
          <w:sz w:val="24"/>
          <w:szCs w:val="24"/>
        </w:rPr>
        <w:t>require an evaluation of the averments embodied</w:t>
      </w:r>
      <w:r>
        <w:rPr>
          <w:rFonts w:ascii="Times New Roman" w:hAnsi="Times New Roman" w:cs="Times New Roman"/>
          <w:sz w:val="24"/>
          <w:szCs w:val="24"/>
        </w:rPr>
        <w:t xml:space="preserve"> in the founding affidavit, the judgment sought to be impugned and the intended grounds of appeal. </w:t>
      </w:r>
      <w:r w:rsidR="00E07F1B">
        <w:rPr>
          <w:rFonts w:ascii="Times New Roman" w:hAnsi="Times New Roman" w:cs="Times New Roman"/>
          <w:sz w:val="24"/>
          <w:szCs w:val="24"/>
        </w:rPr>
        <w:t xml:space="preserve">See </w:t>
      </w:r>
      <w:r w:rsidR="00E07F1B" w:rsidRPr="007B4F50">
        <w:rPr>
          <w:rFonts w:ascii="Times New Roman" w:hAnsi="Times New Roman" w:cs="Times New Roman"/>
          <w:i/>
          <w:sz w:val="24"/>
          <w:szCs w:val="24"/>
          <w:lang w:val="en-US"/>
        </w:rPr>
        <w:t>Prosecutor General</w:t>
      </w:r>
      <w:r w:rsidR="00E07F1B" w:rsidRPr="007B4F50">
        <w:rPr>
          <w:rFonts w:ascii="Times New Roman" w:hAnsi="Times New Roman" w:cs="Times New Roman"/>
          <w:sz w:val="24"/>
          <w:szCs w:val="24"/>
          <w:lang w:val="en-US"/>
        </w:rPr>
        <w:t xml:space="preserve"> </w:t>
      </w:r>
      <w:proofErr w:type="gramStart"/>
      <w:r w:rsidR="00E07F1B" w:rsidRPr="007B4F50">
        <w:rPr>
          <w:rFonts w:ascii="Times New Roman" w:hAnsi="Times New Roman" w:cs="Times New Roman"/>
          <w:sz w:val="24"/>
          <w:szCs w:val="24"/>
          <w:lang w:val="en-US"/>
        </w:rPr>
        <w:t>v</w:t>
      </w:r>
      <w:proofErr w:type="gramEnd"/>
      <w:r w:rsidR="00E07F1B" w:rsidRPr="007B4F50">
        <w:rPr>
          <w:rFonts w:ascii="Times New Roman" w:hAnsi="Times New Roman" w:cs="Times New Roman"/>
          <w:sz w:val="24"/>
          <w:szCs w:val="24"/>
          <w:lang w:val="en-US"/>
        </w:rPr>
        <w:t xml:space="preserve"> </w:t>
      </w:r>
      <w:proofErr w:type="spellStart"/>
      <w:r w:rsidR="00E07F1B" w:rsidRPr="007B4F50">
        <w:rPr>
          <w:rFonts w:ascii="Times New Roman" w:hAnsi="Times New Roman" w:cs="Times New Roman"/>
          <w:i/>
          <w:sz w:val="24"/>
          <w:szCs w:val="24"/>
          <w:lang w:val="en-US"/>
        </w:rPr>
        <w:t>Intratek</w:t>
      </w:r>
      <w:proofErr w:type="spellEnd"/>
      <w:r w:rsidR="00E07F1B" w:rsidRPr="007B4F50">
        <w:rPr>
          <w:rFonts w:ascii="Times New Roman" w:hAnsi="Times New Roman" w:cs="Times New Roman"/>
          <w:i/>
          <w:sz w:val="24"/>
          <w:szCs w:val="24"/>
          <w:lang w:val="en-US"/>
        </w:rPr>
        <w:t xml:space="preserve"> &amp; Anor</w:t>
      </w:r>
      <w:r w:rsidR="00E07F1B" w:rsidRPr="007B4F50">
        <w:rPr>
          <w:rFonts w:ascii="Times New Roman" w:hAnsi="Times New Roman" w:cs="Times New Roman"/>
          <w:sz w:val="24"/>
          <w:szCs w:val="24"/>
          <w:lang w:val="en-US"/>
        </w:rPr>
        <w:t xml:space="preserve"> </w:t>
      </w:r>
      <w:r w:rsidR="00F26B10">
        <w:rPr>
          <w:rFonts w:ascii="Times New Roman" w:hAnsi="Times New Roman" w:cs="Times New Roman"/>
          <w:sz w:val="24"/>
          <w:szCs w:val="24"/>
          <w:lang w:val="en-US"/>
        </w:rPr>
        <w:t xml:space="preserve">2019 (3) ZLR 106 (S) at 114. </w:t>
      </w:r>
      <w:r w:rsidR="006F26CB">
        <w:rPr>
          <w:rFonts w:ascii="Times New Roman" w:hAnsi="Times New Roman" w:cs="Times New Roman"/>
          <w:sz w:val="24"/>
          <w:szCs w:val="24"/>
          <w:lang w:val="en-US"/>
        </w:rPr>
        <w:t xml:space="preserve"> </w:t>
      </w:r>
      <w:r>
        <w:rPr>
          <w:rFonts w:ascii="Times New Roman" w:hAnsi="Times New Roman" w:cs="Times New Roman"/>
          <w:sz w:val="24"/>
          <w:szCs w:val="24"/>
        </w:rPr>
        <w:t xml:space="preserve">A judge engaged in this exercise is obviously not determining the intended appeal but is merely considering whether an applicant has demonstrated reasonable prospects of success </w:t>
      </w:r>
      <w:r w:rsidR="00CE42CC">
        <w:rPr>
          <w:rFonts w:ascii="Times New Roman" w:hAnsi="Times New Roman" w:cs="Times New Roman"/>
          <w:sz w:val="24"/>
          <w:szCs w:val="24"/>
        </w:rPr>
        <w:t>in an application</w:t>
      </w:r>
      <w:r w:rsidR="00544394">
        <w:rPr>
          <w:rFonts w:ascii="Times New Roman" w:hAnsi="Times New Roman" w:cs="Times New Roman"/>
          <w:sz w:val="24"/>
          <w:szCs w:val="24"/>
        </w:rPr>
        <w:t xml:space="preserve"> of </w:t>
      </w:r>
      <w:r w:rsidR="00CE42CC">
        <w:rPr>
          <w:rFonts w:ascii="Times New Roman" w:hAnsi="Times New Roman" w:cs="Times New Roman"/>
          <w:sz w:val="24"/>
          <w:szCs w:val="24"/>
        </w:rPr>
        <w:t>t</w:t>
      </w:r>
      <w:r w:rsidR="00544394">
        <w:rPr>
          <w:rFonts w:ascii="Times New Roman" w:hAnsi="Times New Roman" w:cs="Times New Roman"/>
          <w:sz w:val="24"/>
          <w:szCs w:val="24"/>
        </w:rPr>
        <w:t>his nature</w:t>
      </w:r>
      <w:r w:rsidR="00CE42CC">
        <w:rPr>
          <w:rFonts w:ascii="Times New Roman" w:hAnsi="Times New Roman" w:cs="Times New Roman"/>
          <w:sz w:val="24"/>
          <w:szCs w:val="24"/>
        </w:rPr>
        <w:t>.</w:t>
      </w:r>
    </w:p>
    <w:p w14:paraId="4731DF17" w14:textId="77777777" w:rsidR="00F106C7" w:rsidRDefault="00F106C7" w:rsidP="00F106C7">
      <w:pPr>
        <w:pStyle w:val="NoSpacing"/>
        <w:ind w:left="720" w:hanging="720"/>
        <w:jc w:val="both"/>
        <w:rPr>
          <w:rFonts w:ascii="Times New Roman" w:hAnsi="Times New Roman" w:cs="Times New Roman"/>
          <w:sz w:val="24"/>
          <w:szCs w:val="24"/>
        </w:rPr>
      </w:pPr>
    </w:p>
    <w:p w14:paraId="65674EE0" w14:textId="49F6EF67" w:rsidR="001F76DF" w:rsidRDefault="00F106C7" w:rsidP="006F26CB">
      <w:pPr>
        <w:pStyle w:val="NoSpacing"/>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[3</w:t>
      </w:r>
      <w:r w:rsidR="00A93323">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CE42CC">
        <w:rPr>
          <w:rFonts w:ascii="Times New Roman" w:hAnsi="Times New Roman" w:cs="Times New Roman"/>
          <w:sz w:val="24"/>
          <w:szCs w:val="24"/>
        </w:rPr>
        <w:t xml:space="preserve">The intended appeal will seek the setting aside of the arbitral award made by the arbitrator on 4 February 2022. </w:t>
      </w:r>
      <w:r w:rsidR="006F26CB">
        <w:rPr>
          <w:rFonts w:ascii="Times New Roman" w:hAnsi="Times New Roman" w:cs="Times New Roman"/>
          <w:sz w:val="24"/>
          <w:szCs w:val="24"/>
        </w:rPr>
        <w:t xml:space="preserve"> </w:t>
      </w:r>
      <w:r w:rsidR="0033284C">
        <w:rPr>
          <w:rFonts w:ascii="Times New Roman" w:hAnsi="Times New Roman" w:cs="Times New Roman"/>
          <w:sz w:val="24"/>
          <w:szCs w:val="24"/>
        </w:rPr>
        <w:t>C</w:t>
      </w:r>
      <w:r w:rsidR="00CE42CC">
        <w:rPr>
          <w:rFonts w:ascii="Times New Roman" w:hAnsi="Times New Roman" w:cs="Times New Roman"/>
          <w:sz w:val="24"/>
          <w:szCs w:val="24"/>
        </w:rPr>
        <w:t xml:space="preserve">ourts </w:t>
      </w:r>
      <w:r w:rsidR="0033284C">
        <w:rPr>
          <w:rFonts w:ascii="Times New Roman" w:hAnsi="Times New Roman" w:cs="Times New Roman"/>
          <w:sz w:val="24"/>
          <w:szCs w:val="24"/>
        </w:rPr>
        <w:t>in this jurisdiction construe public policy in arbitra</w:t>
      </w:r>
      <w:r w:rsidR="00C76EA4">
        <w:rPr>
          <w:rFonts w:ascii="Times New Roman" w:hAnsi="Times New Roman" w:cs="Times New Roman"/>
          <w:sz w:val="24"/>
          <w:szCs w:val="24"/>
        </w:rPr>
        <w:t>tion</w:t>
      </w:r>
      <w:r w:rsidR="0033284C">
        <w:rPr>
          <w:rFonts w:ascii="Times New Roman" w:hAnsi="Times New Roman" w:cs="Times New Roman"/>
          <w:sz w:val="24"/>
          <w:szCs w:val="24"/>
        </w:rPr>
        <w:t xml:space="preserve"> cases restrictively. Two related principle</w:t>
      </w:r>
      <w:r w:rsidR="008A6A57">
        <w:rPr>
          <w:rFonts w:ascii="Times New Roman" w:hAnsi="Times New Roman" w:cs="Times New Roman"/>
          <w:sz w:val="24"/>
          <w:szCs w:val="24"/>
        </w:rPr>
        <w:t>s</w:t>
      </w:r>
      <w:r w:rsidR="0033284C">
        <w:rPr>
          <w:rFonts w:ascii="Times New Roman" w:hAnsi="Times New Roman" w:cs="Times New Roman"/>
          <w:sz w:val="24"/>
          <w:szCs w:val="24"/>
        </w:rPr>
        <w:t xml:space="preserve"> underpin this position. Firstly, arbitration, is an expeditious and </w:t>
      </w:r>
      <w:r w:rsidR="008A6A57">
        <w:rPr>
          <w:rFonts w:ascii="Times New Roman" w:hAnsi="Times New Roman" w:cs="Times New Roman"/>
          <w:sz w:val="24"/>
          <w:szCs w:val="24"/>
        </w:rPr>
        <w:t>inexpensive</w:t>
      </w:r>
      <w:r w:rsidR="0033284C">
        <w:rPr>
          <w:rFonts w:ascii="Times New Roman" w:hAnsi="Times New Roman" w:cs="Times New Roman"/>
          <w:sz w:val="24"/>
          <w:szCs w:val="24"/>
        </w:rPr>
        <w:t xml:space="preserve"> </w:t>
      </w:r>
      <w:r w:rsidR="008A6A57">
        <w:rPr>
          <w:rFonts w:ascii="Times New Roman" w:hAnsi="Times New Roman" w:cs="Times New Roman"/>
          <w:sz w:val="24"/>
          <w:szCs w:val="24"/>
        </w:rPr>
        <w:t>alternative dispute resolution</w:t>
      </w:r>
      <w:r w:rsidR="0033284C">
        <w:rPr>
          <w:rFonts w:ascii="Times New Roman" w:hAnsi="Times New Roman" w:cs="Times New Roman"/>
          <w:sz w:val="24"/>
          <w:szCs w:val="24"/>
        </w:rPr>
        <w:t xml:space="preserve"> </w:t>
      </w:r>
      <w:r w:rsidR="00C76EA4">
        <w:rPr>
          <w:rFonts w:ascii="Times New Roman" w:hAnsi="Times New Roman" w:cs="Times New Roman"/>
          <w:sz w:val="24"/>
          <w:szCs w:val="24"/>
        </w:rPr>
        <w:t xml:space="preserve">method </w:t>
      </w:r>
      <w:r w:rsidR="008A6A57">
        <w:rPr>
          <w:rFonts w:ascii="Times New Roman" w:hAnsi="Times New Roman" w:cs="Times New Roman"/>
          <w:sz w:val="24"/>
          <w:szCs w:val="24"/>
        </w:rPr>
        <w:t>that under</w:t>
      </w:r>
      <w:r w:rsidR="00C76EA4">
        <w:rPr>
          <w:rFonts w:ascii="Times New Roman" w:hAnsi="Times New Roman" w:cs="Times New Roman"/>
          <w:sz w:val="24"/>
          <w:szCs w:val="24"/>
        </w:rPr>
        <w:t>lie</w:t>
      </w:r>
      <w:r w:rsidR="00F26B10">
        <w:rPr>
          <w:rFonts w:ascii="Times New Roman" w:hAnsi="Times New Roman" w:cs="Times New Roman"/>
          <w:sz w:val="24"/>
          <w:szCs w:val="24"/>
        </w:rPr>
        <w:t>s</w:t>
      </w:r>
      <w:r w:rsidR="00C76EA4">
        <w:rPr>
          <w:rFonts w:ascii="Times New Roman" w:hAnsi="Times New Roman" w:cs="Times New Roman"/>
          <w:sz w:val="24"/>
          <w:szCs w:val="24"/>
        </w:rPr>
        <w:t xml:space="preserve"> </w:t>
      </w:r>
      <w:r w:rsidR="008A6A57">
        <w:rPr>
          <w:rFonts w:ascii="Times New Roman" w:hAnsi="Times New Roman" w:cs="Times New Roman"/>
          <w:sz w:val="24"/>
          <w:szCs w:val="24"/>
        </w:rPr>
        <w:t>the parties’ freedom</w:t>
      </w:r>
      <w:r w:rsidR="00F26B10">
        <w:rPr>
          <w:rFonts w:ascii="Times New Roman" w:hAnsi="Times New Roman" w:cs="Times New Roman"/>
          <w:sz w:val="24"/>
          <w:szCs w:val="24"/>
        </w:rPr>
        <w:t xml:space="preserve"> of</w:t>
      </w:r>
      <w:r w:rsidR="006F26CB">
        <w:rPr>
          <w:rFonts w:ascii="Times New Roman" w:hAnsi="Times New Roman" w:cs="Times New Roman"/>
          <w:sz w:val="24"/>
          <w:szCs w:val="24"/>
        </w:rPr>
        <w:t xml:space="preserve"> contract.  </w:t>
      </w:r>
      <w:r w:rsidR="008A6A57">
        <w:rPr>
          <w:rFonts w:ascii="Times New Roman" w:hAnsi="Times New Roman" w:cs="Times New Roman"/>
          <w:sz w:val="24"/>
          <w:szCs w:val="24"/>
        </w:rPr>
        <w:t>Secondly, such agreements invariably underscore the finality of</w:t>
      </w:r>
      <w:r w:rsidR="00C76EA4">
        <w:rPr>
          <w:rFonts w:ascii="Times New Roman" w:hAnsi="Times New Roman" w:cs="Times New Roman"/>
          <w:sz w:val="24"/>
          <w:szCs w:val="24"/>
        </w:rPr>
        <w:t xml:space="preserve"> an</w:t>
      </w:r>
      <w:r w:rsidR="008A6A57">
        <w:rPr>
          <w:rFonts w:ascii="Times New Roman" w:hAnsi="Times New Roman" w:cs="Times New Roman"/>
          <w:sz w:val="24"/>
          <w:szCs w:val="24"/>
        </w:rPr>
        <w:t xml:space="preserve"> arbitrator’s decision. </w:t>
      </w:r>
      <w:r w:rsidR="006F26CB">
        <w:rPr>
          <w:rFonts w:ascii="Times New Roman" w:hAnsi="Times New Roman" w:cs="Times New Roman"/>
          <w:sz w:val="24"/>
          <w:szCs w:val="24"/>
        </w:rPr>
        <w:t xml:space="preserve"> </w:t>
      </w:r>
      <w:r w:rsidR="008A6A57">
        <w:rPr>
          <w:rFonts w:ascii="Times New Roman" w:hAnsi="Times New Roman" w:cs="Times New Roman"/>
          <w:sz w:val="24"/>
          <w:szCs w:val="24"/>
        </w:rPr>
        <w:t xml:space="preserve">It will therefore be an ineffective process if it were made a part of the appeal process characteristic of ordinary litigation.  </w:t>
      </w:r>
      <w:r w:rsidR="00C76EA4">
        <w:rPr>
          <w:rFonts w:ascii="Times New Roman" w:hAnsi="Times New Roman" w:cs="Times New Roman"/>
          <w:sz w:val="24"/>
          <w:szCs w:val="24"/>
        </w:rPr>
        <w:t>See</w:t>
      </w:r>
      <w:r w:rsidR="00BD7F5A" w:rsidRPr="00BD7F5A">
        <w:rPr>
          <w:rFonts w:ascii="Times New Roman" w:hAnsi="Times New Roman" w:cs="Times New Roman"/>
          <w:i/>
          <w:iCs/>
          <w:sz w:val="24"/>
          <w:szCs w:val="24"/>
        </w:rPr>
        <w:t xml:space="preserve"> </w:t>
      </w:r>
      <w:r w:rsidR="00BD7F5A" w:rsidRPr="001F76DF">
        <w:rPr>
          <w:rFonts w:ascii="Times New Roman" w:hAnsi="Times New Roman" w:cs="Times New Roman"/>
          <w:i/>
          <w:iCs/>
          <w:sz w:val="24"/>
          <w:szCs w:val="24"/>
        </w:rPr>
        <w:t xml:space="preserve">Alliance Insurance </w:t>
      </w:r>
      <w:r w:rsidR="00BD7F5A" w:rsidRPr="001F76DF">
        <w:rPr>
          <w:rFonts w:ascii="Times New Roman" w:hAnsi="Times New Roman" w:cs="Times New Roman"/>
          <w:sz w:val="24"/>
          <w:szCs w:val="24"/>
        </w:rPr>
        <w:t xml:space="preserve">v </w:t>
      </w:r>
      <w:r w:rsidR="00BD7F5A" w:rsidRPr="001F76DF">
        <w:rPr>
          <w:rFonts w:ascii="Times New Roman" w:hAnsi="Times New Roman" w:cs="Times New Roman"/>
          <w:i/>
          <w:iCs/>
          <w:sz w:val="24"/>
          <w:szCs w:val="24"/>
        </w:rPr>
        <w:t xml:space="preserve">Imperial Plastics (Private) Limited and Anor </w:t>
      </w:r>
      <w:r w:rsidR="006F26CB">
        <w:rPr>
          <w:rFonts w:ascii="Times New Roman" w:hAnsi="Times New Roman" w:cs="Times New Roman"/>
          <w:sz w:val="24"/>
          <w:szCs w:val="24"/>
        </w:rPr>
        <w:t>SC 30/17 at p</w:t>
      </w:r>
      <w:r w:rsidR="00BD7F5A" w:rsidRPr="001F76DF">
        <w:rPr>
          <w:rFonts w:ascii="Times New Roman" w:hAnsi="Times New Roman" w:cs="Times New Roman"/>
          <w:sz w:val="24"/>
          <w:szCs w:val="24"/>
        </w:rPr>
        <w:t xml:space="preserve"> 10</w:t>
      </w:r>
      <w:r w:rsidR="00BD7F5A">
        <w:rPr>
          <w:rFonts w:ascii="Times New Roman" w:hAnsi="Times New Roman" w:cs="Times New Roman"/>
          <w:sz w:val="24"/>
          <w:szCs w:val="24"/>
        </w:rPr>
        <w:t xml:space="preserve"> and</w:t>
      </w:r>
      <w:r w:rsidR="008A6A57">
        <w:rPr>
          <w:rFonts w:ascii="Times New Roman" w:hAnsi="Times New Roman" w:cs="Times New Roman"/>
          <w:sz w:val="24"/>
          <w:szCs w:val="24"/>
        </w:rPr>
        <w:t xml:space="preserve"> </w:t>
      </w:r>
      <w:r w:rsidR="008A6A57" w:rsidRPr="001F76DF">
        <w:rPr>
          <w:rFonts w:ascii="Times New Roman" w:hAnsi="Times New Roman" w:cs="Times New Roman"/>
          <w:i/>
          <w:iCs/>
          <w:sz w:val="24"/>
          <w:szCs w:val="24"/>
        </w:rPr>
        <w:t xml:space="preserve">ZESA </w:t>
      </w:r>
      <w:r w:rsidR="008A6A57" w:rsidRPr="006F26CB">
        <w:rPr>
          <w:rFonts w:ascii="Times New Roman" w:hAnsi="Times New Roman" w:cs="Times New Roman"/>
          <w:iCs/>
          <w:sz w:val="24"/>
          <w:szCs w:val="24"/>
        </w:rPr>
        <w:t xml:space="preserve">v </w:t>
      </w:r>
      <w:proofErr w:type="spellStart"/>
      <w:r w:rsidR="008A6A57" w:rsidRPr="001F76DF">
        <w:rPr>
          <w:rFonts w:ascii="Times New Roman" w:hAnsi="Times New Roman" w:cs="Times New Roman"/>
          <w:i/>
          <w:iCs/>
          <w:sz w:val="24"/>
          <w:szCs w:val="24"/>
        </w:rPr>
        <w:t>Maposa</w:t>
      </w:r>
      <w:proofErr w:type="spellEnd"/>
      <w:r w:rsidR="008A6A57">
        <w:rPr>
          <w:rFonts w:ascii="Times New Roman" w:hAnsi="Times New Roman" w:cs="Times New Roman"/>
          <w:sz w:val="24"/>
          <w:szCs w:val="24"/>
        </w:rPr>
        <w:t xml:space="preserve"> 1999(12) ZLR 452 (S) </w:t>
      </w:r>
      <w:r w:rsidR="001F76DF">
        <w:rPr>
          <w:rFonts w:ascii="Times New Roman" w:hAnsi="Times New Roman" w:cs="Times New Roman"/>
          <w:sz w:val="24"/>
          <w:szCs w:val="24"/>
        </w:rPr>
        <w:t>465D and 466 E-G</w:t>
      </w:r>
      <w:r w:rsidR="00BD7F5A">
        <w:rPr>
          <w:rFonts w:ascii="Times New Roman" w:hAnsi="Times New Roman" w:cs="Times New Roman"/>
          <w:sz w:val="24"/>
          <w:szCs w:val="24"/>
        </w:rPr>
        <w:t>.</w:t>
      </w:r>
      <w:r w:rsidR="006F26CB">
        <w:rPr>
          <w:rFonts w:ascii="Times New Roman" w:hAnsi="Times New Roman" w:cs="Times New Roman"/>
          <w:sz w:val="24"/>
          <w:szCs w:val="24"/>
        </w:rPr>
        <w:t xml:space="preserve"> </w:t>
      </w:r>
      <w:r w:rsidR="00BD7F5A">
        <w:rPr>
          <w:rFonts w:ascii="Times New Roman" w:hAnsi="Times New Roman" w:cs="Times New Roman"/>
          <w:sz w:val="24"/>
          <w:szCs w:val="24"/>
        </w:rPr>
        <w:t xml:space="preserve"> In the </w:t>
      </w:r>
      <w:proofErr w:type="spellStart"/>
      <w:r w:rsidR="00BD7F5A" w:rsidRPr="00C76EA4">
        <w:rPr>
          <w:rFonts w:ascii="Times New Roman" w:hAnsi="Times New Roman" w:cs="Times New Roman"/>
          <w:i/>
          <w:iCs/>
          <w:sz w:val="24"/>
          <w:szCs w:val="24"/>
        </w:rPr>
        <w:t>Mapos</w:t>
      </w:r>
      <w:r w:rsidR="00BD7F5A">
        <w:rPr>
          <w:rFonts w:ascii="Times New Roman" w:hAnsi="Times New Roman" w:cs="Times New Roman"/>
          <w:sz w:val="24"/>
          <w:szCs w:val="24"/>
        </w:rPr>
        <w:t>a</w:t>
      </w:r>
      <w:proofErr w:type="spellEnd"/>
      <w:r w:rsidR="00BD7F5A">
        <w:rPr>
          <w:rFonts w:ascii="Times New Roman" w:hAnsi="Times New Roman" w:cs="Times New Roman"/>
          <w:sz w:val="24"/>
          <w:szCs w:val="24"/>
        </w:rPr>
        <w:t xml:space="preserve"> case, </w:t>
      </w:r>
      <w:proofErr w:type="spellStart"/>
      <w:r w:rsidR="00BD7F5A">
        <w:rPr>
          <w:rFonts w:ascii="Times New Roman" w:hAnsi="Times New Roman" w:cs="Times New Roman"/>
          <w:sz w:val="24"/>
          <w:szCs w:val="24"/>
        </w:rPr>
        <w:t>G</w:t>
      </w:r>
      <w:r w:rsidR="006F26CB" w:rsidRPr="006F26CB">
        <w:rPr>
          <w:rFonts w:ascii="Times New Roman" w:hAnsi="Times New Roman" w:cs="Times New Roman"/>
          <w:smallCaps/>
          <w:sz w:val="24"/>
          <w:szCs w:val="24"/>
        </w:rPr>
        <w:t>ubbay</w:t>
      </w:r>
      <w:proofErr w:type="spellEnd"/>
      <w:r w:rsidR="006F26CB" w:rsidRPr="006F26CB">
        <w:rPr>
          <w:rFonts w:ascii="Times New Roman" w:hAnsi="Times New Roman" w:cs="Times New Roman"/>
          <w:smallCaps/>
          <w:sz w:val="24"/>
          <w:szCs w:val="24"/>
        </w:rPr>
        <w:t xml:space="preserve"> </w:t>
      </w:r>
      <w:r w:rsidR="00BD7F5A">
        <w:rPr>
          <w:rFonts w:ascii="Times New Roman" w:hAnsi="Times New Roman" w:cs="Times New Roman"/>
          <w:sz w:val="24"/>
          <w:szCs w:val="24"/>
        </w:rPr>
        <w:t>CJ said:</w:t>
      </w:r>
    </w:p>
    <w:p w14:paraId="58B300F8" w14:textId="6CF4B8F6" w:rsidR="00A93376" w:rsidRPr="00B445CE" w:rsidRDefault="00A93376" w:rsidP="006F26CB">
      <w:pPr>
        <w:pStyle w:val="ListParagraph"/>
        <w:spacing w:after="0" w:line="240" w:lineRule="auto"/>
        <w:ind w:left="1134"/>
        <w:jc w:val="both"/>
        <w:rPr>
          <w:rFonts w:ascii="Times New Roman" w:hAnsi="Times New Roman" w:cs="Times New Roman"/>
          <w:sz w:val="24"/>
          <w:szCs w:val="24"/>
        </w:rPr>
      </w:pPr>
      <w:r w:rsidRPr="00B445CE">
        <w:rPr>
          <w:rFonts w:ascii="Times New Roman" w:hAnsi="Times New Roman" w:cs="Times New Roman"/>
          <w:sz w:val="24"/>
          <w:szCs w:val="24"/>
        </w:rPr>
        <w:t>“An award will not be contrary to public policy merely because the reasoning or conclusions of the arbitrator are wrong in fact or in law. In such a situation the court would not be justified in setting the award aside.</w:t>
      </w:r>
    </w:p>
    <w:p w14:paraId="6639085A" w14:textId="77777777" w:rsidR="00A93376" w:rsidRPr="00B445CE" w:rsidRDefault="00A93376" w:rsidP="00A93376">
      <w:pPr>
        <w:pStyle w:val="ListParagraph"/>
        <w:spacing w:after="0" w:line="240" w:lineRule="auto"/>
        <w:jc w:val="both"/>
        <w:rPr>
          <w:rFonts w:ascii="Times New Roman" w:hAnsi="Times New Roman" w:cs="Times New Roman"/>
          <w:sz w:val="24"/>
          <w:szCs w:val="24"/>
        </w:rPr>
      </w:pPr>
    </w:p>
    <w:p w14:paraId="350251DE" w14:textId="640F17DD" w:rsidR="00A93376" w:rsidRPr="00B445CE" w:rsidRDefault="00A93376" w:rsidP="006F26CB">
      <w:pPr>
        <w:pStyle w:val="ListParagraph"/>
        <w:spacing w:after="0" w:line="240" w:lineRule="auto"/>
        <w:ind w:left="1134"/>
        <w:jc w:val="both"/>
        <w:rPr>
          <w:rFonts w:ascii="Times New Roman" w:hAnsi="Times New Roman" w:cs="Times New Roman"/>
          <w:sz w:val="24"/>
          <w:szCs w:val="24"/>
        </w:rPr>
      </w:pPr>
      <w:r w:rsidRPr="00B445CE">
        <w:rPr>
          <w:rFonts w:ascii="Times New Roman" w:hAnsi="Times New Roman" w:cs="Times New Roman"/>
          <w:sz w:val="24"/>
          <w:szCs w:val="24"/>
        </w:rPr>
        <w:t>Under article 34 or 36, the court does not exercise an appeal power and either uphold or set aside or decline to recognise and enforce an award by having regard to what it considers should have been the correct decision. Where, however, the reasoning or conclusion in an award goes beyond mere faultiness or incorrectness and constitutes a palpable inequity that is so far reaching and outrageous in its defiance of logic or accepted moral standards that a sensible and fair</w:t>
      </w:r>
      <w:r w:rsidR="00E51AEF">
        <w:rPr>
          <w:rFonts w:ascii="Times New Roman" w:hAnsi="Times New Roman" w:cs="Times New Roman"/>
          <w:sz w:val="24"/>
          <w:szCs w:val="24"/>
        </w:rPr>
        <w:t>-</w:t>
      </w:r>
      <w:r w:rsidRPr="00B445CE">
        <w:rPr>
          <w:rFonts w:ascii="Times New Roman" w:hAnsi="Times New Roman" w:cs="Times New Roman"/>
          <w:sz w:val="24"/>
          <w:szCs w:val="24"/>
        </w:rPr>
        <w:t>minded person would consider that the conception of justice in Zimbabwe would be intolerably hurt by the award, then it would be contrary to public policy to uphold it.</w:t>
      </w:r>
    </w:p>
    <w:p w14:paraId="350B7E14" w14:textId="77777777" w:rsidR="00A93376" w:rsidRPr="00B445CE" w:rsidRDefault="00A93376" w:rsidP="00A93376">
      <w:pPr>
        <w:spacing w:after="0" w:line="240" w:lineRule="auto"/>
        <w:ind w:left="720"/>
        <w:jc w:val="both"/>
        <w:rPr>
          <w:rFonts w:ascii="Times New Roman" w:hAnsi="Times New Roman" w:cs="Times New Roman"/>
          <w:sz w:val="24"/>
          <w:szCs w:val="24"/>
        </w:rPr>
      </w:pPr>
    </w:p>
    <w:p w14:paraId="14F0833C" w14:textId="77777777" w:rsidR="00A93376" w:rsidRPr="00B445CE" w:rsidRDefault="00A93376" w:rsidP="006F26CB">
      <w:pPr>
        <w:spacing w:after="0" w:line="240" w:lineRule="auto"/>
        <w:ind w:left="1134"/>
        <w:jc w:val="both"/>
        <w:rPr>
          <w:rFonts w:ascii="Times New Roman" w:hAnsi="Times New Roman" w:cs="Times New Roman"/>
          <w:sz w:val="24"/>
          <w:szCs w:val="24"/>
        </w:rPr>
      </w:pPr>
      <w:r w:rsidRPr="00B445CE">
        <w:rPr>
          <w:rFonts w:ascii="Times New Roman" w:hAnsi="Times New Roman" w:cs="Times New Roman"/>
          <w:sz w:val="24"/>
          <w:szCs w:val="24"/>
        </w:rPr>
        <w:t>The same consequence applies where the arbitrator has not applied his mind to the question or has totally misunderstood the issue, and the resultant injustice reaches the point mentioned above.”</w:t>
      </w:r>
    </w:p>
    <w:p w14:paraId="65FBE111" w14:textId="69E75096" w:rsidR="00A93376" w:rsidRDefault="00A93376" w:rsidP="00F106C7">
      <w:pPr>
        <w:pStyle w:val="NoSpacing"/>
        <w:ind w:left="720" w:hanging="720"/>
        <w:jc w:val="both"/>
        <w:rPr>
          <w:rFonts w:ascii="Times New Roman" w:hAnsi="Times New Roman" w:cs="Times New Roman"/>
          <w:sz w:val="24"/>
          <w:szCs w:val="24"/>
        </w:rPr>
      </w:pPr>
    </w:p>
    <w:p w14:paraId="0982E0A9" w14:textId="7CF17900" w:rsidR="009916CF" w:rsidRDefault="009916CF" w:rsidP="00F106C7">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ab/>
      </w:r>
    </w:p>
    <w:p w14:paraId="38B9B2E6" w14:textId="5A14657D" w:rsidR="00BD1F77" w:rsidRDefault="00A93323" w:rsidP="006F26CB">
      <w:pPr>
        <w:pStyle w:val="NoSpacing"/>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I</w:t>
      </w:r>
      <w:r w:rsidR="00C76EA4">
        <w:rPr>
          <w:rFonts w:ascii="Times New Roman" w:hAnsi="Times New Roman" w:cs="Times New Roman"/>
          <w:sz w:val="24"/>
          <w:szCs w:val="24"/>
        </w:rPr>
        <w:t xml:space="preserve">n my view, </w:t>
      </w:r>
      <w:proofErr w:type="spellStart"/>
      <w:r w:rsidR="00DB7EE3">
        <w:rPr>
          <w:rFonts w:ascii="Times New Roman" w:hAnsi="Times New Roman" w:cs="Times New Roman"/>
          <w:sz w:val="24"/>
          <w:szCs w:val="24"/>
        </w:rPr>
        <w:t>M</w:t>
      </w:r>
      <w:r w:rsidR="006F26CB" w:rsidRPr="006F26CB">
        <w:rPr>
          <w:rFonts w:ascii="Times New Roman" w:hAnsi="Times New Roman" w:cs="Times New Roman"/>
          <w:smallCaps/>
          <w:sz w:val="24"/>
          <w:szCs w:val="24"/>
        </w:rPr>
        <w:t>akarau</w:t>
      </w:r>
      <w:proofErr w:type="spellEnd"/>
      <w:r w:rsidR="006F26CB" w:rsidRPr="006F26CB">
        <w:rPr>
          <w:rFonts w:ascii="Times New Roman" w:hAnsi="Times New Roman" w:cs="Times New Roman"/>
          <w:smallCaps/>
          <w:sz w:val="24"/>
          <w:szCs w:val="24"/>
        </w:rPr>
        <w:t xml:space="preserve"> </w:t>
      </w:r>
      <w:r w:rsidR="00DB7EE3">
        <w:rPr>
          <w:rFonts w:ascii="Times New Roman" w:hAnsi="Times New Roman" w:cs="Times New Roman"/>
          <w:sz w:val="24"/>
          <w:szCs w:val="24"/>
        </w:rPr>
        <w:t xml:space="preserve">JA (as she then was) </w:t>
      </w:r>
      <w:r w:rsidR="00C76EA4">
        <w:rPr>
          <w:rFonts w:ascii="Times New Roman" w:hAnsi="Times New Roman" w:cs="Times New Roman"/>
          <w:sz w:val="24"/>
          <w:szCs w:val="24"/>
        </w:rPr>
        <w:t xml:space="preserve">pithily </w:t>
      </w:r>
      <w:r w:rsidR="00DB7EE3">
        <w:rPr>
          <w:rFonts w:ascii="Times New Roman" w:hAnsi="Times New Roman" w:cs="Times New Roman"/>
          <w:sz w:val="24"/>
          <w:szCs w:val="24"/>
        </w:rPr>
        <w:t xml:space="preserve">captures the import of these words in </w:t>
      </w:r>
      <w:r w:rsidR="00BD1F77" w:rsidRPr="00842436">
        <w:rPr>
          <w:rFonts w:ascii="Times New Roman" w:hAnsi="Times New Roman" w:cs="Times New Roman"/>
          <w:i/>
          <w:iCs/>
          <w:sz w:val="24"/>
          <w:szCs w:val="24"/>
        </w:rPr>
        <w:t xml:space="preserve">TN Harlequin </w:t>
      </w:r>
      <w:proofErr w:type="spellStart"/>
      <w:r w:rsidR="00BD1F77" w:rsidRPr="00842436">
        <w:rPr>
          <w:rFonts w:ascii="Times New Roman" w:hAnsi="Times New Roman" w:cs="Times New Roman"/>
          <w:i/>
          <w:iCs/>
          <w:sz w:val="24"/>
          <w:szCs w:val="24"/>
        </w:rPr>
        <w:t>Luxaire</w:t>
      </w:r>
      <w:proofErr w:type="spellEnd"/>
      <w:r w:rsidR="00BD1F77" w:rsidRPr="00842436">
        <w:rPr>
          <w:rFonts w:ascii="Times New Roman" w:hAnsi="Times New Roman" w:cs="Times New Roman"/>
          <w:i/>
          <w:iCs/>
          <w:sz w:val="24"/>
          <w:szCs w:val="24"/>
        </w:rPr>
        <w:t xml:space="preserve"> Ltd &amp; Anor </w:t>
      </w:r>
      <w:r w:rsidR="00BD1F77" w:rsidRPr="006F26CB">
        <w:rPr>
          <w:rFonts w:ascii="Times New Roman" w:hAnsi="Times New Roman" w:cs="Times New Roman"/>
          <w:iCs/>
          <w:sz w:val="24"/>
          <w:szCs w:val="24"/>
        </w:rPr>
        <w:t xml:space="preserve">v </w:t>
      </w:r>
      <w:r w:rsidR="00BD1F77" w:rsidRPr="00842436">
        <w:rPr>
          <w:rFonts w:ascii="Times New Roman" w:hAnsi="Times New Roman" w:cs="Times New Roman"/>
          <w:i/>
          <w:iCs/>
          <w:sz w:val="24"/>
          <w:szCs w:val="24"/>
        </w:rPr>
        <w:t xml:space="preserve">Quest Motors Manufacturing (Pvt) Ltd </w:t>
      </w:r>
      <w:r w:rsidR="00BD1F77">
        <w:rPr>
          <w:rFonts w:ascii="Times New Roman" w:hAnsi="Times New Roman" w:cs="Times New Roman"/>
          <w:sz w:val="24"/>
          <w:szCs w:val="24"/>
        </w:rPr>
        <w:t xml:space="preserve">SC 30/18 at p 10 para [40] </w:t>
      </w:r>
      <w:r w:rsidR="00DB7EE3">
        <w:rPr>
          <w:rFonts w:ascii="Times New Roman" w:hAnsi="Times New Roman" w:cs="Times New Roman"/>
          <w:sz w:val="24"/>
          <w:szCs w:val="24"/>
        </w:rPr>
        <w:t xml:space="preserve">and </w:t>
      </w:r>
      <w:r w:rsidR="00DB7EE3" w:rsidRPr="00A2079D">
        <w:rPr>
          <w:rFonts w:ascii="Times New Roman" w:hAnsi="Times New Roman" w:cs="Times New Roman"/>
          <w:i/>
          <w:iCs/>
          <w:sz w:val="24"/>
          <w:szCs w:val="24"/>
        </w:rPr>
        <w:t xml:space="preserve">Jogi </w:t>
      </w:r>
      <w:r w:rsidR="00DB7EE3" w:rsidRPr="006F26CB">
        <w:rPr>
          <w:rFonts w:ascii="Times New Roman" w:hAnsi="Times New Roman" w:cs="Times New Roman"/>
          <w:iCs/>
          <w:sz w:val="24"/>
          <w:szCs w:val="24"/>
        </w:rPr>
        <w:t xml:space="preserve">v </w:t>
      </w:r>
      <w:proofErr w:type="spellStart"/>
      <w:r w:rsidR="00DB7EE3" w:rsidRPr="00A2079D">
        <w:rPr>
          <w:rFonts w:ascii="Times New Roman" w:hAnsi="Times New Roman" w:cs="Times New Roman"/>
          <w:i/>
          <w:iCs/>
          <w:sz w:val="24"/>
          <w:szCs w:val="24"/>
        </w:rPr>
        <w:t>Bulchimex</w:t>
      </w:r>
      <w:proofErr w:type="spellEnd"/>
      <w:r w:rsidR="00DB7EE3" w:rsidRPr="00A2079D">
        <w:rPr>
          <w:rFonts w:ascii="Times New Roman" w:hAnsi="Times New Roman" w:cs="Times New Roman"/>
          <w:i/>
          <w:iCs/>
          <w:sz w:val="24"/>
          <w:szCs w:val="24"/>
        </w:rPr>
        <w:t xml:space="preserve"> GmbH Import-Export </w:t>
      </w:r>
      <w:proofErr w:type="spellStart"/>
      <w:r w:rsidR="00DB7EE3" w:rsidRPr="00A2079D">
        <w:rPr>
          <w:rFonts w:ascii="Times New Roman" w:hAnsi="Times New Roman" w:cs="Times New Roman"/>
          <w:i/>
          <w:iCs/>
          <w:sz w:val="24"/>
          <w:szCs w:val="24"/>
        </w:rPr>
        <w:t>Chemikalen</w:t>
      </w:r>
      <w:proofErr w:type="spellEnd"/>
      <w:r w:rsidR="00DB7EE3" w:rsidRPr="00A2079D">
        <w:rPr>
          <w:rFonts w:ascii="Times New Roman" w:hAnsi="Times New Roman" w:cs="Times New Roman"/>
          <w:i/>
          <w:iCs/>
          <w:sz w:val="24"/>
          <w:szCs w:val="24"/>
        </w:rPr>
        <w:t xml:space="preserve"> Und </w:t>
      </w:r>
      <w:proofErr w:type="spellStart"/>
      <w:r w:rsidR="00DB7EE3" w:rsidRPr="00A2079D">
        <w:rPr>
          <w:rFonts w:ascii="Times New Roman" w:hAnsi="Times New Roman" w:cs="Times New Roman"/>
          <w:i/>
          <w:iCs/>
          <w:sz w:val="24"/>
          <w:szCs w:val="24"/>
        </w:rPr>
        <w:t>Produckte</w:t>
      </w:r>
      <w:proofErr w:type="spellEnd"/>
      <w:r w:rsidR="00DB7EE3" w:rsidRPr="00A2079D">
        <w:rPr>
          <w:rFonts w:ascii="Times New Roman" w:hAnsi="Times New Roman" w:cs="Times New Roman"/>
          <w:i/>
          <w:iCs/>
          <w:sz w:val="24"/>
          <w:szCs w:val="24"/>
        </w:rPr>
        <w:t xml:space="preserve"> &amp; </w:t>
      </w:r>
      <w:proofErr w:type="spellStart"/>
      <w:r w:rsidR="00DB7EE3" w:rsidRPr="00A2079D">
        <w:rPr>
          <w:rFonts w:ascii="Times New Roman" w:hAnsi="Times New Roman" w:cs="Times New Roman"/>
          <w:i/>
          <w:iCs/>
          <w:sz w:val="24"/>
          <w:szCs w:val="24"/>
        </w:rPr>
        <w:t>Ors</w:t>
      </w:r>
      <w:proofErr w:type="spellEnd"/>
      <w:r w:rsidR="00DB7EE3">
        <w:rPr>
          <w:rFonts w:ascii="Times New Roman" w:hAnsi="Times New Roman" w:cs="Times New Roman"/>
          <w:sz w:val="24"/>
          <w:szCs w:val="24"/>
        </w:rPr>
        <w:t xml:space="preserve"> SC 47/21 at p 8 </w:t>
      </w:r>
      <w:r w:rsidR="00C76EA4">
        <w:rPr>
          <w:rFonts w:ascii="Times New Roman" w:hAnsi="Times New Roman" w:cs="Times New Roman"/>
          <w:sz w:val="24"/>
          <w:szCs w:val="24"/>
        </w:rPr>
        <w:t>when she stated that</w:t>
      </w:r>
      <w:r w:rsidR="00DB7EE3">
        <w:rPr>
          <w:rFonts w:ascii="Times New Roman" w:hAnsi="Times New Roman" w:cs="Times New Roman"/>
          <w:sz w:val="24"/>
          <w:szCs w:val="24"/>
        </w:rPr>
        <w:t>:</w:t>
      </w:r>
      <w:r w:rsidR="00BD1F77" w:rsidRPr="005516A6">
        <w:rPr>
          <w:rFonts w:ascii="Times New Roman" w:hAnsi="Times New Roman" w:cs="Times New Roman"/>
          <w:sz w:val="24"/>
          <w:szCs w:val="24"/>
        </w:rPr>
        <w:t xml:space="preserve"> </w:t>
      </w:r>
    </w:p>
    <w:p w14:paraId="71750444" w14:textId="2BD9D70B" w:rsidR="00BD1F77" w:rsidRPr="00DB7EE3" w:rsidRDefault="00BD1F77" w:rsidP="00DB7EE3">
      <w:pPr>
        <w:pStyle w:val="NoSpacing"/>
        <w:ind w:left="720" w:firstLine="720"/>
        <w:jc w:val="both"/>
        <w:rPr>
          <w:rFonts w:ascii="Times New Roman" w:hAnsi="Times New Roman" w:cs="Times New Roman"/>
          <w:sz w:val="24"/>
          <w:szCs w:val="24"/>
        </w:rPr>
      </w:pPr>
      <w:r>
        <w:rPr>
          <w:rFonts w:ascii="Times New Roman" w:hAnsi="Times New Roman" w:cs="Times New Roman"/>
          <w:sz w:val="24"/>
          <w:szCs w:val="24"/>
        </w:rPr>
        <w:t>“</w:t>
      </w:r>
      <w:r w:rsidRPr="005516A6">
        <w:rPr>
          <w:rFonts w:ascii="Times New Roman" w:hAnsi="Times New Roman" w:cs="Times New Roman"/>
          <w:sz w:val="24"/>
          <w:szCs w:val="24"/>
        </w:rPr>
        <w:t>It must make justice and one’s sense of justice spin on its head.</w:t>
      </w:r>
      <w:r>
        <w:rPr>
          <w:rFonts w:ascii="Times New Roman" w:hAnsi="Times New Roman" w:cs="Times New Roman"/>
          <w:sz w:val="24"/>
          <w:szCs w:val="24"/>
        </w:rPr>
        <w:t>”</w:t>
      </w:r>
    </w:p>
    <w:p w14:paraId="63170B50" w14:textId="77777777" w:rsidR="00BD1F77" w:rsidRDefault="00BD1F77" w:rsidP="006F26CB">
      <w:pPr>
        <w:pStyle w:val="NoSpacing"/>
        <w:spacing w:line="480" w:lineRule="auto"/>
        <w:ind w:left="720" w:hanging="720"/>
        <w:jc w:val="both"/>
        <w:rPr>
          <w:rFonts w:ascii="Times New Roman" w:hAnsi="Times New Roman" w:cs="Times New Roman"/>
          <w:sz w:val="24"/>
          <w:szCs w:val="24"/>
        </w:rPr>
      </w:pPr>
    </w:p>
    <w:p w14:paraId="02420E82" w14:textId="0C70D025" w:rsidR="009916CF" w:rsidRDefault="00BD1F77" w:rsidP="006F26CB">
      <w:pPr>
        <w:pStyle w:val="NoSpacing"/>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w:t>
      </w:r>
      <w:r w:rsidR="00A93323">
        <w:rPr>
          <w:rFonts w:ascii="Times New Roman" w:hAnsi="Times New Roman" w:cs="Times New Roman"/>
          <w:sz w:val="24"/>
          <w:szCs w:val="24"/>
        </w:rPr>
        <w:t>40</w:t>
      </w:r>
      <w:r>
        <w:rPr>
          <w:rFonts w:ascii="Times New Roman" w:hAnsi="Times New Roman" w:cs="Times New Roman"/>
          <w:sz w:val="24"/>
          <w:szCs w:val="24"/>
        </w:rPr>
        <w:t>]</w:t>
      </w:r>
      <w:r>
        <w:rPr>
          <w:rFonts w:ascii="Times New Roman" w:hAnsi="Times New Roman" w:cs="Times New Roman"/>
          <w:sz w:val="24"/>
          <w:szCs w:val="24"/>
        </w:rPr>
        <w:tab/>
      </w:r>
      <w:r w:rsidR="009916CF">
        <w:rPr>
          <w:rFonts w:ascii="Times New Roman" w:hAnsi="Times New Roman" w:cs="Times New Roman"/>
          <w:sz w:val="24"/>
          <w:szCs w:val="24"/>
        </w:rPr>
        <w:t xml:space="preserve">It is also settled that when a court assumes jurisdiction under the Arbitration Act </w:t>
      </w:r>
      <w:r w:rsidR="008E1AEB">
        <w:rPr>
          <w:rFonts w:ascii="Times New Roman" w:hAnsi="Times New Roman" w:cs="Times New Roman"/>
          <w:sz w:val="24"/>
          <w:szCs w:val="24"/>
        </w:rPr>
        <w:t xml:space="preserve">             </w:t>
      </w:r>
      <w:r w:rsidR="009916CF" w:rsidRPr="006F26CB">
        <w:rPr>
          <w:rFonts w:ascii="Times New Roman" w:hAnsi="Times New Roman" w:cs="Times New Roman"/>
          <w:iCs/>
          <w:sz w:val="24"/>
          <w:szCs w:val="24"/>
        </w:rPr>
        <w:t>[</w:t>
      </w:r>
      <w:r w:rsidR="009916CF" w:rsidRPr="009916CF">
        <w:rPr>
          <w:rFonts w:ascii="Times New Roman" w:hAnsi="Times New Roman" w:cs="Times New Roman"/>
          <w:i/>
          <w:iCs/>
          <w:sz w:val="24"/>
          <w:szCs w:val="24"/>
        </w:rPr>
        <w:t>Chapter 8:13</w:t>
      </w:r>
      <w:r w:rsidR="009916CF" w:rsidRPr="006F26CB">
        <w:rPr>
          <w:rFonts w:ascii="Times New Roman" w:hAnsi="Times New Roman" w:cs="Times New Roman"/>
          <w:iCs/>
          <w:sz w:val="24"/>
          <w:szCs w:val="24"/>
        </w:rPr>
        <w:t>]</w:t>
      </w:r>
      <w:r w:rsidR="009916CF">
        <w:rPr>
          <w:rFonts w:ascii="Times New Roman" w:hAnsi="Times New Roman" w:cs="Times New Roman"/>
          <w:sz w:val="24"/>
          <w:szCs w:val="24"/>
        </w:rPr>
        <w:t xml:space="preserve"> it d</w:t>
      </w:r>
      <w:r w:rsidR="006F26CB">
        <w:rPr>
          <w:rFonts w:ascii="Times New Roman" w:hAnsi="Times New Roman" w:cs="Times New Roman"/>
          <w:sz w:val="24"/>
          <w:szCs w:val="24"/>
        </w:rPr>
        <w:t xml:space="preserve">oes not exercise appeal powers.  </w:t>
      </w:r>
      <w:r w:rsidR="009916CF">
        <w:rPr>
          <w:rFonts w:ascii="Times New Roman" w:hAnsi="Times New Roman" w:cs="Times New Roman"/>
          <w:sz w:val="24"/>
          <w:szCs w:val="24"/>
        </w:rPr>
        <w:t xml:space="preserve">See </w:t>
      </w:r>
      <w:proofErr w:type="spellStart"/>
      <w:r w:rsidR="009916CF" w:rsidRPr="00060858">
        <w:rPr>
          <w:rFonts w:ascii="Times New Roman" w:hAnsi="Times New Roman" w:cs="Times New Roman"/>
          <w:i/>
          <w:sz w:val="24"/>
          <w:szCs w:val="24"/>
        </w:rPr>
        <w:t>Ropa</w:t>
      </w:r>
      <w:proofErr w:type="spellEnd"/>
      <w:r w:rsidR="009916CF" w:rsidRPr="00060858">
        <w:rPr>
          <w:rFonts w:ascii="Times New Roman" w:hAnsi="Times New Roman" w:cs="Times New Roman"/>
          <w:i/>
          <w:sz w:val="24"/>
          <w:szCs w:val="24"/>
        </w:rPr>
        <w:t xml:space="preserve"> </w:t>
      </w:r>
      <w:r w:rsidR="009916CF" w:rsidRPr="00444F0B">
        <w:rPr>
          <w:rFonts w:ascii="Times New Roman" w:hAnsi="Times New Roman" w:cs="Times New Roman"/>
          <w:sz w:val="24"/>
          <w:szCs w:val="24"/>
        </w:rPr>
        <w:t xml:space="preserve">v </w:t>
      </w:r>
      <w:proofErr w:type="spellStart"/>
      <w:r w:rsidR="009916CF" w:rsidRPr="00060858">
        <w:rPr>
          <w:rFonts w:ascii="Times New Roman" w:hAnsi="Times New Roman" w:cs="Times New Roman"/>
          <w:i/>
          <w:sz w:val="24"/>
          <w:szCs w:val="24"/>
        </w:rPr>
        <w:t>Rosemart</w:t>
      </w:r>
      <w:proofErr w:type="spellEnd"/>
      <w:r w:rsidR="009916CF" w:rsidRPr="00060858">
        <w:rPr>
          <w:rFonts w:ascii="Times New Roman" w:hAnsi="Times New Roman" w:cs="Times New Roman"/>
          <w:i/>
          <w:sz w:val="24"/>
          <w:szCs w:val="24"/>
        </w:rPr>
        <w:t xml:space="preserve"> Investment (Pvt) Ltd &amp; Anor</w:t>
      </w:r>
      <w:r w:rsidR="009916CF" w:rsidRPr="00444F0B">
        <w:rPr>
          <w:rFonts w:ascii="Times New Roman" w:hAnsi="Times New Roman" w:cs="Times New Roman"/>
          <w:sz w:val="24"/>
          <w:szCs w:val="24"/>
        </w:rPr>
        <w:t xml:space="preserve"> 2006 (2) ZLR 283 (S) 286 B-D </w:t>
      </w:r>
      <w:r w:rsidR="00C76EA4">
        <w:rPr>
          <w:rFonts w:ascii="Times New Roman" w:hAnsi="Times New Roman" w:cs="Times New Roman"/>
          <w:sz w:val="24"/>
          <w:szCs w:val="24"/>
        </w:rPr>
        <w:t xml:space="preserve">and </w:t>
      </w:r>
      <w:r w:rsidR="009916CF" w:rsidRPr="00687D2B">
        <w:rPr>
          <w:rFonts w:ascii="Times New Roman" w:hAnsi="Times New Roman" w:cs="Times New Roman"/>
          <w:i/>
          <w:sz w:val="24"/>
          <w:szCs w:val="24"/>
        </w:rPr>
        <w:t>Peruk</w:t>
      </w:r>
      <w:r w:rsidR="00CA26D4">
        <w:rPr>
          <w:rFonts w:ascii="Times New Roman" w:hAnsi="Times New Roman" w:cs="Times New Roman"/>
          <w:i/>
          <w:sz w:val="24"/>
          <w:szCs w:val="24"/>
        </w:rPr>
        <w:t>e</w:t>
      </w:r>
      <w:r w:rsidR="009916CF" w:rsidRPr="00687D2B">
        <w:rPr>
          <w:rFonts w:ascii="Times New Roman" w:hAnsi="Times New Roman" w:cs="Times New Roman"/>
          <w:i/>
          <w:sz w:val="24"/>
          <w:szCs w:val="24"/>
        </w:rPr>
        <w:t xml:space="preserve"> Investments (Pvt) Ltd</w:t>
      </w:r>
      <w:r w:rsidR="009916CF" w:rsidRPr="00444F0B">
        <w:rPr>
          <w:rFonts w:ascii="Times New Roman" w:hAnsi="Times New Roman" w:cs="Times New Roman"/>
          <w:sz w:val="24"/>
          <w:szCs w:val="24"/>
        </w:rPr>
        <w:t xml:space="preserve"> v </w:t>
      </w:r>
      <w:r w:rsidR="009916CF" w:rsidRPr="00687D2B">
        <w:rPr>
          <w:rFonts w:ascii="Times New Roman" w:hAnsi="Times New Roman" w:cs="Times New Roman"/>
          <w:i/>
          <w:sz w:val="24"/>
          <w:szCs w:val="24"/>
        </w:rPr>
        <w:t>Willoughby’s Investments (Pvt) Ltd &amp; Anor</w:t>
      </w:r>
      <w:r w:rsidR="009916CF" w:rsidRPr="00444F0B">
        <w:rPr>
          <w:rFonts w:ascii="Times New Roman" w:hAnsi="Times New Roman" w:cs="Times New Roman"/>
          <w:sz w:val="24"/>
          <w:szCs w:val="24"/>
        </w:rPr>
        <w:t xml:space="preserve"> 2015 (1) ZLR 491 (S)</w:t>
      </w:r>
    </w:p>
    <w:p w14:paraId="590CFAF3" w14:textId="77777777" w:rsidR="008C1820" w:rsidRDefault="008C1820" w:rsidP="006F26CB">
      <w:pPr>
        <w:pStyle w:val="NoSpacing"/>
        <w:ind w:left="720" w:hanging="720"/>
        <w:jc w:val="both"/>
        <w:rPr>
          <w:rFonts w:ascii="Times New Roman" w:hAnsi="Times New Roman" w:cs="Times New Roman"/>
          <w:sz w:val="24"/>
          <w:szCs w:val="24"/>
        </w:rPr>
      </w:pPr>
    </w:p>
    <w:p w14:paraId="1DDA7281" w14:textId="4D9AC7C2" w:rsidR="0022434D" w:rsidRDefault="008C1820" w:rsidP="006F26CB">
      <w:pPr>
        <w:pStyle w:val="NoSpacing"/>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A93323">
        <w:rPr>
          <w:rFonts w:ascii="Times New Roman" w:hAnsi="Times New Roman" w:cs="Times New Roman"/>
          <w:sz w:val="24"/>
          <w:szCs w:val="24"/>
        </w:rPr>
        <w:t>41</w:t>
      </w:r>
      <w:r w:rsidR="00BD1F77">
        <w:rPr>
          <w:rFonts w:ascii="Times New Roman" w:hAnsi="Times New Roman" w:cs="Times New Roman"/>
          <w:sz w:val="24"/>
          <w:szCs w:val="24"/>
        </w:rPr>
        <w:t>]</w:t>
      </w:r>
      <w:r w:rsidR="00BD1F77">
        <w:rPr>
          <w:rFonts w:ascii="Times New Roman" w:hAnsi="Times New Roman" w:cs="Times New Roman"/>
          <w:sz w:val="24"/>
          <w:szCs w:val="24"/>
        </w:rPr>
        <w:tab/>
      </w:r>
      <w:r w:rsidR="00F675CB">
        <w:rPr>
          <w:rFonts w:ascii="Times New Roman" w:hAnsi="Times New Roman" w:cs="Times New Roman"/>
          <w:sz w:val="24"/>
          <w:szCs w:val="24"/>
        </w:rPr>
        <w:t xml:space="preserve">The reasoning of the court </w:t>
      </w:r>
      <w:r w:rsidR="00F675CB" w:rsidRPr="00A1758C">
        <w:rPr>
          <w:rFonts w:ascii="Times New Roman" w:hAnsi="Times New Roman" w:cs="Times New Roman"/>
          <w:i/>
          <w:iCs/>
          <w:sz w:val="24"/>
          <w:szCs w:val="24"/>
        </w:rPr>
        <w:t>a quo</w:t>
      </w:r>
      <w:r w:rsidR="00F675CB">
        <w:rPr>
          <w:rFonts w:ascii="Times New Roman" w:hAnsi="Times New Roman" w:cs="Times New Roman"/>
          <w:sz w:val="24"/>
          <w:szCs w:val="24"/>
        </w:rPr>
        <w:t xml:space="preserve"> </w:t>
      </w:r>
      <w:r w:rsidR="00A93323">
        <w:rPr>
          <w:rFonts w:ascii="Times New Roman" w:hAnsi="Times New Roman" w:cs="Times New Roman"/>
          <w:sz w:val="24"/>
          <w:szCs w:val="24"/>
        </w:rPr>
        <w:t xml:space="preserve">that the applicant intends to impugn </w:t>
      </w:r>
      <w:r w:rsidR="00F675CB">
        <w:rPr>
          <w:rFonts w:ascii="Times New Roman" w:hAnsi="Times New Roman" w:cs="Times New Roman"/>
          <w:sz w:val="24"/>
          <w:szCs w:val="24"/>
        </w:rPr>
        <w:t xml:space="preserve">is set out in paras </w:t>
      </w:r>
      <w:r w:rsidR="00730D8B">
        <w:rPr>
          <w:rFonts w:ascii="Times New Roman" w:hAnsi="Times New Roman" w:cs="Times New Roman"/>
          <w:sz w:val="24"/>
          <w:szCs w:val="24"/>
        </w:rPr>
        <w:t xml:space="preserve">20 </w:t>
      </w:r>
      <w:r w:rsidR="00F675CB">
        <w:rPr>
          <w:rFonts w:ascii="Times New Roman" w:hAnsi="Times New Roman" w:cs="Times New Roman"/>
          <w:sz w:val="24"/>
          <w:szCs w:val="24"/>
        </w:rPr>
        <w:t xml:space="preserve">and </w:t>
      </w:r>
      <w:r w:rsidR="00730D8B">
        <w:rPr>
          <w:rFonts w:ascii="Times New Roman" w:hAnsi="Times New Roman" w:cs="Times New Roman"/>
          <w:sz w:val="24"/>
          <w:szCs w:val="24"/>
        </w:rPr>
        <w:t>2</w:t>
      </w:r>
      <w:r w:rsidR="00F675CB">
        <w:rPr>
          <w:rFonts w:ascii="Times New Roman" w:hAnsi="Times New Roman" w:cs="Times New Roman"/>
          <w:sz w:val="24"/>
          <w:szCs w:val="24"/>
        </w:rPr>
        <w:t>1</w:t>
      </w:r>
      <w:r w:rsidR="0022434D">
        <w:rPr>
          <w:rFonts w:ascii="Times New Roman" w:hAnsi="Times New Roman" w:cs="Times New Roman"/>
          <w:sz w:val="24"/>
          <w:szCs w:val="24"/>
        </w:rPr>
        <w:t>of this judgment.</w:t>
      </w:r>
    </w:p>
    <w:p w14:paraId="7C0D401A" w14:textId="77777777" w:rsidR="0022434D" w:rsidRDefault="0022434D" w:rsidP="006F26CB">
      <w:pPr>
        <w:pStyle w:val="NoSpacing"/>
        <w:ind w:left="720" w:hanging="720"/>
        <w:jc w:val="both"/>
        <w:rPr>
          <w:rFonts w:ascii="Times New Roman" w:hAnsi="Times New Roman" w:cs="Times New Roman"/>
          <w:sz w:val="24"/>
          <w:szCs w:val="24"/>
        </w:rPr>
      </w:pPr>
    </w:p>
    <w:p w14:paraId="1F36FA07" w14:textId="7D796D9F" w:rsidR="002217D5" w:rsidRDefault="0022434D" w:rsidP="006F26CB">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w:t>
      </w:r>
      <w:r w:rsidR="00645B5A">
        <w:rPr>
          <w:rFonts w:ascii="Times New Roman" w:hAnsi="Times New Roman" w:cs="Times New Roman"/>
          <w:sz w:val="24"/>
          <w:szCs w:val="24"/>
        </w:rPr>
        <w:t>42</w:t>
      </w:r>
      <w:r>
        <w:rPr>
          <w:rFonts w:ascii="Times New Roman" w:hAnsi="Times New Roman" w:cs="Times New Roman"/>
          <w:sz w:val="24"/>
          <w:szCs w:val="24"/>
        </w:rPr>
        <w:t>]</w:t>
      </w:r>
      <w:r>
        <w:rPr>
          <w:rFonts w:ascii="Times New Roman" w:hAnsi="Times New Roman" w:cs="Times New Roman"/>
          <w:sz w:val="24"/>
          <w:szCs w:val="24"/>
        </w:rPr>
        <w:tab/>
        <w:t>T</w:t>
      </w:r>
      <w:r w:rsidR="002217D5">
        <w:rPr>
          <w:rFonts w:ascii="Times New Roman" w:hAnsi="Times New Roman" w:cs="Times New Roman"/>
          <w:sz w:val="24"/>
          <w:szCs w:val="24"/>
        </w:rPr>
        <w:t xml:space="preserve">he </w:t>
      </w:r>
      <w:r w:rsidR="00B84652">
        <w:rPr>
          <w:rFonts w:ascii="Times New Roman" w:hAnsi="Times New Roman" w:cs="Times New Roman"/>
          <w:sz w:val="24"/>
          <w:szCs w:val="24"/>
        </w:rPr>
        <w:t>applicant intends to rely on the following grounds of appeal:</w:t>
      </w:r>
    </w:p>
    <w:p w14:paraId="41D500B2" w14:textId="77777777" w:rsidR="006F26CB" w:rsidRDefault="006F26CB" w:rsidP="006F26CB">
      <w:pPr>
        <w:pStyle w:val="NoSpacing"/>
        <w:ind w:left="567" w:hanging="567"/>
        <w:jc w:val="both"/>
        <w:rPr>
          <w:rFonts w:ascii="Times New Roman" w:hAnsi="Times New Roman" w:cs="Times New Roman"/>
          <w:sz w:val="24"/>
          <w:szCs w:val="24"/>
        </w:rPr>
      </w:pPr>
    </w:p>
    <w:p w14:paraId="27C4802B" w14:textId="0CF32B6E" w:rsidR="00381DE8" w:rsidRDefault="002217D5" w:rsidP="006F26CB">
      <w:pPr>
        <w:pStyle w:val="ListParagraph"/>
        <w:spacing w:after="200"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w:t>
      </w:r>
      <w:r w:rsidR="00B84652">
        <w:rPr>
          <w:rFonts w:ascii="Times New Roman" w:hAnsi="Times New Roman" w:cs="Times New Roman"/>
          <w:bCs/>
          <w:sz w:val="24"/>
          <w:szCs w:val="24"/>
        </w:rPr>
        <w:t>1.</w:t>
      </w:r>
      <w:r w:rsidR="00381DE8">
        <w:rPr>
          <w:rFonts w:ascii="Times New Roman" w:hAnsi="Times New Roman" w:cs="Times New Roman"/>
          <w:bCs/>
          <w:sz w:val="24"/>
          <w:szCs w:val="24"/>
        </w:rPr>
        <w:tab/>
      </w:r>
      <w:r w:rsidRPr="006150F3">
        <w:rPr>
          <w:rFonts w:ascii="Times New Roman" w:hAnsi="Times New Roman" w:cs="Times New Roman"/>
          <w:sz w:val="24"/>
          <w:szCs w:val="24"/>
        </w:rPr>
        <w:t xml:space="preserve">The court </w:t>
      </w:r>
      <w:r w:rsidRPr="00B84652">
        <w:rPr>
          <w:rFonts w:ascii="Times New Roman" w:hAnsi="Times New Roman" w:cs="Times New Roman"/>
          <w:i/>
          <w:iCs/>
          <w:sz w:val="24"/>
          <w:szCs w:val="24"/>
        </w:rPr>
        <w:t>a quo</w:t>
      </w:r>
      <w:r w:rsidRPr="006150F3">
        <w:rPr>
          <w:rFonts w:ascii="Times New Roman" w:hAnsi="Times New Roman" w:cs="Times New Roman"/>
          <w:sz w:val="24"/>
          <w:szCs w:val="24"/>
        </w:rPr>
        <w:t xml:space="preserve"> erred in not coming to the conclusion that the </w:t>
      </w:r>
      <w:r w:rsidRPr="0022434D">
        <w:rPr>
          <w:rFonts w:ascii="Times New Roman" w:hAnsi="Times New Roman" w:cs="Times New Roman"/>
          <w:sz w:val="24"/>
          <w:szCs w:val="24"/>
        </w:rPr>
        <w:t>fina</w:t>
      </w:r>
      <w:r w:rsidRPr="00650C83">
        <w:rPr>
          <w:rFonts w:ascii="Times New Roman" w:hAnsi="Times New Roman" w:cs="Times New Roman"/>
          <w:b/>
          <w:bCs/>
          <w:sz w:val="24"/>
          <w:szCs w:val="24"/>
        </w:rPr>
        <w:t xml:space="preserve">l </w:t>
      </w:r>
      <w:r w:rsidRPr="006150F3">
        <w:rPr>
          <w:rFonts w:ascii="Times New Roman" w:hAnsi="Times New Roman" w:cs="Times New Roman"/>
          <w:sz w:val="24"/>
          <w:szCs w:val="24"/>
        </w:rPr>
        <w:t>award rendered by the</w:t>
      </w:r>
      <w:r>
        <w:rPr>
          <w:rFonts w:ascii="Times New Roman" w:hAnsi="Times New Roman" w:cs="Times New Roman"/>
          <w:sz w:val="24"/>
          <w:szCs w:val="24"/>
        </w:rPr>
        <w:t xml:space="preserve"> </w:t>
      </w:r>
      <w:r w:rsidRPr="006150F3">
        <w:rPr>
          <w:rFonts w:ascii="Times New Roman" w:hAnsi="Times New Roman" w:cs="Times New Roman"/>
          <w:sz w:val="24"/>
          <w:szCs w:val="24"/>
        </w:rPr>
        <w:t xml:space="preserve">arbitrator was substantively contradictory </w:t>
      </w:r>
      <w:r w:rsidRPr="0022434D">
        <w:rPr>
          <w:rFonts w:ascii="Times New Roman" w:hAnsi="Times New Roman" w:cs="Times New Roman"/>
          <w:sz w:val="24"/>
          <w:szCs w:val="24"/>
        </w:rPr>
        <w:t>to the partial award that gave rise to it</w:t>
      </w:r>
      <w:r w:rsidRPr="00B57972">
        <w:rPr>
          <w:rFonts w:ascii="Times New Roman" w:hAnsi="Times New Roman" w:cs="Times New Roman"/>
          <w:b/>
          <w:bCs/>
          <w:sz w:val="24"/>
          <w:szCs w:val="24"/>
        </w:rPr>
        <w:t xml:space="preserve"> </w:t>
      </w:r>
      <w:r w:rsidRPr="006150F3">
        <w:rPr>
          <w:rFonts w:ascii="Times New Roman" w:hAnsi="Times New Roman" w:cs="Times New Roman"/>
          <w:sz w:val="24"/>
          <w:szCs w:val="24"/>
        </w:rPr>
        <w:t>and was for</w:t>
      </w:r>
      <w:r>
        <w:rPr>
          <w:rFonts w:ascii="Times New Roman" w:hAnsi="Times New Roman" w:cs="Times New Roman"/>
          <w:sz w:val="24"/>
          <w:szCs w:val="24"/>
        </w:rPr>
        <w:t xml:space="preserve"> </w:t>
      </w:r>
      <w:r w:rsidRPr="006150F3">
        <w:rPr>
          <w:rFonts w:ascii="Times New Roman" w:hAnsi="Times New Roman" w:cs="Times New Roman"/>
          <w:sz w:val="24"/>
          <w:szCs w:val="24"/>
        </w:rPr>
        <w:t>that reason at variance with public policy.</w:t>
      </w:r>
      <w:r>
        <w:rPr>
          <w:rFonts w:ascii="Times New Roman" w:hAnsi="Times New Roman" w:cs="Times New Roman"/>
          <w:sz w:val="24"/>
          <w:szCs w:val="24"/>
        </w:rPr>
        <w:t xml:space="preserve"> </w:t>
      </w:r>
    </w:p>
    <w:p w14:paraId="4A44C2F4" w14:textId="77777777" w:rsidR="006F26CB" w:rsidRDefault="006F26CB" w:rsidP="006758AE">
      <w:pPr>
        <w:pStyle w:val="ListParagraph"/>
        <w:spacing w:after="0" w:line="240" w:lineRule="auto"/>
        <w:ind w:left="1560" w:hanging="426"/>
        <w:jc w:val="both"/>
        <w:rPr>
          <w:rFonts w:ascii="Times New Roman" w:hAnsi="Times New Roman" w:cs="Times New Roman"/>
          <w:sz w:val="24"/>
          <w:szCs w:val="24"/>
        </w:rPr>
      </w:pPr>
    </w:p>
    <w:p w14:paraId="1DD89E3F" w14:textId="77777777" w:rsidR="00381DE8" w:rsidRDefault="00381DE8" w:rsidP="006F26CB">
      <w:pPr>
        <w:pStyle w:val="ListParagraph"/>
        <w:spacing w:after="200"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r>
      <w:r w:rsidR="002217D5" w:rsidRPr="00381DE8">
        <w:rPr>
          <w:rFonts w:ascii="Times New Roman" w:hAnsi="Times New Roman" w:cs="Times New Roman"/>
          <w:sz w:val="24"/>
          <w:szCs w:val="24"/>
        </w:rPr>
        <w:t xml:space="preserve">The court </w:t>
      </w:r>
      <w:r w:rsidR="002217D5" w:rsidRPr="00381DE8">
        <w:rPr>
          <w:rFonts w:ascii="Times New Roman" w:hAnsi="Times New Roman" w:cs="Times New Roman"/>
          <w:i/>
          <w:iCs/>
          <w:sz w:val="24"/>
          <w:szCs w:val="24"/>
        </w:rPr>
        <w:t>a quo</w:t>
      </w:r>
      <w:r w:rsidR="002217D5" w:rsidRPr="00381DE8">
        <w:rPr>
          <w:rFonts w:ascii="Times New Roman" w:hAnsi="Times New Roman" w:cs="Times New Roman"/>
          <w:sz w:val="24"/>
          <w:szCs w:val="24"/>
        </w:rPr>
        <w:t xml:space="preserve"> misconstrued the matter placed before it and erred in finding that the determination on whether the lease obligations had been affected by S.I 33 of 2019 was divorced from the claim for the reimbursement of monies paid on the erroneous basis that such obligations had not been so affected. </w:t>
      </w:r>
    </w:p>
    <w:p w14:paraId="4798D815" w14:textId="77777777" w:rsidR="006F26CB" w:rsidRDefault="006F26CB" w:rsidP="006758AE">
      <w:pPr>
        <w:pStyle w:val="ListParagraph"/>
        <w:spacing w:after="0" w:line="240" w:lineRule="auto"/>
        <w:ind w:left="1560" w:hanging="426"/>
        <w:jc w:val="both"/>
        <w:rPr>
          <w:rFonts w:ascii="Times New Roman" w:hAnsi="Times New Roman" w:cs="Times New Roman"/>
          <w:sz w:val="24"/>
          <w:szCs w:val="24"/>
        </w:rPr>
      </w:pPr>
    </w:p>
    <w:p w14:paraId="3E36F3AD" w14:textId="77777777" w:rsidR="00381DE8" w:rsidRDefault="00381DE8" w:rsidP="006F26CB">
      <w:pPr>
        <w:pStyle w:val="ListParagraph"/>
        <w:spacing w:after="200"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2217D5" w:rsidRPr="00381DE8">
        <w:rPr>
          <w:rFonts w:ascii="Times New Roman" w:hAnsi="Times New Roman" w:cs="Times New Roman"/>
          <w:i/>
          <w:iCs/>
          <w:sz w:val="24"/>
          <w:szCs w:val="24"/>
        </w:rPr>
        <w:t>A fortiori</w:t>
      </w:r>
      <w:r w:rsidR="002217D5" w:rsidRPr="00381DE8">
        <w:rPr>
          <w:rFonts w:ascii="Times New Roman" w:hAnsi="Times New Roman" w:cs="Times New Roman"/>
          <w:sz w:val="24"/>
          <w:szCs w:val="24"/>
        </w:rPr>
        <w:t xml:space="preserve">, the court </w:t>
      </w:r>
      <w:r w:rsidR="002217D5" w:rsidRPr="00381DE8">
        <w:rPr>
          <w:rFonts w:ascii="Times New Roman" w:hAnsi="Times New Roman" w:cs="Times New Roman"/>
          <w:i/>
          <w:iCs/>
          <w:sz w:val="24"/>
          <w:szCs w:val="24"/>
        </w:rPr>
        <w:t>a quo</w:t>
      </w:r>
      <w:r w:rsidR="002217D5" w:rsidRPr="00381DE8">
        <w:rPr>
          <w:rFonts w:ascii="Times New Roman" w:hAnsi="Times New Roman" w:cs="Times New Roman"/>
          <w:sz w:val="24"/>
          <w:szCs w:val="24"/>
        </w:rPr>
        <w:t xml:space="preserve"> erred in arriving at a conclusion that upholds an arbitration award that is fundamentally contrary to provisions of statute and negates them in their effect.</w:t>
      </w:r>
    </w:p>
    <w:p w14:paraId="7C1F71CF" w14:textId="77777777" w:rsidR="006F26CB" w:rsidRDefault="006F26CB" w:rsidP="006758AE">
      <w:pPr>
        <w:pStyle w:val="ListParagraph"/>
        <w:spacing w:after="0" w:line="240" w:lineRule="auto"/>
        <w:ind w:left="1560" w:hanging="426"/>
        <w:jc w:val="both"/>
        <w:rPr>
          <w:rFonts w:ascii="Times New Roman" w:hAnsi="Times New Roman" w:cs="Times New Roman"/>
          <w:sz w:val="24"/>
          <w:szCs w:val="24"/>
        </w:rPr>
      </w:pPr>
    </w:p>
    <w:p w14:paraId="7389EC60" w14:textId="77777777" w:rsidR="00381DE8" w:rsidRDefault="00381DE8" w:rsidP="006F26CB">
      <w:pPr>
        <w:pStyle w:val="ListParagraph"/>
        <w:spacing w:after="200"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2217D5" w:rsidRPr="00381DE8">
        <w:rPr>
          <w:rFonts w:ascii="Times New Roman" w:hAnsi="Times New Roman" w:cs="Times New Roman"/>
          <w:sz w:val="24"/>
          <w:szCs w:val="24"/>
        </w:rPr>
        <w:t xml:space="preserve">The court </w:t>
      </w:r>
      <w:r w:rsidR="002217D5" w:rsidRPr="00381DE8">
        <w:rPr>
          <w:rFonts w:ascii="Times New Roman" w:hAnsi="Times New Roman" w:cs="Times New Roman"/>
          <w:i/>
          <w:iCs/>
          <w:sz w:val="24"/>
          <w:szCs w:val="24"/>
        </w:rPr>
        <w:t>a quo</w:t>
      </w:r>
      <w:r w:rsidR="002217D5" w:rsidRPr="00381DE8">
        <w:rPr>
          <w:rFonts w:ascii="Times New Roman" w:hAnsi="Times New Roman" w:cs="Times New Roman"/>
          <w:sz w:val="24"/>
          <w:szCs w:val="24"/>
        </w:rPr>
        <w:t xml:space="preserve"> erred in upholding the arbitrator’s abdication from his responsibilities in finding as he did that the dissipation of the alloy during the proceedings, disentitled appellant from pursuing relief </w:t>
      </w:r>
      <w:r w:rsidR="002217D5" w:rsidRPr="00C62EE5">
        <w:rPr>
          <w:rFonts w:ascii="Times New Roman" w:hAnsi="Times New Roman" w:cs="Times New Roman"/>
          <w:sz w:val="24"/>
          <w:szCs w:val="24"/>
        </w:rPr>
        <w:t>before an adjudicating authority.</w:t>
      </w:r>
    </w:p>
    <w:p w14:paraId="0D77D80F" w14:textId="77777777" w:rsidR="006F26CB" w:rsidRPr="00C62EE5" w:rsidRDefault="006F26CB" w:rsidP="006758AE">
      <w:pPr>
        <w:pStyle w:val="ListParagraph"/>
        <w:spacing w:after="0" w:line="240" w:lineRule="auto"/>
        <w:ind w:left="1560" w:hanging="426"/>
        <w:jc w:val="both"/>
        <w:rPr>
          <w:rFonts w:ascii="Times New Roman" w:hAnsi="Times New Roman" w:cs="Times New Roman"/>
          <w:sz w:val="24"/>
          <w:szCs w:val="24"/>
        </w:rPr>
      </w:pPr>
    </w:p>
    <w:p w14:paraId="0B0E2AB8" w14:textId="5ECCBCC3" w:rsidR="002217D5" w:rsidRDefault="00381DE8" w:rsidP="006F26CB">
      <w:pPr>
        <w:pStyle w:val="ListParagraph"/>
        <w:spacing w:after="200"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2217D5" w:rsidRPr="00C62EE5">
        <w:rPr>
          <w:rFonts w:ascii="Times New Roman" w:hAnsi="Times New Roman" w:cs="Times New Roman"/>
          <w:sz w:val="24"/>
          <w:szCs w:val="24"/>
        </w:rPr>
        <w:t xml:space="preserve">The court </w:t>
      </w:r>
      <w:r w:rsidR="002217D5" w:rsidRPr="00C62EE5">
        <w:rPr>
          <w:rFonts w:ascii="Times New Roman" w:hAnsi="Times New Roman" w:cs="Times New Roman"/>
          <w:i/>
          <w:iCs/>
          <w:sz w:val="24"/>
          <w:szCs w:val="24"/>
        </w:rPr>
        <w:t>a quo</w:t>
      </w:r>
      <w:r w:rsidR="002217D5" w:rsidRPr="00C62EE5">
        <w:rPr>
          <w:rFonts w:ascii="Times New Roman" w:hAnsi="Times New Roman" w:cs="Times New Roman"/>
          <w:sz w:val="24"/>
          <w:szCs w:val="24"/>
        </w:rPr>
        <w:t xml:space="preserve"> erred in not making a determination on the material issues that were raised before it and on which its decision was required before the matter could be properly resolved</w:t>
      </w:r>
      <w:r w:rsidR="002217D5" w:rsidRPr="00381DE8">
        <w:rPr>
          <w:rFonts w:ascii="Times New Roman" w:hAnsi="Times New Roman" w:cs="Times New Roman"/>
          <w:sz w:val="24"/>
          <w:szCs w:val="24"/>
        </w:rPr>
        <w:t>.</w:t>
      </w:r>
      <w:r w:rsidR="006758AE">
        <w:rPr>
          <w:rFonts w:ascii="Times New Roman" w:hAnsi="Times New Roman" w:cs="Times New Roman"/>
          <w:sz w:val="24"/>
          <w:szCs w:val="24"/>
        </w:rPr>
        <w:t>”</w:t>
      </w:r>
    </w:p>
    <w:p w14:paraId="12FFD5E2" w14:textId="77777777" w:rsidR="006F26CB" w:rsidRDefault="006F26CB" w:rsidP="006F26CB">
      <w:pPr>
        <w:autoSpaceDE w:val="0"/>
        <w:autoSpaceDN w:val="0"/>
        <w:adjustRightInd w:val="0"/>
        <w:spacing w:after="0" w:line="480" w:lineRule="auto"/>
        <w:rPr>
          <w:rFonts w:ascii="Times New Roman" w:hAnsi="Times New Roman" w:cs="Times New Roman"/>
          <w:sz w:val="24"/>
          <w:szCs w:val="24"/>
        </w:rPr>
      </w:pPr>
    </w:p>
    <w:p w14:paraId="39899116" w14:textId="77777777" w:rsidR="002217D5" w:rsidRDefault="002217D5" w:rsidP="006F26CB">
      <w:pPr>
        <w:autoSpaceDE w:val="0"/>
        <w:autoSpaceDN w:val="0"/>
        <w:adjustRightInd w:val="0"/>
        <w:spacing w:after="0" w:line="240" w:lineRule="auto"/>
        <w:rPr>
          <w:rFonts w:ascii="TimesNewRomanPS-BoldMT" w:hAnsi="TimesNewRomanPS-BoldMT" w:cs="TimesNewRomanPS-BoldMT"/>
          <w:b/>
          <w:bCs/>
          <w:kern w:val="0"/>
          <w:sz w:val="24"/>
          <w:szCs w:val="24"/>
          <w:u w:val="thick"/>
        </w:rPr>
      </w:pPr>
      <w:r w:rsidRPr="006F26CB">
        <w:rPr>
          <w:rFonts w:ascii="TimesNewRomanPS-BoldMT" w:hAnsi="TimesNewRomanPS-BoldMT" w:cs="TimesNewRomanPS-BoldMT"/>
          <w:b/>
          <w:bCs/>
          <w:kern w:val="0"/>
          <w:sz w:val="24"/>
          <w:szCs w:val="24"/>
          <w:u w:val="thick"/>
        </w:rPr>
        <w:t>RELIEF SOUGHT</w:t>
      </w:r>
    </w:p>
    <w:p w14:paraId="368F9D6A" w14:textId="77777777" w:rsidR="006F26CB" w:rsidRPr="006F26CB" w:rsidRDefault="006F26CB" w:rsidP="006F26CB">
      <w:pPr>
        <w:autoSpaceDE w:val="0"/>
        <w:autoSpaceDN w:val="0"/>
        <w:adjustRightInd w:val="0"/>
        <w:spacing w:after="0" w:line="240" w:lineRule="auto"/>
        <w:rPr>
          <w:rFonts w:ascii="TimesNewRomanPS-BoldMT" w:hAnsi="TimesNewRomanPS-BoldMT" w:cs="TimesNewRomanPS-BoldMT"/>
          <w:b/>
          <w:bCs/>
          <w:kern w:val="0"/>
          <w:sz w:val="24"/>
          <w:szCs w:val="24"/>
          <w:u w:val="thick"/>
        </w:rPr>
      </w:pPr>
    </w:p>
    <w:p w14:paraId="6D8FD454" w14:textId="77777777" w:rsidR="002217D5" w:rsidRDefault="002217D5" w:rsidP="006F26CB">
      <w:pPr>
        <w:autoSpaceDE w:val="0"/>
        <w:autoSpaceDN w:val="0"/>
        <w:adjustRightInd w:val="0"/>
        <w:spacing w:after="0" w:line="240" w:lineRule="auto"/>
        <w:ind w:left="720" w:hanging="153"/>
        <w:rPr>
          <w:rFonts w:ascii="TimesNewRomanPSMT" w:hAnsi="TimesNewRomanPSMT" w:cs="TimesNewRomanPSMT"/>
          <w:kern w:val="0"/>
          <w:sz w:val="24"/>
          <w:szCs w:val="24"/>
        </w:rPr>
      </w:pPr>
      <w:r>
        <w:rPr>
          <w:rFonts w:ascii="TimesNewRomanPS-BoldMT" w:hAnsi="TimesNewRomanPS-BoldMT" w:cs="TimesNewRomanPS-BoldMT"/>
          <w:b/>
          <w:bCs/>
          <w:kern w:val="0"/>
          <w:sz w:val="24"/>
          <w:szCs w:val="24"/>
        </w:rPr>
        <w:t xml:space="preserve">TAKE FURTHER NOTICE THAT </w:t>
      </w:r>
      <w:r>
        <w:rPr>
          <w:rFonts w:ascii="TimesNewRomanPSMT" w:hAnsi="TimesNewRomanPSMT" w:cs="TimesNewRomanPSMT"/>
          <w:kern w:val="0"/>
          <w:sz w:val="24"/>
          <w:szCs w:val="24"/>
        </w:rPr>
        <w:t>appellant seeks the following relief:</w:t>
      </w:r>
    </w:p>
    <w:p w14:paraId="49579C74" w14:textId="77777777" w:rsidR="006F26CB" w:rsidRDefault="006F26CB" w:rsidP="006F26CB">
      <w:pPr>
        <w:autoSpaceDE w:val="0"/>
        <w:autoSpaceDN w:val="0"/>
        <w:adjustRightInd w:val="0"/>
        <w:spacing w:after="0" w:line="240" w:lineRule="auto"/>
        <w:ind w:left="720" w:hanging="153"/>
        <w:rPr>
          <w:rFonts w:ascii="TimesNewRomanPSMT" w:hAnsi="TimesNewRomanPSMT" w:cs="TimesNewRomanPSMT"/>
          <w:kern w:val="0"/>
          <w:sz w:val="24"/>
          <w:szCs w:val="24"/>
        </w:rPr>
      </w:pPr>
    </w:p>
    <w:p w14:paraId="41D18477" w14:textId="30DDD596" w:rsidR="002217D5" w:rsidRDefault="002217D5" w:rsidP="006F26CB">
      <w:pPr>
        <w:autoSpaceDE w:val="0"/>
        <w:autoSpaceDN w:val="0"/>
        <w:adjustRightInd w:val="0"/>
        <w:spacing w:after="0" w:line="480" w:lineRule="auto"/>
        <w:ind w:left="720" w:firstLine="131"/>
        <w:rPr>
          <w:rFonts w:ascii="TimesNewRomanPSMT" w:hAnsi="TimesNewRomanPSMT" w:cs="TimesNewRomanPSMT"/>
          <w:kern w:val="0"/>
          <w:sz w:val="24"/>
          <w:szCs w:val="24"/>
        </w:rPr>
      </w:pPr>
      <w:r>
        <w:rPr>
          <w:rFonts w:ascii="TimesNewRomanPSMT" w:hAnsi="TimesNewRomanPSMT" w:cs="TimesNewRomanPSMT"/>
          <w:kern w:val="0"/>
          <w:sz w:val="24"/>
          <w:szCs w:val="24"/>
        </w:rPr>
        <w:t xml:space="preserve">1. </w:t>
      </w:r>
      <w:r w:rsidR="006F26CB">
        <w:rPr>
          <w:rFonts w:ascii="TimesNewRomanPSMT" w:hAnsi="TimesNewRomanPSMT" w:cs="TimesNewRomanPSMT"/>
          <w:kern w:val="0"/>
          <w:sz w:val="24"/>
          <w:szCs w:val="24"/>
        </w:rPr>
        <w:t xml:space="preserve">That </w:t>
      </w:r>
      <w:r>
        <w:rPr>
          <w:rFonts w:ascii="TimesNewRomanPSMT" w:hAnsi="TimesNewRomanPSMT" w:cs="TimesNewRomanPSMT"/>
          <w:kern w:val="0"/>
          <w:sz w:val="24"/>
          <w:szCs w:val="24"/>
        </w:rPr>
        <w:t>the appeal is allowed with costs.</w:t>
      </w:r>
    </w:p>
    <w:p w14:paraId="5A3DC58E" w14:textId="215E6FBB" w:rsidR="002217D5" w:rsidRDefault="002217D5" w:rsidP="006758AE">
      <w:pPr>
        <w:autoSpaceDE w:val="0"/>
        <w:autoSpaceDN w:val="0"/>
        <w:adjustRightInd w:val="0"/>
        <w:spacing w:after="0" w:line="480" w:lineRule="auto"/>
        <w:ind w:left="1134" w:hanging="283"/>
        <w:rPr>
          <w:rFonts w:ascii="TimesNewRomanPSMT" w:hAnsi="TimesNewRomanPSMT" w:cs="TimesNewRomanPSMT"/>
          <w:kern w:val="0"/>
          <w:sz w:val="24"/>
          <w:szCs w:val="24"/>
        </w:rPr>
      </w:pPr>
      <w:r>
        <w:rPr>
          <w:rFonts w:ascii="TimesNewRomanPSMT" w:hAnsi="TimesNewRomanPSMT" w:cs="TimesNewRomanPSMT"/>
          <w:kern w:val="0"/>
          <w:sz w:val="24"/>
          <w:szCs w:val="24"/>
        </w:rPr>
        <w:t xml:space="preserve">2. </w:t>
      </w:r>
      <w:r w:rsidR="006758AE">
        <w:rPr>
          <w:rFonts w:ascii="TimesNewRomanPSMT" w:hAnsi="TimesNewRomanPSMT" w:cs="TimesNewRomanPSMT"/>
          <w:kern w:val="0"/>
          <w:sz w:val="24"/>
          <w:szCs w:val="24"/>
        </w:rPr>
        <w:t>That the</w:t>
      </w:r>
      <w:r>
        <w:rPr>
          <w:rFonts w:ascii="TimesNewRomanPSMT" w:hAnsi="TimesNewRomanPSMT" w:cs="TimesNewRomanPSMT"/>
          <w:kern w:val="0"/>
          <w:sz w:val="24"/>
          <w:szCs w:val="24"/>
        </w:rPr>
        <w:t xml:space="preserve"> judgment of the court </w:t>
      </w:r>
      <w:r w:rsidRPr="00650C83">
        <w:rPr>
          <w:rFonts w:ascii="TimesNewRomanPSMT" w:hAnsi="TimesNewRomanPSMT" w:cs="TimesNewRomanPSMT"/>
          <w:i/>
          <w:iCs/>
          <w:kern w:val="0"/>
          <w:sz w:val="24"/>
          <w:szCs w:val="24"/>
        </w:rPr>
        <w:t>a quo</w:t>
      </w:r>
      <w:r>
        <w:rPr>
          <w:rFonts w:ascii="TimesNewRomanPSMT" w:hAnsi="TimesNewRomanPSMT" w:cs="TimesNewRomanPSMT"/>
          <w:kern w:val="0"/>
          <w:sz w:val="24"/>
          <w:szCs w:val="24"/>
        </w:rPr>
        <w:t xml:space="preserve"> is set aside and in its place is substituted the</w:t>
      </w:r>
      <w:r w:rsidR="00381DE8">
        <w:rPr>
          <w:rFonts w:ascii="TimesNewRomanPSMT" w:hAnsi="TimesNewRomanPSMT" w:cs="TimesNewRomanPSMT"/>
          <w:kern w:val="0"/>
          <w:sz w:val="24"/>
          <w:szCs w:val="24"/>
        </w:rPr>
        <w:t xml:space="preserve"> </w:t>
      </w:r>
      <w:r>
        <w:rPr>
          <w:rFonts w:ascii="TimesNewRomanPSMT" w:hAnsi="TimesNewRomanPSMT" w:cs="TimesNewRomanPSMT"/>
          <w:kern w:val="0"/>
          <w:sz w:val="24"/>
          <w:szCs w:val="24"/>
        </w:rPr>
        <w:t>following:</w:t>
      </w:r>
    </w:p>
    <w:p w14:paraId="0ED0C8C2" w14:textId="3071553F" w:rsidR="002217D5" w:rsidRDefault="002217D5" w:rsidP="006758AE">
      <w:pPr>
        <w:autoSpaceDE w:val="0"/>
        <w:autoSpaceDN w:val="0"/>
        <w:adjustRightInd w:val="0"/>
        <w:spacing w:after="0" w:line="240" w:lineRule="auto"/>
        <w:ind w:left="2127" w:hanging="426"/>
        <w:rPr>
          <w:rFonts w:ascii="TimesNewRomanPSMT" w:hAnsi="TimesNewRomanPSMT" w:cs="TimesNewRomanPSMT"/>
          <w:kern w:val="0"/>
          <w:sz w:val="24"/>
          <w:szCs w:val="24"/>
        </w:rPr>
      </w:pPr>
      <w:r>
        <w:rPr>
          <w:rFonts w:ascii="TimesNewRomanPSMT" w:hAnsi="TimesNewRomanPSMT" w:cs="TimesNewRomanPSMT"/>
          <w:kern w:val="0"/>
          <w:sz w:val="24"/>
          <w:szCs w:val="24"/>
        </w:rPr>
        <w:lastRenderedPageBreak/>
        <w:t xml:space="preserve">“1. </w:t>
      </w:r>
      <w:r>
        <w:rPr>
          <w:rFonts w:ascii="TimesNewRomanPSMT" w:hAnsi="TimesNewRomanPSMT" w:cs="TimesNewRomanPSMT"/>
          <w:kern w:val="0"/>
          <w:sz w:val="24"/>
          <w:szCs w:val="24"/>
        </w:rPr>
        <w:tab/>
        <w:t xml:space="preserve">The final award issued by second respondent on the 4th of February 2022 is set </w:t>
      </w:r>
      <w:r w:rsidRPr="00131426">
        <w:rPr>
          <w:rFonts w:ascii="TimesNewRomanPSMT" w:hAnsi="TimesNewRomanPSMT" w:cs="TimesNewRomanPSMT"/>
          <w:kern w:val="0"/>
          <w:sz w:val="24"/>
          <w:szCs w:val="24"/>
          <w:u w:val="single"/>
        </w:rPr>
        <w:t>aside</w:t>
      </w:r>
      <w:r w:rsidRPr="006758AE">
        <w:rPr>
          <w:rFonts w:ascii="TimesNewRomanPSMT" w:hAnsi="TimesNewRomanPSMT" w:cs="TimesNewRomanPSMT"/>
          <w:kern w:val="0"/>
          <w:sz w:val="24"/>
          <w:szCs w:val="24"/>
        </w:rPr>
        <w:t xml:space="preserve"> on</w:t>
      </w:r>
      <w:r>
        <w:rPr>
          <w:rFonts w:ascii="TimesNewRomanPSMT" w:hAnsi="TimesNewRomanPSMT" w:cs="TimesNewRomanPSMT"/>
          <w:kern w:val="0"/>
          <w:sz w:val="24"/>
          <w:szCs w:val="24"/>
        </w:rPr>
        <w:t xml:space="preserve"> the basis that it is contrary to public policy.</w:t>
      </w:r>
    </w:p>
    <w:p w14:paraId="7AB26ABA" w14:textId="0583A3B4" w:rsidR="002217D5" w:rsidRDefault="002217D5" w:rsidP="006758AE">
      <w:pPr>
        <w:autoSpaceDE w:val="0"/>
        <w:autoSpaceDN w:val="0"/>
        <w:adjustRightInd w:val="0"/>
        <w:spacing w:after="0" w:line="240" w:lineRule="auto"/>
        <w:ind w:left="1276" w:hanging="556"/>
        <w:rPr>
          <w:rFonts w:ascii="TimesNewRomanPSMT" w:hAnsi="TimesNewRomanPSMT" w:cs="TimesNewRomanPSMT"/>
          <w:kern w:val="0"/>
          <w:sz w:val="24"/>
          <w:szCs w:val="24"/>
        </w:rPr>
      </w:pPr>
      <w:r>
        <w:rPr>
          <w:rFonts w:ascii="TimesNewRomanPSMT" w:hAnsi="TimesNewRomanPSMT" w:cs="TimesNewRomanPSMT"/>
          <w:kern w:val="0"/>
          <w:sz w:val="24"/>
          <w:szCs w:val="24"/>
        </w:rPr>
        <w:t xml:space="preserve"> </w:t>
      </w:r>
      <w:r w:rsidR="00381DE8">
        <w:rPr>
          <w:rFonts w:ascii="TimesNewRomanPSMT" w:hAnsi="TimesNewRomanPSMT" w:cs="TimesNewRomanPSMT"/>
          <w:kern w:val="0"/>
          <w:sz w:val="24"/>
          <w:szCs w:val="24"/>
        </w:rPr>
        <w:tab/>
      </w:r>
      <w:r w:rsidR="00381DE8">
        <w:rPr>
          <w:rFonts w:ascii="TimesNewRomanPSMT" w:hAnsi="TimesNewRomanPSMT" w:cs="TimesNewRomanPSMT"/>
          <w:kern w:val="0"/>
          <w:sz w:val="24"/>
          <w:szCs w:val="24"/>
        </w:rPr>
        <w:tab/>
      </w:r>
      <w:r>
        <w:rPr>
          <w:rFonts w:ascii="TimesNewRomanPSMT" w:hAnsi="TimesNewRomanPSMT" w:cs="TimesNewRomanPSMT"/>
          <w:kern w:val="0"/>
          <w:sz w:val="24"/>
          <w:szCs w:val="24"/>
        </w:rPr>
        <w:t xml:space="preserve"> </w:t>
      </w:r>
      <w:r w:rsidR="006758AE">
        <w:rPr>
          <w:rFonts w:ascii="TimesNewRomanPSMT" w:hAnsi="TimesNewRomanPSMT" w:cs="TimesNewRomanPSMT"/>
          <w:kern w:val="0"/>
          <w:sz w:val="24"/>
          <w:szCs w:val="24"/>
        </w:rPr>
        <w:t xml:space="preserve">     </w:t>
      </w:r>
      <w:r>
        <w:rPr>
          <w:rFonts w:ascii="TimesNewRomanPSMT" w:hAnsi="TimesNewRomanPSMT" w:cs="TimesNewRomanPSMT"/>
          <w:kern w:val="0"/>
          <w:sz w:val="24"/>
          <w:szCs w:val="24"/>
        </w:rPr>
        <w:t>2.</w:t>
      </w:r>
      <w:r>
        <w:rPr>
          <w:rFonts w:ascii="TimesNewRomanPSMT" w:hAnsi="TimesNewRomanPSMT" w:cs="TimesNewRomanPSMT"/>
          <w:kern w:val="0"/>
          <w:sz w:val="24"/>
          <w:szCs w:val="24"/>
        </w:rPr>
        <w:tab/>
      </w:r>
      <w:r w:rsidR="00EA18C2">
        <w:rPr>
          <w:rFonts w:ascii="TimesNewRomanPSMT" w:hAnsi="TimesNewRomanPSMT" w:cs="TimesNewRomanPSMT"/>
          <w:kern w:val="0"/>
          <w:sz w:val="24"/>
          <w:szCs w:val="24"/>
        </w:rPr>
        <w:t>Costs shall be borne by first r</w:t>
      </w:r>
      <w:r w:rsidRPr="003D226B">
        <w:rPr>
          <w:rFonts w:ascii="TimesNewRomanPSMT" w:hAnsi="TimesNewRomanPSMT" w:cs="TimesNewRomanPSMT"/>
          <w:kern w:val="0"/>
          <w:sz w:val="24"/>
          <w:szCs w:val="24"/>
        </w:rPr>
        <w:t>espondent”</w:t>
      </w:r>
    </w:p>
    <w:p w14:paraId="1B783127" w14:textId="77777777" w:rsidR="00415EC3" w:rsidRDefault="00415EC3" w:rsidP="002217D5">
      <w:pPr>
        <w:autoSpaceDE w:val="0"/>
        <w:autoSpaceDN w:val="0"/>
        <w:adjustRightInd w:val="0"/>
        <w:spacing w:after="0" w:line="240" w:lineRule="auto"/>
        <w:ind w:left="1440" w:hanging="720"/>
        <w:rPr>
          <w:rFonts w:ascii="TimesNewRomanPSMT" w:hAnsi="TimesNewRomanPSMT" w:cs="TimesNewRomanPSMT"/>
          <w:kern w:val="0"/>
          <w:sz w:val="24"/>
          <w:szCs w:val="24"/>
        </w:rPr>
      </w:pPr>
    </w:p>
    <w:p w14:paraId="262BDDA6" w14:textId="77777777" w:rsidR="00EA18C2" w:rsidRDefault="00EA18C2" w:rsidP="00EA18C2">
      <w:pPr>
        <w:autoSpaceDE w:val="0"/>
        <w:autoSpaceDN w:val="0"/>
        <w:adjustRightInd w:val="0"/>
        <w:spacing w:after="0" w:line="240" w:lineRule="auto"/>
        <w:ind w:left="1440" w:hanging="720"/>
        <w:rPr>
          <w:rFonts w:ascii="TimesNewRomanPSMT" w:hAnsi="TimesNewRomanPSMT" w:cs="TimesNewRomanPSMT"/>
          <w:kern w:val="0"/>
          <w:sz w:val="24"/>
          <w:szCs w:val="24"/>
        </w:rPr>
      </w:pPr>
    </w:p>
    <w:p w14:paraId="2AC97779" w14:textId="30A177ED" w:rsidR="00781593" w:rsidRDefault="00026268" w:rsidP="00C05770">
      <w:pPr>
        <w:spacing w:line="360" w:lineRule="auto"/>
        <w:jc w:val="both"/>
        <w:rPr>
          <w:rFonts w:ascii="Times New Roman" w:hAnsi="Times New Roman" w:cs="Times New Roman"/>
          <w:sz w:val="24"/>
          <w:szCs w:val="24"/>
        </w:rPr>
      </w:pPr>
      <w:r w:rsidRPr="006758AE">
        <w:rPr>
          <w:rFonts w:ascii="Times New Roman" w:hAnsi="Times New Roman" w:cs="Times New Roman"/>
          <w:b/>
          <w:bCs/>
          <w:sz w:val="24"/>
          <w:szCs w:val="24"/>
          <w:u w:val="thick"/>
        </w:rPr>
        <w:t>SUBMISSIONS BEFORE ME</w:t>
      </w:r>
    </w:p>
    <w:p w14:paraId="7F3E718A" w14:textId="3B07FEBD" w:rsidR="00DE1856" w:rsidRDefault="00A24B8D" w:rsidP="006758AE">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687E20">
        <w:rPr>
          <w:rFonts w:ascii="Times New Roman" w:hAnsi="Times New Roman" w:cs="Times New Roman"/>
          <w:sz w:val="24"/>
          <w:szCs w:val="24"/>
        </w:rPr>
        <w:t>4</w:t>
      </w:r>
      <w:r>
        <w:rPr>
          <w:rFonts w:ascii="Times New Roman" w:hAnsi="Times New Roman" w:cs="Times New Roman"/>
          <w:sz w:val="24"/>
          <w:szCs w:val="24"/>
        </w:rPr>
        <w:t>3]</w:t>
      </w:r>
      <w:r>
        <w:rPr>
          <w:rFonts w:ascii="Times New Roman" w:hAnsi="Times New Roman" w:cs="Times New Roman"/>
          <w:sz w:val="24"/>
          <w:szCs w:val="24"/>
        </w:rPr>
        <w:tab/>
      </w:r>
      <w:r w:rsidR="00554904">
        <w:rPr>
          <w:rFonts w:ascii="Times New Roman" w:hAnsi="Times New Roman" w:cs="Times New Roman"/>
          <w:sz w:val="24"/>
          <w:szCs w:val="24"/>
        </w:rPr>
        <w:t xml:space="preserve">Mr </w:t>
      </w:r>
      <w:proofErr w:type="spellStart"/>
      <w:r w:rsidR="00554904" w:rsidRPr="00C62EE5">
        <w:rPr>
          <w:rFonts w:ascii="Times New Roman" w:hAnsi="Times New Roman" w:cs="Times New Roman"/>
          <w:i/>
          <w:iCs/>
          <w:sz w:val="24"/>
          <w:szCs w:val="24"/>
        </w:rPr>
        <w:t>Tivadar</w:t>
      </w:r>
      <w:proofErr w:type="spellEnd"/>
      <w:r w:rsidR="00C62EE5">
        <w:rPr>
          <w:rFonts w:ascii="Times New Roman" w:hAnsi="Times New Roman" w:cs="Times New Roman"/>
          <w:sz w:val="24"/>
          <w:szCs w:val="24"/>
        </w:rPr>
        <w:t xml:space="preserve"> for the first respondent</w:t>
      </w:r>
      <w:r w:rsidR="00554904">
        <w:rPr>
          <w:rFonts w:ascii="Times New Roman" w:hAnsi="Times New Roman" w:cs="Times New Roman"/>
          <w:sz w:val="24"/>
          <w:szCs w:val="24"/>
        </w:rPr>
        <w:t xml:space="preserve"> attacks </w:t>
      </w:r>
      <w:r w:rsidR="00C62EE5">
        <w:rPr>
          <w:rFonts w:ascii="Times New Roman" w:hAnsi="Times New Roman" w:cs="Times New Roman"/>
          <w:sz w:val="24"/>
          <w:szCs w:val="24"/>
        </w:rPr>
        <w:t xml:space="preserve">the first ground </w:t>
      </w:r>
      <w:r w:rsidR="00115950">
        <w:rPr>
          <w:rFonts w:ascii="Times New Roman" w:hAnsi="Times New Roman" w:cs="Times New Roman"/>
          <w:sz w:val="24"/>
          <w:szCs w:val="24"/>
        </w:rPr>
        <w:t xml:space="preserve">of appeal </w:t>
      </w:r>
      <w:r w:rsidR="00C62EE5">
        <w:rPr>
          <w:rFonts w:ascii="Times New Roman" w:hAnsi="Times New Roman" w:cs="Times New Roman"/>
          <w:sz w:val="24"/>
          <w:szCs w:val="24"/>
        </w:rPr>
        <w:t>on the basis</w:t>
      </w:r>
      <w:r w:rsidR="00554904">
        <w:rPr>
          <w:rFonts w:ascii="Times New Roman" w:hAnsi="Times New Roman" w:cs="Times New Roman"/>
          <w:sz w:val="24"/>
          <w:szCs w:val="24"/>
        </w:rPr>
        <w:t xml:space="preserve"> that </w:t>
      </w:r>
      <w:r w:rsidR="00C62EE5">
        <w:rPr>
          <w:rFonts w:ascii="Times New Roman" w:hAnsi="Times New Roman" w:cs="Times New Roman"/>
          <w:sz w:val="24"/>
          <w:szCs w:val="24"/>
        </w:rPr>
        <w:t xml:space="preserve">it </w:t>
      </w:r>
      <w:r w:rsidR="00CD360A">
        <w:rPr>
          <w:rFonts w:ascii="Times New Roman" w:hAnsi="Times New Roman" w:cs="Times New Roman"/>
          <w:sz w:val="24"/>
          <w:szCs w:val="24"/>
        </w:rPr>
        <w:t xml:space="preserve">is vague in nature and is therefore not clear and concise. </w:t>
      </w:r>
      <w:r w:rsidR="00EA18C2">
        <w:rPr>
          <w:rFonts w:ascii="Times New Roman" w:hAnsi="Times New Roman" w:cs="Times New Roman"/>
          <w:sz w:val="24"/>
          <w:szCs w:val="24"/>
        </w:rPr>
        <w:t xml:space="preserve"> </w:t>
      </w:r>
      <w:r w:rsidR="00CD360A">
        <w:rPr>
          <w:rFonts w:ascii="Times New Roman" w:hAnsi="Times New Roman" w:cs="Times New Roman"/>
          <w:sz w:val="24"/>
          <w:szCs w:val="24"/>
        </w:rPr>
        <w:t>He contended that th</w:t>
      </w:r>
      <w:r w:rsidR="00115950">
        <w:rPr>
          <w:rFonts w:ascii="Times New Roman" w:hAnsi="Times New Roman" w:cs="Times New Roman"/>
          <w:sz w:val="24"/>
          <w:szCs w:val="24"/>
        </w:rPr>
        <w:t>is</w:t>
      </w:r>
      <w:r w:rsidR="00CD360A">
        <w:rPr>
          <w:rFonts w:ascii="Times New Roman" w:hAnsi="Times New Roman" w:cs="Times New Roman"/>
          <w:sz w:val="24"/>
          <w:szCs w:val="24"/>
        </w:rPr>
        <w:t xml:space="preserve"> ground of appea</w:t>
      </w:r>
      <w:r w:rsidR="00115950">
        <w:rPr>
          <w:rFonts w:ascii="Times New Roman" w:hAnsi="Times New Roman" w:cs="Times New Roman"/>
          <w:sz w:val="24"/>
          <w:szCs w:val="24"/>
        </w:rPr>
        <w:t>l</w:t>
      </w:r>
      <w:r w:rsidR="00CD360A">
        <w:rPr>
          <w:rFonts w:ascii="Times New Roman" w:hAnsi="Times New Roman" w:cs="Times New Roman"/>
          <w:sz w:val="24"/>
          <w:szCs w:val="24"/>
        </w:rPr>
        <w:t xml:space="preserve"> erroneously </w:t>
      </w:r>
      <w:r w:rsidR="00115950">
        <w:rPr>
          <w:rFonts w:ascii="Times New Roman" w:hAnsi="Times New Roman" w:cs="Times New Roman"/>
          <w:sz w:val="24"/>
          <w:szCs w:val="24"/>
        </w:rPr>
        <w:t>compares the final award with the “partial award”, yet the “partial</w:t>
      </w:r>
      <w:r w:rsidR="00CE5533">
        <w:rPr>
          <w:rFonts w:ascii="Times New Roman" w:hAnsi="Times New Roman" w:cs="Times New Roman"/>
          <w:sz w:val="24"/>
          <w:szCs w:val="24"/>
        </w:rPr>
        <w:t xml:space="preserve"> award</w:t>
      </w:r>
      <w:r w:rsidR="00115950">
        <w:rPr>
          <w:rFonts w:ascii="Times New Roman" w:hAnsi="Times New Roman" w:cs="Times New Roman"/>
          <w:sz w:val="24"/>
          <w:szCs w:val="24"/>
        </w:rPr>
        <w:t>” is directly incorporated in</w:t>
      </w:r>
      <w:r w:rsidR="00CE5533">
        <w:rPr>
          <w:rFonts w:ascii="Times New Roman" w:hAnsi="Times New Roman" w:cs="Times New Roman"/>
          <w:sz w:val="24"/>
          <w:szCs w:val="24"/>
        </w:rPr>
        <w:t>to</w:t>
      </w:r>
      <w:r w:rsidR="00115950">
        <w:rPr>
          <w:rFonts w:ascii="Times New Roman" w:hAnsi="Times New Roman" w:cs="Times New Roman"/>
          <w:sz w:val="24"/>
          <w:szCs w:val="24"/>
        </w:rPr>
        <w:t xml:space="preserve"> the final award. He also argued that the ground of appeal does not </w:t>
      </w:r>
      <w:r w:rsidR="00554904">
        <w:rPr>
          <w:rFonts w:ascii="Times New Roman" w:hAnsi="Times New Roman" w:cs="Times New Roman"/>
          <w:sz w:val="24"/>
          <w:szCs w:val="24"/>
        </w:rPr>
        <w:t>specify</w:t>
      </w:r>
      <w:r w:rsidR="00C23259">
        <w:rPr>
          <w:rFonts w:ascii="Times New Roman" w:hAnsi="Times New Roman" w:cs="Times New Roman"/>
          <w:sz w:val="24"/>
          <w:szCs w:val="24"/>
        </w:rPr>
        <w:t xml:space="preserve"> </w:t>
      </w:r>
      <w:r w:rsidR="00554904">
        <w:rPr>
          <w:rFonts w:ascii="Times New Roman" w:hAnsi="Times New Roman" w:cs="Times New Roman"/>
          <w:sz w:val="24"/>
          <w:szCs w:val="24"/>
        </w:rPr>
        <w:t>the finding of fact</w:t>
      </w:r>
      <w:r w:rsidR="00C62EE5">
        <w:rPr>
          <w:rFonts w:ascii="Times New Roman" w:hAnsi="Times New Roman" w:cs="Times New Roman"/>
          <w:sz w:val="24"/>
          <w:szCs w:val="24"/>
        </w:rPr>
        <w:t xml:space="preserve"> or law</w:t>
      </w:r>
      <w:r w:rsidR="00554904">
        <w:rPr>
          <w:rFonts w:ascii="Times New Roman" w:hAnsi="Times New Roman" w:cs="Times New Roman"/>
          <w:sz w:val="24"/>
          <w:szCs w:val="24"/>
        </w:rPr>
        <w:t xml:space="preserve"> </w:t>
      </w:r>
      <w:r w:rsidR="00115950">
        <w:rPr>
          <w:rFonts w:ascii="Times New Roman" w:hAnsi="Times New Roman" w:cs="Times New Roman"/>
          <w:sz w:val="24"/>
          <w:szCs w:val="24"/>
        </w:rPr>
        <w:t xml:space="preserve">made by the court </w:t>
      </w:r>
      <w:r w:rsidR="00115950" w:rsidRPr="00115950">
        <w:rPr>
          <w:rFonts w:ascii="Times New Roman" w:hAnsi="Times New Roman" w:cs="Times New Roman"/>
          <w:i/>
          <w:iCs/>
          <w:sz w:val="24"/>
          <w:szCs w:val="24"/>
        </w:rPr>
        <w:t xml:space="preserve">a quo </w:t>
      </w:r>
      <w:r w:rsidR="00723FB8">
        <w:rPr>
          <w:rFonts w:ascii="Times New Roman" w:hAnsi="Times New Roman" w:cs="Times New Roman"/>
          <w:sz w:val="24"/>
          <w:szCs w:val="24"/>
        </w:rPr>
        <w:t>th</w:t>
      </w:r>
      <w:r w:rsidR="00CE5533">
        <w:rPr>
          <w:rFonts w:ascii="Times New Roman" w:hAnsi="Times New Roman" w:cs="Times New Roman"/>
          <w:sz w:val="24"/>
          <w:szCs w:val="24"/>
        </w:rPr>
        <w:t>at th</w:t>
      </w:r>
      <w:r w:rsidR="00723FB8">
        <w:rPr>
          <w:rFonts w:ascii="Times New Roman" w:hAnsi="Times New Roman" w:cs="Times New Roman"/>
          <w:sz w:val="24"/>
          <w:szCs w:val="24"/>
        </w:rPr>
        <w:t>e applicant seeks to impugn nor</w:t>
      </w:r>
      <w:r w:rsidR="00C62EE5">
        <w:rPr>
          <w:rFonts w:ascii="Times New Roman" w:hAnsi="Times New Roman" w:cs="Times New Roman"/>
          <w:sz w:val="24"/>
          <w:szCs w:val="24"/>
        </w:rPr>
        <w:t xml:space="preserve"> </w:t>
      </w:r>
      <w:r w:rsidR="00554904">
        <w:rPr>
          <w:rFonts w:ascii="Times New Roman" w:hAnsi="Times New Roman" w:cs="Times New Roman"/>
          <w:sz w:val="24"/>
          <w:szCs w:val="24"/>
        </w:rPr>
        <w:t xml:space="preserve">indicate why such </w:t>
      </w:r>
      <w:r w:rsidR="00CE5533">
        <w:rPr>
          <w:rFonts w:ascii="Times New Roman" w:hAnsi="Times New Roman" w:cs="Times New Roman"/>
          <w:sz w:val="24"/>
          <w:szCs w:val="24"/>
        </w:rPr>
        <w:t xml:space="preserve">a </w:t>
      </w:r>
      <w:r w:rsidR="00554904">
        <w:rPr>
          <w:rFonts w:ascii="Times New Roman" w:hAnsi="Times New Roman" w:cs="Times New Roman"/>
          <w:sz w:val="24"/>
          <w:szCs w:val="24"/>
        </w:rPr>
        <w:t>finding is wrong</w:t>
      </w:r>
      <w:r w:rsidR="00EE257B">
        <w:rPr>
          <w:rFonts w:ascii="Times New Roman" w:hAnsi="Times New Roman" w:cs="Times New Roman"/>
          <w:sz w:val="24"/>
          <w:szCs w:val="24"/>
        </w:rPr>
        <w:t>.</w:t>
      </w:r>
      <w:r w:rsidR="006758AE">
        <w:rPr>
          <w:rFonts w:ascii="Times New Roman" w:hAnsi="Times New Roman" w:cs="Times New Roman"/>
          <w:sz w:val="24"/>
          <w:szCs w:val="24"/>
        </w:rPr>
        <w:t xml:space="preserve"> </w:t>
      </w:r>
      <w:r w:rsidR="00EE257B">
        <w:rPr>
          <w:rFonts w:ascii="Times New Roman" w:hAnsi="Times New Roman" w:cs="Times New Roman"/>
          <w:sz w:val="24"/>
          <w:szCs w:val="24"/>
        </w:rPr>
        <w:t xml:space="preserve"> Ms </w:t>
      </w:r>
      <w:proofErr w:type="spellStart"/>
      <w:r w:rsidR="00EE257B" w:rsidRPr="00EE257B">
        <w:rPr>
          <w:rFonts w:ascii="Times New Roman" w:hAnsi="Times New Roman" w:cs="Times New Roman"/>
          <w:i/>
          <w:iCs/>
          <w:sz w:val="24"/>
          <w:szCs w:val="24"/>
        </w:rPr>
        <w:t>Ndlovu</w:t>
      </w:r>
      <w:proofErr w:type="spellEnd"/>
      <w:r w:rsidR="00EE257B">
        <w:rPr>
          <w:rFonts w:ascii="Times New Roman" w:hAnsi="Times New Roman" w:cs="Times New Roman"/>
          <w:sz w:val="24"/>
          <w:szCs w:val="24"/>
        </w:rPr>
        <w:t xml:space="preserve"> </w:t>
      </w:r>
      <w:r w:rsidR="00DE1856">
        <w:rPr>
          <w:rFonts w:ascii="Times New Roman" w:hAnsi="Times New Roman" w:cs="Times New Roman"/>
          <w:sz w:val="24"/>
          <w:szCs w:val="24"/>
        </w:rPr>
        <w:t xml:space="preserve">properly </w:t>
      </w:r>
      <w:r w:rsidR="007B1385">
        <w:rPr>
          <w:rFonts w:ascii="Times New Roman" w:hAnsi="Times New Roman" w:cs="Times New Roman"/>
          <w:sz w:val="24"/>
          <w:szCs w:val="24"/>
        </w:rPr>
        <w:t>conceded the point</w:t>
      </w:r>
      <w:r w:rsidR="00DE1856">
        <w:rPr>
          <w:rFonts w:ascii="Times New Roman" w:hAnsi="Times New Roman" w:cs="Times New Roman"/>
          <w:sz w:val="24"/>
          <w:szCs w:val="24"/>
        </w:rPr>
        <w:t xml:space="preserve">. </w:t>
      </w:r>
    </w:p>
    <w:p w14:paraId="76B6C80C" w14:textId="33A9655E" w:rsidR="000B1508" w:rsidRDefault="00DE1856" w:rsidP="00A046CF">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687E20">
        <w:rPr>
          <w:rFonts w:ascii="Times New Roman" w:hAnsi="Times New Roman" w:cs="Times New Roman"/>
          <w:sz w:val="24"/>
          <w:szCs w:val="24"/>
        </w:rPr>
        <w:t>44</w:t>
      </w:r>
      <w:r>
        <w:rPr>
          <w:rFonts w:ascii="Times New Roman" w:hAnsi="Times New Roman" w:cs="Times New Roman"/>
          <w:sz w:val="24"/>
          <w:szCs w:val="24"/>
        </w:rPr>
        <w:t>]</w:t>
      </w:r>
      <w:r>
        <w:rPr>
          <w:rFonts w:ascii="Times New Roman" w:hAnsi="Times New Roman" w:cs="Times New Roman"/>
          <w:sz w:val="24"/>
          <w:szCs w:val="24"/>
        </w:rPr>
        <w:tab/>
        <w:t xml:space="preserve">I am satisfied that the prospective first ground of appeal is meaningless. </w:t>
      </w:r>
      <w:r w:rsidR="00A046CF">
        <w:rPr>
          <w:rFonts w:ascii="Times New Roman" w:hAnsi="Times New Roman" w:cs="Times New Roman"/>
          <w:sz w:val="24"/>
          <w:szCs w:val="24"/>
        </w:rPr>
        <w:t xml:space="preserve"> </w:t>
      </w:r>
      <w:r>
        <w:rPr>
          <w:rFonts w:ascii="Times New Roman" w:hAnsi="Times New Roman" w:cs="Times New Roman"/>
          <w:sz w:val="24"/>
          <w:szCs w:val="24"/>
        </w:rPr>
        <w:t>There is in reality a single unitary award granted by the arb</w:t>
      </w:r>
      <w:r w:rsidR="00D21661">
        <w:rPr>
          <w:rFonts w:ascii="Times New Roman" w:hAnsi="Times New Roman" w:cs="Times New Roman"/>
          <w:sz w:val="24"/>
          <w:szCs w:val="24"/>
        </w:rPr>
        <w:t>i</w:t>
      </w:r>
      <w:r>
        <w:rPr>
          <w:rFonts w:ascii="Times New Roman" w:hAnsi="Times New Roman" w:cs="Times New Roman"/>
          <w:sz w:val="24"/>
          <w:szCs w:val="24"/>
        </w:rPr>
        <w:t>trator subsequent to the order of the High Court in Case no. 26640/20 referred to in para 14 of this judgment.</w:t>
      </w:r>
      <w:r w:rsidR="00D21661">
        <w:rPr>
          <w:rFonts w:ascii="Times New Roman" w:hAnsi="Times New Roman" w:cs="Times New Roman"/>
          <w:sz w:val="24"/>
          <w:szCs w:val="24"/>
        </w:rPr>
        <w:t xml:space="preserve"> In addition, the ground is merely a statement of fact and does not impugn a specific finding of law or fact made by the court </w:t>
      </w:r>
      <w:r w:rsidR="00D21661" w:rsidRPr="00D21661">
        <w:rPr>
          <w:rFonts w:ascii="Times New Roman" w:hAnsi="Times New Roman" w:cs="Times New Roman"/>
          <w:i/>
          <w:iCs/>
          <w:sz w:val="24"/>
          <w:szCs w:val="24"/>
        </w:rPr>
        <w:t>a quo</w:t>
      </w:r>
      <w:r w:rsidR="00D21661">
        <w:rPr>
          <w:rFonts w:ascii="Times New Roman" w:hAnsi="Times New Roman" w:cs="Times New Roman"/>
          <w:sz w:val="24"/>
          <w:szCs w:val="24"/>
        </w:rPr>
        <w:t xml:space="preserve">. The fate of such an intended ground of appeal is articulated in </w:t>
      </w:r>
      <w:proofErr w:type="spellStart"/>
      <w:r w:rsidR="00D21661" w:rsidRPr="000B1508">
        <w:rPr>
          <w:rFonts w:ascii="Times New Roman" w:hAnsi="Times New Roman" w:cs="Times New Roman"/>
          <w:i/>
          <w:iCs/>
          <w:sz w:val="24"/>
          <w:szCs w:val="24"/>
        </w:rPr>
        <w:t>Kuno</w:t>
      </w:r>
      <w:r w:rsidR="000B1508" w:rsidRPr="000B1508">
        <w:rPr>
          <w:rFonts w:ascii="Times New Roman" w:hAnsi="Times New Roman" w:cs="Times New Roman"/>
          <w:i/>
          <w:iCs/>
          <w:sz w:val="24"/>
          <w:szCs w:val="24"/>
        </w:rPr>
        <w:t>n</w:t>
      </w:r>
      <w:r w:rsidR="00D21661" w:rsidRPr="000B1508">
        <w:rPr>
          <w:rFonts w:ascii="Times New Roman" w:hAnsi="Times New Roman" w:cs="Times New Roman"/>
          <w:i/>
          <w:iCs/>
          <w:sz w:val="24"/>
          <w:szCs w:val="24"/>
        </w:rPr>
        <w:t>ga</w:t>
      </w:r>
      <w:proofErr w:type="spellEnd"/>
      <w:r w:rsidR="00D21661" w:rsidRPr="000B1508">
        <w:rPr>
          <w:rFonts w:ascii="Times New Roman" w:hAnsi="Times New Roman" w:cs="Times New Roman"/>
          <w:i/>
          <w:iCs/>
          <w:sz w:val="24"/>
          <w:szCs w:val="24"/>
        </w:rPr>
        <w:t xml:space="preserve"> </w:t>
      </w:r>
      <w:r w:rsidR="00D21661" w:rsidRPr="00A046CF">
        <w:rPr>
          <w:rFonts w:ascii="Times New Roman" w:hAnsi="Times New Roman" w:cs="Times New Roman"/>
          <w:iCs/>
          <w:sz w:val="24"/>
          <w:szCs w:val="24"/>
        </w:rPr>
        <w:t>v</w:t>
      </w:r>
      <w:r w:rsidR="00D21661" w:rsidRPr="000B1508">
        <w:rPr>
          <w:rFonts w:ascii="Times New Roman" w:hAnsi="Times New Roman" w:cs="Times New Roman"/>
          <w:i/>
          <w:iCs/>
          <w:sz w:val="24"/>
          <w:szCs w:val="24"/>
        </w:rPr>
        <w:t xml:space="preserve"> The </w:t>
      </w:r>
      <w:r w:rsidR="000B1508" w:rsidRPr="000B1508">
        <w:rPr>
          <w:rFonts w:ascii="Times New Roman" w:hAnsi="Times New Roman" w:cs="Times New Roman"/>
          <w:i/>
          <w:iCs/>
          <w:sz w:val="24"/>
          <w:szCs w:val="24"/>
        </w:rPr>
        <w:t>C</w:t>
      </w:r>
      <w:r w:rsidR="00D21661" w:rsidRPr="000B1508">
        <w:rPr>
          <w:rFonts w:ascii="Times New Roman" w:hAnsi="Times New Roman" w:cs="Times New Roman"/>
          <w:i/>
          <w:iCs/>
          <w:sz w:val="24"/>
          <w:szCs w:val="24"/>
        </w:rPr>
        <w:t>hurch of the Province of Central Africa</w:t>
      </w:r>
      <w:r w:rsidR="00D21661">
        <w:rPr>
          <w:rFonts w:ascii="Times New Roman" w:hAnsi="Times New Roman" w:cs="Times New Roman"/>
          <w:sz w:val="24"/>
          <w:szCs w:val="24"/>
        </w:rPr>
        <w:t xml:space="preserve"> SC 25/17 at par</w:t>
      </w:r>
      <w:r w:rsidR="000B1508">
        <w:rPr>
          <w:rFonts w:ascii="Times New Roman" w:hAnsi="Times New Roman" w:cs="Times New Roman"/>
          <w:sz w:val="24"/>
          <w:szCs w:val="24"/>
        </w:rPr>
        <w:t>a 35.</w:t>
      </w:r>
      <w:r w:rsidR="00A046CF">
        <w:rPr>
          <w:rFonts w:ascii="Times New Roman" w:hAnsi="Times New Roman" w:cs="Times New Roman"/>
          <w:sz w:val="24"/>
          <w:szCs w:val="24"/>
        </w:rPr>
        <w:t xml:space="preserve"> </w:t>
      </w:r>
      <w:r w:rsidR="000B1508">
        <w:rPr>
          <w:rFonts w:ascii="Times New Roman" w:hAnsi="Times New Roman" w:cs="Times New Roman"/>
          <w:sz w:val="24"/>
          <w:szCs w:val="24"/>
        </w:rPr>
        <w:t xml:space="preserve"> It must be struck out.</w:t>
      </w:r>
    </w:p>
    <w:p w14:paraId="4590667D" w14:textId="77777777" w:rsidR="00A046CF" w:rsidRDefault="00A046CF" w:rsidP="00A046CF">
      <w:pPr>
        <w:spacing w:after="0" w:line="240" w:lineRule="auto"/>
        <w:ind w:left="567" w:hanging="567"/>
        <w:jc w:val="both"/>
        <w:rPr>
          <w:rFonts w:ascii="Times New Roman" w:hAnsi="Times New Roman" w:cs="Times New Roman"/>
          <w:sz w:val="24"/>
          <w:szCs w:val="24"/>
        </w:rPr>
      </w:pPr>
    </w:p>
    <w:p w14:paraId="56B5B177" w14:textId="0BAEEFB0" w:rsidR="000B1508" w:rsidRPr="00A046CF" w:rsidRDefault="00A046CF" w:rsidP="00A046CF">
      <w:pPr>
        <w:spacing w:line="360" w:lineRule="auto"/>
        <w:jc w:val="both"/>
        <w:rPr>
          <w:rFonts w:ascii="Times New Roman" w:hAnsi="Times New Roman" w:cs="Times New Roman"/>
          <w:b/>
          <w:iCs/>
          <w:sz w:val="24"/>
          <w:szCs w:val="24"/>
          <w:u w:val="thick"/>
        </w:rPr>
      </w:pPr>
      <w:r w:rsidRPr="00A046CF">
        <w:rPr>
          <w:rFonts w:ascii="Times New Roman" w:hAnsi="Times New Roman" w:cs="Times New Roman"/>
          <w:b/>
          <w:iCs/>
          <w:sz w:val="24"/>
          <w:szCs w:val="24"/>
          <w:u w:val="thick"/>
        </w:rPr>
        <w:t>THE APPLICANT’S SUBMISSIONS</w:t>
      </w:r>
    </w:p>
    <w:p w14:paraId="60B348A8" w14:textId="2555DA85" w:rsidR="00677686" w:rsidRDefault="000B1508" w:rsidP="00A046CF">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687E20">
        <w:rPr>
          <w:rFonts w:ascii="Times New Roman" w:hAnsi="Times New Roman" w:cs="Times New Roman"/>
          <w:sz w:val="24"/>
          <w:szCs w:val="24"/>
        </w:rPr>
        <w:t>45</w:t>
      </w:r>
      <w:r>
        <w:rPr>
          <w:rFonts w:ascii="Times New Roman" w:hAnsi="Times New Roman" w:cs="Times New Roman"/>
          <w:sz w:val="24"/>
          <w:szCs w:val="24"/>
        </w:rPr>
        <w:t>]</w:t>
      </w:r>
      <w:r w:rsidR="0038628C">
        <w:rPr>
          <w:rFonts w:ascii="Times New Roman" w:hAnsi="Times New Roman" w:cs="Times New Roman"/>
          <w:sz w:val="24"/>
          <w:szCs w:val="24"/>
        </w:rPr>
        <w:tab/>
        <w:t xml:space="preserve">Ms </w:t>
      </w:r>
      <w:proofErr w:type="spellStart"/>
      <w:r w:rsidR="0038628C" w:rsidRPr="00D57290">
        <w:rPr>
          <w:rFonts w:ascii="Times New Roman" w:hAnsi="Times New Roman" w:cs="Times New Roman"/>
          <w:i/>
          <w:iCs/>
          <w:sz w:val="24"/>
          <w:szCs w:val="24"/>
        </w:rPr>
        <w:t>Ndlovu</w:t>
      </w:r>
      <w:proofErr w:type="spellEnd"/>
      <w:r w:rsidR="0038628C">
        <w:rPr>
          <w:rFonts w:ascii="Times New Roman" w:hAnsi="Times New Roman" w:cs="Times New Roman"/>
          <w:sz w:val="24"/>
          <w:szCs w:val="24"/>
        </w:rPr>
        <w:t xml:space="preserve"> submitted that there were strong prospects of success on appeal. She argued that para 1 of the award effectively meant that the lease fees, which were denominated in United States dollars in the lease agreement, were converted to local currency at the parity rate of one is to one between the United States dollar and the RTGS dollar on </w:t>
      </w:r>
      <w:r w:rsidR="00A046CF">
        <w:rPr>
          <w:rFonts w:ascii="Times New Roman" w:hAnsi="Times New Roman" w:cs="Times New Roman"/>
          <w:sz w:val="24"/>
          <w:szCs w:val="24"/>
        </w:rPr>
        <w:t xml:space="preserve">                   </w:t>
      </w:r>
      <w:r w:rsidR="0038628C">
        <w:rPr>
          <w:rFonts w:ascii="Times New Roman" w:hAnsi="Times New Roman" w:cs="Times New Roman"/>
          <w:sz w:val="24"/>
          <w:szCs w:val="24"/>
        </w:rPr>
        <w:t xml:space="preserve">22 February 2019. </w:t>
      </w:r>
      <w:r w:rsidR="0096240E">
        <w:rPr>
          <w:rFonts w:ascii="Times New Roman" w:hAnsi="Times New Roman" w:cs="Times New Roman"/>
          <w:sz w:val="24"/>
          <w:szCs w:val="24"/>
        </w:rPr>
        <w:t xml:space="preserve"> </w:t>
      </w:r>
      <w:r w:rsidR="00D57290">
        <w:rPr>
          <w:rFonts w:ascii="Times New Roman" w:hAnsi="Times New Roman" w:cs="Times New Roman"/>
          <w:sz w:val="24"/>
          <w:szCs w:val="24"/>
        </w:rPr>
        <w:t xml:space="preserve">This meant, so she argued, firstly, that any subsequent lease fees became payable in the constant and frozen amount fixed on 22 February 2019. </w:t>
      </w:r>
      <w:r w:rsidR="0096240E">
        <w:rPr>
          <w:rFonts w:ascii="Times New Roman" w:hAnsi="Times New Roman" w:cs="Times New Roman"/>
          <w:sz w:val="24"/>
          <w:szCs w:val="24"/>
        </w:rPr>
        <w:t xml:space="preserve"> </w:t>
      </w:r>
      <w:r w:rsidR="00D57290">
        <w:rPr>
          <w:rFonts w:ascii="Times New Roman" w:hAnsi="Times New Roman" w:cs="Times New Roman"/>
          <w:sz w:val="24"/>
          <w:szCs w:val="24"/>
        </w:rPr>
        <w:t xml:space="preserve">Secondly, </w:t>
      </w:r>
      <w:r w:rsidR="00D57290">
        <w:rPr>
          <w:rFonts w:ascii="Times New Roman" w:hAnsi="Times New Roman" w:cs="Times New Roman"/>
          <w:sz w:val="24"/>
          <w:szCs w:val="24"/>
        </w:rPr>
        <w:lastRenderedPageBreak/>
        <w:t xml:space="preserve">that any invoices issued by the lessor post that date could only be legally issued in local and not in foreign currency.  </w:t>
      </w:r>
    </w:p>
    <w:p w14:paraId="34F2EF00" w14:textId="22908869" w:rsidR="00677686" w:rsidRDefault="00677686" w:rsidP="0096240E">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687E20">
        <w:rPr>
          <w:rFonts w:ascii="Times New Roman" w:hAnsi="Times New Roman" w:cs="Times New Roman"/>
          <w:sz w:val="24"/>
          <w:szCs w:val="24"/>
        </w:rPr>
        <w:t>46</w:t>
      </w:r>
      <w:r>
        <w:rPr>
          <w:rFonts w:ascii="Times New Roman" w:hAnsi="Times New Roman" w:cs="Times New Roman"/>
          <w:sz w:val="24"/>
          <w:szCs w:val="24"/>
        </w:rPr>
        <w:t>]</w:t>
      </w:r>
      <w:r>
        <w:rPr>
          <w:rFonts w:ascii="Times New Roman" w:hAnsi="Times New Roman" w:cs="Times New Roman"/>
          <w:sz w:val="24"/>
          <w:szCs w:val="24"/>
        </w:rPr>
        <w:tab/>
        <w:t xml:space="preserve">Ms </w:t>
      </w:r>
      <w:proofErr w:type="spellStart"/>
      <w:r w:rsidRPr="00677686">
        <w:rPr>
          <w:rFonts w:ascii="Times New Roman" w:hAnsi="Times New Roman" w:cs="Times New Roman"/>
          <w:i/>
          <w:iCs/>
          <w:sz w:val="24"/>
          <w:szCs w:val="24"/>
        </w:rPr>
        <w:t>Ndlovu</w:t>
      </w:r>
      <w:proofErr w:type="spellEnd"/>
      <w:r w:rsidR="00CE5533">
        <w:rPr>
          <w:rFonts w:ascii="Times New Roman" w:hAnsi="Times New Roman" w:cs="Times New Roman"/>
          <w:sz w:val="24"/>
          <w:szCs w:val="24"/>
        </w:rPr>
        <w:t xml:space="preserve"> further argued as follows. </w:t>
      </w:r>
      <w:r w:rsidR="0096240E">
        <w:rPr>
          <w:rFonts w:ascii="Times New Roman" w:hAnsi="Times New Roman" w:cs="Times New Roman"/>
          <w:sz w:val="24"/>
          <w:szCs w:val="24"/>
        </w:rPr>
        <w:t xml:space="preserve"> </w:t>
      </w:r>
      <w:r w:rsidR="00D57290">
        <w:rPr>
          <w:rFonts w:ascii="Times New Roman" w:hAnsi="Times New Roman" w:cs="Times New Roman"/>
          <w:sz w:val="24"/>
          <w:szCs w:val="24"/>
        </w:rPr>
        <w:t>The payment of the claimed amount was</w:t>
      </w:r>
      <w:r w:rsidR="00295E21">
        <w:rPr>
          <w:rFonts w:ascii="Times New Roman" w:hAnsi="Times New Roman" w:cs="Times New Roman"/>
          <w:sz w:val="24"/>
          <w:szCs w:val="24"/>
        </w:rPr>
        <w:t xml:space="preserve"> made in ignorance of the law. </w:t>
      </w:r>
      <w:r w:rsidR="0096240E">
        <w:rPr>
          <w:rFonts w:ascii="Times New Roman" w:hAnsi="Times New Roman" w:cs="Times New Roman"/>
          <w:sz w:val="24"/>
          <w:szCs w:val="24"/>
        </w:rPr>
        <w:t xml:space="preserve"> </w:t>
      </w:r>
      <w:r w:rsidR="00295E21">
        <w:rPr>
          <w:rFonts w:ascii="Times New Roman" w:hAnsi="Times New Roman" w:cs="Times New Roman"/>
          <w:sz w:val="24"/>
          <w:szCs w:val="24"/>
        </w:rPr>
        <w:t>It was also made under the mistaken belief that an invoice denominated in foreign currency was a valid receipt.</w:t>
      </w:r>
      <w:r w:rsidR="000D05F4">
        <w:rPr>
          <w:rFonts w:ascii="Times New Roman" w:hAnsi="Times New Roman" w:cs="Times New Roman"/>
          <w:sz w:val="24"/>
          <w:szCs w:val="24"/>
        </w:rPr>
        <w:t xml:space="preserve"> </w:t>
      </w:r>
      <w:r w:rsidR="0096240E">
        <w:rPr>
          <w:rFonts w:ascii="Times New Roman" w:hAnsi="Times New Roman" w:cs="Times New Roman"/>
          <w:sz w:val="24"/>
          <w:szCs w:val="24"/>
        </w:rPr>
        <w:t xml:space="preserve"> </w:t>
      </w:r>
      <w:r w:rsidR="000D05F4">
        <w:rPr>
          <w:rFonts w:ascii="Times New Roman" w:hAnsi="Times New Roman" w:cs="Times New Roman"/>
          <w:sz w:val="24"/>
          <w:szCs w:val="24"/>
        </w:rPr>
        <w:t xml:space="preserve">As it was invalid, the demand for payment stated therein was also invalid. </w:t>
      </w:r>
      <w:r w:rsidR="0096240E">
        <w:rPr>
          <w:rFonts w:ascii="Times New Roman" w:hAnsi="Times New Roman" w:cs="Times New Roman"/>
          <w:sz w:val="24"/>
          <w:szCs w:val="24"/>
        </w:rPr>
        <w:t xml:space="preserve"> </w:t>
      </w:r>
      <w:r w:rsidR="000D05F4">
        <w:rPr>
          <w:rFonts w:ascii="Times New Roman" w:hAnsi="Times New Roman" w:cs="Times New Roman"/>
          <w:sz w:val="24"/>
          <w:szCs w:val="24"/>
        </w:rPr>
        <w:t>The invalidity also arose from the conversion of the lease fees payable into local currency</w:t>
      </w:r>
      <w:r w:rsidR="00CE5533">
        <w:rPr>
          <w:rFonts w:ascii="Times New Roman" w:hAnsi="Times New Roman" w:cs="Times New Roman"/>
          <w:sz w:val="24"/>
          <w:szCs w:val="24"/>
        </w:rPr>
        <w:t xml:space="preserve"> on 22 February 2019</w:t>
      </w:r>
      <w:r w:rsidR="000D05F4">
        <w:rPr>
          <w:rFonts w:ascii="Times New Roman" w:hAnsi="Times New Roman" w:cs="Times New Roman"/>
          <w:sz w:val="24"/>
          <w:szCs w:val="24"/>
        </w:rPr>
        <w:t xml:space="preserve">. </w:t>
      </w:r>
      <w:r w:rsidR="0096240E">
        <w:rPr>
          <w:rFonts w:ascii="Times New Roman" w:hAnsi="Times New Roman" w:cs="Times New Roman"/>
          <w:sz w:val="24"/>
          <w:szCs w:val="24"/>
        </w:rPr>
        <w:t xml:space="preserve"> </w:t>
      </w:r>
      <w:r w:rsidR="000D05F4">
        <w:rPr>
          <w:rFonts w:ascii="Times New Roman" w:hAnsi="Times New Roman" w:cs="Times New Roman"/>
          <w:sz w:val="24"/>
          <w:szCs w:val="24"/>
        </w:rPr>
        <w:t xml:space="preserve">Only lease fees payable in local currency were due. </w:t>
      </w:r>
      <w:r w:rsidR="0096240E">
        <w:rPr>
          <w:rFonts w:ascii="Times New Roman" w:hAnsi="Times New Roman" w:cs="Times New Roman"/>
          <w:sz w:val="24"/>
          <w:szCs w:val="24"/>
        </w:rPr>
        <w:t xml:space="preserve"> </w:t>
      </w:r>
      <w:r w:rsidR="000D05F4">
        <w:rPr>
          <w:rFonts w:ascii="Times New Roman" w:hAnsi="Times New Roman" w:cs="Times New Roman"/>
          <w:sz w:val="24"/>
          <w:szCs w:val="24"/>
        </w:rPr>
        <w:t xml:space="preserve">Those sought by </w:t>
      </w:r>
      <w:r w:rsidR="008E6207">
        <w:rPr>
          <w:rFonts w:ascii="Times New Roman" w:hAnsi="Times New Roman" w:cs="Times New Roman"/>
          <w:sz w:val="24"/>
          <w:szCs w:val="24"/>
        </w:rPr>
        <w:t xml:space="preserve">an invoice denominated in foreign currency was for that reason not due. </w:t>
      </w:r>
      <w:r w:rsidR="0096240E">
        <w:rPr>
          <w:rFonts w:ascii="Times New Roman" w:hAnsi="Times New Roman" w:cs="Times New Roman"/>
          <w:sz w:val="24"/>
          <w:szCs w:val="24"/>
        </w:rPr>
        <w:t xml:space="preserve"> </w:t>
      </w:r>
      <w:r w:rsidR="008E6207">
        <w:rPr>
          <w:rFonts w:ascii="Times New Roman" w:hAnsi="Times New Roman" w:cs="Times New Roman"/>
          <w:sz w:val="24"/>
          <w:szCs w:val="24"/>
        </w:rPr>
        <w:t xml:space="preserve">The payment was made under the mistaken belief that it was due. It ought to have been refunded. </w:t>
      </w:r>
    </w:p>
    <w:p w14:paraId="6AAC783A" w14:textId="1C6B536B" w:rsidR="00EE257B" w:rsidRDefault="00677686" w:rsidP="0096240E">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687E20">
        <w:rPr>
          <w:rFonts w:ascii="Times New Roman" w:hAnsi="Times New Roman" w:cs="Times New Roman"/>
          <w:sz w:val="24"/>
          <w:szCs w:val="24"/>
        </w:rPr>
        <w:t>47</w:t>
      </w:r>
      <w:r>
        <w:rPr>
          <w:rFonts w:ascii="Times New Roman" w:hAnsi="Times New Roman" w:cs="Times New Roman"/>
          <w:sz w:val="24"/>
          <w:szCs w:val="24"/>
        </w:rPr>
        <w:t>]</w:t>
      </w:r>
      <w:r>
        <w:rPr>
          <w:rFonts w:ascii="Times New Roman" w:hAnsi="Times New Roman" w:cs="Times New Roman"/>
          <w:sz w:val="24"/>
          <w:szCs w:val="24"/>
        </w:rPr>
        <w:tab/>
        <w:t xml:space="preserve">Counsel further contended that the </w:t>
      </w:r>
      <w:r w:rsidR="008E6207">
        <w:rPr>
          <w:rFonts w:ascii="Times New Roman" w:hAnsi="Times New Roman" w:cs="Times New Roman"/>
          <w:sz w:val="24"/>
          <w:szCs w:val="24"/>
        </w:rPr>
        <w:t>appropriated alloy was similarly affected and for that reason</w:t>
      </w:r>
      <w:r>
        <w:rPr>
          <w:rFonts w:ascii="Times New Roman" w:hAnsi="Times New Roman" w:cs="Times New Roman"/>
          <w:sz w:val="24"/>
          <w:szCs w:val="24"/>
        </w:rPr>
        <w:t xml:space="preserve">, it </w:t>
      </w:r>
      <w:r w:rsidR="008E6207">
        <w:rPr>
          <w:rFonts w:ascii="Times New Roman" w:hAnsi="Times New Roman" w:cs="Times New Roman"/>
          <w:sz w:val="24"/>
          <w:szCs w:val="24"/>
        </w:rPr>
        <w:t xml:space="preserve">ought to have been returned. </w:t>
      </w:r>
      <w:r w:rsidR="0096240E">
        <w:rPr>
          <w:rFonts w:ascii="Times New Roman" w:hAnsi="Times New Roman" w:cs="Times New Roman"/>
          <w:sz w:val="24"/>
          <w:szCs w:val="24"/>
        </w:rPr>
        <w:t xml:space="preserve"> </w:t>
      </w:r>
      <w:r w:rsidR="008E6207">
        <w:rPr>
          <w:rFonts w:ascii="Times New Roman" w:hAnsi="Times New Roman" w:cs="Times New Roman"/>
          <w:sz w:val="24"/>
          <w:szCs w:val="24"/>
        </w:rPr>
        <w:t xml:space="preserve">She </w:t>
      </w:r>
      <w:r w:rsidR="00CE5533">
        <w:rPr>
          <w:rFonts w:ascii="Times New Roman" w:hAnsi="Times New Roman" w:cs="Times New Roman"/>
          <w:sz w:val="24"/>
          <w:szCs w:val="24"/>
        </w:rPr>
        <w:t>also argued that</w:t>
      </w:r>
      <w:r w:rsidR="008E6207">
        <w:rPr>
          <w:rFonts w:ascii="Times New Roman" w:hAnsi="Times New Roman" w:cs="Times New Roman"/>
          <w:sz w:val="24"/>
          <w:szCs w:val="24"/>
        </w:rPr>
        <w:t xml:space="preserve"> the alloy being </w:t>
      </w:r>
      <w:r w:rsidR="008E6207" w:rsidRPr="00CE5533">
        <w:rPr>
          <w:rFonts w:ascii="Times New Roman" w:hAnsi="Times New Roman" w:cs="Times New Roman"/>
          <w:i/>
          <w:iCs/>
          <w:sz w:val="24"/>
          <w:szCs w:val="24"/>
        </w:rPr>
        <w:t xml:space="preserve">res </w:t>
      </w:r>
      <w:proofErr w:type="spellStart"/>
      <w:r w:rsidR="008E6207" w:rsidRPr="00CE5533">
        <w:rPr>
          <w:rFonts w:ascii="Times New Roman" w:hAnsi="Times New Roman" w:cs="Times New Roman"/>
          <w:i/>
          <w:iCs/>
          <w:sz w:val="24"/>
          <w:szCs w:val="24"/>
        </w:rPr>
        <w:t>litigiosa</w:t>
      </w:r>
      <w:proofErr w:type="spellEnd"/>
      <w:r w:rsidR="008E6207">
        <w:rPr>
          <w:rFonts w:ascii="Times New Roman" w:hAnsi="Times New Roman" w:cs="Times New Roman"/>
          <w:sz w:val="24"/>
          <w:szCs w:val="24"/>
        </w:rPr>
        <w:t xml:space="preserve">, could not be dissipated. </w:t>
      </w:r>
      <w:r w:rsidR="0096240E">
        <w:rPr>
          <w:rFonts w:ascii="Times New Roman" w:hAnsi="Times New Roman" w:cs="Times New Roman"/>
          <w:sz w:val="24"/>
          <w:szCs w:val="24"/>
        </w:rPr>
        <w:t xml:space="preserve"> </w:t>
      </w:r>
      <w:r w:rsidR="00CE5533">
        <w:rPr>
          <w:rFonts w:ascii="Times New Roman" w:hAnsi="Times New Roman" w:cs="Times New Roman"/>
          <w:sz w:val="24"/>
          <w:szCs w:val="24"/>
        </w:rPr>
        <w:t>Further, that t</w:t>
      </w:r>
      <w:r w:rsidR="008E6207">
        <w:rPr>
          <w:rFonts w:ascii="Times New Roman" w:hAnsi="Times New Roman" w:cs="Times New Roman"/>
          <w:sz w:val="24"/>
          <w:szCs w:val="24"/>
        </w:rPr>
        <w:t xml:space="preserve">he arbitrator could not have rewarded the lessor for wrongfully dissipating it during the subsistence of the arbitration. </w:t>
      </w:r>
      <w:r w:rsidR="00B32C7E">
        <w:rPr>
          <w:rFonts w:ascii="Times New Roman" w:hAnsi="Times New Roman" w:cs="Times New Roman"/>
          <w:sz w:val="24"/>
          <w:szCs w:val="24"/>
        </w:rPr>
        <w:t xml:space="preserve">Lastly, she contended that the effect of the </w:t>
      </w:r>
      <w:r w:rsidR="009C0149">
        <w:rPr>
          <w:rFonts w:ascii="Times New Roman" w:hAnsi="Times New Roman" w:cs="Times New Roman"/>
          <w:sz w:val="24"/>
          <w:szCs w:val="24"/>
        </w:rPr>
        <w:t>award was that the applicant</w:t>
      </w:r>
      <w:r w:rsidR="00B32C7E">
        <w:rPr>
          <w:rFonts w:ascii="Times New Roman" w:hAnsi="Times New Roman" w:cs="Times New Roman"/>
          <w:sz w:val="24"/>
          <w:szCs w:val="24"/>
        </w:rPr>
        <w:t xml:space="preserve"> should </w:t>
      </w:r>
      <w:r w:rsidR="001D214B">
        <w:rPr>
          <w:rFonts w:ascii="Times New Roman" w:hAnsi="Times New Roman" w:cs="Times New Roman"/>
          <w:sz w:val="24"/>
          <w:szCs w:val="24"/>
        </w:rPr>
        <w:t xml:space="preserve">not </w:t>
      </w:r>
      <w:r w:rsidR="00B32C7E">
        <w:rPr>
          <w:rFonts w:ascii="Times New Roman" w:hAnsi="Times New Roman" w:cs="Times New Roman"/>
          <w:sz w:val="24"/>
          <w:szCs w:val="24"/>
        </w:rPr>
        <w:t>have paid</w:t>
      </w:r>
      <w:r w:rsidR="009C0149">
        <w:rPr>
          <w:rFonts w:ascii="Times New Roman" w:hAnsi="Times New Roman" w:cs="Times New Roman"/>
          <w:sz w:val="24"/>
          <w:szCs w:val="24"/>
        </w:rPr>
        <w:t xml:space="preserve"> in U</w:t>
      </w:r>
      <w:r w:rsidR="00B32C7E">
        <w:rPr>
          <w:rFonts w:ascii="Times New Roman" w:hAnsi="Times New Roman" w:cs="Times New Roman"/>
          <w:sz w:val="24"/>
          <w:szCs w:val="24"/>
        </w:rPr>
        <w:t>nited Sta</w:t>
      </w:r>
      <w:r w:rsidR="0096240E">
        <w:rPr>
          <w:rFonts w:ascii="Times New Roman" w:hAnsi="Times New Roman" w:cs="Times New Roman"/>
          <w:sz w:val="24"/>
          <w:szCs w:val="24"/>
        </w:rPr>
        <w:t>t</w:t>
      </w:r>
      <w:r w:rsidR="00B32C7E">
        <w:rPr>
          <w:rFonts w:ascii="Times New Roman" w:hAnsi="Times New Roman" w:cs="Times New Roman"/>
          <w:sz w:val="24"/>
          <w:szCs w:val="24"/>
        </w:rPr>
        <w:t>es dollars.</w:t>
      </w:r>
    </w:p>
    <w:p w14:paraId="3CC467B6" w14:textId="77777777" w:rsidR="00EA18C2" w:rsidRDefault="00EA18C2" w:rsidP="00EA18C2">
      <w:pPr>
        <w:spacing w:after="0" w:line="240" w:lineRule="auto"/>
        <w:ind w:left="567" w:hanging="567"/>
        <w:jc w:val="both"/>
        <w:rPr>
          <w:rFonts w:ascii="Times New Roman" w:hAnsi="Times New Roman" w:cs="Times New Roman"/>
          <w:sz w:val="24"/>
          <w:szCs w:val="24"/>
        </w:rPr>
      </w:pPr>
    </w:p>
    <w:p w14:paraId="7F2ADA9E" w14:textId="5FD48CC3" w:rsidR="00346B96" w:rsidRPr="00346B96" w:rsidRDefault="00346B96" w:rsidP="00EA18C2">
      <w:pPr>
        <w:spacing w:after="0" w:line="480" w:lineRule="auto"/>
        <w:ind w:left="567" w:hanging="567"/>
        <w:jc w:val="both"/>
        <w:rPr>
          <w:rFonts w:ascii="Times New Roman" w:hAnsi="Times New Roman" w:cs="Times New Roman"/>
          <w:b/>
          <w:bCs/>
          <w:sz w:val="24"/>
          <w:szCs w:val="24"/>
          <w:u w:val="single"/>
        </w:rPr>
      </w:pPr>
      <w:r w:rsidRPr="00346B96">
        <w:rPr>
          <w:rFonts w:ascii="Times New Roman" w:hAnsi="Times New Roman" w:cs="Times New Roman"/>
          <w:b/>
          <w:bCs/>
          <w:sz w:val="24"/>
          <w:szCs w:val="24"/>
          <w:u w:val="single"/>
        </w:rPr>
        <w:t>THE FIRST RESPONDENT’S SUBMISSIONS</w:t>
      </w:r>
    </w:p>
    <w:p w14:paraId="3711B7DC" w14:textId="4721CC66" w:rsidR="00904717" w:rsidRDefault="003C1A2D" w:rsidP="0096240E">
      <w:pPr>
        <w:spacing w:line="480" w:lineRule="auto"/>
        <w:ind w:left="567" w:hanging="567"/>
        <w:jc w:val="both"/>
        <w:rPr>
          <w:rFonts w:ascii="Times New Roman" w:hAnsi="Times New Roman" w:cs="Times New Roman"/>
          <w:sz w:val="24"/>
          <w:szCs w:val="24"/>
        </w:rPr>
      </w:pPr>
      <w:r w:rsidRPr="00904717">
        <w:rPr>
          <w:rFonts w:ascii="Times New Roman" w:hAnsi="Times New Roman" w:cs="Times New Roman"/>
          <w:sz w:val="24"/>
          <w:szCs w:val="24"/>
        </w:rPr>
        <w:t>[4</w:t>
      </w:r>
      <w:r w:rsidR="00687E20">
        <w:rPr>
          <w:rFonts w:ascii="Times New Roman" w:hAnsi="Times New Roman" w:cs="Times New Roman"/>
          <w:sz w:val="24"/>
          <w:szCs w:val="24"/>
        </w:rPr>
        <w:t>8</w:t>
      </w:r>
      <w:r w:rsidRPr="00904717">
        <w:rPr>
          <w:rFonts w:ascii="Times New Roman" w:hAnsi="Times New Roman" w:cs="Times New Roman"/>
          <w:sz w:val="24"/>
          <w:szCs w:val="24"/>
        </w:rPr>
        <w:t>]</w:t>
      </w:r>
      <w:r>
        <w:rPr>
          <w:rFonts w:ascii="Times New Roman" w:hAnsi="Times New Roman" w:cs="Times New Roman"/>
          <w:i/>
          <w:iCs/>
          <w:sz w:val="24"/>
          <w:szCs w:val="24"/>
        </w:rPr>
        <w:tab/>
      </w:r>
      <w:r w:rsidR="008E6207" w:rsidRPr="008E6207">
        <w:rPr>
          <w:rFonts w:ascii="Times New Roman" w:hAnsi="Times New Roman" w:cs="Times New Roman"/>
          <w:i/>
          <w:iCs/>
          <w:sz w:val="24"/>
          <w:szCs w:val="24"/>
        </w:rPr>
        <w:t>Per contra</w:t>
      </w:r>
      <w:r w:rsidR="008E6207">
        <w:rPr>
          <w:rFonts w:ascii="Times New Roman" w:hAnsi="Times New Roman" w:cs="Times New Roman"/>
          <w:sz w:val="24"/>
          <w:szCs w:val="24"/>
        </w:rPr>
        <w:t xml:space="preserve">, Mr </w:t>
      </w:r>
      <w:proofErr w:type="spellStart"/>
      <w:r w:rsidR="008E6207" w:rsidRPr="008E6207">
        <w:rPr>
          <w:rFonts w:ascii="Times New Roman" w:hAnsi="Times New Roman" w:cs="Times New Roman"/>
          <w:i/>
          <w:iCs/>
          <w:sz w:val="24"/>
          <w:szCs w:val="24"/>
        </w:rPr>
        <w:t>Tivadar</w:t>
      </w:r>
      <w:proofErr w:type="spellEnd"/>
      <w:r w:rsidR="008E6207">
        <w:rPr>
          <w:rFonts w:ascii="Times New Roman" w:hAnsi="Times New Roman" w:cs="Times New Roman"/>
          <w:sz w:val="24"/>
          <w:szCs w:val="24"/>
        </w:rPr>
        <w:t xml:space="preserve"> submitted that the lessee’s prospects were hopeless. He made the following contentions. </w:t>
      </w:r>
      <w:r w:rsidR="00EA18C2">
        <w:rPr>
          <w:rFonts w:ascii="Times New Roman" w:hAnsi="Times New Roman" w:cs="Times New Roman"/>
          <w:sz w:val="24"/>
          <w:szCs w:val="24"/>
        </w:rPr>
        <w:t xml:space="preserve"> </w:t>
      </w:r>
      <w:r w:rsidR="008E6207">
        <w:rPr>
          <w:rFonts w:ascii="Times New Roman" w:hAnsi="Times New Roman" w:cs="Times New Roman"/>
          <w:sz w:val="24"/>
          <w:szCs w:val="24"/>
        </w:rPr>
        <w:t>The refusal to refund and return flowed from the first para of the award.</w:t>
      </w:r>
      <w:r w:rsidR="00EA18C2">
        <w:rPr>
          <w:rFonts w:ascii="Times New Roman" w:hAnsi="Times New Roman" w:cs="Times New Roman"/>
          <w:sz w:val="24"/>
          <w:szCs w:val="24"/>
        </w:rPr>
        <w:t xml:space="preserve"> </w:t>
      </w:r>
      <w:r w:rsidR="008E6207">
        <w:rPr>
          <w:rFonts w:ascii="Times New Roman" w:hAnsi="Times New Roman" w:cs="Times New Roman"/>
          <w:sz w:val="24"/>
          <w:szCs w:val="24"/>
        </w:rPr>
        <w:t xml:space="preserve"> The</w:t>
      </w:r>
      <w:r w:rsidR="006850F2">
        <w:rPr>
          <w:rFonts w:ascii="Times New Roman" w:hAnsi="Times New Roman" w:cs="Times New Roman"/>
          <w:sz w:val="24"/>
          <w:szCs w:val="24"/>
        </w:rPr>
        <w:t xml:space="preserve"> first para merely indicated that lease fees which became due and payable after the 22 February 2019 would be payable in local currency. However, during the period between 22 February 2019 and 24 June 2019 payables and receivables denominated in foreign currency were not prohibited. They were, except for specified transactions, prohibited as from 24 June 2019. Again, between 24 June 2019 and 27 </w:t>
      </w:r>
      <w:r w:rsidR="006850F2">
        <w:rPr>
          <w:rFonts w:ascii="Times New Roman" w:hAnsi="Times New Roman" w:cs="Times New Roman"/>
          <w:sz w:val="24"/>
          <w:szCs w:val="24"/>
        </w:rPr>
        <w:lastRenderedPageBreak/>
        <w:t xml:space="preserve">September 2019, the denomination of </w:t>
      </w:r>
      <w:r w:rsidR="003C7B63">
        <w:rPr>
          <w:rFonts w:ascii="Times New Roman" w:hAnsi="Times New Roman" w:cs="Times New Roman"/>
          <w:sz w:val="24"/>
          <w:szCs w:val="24"/>
        </w:rPr>
        <w:t xml:space="preserve">an </w:t>
      </w:r>
      <w:r w:rsidR="006850F2">
        <w:rPr>
          <w:rFonts w:ascii="Times New Roman" w:hAnsi="Times New Roman" w:cs="Times New Roman"/>
          <w:sz w:val="24"/>
          <w:szCs w:val="24"/>
        </w:rPr>
        <w:t xml:space="preserve">invoice in foreign currency was not prohibited. It was only </w:t>
      </w:r>
      <w:r w:rsidR="00B06D2C">
        <w:rPr>
          <w:rFonts w:ascii="Times New Roman" w:hAnsi="Times New Roman" w:cs="Times New Roman"/>
          <w:sz w:val="24"/>
          <w:szCs w:val="24"/>
        </w:rPr>
        <w:t xml:space="preserve">prohibited </w:t>
      </w:r>
      <w:r w:rsidR="00D84B1A">
        <w:rPr>
          <w:rFonts w:ascii="Times New Roman" w:hAnsi="Times New Roman" w:cs="Times New Roman"/>
          <w:sz w:val="24"/>
          <w:szCs w:val="24"/>
        </w:rPr>
        <w:t>on 27 September 2019.</w:t>
      </w:r>
      <w:r w:rsidR="0096240E">
        <w:rPr>
          <w:rFonts w:ascii="Times New Roman" w:hAnsi="Times New Roman" w:cs="Times New Roman"/>
          <w:sz w:val="24"/>
          <w:szCs w:val="24"/>
        </w:rPr>
        <w:t xml:space="preserve"> </w:t>
      </w:r>
      <w:r w:rsidR="00874F14">
        <w:rPr>
          <w:rFonts w:ascii="Times New Roman" w:hAnsi="Times New Roman" w:cs="Times New Roman"/>
          <w:sz w:val="24"/>
          <w:szCs w:val="24"/>
        </w:rPr>
        <w:t xml:space="preserve">The factual findings of the arbitrator, which were the basis upon which the </w:t>
      </w:r>
      <w:proofErr w:type="spellStart"/>
      <w:r w:rsidR="00874F14" w:rsidRPr="00874F14">
        <w:rPr>
          <w:rFonts w:ascii="Times New Roman" w:hAnsi="Times New Roman" w:cs="Times New Roman"/>
          <w:i/>
          <w:iCs/>
          <w:sz w:val="24"/>
          <w:szCs w:val="24"/>
        </w:rPr>
        <w:t>condictio</w:t>
      </w:r>
      <w:proofErr w:type="spellEnd"/>
      <w:r w:rsidR="00874F14">
        <w:rPr>
          <w:rFonts w:ascii="Times New Roman" w:hAnsi="Times New Roman" w:cs="Times New Roman"/>
          <w:i/>
          <w:iCs/>
          <w:sz w:val="24"/>
          <w:szCs w:val="24"/>
        </w:rPr>
        <w:t xml:space="preserve"> </w:t>
      </w:r>
      <w:proofErr w:type="spellStart"/>
      <w:r w:rsidR="00874F14">
        <w:rPr>
          <w:rFonts w:ascii="Times New Roman" w:hAnsi="Times New Roman" w:cs="Times New Roman"/>
          <w:i/>
          <w:iCs/>
          <w:sz w:val="24"/>
          <w:szCs w:val="24"/>
        </w:rPr>
        <w:t>indebiti</w:t>
      </w:r>
      <w:proofErr w:type="spellEnd"/>
      <w:r w:rsidR="00874F14" w:rsidRPr="00874F14">
        <w:rPr>
          <w:rFonts w:ascii="Times New Roman" w:hAnsi="Times New Roman" w:cs="Times New Roman"/>
          <w:i/>
          <w:iCs/>
          <w:sz w:val="24"/>
          <w:szCs w:val="24"/>
        </w:rPr>
        <w:t xml:space="preserve"> </w:t>
      </w:r>
      <w:r w:rsidR="00874F14">
        <w:rPr>
          <w:rFonts w:ascii="Times New Roman" w:hAnsi="Times New Roman" w:cs="Times New Roman"/>
          <w:sz w:val="24"/>
          <w:szCs w:val="24"/>
        </w:rPr>
        <w:t>was dismissed were not impugned by the less</w:t>
      </w:r>
      <w:r w:rsidR="00301464">
        <w:rPr>
          <w:rFonts w:ascii="Times New Roman" w:hAnsi="Times New Roman" w:cs="Times New Roman"/>
          <w:sz w:val="24"/>
          <w:szCs w:val="24"/>
        </w:rPr>
        <w:t>ee</w:t>
      </w:r>
      <w:r w:rsidR="00874F14">
        <w:rPr>
          <w:rFonts w:ascii="Times New Roman" w:hAnsi="Times New Roman" w:cs="Times New Roman"/>
          <w:sz w:val="24"/>
          <w:szCs w:val="24"/>
        </w:rPr>
        <w:t xml:space="preserve"> in the court </w:t>
      </w:r>
      <w:r w:rsidR="00874F14" w:rsidRPr="00874F14">
        <w:rPr>
          <w:rFonts w:ascii="Times New Roman" w:hAnsi="Times New Roman" w:cs="Times New Roman"/>
          <w:i/>
          <w:iCs/>
          <w:sz w:val="24"/>
          <w:szCs w:val="24"/>
        </w:rPr>
        <w:t>a quo</w:t>
      </w:r>
      <w:r w:rsidR="00874F14">
        <w:rPr>
          <w:rFonts w:ascii="Times New Roman" w:hAnsi="Times New Roman" w:cs="Times New Roman"/>
          <w:i/>
          <w:iCs/>
          <w:sz w:val="24"/>
          <w:szCs w:val="24"/>
        </w:rPr>
        <w:t>.</w:t>
      </w:r>
      <w:r w:rsidR="00874F14">
        <w:rPr>
          <w:rFonts w:ascii="Times New Roman" w:hAnsi="Times New Roman" w:cs="Times New Roman"/>
          <w:sz w:val="24"/>
          <w:szCs w:val="24"/>
        </w:rPr>
        <w:t xml:space="preserve"> They stand. </w:t>
      </w:r>
      <w:r w:rsidR="00E84F08">
        <w:rPr>
          <w:rFonts w:ascii="Times New Roman" w:hAnsi="Times New Roman" w:cs="Times New Roman"/>
          <w:sz w:val="24"/>
          <w:szCs w:val="24"/>
        </w:rPr>
        <w:t xml:space="preserve">One such finding was that payment was made after </w:t>
      </w:r>
      <w:r w:rsidR="003C7B63">
        <w:rPr>
          <w:rFonts w:ascii="Times New Roman" w:hAnsi="Times New Roman" w:cs="Times New Roman"/>
          <w:sz w:val="24"/>
          <w:szCs w:val="24"/>
        </w:rPr>
        <w:t xml:space="preserve">it </w:t>
      </w:r>
      <w:r w:rsidR="00E84F08">
        <w:rPr>
          <w:rFonts w:ascii="Times New Roman" w:hAnsi="Times New Roman" w:cs="Times New Roman"/>
          <w:sz w:val="24"/>
          <w:szCs w:val="24"/>
        </w:rPr>
        <w:t xml:space="preserve">received legal advice. </w:t>
      </w:r>
      <w:r w:rsidR="0096240E">
        <w:rPr>
          <w:rFonts w:ascii="Times New Roman" w:hAnsi="Times New Roman" w:cs="Times New Roman"/>
          <w:sz w:val="24"/>
          <w:szCs w:val="24"/>
        </w:rPr>
        <w:t xml:space="preserve"> </w:t>
      </w:r>
      <w:r w:rsidR="003C7B63">
        <w:rPr>
          <w:rFonts w:ascii="Times New Roman" w:hAnsi="Times New Roman" w:cs="Times New Roman"/>
          <w:sz w:val="24"/>
          <w:szCs w:val="24"/>
        </w:rPr>
        <w:t>In any event the United Sta</w:t>
      </w:r>
      <w:r w:rsidR="00687E20">
        <w:rPr>
          <w:rFonts w:ascii="Times New Roman" w:hAnsi="Times New Roman" w:cs="Times New Roman"/>
          <w:sz w:val="24"/>
          <w:szCs w:val="24"/>
        </w:rPr>
        <w:t>t</w:t>
      </w:r>
      <w:r w:rsidR="003C7B63">
        <w:rPr>
          <w:rFonts w:ascii="Times New Roman" w:hAnsi="Times New Roman" w:cs="Times New Roman"/>
          <w:sz w:val="24"/>
          <w:szCs w:val="24"/>
        </w:rPr>
        <w:t xml:space="preserve">es dollar was legal tender at the time of payment, so the payment for an amount that was due was not a mistake. </w:t>
      </w:r>
      <w:r w:rsidR="0096240E">
        <w:rPr>
          <w:rFonts w:ascii="Times New Roman" w:hAnsi="Times New Roman" w:cs="Times New Roman"/>
          <w:sz w:val="24"/>
          <w:szCs w:val="24"/>
        </w:rPr>
        <w:t xml:space="preserve"> </w:t>
      </w:r>
      <w:r w:rsidR="00E84F08">
        <w:rPr>
          <w:rFonts w:ascii="Times New Roman" w:hAnsi="Times New Roman" w:cs="Times New Roman"/>
          <w:sz w:val="24"/>
          <w:szCs w:val="24"/>
        </w:rPr>
        <w:t xml:space="preserve">The witness </w:t>
      </w:r>
      <w:r w:rsidR="003C7B63">
        <w:rPr>
          <w:rFonts w:ascii="Times New Roman" w:hAnsi="Times New Roman" w:cs="Times New Roman"/>
          <w:sz w:val="24"/>
          <w:szCs w:val="24"/>
        </w:rPr>
        <w:t xml:space="preserve">Mr </w:t>
      </w:r>
      <w:proofErr w:type="spellStart"/>
      <w:r w:rsidR="00E84F08">
        <w:rPr>
          <w:rFonts w:ascii="Times New Roman" w:hAnsi="Times New Roman" w:cs="Times New Roman"/>
          <w:sz w:val="24"/>
          <w:szCs w:val="24"/>
        </w:rPr>
        <w:t>Malandu</w:t>
      </w:r>
      <w:proofErr w:type="spellEnd"/>
      <w:r w:rsidR="00E84F08">
        <w:rPr>
          <w:rFonts w:ascii="Times New Roman" w:hAnsi="Times New Roman" w:cs="Times New Roman"/>
          <w:sz w:val="24"/>
          <w:szCs w:val="24"/>
        </w:rPr>
        <w:t xml:space="preserve"> conceded</w:t>
      </w:r>
      <w:r w:rsidR="003C7B63">
        <w:rPr>
          <w:rFonts w:ascii="Times New Roman" w:hAnsi="Times New Roman" w:cs="Times New Roman"/>
          <w:sz w:val="24"/>
          <w:szCs w:val="24"/>
        </w:rPr>
        <w:t xml:space="preserve"> that the lease fees were</w:t>
      </w:r>
      <w:r w:rsidR="00E84F08">
        <w:rPr>
          <w:rFonts w:ascii="Times New Roman" w:hAnsi="Times New Roman" w:cs="Times New Roman"/>
          <w:sz w:val="24"/>
          <w:szCs w:val="24"/>
        </w:rPr>
        <w:t xml:space="preserve"> due and that</w:t>
      </w:r>
      <w:r w:rsidR="003C7B63">
        <w:rPr>
          <w:rFonts w:ascii="Times New Roman" w:hAnsi="Times New Roman" w:cs="Times New Roman"/>
          <w:sz w:val="24"/>
          <w:szCs w:val="24"/>
        </w:rPr>
        <w:t xml:space="preserve"> </w:t>
      </w:r>
      <w:r w:rsidR="00E84F08">
        <w:rPr>
          <w:rFonts w:ascii="Times New Roman" w:hAnsi="Times New Roman" w:cs="Times New Roman"/>
          <w:sz w:val="24"/>
          <w:szCs w:val="24"/>
        </w:rPr>
        <w:t xml:space="preserve">even after </w:t>
      </w:r>
      <w:r w:rsidR="003C7B63">
        <w:rPr>
          <w:rFonts w:ascii="Times New Roman" w:hAnsi="Times New Roman" w:cs="Times New Roman"/>
          <w:sz w:val="24"/>
          <w:szCs w:val="24"/>
        </w:rPr>
        <w:t xml:space="preserve">the </w:t>
      </w:r>
      <w:r w:rsidR="00E84F08">
        <w:rPr>
          <w:rFonts w:ascii="Times New Roman" w:hAnsi="Times New Roman" w:cs="Times New Roman"/>
          <w:sz w:val="24"/>
          <w:szCs w:val="24"/>
        </w:rPr>
        <w:t>payments in cash and in kind</w:t>
      </w:r>
      <w:r w:rsidR="003C7B63">
        <w:rPr>
          <w:rFonts w:ascii="Times New Roman" w:hAnsi="Times New Roman" w:cs="Times New Roman"/>
          <w:sz w:val="24"/>
          <w:szCs w:val="24"/>
        </w:rPr>
        <w:t>, the lessee</w:t>
      </w:r>
      <w:r w:rsidR="00E84F08">
        <w:rPr>
          <w:rFonts w:ascii="Times New Roman" w:hAnsi="Times New Roman" w:cs="Times New Roman"/>
          <w:sz w:val="24"/>
          <w:szCs w:val="24"/>
        </w:rPr>
        <w:t xml:space="preserve"> still owes the</w:t>
      </w:r>
      <w:r w:rsidR="003C7B63">
        <w:rPr>
          <w:rFonts w:ascii="Times New Roman" w:hAnsi="Times New Roman" w:cs="Times New Roman"/>
          <w:sz w:val="24"/>
          <w:szCs w:val="24"/>
        </w:rPr>
        <w:t xml:space="preserve"> lessee</w:t>
      </w:r>
      <w:r w:rsidR="00E84F08">
        <w:rPr>
          <w:rFonts w:ascii="Times New Roman" w:hAnsi="Times New Roman" w:cs="Times New Roman"/>
          <w:sz w:val="24"/>
          <w:szCs w:val="24"/>
        </w:rPr>
        <w:t xml:space="preserve">. </w:t>
      </w:r>
      <w:r w:rsidR="0096240E">
        <w:rPr>
          <w:rFonts w:ascii="Times New Roman" w:hAnsi="Times New Roman" w:cs="Times New Roman"/>
          <w:sz w:val="24"/>
          <w:szCs w:val="24"/>
        </w:rPr>
        <w:t xml:space="preserve"> </w:t>
      </w:r>
      <w:r w:rsidR="00874F14">
        <w:rPr>
          <w:rFonts w:ascii="Times New Roman" w:hAnsi="Times New Roman" w:cs="Times New Roman"/>
          <w:sz w:val="24"/>
          <w:szCs w:val="24"/>
        </w:rPr>
        <w:t>The</w:t>
      </w:r>
      <w:r w:rsidR="0098178E">
        <w:rPr>
          <w:rFonts w:ascii="Times New Roman" w:hAnsi="Times New Roman" w:cs="Times New Roman"/>
          <w:sz w:val="24"/>
          <w:szCs w:val="24"/>
        </w:rPr>
        <w:t xml:space="preserve"> </w:t>
      </w:r>
      <w:proofErr w:type="spellStart"/>
      <w:r w:rsidR="003C7B63">
        <w:rPr>
          <w:rFonts w:ascii="Times New Roman" w:hAnsi="Times New Roman" w:cs="Times New Roman"/>
          <w:i/>
          <w:iCs/>
          <w:sz w:val="24"/>
          <w:szCs w:val="24"/>
        </w:rPr>
        <w:t>condictio</w:t>
      </w:r>
      <w:proofErr w:type="spellEnd"/>
      <w:r w:rsidR="003C7B63">
        <w:rPr>
          <w:rFonts w:ascii="Times New Roman" w:hAnsi="Times New Roman" w:cs="Times New Roman"/>
          <w:i/>
          <w:iCs/>
          <w:sz w:val="24"/>
          <w:szCs w:val="24"/>
        </w:rPr>
        <w:t xml:space="preserve"> </w:t>
      </w:r>
      <w:proofErr w:type="spellStart"/>
      <w:r w:rsidR="003C7B63">
        <w:rPr>
          <w:rFonts w:ascii="Times New Roman" w:hAnsi="Times New Roman" w:cs="Times New Roman"/>
          <w:i/>
          <w:iCs/>
          <w:sz w:val="24"/>
          <w:szCs w:val="24"/>
        </w:rPr>
        <w:t>indebiti</w:t>
      </w:r>
      <w:proofErr w:type="spellEnd"/>
      <w:r w:rsidR="0098178E">
        <w:rPr>
          <w:rFonts w:ascii="Times New Roman" w:hAnsi="Times New Roman" w:cs="Times New Roman"/>
          <w:sz w:val="24"/>
          <w:szCs w:val="24"/>
        </w:rPr>
        <w:t xml:space="preserve"> is a common law concept. It formed the applicant’s cause of action. </w:t>
      </w:r>
      <w:r w:rsidR="0096240E">
        <w:rPr>
          <w:rFonts w:ascii="Times New Roman" w:hAnsi="Times New Roman" w:cs="Times New Roman"/>
          <w:sz w:val="24"/>
          <w:szCs w:val="24"/>
        </w:rPr>
        <w:t xml:space="preserve"> </w:t>
      </w:r>
      <w:r w:rsidR="0098178E">
        <w:rPr>
          <w:rFonts w:ascii="Times New Roman" w:hAnsi="Times New Roman" w:cs="Times New Roman"/>
          <w:sz w:val="24"/>
          <w:szCs w:val="24"/>
        </w:rPr>
        <w:t xml:space="preserve">SI 33/19 was not his cause of action. In any event SI 33 was not violated. </w:t>
      </w:r>
      <w:r w:rsidR="0096240E">
        <w:rPr>
          <w:rFonts w:ascii="Times New Roman" w:hAnsi="Times New Roman" w:cs="Times New Roman"/>
          <w:sz w:val="24"/>
          <w:szCs w:val="24"/>
        </w:rPr>
        <w:t xml:space="preserve"> </w:t>
      </w:r>
      <w:r w:rsidR="0098178E">
        <w:rPr>
          <w:rFonts w:ascii="Times New Roman" w:hAnsi="Times New Roman" w:cs="Times New Roman"/>
          <w:sz w:val="24"/>
          <w:szCs w:val="24"/>
        </w:rPr>
        <w:t xml:space="preserve">The </w:t>
      </w:r>
      <w:r w:rsidR="003C7B63">
        <w:rPr>
          <w:rFonts w:ascii="Times New Roman" w:hAnsi="Times New Roman" w:cs="Times New Roman"/>
          <w:sz w:val="24"/>
          <w:szCs w:val="24"/>
        </w:rPr>
        <w:t>lessor</w:t>
      </w:r>
      <w:r w:rsidR="0098178E">
        <w:rPr>
          <w:rFonts w:ascii="Times New Roman" w:hAnsi="Times New Roman" w:cs="Times New Roman"/>
          <w:sz w:val="24"/>
          <w:szCs w:val="24"/>
        </w:rPr>
        <w:t xml:space="preserve"> did not approach the arbitrator seeking any relief</w:t>
      </w:r>
      <w:r w:rsidR="003C7B63">
        <w:rPr>
          <w:rFonts w:ascii="Times New Roman" w:hAnsi="Times New Roman" w:cs="Times New Roman"/>
          <w:sz w:val="24"/>
          <w:szCs w:val="24"/>
        </w:rPr>
        <w:t xml:space="preserve"> under SI 33/19</w:t>
      </w:r>
      <w:r w:rsidR="0098178E">
        <w:rPr>
          <w:rFonts w:ascii="Times New Roman" w:hAnsi="Times New Roman" w:cs="Times New Roman"/>
          <w:sz w:val="24"/>
          <w:szCs w:val="24"/>
        </w:rPr>
        <w:t xml:space="preserve">. </w:t>
      </w:r>
      <w:r w:rsidR="0096240E">
        <w:rPr>
          <w:rFonts w:ascii="Times New Roman" w:hAnsi="Times New Roman" w:cs="Times New Roman"/>
          <w:sz w:val="24"/>
          <w:szCs w:val="24"/>
        </w:rPr>
        <w:t xml:space="preserve"> </w:t>
      </w:r>
      <w:r w:rsidR="0098178E">
        <w:rPr>
          <w:rFonts w:ascii="Times New Roman" w:hAnsi="Times New Roman" w:cs="Times New Roman"/>
          <w:sz w:val="24"/>
          <w:szCs w:val="24"/>
        </w:rPr>
        <w:t>Rather, it was the</w:t>
      </w:r>
      <w:r w:rsidR="003C7B63">
        <w:rPr>
          <w:rFonts w:ascii="Times New Roman" w:hAnsi="Times New Roman" w:cs="Times New Roman"/>
          <w:sz w:val="24"/>
          <w:szCs w:val="24"/>
        </w:rPr>
        <w:t xml:space="preserve"> lessee</w:t>
      </w:r>
      <w:r w:rsidR="0098178E">
        <w:rPr>
          <w:rFonts w:ascii="Times New Roman" w:hAnsi="Times New Roman" w:cs="Times New Roman"/>
          <w:sz w:val="24"/>
          <w:szCs w:val="24"/>
        </w:rPr>
        <w:t xml:space="preserve"> who did so. A dismissal based on the application of the facts to the requisites of </w:t>
      </w:r>
      <w:r w:rsidR="00904717">
        <w:rPr>
          <w:rFonts w:ascii="Times New Roman" w:hAnsi="Times New Roman" w:cs="Times New Roman"/>
          <w:sz w:val="24"/>
          <w:szCs w:val="24"/>
        </w:rPr>
        <w:t xml:space="preserve">a </w:t>
      </w:r>
      <w:proofErr w:type="spellStart"/>
      <w:r w:rsidR="00904717">
        <w:rPr>
          <w:rFonts w:ascii="Times New Roman" w:hAnsi="Times New Roman" w:cs="Times New Roman"/>
          <w:i/>
          <w:iCs/>
          <w:sz w:val="24"/>
          <w:szCs w:val="24"/>
        </w:rPr>
        <w:t>condictio</w:t>
      </w:r>
      <w:proofErr w:type="spellEnd"/>
      <w:r w:rsidR="00904717">
        <w:rPr>
          <w:rFonts w:ascii="Times New Roman" w:hAnsi="Times New Roman" w:cs="Times New Roman"/>
          <w:i/>
          <w:iCs/>
          <w:sz w:val="24"/>
          <w:szCs w:val="24"/>
        </w:rPr>
        <w:t xml:space="preserve"> </w:t>
      </w:r>
      <w:proofErr w:type="spellStart"/>
      <w:r w:rsidR="00904717">
        <w:rPr>
          <w:rFonts w:ascii="Times New Roman" w:hAnsi="Times New Roman" w:cs="Times New Roman"/>
          <w:i/>
          <w:iCs/>
          <w:sz w:val="24"/>
          <w:szCs w:val="24"/>
        </w:rPr>
        <w:t>indebiti</w:t>
      </w:r>
      <w:proofErr w:type="spellEnd"/>
      <w:r w:rsidR="0098178E">
        <w:rPr>
          <w:rFonts w:ascii="Times New Roman" w:hAnsi="Times New Roman" w:cs="Times New Roman"/>
          <w:sz w:val="24"/>
          <w:szCs w:val="24"/>
        </w:rPr>
        <w:t xml:space="preserve"> cannot by any stretch of the imagination be contrary to public policy. </w:t>
      </w:r>
    </w:p>
    <w:p w14:paraId="65CDE9EB" w14:textId="56542598" w:rsidR="008E6207" w:rsidRDefault="00904717" w:rsidP="0096240E">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sidR="00687E20">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3C7B63">
        <w:rPr>
          <w:rFonts w:ascii="Times New Roman" w:hAnsi="Times New Roman" w:cs="Times New Roman"/>
          <w:sz w:val="24"/>
          <w:szCs w:val="24"/>
        </w:rPr>
        <w:t>In regards to the alloy, counsel</w:t>
      </w:r>
      <w:r w:rsidR="0098178E">
        <w:rPr>
          <w:rFonts w:ascii="Times New Roman" w:hAnsi="Times New Roman" w:cs="Times New Roman"/>
          <w:sz w:val="24"/>
          <w:szCs w:val="24"/>
        </w:rPr>
        <w:t xml:space="preserve"> maintained that the basis upon which the arbitrator dismissed the claim was correct.</w:t>
      </w:r>
      <w:r w:rsidR="004A1E68">
        <w:rPr>
          <w:rFonts w:ascii="Times New Roman" w:hAnsi="Times New Roman" w:cs="Times New Roman"/>
          <w:sz w:val="24"/>
          <w:szCs w:val="24"/>
        </w:rPr>
        <w:t xml:space="preserve"> </w:t>
      </w:r>
      <w:r w:rsidR="0096240E">
        <w:rPr>
          <w:rFonts w:ascii="Times New Roman" w:hAnsi="Times New Roman" w:cs="Times New Roman"/>
          <w:sz w:val="24"/>
          <w:szCs w:val="24"/>
        </w:rPr>
        <w:t xml:space="preserve"> </w:t>
      </w:r>
      <w:r w:rsidR="004A1E68">
        <w:rPr>
          <w:rFonts w:ascii="Times New Roman" w:hAnsi="Times New Roman" w:cs="Times New Roman"/>
          <w:sz w:val="24"/>
          <w:szCs w:val="24"/>
        </w:rPr>
        <w:t xml:space="preserve">In terms of the lease agreement, the ownership of the alloy passed to the first respondent on appropriation. </w:t>
      </w:r>
      <w:r w:rsidR="0096240E">
        <w:rPr>
          <w:rFonts w:ascii="Times New Roman" w:hAnsi="Times New Roman" w:cs="Times New Roman"/>
          <w:sz w:val="24"/>
          <w:szCs w:val="24"/>
        </w:rPr>
        <w:t xml:space="preserve"> </w:t>
      </w:r>
      <w:r w:rsidR="004A1E68">
        <w:rPr>
          <w:rFonts w:ascii="Times New Roman" w:hAnsi="Times New Roman" w:cs="Times New Roman"/>
          <w:sz w:val="24"/>
          <w:szCs w:val="24"/>
        </w:rPr>
        <w:t xml:space="preserve">The first respondent could </w:t>
      </w:r>
      <w:r>
        <w:rPr>
          <w:rFonts w:ascii="Times New Roman" w:hAnsi="Times New Roman" w:cs="Times New Roman"/>
          <w:sz w:val="24"/>
          <w:szCs w:val="24"/>
        </w:rPr>
        <w:t xml:space="preserve">thereafter </w:t>
      </w:r>
      <w:r w:rsidR="004A1E68">
        <w:rPr>
          <w:rFonts w:ascii="Times New Roman" w:hAnsi="Times New Roman" w:cs="Times New Roman"/>
          <w:sz w:val="24"/>
          <w:szCs w:val="24"/>
        </w:rPr>
        <w:t xml:space="preserve">deal with it as it pleased. </w:t>
      </w:r>
      <w:r w:rsidR="0096240E">
        <w:rPr>
          <w:rFonts w:ascii="Times New Roman" w:hAnsi="Times New Roman" w:cs="Times New Roman"/>
          <w:sz w:val="24"/>
          <w:szCs w:val="24"/>
        </w:rPr>
        <w:t xml:space="preserve"> </w:t>
      </w:r>
      <w:r w:rsidR="004A1E68">
        <w:rPr>
          <w:rFonts w:ascii="Times New Roman" w:hAnsi="Times New Roman" w:cs="Times New Roman"/>
          <w:sz w:val="24"/>
          <w:szCs w:val="24"/>
        </w:rPr>
        <w:t xml:space="preserve">It constituted payment in kind and could not be returned. </w:t>
      </w:r>
      <w:r w:rsidR="0096240E">
        <w:rPr>
          <w:rFonts w:ascii="Times New Roman" w:hAnsi="Times New Roman" w:cs="Times New Roman"/>
          <w:sz w:val="24"/>
          <w:szCs w:val="24"/>
        </w:rPr>
        <w:t xml:space="preserve"> </w:t>
      </w:r>
      <w:r w:rsidR="003C7B63">
        <w:rPr>
          <w:rFonts w:ascii="Times New Roman" w:hAnsi="Times New Roman" w:cs="Times New Roman"/>
          <w:sz w:val="24"/>
          <w:szCs w:val="24"/>
        </w:rPr>
        <w:t xml:space="preserve">In the circumstances it could not be </w:t>
      </w:r>
      <w:r w:rsidR="003C7B63" w:rsidRPr="000E75AC">
        <w:rPr>
          <w:rFonts w:ascii="Times New Roman" w:hAnsi="Times New Roman" w:cs="Times New Roman"/>
          <w:i/>
          <w:iCs/>
          <w:sz w:val="24"/>
          <w:szCs w:val="24"/>
        </w:rPr>
        <w:t xml:space="preserve">res </w:t>
      </w:r>
      <w:proofErr w:type="spellStart"/>
      <w:r w:rsidR="003C7B63" w:rsidRPr="000E75AC">
        <w:rPr>
          <w:rFonts w:ascii="Times New Roman" w:hAnsi="Times New Roman" w:cs="Times New Roman"/>
          <w:i/>
          <w:iCs/>
          <w:sz w:val="24"/>
          <w:szCs w:val="24"/>
        </w:rPr>
        <w:t>litigiosa</w:t>
      </w:r>
      <w:proofErr w:type="spellEnd"/>
      <w:r w:rsidR="003C7B63">
        <w:rPr>
          <w:rFonts w:ascii="Times New Roman" w:hAnsi="Times New Roman" w:cs="Times New Roman"/>
          <w:sz w:val="24"/>
          <w:szCs w:val="24"/>
        </w:rPr>
        <w:t>.</w:t>
      </w:r>
      <w:r w:rsidR="000E75AC">
        <w:rPr>
          <w:rFonts w:ascii="Times New Roman" w:hAnsi="Times New Roman" w:cs="Times New Roman"/>
          <w:sz w:val="24"/>
          <w:szCs w:val="24"/>
        </w:rPr>
        <w:t xml:space="preserve"> </w:t>
      </w:r>
      <w:r>
        <w:rPr>
          <w:rFonts w:ascii="Times New Roman" w:hAnsi="Times New Roman" w:cs="Times New Roman"/>
          <w:sz w:val="24"/>
          <w:szCs w:val="24"/>
        </w:rPr>
        <w:t>In any event, the</w:t>
      </w:r>
      <w:r w:rsidR="0098178E">
        <w:rPr>
          <w:rFonts w:ascii="Times New Roman" w:hAnsi="Times New Roman" w:cs="Times New Roman"/>
          <w:sz w:val="24"/>
          <w:szCs w:val="24"/>
        </w:rPr>
        <w:t xml:space="preserve"> applicant could not seek to vacate the award on the basis of an </w:t>
      </w:r>
      <w:r w:rsidR="0098178E" w:rsidRPr="0098178E">
        <w:rPr>
          <w:rFonts w:ascii="Times New Roman" w:hAnsi="Times New Roman" w:cs="Times New Roman"/>
          <w:i/>
          <w:iCs/>
          <w:sz w:val="24"/>
          <w:szCs w:val="24"/>
        </w:rPr>
        <w:t>obiter dictum</w:t>
      </w:r>
      <w:r w:rsidR="0018400C">
        <w:rPr>
          <w:rFonts w:ascii="Times New Roman" w:hAnsi="Times New Roman" w:cs="Times New Roman"/>
          <w:sz w:val="24"/>
          <w:szCs w:val="24"/>
        </w:rPr>
        <w:t xml:space="preserve">, </w:t>
      </w:r>
      <w:r>
        <w:rPr>
          <w:rFonts w:ascii="Times New Roman" w:hAnsi="Times New Roman" w:cs="Times New Roman"/>
          <w:sz w:val="24"/>
          <w:szCs w:val="24"/>
        </w:rPr>
        <w:t>arising from</w:t>
      </w:r>
      <w:r w:rsidR="0018400C">
        <w:rPr>
          <w:rFonts w:ascii="Times New Roman" w:hAnsi="Times New Roman" w:cs="Times New Roman"/>
          <w:sz w:val="24"/>
          <w:szCs w:val="24"/>
        </w:rPr>
        <w:t xml:space="preserve"> the arbitrator</w:t>
      </w:r>
      <w:r>
        <w:rPr>
          <w:rFonts w:ascii="Times New Roman" w:hAnsi="Times New Roman" w:cs="Times New Roman"/>
          <w:sz w:val="24"/>
          <w:szCs w:val="24"/>
        </w:rPr>
        <w:t>’s</w:t>
      </w:r>
      <w:r w:rsidR="0018400C">
        <w:rPr>
          <w:rFonts w:ascii="Times New Roman" w:hAnsi="Times New Roman" w:cs="Times New Roman"/>
          <w:sz w:val="24"/>
          <w:szCs w:val="24"/>
        </w:rPr>
        <w:t xml:space="preserve"> expressed uncertainty as to whether the alloy was in existence at the commencement of the arbitral proceedings.</w:t>
      </w:r>
    </w:p>
    <w:p w14:paraId="31641961" w14:textId="77777777" w:rsidR="0096240E" w:rsidRDefault="0096240E" w:rsidP="0096240E">
      <w:pPr>
        <w:spacing w:after="0" w:line="240" w:lineRule="auto"/>
        <w:ind w:left="567" w:hanging="567"/>
        <w:jc w:val="both"/>
        <w:rPr>
          <w:rFonts w:ascii="Times New Roman" w:hAnsi="Times New Roman" w:cs="Times New Roman"/>
          <w:sz w:val="24"/>
          <w:szCs w:val="24"/>
        </w:rPr>
      </w:pPr>
    </w:p>
    <w:p w14:paraId="1893E060" w14:textId="07B48A3D" w:rsidR="000B6712" w:rsidRPr="0096240E" w:rsidRDefault="0096240E" w:rsidP="0096240E">
      <w:pPr>
        <w:spacing w:line="360" w:lineRule="auto"/>
        <w:ind w:left="720" w:hanging="720"/>
        <w:jc w:val="both"/>
        <w:rPr>
          <w:rFonts w:ascii="Times New Roman" w:hAnsi="Times New Roman" w:cs="Times New Roman"/>
          <w:sz w:val="24"/>
          <w:szCs w:val="24"/>
        </w:rPr>
      </w:pPr>
      <w:r w:rsidRPr="0096240E">
        <w:rPr>
          <w:rFonts w:ascii="Times New Roman" w:hAnsi="Times New Roman" w:cs="Times New Roman"/>
          <w:b/>
          <w:bCs/>
          <w:sz w:val="24"/>
          <w:szCs w:val="24"/>
          <w:u w:val="thick"/>
        </w:rPr>
        <w:t xml:space="preserve">THE </w:t>
      </w:r>
      <w:r w:rsidR="00346B96">
        <w:rPr>
          <w:rFonts w:ascii="Times New Roman" w:hAnsi="Times New Roman" w:cs="Times New Roman"/>
          <w:b/>
          <w:bCs/>
          <w:sz w:val="24"/>
          <w:szCs w:val="24"/>
          <w:u w:val="thick"/>
        </w:rPr>
        <w:t xml:space="preserve">INTENDED </w:t>
      </w:r>
      <w:r w:rsidRPr="0096240E">
        <w:rPr>
          <w:rFonts w:ascii="Times New Roman" w:hAnsi="Times New Roman" w:cs="Times New Roman"/>
          <w:b/>
          <w:bCs/>
          <w:sz w:val="24"/>
          <w:szCs w:val="24"/>
          <w:u w:val="thick"/>
        </w:rPr>
        <w:t>ISSUE FOR DETERMINATION</w:t>
      </w:r>
      <w:r w:rsidR="00346B96">
        <w:rPr>
          <w:rFonts w:ascii="Times New Roman" w:hAnsi="Times New Roman" w:cs="Times New Roman"/>
          <w:b/>
          <w:bCs/>
          <w:sz w:val="24"/>
          <w:szCs w:val="24"/>
          <w:u w:val="thick"/>
        </w:rPr>
        <w:t xml:space="preserve"> ON APPEAL</w:t>
      </w:r>
      <w:r w:rsidRPr="0096240E">
        <w:rPr>
          <w:rFonts w:ascii="Times New Roman" w:hAnsi="Times New Roman" w:cs="Times New Roman"/>
          <w:sz w:val="24"/>
          <w:szCs w:val="24"/>
        </w:rPr>
        <w:t xml:space="preserve"> </w:t>
      </w:r>
    </w:p>
    <w:p w14:paraId="37CB2987" w14:textId="76AB47BC" w:rsidR="0096240E" w:rsidRDefault="007340FB" w:rsidP="00EA18C2">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w:t>
      </w:r>
      <w:r w:rsidR="00687E20">
        <w:rPr>
          <w:rFonts w:ascii="Times New Roman" w:hAnsi="Times New Roman" w:cs="Times New Roman"/>
          <w:sz w:val="24"/>
          <w:szCs w:val="24"/>
        </w:rPr>
        <w:t>50</w:t>
      </w:r>
      <w:r>
        <w:rPr>
          <w:rFonts w:ascii="Times New Roman" w:hAnsi="Times New Roman" w:cs="Times New Roman"/>
          <w:sz w:val="24"/>
          <w:szCs w:val="24"/>
        </w:rPr>
        <w:t>]</w:t>
      </w:r>
      <w:r>
        <w:rPr>
          <w:rFonts w:ascii="Times New Roman" w:hAnsi="Times New Roman" w:cs="Times New Roman"/>
          <w:sz w:val="24"/>
          <w:szCs w:val="24"/>
        </w:rPr>
        <w:tab/>
      </w:r>
      <w:r w:rsidR="0098178E">
        <w:rPr>
          <w:rFonts w:ascii="Times New Roman" w:hAnsi="Times New Roman" w:cs="Times New Roman"/>
          <w:sz w:val="24"/>
          <w:szCs w:val="24"/>
        </w:rPr>
        <w:t xml:space="preserve">The sole issue that </w:t>
      </w:r>
      <w:r w:rsidR="00293D76">
        <w:rPr>
          <w:rFonts w:ascii="Times New Roman" w:hAnsi="Times New Roman" w:cs="Times New Roman"/>
          <w:sz w:val="24"/>
          <w:szCs w:val="24"/>
        </w:rPr>
        <w:t xml:space="preserve">would </w:t>
      </w:r>
      <w:r w:rsidR="0098178E">
        <w:rPr>
          <w:rFonts w:ascii="Times New Roman" w:hAnsi="Times New Roman" w:cs="Times New Roman"/>
          <w:sz w:val="24"/>
          <w:szCs w:val="24"/>
        </w:rPr>
        <w:t>arise</w:t>
      </w:r>
      <w:r w:rsidR="00293D76">
        <w:rPr>
          <w:rFonts w:ascii="Times New Roman" w:hAnsi="Times New Roman" w:cs="Times New Roman"/>
          <w:sz w:val="24"/>
          <w:szCs w:val="24"/>
        </w:rPr>
        <w:t xml:space="preserve"> on appeal </w:t>
      </w:r>
      <w:r w:rsidR="0098178E">
        <w:rPr>
          <w:rFonts w:ascii="Times New Roman" w:hAnsi="Times New Roman" w:cs="Times New Roman"/>
          <w:sz w:val="24"/>
          <w:szCs w:val="24"/>
        </w:rPr>
        <w:t>from the ground</w:t>
      </w:r>
      <w:r w:rsidR="00301464">
        <w:rPr>
          <w:rFonts w:ascii="Times New Roman" w:hAnsi="Times New Roman" w:cs="Times New Roman"/>
          <w:sz w:val="24"/>
          <w:szCs w:val="24"/>
        </w:rPr>
        <w:t>s</w:t>
      </w:r>
      <w:r w:rsidR="0098178E">
        <w:rPr>
          <w:rFonts w:ascii="Times New Roman" w:hAnsi="Times New Roman" w:cs="Times New Roman"/>
          <w:sz w:val="24"/>
          <w:szCs w:val="24"/>
        </w:rPr>
        <w:t xml:space="preserve"> of appeal and the submissions is whether or </w:t>
      </w:r>
      <w:r w:rsidR="000E75AC">
        <w:rPr>
          <w:rFonts w:ascii="Times New Roman" w:hAnsi="Times New Roman" w:cs="Times New Roman"/>
          <w:sz w:val="24"/>
          <w:szCs w:val="24"/>
        </w:rPr>
        <w:t xml:space="preserve">not </w:t>
      </w:r>
      <w:r w:rsidR="0098178E">
        <w:rPr>
          <w:rFonts w:ascii="Times New Roman" w:hAnsi="Times New Roman" w:cs="Times New Roman"/>
          <w:sz w:val="24"/>
          <w:szCs w:val="24"/>
        </w:rPr>
        <w:t xml:space="preserve">the court </w:t>
      </w:r>
      <w:r w:rsidR="0098178E" w:rsidRPr="00293D76">
        <w:rPr>
          <w:rFonts w:ascii="Times New Roman" w:hAnsi="Times New Roman" w:cs="Times New Roman"/>
          <w:i/>
          <w:iCs/>
          <w:sz w:val="24"/>
          <w:szCs w:val="24"/>
        </w:rPr>
        <w:t>a quo</w:t>
      </w:r>
      <w:r w:rsidR="0098178E">
        <w:rPr>
          <w:rFonts w:ascii="Times New Roman" w:hAnsi="Times New Roman" w:cs="Times New Roman"/>
          <w:sz w:val="24"/>
          <w:szCs w:val="24"/>
        </w:rPr>
        <w:t xml:space="preserve"> erred in finding that the arbitration award was not contrary to public policy. </w:t>
      </w:r>
    </w:p>
    <w:p w14:paraId="23EBE7FE" w14:textId="77777777" w:rsidR="00EA18C2" w:rsidRDefault="00EA18C2" w:rsidP="00EA18C2">
      <w:pPr>
        <w:spacing w:after="0" w:line="240" w:lineRule="auto"/>
        <w:ind w:left="567" w:hanging="567"/>
        <w:jc w:val="both"/>
        <w:rPr>
          <w:rFonts w:ascii="Times New Roman" w:hAnsi="Times New Roman" w:cs="Times New Roman"/>
          <w:sz w:val="24"/>
          <w:szCs w:val="24"/>
        </w:rPr>
      </w:pPr>
    </w:p>
    <w:p w14:paraId="0091DE88" w14:textId="1264E5B4" w:rsidR="000B6712" w:rsidRPr="0096240E" w:rsidRDefault="0096240E" w:rsidP="0096240E">
      <w:pPr>
        <w:spacing w:after="0" w:line="360" w:lineRule="auto"/>
        <w:jc w:val="both"/>
        <w:rPr>
          <w:rFonts w:ascii="Times New Roman" w:hAnsi="Times New Roman" w:cs="Times New Roman"/>
          <w:b/>
          <w:bCs/>
          <w:sz w:val="24"/>
          <w:szCs w:val="24"/>
          <w:u w:val="thick"/>
        </w:rPr>
      </w:pPr>
      <w:r w:rsidRPr="0096240E">
        <w:rPr>
          <w:rFonts w:ascii="Times New Roman" w:hAnsi="Times New Roman" w:cs="Times New Roman"/>
          <w:b/>
          <w:bCs/>
          <w:sz w:val="24"/>
          <w:szCs w:val="24"/>
          <w:u w:val="thick"/>
        </w:rPr>
        <w:t>ANALYSIS</w:t>
      </w:r>
    </w:p>
    <w:p w14:paraId="7C9F7884" w14:textId="27B6F6AD" w:rsidR="001D735A" w:rsidRDefault="007340FB" w:rsidP="0096240E">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687E20">
        <w:rPr>
          <w:rFonts w:ascii="Times New Roman" w:hAnsi="Times New Roman" w:cs="Times New Roman"/>
          <w:sz w:val="24"/>
          <w:szCs w:val="24"/>
        </w:rPr>
        <w:t>51</w:t>
      </w:r>
      <w:r>
        <w:rPr>
          <w:rFonts w:ascii="Times New Roman" w:hAnsi="Times New Roman" w:cs="Times New Roman"/>
          <w:sz w:val="24"/>
          <w:szCs w:val="24"/>
        </w:rPr>
        <w:t>]</w:t>
      </w:r>
      <w:r>
        <w:rPr>
          <w:rFonts w:ascii="Times New Roman" w:hAnsi="Times New Roman" w:cs="Times New Roman"/>
          <w:sz w:val="24"/>
          <w:szCs w:val="24"/>
        </w:rPr>
        <w:tab/>
      </w:r>
      <w:r w:rsidR="001D735A">
        <w:rPr>
          <w:rFonts w:ascii="Times New Roman" w:hAnsi="Times New Roman" w:cs="Times New Roman"/>
          <w:sz w:val="24"/>
          <w:szCs w:val="24"/>
        </w:rPr>
        <w:t xml:space="preserve">The lessee’s reasonable prospects of success on appeal are gravely affected </w:t>
      </w:r>
      <w:r w:rsidR="0018400C">
        <w:rPr>
          <w:rFonts w:ascii="Times New Roman" w:hAnsi="Times New Roman" w:cs="Times New Roman"/>
          <w:sz w:val="24"/>
          <w:szCs w:val="24"/>
        </w:rPr>
        <w:t xml:space="preserve">by the answer to the question: </w:t>
      </w:r>
      <w:r w:rsidR="001D735A">
        <w:rPr>
          <w:rFonts w:ascii="Times New Roman" w:hAnsi="Times New Roman" w:cs="Times New Roman"/>
          <w:sz w:val="24"/>
          <w:szCs w:val="24"/>
        </w:rPr>
        <w:t xml:space="preserve">whether the application before the court </w:t>
      </w:r>
      <w:r w:rsidR="001D735A" w:rsidRPr="0018400C">
        <w:rPr>
          <w:rFonts w:ascii="Times New Roman" w:hAnsi="Times New Roman" w:cs="Times New Roman"/>
          <w:i/>
          <w:iCs/>
          <w:sz w:val="24"/>
          <w:szCs w:val="24"/>
        </w:rPr>
        <w:t>a quo</w:t>
      </w:r>
      <w:r w:rsidR="001D735A">
        <w:rPr>
          <w:rFonts w:ascii="Times New Roman" w:hAnsi="Times New Roman" w:cs="Times New Roman"/>
          <w:sz w:val="24"/>
          <w:szCs w:val="24"/>
        </w:rPr>
        <w:t xml:space="preserve"> was genuinely based on Article 34 or was merely a disguised appeal</w:t>
      </w:r>
      <w:r w:rsidR="0096240E">
        <w:rPr>
          <w:rFonts w:ascii="Times New Roman" w:hAnsi="Times New Roman" w:cs="Times New Roman"/>
          <w:sz w:val="24"/>
          <w:szCs w:val="24"/>
        </w:rPr>
        <w:t>.</w:t>
      </w:r>
    </w:p>
    <w:p w14:paraId="6A74F6E3" w14:textId="11FFD50D" w:rsidR="001D735A" w:rsidRPr="00FC57B5" w:rsidRDefault="0096240E" w:rsidP="0096240E">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87E20">
        <w:rPr>
          <w:rFonts w:ascii="Times New Roman" w:hAnsi="Times New Roman" w:cs="Times New Roman"/>
          <w:sz w:val="24"/>
          <w:szCs w:val="24"/>
        </w:rPr>
        <w:t>52</w:t>
      </w:r>
      <w:r>
        <w:rPr>
          <w:rFonts w:ascii="Times New Roman" w:hAnsi="Times New Roman" w:cs="Times New Roman"/>
          <w:sz w:val="24"/>
          <w:szCs w:val="24"/>
        </w:rPr>
        <w:t>]   In</w:t>
      </w:r>
      <w:r w:rsidR="002F5043">
        <w:rPr>
          <w:rFonts w:ascii="Times New Roman" w:hAnsi="Times New Roman" w:cs="Times New Roman"/>
          <w:sz w:val="24"/>
          <w:szCs w:val="24"/>
        </w:rPr>
        <w:t xml:space="preserve"> </w:t>
      </w:r>
      <w:r w:rsidR="002F5043" w:rsidRPr="00FC57B5">
        <w:rPr>
          <w:rFonts w:ascii="Times New Roman" w:hAnsi="Times New Roman" w:cs="Times New Roman"/>
          <w:sz w:val="24"/>
          <w:szCs w:val="24"/>
        </w:rPr>
        <w:t>the present application the deponent to the lessee’s finding affidavit averred that:</w:t>
      </w:r>
    </w:p>
    <w:p w14:paraId="342CA0B1" w14:textId="2A53AEC6" w:rsidR="002F5043" w:rsidRDefault="002F5043" w:rsidP="0096240E">
      <w:pPr>
        <w:spacing w:line="240" w:lineRule="auto"/>
        <w:ind w:left="1276" w:hanging="142"/>
        <w:jc w:val="both"/>
        <w:rPr>
          <w:rFonts w:ascii="Times New Roman" w:hAnsi="Times New Roman" w:cs="Times New Roman"/>
          <w:sz w:val="24"/>
          <w:szCs w:val="24"/>
          <w:u w:val="single"/>
        </w:rPr>
      </w:pPr>
      <w:r w:rsidRPr="00FC57B5">
        <w:rPr>
          <w:rFonts w:ascii="Times New Roman" w:hAnsi="Times New Roman" w:cs="Times New Roman"/>
          <w:sz w:val="24"/>
          <w:szCs w:val="24"/>
        </w:rPr>
        <w:t xml:space="preserve">“36. In his final award, second respondent dismissed the claim for repayment and return of the alloy, which led applicant </w:t>
      </w:r>
      <w:r w:rsidRPr="00FC57B5">
        <w:rPr>
          <w:rFonts w:ascii="Times New Roman" w:hAnsi="Times New Roman" w:cs="Times New Roman"/>
          <w:sz w:val="24"/>
          <w:szCs w:val="24"/>
          <w:u w:val="single"/>
        </w:rPr>
        <w:t>to appeal against the decision on the grounds that it was contrary to his</w:t>
      </w:r>
      <w:r w:rsidR="0096240E">
        <w:rPr>
          <w:rFonts w:ascii="Times New Roman" w:hAnsi="Times New Roman" w:cs="Times New Roman"/>
          <w:sz w:val="24"/>
          <w:szCs w:val="24"/>
          <w:u w:val="single"/>
        </w:rPr>
        <w:t xml:space="preserve"> findings in the partial award.</w:t>
      </w:r>
    </w:p>
    <w:p w14:paraId="1712B7A4" w14:textId="77777777" w:rsidR="00EA18C2" w:rsidRPr="00FC57B5" w:rsidRDefault="00EA18C2" w:rsidP="00EA18C2">
      <w:pPr>
        <w:spacing w:after="0" w:line="240" w:lineRule="auto"/>
        <w:ind w:left="1276" w:hanging="142"/>
        <w:jc w:val="both"/>
        <w:rPr>
          <w:rFonts w:ascii="Times New Roman" w:hAnsi="Times New Roman" w:cs="Times New Roman"/>
          <w:sz w:val="24"/>
          <w:szCs w:val="24"/>
        </w:rPr>
      </w:pPr>
    </w:p>
    <w:p w14:paraId="6F4FAB44" w14:textId="68255AC4" w:rsidR="00FC57B5" w:rsidRDefault="002F5043" w:rsidP="00EA18C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Further, the counsel who settled the lessee’s heads of argument in the court </w:t>
      </w:r>
      <w:r w:rsidRPr="002F5043">
        <w:rPr>
          <w:rFonts w:ascii="Times New Roman" w:hAnsi="Times New Roman" w:cs="Times New Roman"/>
          <w:i/>
          <w:iCs/>
          <w:sz w:val="24"/>
          <w:szCs w:val="24"/>
        </w:rPr>
        <w:t>a quo</w:t>
      </w:r>
      <w:r w:rsidR="00FC57B5">
        <w:rPr>
          <w:rFonts w:ascii="Times New Roman" w:hAnsi="Times New Roman" w:cs="Times New Roman"/>
          <w:i/>
          <w:iCs/>
          <w:sz w:val="24"/>
          <w:szCs w:val="24"/>
        </w:rPr>
        <w:t xml:space="preserve">, </w:t>
      </w:r>
      <w:r w:rsidR="00FC57B5">
        <w:rPr>
          <w:rFonts w:ascii="Times New Roman" w:hAnsi="Times New Roman" w:cs="Times New Roman"/>
          <w:sz w:val="24"/>
          <w:szCs w:val="24"/>
        </w:rPr>
        <w:t>contended in para. 1.2 (</w:t>
      </w:r>
      <w:proofErr w:type="spellStart"/>
      <w:r w:rsidR="00FC57B5">
        <w:rPr>
          <w:rFonts w:ascii="Times New Roman" w:hAnsi="Times New Roman" w:cs="Times New Roman"/>
          <w:sz w:val="24"/>
          <w:szCs w:val="24"/>
        </w:rPr>
        <w:t>i</w:t>
      </w:r>
      <w:proofErr w:type="spellEnd"/>
      <w:r w:rsidR="00FC57B5">
        <w:rPr>
          <w:rFonts w:ascii="Times New Roman" w:hAnsi="Times New Roman" w:cs="Times New Roman"/>
          <w:sz w:val="24"/>
          <w:szCs w:val="24"/>
        </w:rPr>
        <w:t>) that:</w:t>
      </w:r>
    </w:p>
    <w:p w14:paraId="1C450FAF" w14:textId="39424664" w:rsidR="001D735A" w:rsidRDefault="00FC57B5" w:rsidP="0096240E">
      <w:pPr>
        <w:spacing w:line="240" w:lineRule="auto"/>
        <w:ind w:left="1985" w:hanging="545"/>
        <w:jc w:val="both"/>
        <w:rPr>
          <w:rFonts w:ascii="Times New Roman" w:hAnsi="Times New Roman" w:cs="Times New Roman"/>
          <w:sz w:val="24"/>
          <w:szCs w:val="24"/>
          <w:u w:val="single"/>
        </w:rPr>
      </w:pPr>
      <w:r w:rsidRPr="00FC57B5">
        <w:rPr>
          <w:rFonts w:ascii="Times New Roman" w:hAnsi="Times New Roman" w:cs="Times New Roman"/>
          <w:sz w:val="24"/>
          <w:szCs w:val="24"/>
        </w:rPr>
        <w:t>“</w:t>
      </w:r>
      <w:r w:rsidR="0096240E">
        <w:rPr>
          <w:rFonts w:ascii="Times New Roman" w:hAnsi="Times New Roman" w:cs="Times New Roman"/>
          <w:sz w:val="24"/>
          <w:szCs w:val="24"/>
        </w:rPr>
        <w:t>(</w:t>
      </w:r>
      <w:proofErr w:type="spellStart"/>
      <w:r w:rsidRPr="00FC57B5">
        <w:rPr>
          <w:rFonts w:ascii="Times New Roman" w:hAnsi="Times New Roman" w:cs="Times New Roman"/>
          <w:sz w:val="24"/>
          <w:szCs w:val="24"/>
        </w:rPr>
        <w:t>i</w:t>
      </w:r>
      <w:proofErr w:type="spellEnd"/>
      <w:r w:rsidR="0096240E">
        <w:rPr>
          <w:rFonts w:ascii="Times New Roman" w:hAnsi="Times New Roman" w:cs="Times New Roman"/>
          <w:sz w:val="24"/>
          <w:szCs w:val="24"/>
        </w:rPr>
        <w:t>)</w:t>
      </w:r>
      <w:r w:rsidRPr="00FC57B5">
        <w:rPr>
          <w:rFonts w:ascii="Times New Roman" w:hAnsi="Times New Roman" w:cs="Times New Roman"/>
          <w:sz w:val="24"/>
          <w:szCs w:val="24"/>
        </w:rPr>
        <w:t xml:space="preserve">. </w:t>
      </w:r>
      <w:proofErr w:type="gramStart"/>
      <w:r w:rsidRPr="00FC57B5">
        <w:rPr>
          <w:rFonts w:ascii="Times New Roman" w:hAnsi="Times New Roman" w:cs="Times New Roman"/>
          <w:sz w:val="24"/>
          <w:szCs w:val="24"/>
        </w:rPr>
        <w:t>The</w:t>
      </w:r>
      <w:proofErr w:type="gramEnd"/>
      <w:r w:rsidRPr="00FC57B5">
        <w:rPr>
          <w:rFonts w:ascii="Times New Roman" w:hAnsi="Times New Roman" w:cs="Times New Roman"/>
          <w:sz w:val="24"/>
          <w:szCs w:val="24"/>
        </w:rPr>
        <w:t xml:space="preserve"> claim became the subject of the final award. Instead of giving effect to his own partial award, the arbitrator dismissed the claim, incomprehensibly </w:t>
      </w:r>
      <w:r w:rsidR="00426164">
        <w:rPr>
          <w:rFonts w:ascii="Times New Roman" w:hAnsi="Times New Roman" w:cs="Times New Roman"/>
          <w:sz w:val="24"/>
          <w:szCs w:val="24"/>
        </w:rPr>
        <w:t xml:space="preserve">finding </w:t>
      </w:r>
      <w:r w:rsidRPr="00FC57B5">
        <w:rPr>
          <w:rFonts w:ascii="Times New Roman" w:hAnsi="Times New Roman" w:cs="Times New Roman"/>
          <w:sz w:val="24"/>
          <w:szCs w:val="24"/>
        </w:rPr>
        <w:t xml:space="preserve">that it was not established. </w:t>
      </w:r>
      <w:r w:rsidRPr="00FC57B5">
        <w:rPr>
          <w:rFonts w:ascii="Times New Roman" w:hAnsi="Times New Roman" w:cs="Times New Roman"/>
          <w:sz w:val="24"/>
          <w:szCs w:val="24"/>
          <w:u w:val="single"/>
        </w:rPr>
        <w:t>In doing so he misunderstood the law as well as the case placed before him</w:t>
      </w:r>
      <w:r w:rsidR="00C01587">
        <w:rPr>
          <w:rFonts w:ascii="Times New Roman" w:hAnsi="Times New Roman" w:cs="Times New Roman"/>
          <w:sz w:val="24"/>
          <w:szCs w:val="24"/>
          <w:u w:val="single"/>
        </w:rPr>
        <w:t>.”</w:t>
      </w:r>
    </w:p>
    <w:p w14:paraId="03415FCA" w14:textId="77777777" w:rsidR="0096240E" w:rsidRDefault="0096240E" w:rsidP="00EA18C2">
      <w:pPr>
        <w:tabs>
          <w:tab w:val="left" w:pos="1440"/>
        </w:tabs>
        <w:spacing w:after="0" w:line="240" w:lineRule="auto"/>
        <w:ind w:left="1985" w:hanging="545"/>
        <w:jc w:val="both"/>
        <w:rPr>
          <w:rFonts w:ascii="Times New Roman" w:hAnsi="Times New Roman" w:cs="Times New Roman"/>
          <w:sz w:val="24"/>
          <w:szCs w:val="24"/>
        </w:rPr>
      </w:pPr>
    </w:p>
    <w:p w14:paraId="33927A1E" w14:textId="2F4AEE6E" w:rsidR="00C01587" w:rsidRDefault="007340FB" w:rsidP="0096240E">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sidR="00687E20">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C01587">
        <w:rPr>
          <w:rFonts w:ascii="Times New Roman" w:hAnsi="Times New Roman" w:cs="Times New Roman"/>
          <w:sz w:val="24"/>
          <w:szCs w:val="24"/>
        </w:rPr>
        <w:t xml:space="preserve">It seems to me that the lessee was in the court </w:t>
      </w:r>
      <w:r w:rsidR="00C01587" w:rsidRPr="00C01587">
        <w:rPr>
          <w:rFonts w:ascii="Times New Roman" w:hAnsi="Times New Roman" w:cs="Times New Roman"/>
          <w:i/>
          <w:iCs/>
          <w:sz w:val="24"/>
          <w:szCs w:val="24"/>
        </w:rPr>
        <w:t>a quo</w:t>
      </w:r>
      <w:r w:rsidR="00C01587">
        <w:rPr>
          <w:rFonts w:ascii="Times New Roman" w:hAnsi="Times New Roman" w:cs="Times New Roman"/>
          <w:sz w:val="24"/>
          <w:szCs w:val="24"/>
        </w:rPr>
        <w:t xml:space="preserve"> challenging the correctness of the arbitrator’s decision. </w:t>
      </w:r>
      <w:r w:rsidR="0096240E">
        <w:rPr>
          <w:rFonts w:ascii="Times New Roman" w:hAnsi="Times New Roman" w:cs="Times New Roman"/>
          <w:sz w:val="24"/>
          <w:szCs w:val="24"/>
        </w:rPr>
        <w:t xml:space="preserve"> </w:t>
      </w:r>
      <w:r w:rsidR="00C01587">
        <w:rPr>
          <w:rFonts w:ascii="Times New Roman" w:hAnsi="Times New Roman" w:cs="Times New Roman"/>
          <w:sz w:val="24"/>
          <w:szCs w:val="24"/>
        </w:rPr>
        <w:t>Put differently, the lessee</w:t>
      </w:r>
      <w:r w:rsidR="008E055C">
        <w:rPr>
          <w:rFonts w:ascii="Times New Roman" w:hAnsi="Times New Roman" w:cs="Times New Roman"/>
          <w:sz w:val="24"/>
          <w:szCs w:val="24"/>
        </w:rPr>
        <w:t xml:space="preserve"> </w:t>
      </w:r>
      <w:r w:rsidR="00C01587">
        <w:rPr>
          <w:rFonts w:ascii="Times New Roman" w:hAnsi="Times New Roman" w:cs="Times New Roman"/>
          <w:sz w:val="24"/>
          <w:szCs w:val="24"/>
        </w:rPr>
        <w:t xml:space="preserve">was impugning the arbitrator’s application of the facts he found on the </w:t>
      </w:r>
      <w:proofErr w:type="spellStart"/>
      <w:r w:rsidR="00C01587" w:rsidRPr="00C01587">
        <w:rPr>
          <w:rFonts w:ascii="Times New Roman" w:hAnsi="Times New Roman" w:cs="Times New Roman"/>
          <w:i/>
          <w:iCs/>
          <w:sz w:val="24"/>
          <w:szCs w:val="24"/>
        </w:rPr>
        <w:t>condictio</w:t>
      </w:r>
      <w:proofErr w:type="spellEnd"/>
      <w:r w:rsidR="00C01587" w:rsidRPr="00C01587">
        <w:rPr>
          <w:rFonts w:ascii="Times New Roman" w:hAnsi="Times New Roman" w:cs="Times New Roman"/>
          <w:i/>
          <w:iCs/>
          <w:sz w:val="24"/>
          <w:szCs w:val="24"/>
        </w:rPr>
        <w:t xml:space="preserve"> </w:t>
      </w:r>
      <w:proofErr w:type="spellStart"/>
      <w:r w:rsidR="00C01587" w:rsidRPr="00C01587">
        <w:rPr>
          <w:rFonts w:ascii="Times New Roman" w:hAnsi="Times New Roman" w:cs="Times New Roman"/>
          <w:i/>
          <w:iCs/>
          <w:sz w:val="24"/>
          <w:szCs w:val="24"/>
        </w:rPr>
        <w:t>indebiti</w:t>
      </w:r>
      <w:proofErr w:type="spellEnd"/>
      <w:r w:rsidR="00C01587">
        <w:rPr>
          <w:rFonts w:ascii="Times New Roman" w:hAnsi="Times New Roman" w:cs="Times New Roman"/>
          <w:sz w:val="24"/>
          <w:szCs w:val="24"/>
        </w:rPr>
        <w:t xml:space="preserve"> to his earlier interpretation of SI 33/1</w:t>
      </w:r>
      <w:r w:rsidR="0096240E">
        <w:rPr>
          <w:rFonts w:ascii="Times New Roman" w:hAnsi="Times New Roman" w:cs="Times New Roman"/>
          <w:sz w:val="24"/>
          <w:szCs w:val="24"/>
        </w:rPr>
        <w:t xml:space="preserve">9.  As expressly stated in para </w:t>
      </w:r>
      <w:r w:rsidR="00C01587">
        <w:rPr>
          <w:rFonts w:ascii="Times New Roman" w:hAnsi="Times New Roman" w:cs="Times New Roman"/>
          <w:sz w:val="24"/>
          <w:szCs w:val="24"/>
        </w:rPr>
        <w:t>36 and impliedly conveyed in para 1.2 (</w:t>
      </w:r>
      <w:proofErr w:type="spellStart"/>
      <w:r w:rsidR="00C01587">
        <w:rPr>
          <w:rFonts w:ascii="Times New Roman" w:hAnsi="Times New Roman" w:cs="Times New Roman"/>
          <w:sz w:val="24"/>
          <w:szCs w:val="24"/>
        </w:rPr>
        <w:t>i</w:t>
      </w:r>
      <w:proofErr w:type="spellEnd"/>
      <w:r w:rsidR="00C01587">
        <w:rPr>
          <w:rFonts w:ascii="Times New Roman" w:hAnsi="Times New Roman" w:cs="Times New Roman"/>
          <w:sz w:val="24"/>
          <w:szCs w:val="24"/>
        </w:rPr>
        <w:t xml:space="preserve">) </w:t>
      </w:r>
      <w:r w:rsidR="004E67AC">
        <w:rPr>
          <w:rFonts w:ascii="Times New Roman" w:hAnsi="Times New Roman" w:cs="Times New Roman"/>
          <w:sz w:val="24"/>
          <w:szCs w:val="24"/>
        </w:rPr>
        <w:t>in para 52 of this judgment</w:t>
      </w:r>
      <w:r w:rsidR="00C01587">
        <w:rPr>
          <w:rFonts w:ascii="Times New Roman" w:hAnsi="Times New Roman" w:cs="Times New Roman"/>
          <w:sz w:val="24"/>
          <w:szCs w:val="24"/>
        </w:rPr>
        <w:t>, the lessee was appealing against</w:t>
      </w:r>
      <w:r w:rsidR="009F441A">
        <w:rPr>
          <w:rFonts w:ascii="Times New Roman" w:hAnsi="Times New Roman" w:cs="Times New Roman"/>
          <w:sz w:val="24"/>
          <w:szCs w:val="24"/>
        </w:rPr>
        <w:t xml:space="preserve"> </w:t>
      </w:r>
      <w:r w:rsidR="00C01587">
        <w:rPr>
          <w:rFonts w:ascii="Times New Roman" w:hAnsi="Times New Roman" w:cs="Times New Roman"/>
          <w:sz w:val="24"/>
          <w:szCs w:val="24"/>
        </w:rPr>
        <w:t>a part of the award.</w:t>
      </w:r>
      <w:r w:rsidR="00996C86">
        <w:rPr>
          <w:rFonts w:ascii="Times New Roman" w:hAnsi="Times New Roman" w:cs="Times New Roman"/>
          <w:sz w:val="24"/>
          <w:szCs w:val="24"/>
        </w:rPr>
        <w:t xml:space="preserve"> It is trite that an arbitral award cannot be appealed</w:t>
      </w:r>
      <w:r w:rsidR="0096240E">
        <w:rPr>
          <w:rFonts w:ascii="Times New Roman" w:hAnsi="Times New Roman" w:cs="Times New Roman"/>
          <w:sz w:val="24"/>
          <w:szCs w:val="24"/>
        </w:rPr>
        <w:t xml:space="preserve">.  </w:t>
      </w:r>
      <w:r w:rsidR="00996C86">
        <w:rPr>
          <w:rFonts w:ascii="Times New Roman" w:hAnsi="Times New Roman" w:cs="Times New Roman"/>
          <w:sz w:val="24"/>
          <w:szCs w:val="24"/>
        </w:rPr>
        <w:t xml:space="preserve">See </w:t>
      </w:r>
      <w:r w:rsidR="00996C86" w:rsidRPr="00060858">
        <w:rPr>
          <w:rFonts w:ascii="Times New Roman" w:hAnsi="Times New Roman" w:cs="Times New Roman"/>
          <w:i/>
          <w:sz w:val="24"/>
          <w:szCs w:val="24"/>
        </w:rPr>
        <w:t>Delta Operations (Pvt) Ltd</w:t>
      </w:r>
      <w:r w:rsidR="00996C86" w:rsidRPr="00444F0B">
        <w:rPr>
          <w:rFonts w:ascii="Times New Roman" w:hAnsi="Times New Roman" w:cs="Times New Roman"/>
          <w:sz w:val="24"/>
          <w:szCs w:val="24"/>
        </w:rPr>
        <w:t xml:space="preserve"> v </w:t>
      </w:r>
      <w:r w:rsidR="00996C86">
        <w:rPr>
          <w:rFonts w:ascii="Times New Roman" w:hAnsi="Times New Roman" w:cs="Times New Roman"/>
          <w:i/>
          <w:sz w:val="24"/>
          <w:szCs w:val="24"/>
        </w:rPr>
        <w:t>Orige</w:t>
      </w:r>
      <w:r w:rsidR="00996C86" w:rsidRPr="00060858">
        <w:rPr>
          <w:rFonts w:ascii="Times New Roman" w:hAnsi="Times New Roman" w:cs="Times New Roman"/>
          <w:i/>
          <w:sz w:val="24"/>
          <w:szCs w:val="24"/>
        </w:rPr>
        <w:t>n Corporation (Pvt) Ltd</w:t>
      </w:r>
      <w:r w:rsidR="00996C86" w:rsidRPr="00444F0B">
        <w:rPr>
          <w:rFonts w:ascii="Times New Roman" w:hAnsi="Times New Roman" w:cs="Times New Roman"/>
          <w:sz w:val="24"/>
          <w:szCs w:val="24"/>
        </w:rPr>
        <w:t xml:space="preserve"> 2007 (2) ZLR 81 (S) at 85 B-E</w:t>
      </w:r>
      <w:r w:rsidR="00F629A5">
        <w:rPr>
          <w:rFonts w:ascii="Times New Roman" w:hAnsi="Times New Roman" w:cs="Times New Roman"/>
          <w:sz w:val="24"/>
          <w:szCs w:val="24"/>
        </w:rPr>
        <w:t xml:space="preserve"> and </w:t>
      </w:r>
      <w:proofErr w:type="spellStart"/>
      <w:r w:rsidR="00F629A5">
        <w:rPr>
          <w:rFonts w:ascii="Times New Roman" w:hAnsi="Times New Roman" w:cs="Times New Roman"/>
          <w:i/>
          <w:iCs/>
          <w:sz w:val="24"/>
          <w:szCs w:val="24"/>
        </w:rPr>
        <w:t>Muvuti</w:t>
      </w:r>
      <w:proofErr w:type="spellEnd"/>
      <w:r w:rsidR="00F629A5">
        <w:rPr>
          <w:rFonts w:ascii="Times New Roman" w:hAnsi="Times New Roman" w:cs="Times New Roman"/>
          <w:i/>
          <w:iCs/>
          <w:sz w:val="24"/>
          <w:szCs w:val="24"/>
        </w:rPr>
        <w:t xml:space="preserve"> Investments (Pvt) Ltd </w:t>
      </w:r>
      <w:r w:rsidR="00F629A5" w:rsidRPr="0096240E">
        <w:rPr>
          <w:rFonts w:ascii="Times New Roman" w:hAnsi="Times New Roman" w:cs="Times New Roman"/>
          <w:iCs/>
          <w:sz w:val="24"/>
          <w:szCs w:val="24"/>
        </w:rPr>
        <w:t>v</w:t>
      </w:r>
      <w:r w:rsidR="00F629A5">
        <w:rPr>
          <w:rFonts w:ascii="Times New Roman" w:hAnsi="Times New Roman" w:cs="Times New Roman"/>
          <w:i/>
          <w:iCs/>
          <w:sz w:val="24"/>
          <w:szCs w:val="24"/>
        </w:rPr>
        <w:t xml:space="preserve"> Old Mutual Property Investments (Pvt) Ltd &amp; Anor </w:t>
      </w:r>
      <w:r w:rsidR="00F629A5">
        <w:rPr>
          <w:rFonts w:ascii="Times New Roman" w:hAnsi="Times New Roman" w:cs="Times New Roman"/>
          <w:sz w:val="24"/>
          <w:szCs w:val="24"/>
        </w:rPr>
        <w:t>HH 422/18 at p</w:t>
      </w:r>
      <w:r w:rsidR="005063F5">
        <w:rPr>
          <w:rFonts w:ascii="Times New Roman" w:hAnsi="Times New Roman" w:cs="Times New Roman"/>
          <w:sz w:val="24"/>
          <w:szCs w:val="24"/>
        </w:rPr>
        <w:t xml:space="preserve"> 5</w:t>
      </w:r>
      <w:r w:rsidR="00996C86">
        <w:rPr>
          <w:rFonts w:ascii="Times New Roman" w:hAnsi="Times New Roman" w:cs="Times New Roman"/>
          <w:sz w:val="24"/>
          <w:szCs w:val="24"/>
        </w:rPr>
        <w:t>.</w:t>
      </w:r>
    </w:p>
    <w:p w14:paraId="30E93325" w14:textId="121092E3" w:rsidR="008E055C" w:rsidRDefault="007340FB" w:rsidP="0096240E">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w:t>
      </w:r>
      <w:r w:rsidR="00687E20">
        <w:rPr>
          <w:rFonts w:ascii="Times New Roman" w:hAnsi="Times New Roman" w:cs="Times New Roman"/>
          <w:sz w:val="24"/>
          <w:szCs w:val="24"/>
        </w:rPr>
        <w:t>5</w:t>
      </w:r>
      <w:r>
        <w:rPr>
          <w:rFonts w:ascii="Times New Roman" w:hAnsi="Times New Roman" w:cs="Times New Roman"/>
          <w:sz w:val="24"/>
          <w:szCs w:val="24"/>
        </w:rPr>
        <w:t>4]</w:t>
      </w:r>
      <w:r>
        <w:rPr>
          <w:rFonts w:ascii="Times New Roman" w:hAnsi="Times New Roman" w:cs="Times New Roman"/>
          <w:sz w:val="24"/>
          <w:szCs w:val="24"/>
        </w:rPr>
        <w:tab/>
      </w:r>
      <w:r w:rsidR="001A4304">
        <w:rPr>
          <w:rFonts w:ascii="Times New Roman" w:hAnsi="Times New Roman" w:cs="Times New Roman"/>
          <w:sz w:val="24"/>
          <w:szCs w:val="24"/>
        </w:rPr>
        <w:t xml:space="preserve">On reasonable prospects of success arising from the prospective second ground of appeal, Ms </w:t>
      </w:r>
      <w:proofErr w:type="spellStart"/>
      <w:r w:rsidR="001A4304" w:rsidRPr="00D0137E">
        <w:rPr>
          <w:rFonts w:ascii="Times New Roman" w:hAnsi="Times New Roman" w:cs="Times New Roman"/>
          <w:i/>
          <w:iCs/>
          <w:sz w:val="24"/>
          <w:szCs w:val="24"/>
        </w:rPr>
        <w:t>Ndlovu</w:t>
      </w:r>
      <w:proofErr w:type="spellEnd"/>
      <w:r w:rsidR="001A4304">
        <w:rPr>
          <w:rFonts w:ascii="Times New Roman" w:hAnsi="Times New Roman" w:cs="Times New Roman"/>
          <w:sz w:val="24"/>
          <w:szCs w:val="24"/>
        </w:rPr>
        <w:t xml:space="preserve"> submitted that the court </w:t>
      </w:r>
      <w:r w:rsidR="001A4304" w:rsidRPr="003931FE">
        <w:rPr>
          <w:rFonts w:ascii="Times New Roman" w:hAnsi="Times New Roman" w:cs="Times New Roman"/>
          <w:i/>
          <w:iCs/>
          <w:sz w:val="24"/>
          <w:szCs w:val="24"/>
        </w:rPr>
        <w:t>a quo</w:t>
      </w:r>
      <w:r w:rsidR="001A4304">
        <w:rPr>
          <w:rFonts w:ascii="Times New Roman" w:hAnsi="Times New Roman" w:cs="Times New Roman"/>
          <w:sz w:val="24"/>
          <w:szCs w:val="24"/>
        </w:rPr>
        <w:t xml:space="preserve"> misconstrued the case before </w:t>
      </w:r>
      <w:r w:rsidR="0018400C">
        <w:rPr>
          <w:rFonts w:ascii="Times New Roman" w:hAnsi="Times New Roman" w:cs="Times New Roman"/>
          <w:sz w:val="24"/>
          <w:szCs w:val="24"/>
        </w:rPr>
        <w:t xml:space="preserve">it </w:t>
      </w:r>
      <w:r w:rsidR="001A4304">
        <w:rPr>
          <w:rFonts w:ascii="Times New Roman" w:hAnsi="Times New Roman" w:cs="Times New Roman"/>
          <w:sz w:val="24"/>
          <w:szCs w:val="24"/>
        </w:rPr>
        <w:t xml:space="preserve">by finding that the issues dealt with </w:t>
      </w:r>
      <w:r w:rsidR="003931FE">
        <w:rPr>
          <w:rFonts w:ascii="Times New Roman" w:hAnsi="Times New Roman" w:cs="Times New Roman"/>
          <w:sz w:val="24"/>
          <w:szCs w:val="24"/>
        </w:rPr>
        <w:t xml:space="preserve">under the first stage (partial award) and the final award were different. </w:t>
      </w:r>
      <w:r w:rsidR="0096240E">
        <w:rPr>
          <w:rFonts w:ascii="Times New Roman" w:hAnsi="Times New Roman" w:cs="Times New Roman"/>
          <w:sz w:val="24"/>
          <w:szCs w:val="24"/>
        </w:rPr>
        <w:t xml:space="preserve"> </w:t>
      </w:r>
      <w:r w:rsidR="003931FE">
        <w:rPr>
          <w:rFonts w:ascii="Times New Roman" w:hAnsi="Times New Roman" w:cs="Times New Roman"/>
          <w:sz w:val="24"/>
          <w:szCs w:val="24"/>
        </w:rPr>
        <w:t xml:space="preserve">The essence of her submission was that the court </w:t>
      </w:r>
      <w:r w:rsidR="003931FE" w:rsidRPr="003931FE">
        <w:rPr>
          <w:rFonts w:ascii="Times New Roman" w:hAnsi="Times New Roman" w:cs="Times New Roman"/>
          <w:i/>
          <w:iCs/>
          <w:sz w:val="24"/>
          <w:szCs w:val="24"/>
        </w:rPr>
        <w:t>a quo</w:t>
      </w:r>
      <w:r w:rsidR="003931FE">
        <w:rPr>
          <w:rFonts w:ascii="Times New Roman" w:hAnsi="Times New Roman" w:cs="Times New Roman"/>
          <w:sz w:val="24"/>
          <w:szCs w:val="24"/>
        </w:rPr>
        <w:t xml:space="preserve"> ought to have found that the issue on the interpretation of SI33/19 was </w:t>
      </w:r>
      <w:r w:rsidR="00D0137E">
        <w:rPr>
          <w:rFonts w:ascii="Times New Roman" w:hAnsi="Times New Roman" w:cs="Times New Roman"/>
          <w:sz w:val="24"/>
          <w:szCs w:val="24"/>
        </w:rPr>
        <w:t xml:space="preserve">singularly connected to the issue of the refund and return. By this she meant that the court </w:t>
      </w:r>
      <w:r w:rsidR="00D0137E" w:rsidRPr="00D0137E">
        <w:rPr>
          <w:rFonts w:ascii="Times New Roman" w:hAnsi="Times New Roman" w:cs="Times New Roman"/>
          <w:i/>
          <w:iCs/>
          <w:sz w:val="24"/>
          <w:szCs w:val="24"/>
        </w:rPr>
        <w:t>a quo</w:t>
      </w:r>
      <w:r w:rsidR="00D0137E">
        <w:rPr>
          <w:rFonts w:ascii="Times New Roman" w:hAnsi="Times New Roman" w:cs="Times New Roman"/>
          <w:sz w:val="24"/>
          <w:szCs w:val="24"/>
        </w:rPr>
        <w:t xml:space="preserve"> </w:t>
      </w:r>
      <w:r w:rsidR="00352B24">
        <w:rPr>
          <w:rFonts w:ascii="Times New Roman" w:hAnsi="Times New Roman" w:cs="Times New Roman"/>
          <w:sz w:val="24"/>
          <w:szCs w:val="24"/>
        </w:rPr>
        <w:t>should</w:t>
      </w:r>
      <w:r w:rsidR="00D0137E">
        <w:rPr>
          <w:rFonts w:ascii="Times New Roman" w:hAnsi="Times New Roman" w:cs="Times New Roman"/>
          <w:sz w:val="24"/>
          <w:szCs w:val="24"/>
        </w:rPr>
        <w:t xml:space="preserve"> have found that</w:t>
      </w:r>
      <w:r w:rsidR="00D01DA1">
        <w:rPr>
          <w:rFonts w:ascii="Times New Roman" w:hAnsi="Times New Roman" w:cs="Times New Roman"/>
          <w:sz w:val="24"/>
          <w:szCs w:val="24"/>
        </w:rPr>
        <w:t>,</w:t>
      </w:r>
      <w:r w:rsidR="00D0137E">
        <w:rPr>
          <w:rFonts w:ascii="Times New Roman" w:hAnsi="Times New Roman" w:cs="Times New Roman"/>
          <w:sz w:val="24"/>
          <w:szCs w:val="24"/>
        </w:rPr>
        <w:t xml:space="preserve"> </w:t>
      </w:r>
      <w:r w:rsidR="00D01DA1">
        <w:rPr>
          <w:rFonts w:ascii="Times New Roman" w:hAnsi="Times New Roman" w:cs="Times New Roman"/>
          <w:sz w:val="24"/>
          <w:szCs w:val="24"/>
        </w:rPr>
        <w:t xml:space="preserve">as </w:t>
      </w:r>
      <w:r w:rsidR="00D0137E">
        <w:rPr>
          <w:rFonts w:ascii="Times New Roman" w:hAnsi="Times New Roman" w:cs="Times New Roman"/>
          <w:sz w:val="24"/>
          <w:szCs w:val="24"/>
        </w:rPr>
        <w:t>the</w:t>
      </w:r>
      <w:r w:rsidR="00352B24">
        <w:rPr>
          <w:rFonts w:ascii="Times New Roman" w:hAnsi="Times New Roman" w:cs="Times New Roman"/>
          <w:sz w:val="24"/>
          <w:szCs w:val="24"/>
        </w:rPr>
        <w:t xml:space="preserve"> first finding</w:t>
      </w:r>
      <w:r w:rsidR="00D01DA1">
        <w:rPr>
          <w:rFonts w:ascii="Times New Roman" w:hAnsi="Times New Roman" w:cs="Times New Roman"/>
          <w:sz w:val="24"/>
          <w:szCs w:val="24"/>
        </w:rPr>
        <w:t xml:space="preserve"> was </w:t>
      </w:r>
      <w:r w:rsidR="00352B24">
        <w:rPr>
          <w:rFonts w:ascii="Times New Roman" w:hAnsi="Times New Roman" w:cs="Times New Roman"/>
          <w:sz w:val="24"/>
          <w:szCs w:val="24"/>
        </w:rPr>
        <w:t>in</w:t>
      </w:r>
      <w:r w:rsidR="0018400C">
        <w:rPr>
          <w:rFonts w:ascii="Times New Roman" w:hAnsi="Times New Roman" w:cs="Times New Roman"/>
          <w:sz w:val="24"/>
          <w:szCs w:val="24"/>
        </w:rPr>
        <w:t xml:space="preserve"> the lessee’s</w:t>
      </w:r>
      <w:r w:rsidR="00352B24">
        <w:rPr>
          <w:rFonts w:ascii="Times New Roman" w:hAnsi="Times New Roman" w:cs="Times New Roman"/>
          <w:sz w:val="24"/>
          <w:szCs w:val="24"/>
        </w:rPr>
        <w:t xml:space="preserve"> favour</w:t>
      </w:r>
      <w:r w:rsidR="00D01DA1">
        <w:rPr>
          <w:rFonts w:ascii="Times New Roman" w:hAnsi="Times New Roman" w:cs="Times New Roman"/>
          <w:sz w:val="24"/>
          <w:szCs w:val="24"/>
        </w:rPr>
        <w:t>, the second finding ought also</w:t>
      </w:r>
      <w:r w:rsidR="00352B24">
        <w:rPr>
          <w:rFonts w:ascii="Times New Roman" w:hAnsi="Times New Roman" w:cs="Times New Roman"/>
          <w:sz w:val="24"/>
          <w:szCs w:val="24"/>
        </w:rPr>
        <w:t xml:space="preserve"> </w:t>
      </w:r>
      <w:r w:rsidR="00D01DA1">
        <w:rPr>
          <w:rFonts w:ascii="Times New Roman" w:hAnsi="Times New Roman" w:cs="Times New Roman"/>
          <w:sz w:val="24"/>
          <w:szCs w:val="24"/>
        </w:rPr>
        <w:t xml:space="preserve">to have been in its favour. </w:t>
      </w:r>
    </w:p>
    <w:p w14:paraId="7B6A6E8D" w14:textId="6A46E2C6" w:rsidR="00352B24" w:rsidRDefault="007340FB" w:rsidP="0096240E">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687E20">
        <w:rPr>
          <w:rFonts w:ascii="Times New Roman" w:hAnsi="Times New Roman" w:cs="Times New Roman"/>
          <w:sz w:val="24"/>
          <w:szCs w:val="24"/>
        </w:rPr>
        <w:t>55</w:t>
      </w:r>
      <w:r>
        <w:rPr>
          <w:rFonts w:ascii="Times New Roman" w:hAnsi="Times New Roman" w:cs="Times New Roman"/>
          <w:sz w:val="24"/>
          <w:szCs w:val="24"/>
        </w:rPr>
        <w:t>]</w:t>
      </w:r>
      <w:r>
        <w:rPr>
          <w:rFonts w:ascii="Times New Roman" w:hAnsi="Times New Roman" w:cs="Times New Roman"/>
          <w:sz w:val="24"/>
          <w:szCs w:val="24"/>
        </w:rPr>
        <w:tab/>
      </w:r>
      <w:r w:rsidR="00352B24">
        <w:rPr>
          <w:rFonts w:ascii="Times New Roman" w:hAnsi="Times New Roman" w:cs="Times New Roman"/>
          <w:sz w:val="24"/>
          <w:szCs w:val="24"/>
        </w:rPr>
        <w:t xml:space="preserve">It is correct that the court </w:t>
      </w:r>
      <w:r w:rsidR="00352B24" w:rsidRPr="00352B24">
        <w:rPr>
          <w:rFonts w:ascii="Times New Roman" w:hAnsi="Times New Roman" w:cs="Times New Roman"/>
          <w:i/>
          <w:iCs/>
          <w:sz w:val="24"/>
          <w:szCs w:val="24"/>
        </w:rPr>
        <w:t>a quo</w:t>
      </w:r>
      <w:r w:rsidR="00352B24">
        <w:rPr>
          <w:rFonts w:ascii="Times New Roman" w:hAnsi="Times New Roman" w:cs="Times New Roman"/>
          <w:sz w:val="24"/>
          <w:szCs w:val="24"/>
        </w:rPr>
        <w:t xml:space="preserve"> held that the issues for determination by the arbitrator were different. </w:t>
      </w:r>
      <w:r w:rsidR="0096240E">
        <w:rPr>
          <w:rFonts w:ascii="Times New Roman" w:hAnsi="Times New Roman" w:cs="Times New Roman"/>
          <w:sz w:val="24"/>
          <w:szCs w:val="24"/>
        </w:rPr>
        <w:t xml:space="preserve"> </w:t>
      </w:r>
      <w:r>
        <w:rPr>
          <w:rFonts w:ascii="Times New Roman" w:hAnsi="Times New Roman" w:cs="Times New Roman"/>
          <w:sz w:val="24"/>
          <w:szCs w:val="24"/>
        </w:rPr>
        <w:t xml:space="preserve">It is however incorrect to contend that it found the issues were divorced one from the other. </w:t>
      </w:r>
      <w:r w:rsidR="0096240E">
        <w:rPr>
          <w:rFonts w:ascii="Times New Roman" w:hAnsi="Times New Roman" w:cs="Times New Roman"/>
          <w:sz w:val="24"/>
          <w:szCs w:val="24"/>
        </w:rPr>
        <w:t xml:space="preserve"> </w:t>
      </w:r>
      <w:r w:rsidR="00D01DA1">
        <w:rPr>
          <w:rFonts w:ascii="Times New Roman" w:hAnsi="Times New Roman" w:cs="Times New Roman"/>
          <w:sz w:val="24"/>
          <w:szCs w:val="24"/>
        </w:rPr>
        <w:t xml:space="preserve">The court </w:t>
      </w:r>
      <w:r w:rsidR="00D01DA1" w:rsidRPr="007340FB">
        <w:rPr>
          <w:rFonts w:ascii="Times New Roman" w:hAnsi="Times New Roman" w:cs="Times New Roman"/>
          <w:i/>
          <w:iCs/>
          <w:sz w:val="24"/>
          <w:szCs w:val="24"/>
        </w:rPr>
        <w:t>a quo</w:t>
      </w:r>
      <w:r w:rsidR="00D01DA1">
        <w:rPr>
          <w:rFonts w:ascii="Times New Roman" w:hAnsi="Times New Roman" w:cs="Times New Roman"/>
          <w:sz w:val="24"/>
          <w:szCs w:val="24"/>
        </w:rPr>
        <w:t xml:space="preserve"> stated at p 4 of its judgment that:</w:t>
      </w:r>
    </w:p>
    <w:p w14:paraId="71A69E4B" w14:textId="64FA99A9" w:rsidR="00D01DA1" w:rsidRDefault="00D01DA1" w:rsidP="00297C6B">
      <w:pPr>
        <w:ind w:left="1134"/>
        <w:jc w:val="both"/>
        <w:rPr>
          <w:rFonts w:ascii="Times New Roman" w:hAnsi="Times New Roman" w:cs="Times New Roman"/>
          <w:sz w:val="24"/>
          <w:szCs w:val="24"/>
        </w:rPr>
      </w:pPr>
      <w:r>
        <w:rPr>
          <w:rFonts w:ascii="Times New Roman" w:hAnsi="Times New Roman" w:cs="Times New Roman"/>
          <w:sz w:val="24"/>
          <w:szCs w:val="24"/>
        </w:rPr>
        <w:t xml:space="preserve">“It is clear from a reading of both the partial and final awards that the </w:t>
      </w:r>
      <w:r w:rsidRPr="00B909AA">
        <w:rPr>
          <w:rFonts w:ascii="Times New Roman" w:hAnsi="Times New Roman" w:cs="Times New Roman"/>
          <w:sz w:val="24"/>
          <w:szCs w:val="24"/>
          <w:u w:val="single"/>
        </w:rPr>
        <w:t>issues</w:t>
      </w:r>
      <w:r>
        <w:rPr>
          <w:rFonts w:ascii="Times New Roman" w:hAnsi="Times New Roman" w:cs="Times New Roman"/>
          <w:sz w:val="24"/>
          <w:szCs w:val="24"/>
        </w:rPr>
        <w:t xml:space="preserve"> placed before the arbitrator </w:t>
      </w:r>
      <w:r w:rsidRPr="00D01DA1">
        <w:rPr>
          <w:rFonts w:ascii="Times New Roman" w:hAnsi="Times New Roman" w:cs="Times New Roman"/>
          <w:sz w:val="24"/>
          <w:szCs w:val="24"/>
          <w:u w:val="single"/>
        </w:rPr>
        <w:t>were different</w:t>
      </w:r>
      <w:r>
        <w:rPr>
          <w:rFonts w:ascii="Times New Roman" w:hAnsi="Times New Roman" w:cs="Times New Roman"/>
          <w:sz w:val="24"/>
          <w:szCs w:val="24"/>
        </w:rPr>
        <w:t>. In the first award the issue as alluded to earlier was the interpretation and effect of the said statutory instruments (SI 33/19, SI 142/19 and SI 212/19) whereas the second award was a claim for the refund of money and other items.</w:t>
      </w:r>
      <w:r w:rsidR="00297C6B">
        <w:rPr>
          <w:rFonts w:ascii="Times New Roman" w:hAnsi="Times New Roman" w:cs="Times New Roman"/>
          <w:sz w:val="24"/>
          <w:szCs w:val="24"/>
        </w:rPr>
        <w:t xml:space="preserve"> </w:t>
      </w:r>
      <w:r>
        <w:rPr>
          <w:rFonts w:ascii="Times New Roman" w:hAnsi="Times New Roman" w:cs="Times New Roman"/>
          <w:sz w:val="24"/>
          <w:szCs w:val="24"/>
        </w:rPr>
        <w:t xml:space="preserve"> Whilst I am alive to the fact that I am not hearing an appeal, I find from a reading of the final award that, contrary to applicant’s contention the arbitrator did not fail to appreciate to align the final award with the partial award. A reading of the entire award shows that the arbitrator was well versed with the requirements of </w:t>
      </w:r>
      <w:proofErr w:type="spellStart"/>
      <w:r w:rsidRPr="00537ECD">
        <w:rPr>
          <w:rFonts w:ascii="Times New Roman" w:hAnsi="Times New Roman" w:cs="Times New Roman"/>
          <w:i/>
          <w:iCs/>
          <w:sz w:val="24"/>
          <w:szCs w:val="24"/>
        </w:rPr>
        <w:t>condictio</w:t>
      </w:r>
      <w:proofErr w:type="spellEnd"/>
      <w:r w:rsidRPr="00537ECD">
        <w:rPr>
          <w:rFonts w:ascii="Times New Roman" w:hAnsi="Times New Roman" w:cs="Times New Roman"/>
          <w:i/>
          <w:iCs/>
          <w:sz w:val="24"/>
          <w:szCs w:val="24"/>
        </w:rPr>
        <w:t xml:space="preserve"> </w:t>
      </w:r>
      <w:proofErr w:type="spellStart"/>
      <w:r w:rsidRPr="00537ECD">
        <w:rPr>
          <w:rFonts w:ascii="Times New Roman" w:hAnsi="Times New Roman" w:cs="Times New Roman"/>
          <w:i/>
          <w:iCs/>
          <w:sz w:val="24"/>
          <w:szCs w:val="24"/>
        </w:rPr>
        <w:t>indebiti</w:t>
      </w:r>
      <w:proofErr w:type="spellEnd"/>
      <w:r>
        <w:rPr>
          <w:rFonts w:ascii="Times New Roman" w:hAnsi="Times New Roman" w:cs="Times New Roman"/>
          <w:sz w:val="24"/>
          <w:szCs w:val="24"/>
        </w:rPr>
        <w:t xml:space="preserve">. He considered them </w:t>
      </w:r>
      <w:proofErr w:type="gramStart"/>
      <w:r w:rsidRPr="00AE6C27">
        <w:rPr>
          <w:rFonts w:ascii="Times New Roman" w:hAnsi="Times New Roman" w:cs="Times New Roman"/>
          <w:i/>
          <w:iCs/>
          <w:sz w:val="24"/>
          <w:szCs w:val="24"/>
        </w:rPr>
        <w:t>vis</w:t>
      </w:r>
      <w:proofErr w:type="gramEnd"/>
      <w:r>
        <w:rPr>
          <w:rFonts w:ascii="Times New Roman" w:hAnsi="Times New Roman" w:cs="Times New Roman"/>
          <w:i/>
          <w:iCs/>
          <w:sz w:val="24"/>
          <w:szCs w:val="24"/>
        </w:rPr>
        <w:t xml:space="preserve"> a </w:t>
      </w:r>
      <w:r w:rsidRPr="00AE6C27">
        <w:rPr>
          <w:rFonts w:ascii="Times New Roman" w:hAnsi="Times New Roman" w:cs="Times New Roman"/>
          <w:i/>
          <w:iCs/>
          <w:sz w:val="24"/>
          <w:szCs w:val="24"/>
        </w:rPr>
        <w:t>vis</w:t>
      </w:r>
      <w:r>
        <w:rPr>
          <w:rFonts w:ascii="Times New Roman" w:hAnsi="Times New Roman" w:cs="Times New Roman"/>
          <w:sz w:val="24"/>
          <w:szCs w:val="24"/>
        </w:rPr>
        <w:t xml:space="preserve"> the “evidence”</w:t>
      </w:r>
      <w:r>
        <w:rPr>
          <w:rFonts w:ascii="Times New Roman" w:hAnsi="Times New Roman" w:cs="Times New Roman"/>
          <w:i/>
          <w:iCs/>
          <w:sz w:val="24"/>
          <w:szCs w:val="24"/>
        </w:rPr>
        <w:t xml:space="preserve"> </w:t>
      </w:r>
      <w:r w:rsidRPr="00DB557F">
        <w:rPr>
          <w:rFonts w:ascii="Times New Roman" w:hAnsi="Times New Roman" w:cs="Times New Roman"/>
          <w:sz w:val="24"/>
          <w:szCs w:val="24"/>
        </w:rPr>
        <w:t>placed before him and made the finding he did</w:t>
      </w:r>
      <w:r>
        <w:rPr>
          <w:rFonts w:ascii="Times New Roman" w:hAnsi="Times New Roman" w:cs="Times New Roman"/>
          <w:sz w:val="24"/>
          <w:szCs w:val="24"/>
        </w:rPr>
        <w:t>. The same goes for the refund of the quarantined ferrochrome.”</w:t>
      </w:r>
    </w:p>
    <w:p w14:paraId="7CE5CCB8" w14:textId="77777777" w:rsidR="00297C6B" w:rsidRDefault="00297C6B" w:rsidP="00297C6B">
      <w:pPr>
        <w:spacing w:after="0"/>
        <w:ind w:left="1134"/>
        <w:jc w:val="both"/>
        <w:rPr>
          <w:rFonts w:ascii="Times New Roman" w:hAnsi="Times New Roman" w:cs="Times New Roman"/>
          <w:sz w:val="24"/>
          <w:szCs w:val="24"/>
        </w:rPr>
      </w:pPr>
    </w:p>
    <w:p w14:paraId="6A2D3762" w14:textId="085A0027" w:rsidR="00D01DA1" w:rsidRDefault="007340FB" w:rsidP="00297C6B">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687E20">
        <w:rPr>
          <w:rFonts w:ascii="Times New Roman" w:hAnsi="Times New Roman" w:cs="Times New Roman"/>
          <w:sz w:val="24"/>
          <w:szCs w:val="24"/>
        </w:rPr>
        <w:t>56</w:t>
      </w:r>
      <w:r>
        <w:rPr>
          <w:rFonts w:ascii="Times New Roman" w:hAnsi="Times New Roman" w:cs="Times New Roman"/>
          <w:sz w:val="24"/>
          <w:szCs w:val="24"/>
        </w:rPr>
        <w:t>]</w:t>
      </w:r>
      <w:r>
        <w:rPr>
          <w:rFonts w:ascii="Times New Roman" w:hAnsi="Times New Roman" w:cs="Times New Roman"/>
          <w:sz w:val="24"/>
          <w:szCs w:val="24"/>
        </w:rPr>
        <w:tab/>
      </w:r>
      <w:r w:rsidR="00D01DA1">
        <w:rPr>
          <w:rFonts w:ascii="Times New Roman" w:hAnsi="Times New Roman" w:cs="Times New Roman"/>
          <w:sz w:val="24"/>
          <w:szCs w:val="24"/>
        </w:rPr>
        <w:t>Now, the arbitrator</w:t>
      </w:r>
      <w:r w:rsidR="0018400C">
        <w:rPr>
          <w:rFonts w:ascii="Times New Roman" w:hAnsi="Times New Roman" w:cs="Times New Roman"/>
          <w:sz w:val="24"/>
          <w:szCs w:val="24"/>
        </w:rPr>
        <w:t xml:space="preserve">, like the court </w:t>
      </w:r>
      <w:r w:rsidR="0018400C" w:rsidRPr="00E91005">
        <w:rPr>
          <w:rFonts w:ascii="Times New Roman" w:hAnsi="Times New Roman" w:cs="Times New Roman"/>
          <w:i/>
          <w:iCs/>
          <w:sz w:val="24"/>
          <w:szCs w:val="24"/>
        </w:rPr>
        <w:t>a quo</w:t>
      </w:r>
      <w:r w:rsidR="002C0CCB">
        <w:rPr>
          <w:rFonts w:ascii="Times New Roman" w:hAnsi="Times New Roman" w:cs="Times New Roman"/>
          <w:i/>
          <w:iCs/>
          <w:sz w:val="24"/>
          <w:szCs w:val="24"/>
        </w:rPr>
        <w:t>,</w:t>
      </w:r>
      <w:r w:rsidR="0018400C">
        <w:rPr>
          <w:rFonts w:ascii="Times New Roman" w:hAnsi="Times New Roman" w:cs="Times New Roman"/>
          <w:sz w:val="24"/>
          <w:szCs w:val="24"/>
        </w:rPr>
        <w:t xml:space="preserve"> </w:t>
      </w:r>
      <w:r w:rsidR="00D01DA1">
        <w:rPr>
          <w:rFonts w:ascii="Times New Roman" w:hAnsi="Times New Roman" w:cs="Times New Roman"/>
          <w:sz w:val="24"/>
          <w:szCs w:val="24"/>
        </w:rPr>
        <w:t>was alive to the connection between the two findings. In the prologue to his “Final Award” he wrote:</w:t>
      </w:r>
    </w:p>
    <w:p w14:paraId="6DC3DF40" w14:textId="0BE4BF69" w:rsidR="00D01DA1" w:rsidRDefault="00D01DA1" w:rsidP="00297C6B">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w:t>
      </w:r>
      <w:r w:rsidR="0008018A">
        <w:rPr>
          <w:rFonts w:ascii="Times New Roman" w:hAnsi="Times New Roman" w:cs="Times New Roman"/>
          <w:sz w:val="24"/>
          <w:szCs w:val="24"/>
        </w:rPr>
        <w:t xml:space="preserve">In this matter before me the parties agreed that it would proceed in two parts. The first </w:t>
      </w:r>
      <w:proofErr w:type="gramStart"/>
      <w:r w:rsidR="0008018A">
        <w:rPr>
          <w:rFonts w:ascii="Times New Roman" w:hAnsi="Times New Roman" w:cs="Times New Roman"/>
          <w:sz w:val="24"/>
          <w:szCs w:val="24"/>
        </w:rPr>
        <w:t>an</w:t>
      </w:r>
      <w:proofErr w:type="gramEnd"/>
      <w:r w:rsidR="0008018A">
        <w:rPr>
          <w:rFonts w:ascii="Times New Roman" w:hAnsi="Times New Roman" w:cs="Times New Roman"/>
          <w:sz w:val="24"/>
          <w:szCs w:val="24"/>
        </w:rPr>
        <w:t xml:space="preserve"> interpretation of the effect of SI’s 33, 142 and 212 of 2019 on the contract of lease entered into between the parties. The second the potentially resultant claim by the claimant. This award follows on from a partial award in respect of </w:t>
      </w:r>
      <w:r w:rsidR="00297C6B">
        <w:rPr>
          <w:rFonts w:ascii="Times New Roman" w:hAnsi="Times New Roman" w:cs="Times New Roman"/>
          <w:sz w:val="24"/>
          <w:szCs w:val="24"/>
        </w:rPr>
        <w:t xml:space="preserve">the first part made by me on </w:t>
      </w:r>
      <w:r w:rsidR="0096229C">
        <w:rPr>
          <w:rFonts w:ascii="Times New Roman" w:hAnsi="Times New Roman" w:cs="Times New Roman"/>
          <w:sz w:val="24"/>
          <w:szCs w:val="24"/>
        </w:rPr>
        <w:t xml:space="preserve">2 </w:t>
      </w:r>
      <w:r w:rsidR="0008018A">
        <w:rPr>
          <w:rFonts w:ascii="Times New Roman" w:hAnsi="Times New Roman" w:cs="Times New Roman"/>
          <w:sz w:val="24"/>
          <w:szCs w:val="24"/>
        </w:rPr>
        <w:t>of March 2020.</w:t>
      </w:r>
    </w:p>
    <w:p w14:paraId="434311D4" w14:textId="33491344" w:rsidR="0096229C" w:rsidRDefault="0096229C" w:rsidP="00297C6B">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In the original claim filed in January 2020, claimant sought reimbursement of an amount of US</w:t>
      </w:r>
      <w:r w:rsidR="00297C6B">
        <w:rPr>
          <w:rFonts w:ascii="Times New Roman" w:hAnsi="Times New Roman" w:cs="Times New Roman"/>
          <w:sz w:val="24"/>
          <w:szCs w:val="24"/>
        </w:rPr>
        <w:t xml:space="preserve"> </w:t>
      </w:r>
      <w:r>
        <w:rPr>
          <w:rFonts w:ascii="Times New Roman" w:hAnsi="Times New Roman" w:cs="Times New Roman"/>
          <w:sz w:val="24"/>
          <w:szCs w:val="24"/>
        </w:rPr>
        <w:t>$515 927, which it claimed it had overpaid by mistake</w:t>
      </w:r>
      <w:r w:rsidR="00E636C0">
        <w:rPr>
          <w:rFonts w:ascii="Times New Roman" w:hAnsi="Times New Roman" w:cs="Times New Roman"/>
          <w:sz w:val="24"/>
          <w:szCs w:val="24"/>
        </w:rPr>
        <w:t>,</w:t>
      </w:r>
      <w:r>
        <w:rPr>
          <w:rFonts w:ascii="Times New Roman" w:hAnsi="Times New Roman" w:cs="Times New Roman"/>
          <w:sz w:val="24"/>
          <w:szCs w:val="24"/>
        </w:rPr>
        <w:t xml:space="preserve"> not realising the impact of the SIs referred to above</w:t>
      </w:r>
      <w:r w:rsidR="00E636C0">
        <w:rPr>
          <w:rFonts w:ascii="Times New Roman" w:hAnsi="Times New Roman" w:cs="Times New Roman"/>
          <w:sz w:val="24"/>
          <w:szCs w:val="24"/>
        </w:rPr>
        <w:t xml:space="preserve"> and the return of 4616 tonnes of ferrochrome alloy, which had been quarantined and separately kept by the respondent……..In </w:t>
      </w:r>
      <w:r w:rsidR="00E636C0">
        <w:rPr>
          <w:rFonts w:ascii="Times New Roman" w:hAnsi="Times New Roman" w:cs="Times New Roman"/>
          <w:sz w:val="24"/>
          <w:szCs w:val="24"/>
        </w:rPr>
        <w:lastRenderedPageBreak/>
        <w:t xml:space="preserve">order for the claim of the  reimbursement of the amount paid in error because of the effect of the ruling I made in the partial award, the claimant has to rely on the </w:t>
      </w:r>
      <w:proofErr w:type="spellStart"/>
      <w:r w:rsidR="00E636C0" w:rsidRPr="00E91005">
        <w:rPr>
          <w:rFonts w:ascii="Times New Roman" w:hAnsi="Times New Roman" w:cs="Times New Roman"/>
          <w:i/>
          <w:iCs/>
          <w:sz w:val="24"/>
          <w:szCs w:val="24"/>
        </w:rPr>
        <w:t>condictio</w:t>
      </w:r>
      <w:proofErr w:type="spellEnd"/>
      <w:r w:rsidR="00E636C0" w:rsidRPr="00E91005">
        <w:rPr>
          <w:rFonts w:ascii="Times New Roman" w:hAnsi="Times New Roman" w:cs="Times New Roman"/>
          <w:i/>
          <w:iCs/>
          <w:sz w:val="24"/>
          <w:szCs w:val="24"/>
        </w:rPr>
        <w:t xml:space="preserve"> </w:t>
      </w:r>
      <w:proofErr w:type="spellStart"/>
      <w:r w:rsidR="00E636C0" w:rsidRPr="00E91005">
        <w:rPr>
          <w:rFonts w:ascii="Times New Roman" w:hAnsi="Times New Roman" w:cs="Times New Roman"/>
          <w:i/>
          <w:iCs/>
          <w:sz w:val="24"/>
          <w:szCs w:val="24"/>
        </w:rPr>
        <w:t>indebiti</w:t>
      </w:r>
      <w:proofErr w:type="spellEnd"/>
      <w:r w:rsidR="00E636C0">
        <w:rPr>
          <w:rFonts w:ascii="Times New Roman" w:hAnsi="Times New Roman" w:cs="Times New Roman"/>
          <w:sz w:val="24"/>
          <w:szCs w:val="24"/>
        </w:rPr>
        <w:t>, ”</w:t>
      </w:r>
    </w:p>
    <w:p w14:paraId="219E143A" w14:textId="77777777" w:rsidR="00297C6B" w:rsidRDefault="00297C6B" w:rsidP="00297C6B">
      <w:pPr>
        <w:spacing w:after="0" w:line="240" w:lineRule="auto"/>
        <w:ind w:left="1134"/>
        <w:jc w:val="both"/>
        <w:rPr>
          <w:rFonts w:ascii="Times New Roman" w:hAnsi="Times New Roman" w:cs="Times New Roman"/>
          <w:sz w:val="24"/>
          <w:szCs w:val="24"/>
        </w:rPr>
      </w:pPr>
    </w:p>
    <w:p w14:paraId="0A23AA38" w14:textId="4652A688" w:rsidR="00E636C0" w:rsidRDefault="00E636C0" w:rsidP="00EA18C2">
      <w:p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Indeed, in its supplementary statement of claim filed in </w:t>
      </w:r>
      <w:r w:rsidR="00F97326">
        <w:rPr>
          <w:rFonts w:ascii="Times New Roman" w:hAnsi="Times New Roman" w:cs="Times New Roman"/>
          <w:sz w:val="24"/>
          <w:szCs w:val="24"/>
        </w:rPr>
        <w:t xml:space="preserve">on 5 </w:t>
      </w:r>
      <w:r>
        <w:rPr>
          <w:rFonts w:ascii="Times New Roman" w:hAnsi="Times New Roman" w:cs="Times New Roman"/>
          <w:sz w:val="24"/>
          <w:szCs w:val="24"/>
        </w:rPr>
        <w:t xml:space="preserve">March </w:t>
      </w:r>
      <w:r w:rsidR="00F97326">
        <w:rPr>
          <w:rFonts w:ascii="Times New Roman" w:hAnsi="Times New Roman" w:cs="Times New Roman"/>
          <w:sz w:val="24"/>
          <w:szCs w:val="24"/>
        </w:rPr>
        <w:t xml:space="preserve">2021, the lessee based the claims for refund and return on the </w:t>
      </w:r>
      <w:proofErr w:type="spellStart"/>
      <w:r w:rsidR="00F97326" w:rsidRPr="00E91005">
        <w:rPr>
          <w:rFonts w:ascii="Times New Roman" w:hAnsi="Times New Roman" w:cs="Times New Roman"/>
          <w:i/>
          <w:iCs/>
          <w:sz w:val="24"/>
          <w:szCs w:val="24"/>
        </w:rPr>
        <w:t>condictio</w:t>
      </w:r>
      <w:proofErr w:type="spellEnd"/>
      <w:r w:rsidR="00F97326" w:rsidRPr="00E91005">
        <w:rPr>
          <w:rFonts w:ascii="Times New Roman" w:hAnsi="Times New Roman" w:cs="Times New Roman"/>
          <w:i/>
          <w:iCs/>
          <w:sz w:val="24"/>
          <w:szCs w:val="24"/>
        </w:rPr>
        <w:t xml:space="preserve"> </w:t>
      </w:r>
      <w:proofErr w:type="spellStart"/>
      <w:r w:rsidR="00F97326" w:rsidRPr="00E91005">
        <w:rPr>
          <w:rFonts w:ascii="Times New Roman" w:hAnsi="Times New Roman" w:cs="Times New Roman"/>
          <w:i/>
          <w:iCs/>
          <w:sz w:val="24"/>
          <w:szCs w:val="24"/>
        </w:rPr>
        <w:t>indebiti</w:t>
      </w:r>
      <w:proofErr w:type="spellEnd"/>
      <w:r w:rsidR="00E91005">
        <w:rPr>
          <w:rFonts w:ascii="Times New Roman" w:hAnsi="Times New Roman" w:cs="Times New Roman"/>
          <w:sz w:val="24"/>
          <w:szCs w:val="24"/>
        </w:rPr>
        <w:t xml:space="preserve"> and not on SI 33/19.</w:t>
      </w:r>
    </w:p>
    <w:p w14:paraId="37FA40B0" w14:textId="623CDE6B" w:rsidR="003E24A0" w:rsidRDefault="007340FB" w:rsidP="00297C6B">
      <w:pPr>
        <w:spacing w:after="20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687E20">
        <w:rPr>
          <w:rFonts w:ascii="Times New Roman" w:hAnsi="Times New Roman" w:cs="Times New Roman"/>
          <w:sz w:val="24"/>
          <w:szCs w:val="24"/>
        </w:rPr>
        <w:t>57</w:t>
      </w:r>
      <w:r>
        <w:rPr>
          <w:rFonts w:ascii="Times New Roman" w:hAnsi="Times New Roman" w:cs="Times New Roman"/>
          <w:sz w:val="24"/>
          <w:szCs w:val="24"/>
        </w:rPr>
        <w:t>]</w:t>
      </w:r>
      <w:r>
        <w:rPr>
          <w:rFonts w:ascii="Times New Roman" w:hAnsi="Times New Roman" w:cs="Times New Roman"/>
          <w:sz w:val="24"/>
          <w:szCs w:val="24"/>
        </w:rPr>
        <w:tab/>
      </w:r>
      <w:r w:rsidR="00B909AA" w:rsidRPr="00B909AA">
        <w:rPr>
          <w:rFonts w:ascii="Times New Roman" w:hAnsi="Times New Roman" w:cs="Times New Roman"/>
          <w:sz w:val="24"/>
          <w:szCs w:val="24"/>
        </w:rPr>
        <w:t xml:space="preserve">The submission that the court </w:t>
      </w:r>
      <w:r w:rsidR="00B909AA" w:rsidRPr="00F75433">
        <w:rPr>
          <w:rFonts w:ascii="Times New Roman" w:hAnsi="Times New Roman" w:cs="Times New Roman"/>
          <w:i/>
          <w:iCs/>
          <w:sz w:val="24"/>
          <w:szCs w:val="24"/>
        </w:rPr>
        <w:t>a quo</w:t>
      </w:r>
      <w:r w:rsidR="00B909AA" w:rsidRPr="00B909AA">
        <w:rPr>
          <w:rFonts w:ascii="Times New Roman" w:hAnsi="Times New Roman" w:cs="Times New Roman"/>
          <w:sz w:val="24"/>
          <w:szCs w:val="24"/>
        </w:rPr>
        <w:t xml:space="preserve"> found the two findings </w:t>
      </w:r>
      <w:r w:rsidR="00F75433">
        <w:rPr>
          <w:rFonts w:ascii="Times New Roman" w:hAnsi="Times New Roman" w:cs="Times New Roman"/>
          <w:sz w:val="24"/>
          <w:szCs w:val="24"/>
        </w:rPr>
        <w:t xml:space="preserve">were divorced from each is incorrect. </w:t>
      </w:r>
      <w:r w:rsidR="00297C6B">
        <w:rPr>
          <w:rFonts w:ascii="Times New Roman" w:hAnsi="Times New Roman" w:cs="Times New Roman"/>
          <w:sz w:val="24"/>
          <w:szCs w:val="24"/>
        </w:rPr>
        <w:t xml:space="preserve"> </w:t>
      </w:r>
      <w:r w:rsidR="00F75433">
        <w:rPr>
          <w:rFonts w:ascii="Times New Roman" w:hAnsi="Times New Roman" w:cs="Times New Roman"/>
          <w:sz w:val="24"/>
          <w:szCs w:val="24"/>
        </w:rPr>
        <w:t>So is the conclusion that “</w:t>
      </w:r>
      <w:r w:rsidR="00B909AA" w:rsidRPr="00B909AA">
        <w:rPr>
          <w:rFonts w:ascii="Times New Roman" w:hAnsi="Times New Roman" w:cs="Times New Roman"/>
          <w:sz w:val="24"/>
          <w:szCs w:val="24"/>
        </w:rPr>
        <w:t>such obligations had not been so affected</w:t>
      </w:r>
      <w:r w:rsidR="00F75433">
        <w:rPr>
          <w:rFonts w:ascii="Times New Roman" w:hAnsi="Times New Roman" w:cs="Times New Roman"/>
          <w:sz w:val="24"/>
          <w:szCs w:val="24"/>
        </w:rPr>
        <w:t>”</w:t>
      </w:r>
      <w:r w:rsidR="00B909AA" w:rsidRPr="00B909AA">
        <w:rPr>
          <w:rFonts w:ascii="Times New Roman" w:hAnsi="Times New Roman" w:cs="Times New Roman"/>
          <w:sz w:val="24"/>
          <w:szCs w:val="24"/>
        </w:rPr>
        <w:t xml:space="preserve">. </w:t>
      </w:r>
      <w:r w:rsidR="00297C6B">
        <w:rPr>
          <w:rFonts w:ascii="Times New Roman" w:hAnsi="Times New Roman" w:cs="Times New Roman"/>
          <w:sz w:val="24"/>
          <w:szCs w:val="24"/>
        </w:rPr>
        <w:t xml:space="preserve"> </w:t>
      </w:r>
      <w:r w:rsidR="00F75433">
        <w:rPr>
          <w:rFonts w:ascii="Times New Roman" w:hAnsi="Times New Roman" w:cs="Times New Roman"/>
          <w:sz w:val="24"/>
          <w:szCs w:val="24"/>
        </w:rPr>
        <w:t xml:space="preserve">The court simply adverted to the different issues before the arbitrator, the way he reasoned and the conclusions </w:t>
      </w:r>
      <w:r w:rsidR="00E91005">
        <w:rPr>
          <w:rFonts w:ascii="Times New Roman" w:hAnsi="Times New Roman" w:cs="Times New Roman"/>
          <w:sz w:val="24"/>
          <w:szCs w:val="24"/>
        </w:rPr>
        <w:t xml:space="preserve">he </w:t>
      </w:r>
      <w:r w:rsidR="00F75433">
        <w:rPr>
          <w:rFonts w:ascii="Times New Roman" w:hAnsi="Times New Roman" w:cs="Times New Roman"/>
          <w:sz w:val="24"/>
          <w:szCs w:val="24"/>
        </w:rPr>
        <w:t xml:space="preserve">reached. </w:t>
      </w:r>
      <w:r w:rsidR="003E24A0">
        <w:rPr>
          <w:rFonts w:ascii="Times New Roman" w:hAnsi="Times New Roman" w:cs="Times New Roman"/>
          <w:sz w:val="24"/>
          <w:szCs w:val="24"/>
        </w:rPr>
        <w:t xml:space="preserve">The court </w:t>
      </w:r>
      <w:r w:rsidR="003E24A0" w:rsidRPr="00E91005">
        <w:rPr>
          <w:rFonts w:ascii="Times New Roman" w:hAnsi="Times New Roman" w:cs="Times New Roman"/>
          <w:i/>
          <w:iCs/>
          <w:sz w:val="24"/>
          <w:szCs w:val="24"/>
        </w:rPr>
        <w:t>a quo</w:t>
      </w:r>
      <w:r w:rsidR="003E24A0">
        <w:rPr>
          <w:rFonts w:ascii="Times New Roman" w:hAnsi="Times New Roman" w:cs="Times New Roman"/>
          <w:sz w:val="24"/>
          <w:szCs w:val="24"/>
        </w:rPr>
        <w:t xml:space="preserve"> correctly remarked</w:t>
      </w:r>
      <w:r w:rsidR="00E91005">
        <w:rPr>
          <w:rFonts w:ascii="Times New Roman" w:hAnsi="Times New Roman" w:cs="Times New Roman"/>
          <w:sz w:val="24"/>
          <w:szCs w:val="24"/>
        </w:rPr>
        <w:t xml:space="preserve"> that</w:t>
      </w:r>
      <w:r w:rsidR="003E24A0">
        <w:rPr>
          <w:rFonts w:ascii="Times New Roman" w:hAnsi="Times New Roman" w:cs="Times New Roman"/>
          <w:sz w:val="24"/>
          <w:szCs w:val="24"/>
        </w:rPr>
        <w:t xml:space="preserve"> the contention on misalignment constituted a ground of appeal, whose consideration was beyond its Article 34 jurisdiction. </w:t>
      </w:r>
    </w:p>
    <w:p w14:paraId="6E3F6C4F" w14:textId="7754A110" w:rsidR="00B909AA" w:rsidRDefault="007340FB" w:rsidP="00297C6B">
      <w:pPr>
        <w:spacing w:after="20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sidR="00687E20">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3E24A0">
        <w:rPr>
          <w:rFonts w:ascii="Times New Roman" w:hAnsi="Times New Roman" w:cs="Times New Roman"/>
          <w:sz w:val="24"/>
          <w:szCs w:val="24"/>
        </w:rPr>
        <w:t xml:space="preserve">Again, this lamentation by the court </w:t>
      </w:r>
      <w:r w:rsidR="003E24A0" w:rsidRPr="003E24A0">
        <w:rPr>
          <w:rFonts w:ascii="Times New Roman" w:hAnsi="Times New Roman" w:cs="Times New Roman"/>
          <w:i/>
          <w:iCs/>
          <w:sz w:val="24"/>
          <w:szCs w:val="24"/>
        </w:rPr>
        <w:t>a quo</w:t>
      </w:r>
      <w:r w:rsidR="003E24A0">
        <w:rPr>
          <w:rFonts w:ascii="Times New Roman" w:hAnsi="Times New Roman" w:cs="Times New Roman"/>
          <w:sz w:val="24"/>
          <w:szCs w:val="24"/>
        </w:rPr>
        <w:t xml:space="preserve"> further demonstrates that the lessee was in fact appealing against the decision of the arbitrator. </w:t>
      </w:r>
    </w:p>
    <w:p w14:paraId="007ED77F" w14:textId="037509A7" w:rsidR="008A7739" w:rsidRDefault="007340FB" w:rsidP="00297C6B">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sidR="00687E20">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3E24A0">
        <w:rPr>
          <w:rFonts w:ascii="Times New Roman" w:hAnsi="Times New Roman" w:cs="Times New Roman"/>
          <w:sz w:val="24"/>
          <w:szCs w:val="24"/>
        </w:rPr>
        <w:t xml:space="preserve">Ms </w:t>
      </w:r>
      <w:proofErr w:type="spellStart"/>
      <w:r w:rsidR="003E24A0" w:rsidRPr="0068654E">
        <w:rPr>
          <w:rFonts w:ascii="Times New Roman" w:hAnsi="Times New Roman" w:cs="Times New Roman"/>
          <w:i/>
          <w:iCs/>
          <w:sz w:val="24"/>
          <w:szCs w:val="24"/>
        </w:rPr>
        <w:t>Ndlovu’s</w:t>
      </w:r>
      <w:proofErr w:type="spellEnd"/>
      <w:r w:rsidR="003E24A0">
        <w:rPr>
          <w:rFonts w:ascii="Times New Roman" w:hAnsi="Times New Roman" w:cs="Times New Roman"/>
          <w:sz w:val="24"/>
          <w:szCs w:val="24"/>
        </w:rPr>
        <w:t xml:space="preserve"> further submission that the award was contrary to public policy because it </w:t>
      </w:r>
      <w:r w:rsidR="0068654E">
        <w:rPr>
          <w:rFonts w:ascii="Times New Roman" w:hAnsi="Times New Roman" w:cs="Times New Roman"/>
          <w:sz w:val="24"/>
          <w:szCs w:val="24"/>
        </w:rPr>
        <w:t>in effect rewarded the lessor for wrongfully raising in April 2019</w:t>
      </w:r>
      <w:r w:rsidR="00063583">
        <w:rPr>
          <w:rFonts w:ascii="Times New Roman" w:hAnsi="Times New Roman" w:cs="Times New Roman"/>
          <w:sz w:val="24"/>
          <w:szCs w:val="24"/>
        </w:rPr>
        <w:t>,</w:t>
      </w:r>
      <w:r w:rsidR="0068654E">
        <w:rPr>
          <w:rFonts w:ascii="Times New Roman" w:hAnsi="Times New Roman" w:cs="Times New Roman"/>
          <w:sz w:val="24"/>
          <w:szCs w:val="24"/>
        </w:rPr>
        <w:t xml:space="preserve"> an invoice for March 2019 lease fees is difficult to fathom. </w:t>
      </w:r>
      <w:r w:rsidR="003D28AB">
        <w:rPr>
          <w:rFonts w:ascii="Times New Roman" w:hAnsi="Times New Roman" w:cs="Times New Roman"/>
          <w:sz w:val="24"/>
          <w:szCs w:val="24"/>
        </w:rPr>
        <w:t>In dealing with the legality of a bill of taxation denominated in United States dollar that was presented on 8 July 2019</w:t>
      </w:r>
      <w:r w:rsidR="00B7553B">
        <w:rPr>
          <w:rFonts w:ascii="Times New Roman" w:hAnsi="Times New Roman" w:cs="Times New Roman"/>
          <w:sz w:val="24"/>
          <w:szCs w:val="24"/>
        </w:rPr>
        <w:t xml:space="preserve"> in the case of </w:t>
      </w:r>
      <w:proofErr w:type="spellStart"/>
      <w:r w:rsidR="003D28AB" w:rsidRPr="00B7553B">
        <w:rPr>
          <w:rFonts w:ascii="Times New Roman" w:hAnsi="Times New Roman" w:cs="Times New Roman"/>
          <w:i/>
          <w:iCs/>
          <w:sz w:val="24"/>
          <w:szCs w:val="24"/>
        </w:rPr>
        <w:t>Zizhou</w:t>
      </w:r>
      <w:proofErr w:type="spellEnd"/>
      <w:r w:rsidR="003D28AB" w:rsidRPr="00B7553B">
        <w:rPr>
          <w:rFonts w:ascii="Times New Roman" w:hAnsi="Times New Roman" w:cs="Times New Roman"/>
          <w:i/>
          <w:iCs/>
          <w:sz w:val="24"/>
          <w:szCs w:val="24"/>
        </w:rPr>
        <w:t xml:space="preserve"> </w:t>
      </w:r>
      <w:r w:rsidR="003D28AB" w:rsidRPr="00297C6B">
        <w:rPr>
          <w:rFonts w:ascii="Times New Roman" w:hAnsi="Times New Roman" w:cs="Times New Roman"/>
          <w:iCs/>
          <w:sz w:val="24"/>
          <w:szCs w:val="24"/>
        </w:rPr>
        <w:t xml:space="preserve">v </w:t>
      </w:r>
      <w:r w:rsidR="003D28AB" w:rsidRPr="00B7553B">
        <w:rPr>
          <w:rFonts w:ascii="Times New Roman" w:hAnsi="Times New Roman" w:cs="Times New Roman"/>
          <w:i/>
          <w:iCs/>
          <w:sz w:val="24"/>
          <w:szCs w:val="24"/>
        </w:rPr>
        <w:t>The Taxing Officer &amp; Anor</w:t>
      </w:r>
      <w:r w:rsidR="003D28AB">
        <w:rPr>
          <w:rFonts w:ascii="Times New Roman" w:hAnsi="Times New Roman" w:cs="Times New Roman"/>
          <w:sz w:val="24"/>
          <w:szCs w:val="24"/>
        </w:rPr>
        <w:t xml:space="preserve"> SC 7/20 at p</w:t>
      </w:r>
      <w:r w:rsidR="008A7739">
        <w:rPr>
          <w:rFonts w:ascii="Times New Roman" w:hAnsi="Times New Roman" w:cs="Times New Roman"/>
          <w:sz w:val="24"/>
          <w:szCs w:val="24"/>
        </w:rPr>
        <w:t>p</w:t>
      </w:r>
      <w:r w:rsidR="003D28AB">
        <w:rPr>
          <w:rFonts w:ascii="Times New Roman" w:hAnsi="Times New Roman" w:cs="Times New Roman"/>
          <w:sz w:val="24"/>
          <w:szCs w:val="24"/>
        </w:rPr>
        <w:t xml:space="preserve"> </w:t>
      </w:r>
      <w:r w:rsidR="00B7553B">
        <w:rPr>
          <w:rFonts w:ascii="Times New Roman" w:hAnsi="Times New Roman" w:cs="Times New Roman"/>
          <w:sz w:val="24"/>
          <w:szCs w:val="24"/>
        </w:rPr>
        <w:t>3</w:t>
      </w:r>
      <w:r w:rsidR="008A7739">
        <w:rPr>
          <w:rFonts w:ascii="Times New Roman" w:hAnsi="Times New Roman" w:cs="Times New Roman"/>
          <w:sz w:val="24"/>
          <w:szCs w:val="24"/>
        </w:rPr>
        <w:t>-4</w:t>
      </w:r>
      <w:r w:rsidR="00B7553B">
        <w:rPr>
          <w:rFonts w:ascii="Times New Roman" w:hAnsi="Times New Roman" w:cs="Times New Roman"/>
          <w:sz w:val="24"/>
          <w:szCs w:val="24"/>
        </w:rPr>
        <w:t xml:space="preserve"> </w:t>
      </w:r>
      <w:proofErr w:type="spellStart"/>
      <w:r w:rsidR="003D28AB">
        <w:rPr>
          <w:rFonts w:ascii="Times New Roman" w:hAnsi="Times New Roman" w:cs="Times New Roman"/>
          <w:sz w:val="24"/>
          <w:szCs w:val="24"/>
        </w:rPr>
        <w:t>M</w:t>
      </w:r>
      <w:r w:rsidR="00297C6B" w:rsidRPr="00297C6B">
        <w:rPr>
          <w:rFonts w:ascii="Times New Roman" w:hAnsi="Times New Roman" w:cs="Times New Roman"/>
          <w:smallCaps/>
          <w:sz w:val="24"/>
          <w:szCs w:val="24"/>
        </w:rPr>
        <w:t>akarau</w:t>
      </w:r>
      <w:proofErr w:type="spellEnd"/>
      <w:r w:rsidR="00297C6B" w:rsidRPr="00297C6B">
        <w:rPr>
          <w:rFonts w:ascii="Times New Roman" w:hAnsi="Times New Roman" w:cs="Times New Roman"/>
          <w:smallCaps/>
          <w:sz w:val="24"/>
          <w:szCs w:val="24"/>
        </w:rPr>
        <w:t xml:space="preserve"> </w:t>
      </w:r>
      <w:r w:rsidR="003D28AB">
        <w:rPr>
          <w:rFonts w:ascii="Times New Roman" w:hAnsi="Times New Roman" w:cs="Times New Roman"/>
          <w:sz w:val="24"/>
          <w:szCs w:val="24"/>
        </w:rPr>
        <w:t xml:space="preserve">JA </w:t>
      </w:r>
      <w:r w:rsidR="00B7553B">
        <w:rPr>
          <w:rFonts w:ascii="Times New Roman" w:hAnsi="Times New Roman" w:cs="Times New Roman"/>
          <w:sz w:val="24"/>
          <w:szCs w:val="24"/>
        </w:rPr>
        <w:t>had this to say:</w:t>
      </w:r>
    </w:p>
    <w:p w14:paraId="064924E9" w14:textId="3EB6538F" w:rsidR="008A7739" w:rsidRPr="008A7739" w:rsidRDefault="008A7739" w:rsidP="00297C6B">
      <w:pPr>
        <w:spacing w:after="200" w:line="240" w:lineRule="auto"/>
        <w:ind w:left="1134"/>
        <w:jc w:val="both"/>
        <w:rPr>
          <w:rFonts w:ascii="Times New Roman" w:hAnsi="Times New Roman" w:cs="Times New Roman"/>
          <w:sz w:val="24"/>
          <w:szCs w:val="24"/>
          <w:u w:val="single"/>
        </w:rPr>
      </w:pPr>
      <w:r>
        <w:rPr>
          <w:rFonts w:ascii="Times New Roman" w:hAnsi="Times New Roman" w:cs="Times New Roman"/>
          <w:sz w:val="24"/>
          <w:szCs w:val="24"/>
        </w:rPr>
        <w:t>“</w:t>
      </w:r>
      <w:r w:rsidR="004C63F1" w:rsidRPr="008A7739">
        <w:rPr>
          <w:rFonts w:ascii="Times New Roman" w:hAnsi="Times New Roman" w:cs="Times New Roman"/>
          <w:sz w:val="24"/>
          <w:szCs w:val="24"/>
          <w:u w:val="single"/>
        </w:rPr>
        <w:t>The bill was presented for taxation on 8 July 2019. By that date, S.I 33 of 2019 was part of the law, having been published on 22 February 2019. The statutory instrument introduced the RTGS dollar as a currency and legal tender, and placed it on par with the bond note and the United States dollar</w:t>
      </w:r>
      <w:r w:rsidR="004C63F1" w:rsidRPr="00E342C9">
        <w:rPr>
          <w:rFonts w:ascii="Times New Roman" w:hAnsi="Times New Roman" w:cs="Times New Roman"/>
          <w:sz w:val="24"/>
          <w:szCs w:val="24"/>
        </w:rPr>
        <w:t>.</w:t>
      </w:r>
      <w:r w:rsidRPr="008A7739">
        <w:rPr>
          <w:rFonts w:ascii="Times New Roman" w:hAnsi="Times New Roman" w:cs="Times New Roman"/>
          <w:sz w:val="24"/>
          <w:szCs w:val="24"/>
        </w:rPr>
        <w:t xml:space="preserve"> </w:t>
      </w:r>
      <w:r w:rsidRPr="00E342C9">
        <w:rPr>
          <w:rFonts w:ascii="Times New Roman" w:hAnsi="Times New Roman" w:cs="Times New Roman"/>
          <w:sz w:val="24"/>
          <w:szCs w:val="24"/>
        </w:rPr>
        <w:t xml:space="preserve">Although not of direct relevance to the determination of this review, S.I.33 of 2019 also </w:t>
      </w:r>
      <w:r w:rsidRPr="008A7739">
        <w:rPr>
          <w:rFonts w:ascii="Times New Roman" w:hAnsi="Times New Roman" w:cs="Times New Roman"/>
          <w:sz w:val="24"/>
          <w:szCs w:val="24"/>
          <w:u w:val="single"/>
        </w:rPr>
        <w:t>decreed that all assets and liabilities denominated in United States dollars prior</w:t>
      </w:r>
      <w:r w:rsidRPr="00E342C9">
        <w:rPr>
          <w:rFonts w:ascii="Times New Roman" w:hAnsi="Times New Roman" w:cs="Times New Roman"/>
          <w:sz w:val="24"/>
          <w:szCs w:val="24"/>
        </w:rPr>
        <w:t xml:space="preserve"> to the publication date were to be deemed to be in RTGS dollars at a rate of one-to one with the United States dollar. It also </w:t>
      </w:r>
      <w:r w:rsidRPr="008A7739">
        <w:rPr>
          <w:rFonts w:ascii="Times New Roman" w:hAnsi="Times New Roman" w:cs="Times New Roman"/>
          <w:sz w:val="24"/>
          <w:szCs w:val="24"/>
          <w:u w:val="single"/>
        </w:rPr>
        <w:t>declared that every enactment</w:t>
      </w:r>
      <w:r w:rsidRPr="00E342C9">
        <w:rPr>
          <w:rFonts w:ascii="Times New Roman" w:hAnsi="Times New Roman" w:cs="Times New Roman"/>
          <w:sz w:val="24"/>
          <w:szCs w:val="24"/>
        </w:rPr>
        <w:t xml:space="preserve"> in which an amount was stated in United States dollars was to be construed as stating the amount in RTGS dollars, at parity with the United States dollar.</w:t>
      </w:r>
      <w:r>
        <w:rPr>
          <w:rFonts w:ascii="Times New Roman" w:hAnsi="Times New Roman" w:cs="Times New Roman"/>
          <w:sz w:val="24"/>
          <w:szCs w:val="24"/>
        </w:rPr>
        <w:t xml:space="preserve"> </w:t>
      </w:r>
      <w:r w:rsidRPr="008A7739">
        <w:rPr>
          <w:rFonts w:ascii="Times New Roman" w:hAnsi="Times New Roman" w:cs="Times New Roman"/>
          <w:sz w:val="24"/>
          <w:szCs w:val="24"/>
          <w:u w:val="single"/>
        </w:rPr>
        <w:t>In addition</w:t>
      </w:r>
      <w:r>
        <w:rPr>
          <w:rFonts w:ascii="Times New Roman" w:hAnsi="Times New Roman" w:cs="Times New Roman"/>
          <w:sz w:val="24"/>
          <w:szCs w:val="24"/>
          <w:u w:val="single"/>
        </w:rPr>
        <w:t>,</w:t>
      </w:r>
      <w:r w:rsidRPr="008A7739">
        <w:rPr>
          <w:rFonts w:ascii="Times New Roman" w:hAnsi="Times New Roman" w:cs="Times New Roman"/>
          <w:sz w:val="24"/>
          <w:szCs w:val="24"/>
          <w:u w:val="single"/>
        </w:rPr>
        <w:t xml:space="preserve"> and more relevant to the determination of this matter, at the time the draft bill was presented for taxation, S.I. 142 of 2019 was also in force, having been published on 24 June 2019. Whilst S.I 33 of 2019 introduced the RTGS dollar as legal tender alongside the bond note </w:t>
      </w:r>
      <w:r w:rsidRPr="008A7739">
        <w:rPr>
          <w:rFonts w:ascii="Times New Roman" w:hAnsi="Times New Roman" w:cs="Times New Roman"/>
          <w:sz w:val="24"/>
          <w:szCs w:val="24"/>
          <w:u w:val="single"/>
        </w:rPr>
        <w:lastRenderedPageBreak/>
        <w:t>and other currencies, S.I 142/19 made the local currency as set out in S.I. 33 of 2019 the sole legal tender in</w:t>
      </w:r>
      <w:r w:rsidR="00297C6B">
        <w:rPr>
          <w:rFonts w:ascii="Times New Roman" w:hAnsi="Times New Roman" w:cs="Times New Roman"/>
          <w:sz w:val="24"/>
          <w:szCs w:val="24"/>
          <w:u w:val="single"/>
        </w:rPr>
        <w:t xml:space="preserve"> all transactions in Zimbabwe.”</w:t>
      </w:r>
    </w:p>
    <w:p w14:paraId="174ED7D5" w14:textId="5F7BB557" w:rsidR="00CD5F8E" w:rsidRDefault="00CD5F8E" w:rsidP="00297C6B">
      <w:pPr>
        <w:spacing w:after="200" w:line="240" w:lineRule="auto"/>
        <w:ind w:firstLine="567"/>
        <w:jc w:val="both"/>
        <w:rPr>
          <w:rFonts w:ascii="Times New Roman" w:hAnsi="Times New Roman" w:cs="Times New Roman"/>
          <w:sz w:val="24"/>
          <w:szCs w:val="24"/>
        </w:rPr>
      </w:pPr>
      <w:r>
        <w:rPr>
          <w:rFonts w:ascii="Times New Roman" w:hAnsi="Times New Roman" w:cs="Times New Roman"/>
          <w:sz w:val="24"/>
          <w:szCs w:val="24"/>
        </w:rPr>
        <w:t>The learned judge concluded at p 4 that:</w:t>
      </w:r>
    </w:p>
    <w:p w14:paraId="4021E23F" w14:textId="210D4014" w:rsidR="00CD5F8E" w:rsidRDefault="00CD5F8E" w:rsidP="00297C6B">
      <w:pPr>
        <w:spacing w:after="200" w:line="240" w:lineRule="auto"/>
        <w:ind w:left="1134"/>
        <w:jc w:val="both"/>
        <w:rPr>
          <w:rFonts w:ascii="Times New Roman" w:hAnsi="Times New Roman" w:cs="Times New Roman"/>
          <w:sz w:val="24"/>
          <w:szCs w:val="24"/>
        </w:rPr>
      </w:pPr>
      <w:r>
        <w:rPr>
          <w:rFonts w:ascii="Times New Roman" w:hAnsi="Times New Roman" w:cs="Times New Roman"/>
          <w:sz w:val="24"/>
          <w:szCs w:val="24"/>
        </w:rPr>
        <w:t>“</w:t>
      </w:r>
      <w:r w:rsidRPr="00E342C9">
        <w:rPr>
          <w:rFonts w:ascii="Times New Roman" w:hAnsi="Times New Roman" w:cs="Times New Roman"/>
          <w:sz w:val="24"/>
          <w:szCs w:val="24"/>
        </w:rPr>
        <w:t xml:space="preserve">In light of the </w:t>
      </w:r>
      <w:r w:rsidRPr="00CD5F8E">
        <w:rPr>
          <w:rFonts w:ascii="Times New Roman" w:hAnsi="Times New Roman" w:cs="Times New Roman"/>
          <w:sz w:val="24"/>
          <w:szCs w:val="24"/>
          <w:u w:val="single"/>
        </w:rPr>
        <w:t>prevailing legal position at the time the bill was taxed</w:t>
      </w:r>
      <w:r w:rsidRPr="00E342C9">
        <w:rPr>
          <w:rFonts w:ascii="Times New Roman" w:hAnsi="Times New Roman" w:cs="Times New Roman"/>
          <w:sz w:val="24"/>
          <w:szCs w:val="24"/>
        </w:rPr>
        <w:t>, its</w:t>
      </w:r>
      <w:r>
        <w:rPr>
          <w:rFonts w:ascii="Times New Roman" w:hAnsi="Times New Roman" w:cs="Times New Roman"/>
          <w:sz w:val="24"/>
          <w:szCs w:val="24"/>
        </w:rPr>
        <w:t xml:space="preserve"> </w:t>
      </w:r>
      <w:r w:rsidRPr="00E342C9">
        <w:rPr>
          <w:rFonts w:ascii="Times New Roman" w:hAnsi="Times New Roman" w:cs="Times New Roman"/>
          <w:sz w:val="24"/>
          <w:szCs w:val="24"/>
        </w:rPr>
        <w:t>denomination in United States dollars was in contravention of the law. The first respondent therefore erred in passing under his hand a bill that contravened the law. Accordingly, and on this basis alone, the bill cannot stand. It is the settled position at law that anything done in direct conflict with a statute is a nullity.</w:t>
      </w:r>
      <w:r>
        <w:rPr>
          <w:rFonts w:ascii="Times New Roman" w:hAnsi="Times New Roman" w:cs="Times New Roman"/>
          <w:sz w:val="24"/>
          <w:szCs w:val="24"/>
        </w:rPr>
        <w:t>”</w:t>
      </w:r>
    </w:p>
    <w:p w14:paraId="57DBF007" w14:textId="77777777" w:rsidR="00297C6B" w:rsidRPr="00E342C9" w:rsidRDefault="00297C6B" w:rsidP="00EA18C2">
      <w:pPr>
        <w:spacing w:after="0" w:line="240" w:lineRule="auto"/>
        <w:ind w:left="1134"/>
        <w:jc w:val="both"/>
        <w:rPr>
          <w:rFonts w:ascii="Times New Roman" w:hAnsi="Times New Roman" w:cs="Times New Roman"/>
          <w:sz w:val="24"/>
          <w:szCs w:val="24"/>
        </w:rPr>
      </w:pPr>
    </w:p>
    <w:p w14:paraId="3F456FCE" w14:textId="11D0D8C8" w:rsidR="004C63F1" w:rsidRDefault="007340FB" w:rsidP="00297C6B">
      <w:pPr>
        <w:spacing w:after="20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687E20">
        <w:rPr>
          <w:rFonts w:ascii="Times New Roman" w:hAnsi="Times New Roman" w:cs="Times New Roman"/>
          <w:sz w:val="24"/>
          <w:szCs w:val="24"/>
        </w:rPr>
        <w:t>60</w:t>
      </w:r>
      <w:r>
        <w:rPr>
          <w:rFonts w:ascii="Times New Roman" w:hAnsi="Times New Roman" w:cs="Times New Roman"/>
          <w:sz w:val="24"/>
          <w:szCs w:val="24"/>
        </w:rPr>
        <w:t>]</w:t>
      </w:r>
      <w:r>
        <w:rPr>
          <w:rFonts w:ascii="Times New Roman" w:hAnsi="Times New Roman" w:cs="Times New Roman"/>
          <w:sz w:val="24"/>
          <w:szCs w:val="24"/>
        </w:rPr>
        <w:tab/>
      </w:r>
      <w:r w:rsidR="00CD5F8E">
        <w:rPr>
          <w:rFonts w:ascii="Times New Roman" w:hAnsi="Times New Roman" w:cs="Times New Roman"/>
          <w:sz w:val="24"/>
          <w:szCs w:val="24"/>
        </w:rPr>
        <w:t xml:space="preserve">I extrapolate two principles from the </w:t>
      </w:r>
      <w:proofErr w:type="spellStart"/>
      <w:r w:rsidR="00CD5F8E" w:rsidRPr="0065274C">
        <w:rPr>
          <w:rFonts w:ascii="Times New Roman" w:hAnsi="Times New Roman" w:cs="Times New Roman"/>
          <w:i/>
          <w:iCs/>
          <w:sz w:val="24"/>
          <w:szCs w:val="24"/>
        </w:rPr>
        <w:t>Zizhou</w:t>
      </w:r>
      <w:proofErr w:type="spellEnd"/>
      <w:r w:rsidR="00CD5F8E">
        <w:rPr>
          <w:rFonts w:ascii="Times New Roman" w:hAnsi="Times New Roman" w:cs="Times New Roman"/>
          <w:sz w:val="24"/>
          <w:szCs w:val="24"/>
        </w:rPr>
        <w:t xml:space="preserve"> case</w:t>
      </w:r>
      <w:r w:rsidR="0065274C">
        <w:rPr>
          <w:rFonts w:ascii="Times New Roman" w:hAnsi="Times New Roman" w:cs="Times New Roman"/>
          <w:sz w:val="24"/>
          <w:szCs w:val="24"/>
        </w:rPr>
        <w:t xml:space="preserve">, </w:t>
      </w:r>
      <w:r w:rsidR="0065274C" w:rsidRPr="0065274C">
        <w:rPr>
          <w:rFonts w:ascii="Times New Roman" w:hAnsi="Times New Roman" w:cs="Times New Roman"/>
          <w:i/>
          <w:iCs/>
          <w:sz w:val="24"/>
          <w:szCs w:val="24"/>
        </w:rPr>
        <w:t>supra</w:t>
      </w:r>
      <w:r w:rsidR="00CD5F8E">
        <w:rPr>
          <w:rFonts w:ascii="Times New Roman" w:hAnsi="Times New Roman" w:cs="Times New Roman"/>
          <w:sz w:val="24"/>
          <w:szCs w:val="24"/>
        </w:rPr>
        <w:t xml:space="preserve">. </w:t>
      </w:r>
      <w:r w:rsidR="00297C6B">
        <w:rPr>
          <w:rFonts w:ascii="Times New Roman" w:hAnsi="Times New Roman" w:cs="Times New Roman"/>
          <w:sz w:val="24"/>
          <w:szCs w:val="24"/>
        </w:rPr>
        <w:t xml:space="preserve"> </w:t>
      </w:r>
      <w:r w:rsidR="00CD5F8E">
        <w:rPr>
          <w:rFonts w:ascii="Times New Roman" w:hAnsi="Times New Roman" w:cs="Times New Roman"/>
          <w:sz w:val="24"/>
          <w:szCs w:val="24"/>
        </w:rPr>
        <w:t>The first is that the charging and payment of an obligation in United Sta</w:t>
      </w:r>
      <w:r w:rsidR="00297C6B">
        <w:rPr>
          <w:rFonts w:ascii="Times New Roman" w:hAnsi="Times New Roman" w:cs="Times New Roman"/>
          <w:sz w:val="24"/>
          <w:szCs w:val="24"/>
        </w:rPr>
        <w:t>t</w:t>
      </w:r>
      <w:r w:rsidR="00CD5F8E">
        <w:rPr>
          <w:rFonts w:ascii="Times New Roman" w:hAnsi="Times New Roman" w:cs="Times New Roman"/>
          <w:sz w:val="24"/>
          <w:szCs w:val="24"/>
        </w:rPr>
        <w:t>es dollars between the promulgation of SI33/19</w:t>
      </w:r>
      <w:r w:rsidR="00297C6B">
        <w:rPr>
          <w:rFonts w:ascii="Times New Roman" w:hAnsi="Times New Roman" w:cs="Times New Roman"/>
          <w:sz w:val="24"/>
          <w:szCs w:val="24"/>
        </w:rPr>
        <w:t xml:space="preserve"> and SI142/19 was not illegal. </w:t>
      </w:r>
      <w:r w:rsidR="00CD5F8E">
        <w:rPr>
          <w:rFonts w:ascii="Times New Roman" w:hAnsi="Times New Roman" w:cs="Times New Roman"/>
          <w:sz w:val="24"/>
          <w:szCs w:val="24"/>
        </w:rPr>
        <w:t>This is because the United States dollar</w:t>
      </w:r>
      <w:r w:rsidR="004F473D">
        <w:rPr>
          <w:rFonts w:ascii="Times New Roman" w:hAnsi="Times New Roman" w:cs="Times New Roman"/>
          <w:sz w:val="24"/>
          <w:szCs w:val="24"/>
        </w:rPr>
        <w:t xml:space="preserve"> (</w:t>
      </w:r>
      <w:r w:rsidR="00CD5F8E">
        <w:rPr>
          <w:rFonts w:ascii="Times New Roman" w:hAnsi="Times New Roman" w:cs="Times New Roman"/>
          <w:sz w:val="24"/>
          <w:szCs w:val="24"/>
        </w:rPr>
        <w:t>and all other recognized foreign currencies</w:t>
      </w:r>
      <w:r w:rsidR="004F473D">
        <w:rPr>
          <w:rFonts w:ascii="Times New Roman" w:hAnsi="Times New Roman" w:cs="Times New Roman"/>
          <w:sz w:val="24"/>
          <w:szCs w:val="24"/>
        </w:rPr>
        <w:t>)</w:t>
      </w:r>
      <w:r w:rsidR="00CD5F8E">
        <w:rPr>
          <w:rFonts w:ascii="Times New Roman" w:hAnsi="Times New Roman" w:cs="Times New Roman"/>
          <w:sz w:val="24"/>
          <w:szCs w:val="24"/>
        </w:rPr>
        <w:t xml:space="preserve"> was still legal tender together with the RTGS dollar. The second is that SI 33/19</w:t>
      </w:r>
      <w:r w:rsidR="00AD6D13" w:rsidRPr="00AD6D13">
        <w:rPr>
          <w:rFonts w:ascii="Times New Roman" w:hAnsi="Times New Roman" w:cs="Times New Roman"/>
          <w:sz w:val="24"/>
          <w:szCs w:val="24"/>
          <w:u w:val="single"/>
        </w:rPr>
        <w:t xml:space="preserve"> </w:t>
      </w:r>
      <w:r w:rsidR="00AD6D13" w:rsidRPr="00AD6D13">
        <w:rPr>
          <w:rFonts w:ascii="Times New Roman" w:hAnsi="Times New Roman" w:cs="Times New Roman"/>
          <w:sz w:val="24"/>
          <w:szCs w:val="24"/>
        </w:rPr>
        <w:t>declared that every enactment</w:t>
      </w:r>
      <w:r w:rsidR="00AD6D13" w:rsidRPr="00E342C9">
        <w:rPr>
          <w:rFonts w:ascii="Times New Roman" w:hAnsi="Times New Roman" w:cs="Times New Roman"/>
          <w:sz w:val="24"/>
          <w:szCs w:val="24"/>
        </w:rPr>
        <w:t xml:space="preserve"> in which an amount was stated in United States dollars was to be construed as stating the amount in RTGS dollars, at parity with the United States dollar</w:t>
      </w:r>
      <w:r w:rsidR="00AD6D13">
        <w:rPr>
          <w:rFonts w:ascii="Times New Roman" w:hAnsi="Times New Roman" w:cs="Times New Roman"/>
          <w:sz w:val="24"/>
          <w:szCs w:val="24"/>
        </w:rPr>
        <w:t xml:space="preserve">. </w:t>
      </w:r>
      <w:r w:rsidR="00297C6B">
        <w:rPr>
          <w:rFonts w:ascii="Times New Roman" w:hAnsi="Times New Roman" w:cs="Times New Roman"/>
          <w:sz w:val="24"/>
          <w:szCs w:val="24"/>
        </w:rPr>
        <w:t xml:space="preserve"> </w:t>
      </w:r>
      <w:r w:rsidR="00AD6D13">
        <w:rPr>
          <w:rFonts w:ascii="Times New Roman" w:hAnsi="Times New Roman" w:cs="Times New Roman"/>
          <w:sz w:val="24"/>
          <w:szCs w:val="24"/>
        </w:rPr>
        <w:t>A bill of taxation, in my view has its source in an enactment as defined in s 3 (3) of the Interpretation Act [</w:t>
      </w:r>
      <w:r w:rsidR="00AD6D13" w:rsidRPr="00AD6D13">
        <w:rPr>
          <w:rFonts w:ascii="Times New Roman" w:hAnsi="Times New Roman" w:cs="Times New Roman"/>
          <w:i/>
          <w:iCs/>
          <w:sz w:val="24"/>
          <w:szCs w:val="24"/>
        </w:rPr>
        <w:t>Chapter 1:01</w:t>
      </w:r>
      <w:r w:rsidR="00AD6D13" w:rsidRPr="00297C6B">
        <w:rPr>
          <w:rFonts w:ascii="Times New Roman" w:hAnsi="Times New Roman" w:cs="Times New Roman"/>
          <w:iCs/>
          <w:sz w:val="24"/>
          <w:szCs w:val="24"/>
        </w:rPr>
        <w:t>]</w:t>
      </w:r>
      <w:r w:rsidR="00AD6D13">
        <w:rPr>
          <w:rFonts w:ascii="Times New Roman" w:hAnsi="Times New Roman" w:cs="Times New Roman"/>
          <w:i/>
          <w:iCs/>
          <w:sz w:val="24"/>
          <w:szCs w:val="24"/>
        </w:rPr>
        <w:t xml:space="preserve">, </w:t>
      </w:r>
      <w:r w:rsidR="00964B18">
        <w:rPr>
          <w:rFonts w:ascii="Times New Roman" w:hAnsi="Times New Roman" w:cs="Times New Roman"/>
          <w:sz w:val="24"/>
          <w:szCs w:val="24"/>
        </w:rPr>
        <w:t>such as the Rules of c</w:t>
      </w:r>
      <w:r w:rsidR="00AD6D13">
        <w:rPr>
          <w:rFonts w:ascii="Times New Roman" w:hAnsi="Times New Roman" w:cs="Times New Roman"/>
          <w:sz w:val="24"/>
          <w:szCs w:val="24"/>
        </w:rPr>
        <w:t>ourt.</w:t>
      </w:r>
      <w:r w:rsidR="00964B18">
        <w:rPr>
          <w:rFonts w:ascii="Times New Roman" w:hAnsi="Times New Roman" w:cs="Times New Roman"/>
          <w:sz w:val="24"/>
          <w:szCs w:val="24"/>
        </w:rPr>
        <w:t xml:space="preserve">  </w:t>
      </w:r>
      <w:r w:rsidR="004F473D">
        <w:rPr>
          <w:rFonts w:ascii="Times New Roman" w:hAnsi="Times New Roman" w:cs="Times New Roman"/>
          <w:sz w:val="24"/>
          <w:szCs w:val="24"/>
        </w:rPr>
        <w:t xml:space="preserve">It might for that reason qualify as an enactment. </w:t>
      </w:r>
      <w:r w:rsidR="00297C6B">
        <w:rPr>
          <w:rFonts w:ascii="Times New Roman" w:hAnsi="Times New Roman" w:cs="Times New Roman"/>
          <w:sz w:val="24"/>
          <w:szCs w:val="24"/>
        </w:rPr>
        <w:t xml:space="preserve"> </w:t>
      </w:r>
      <w:r w:rsidR="00AD6D13">
        <w:rPr>
          <w:rFonts w:ascii="Times New Roman" w:hAnsi="Times New Roman" w:cs="Times New Roman"/>
          <w:sz w:val="24"/>
          <w:szCs w:val="24"/>
        </w:rPr>
        <w:t>A lease agreement</w:t>
      </w:r>
      <w:r w:rsidR="004F473D">
        <w:rPr>
          <w:rFonts w:ascii="Times New Roman" w:hAnsi="Times New Roman" w:cs="Times New Roman"/>
          <w:sz w:val="24"/>
          <w:szCs w:val="24"/>
        </w:rPr>
        <w:t>, however,</w:t>
      </w:r>
      <w:r w:rsidR="00AD6D13">
        <w:rPr>
          <w:rFonts w:ascii="Times New Roman" w:hAnsi="Times New Roman" w:cs="Times New Roman"/>
          <w:sz w:val="24"/>
          <w:szCs w:val="24"/>
        </w:rPr>
        <w:t xml:space="preserve"> is certainly not an enactment.</w:t>
      </w:r>
    </w:p>
    <w:p w14:paraId="166442FF" w14:textId="65B3D220" w:rsidR="000B09AF" w:rsidRDefault="007340FB" w:rsidP="00297C6B">
      <w:pPr>
        <w:spacing w:after="20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687E20">
        <w:rPr>
          <w:rFonts w:ascii="Times New Roman" w:hAnsi="Times New Roman" w:cs="Times New Roman"/>
          <w:sz w:val="24"/>
          <w:szCs w:val="24"/>
        </w:rPr>
        <w:t>61</w:t>
      </w:r>
      <w:r>
        <w:rPr>
          <w:rFonts w:ascii="Times New Roman" w:hAnsi="Times New Roman" w:cs="Times New Roman"/>
          <w:sz w:val="24"/>
          <w:szCs w:val="24"/>
        </w:rPr>
        <w:t>]</w:t>
      </w:r>
      <w:r>
        <w:rPr>
          <w:rFonts w:ascii="Times New Roman" w:hAnsi="Times New Roman" w:cs="Times New Roman"/>
          <w:sz w:val="24"/>
          <w:szCs w:val="24"/>
        </w:rPr>
        <w:tab/>
      </w:r>
      <w:r w:rsidR="0065274C">
        <w:rPr>
          <w:rFonts w:ascii="Times New Roman" w:hAnsi="Times New Roman" w:cs="Times New Roman"/>
          <w:sz w:val="24"/>
          <w:szCs w:val="24"/>
        </w:rPr>
        <w:t xml:space="preserve">The contention by Ms </w:t>
      </w:r>
      <w:proofErr w:type="spellStart"/>
      <w:r w:rsidR="0065274C" w:rsidRPr="000B09AF">
        <w:rPr>
          <w:rFonts w:ascii="Times New Roman" w:hAnsi="Times New Roman" w:cs="Times New Roman"/>
          <w:i/>
          <w:iCs/>
          <w:sz w:val="24"/>
          <w:szCs w:val="24"/>
        </w:rPr>
        <w:t>Ndlovu</w:t>
      </w:r>
      <w:proofErr w:type="spellEnd"/>
      <w:r w:rsidR="0065274C">
        <w:rPr>
          <w:rFonts w:ascii="Times New Roman" w:hAnsi="Times New Roman" w:cs="Times New Roman"/>
          <w:sz w:val="24"/>
          <w:szCs w:val="24"/>
        </w:rPr>
        <w:t xml:space="preserve"> that the </w:t>
      </w:r>
      <w:r w:rsidR="000B09AF">
        <w:rPr>
          <w:rFonts w:ascii="Times New Roman" w:hAnsi="Times New Roman" w:cs="Times New Roman"/>
          <w:sz w:val="24"/>
          <w:szCs w:val="24"/>
        </w:rPr>
        <w:t xml:space="preserve">raising of an invoice denominated in United States dollars on 3 April 2019, by the lessor, and its satisfaction by the lessee on 16 May 2019 were unlawful cannot be correct. </w:t>
      </w:r>
      <w:r w:rsidR="00297C6B">
        <w:rPr>
          <w:rFonts w:ascii="Times New Roman" w:hAnsi="Times New Roman" w:cs="Times New Roman"/>
          <w:sz w:val="24"/>
          <w:szCs w:val="24"/>
        </w:rPr>
        <w:t xml:space="preserve"> </w:t>
      </w:r>
      <w:r w:rsidR="000B09AF">
        <w:rPr>
          <w:rFonts w:ascii="Times New Roman" w:hAnsi="Times New Roman" w:cs="Times New Roman"/>
          <w:sz w:val="24"/>
          <w:szCs w:val="24"/>
        </w:rPr>
        <w:t xml:space="preserve">This finding would dispose of the further argument that the lease fees for March 2019 to which the invoice related were not due. </w:t>
      </w:r>
      <w:r w:rsidR="00297C6B">
        <w:rPr>
          <w:rFonts w:ascii="Times New Roman" w:hAnsi="Times New Roman" w:cs="Times New Roman"/>
          <w:sz w:val="24"/>
          <w:szCs w:val="24"/>
        </w:rPr>
        <w:t xml:space="preserve"> </w:t>
      </w:r>
      <w:r w:rsidR="000B09AF">
        <w:rPr>
          <w:rFonts w:ascii="Times New Roman" w:hAnsi="Times New Roman" w:cs="Times New Roman"/>
          <w:sz w:val="24"/>
          <w:szCs w:val="24"/>
        </w:rPr>
        <w:t xml:space="preserve">Mr </w:t>
      </w:r>
      <w:proofErr w:type="spellStart"/>
      <w:r w:rsidR="000B09AF">
        <w:rPr>
          <w:rFonts w:ascii="Times New Roman" w:hAnsi="Times New Roman" w:cs="Times New Roman"/>
          <w:sz w:val="24"/>
          <w:szCs w:val="24"/>
        </w:rPr>
        <w:t>Malandu</w:t>
      </w:r>
      <w:proofErr w:type="spellEnd"/>
      <w:r w:rsidR="000B09AF">
        <w:rPr>
          <w:rFonts w:ascii="Times New Roman" w:hAnsi="Times New Roman" w:cs="Times New Roman"/>
          <w:sz w:val="24"/>
          <w:szCs w:val="24"/>
        </w:rPr>
        <w:t>, the sole witness called by the lessee conceded that he paid the money because it was due. He further conceded that he was not mistaken when he did so.</w:t>
      </w:r>
    </w:p>
    <w:p w14:paraId="15772E57" w14:textId="27D930A6" w:rsidR="00736F51" w:rsidRDefault="00736F51" w:rsidP="00297C6B">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687E20">
        <w:rPr>
          <w:rFonts w:ascii="Times New Roman" w:hAnsi="Times New Roman" w:cs="Times New Roman"/>
          <w:sz w:val="24"/>
          <w:szCs w:val="24"/>
        </w:rPr>
        <w:t>62</w:t>
      </w:r>
      <w:r>
        <w:rPr>
          <w:rFonts w:ascii="Times New Roman" w:hAnsi="Times New Roman" w:cs="Times New Roman"/>
          <w:sz w:val="24"/>
          <w:szCs w:val="24"/>
        </w:rPr>
        <w:t>]</w:t>
      </w:r>
      <w:r>
        <w:rPr>
          <w:rFonts w:ascii="Times New Roman" w:hAnsi="Times New Roman" w:cs="Times New Roman"/>
          <w:sz w:val="24"/>
          <w:szCs w:val="24"/>
        </w:rPr>
        <w:tab/>
      </w:r>
      <w:r w:rsidR="00727BD8">
        <w:rPr>
          <w:rFonts w:ascii="Times New Roman" w:hAnsi="Times New Roman" w:cs="Times New Roman"/>
          <w:sz w:val="24"/>
          <w:szCs w:val="24"/>
        </w:rPr>
        <w:t xml:space="preserve">It will be recalled that it was the lessee who claimed the refund on the basis of the </w:t>
      </w:r>
      <w:proofErr w:type="spellStart"/>
      <w:r w:rsidR="00727BD8" w:rsidRPr="00B42B2B">
        <w:rPr>
          <w:rFonts w:ascii="Times New Roman" w:hAnsi="Times New Roman" w:cs="Times New Roman"/>
          <w:i/>
          <w:iCs/>
          <w:sz w:val="24"/>
          <w:szCs w:val="24"/>
        </w:rPr>
        <w:t>condictio</w:t>
      </w:r>
      <w:proofErr w:type="spellEnd"/>
      <w:r w:rsidR="00727BD8">
        <w:rPr>
          <w:rFonts w:ascii="Times New Roman" w:hAnsi="Times New Roman" w:cs="Times New Roman"/>
          <w:sz w:val="24"/>
          <w:szCs w:val="24"/>
        </w:rPr>
        <w:t xml:space="preserve"> </w:t>
      </w:r>
      <w:proofErr w:type="spellStart"/>
      <w:r w:rsidR="00727BD8" w:rsidRPr="00B42B2B">
        <w:rPr>
          <w:rFonts w:ascii="Times New Roman" w:hAnsi="Times New Roman" w:cs="Times New Roman"/>
          <w:i/>
          <w:iCs/>
          <w:sz w:val="24"/>
          <w:szCs w:val="24"/>
        </w:rPr>
        <w:t>indebiti</w:t>
      </w:r>
      <w:proofErr w:type="spellEnd"/>
      <w:r w:rsidR="00727BD8">
        <w:rPr>
          <w:rFonts w:ascii="Times New Roman" w:hAnsi="Times New Roman" w:cs="Times New Roman"/>
          <w:sz w:val="24"/>
          <w:szCs w:val="24"/>
        </w:rPr>
        <w:t>. It</w:t>
      </w:r>
      <w:r w:rsidR="00B42B2B">
        <w:rPr>
          <w:rFonts w:ascii="Times New Roman" w:hAnsi="Times New Roman" w:cs="Times New Roman"/>
          <w:sz w:val="24"/>
          <w:szCs w:val="24"/>
        </w:rPr>
        <w:t xml:space="preserve"> was its</w:t>
      </w:r>
      <w:r w:rsidR="00727BD8">
        <w:rPr>
          <w:rFonts w:ascii="Times New Roman" w:hAnsi="Times New Roman" w:cs="Times New Roman"/>
          <w:sz w:val="24"/>
          <w:szCs w:val="24"/>
        </w:rPr>
        <w:t xml:space="preserve"> counsel of choice</w:t>
      </w:r>
      <w:r w:rsidR="00B42B2B">
        <w:rPr>
          <w:rFonts w:ascii="Times New Roman" w:hAnsi="Times New Roman" w:cs="Times New Roman"/>
          <w:sz w:val="24"/>
          <w:szCs w:val="24"/>
        </w:rPr>
        <w:t xml:space="preserve"> who</w:t>
      </w:r>
      <w:r w:rsidR="00727BD8">
        <w:rPr>
          <w:rFonts w:ascii="Times New Roman" w:hAnsi="Times New Roman" w:cs="Times New Roman"/>
          <w:sz w:val="24"/>
          <w:szCs w:val="24"/>
        </w:rPr>
        <w:t xml:space="preserve"> provided the arbitrator with all the requisite authorities on this concept such as the seminal case by </w:t>
      </w:r>
      <w:proofErr w:type="spellStart"/>
      <w:r w:rsidR="00727BD8">
        <w:rPr>
          <w:rFonts w:ascii="Times New Roman" w:hAnsi="Times New Roman" w:cs="Times New Roman"/>
          <w:sz w:val="24"/>
          <w:szCs w:val="24"/>
        </w:rPr>
        <w:t>C</w:t>
      </w:r>
      <w:r w:rsidR="00EA18C2" w:rsidRPr="00EA18C2">
        <w:rPr>
          <w:rFonts w:ascii="Times New Roman" w:hAnsi="Times New Roman" w:cs="Times New Roman"/>
          <w:smallCaps/>
          <w:sz w:val="24"/>
          <w:szCs w:val="24"/>
        </w:rPr>
        <w:t>hatikobo</w:t>
      </w:r>
      <w:proofErr w:type="spellEnd"/>
      <w:r w:rsidR="00727BD8">
        <w:rPr>
          <w:rFonts w:ascii="Times New Roman" w:hAnsi="Times New Roman" w:cs="Times New Roman"/>
          <w:sz w:val="24"/>
          <w:szCs w:val="24"/>
        </w:rPr>
        <w:t xml:space="preserve"> J of </w:t>
      </w:r>
      <w:proofErr w:type="spellStart"/>
      <w:r w:rsidR="00727BD8" w:rsidRPr="002000F8">
        <w:rPr>
          <w:rFonts w:ascii="Times New Roman" w:hAnsi="Times New Roman" w:cs="Times New Roman"/>
          <w:i/>
          <w:iCs/>
          <w:sz w:val="24"/>
          <w:szCs w:val="24"/>
        </w:rPr>
        <w:t>Georgias</w:t>
      </w:r>
      <w:proofErr w:type="spellEnd"/>
      <w:r w:rsidR="00727BD8" w:rsidRPr="002000F8">
        <w:rPr>
          <w:rFonts w:ascii="Times New Roman" w:hAnsi="Times New Roman" w:cs="Times New Roman"/>
          <w:i/>
          <w:iCs/>
          <w:sz w:val="24"/>
          <w:szCs w:val="24"/>
        </w:rPr>
        <w:t xml:space="preserve"> </w:t>
      </w:r>
      <w:r w:rsidR="00727BD8" w:rsidRPr="002000F8">
        <w:rPr>
          <w:rFonts w:ascii="Times New Roman" w:hAnsi="Times New Roman" w:cs="Times New Roman"/>
          <w:i/>
          <w:iCs/>
          <w:sz w:val="24"/>
          <w:szCs w:val="24"/>
        </w:rPr>
        <w:lastRenderedPageBreak/>
        <w:t xml:space="preserve">&amp; Anor </w:t>
      </w:r>
      <w:r w:rsidR="00727BD8" w:rsidRPr="00297C6B">
        <w:rPr>
          <w:rFonts w:ascii="Times New Roman" w:hAnsi="Times New Roman" w:cs="Times New Roman"/>
          <w:iCs/>
          <w:sz w:val="24"/>
          <w:szCs w:val="24"/>
        </w:rPr>
        <w:t xml:space="preserve">v </w:t>
      </w:r>
      <w:r w:rsidR="00727BD8" w:rsidRPr="002000F8">
        <w:rPr>
          <w:rFonts w:ascii="Times New Roman" w:hAnsi="Times New Roman" w:cs="Times New Roman"/>
          <w:i/>
          <w:iCs/>
          <w:sz w:val="24"/>
          <w:szCs w:val="24"/>
        </w:rPr>
        <w:t>ZDB Financial Services Ltd</w:t>
      </w:r>
      <w:r w:rsidR="00727BD8">
        <w:rPr>
          <w:rFonts w:ascii="Times New Roman" w:hAnsi="Times New Roman" w:cs="Times New Roman"/>
          <w:i/>
          <w:iCs/>
          <w:sz w:val="24"/>
          <w:szCs w:val="24"/>
        </w:rPr>
        <w:t>, supra</w:t>
      </w:r>
      <w:r w:rsidR="00727BD8">
        <w:rPr>
          <w:rFonts w:ascii="Times New Roman" w:hAnsi="Times New Roman" w:cs="Times New Roman"/>
          <w:sz w:val="24"/>
          <w:szCs w:val="24"/>
        </w:rPr>
        <w:t xml:space="preserve"> and </w:t>
      </w:r>
      <w:r>
        <w:rPr>
          <w:rFonts w:ascii="Times New Roman" w:hAnsi="Times New Roman" w:cs="Times New Roman"/>
          <w:sz w:val="24"/>
          <w:szCs w:val="24"/>
        </w:rPr>
        <w:t xml:space="preserve">the further case </w:t>
      </w:r>
      <w:r w:rsidR="00727BD8" w:rsidRPr="00081952">
        <w:rPr>
          <w:rFonts w:ascii="Times New Roman" w:hAnsi="Times New Roman" w:cs="Times New Roman"/>
          <w:i/>
          <w:iCs/>
          <w:sz w:val="24"/>
          <w:szCs w:val="24"/>
        </w:rPr>
        <w:t xml:space="preserve">City of Harare </w:t>
      </w:r>
      <w:r w:rsidR="00727BD8" w:rsidRPr="00297C6B">
        <w:rPr>
          <w:rFonts w:ascii="Times New Roman" w:hAnsi="Times New Roman" w:cs="Times New Roman"/>
          <w:iCs/>
          <w:sz w:val="24"/>
          <w:szCs w:val="24"/>
        </w:rPr>
        <w:t xml:space="preserve">v </w:t>
      </w:r>
      <w:proofErr w:type="spellStart"/>
      <w:r w:rsidR="00727BD8" w:rsidRPr="00081952">
        <w:rPr>
          <w:rFonts w:ascii="Times New Roman" w:hAnsi="Times New Roman" w:cs="Times New Roman"/>
          <w:i/>
          <w:iCs/>
          <w:sz w:val="24"/>
          <w:szCs w:val="24"/>
        </w:rPr>
        <w:t>Zimucha</w:t>
      </w:r>
      <w:proofErr w:type="spellEnd"/>
      <w:r w:rsidR="00727BD8">
        <w:rPr>
          <w:rFonts w:ascii="Times New Roman" w:hAnsi="Times New Roman" w:cs="Times New Roman"/>
          <w:sz w:val="24"/>
          <w:szCs w:val="24"/>
        </w:rPr>
        <w:t xml:space="preserve"> 1995 (1) ZLR 285 (S) at 292E</w:t>
      </w:r>
      <w:r>
        <w:rPr>
          <w:rFonts w:ascii="Times New Roman" w:hAnsi="Times New Roman" w:cs="Times New Roman"/>
          <w:sz w:val="24"/>
          <w:szCs w:val="24"/>
        </w:rPr>
        <w:t>.</w:t>
      </w:r>
      <w:r w:rsidR="00297C6B">
        <w:rPr>
          <w:rFonts w:ascii="Times New Roman" w:hAnsi="Times New Roman" w:cs="Times New Roman"/>
          <w:sz w:val="24"/>
          <w:szCs w:val="24"/>
        </w:rPr>
        <w:t xml:space="preserve"> </w:t>
      </w:r>
      <w:r>
        <w:rPr>
          <w:rFonts w:ascii="Times New Roman" w:hAnsi="Times New Roman" w:cs="Times New Roman"/>
          <w:sz w:val="24"/>
          <w:szCs w:val="24"/>
        </w:rPr>
        <w:t xml:space="preserve"> In the latter case the Court stated that:</w:t>
      </w:r>
    </w:p>
    <w:p w14:paraId="57AC6B9B" w14:textId="51B1A12B" w:rsidR="00727BD8" w:rsidRDefault="00E60053" w:rsidP="00297C6B">
      <w:pPr>
        <w:spacing w:line="240" w:lineRule="auto"/>
        <w:ind w:left="1134"/>
        <w:jc w:val="both"/>
        <w:rPr>
          <w:rFonts w:ascii="Times New Roman" w:hAnsi="Times New Roman" w:cs="Times New Roman"/>
          <w:sz w:val="24"/>
          <w:szCs w:val="24"/>
        </w:rPr>
      </w:pPr>
      <w:r w:rsidRPr="00081952">
        <w:rPr>
          <w:rFonts w:ascii="Times New Roman" w:hAnsi="Times New Roman" w:cs="Times New Roman"/>
          <w:sz w:val="24"/>
          <w:szCs w:val="24"/>
        </w:rPr>
        <w:t xml:space="preserve">“The </w:t>
      </w:r>
      <w:proofErr w:type="spellStart"/>
      <w:r w:rsidRPr="000D3625">
        <w:rPr>
          <w:rFonts w:ascii="Times New Roman" w:hAnsi="Times New Roman" w:cs="Times New Roman"/>
          <w:i/>
          <w:iCs/>
          <w:sz w:val="24"/>
          <w:szCs w:val="24"/>
        </w:rPr>
        <w:t>condictio</w:t>
      </w:r>
      <w:proofErr w:type="spellEnd"/>
      <w:r w:rsidRPr="000D3625">
        <w:rPr>
          <w:rFonts w:ascii="Times New Roman" w:hAnsi="Times New Roman" w:cs="Times New Roman"/>
          <w:i/>
          <w:iCs/>
          <w:sz w:val="24"/>
          <w:szCs w:val="24"/>
        </w:rPr>
        <w:t xml:space="preserve"> </w:t>
      </w:r>
      <w:proofErr w:type="spellStart"/>
      <w:r w:rsidRPr="000D3625">
        <w:rPr>
          <w:rFonts w:ascii="Times New Roman" w:hAnsi="Times New Roman" w:cs="Times New Roman"/>
          <w:i/>
          <w:iCs/>
          <w:sz w:val="24"/>
          <w:szCs w:val="24"/>
        </w:rPr>
        <w:t>indebiti</w:t>
      </w:r>
      <w:proofErr w:type="spellEnd"/>
      <w:r w:rsidRPr="00081952">
        <w:rPr>
          <w:rFonts w:ascii="Times New Roman" w:hAnsi="Times New Roman" w:cs="Times New Roman"/>
          <w:sz w:val="24"/>
          <w:szCs w:val="24"/>
        </w:rPr>
        <w:t xml:space="preserve"> arises where the payer pays believing that the payment was due, but that belief, though reasonable, was mistaken. See</w:t>
      </w:r>
      <w:r w:rsidR="00736F51">
        <w:rPr>
          <w:rFonts w:ascii="Times New Roman" w:hAnsi="Times New Roman" w:cs="Times New Roman"/>
          <w:sz w:val="24"/>
          <w:szCs w:val="24"/>
        </w:rPr>
        <w:t xml:space="preserve"> </w:t>
      </w:r>
      <w:r>
        <w:rPr>
          <w:rFonts w:ascii="Times New Roman" w:hAnsi="Times New Roman" w:cs="Times New Roman"/>
          <w:sz w:val="24"/>
          <w:szCs w:val="24"/>
        </w:rPr>
        <w:t>[</w:t>
      </w:r>
      <w:r w:rsidRPr="00081952">
        <w:rPr>
          <w:rFonts w:ascii="Times New Roman" w:hAnsi="Times New Roman" w:cs="Times New Roman"/>
          <w:i/>
          <w:iCs/>
          <w:sz w:val="24"/>
          <w:szCs w:val="24"/>
        </w:rPr>
        <w:t xml:space="preserve">Willis Faber </w:t>
      </w:r>
      <w:proofErr w:type="spellStart"/>
      <w:r w:rsidRPr="00081952">
        <w:rPr>
          <w:rFonts w:ascii="Times New Roman" w:hAnsi="Times New Roman" w:cs="Times New Roman"/>
          <w:i/>
          <w:iCs/>
          <w:sz w:val="24"/>
          <w:szCs w:val="24"/>
        </w:rPr>
        <w:t>Enthoven</w:t>
      </w:r>
      <w:proofErr w:type="spellEnd"/>
      <w:r w:rsidRPr="00081952">
        <w:rPr>
          <w:rFonts w:ascii="Times New Roman" w:hAnsi="Times New Roman" w:cs="Times New Roman"/>
          <w:i/>
          <w:iCs/>
          <w:sz w:val="24"/>
          <w:szCs w:val="24"/>
        </w:rPr>
        <w:t xml:space="preserve"> (Pty Ltd </w:t>
      </w:r>
      <w:r w:rsidRPr="00297C6B">
        <w:rPr>
          <w:rFonts w:ascii="Times New Roman" w:hAnsi="Times New Roman" w:cs="Times New Roman"/>
          <w:iCs/>
          <w:sz w:val="24"/>
          <w:szCs w:val="24"/>
        </w:rPr>
        <w:t>v</w:t>
      </w:r>
      <w:r w:rsidRPr="00081952">
        <w:rPr>
          <w:rFonts w:ascii="Times New Roman" w:hAnsi="Times New Roman" w:cs="Times New Roman"/>
          <w:i/>
          <w:iCs/>
          <w:sz w:val="24"/>
          <w:szCs w:val="24"/>
        </w:rPr>
        <w:t xml:space="preserve"> Receiver of Revenue</w:t>
      </w:r>
      <w:r w:rsidR="00297C6B" w:rsidRPr="00297C6B">
        <w:rPr>
          <w:rFonts w:ascii="Times New Roman" w:hAnsi="Times New Roman" w:cs="Times New Roman"/>
          <w:iCs/>
          <w:sz w:val="24"/>
          <w:szCs w:val="24"/>
        </w:rPr>
        <w:t>]</w:t>
      </w:r>
      <w:r w:rsidRPr="00081952">
        <w:rPr>
          <w:rFonts w:ascii="Times New Roman" w:hAnsi="Times New Roman" w:cs="Times New Roman"/>
          <w:i/>
          <w:iCs/>
          <w:sz w:val="24"/>
          <w:szCs w:val="24"/>
        </w:rPr>
        <w:t xml:space="preserve"> </w:t>
      </w:r>
      <w:r>
        <w:rPr>
          <w:rFonts w:ascii="Times New Roman" w:hAnsi="Times New Roman" w:cs="Times New Roman"/>
          <w:sz w:val="24"/>
          <w:szCs w:val="24"/>
        </w:rPr>
        <w:t>1992 (4) SA</w:t>
      </w:r>
      <w:r w:rsidR="00727BD8">
        <w:rPr>
          <w:rFonts w:ascii="Times New Roman" w:hAnsi="Times New Roman" w:cs="Times New Roman"/>
          <w:sz w:val="24"/>
          <w:szCs w:val="24"/>
        </w:rPr>
        <w:t xml:space="preserve"> </w:t>
      </w:r>
      <w:r w:rsidR="00297C6B">
        <w:rPr>
          <w:rFonts w:ascii="Times New Roman" w:hAnsi="Times New Roman" w:cs="Times New Roman"/>
          <w:sz w:val="24"/>
          <w:szCs w:val="24"/>
        </w:rPr>
        <w:t>202 (A).”</w:t>
      </w:r>
    </w:p>
    <w:p w14:paraId="248E93E1" w14:textId="77777777" w:rsidR="00297C6B" w:rsidRDefault="00297C6B" w:rsidP="00297C6B">
      <w:pPr>
        <w:spacing w:line="240" w:lineRule="auto"/>
        <w:ind w:left="1134"/>
        <w:jc w:val="both"/>
        <w:rPr>
          <w:rFonts w:ascii="Times New Roman" w:hAnsi="Times New Roman" w:cs="Times New Roman"/>
          <w:sz w:val="24"/>
          <w:szCs w:val="24"/>
        </w:rPr>
      </w:pPr>
    </w:p>
    <w:p w14:paraId="70369B80" w14:textId="72B73E3F" w:rsidR="00B42B2B" w:rsidRDefault="00965746" w:rsidP="00297C6B">
      <w:pPr>
        <w:spacing w:after="20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687E20">
        <w:rPr>
          <w:rFonts w:ascii="Times New Roman" w:hAnsi="Times New Roman" w:cs="Times New Roman"/>
          <w:sz w:val="24"/>
          <w:szCs w:val="24"/>
        </w:rPr>
        <w:t>63</w:t>
      </w:r>
      <w:r>
        <w:rPr>
          <w:rFonts w:ascii="Times New Roman" w:hAnsi="Times New Roman" w:cs="Times New Roman"/>
          <w:sz w:val="24"/>
          <w:szCs w:val="24"/>
        </w:rPr>
        <w:t>]</w:t>
      </w:r>
      <w:r>
        <w:rPr>
          <w:rFonts w:ascii="Times New Roman" w:hAnsi="Times New Roman" w:cs="Times New Roman"/>
          <w:sz w:val="24"/>
          <w:szCs w:val="24"/>
        </w:rPr>
        <w:tab/>
      </w:r>
      <w:r w:rsidR="00B42B2B">
        <w:rPr>
          <w:rFonts w:ascii="Times New Roman" w:hAnsi="Times New Roman" w:cs="Times New Roman"/>
          <w:sz w:val="24"/>
          <w:szCs w:val="24"/>
        </w:rPr>
        <w:t xml:space="preserve">The arbitrator duly applied the essential elements of a </w:t>
      </w:r>
      <w:proofErr w:type="spellStart"/>
      <w:r w:rsidR="00B42B2B" w:rsidRPr="00E53272">
        <w:rPr>
          <w:rFonts w:ascii="Times New Roman" w:hAnsi="Times New Roman" w:cs="Times New Roman"/>
          <w:i/>
          <w:iCs/>
          <w:sz w:val="24"/>
          <w:szCs w:val="24"/>
        </w:rPr>
        <w:t>condictio</w:t>
      </w:r>
      <w:proofErr w:type="spellEnd"/>
      <w:r w:rsidR="00B42B2B" w:rsidRPr="00E53272">
        <w:rPr>
          <w:rFonts w:ascii="Times New Roman" w:hAnsi="Times New Roman" w:cs="Times New Roman"/>
          <w:i/>
          <w:iCs/>
          <w:sz w:val="24"/>
          <w:szCs w:val="24"/>
        </w:rPr>
        <w:t xml:space="preserve"> </w:t>
      </w:r>
      <w:proofErr w:type="spellStart"/>
      <w:r w:rsidR="00E53272" w:rsidRPr="00E53272">
        <w:rPr>
          <w:rFonts w:ascii="Times New Roman" w:hAnsi="Times New Roman" w:cs="Times New Roman"/>
          <w:i/>
          <w:iCs/>
          <w:sz w:val="24"/>
          <w:szCs w:val="24"/>
        </w:rPr>
        <w:t>indebiti</w:t>
      </w:r>
      <w:proofErr w:type="spellEnd"/>
      <w:r w:rsidR="00E53272">
        <w:rPr>
          <w:rFonts w:ascii="Times New Roman" w:hAnsi="Times New Roman" w:cs="Times New Roman"/>
          <w:sz w:val="24"/>
          <w:szCs w:val="24"/>
        </w:rPr>
        <w:t xml:space="preserve"> to his factual findings </w:t>
      </w:r>
      <w:r w:rsidR="00B42B2B">
        <w:rPr>
          <w:rFonts w:ascii="Times New Roman" w:hAnsi="Times New Roman" w:cs="Times New Roman"/>
          <w:sz w:val="24"/>
          <w:szCs w:val="24"/>
        </w:rPr>
        <w:t>and found that the</w:t>
      </w:r>
      <w:r w:rsidR="00E53272">
        <w:rPr>
          <w:rFonts w:ascii="Times New Roman" w:hAnsi="Times New Roman" w:cs="Times New Roman"/>
          <w:sz w:val="24"/>
          <w:szCs w:val="24"/>
        </w:rPr>
        <w:t>y were not</w:t>
      </w:r>
      <w:r w:rsidR="00B42B2B">
        <w:rPr>
          <w:rFonts w:ascii="Times New Roman" w:hAnsi="Times New Roman" w:cs="Times New Roman"/>
          <w:sz w:val="24"/>
          <w:szCs w:val="24"/>
        </w:rPr>
        <w:t xml:space="preserve"> met.</w:t>
      </w:r>
      <w:r w:rsidR="00297C6B">
        <w:rPr>
          <w:rFonts w:ascii="Times New Roman" w:hAnsi="Times New Roman" w:cs="Times New Roman"/>
          <w:sz w:val="24"/>
          <w:szCs w:val="24"/>
        </w:rPr>
        <w:t xml:space="preserve">  </w:t>
      </w:r>
      <w:r w:rsidR="00E96622">
        <w:rPr>
          <w:rFonts w:ascii="Times New Roman" w:hAnsi="Times New Roman" w:cs="Times New Roman"/>
          <w:sz w:val="24"/>
          <w:szCs w:val="24"/>
        </w:rPr>
        <w:t xml:space="preserve">The court </w:t>
      </w:r>
      <w:r w:rsidR="00E96622" w:rsidRPr="00E53272">
        <w:rPr>
          <w:rFonts w:ascii="Times New Roman" w:hAnsi="Times New Roman" w:cs="Times New Roman"/>
          <w:i/>
          <w:iCs/>
          <w:sz w:val="24"/>
          <w:szCs w:val="24"/>
        </w:rPr>
        <w:t>a quo</w:t>
      </w:r>
      <w:r w:rsidR="00E96622">
        <w:rPr>
          <w:rFonts w:ascii="Times New Roman" w:hAnsi="Times New Roman" w:cs="Times New Roman"/>
          <w:sz w:val="24"/>
          <w:szCs w:val="24"/>
        </w:rPr>
        <w:t xml:space="preserve"> </w:t>
      </w:r>
      <w:r w:rsidR="00E53272">
        <w:rPr>
          <w:rFonts w:ascii="Times New Roman" w:hAnsi="Times New Roman" w:cs="Times New Roman"/>
          <w:sz w:val="24"/>
          <w:szCs w:val="24"/>
        </w:rPr>
        <w:t>up</w:t>
      </w:r>
      <w:r w:rsidR="00E96622">
        <w:rPr>
          <w:rFonts w:ascii="Times New Roman" w:hAnsi="Times New Roman" w:cs="Times New Roman"/>
          <w:sz w:val="24"/>
          <w:szCs w:val="24"/>
        </w:rPr>
        <w:t xml:space="preserve">held </w:t>
      </w:r>
      <w:r w:rsidR="00E53272">
        <w:rPr>
          <w:rFonts w:ascii="Times New Roman" w:hAnsi="Times New Roman" w:cs="Times New Roman"/>
          <w:sz w:val="24"/>
          <w:szCs w:val="24"/>
        </w:rPr>
        <w:t xml:space="preserve">the </w:t>
      </w:r>
      <w:r w:rsidR="00E96622">
        <w:rPr>
          <w:rFonts w:ascii="Times New Roman" w:hAnsi="Times New Roman" w:cs="Times New Roman"/>
          <w:sz w:val="24"/>
          <w:szCs w:val="24"/>
        </w:rPr>
        <w:t>finding</w:t>
      </w:r>
      <w:r w:rsidR="00346B96">
        <w:rPr>
          <w:rFonts w:ascii="Times New Roman" w:hAnsi="Times New Roman" w:cs="Times New Roman"/>
          <w:sz w:val="24"/>
          <w:szCs w:val="24"/>
        </w:rPr>
        <w:t xml:space="preserve">. </w:t>
      </w:r>
      <w:r w:rsidR="00E53272">
        <w:rPr>
          <w:rFonts w:ascii="Times New Roman" w:hAnsi="Times New Roman" w:cs="Times New Roman"/>
          <w:sz w:val="24"/>
          <w:szCs w:val="24"/>
        </w:rPr>
        <w:t>It</w:t>
      </w:r>
      <w:r w:rsidR="006307A4">
        <w:rPr>
          <w:rFonts w:ascii="Times New Roman" w:hAnsi="Times New Roman" w:cs="Times New Roman"/>
          <w:sz w:val="24"/>
          <w:szCs w:val="24"/>
        </w:rPr>
        <w:t xml:space="preserve"> held that the award did</w:t>
      </w:r>
      <w:r w:rsidR="00E96622">
        <w:rPr>
          <w:rFonts w:ascii="Times New Roman" w:hAnsi="Times New Roman" w:cs="Times New Roman"/>
          <w:sz w:val="24"/>
          <w:szCs w:val="24"/>
        </w:rPr>
        <w:t xml:space="preserve"> not turn justice on its head nor </w:t>
      </w:r>
      <w:r w:rsidR="006307A4">
        <w:rPr>
          <w:rFonts w:ascii="Times New Roman" w:hAnsi="Times New Roman" w:cs="Times New Roman"/>
          <w:sz w:val="24"/>
          <w:szCs w:val="24"/>
        </w:rPr>
        <w:t xml:space="preserve">was it </w:t>
      </w:r>
      <w:r w:rsidR="00E96622">
        <w:rPr>
          <w:rFonts w:ascii="Times New Roman" w:hAnsi="Times New Roman" w:cs="Times New Roman"/>
          <w:sz w:val="24"/>
          <w:szCs w:val="24"/>
        </w:rPr>
        <w:t>outrageous</w:t>
      </w:r>
      <w:r w:rsidR="006307A4">
        <w:rPr>
          <w:rFonts w:ascii="Times New Roman" w:hAnsi="Times New Roman" w:cs="Times New Roman"/>
          <w:sz w:val="24"/>
          <w:szCs w:val="24"/>
        </w:rPr>
        <w:t xml:space="preserve"> or </w:t>
      </w:r>
      <w:r w:rsidR="00E96622">
        <w:rPr>
          <w:rFonts w:ascii="Times New Roman" w:hAnsi="Times New Roman" w:cs="Times New Roman"/>
          <w:sz w:val="24"/>
          <w:szCs w:val="24"/>
        </w:rPr>
        <w:t>immora</w:t>
      </w:r>
      <w:r w:rsidR="006307A4">
        <w:rPr>
          <w:rFonts w:ascii="Times New Roman" w:hAnsi="Times New Roman" w:cs="Times New Roman"/>
          <w:sz w:val="24"/>
          <w:szCs w:val="24"/>
        </w:rPr>
        <w:t>l</w:t>
      </w:r>
      <w:r w:rsidR="00E96622">
        <w:rPr>
          <w:rFonts w:ascii="Times New Roman" w:hAnsi="Times New Roman" w:cs="Times New Roman"/>
          <w:sz w:val="24"/>
          <w:szCs w:val="24"/>
        </w:rPr>
        <w:t xml:space="preserve">. </w:t>
      </w:r>
    </w:p>
    <w:p w14:paraId="6A1AE264" w14:textId="7FDEED1C" w:rsidR="006307A4" w:rsidRPr="0002314E" w:rsidRDefault="00965746" w:rsidP="00297C6B">
      <w:pPr>
        <w:spacing w:after="200" w:line="480" w:lineRule="auto"/>
        <w:ind w:left="567" w:hanging="567"/>
        <w:jc w:val="both"/>
        <w:rPr>
          <w:rFonts w:ascii="Times New Roman" w:hAnsi="Times New Roman" w:cs="Times New Roman"/>
          <w:i/>
          <w:iCs/>
          <w:sz w:val="24"/>
          <w:szCs w:val="24"/>
        </w:rPr>
      </w:pPr>
      <w:r>
        <w:rPr>
          <w:rFonts w:ascii="Times New Roman" w:hAnsi="Times New Roman" w:cs="Times New Roman"/>
          <w:sz w:val="24"/>
          <w:szCs w:val="24"/>
        </w:rPr>
        <w:t>[</w:t>
      </w:r>
      <w:r w:rsidR="00687E20">
        <w:rPr>
          <w:rFonts w:ascii="Times New Roman" w:hAnsi="Times New Roman" w:cs="Times New Roman"/>
          <w:sz w:val="24"/>
          <w:szCs w:val="24"/>
        </w:rPr>
        <w:t>64</w:t>
      </w:r>
      <w:r>
        <w:rPr>
          <w:rFonts w:ascii="Times New Roman" w:hAnsi="Times New Roman" w:cs="Times New Roman"/>
          <w:sz w:val="24"/>
          <w:szCs w:val="24"/>
        </w:rPr>
        <w:t>]</w:t>
      </w:r>
      <w:r>
        <w:rPr>
          <w:rFonts w:ascii="Times New Roman" w:hAnsi="Times New Roman" w:cs="Times New Roman"/>
          <w:sz w:val="24"/>
          <w:szCs w:val="24"/>
        </w:rPr>
        <w:tab/>
      </w:r>
      <w:r w:rsidR="006307A4">
        <w:rPr>
          <w:rFonts w:ascii="Times New Roman" w:hAnsi="Times New Roman" w:cs="Times New Roman"/>
          <w:sz w:val="24"/>
          <w:szCs w:val="24"/>
        </w:rPr>
        <w:t xml:space="preserve">In respect of the alloy, the lessee did not aver that appropriation was preceded by </w:t>
      </w:r>
      <w:r>
        <w:rPr>
          <w:rFonts w:ascii="Times New Roman" w:hAnsi="Times New Roman" w:cs="Times New Roman"/>
          <w:sz w:val="24"/>
          <w:szCs w:val="24"/>
        </w:rPr>
        <w:t>i</w:t>
      </w:r>
      <w:r w:rsidR="006307A4">
        <w:rPr>
          <w:rFonts w:ascii="Times New Roman" w:hAnsi="Times New Roman" w:cs="Times New Roman"/>
          <w:sz w:val="24"/>
          <w:szCs w:val="24"/>
        </w:rPr>
        <w:t xml:space="preserve">nvoices </w:t>
      </w:r>
      <w:r>
        <w:rPr>
          <w:rFonts w:ascii="Times New Roman" w:hAnsi="Times New Roman" w:cs="Times New Roman"/>
          <w:sz w:val="24"/>
          <w:szCs w:val="24"/>
        </w:rPr>
        <w:t>raised</w:t>
      </w:r>
      <w:r w:rsidR="006307A4">
        <w:rPr>
          <w:rFonts w:ascii="Times New Roman" w:hAnsi="Times New Roman" w:cs="Times New Roman"/>
          <w:sz w:val="24"/>
          <w:szCs w:val="24"/>
        </w:rPr>
        <w:t xml:space="preserve"> in United States dollars. It did not avail the arbitrator with any such invoices. There are emails </w:t>
      </w:r>
      <w:r>
        <w:rPr>
          <w:rFonts w:ascii="Times New Roman" w:hAnsi="Times New Roman" w:cs="Times New Roman"/>
          <w:sz w:val="24"/>
          <w:szCs w:val="24"/>
        </w:rPr>
        <w:t>in</w:t>
      </w:r>
      <w:r w:rsidR="006307A4">
        <w:rPr>
          <w:rFonts w:ascii="Times New Roman" w:hAnsi="Times New Roman" w:cs="Times New Roman"/>
          <w:sz w:val="24"/>
          <w:szCs w:val="24"/>
        </w:rPr>
        <w:t xml:space="preserve"> Case No. 412/23, which show that commencing on 19 September 2019, before appropriation started on 27 September 2019, the lessor was demanding payment in local currency. </w:t>
      </w:r>
      <w:r w:rsidR="00297C6B">
        <w:rPr>
          <w:rFonts w:ascii="Times New Roman" w:hAnsi="Times New Roman" w:cs="Times New Roman"/>
          <w:sz w:val="24"/>
          <w:szCs w:val="24"/>
        </w:rPr>
        <w:t xml:space="preserve"> </w:t>
      </w:r>
      <w:r w:rsidR="006307A4">
        <w:rPr>
          <w:rFonts w:ascii="Times New Roman" w:hAnsi="Times New Roman" w:cs="Times New Roman"/>
          <w:sz w:val="24"/>
          <w:szCs w:val="24"/>
        </w:rPr>
        <w:t xml:space="preserve">What certainly emerges from the record is that appropriation was </w:t>
      </w:r>
      <w:r w:rsidR="001C0313">
        <w:rPr>
          <w:rFonts w:ascii="Times New Roman" w:hAnsi="Times New Roman" w:cs="Times New Roman"/>
          <w:sz w:val="24"/>
          <w:szCs w:val="24"/>
        </w:rPr>
        <w:t xml:space="preserve">provided for in clause 8.9 of the lease agreement. </w:t>
      </w:r>
      <w:r w:rsidR="00297C6B">
        <w:rPr>
          <w:rFonts w:ascii="Times New Roman" w:hAnsi="Times New Roman" w:cs="Times New Roman"/>
          <w:sz w:val="24"/>
          <w:szCs w:val="24"/>
        </w:rPr>
        <w:t xml:space="preserve"> </w:t>
      </w:r>
      <w:r w:rsidR="001C0313">
        <w:rPr>
          <w:rFonts w:ascii="Times New Roman" w:hAnsi="Times New Roman" w:cs="Times New Roman"/>
          <w:sz w:val="24"/>
          <w:szCs w:val="24"/>
        </w:rPr>
        <w:t xml:space="preserve">Ownership of the alloy passed to the lessor on appropriation. </w:t>
      </w:r>
      <w:r w:rsidR="006307A4">
        <w:rPr>
          <w:rFonts w:ascii="Times New Roman" w:hAnsi="Times New Roman" w:cs="Times New Roman"/>
          <w:sz w:val="24"/>
          <w:szCs w:val="24"/>
        </w:rPr>
        <w:t xml:space="preserve"> </w:t>
      </w:r>
      <w:r w:rsidR="001C0313">
        <w:rPr>
          <w:rFonts w:ascii="Times New Roman" w:hAnsi="Times New Roman" w:cs="Times New Roman"/>
          <w:sz w:val="24"/>
          <w:szCs w:val="24"/>
        </w:rPr>
        <w:t xml:space="preserve">Once such ownership passed, the lessor was at liberty to dissipate the alloy. </w:t>
      </w:r>
      <w:r w:rsidR="00297C6B">
        <w:rPr>
          <w:rFonts w:ascii="Times New Roman" w:hAnsi="Times New Roman" w:cs="Times New Roman"/>
          <w:sz w:val="24"/>
          <w:szCs w:val="24"/>
        </w:rPr>
        <w:t xml:space="preserve"> </w:t>
      </w:r>
      <w:r w:rsidR="001C0313">
        <w:rPr>
          <w:rFonts w:ascii="Times New Roman" w:hAnsi="Times New Roman" w:cs="Times New Roman"/>
          <w:sz w:val="24"/>
          <w:szCs w:val="24"/>
        </w:rPr>
        <w:t xml:space="preserve">The assertion that the alloy was available at the time of arbitration was not supported by any evidence. </w:t>
      </w:r>
      <w:r w:rsidR="00297C6B">
        <w:rPr>
          <w:rFonts w:ascii="Times New Roman" w:hAnsi="Times New Roman" w:cs="Times New Roman"/>
          <w:sz w:val="24"/>
          <w:szCs w:val="24"/>
        </w:rPr>
        <w:t xml:space="preserve"> </w:t>
      </w:r>
      <w:r w:rsidR="001C0313">
        <w:rPr>
          <w:rFonts w:ascii="Times New Roman" w:hAnsi="Times New Roman" w:cs="Times New Roman"/>
          <w:sz w:val="24"/>
          <w:szCs w:val="24"/>
        </w:rPr>
        <w:t xml:space="preserve">While the lessee asserted the existence of the alloy in its statement of claim filed on 15 January 2020, the lessor averred in its statement of defence that the alloy was no longer in existence. Indeed, Mr </w:t>
      </w:r>
      <w:proofErr w:type="spellStart"/>
      <w:r w:rsidR="001C0313">
        <w:rPr>
          <w:rFonts w:ascii="Times New Roman" w:hAnsi="Times New Roman" w:cs="Times New Roman"/>
          <w:sz w:val="24"/>
          <w:szCs w:val="24"/>
        </w:rPr>
        <w:t>Malandu</w:t>
      </w:r>
      <w:proofErr w:type="spellEnd"/>
      <w:r w:rsidR="001C0313">
        <w:rPr>
          <w:rFonts w:ascii="Times New Roman" w:hAnsi="Times New Roman" w:cs="Times New Roman"/>
          <w:sz w:val="24"/>
          <w:szCs w:val="24"/>
        </w:rPr>
        <w:t>, who testified for the lessee could not establish the</w:t>
      </w:r>
      <w:r w:rsidR="00D92DE8">
        <w:rPr>
          <w:rFonts w:ascii="Times New Roman" w:hAnsi="Times New Roman" w:cs="Times New Roman"/>
          <w:sz w:val="24"/>
          <w:szCs w:val="24"/>
        </w:rPr>
        <w:t xml:space="preserve"> availability</w:t>
      </w:r>
      <w:r w:rsidR="001C0313">
        <w:rPr>
          <w:rFonts w:ascii="Times New Roman" w:hAnsi="Times New Roman" w:cs="Times New Roman"/>
          <w:sz w:val="24"/>
          <w:szCs w:val="24"/>
        </w:rPr>
        <w:t xml:space="preserve"> of the </w:t>
      </w:r>
      <w:r w:rsidR="00230CA9">
        <w:rPr>
          <w:rFonts w:ascii="Times New Roman" w:hAnsi="Times New Roman" w:cs="Times New Roman"/>
          <w:sz w:val="24"/>
          <w:szCs w:val="24"/>
        </w:rPr>
        <w:t xml:space="preserve">alloy. As correctly submitted by </w:t>
      </w:r>
      <w:r w:rsidR="00297C6B">
        <w:rPr>
          <w:rFonts w:ascii="Times New Roman" w:hAnsi="Times New Roman" w:cs="Times New Roman"/>
          <w:sz w:val="24"/>
          <w:szCs w:val="24"/>
        </w:rPr>
        <w:t xml:space="preserve">                           </w:t>
      </w:r>
      <w:r w:rsidR="00230CA9">
        <w:rPr>
          <w:rFonts w:ascii="Times New Roman" w:hAnsi="Times New Roman" w:cs="Times New Roman"/>
          <w:sz w:val="24"/>
          <w:szCs w:val="24"/>
        </w:rPr>
        <w:t xml:space="preserve">Mr </w:t>
      </w:r>
      <w:proofErr w:type="spellStart"/>
      <w:r w:rsidR="00230CA9" w:rsidRPr="00230CA9">
        <w:rPr>
          <w:rFonts w:ascii="Times New Roman" w:hAnsi="Times New Roman" w:cs="Times New Roman"/>
          <w:i/>
          <w:iCs/>
          <w:sz w:val="24"/>
          <w:szCs w:val="24"/>
        </w:rPr>
        <w:t>Tivadar</w:t>
      </w:r>
      <w:proofErr w:type="spellEnd"/>
      <w:r w:rsidR="00230CA9">
        <w:rPr>
          <w:rFonts w:ascii="Times New Roman" w:hAnsi="Times New Roman" w:cs="Times New Roman"/>
          <w:sz w:val="24"/>
          <w:szCs w:val="24"/>
        </w:rPr>
        <w:t xml:space="preserve">, the arbitrator could not order the return of alloy which had been dissipated. </w:t>
      </w:r>
      <w:r w:rsidR="0002314E">
        <w:rPr>
          <w:rFonts w:ascii="Times New Roman" w:hAnsi="Times New Roman" w:cs="Times New Roman"/>
          <w:sz w:val="24"/>
          <w:szCs w:val="24"/>
        </w:rPr>
        <w:t xml:space="preserve">The alloy could not therefore have been </w:t>
      </w:r>
      <w:r w:rsidR="0002314E" w:rsidRPr="0002314E">
        <w:rPr>
          <w:rFonts w:ascii="Times New Roman" w:hAnsi="Times New Roman" w:cs="Times New Roman"/>
          <w:i/>
          <w:iCs/>
          <w:sz w:val="24"/>
          <w:szCs w:val="24"/>
        </w:rPr>
        <w:t xml:space="preserve">res </w:t>
      </w:r>
      <w:proofErr w:type="spellStart"/>
      <w:r w:rsidR="0002314E" w:rsidRPr="0002314E">
        <w:rPr>
          <w:rFonts w:ascii="Times New Roman" w:hAnsi="Times New Roman" w:cs="Times New Roman"/>
          <w:i/>
          <w:iCs/>
          <w:sz w:val="24"/>
          <w:szCs w:val="24"/>
        </w:rPr>
        <w:t>litigiosa</w:t>
      </w:r>
      <w:proofErr w:type="spellEnd"/>
      <w:r w:rsidR="0002314E" w:rsidRPr="0002314E">
        <w:rPr>
          <w:rFonts w:ascii="Times New Roman" w:hAnsi="Times New Roman" w:cs="Times New Roman"/>
          <w:i/>
          <w:iCs/>
          <w:sz w:val="24"/>
          <w:szCs w:val="24"/>
        </w:rPr>
        <w:t>.</w:t>
      </w:r>
    </w:p>
    <w:p w14:paraId="21E10387" w14:textId="522C079A" w:rsidR="006307A4" w:rsidRDefault="0002314E" w:rsidP="00297C6B">
      <w:pPr>
        <w:spacing w:after="20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687E20">
        <w:rPr>
          <w:rFonts w:ascii="Times New Roman" w:hAnsi="Times New Roman" w:cs="Times New Roman"/>
          <w:sz w:val="24"/>
          <w:szCs w:val="24"/>
        </w:rPr>
        <w:t>6</w:t>
      </w:r>
      <w:r>
        <w:rPr>
          <w:rFonts w:ascii="Times New Roman" w:hAnsi="Times New Roman" w:cs="Times New Roman"/>
          <w:sz w:val="24"/>
          <w:szCs w:val="24"/>
        </w:rPr>
        <w:t>5]</w:t>
      </w:r>
      <w:r>
        <w:rPr>
          <w:rFonts w:ascii="Times New Roman" w:hAnsi="Times New Roman" w:cs="Times New Roman"/>
          <w:sz w:val="24"/>
          <w:szCs w:val="24"/>
        </w:rPr>
        <w:tab/>
      </w:r>
      <w:r w:rsidR="00230CA9">
        <w:rPr>
          <w:rFonts w:ascii="Times New Roman" w:hAnsi="Times New Roman" w:cs="Times New Roman"/>
          <w:sz w:val="24"/>
          <w:szCs w:val="24"/>
        </w:rPr>
        <w:t xml:space="preserve">In the circumstance it will be remiss </w:t>
      </w:r>
      <w:r w:rsidR="00880722">
        <w:rPr>
          <w:rFonts w:ascii="Times New Roman" w:hAnsi="Times New Roman" w:cs="Times New Roman"/>
          <w:sz w:val="24"/>
          <w:szCs w:val="24"/>
        </w:rPr>
        <w:t>o</w:t>
      </w:r>
      <w:r w:rsidR="00230CA9">
        <w:rPr>
          <w:rFonts w:ascii="Times New Roman" w:hAnsi="Times New Roman" w:cs="Times New Roman"/>
          <w:sz w:val="24"/>
          <w:szCs w:val="24"/>
        </w:rPr>
        <w:t xml:space="preserve">f the lessee to impeach the decision of the court </w:t>
      </w:r>
      <w:r w:rsidR="00EA18C2">
        <w:rPr>
          <w:rFonts w:ascii="Times New Roman" w:hAnsi="Times New Roman" w:cs="Times New Roman"/>
          <w:sz w:val="24"/>
          <w:szCs w:val="24"/>
        </w:rPr>
        <w:t xml:space="preserve">                  </w:t>
      </w:r>
      <w:r w:rsidR="00230CA9" w:rsidRPr="0002314E">
        <w:rPr>
          <w:rFonts w:ascii="Times New Roman" w:hAnsi="Times New Roman" w:cs="Times New Roman"/>
          <w:i/>
          <w:iCs/>
          <w:sz w:val="24"/>
          <w:szCs w:val="24"/>
        </w:rPr>
        <w:t>a quo</w:t>
      </w:r>
      <w:r w:rsidR="00230CA9">
        <w:rPr>
          <w:rFonts w:ascii="Times New Roman" w:hAnsi="Times New Roman" w:cs="Times New Roman"/>
          <w:sz w:val="24"/>
          <w:szCs w:val="24"/>
        </w:rPr>
        <w:t xml:space="preserve"> on the basis that the arbitrator was wrong to refuse it a return of </w:t>
      </w:r>
      <w:r>
        <w:rPr>
          <w:rFonts w:ascii="Times New Roman" w:hAnsi="Times New Roman" w:cs="Times New Roman"/>
          <w:sz w:val="24"/>
          <w:szCs w:val="24"/>
        </w:rPr>
        <w:t xml:space="preserve">the </w:t>
      </w:r>
      <w:r w:rsidR="00230CA9">
        <w:rPr>
          <w:rFonts w:ascii="Times New Roman" w:hAnsi="Times New Roman" w:cs="Times New Roman"/>
          <w:sz w:val="24"/>
          <w:szCs w:val="24"/>
        </w:rPr>
        <w:t>alloy, which had been properly taken and was in any event was not available.</w:t>
      </w:r>
    </w:p>
    <w:p w14:paraId="3BF9927C" w14:textId="56FC2592" w:rsidR="00230CA9" w:rsidRDefault="0002314E" w:rsidP="00297C6B">
      <w:pPr>
        <w:spacing w:after="20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w:t>
      </w:r>
      <w:r w:rsidR="00687E20">
        <w:rPr>
          <w:rFonts w:ascii="Times New Roman" w:hAnsi="Times New Roman" w:cs="Times New Roman"/>
          <w:sz w:val="24"/>
          <w:szCs w:val="24"/>
        </w:rPr>
        <w:t>66</w:t>
      </w:r>
      <w:r>
        <w:rPr>
          <w:rFonts w:ascii="Times New Roman" w:hAnsi="Times New Roman" w:cs="Times New Roman"/>
          <w:sz w:val="24"/>
          <w:szCs w:val="24"/>
        </w:rPr>
        <w:t>]</w:t>
      </w:r>
      <w:r>
        <w:rPr>
          <w:rFonts w:ascii="Times New Roman" w:hAnsi="Times New Roman" w:cs="Times New Roman"/>
          <w:sz w:val="24"/>
          <w:szCs w:val="24"/>
        </w:rPr>
        <w:tab/>
      </w:r>
      <w:r w:rsidR="00230CA9">
        <w:rPr>
          <w:rFonts w:ascii="Times New Roman" w:hAnsi="Times New Roman" w:cs="Times New Roman"/>
          <w:sz w:val="24"/>
          <w:szCs w:val="24"/>
        </w:rPr>
        <w:t xml:space="preserve">I have gone to great lengths to analyse the prospective grounds of appeal in a bid to show that the intended appeal is so hopeless that it is unlikely to succeed. I, therefore agree with Mr </w:t>
      </w:r>
      <w:proofErr w:type="spellStart"/>
      <w:r w:rsidR="00230CA9" w:rsidRPr="0002314E">
        <w:rPr>
          <w:rFonts w:ascii="Times New Roman" w:hAnsi="Times New Roman" w:cs="Times New Roman"/>
          <w:i/>
          <w:iCs/>
          <w:sz w:val="24"/>
          <w:szCs w:val="24"/>
        </w:rPr>
        <w:t>Tivadar</w:t>
      </w:r>
      <w:proofErr w:type="spellEnd"/>
      <w:r w:rsidR="00230CA9">
        <w:rPr>
          <w:rFonts w:ascii="Times New Roman" w:hAnsi="Times New Roman" w:cs="Times New Roman"/>
          <w:sz w:val="24"/>
          <w:szCs w:val="24"/>
        </w:rPr>
        <w:t xml:space="preserve"> that there are no reasonable prospect</w:t>
      </w:r>
      <w:r>
        <w:rPr>
          <w:rFonts w:ascii="Times New Roman" w:hAnsi="Times New Roman" w:cs="Times New Roman"/>
          <w:sz w:val="24"/>
          <w:szCs w:val="24"/>
        </w:rPr>
        <w:t>s</w:t>
      </w:r>
      <w:r w:rsidR="00230CA9">
        <w:rPr>
          <w:rFonts w:ascii="Times New Roman" w:hAnsi="Times New Roman" w:cs="Times New Roman"/>
          <w:sz w:val="24"/>
          <w:szCs w:val="24"/>
        </w:rPr>
        <w:t xml:space="preserve"> of success on appeal.</w:t>
      </w:r>
    </w:p>
    <w:p w14:paraId="7E2C7ABB" w14:textId="77777777" w:rsidR="00EA18C2" w:rsidRDefault="00EA18C2" w:rsidP="00EA18C2">
      <w:pPr>
        <w:spacing w:after="0" w:line="240" w:lineRule="auto"/>
        <w:ind w:left="567" w:hanging="567"/>
        <w:jc w:val="both"/>
        <w:rPr>
          <w:rFonts w:ascii="Times New Roman" w:hAnsi="Times New Roman" w:cs="Times New Roman"/>
          <w:sz w:val="24"/>
          <w:szCs w:val="24"/>
        </w:rPr>
      </w:pPr>
    </w:p>
    <w:p w14:paraId="08DA84D3" w14:textId="369BD775" w:rsidR="00230CA9" w:rsidRPr="00964B18" w:rsidRDefault="00964B18" w:rsidP="00B42B2B">
      <w:pPr>
        <w:spacing w:after="200" w:line="240" w:lineRule="auto"/>
        <w:jc w:val="both"/>
        <w:rPr>
          <w:rFonts w:ascii="Times New Roman" w:hAnsi="Times New Roman" w:cs="Times New Roman"/>
          <w:b/>
          <w:sz w:val="24"/>
          <w:szCs w:val="24"/>
          <w:u w:val="thick"/>
        </w:rPr>
      </w:pPr>
      <w:r w:rsidRPr="00964B18">
        <w:rPr>
          <w:rFonts w:ascii="Times New Roman" w:hAnsi="Times New Roman" w:cs="Times New Roman"/>
          <w:b/>
          <w:sz w:val="24"/>
          <w:szCs w:val="24"/>
          <w:u w:val="thick"/>
        </w:rPr>
        <w:t>PREJUDICE AND FINALITY</w:t>
      </w:r>
    </w:p>
    <w:p w14:paraId="29A26F21" w14:textId="4C262A3E" w:rsidR="002904F9" w:rsidRPr="0002314E" w:rsidRDefault="0002314E" w:rsidP="00297C6B">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687E20">
        <w:rPr>
          <w:rFonts w:ascii="Times New Roman" w:hAnsi="Times New Roman" w:cs="Times New Roman"/>
          <w:sz w:val="24"/>
          <w:szCs w:val="24"/>
        </w:rPr>
        <w:t>67</w:t>
      </w:r>
      <w:r>
        <w:rPr>
          <w:rFonts w:ascii="Times New Roman" w:hAnsi="Times New Roman" w:cs="Times New Roman"/>
          <w:sz w:val="24"/>
          <w:szCs w:val="24"/>
        </w:rPr>
        <w:t>]</w:t>
      </w:r>
      <w:r>
        <w:rPr>
          <w:rFonts w:ascii="Times New Roman" w:hAnsi="Times New Roman" w:cs="Times New Roman"/>
          <w:sz w:val="24"/>
          <w:szCs w:val="24"/>
        </w:rPr>
        <w:tab/>
      </w:r>
      <w:r w:rsidR="00230CA9">
        <w:rPr>
          <w:rFonts w:ascii="Times New Roman" w:hAnsi="Times New Roman" w:cs="Times New Roman"/>
          <w:sz w:val="24"/>
          <w:szCs w:val="24"/>
        </w:rPr>
        <w:t>There must be finality to this matter.</w:t>
      </w:r>
      <w:r w:rsidR="002904F9">
        <w:rPr>
          <w:rFonts w:ascii="Times New Roman" w:hAnsi="Times New Roman" w:cs="Times New Roman"/>
          <w:sz w:val="24"/>
          <w:szCs w:val="24"/>
        </w:rPr>
        <w:t xml:space="preserve"> The sentiments expressed by </w:t>
      </w:r>
      <w:proofErr w:type="spellStart"/>
      <w:r w:rsidR="002904F9">
        <w:rPr>
          <w:rFonts w:ascii="Times New Roman" w:hAnsi="Times New Roman" w:cs="Times New Roman"/>
          <w:sz w:val="24"/>
          <w:szCs w:val="24"/>
        </w:rPr>
        <w:t>M</w:t>
      </w:r>
      <w:r w:rsidR="00EA18C2" w:rsidRPr="00EA18C2">
        <w:rPr>
          <w:rFonts w:ascii="Times New Roman" w:hAnsi="Times New Roman" w:cs="Times New Roman"/>
          <w:smallCaps/>
          <w:sz w:val="24"/>
          <w:szCs w:val="24"/>
        </w:rPr>
        <w:t>athonsi</w:t>
      </w:r>
      <w:proofErr w:type="spellEnd"/>
      <w:r w:rsidR="00EA18C2" w:rsidRPr="00EA18C2">
        <w:rPr>
          <w:rFonts w:ascii="Times New Roman" w:hAnsi="Times New Roman" w:cs="Times New Roman"/>
          <w:smallCaps/>
          <w:sz w:val="24"/>
          <w:szCs w:val="24"/>
        </w:rPr>
        <w:t xml:space="preserve"> </w:t>
      </w:r>
      <w:r w:rsidR="002904F9">
        <w:rPr>
          <w:rFonts w:ascii="Times New Roman" w:hAnsi="Times New Roman" w:cs="Times New Roman"/>
          <w:sz w:val="24"/>
          <w:szCs w:val="24"/>
        </w:rPr>
        <w:t xml:space="preserve">J (as he then was) in the case of </w:t>
      </w:r>
      <w:r w:rsidR="002904F9" w:rsidRPr="00297C6B">
        <w:rPr>
          <w:rFonts w:ascii="Times New Roman" w:hAnsi="Times New Roman" w:cs="Times New Roman"/>
          <w:i/>
          <w:sz w:val="24"/>
          <w:szCs w:val="24"/>
        </w:rPr>
        <w:t>Harare Sports Club</w:t>
      </w:r>
      <w:r w:rsidR="002904F9" w:rsidRPr="0002314E">
        <w:rPr>
          <w:rFonts w:ascii="Times New Roman" w:hAnsi="Times New Roman" w:cs="Times New Roman"/>
          <w:sz w:val="24"/>
          <w:szCs w:val="24"/>
        </w:rPr>
        <w:t xml:space="preserve"> v </w:t>
      </w:r>
      <w:r w:rsidR="002904F9" w:rsidRPr="00297C6B">
        <w:rPr>
          <w:rFonts w:ascii="Times New Roman" w:hAnsi="Times New Roman" w:cs="Times New Roman"/>
          <w:i/>
          <w:sz w:val="24"/>
          <w:szCs w:val="24"/>
        </w:rPr>
        <w:t>Zimbabwe Cricket</w:t>
      </w:r>
      <w:r w:rsidR="002904F9" w:rsidRPr="0002314E">
        <w:rPr>
          <w:rFonts w:ascii="Times New Roman" w:hAnsi="Times New Roman" w:cs="Times New Roman"/>
          <w:sz w:val="24"/>
          <w:szCs w:val="24"/>
        </w:rPr>
        <w:t xml:space="preserve"> </w:t>
      </w:r>
      <w:r w:rsidR="002904F9" w:rsidRPr="0002314E">
        <w:rPr>
          <w:rFonts w:ascii="Times New Roman" w:hAnsi="Times New Roman" w:cs="Times New Roman"/>
          <w:i/>
          <w:iCs/>
          <w:sz w:val="24"/>
          <w:szCs w:val="24"/>
        </w:rPr>
        <w:t xml:space="preserve">et al </w:t>
      </w:r>
      <w:r w:rsidR="002904F9" w:rsidRPr="0002314E">
        <w:rPr>
          <w:rFonts w:ascii="Times New Roman" w:hAnsi="Times New Roman" w:cs="Times New Roman"/>
          <w:sz w:val="24"/>
          <w:szCs w:val="24"/>
        </w:rPr>
        <w:t>HH 398/19, which were quoted with approval by th</w:t>
      </w:r>
      <w:r>
        <w:rPr>
          <w:rFonts w:ascii="Times New Roman" w:hAnsi="Times New Roman" w:cs="Times New Roman"/>
          <w:sz w:val="24"/>
          <w:szCs w:val="24"/>
        </w:rPr>
        <w:t>e</w:t>
      </w:r>
      <w:r w:rsidR="002904F9" w:rsidRPr="0002314E">
        <w:rPr>
          <w:rFonts w:ascii="Times New Roman" w:hAnsi="Times New Roman" w:cs="Times New Roman"/>
          <w:sz w:val="24"/>
          <w:szCs w:val="24"/>
        </w:rPr>
        <w:t xml:space="preserve"> Court in </w:t>
      </w:r>
      <w:r w:rsidR="002904F9" w:rsidRPr="0002314E">
        <w:rPr>
          <w:rFonts w:ascii="Times New Roman" w:hAnsi="Times New Roman" w:cs="Times New Roman"/>
          <w:i/>
          <w:iCs/>
          <w:sz w:val="24"/>
          <w:szCs w:val="24"/>
        </w:rPr>
        <w:t xml:space="preserve">Legacy Hospitality Management Services Ltd </w:t>
      </w:r>
      <w:r w:rsidR="002904F9" w:rsidRPr="00297C6B">
        <w:rPr>
          <w:rFonts w:ascii="Times New Roman" w:hAnsi="Times New Roman" w:cs="Times New Roman"/>
          <w:iCs/>
          <w:sz w:val="24"/>
          <w:szCs w:val="24"/>
        </w:rPr>
        <w:t xml:space="preserve">v </w:t>
      </w:r>
      <w:r w:rsidR="002904F9" w:rsidRPr="0002314E">
        <w:rPr>
          <w:rFonts w:ascii="Times New Roman" w:hAnsi="Times New Roman" w:cs="Times New Roman"/>
          <w:i/>
          <w:iCs/>
          <w:sz w:val="24"/>
          <w:szCs w:val="24"/>
        </w:rPr>
        <w:t>Africa Sun Ltd &amp; Anor</w:t>
      </w:r>
      <w:r w:rsidR="002904F9" w:rsidRPr="0002314E">
        <w:rPr>
          <w:rFonts w:ascii="Times New Roman" w:hAnsi="Times New Roman" w:cs="Times New Roman"/>
          <w:sz w:val="24"/>
          <w:szCs w:val="24"/>
        </w:rPr>
        <w:t xml:space="preserve"> SC 43/22 </w:t>
      </w:r>
      <w:r w:rsidR="00C968F7" w:rsidRPr="0002314E">
        <w:rPr>
          <w:rFonts w:ascii="Times New Roman" w:hAnsi="Times New Roman" w:cs="Times New Roman"/>
          <w:sz w:val="24"/>
          <w:szCs w:val="24"/>
        </w:rPr>
        <w:t xml:space="preserve">at p 12 </w:t>
      </w:r>
      <w:r w:rsidR="002904F9" w:rsidRPr="0002314E">
        <w:rPr>
          <w:rFonts w:ascii="Times New Roman" w:hAnsi="Times New Roman" w:cs="Times New Roman"/>
          <w:sz w:val="24"/>
          <w:szCs w:val="24"/>
        </w:rPr>
        <w:t xml:space="preserve">are apposite. </w:t>
      </w:r>
      <w:r>
        <w:rPr>
          <w:rFonts w:ascii="Times New Roman" w:hAnsi="Times New Roman" w:cs="Times New Roman"/>
          <w:sz w:val="24"/>
          <w:szCs w:val="24"/>
        </w:rPr>
        <w:t xml:space="preserve"> The learned judge said:</w:t>
      </w:r>
    </w:p>
    <w:p w14:paraId="2E44D0CA" w14:textId="2497E3C6" w:rsidR="00230CA9" w:rsidRDefault="002904F9" w:rsidP="00297C6B">
      <w:pPr>
        <w:tabs>
          <w:tab w:val="left" w:pos="1276"/>
        </w:tabs>
        <w:spacing w:after="200" w:line="240" w:lineRule="auto"/>
        <w:ind w:left="1134"/>
        <w:jc w:val="both"/>
        <w:rPr>
          <w:rFonts w:ascii="Times New Roman" w:hAnsi="Times New Roman" w:cs="Times New Roman"/>
          <w:sz w:val="24"/>
          <w:szCs w:val="24"/>
        </w:rPr>
      </w:pPr>
      <w:r w:rsidRPr="0002314E">
        <w:rPr>
          <w:rFonts w:ascii="Times New Roman" w:hAnsi="Times New Roman" w:cs="Times New Roman"/>
          <w:sz w:val="24"/>
          <w:szCs w:val="24"/>
        </w:rPr>
        <w:t>“After all, it is the parties who voluntarily submit to arbitration as an instrument for the speedy and cost</w:t>
      </w:r>
      <w:r w:rsidR="00C968F7" w:rsidRPr="0002314E">
        <w:rPr>
          <w:rFonts w:ascii="Times New Roman" w:hAnsi="Times New Roman" w:cs="Times New Roman"/>
          <w:sz w:val="24"/>
          <w:szCs w:val="24"/>
        </w:rPr>
        <w:t>-</w:t>
      </w:r>
      <w:r w:rsidRPr="0002314E">
        <w:rPr>
          <w:rFonts w:ascii="Times New Roman" w:hAnsi="Times New Roman" w:cs="Times New Roman"/>
          <w:sz w:val="24"/>
          <w:szCs w:val="24"/>
        </w:rPr>
        <w:t>effective means of resolving their dispute. The courts are therefore more inclined to deprecate conduct of a party intent on disrespecting the agreement by undermining the process of arbitration agreed upon by the parties. Fanciful defences against registration of arbitral awards and frivolous applications seeking to set aside an award by inviting the court to plough through the same dispute which has been resolved by an arbitrator in the forlorn hope of obtaining a different outcome will not be entertained.”</w:t>
      </w:r>
    </w:p>
    <w:p w14:paraId="3434DEE0" w14:textId="77777777" w:rsidR="00297C6B" w:rsidRPr="0002314E" w:rsidRDefault="00297C6B" w:rsidP="00297C6B">
      <w:pPr>
        <w:tabs>
          <w:tab w:val="left" w:pos="1276"/>
        </w:tabs>
        <w:spacing w:after="0" w:line="240" w:lineRule="auto"/>
        <w:ind w:left="1134"/>
        <w:jc w:val="both"/>
        <w:rPr>
          <w:rFonts w:ascii="Times New Roman" w:hAnsi="Times New Roman" w:cs="Times New Roman"/>
          <w:sz w:val="24"/>
          <w:szCs w:val="24"/>
        </w:rPr>
      </w:pPr>
    </w:p>
    <w:p w14:paraId="3CE9303A" w14:textId="6936FE1B" w:rsidR="002904F9" w:rsidRDefault="0002314E" w:rsidP="00297C6B">
      <w:pPr>
        <w:spacing w:after="200" w:line="480" w:lineRule="auto"/>
        <w:ind w:left="567" w:hanging="567"/>
        <w:jc w:val="both"/>
        <w:rPr>
          <w:rFonts w:ascii="Times New Roman" w:hAnsi="Times New Roman" w:cs="Times New Roman"/>
          <w:b/>
          <w:bCs/>
          <w:sz w:val="24"/>
          <w:szCs w:val="24"/>
        </w:rPr>
      </w:pPr>
      <w:r w:rsidRPr="0002314E">
        <w:rPr>
          <w:rFonts w:ascii="Times New Roman" w:hAnsi="Times New Roman" w:cs="Times New Roman"/>
          <w:sz w:val="24"/>
          <w:szCs w:val="24"/>
        </w:rPr>
        <w:t>[6</w:t>
      </w:r>
      <w:r w:rsidR="00687E20">
        <w:rPr>
          <w:rFonts w:ascii="Times New Roman" w:hAnsi="Times New Roman" w:cs="Times New Roman"/>
          <w:sz w:val="24"/>
          <w:szCs w:val="24"/>
        </w:rPr>
        <w:t>8</w:t>
      </w:r>
      <w:r w:rsidRPr="0002314E">
        <w:rPr>
          <w:rFonts w:ascii="Times New Roman" w:hAnsi="Times New Roman" w:cs="Times New Roman"/>
          <w:sz w:val="24"/>
          <w:szCs w:val="24"/>
        </w:rPr>
        <w:t>]</w:t>
      </w:r>
      <w:r w:rsidRPr="0002314E">
        <w:rPr>
          <w:rFonts w:ascii="Times New Roman" w:hAnsi="Times New Roman" w:cs="Times New Roman"/>
          <w:sz w:val="24"/>
          <w:szCs w:val="24"/>
        </w:rPr>
        <w:tab/>
      </w:r>
      <w:r w:rsidR="002904F9" w:rsidRPr="0002314E">
        <w:rPr>
          <w:rFonts w:ascii="Times New Roman" w:hAnsi="Times New Roman" w:cs="Times New Roman"/>
          <w:sz w:val="24"/>
          <w:szCs w:val="24"/>
        </w:rPr>
        <w:t>The lessor is obviously</w:t>
      </w:r>
      <w:r w:rsidR="00A11A0D" w:rsidRPr="0002314E">
        <w:rPr>
          <w:rFonts w:ascii="Times New Roman" w:hAnsi="Times New Roman" w:cs="Times New Roman"/>
          <w:sz w:val="24"/>
          <w:szCs w:val="24"/>
        </w:rPr>
        <w:t xml:space="preserve"> incurring costs to defend the many applications lodged by the </w:t>
      </w:r>
      <w:r w:rsidRPr="0002314E">
        <w:rPr>
          <w:rFonts w:ascii="Times New Roman" w:hAnsi="Times New Roman" w:cs="Times New Roman"/>
          <w:sz w:val="24"/>
          <w:szCs w:val="24"/>
        </w:rPr>
        <w:t>lessee</w:t>
      </w:r>
      <w:r w:rsidR="00A11A0D" w:rsidRPr="0002314E">
        <w:rPr>
          <w:rFonts w:ascii="Times New Roman" w:hAnsi="Times New Roman" w:cs="Times New Roman"/>
          <w:sz w:val="24"/>
          <w:szCs w:val="24"/>
        </w:rPr>
        <w:t xml:space="preserve">, </w:t>
      </w:r>
      <w:r w:rsidRPr="0002314E">
        <w:rPr>
          <w:rFonts w:ascii="Times New Roman" w:hAnsi="Times New Roman" w:cs="Times New Roman"/>
          <w:sz w:val="24"/>
          <w:szCs w:val="24"/>
        </w:rPr>
        <w:t>despite</w:t>
      </w:r>
      <w:r w:rsidR="00A11A0D" w:rsidRPr="0002314E">
        <w:rPr>
          <w:rFonts w:ascii="Times New Roman" w:hAnsi="Times New Roman" w:cs="Times New Roman"/>
          <w:sz w:val="24"/>
          <w:szCs w:val="24"/>
        </w:rPr>
        <w:t xml:space="preserve"> the evidence before the arbitrator </w:t>
      </w:r>
      <w:r w:rsidR="00297C6B">
        <w:rPr>
          <w:rFonts w:ascii="Times New Roman" w:hAnsi="Times New Roman" w:cs="Times New Roman"/>
          <w:sz w:val="24"/>
          <w:szCs w:val="24"/>
        </w:rPr>
        <w:t>that shows that the lessee</w:t>
      </w:r>
      <w:r w:rsidRPr="0002314E">
        <w:rPr>
          <w:rFonts w:ascii="Times New Roman" w:hAnsi="Times New Roman" w:cs="Times New Roman"/>
          <w:sz w:val="24"/>
          <w:szCs w:val="24"/>
        </w:rPr>
        <w:t xml:space="preserve"> </w:t>
      </w:r>
      <w:r w:rsidR="00A11A0D" w:rsidRPr="0002314E">
        <w:rPr>
          <w:rFonts w:ascii="Times New Roman" w:hAnsi="Times New Roman" w:cs="Times New Roman"/>
          <w:sz w:val="24"/>
          <w:szCs w:val="24"/>
        </w:rPr>
        <w:t xml:space="preserve">remains indebted to it in excess of U$3m. </w:t>
      </w:r>
      <w:r w:rsidR="00297C6B">
        <w:rPr>
          <w:rFonts w:ascii="Times New Roman" w:hAnsi="Times New Roman" w:cs="Times New Roman"/>
          <w:sz w:val="24"/>
          <w:szCs w:val="24"/>
        </w:rPr>
        <w:t xml:space="preserve"> </w:t>
      </w:r>
      <w:r w:rsidR="00A11A0D" w:rsidRPr="0002314E">
        <w:rPr>
          <w:rFonts w:ascii="Times New Roman" w:hAnsi="Times New Roman" w:cs="Times New Roman"/>
          <w:sz w:val="24"/>
          <w:szCs w:val="24"/>
        </w:rPr>
        <w:t>The lessee cannot be rewarded for dragging the lessor to court in the forlorn hope of achieving a different outcome</w:t>
      </w:r>
      <w:r w:rsidR="00A11A0D" w:rsidRPr="00964B18">
        <w:rPr>
          <w:rFonts w:ascii="Times New Roman" w:hAnsi="Times New Roman" w:cs="Times New Roman"/>
          <w:bCs/>
          <w:sz w:val="24"/>
          <w:szCs w:val="24"/>
        </w:rPr>
        <w:t>.</w:t>
      </w:r>
    </w:p>
    <w:p w14:paraId="541BA5FB" w14:textId="77777777" w:rsidR="00964B18" w:rsidRDefault="00964B18" w:rsidP="00964B18">
      <w:pPr>
        <w:tabs>
          <w:tab w:val="left" w:pos="1134"/>
        </w:tabs>
        <w:spacing w:after="0" w:line="240" w:lineRule="auto"/>
        <w:ind w:left="567" w:hanging="567"/>
        <w:jc w:val="both"/>
        <w:rPr>
          <w:rFonts w:ascii="Times New Roman" w:hAnsi="Times New Roman" w:cs="Times New Roman"/>
          <w:b/>
          <w:bCs/>
          <w:sz w:val="24"/>
          <w:szCs w:val="24"/>
        </w:rPr>
      </w:pPr>
    </w:p>
    <w:p w14:paraId="7EBDB420" w14:textId="3F5EAF0E" w:rsidR="00A11A0D" w:rsidRPr="00297C6B" w:rsidRDefault="001A73D0" w:rsidP="00A11A0D">
      <w:pPr>
        <w:spacing w:after="200" w:line="240" w:lineRule="auto"/>
        <w:jc w:val="both"/>
        <w:rPr>
          <w:rFonts w:ascii="Times New Roman" w:hAnsi="Times New Roman" w:cs="Times New Roman"/>
          <w:b/>
          <w:bCs/>
          <w:sz w:val="24"/>
          <w:szCs w:val="24"/>
          <w:u w:val="thick"/>
        </w:rPr>
      </w:pPr>
      <w:r w:rsidRPr="00297C6B">
        <w:rPr>
          <w:rFonts w:ascii="Times New Roman" w:hAnsi="Times New Roman" w:cs="Times New Roman"/>
          <w:b/>
          <w:bCs/>
          <w:sz w:val="24"/>
          <w:szCs w:val="24"/>
          <w:u w:val="thick"/>
        </w:rPr>
        <w:t>COSTS</w:t>
      </w:r>
    </w:p>
    <w:p w14:paraId="621E4010" w14:textId="2EE55855" w:rsidR="00A11A0D" w:rsidRPr="0002314E" w:rsidRDefault="00297C6B" w:rsidP="00297C6B">
      <w:pPr>
        <w:spacing w:after="20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sidR="00687E20">
        <w:rPr>
          <w:rFonts w:ascii="Times New Roman" w:hAnsi="Times New Roman" w:cs="Times New Roman"/>
          <w:sz w:val="24"/>
          <w:szCs w:val="24"/>
        </w:rPr>
        <w:t>9</w:t>
      </w:r>
      <w:r>
        <w:rPr>
          <w:rFonts w:ascii="Times New Roman" w:hAnsi="Times New Roman" w:cs="Times New Roman"/>
          <w:sz w:val="24"/>
          <w:szCs w:val="24"/>
        </w:rPr>
        <w:t xml:space="preserve">] </w:t>
      </w:r>
      <w:r w:rsidR="00A11A0D" w:rsidRPr="0002314E">
        <w:rPr>
          <w:rFonts w:ascii="Times New Roman" w:hAnsi="Times New Roman" w:cs="Times New Roman"/>
          <w:sz w:val="24"/>
          <w:szCs w:val="24"/>
        </w:rPr>
        <w:t xml:space="preserve">The applicant </w:t>
      </w:r>
      <w:r w:rsidR="004F59B4">
        <w:rPr>
          <w:rFonts w:ascii="Times New Roman" w:hAnsi="Times New Roman" w:cs="Times New Roman"/>
          <w:sz w:val="24"/>
          <w:szCs w:val="24"/>
        </w:rPr>
        <w:t xml:space="preserve">indeed </w:t>
      </w:r>
      <w:r w:rsidR="00A11A0D" w:rsidRPr="0002314E">
        <w:rPr>
          <w:rFonts w:ascii="Times New Roman" w:hAnsi="Times New Roman" w:cs="Times New Roman"/>
          <w:sz w:val="24"/>
          <w:szCs w:val="24"/>
        </w:rPr>
        <w:t>has the right to seek recourse in the highest court on non-constitutional matters. Its intended appeal</w:t>
      </w:r>
      <w:r w:rsidR="004F59B4">
        <w:rPr>
          <w:rFonts w:ascii="Times New Roman" w:hAnsi="Times New Roman" w:cs="Times New Roman"/>
          <w:sz w:val="24"/>
          <w:szCs w:val="24"/>
        </w:rPr>
        <w:t>, however,</w:t>
      </w:r>
      <w:r w:rsidR="00A11A0D" w:rsidRPr="0002314E">
        <w:rPr>
          <w:rFonts w:ascii="Times New Roman" w:hAnsi="Times New Roman" w:cs="Times New Roman"/>
          <w:sz w:val="24"/>
          <w:szCs w:val="24"/>
        </w:rPr>
        <w:t xml:space="preserve"> is so hopeless that I regard the present application as a complete abuse of the first respondent</w:t>
      </w:r>
      <w:r w:rsidR="001A73D0">
        <w:rPr>
          <w:rFonts w:ascii="Times New Roman" w:hAnsi="Times New Roman" w:cs="Times New Roman"/>
          <w:sz w:val="24"/>
          <w:szCs w:val="24"/>
        </w:rPr>
        <w:t xml:space="preserve"> and the court process.</w:t>
      </w:r>
      <w:r w:rsidR="001C73CA">
        <w:rPr>
          <w:rFonts w:ascii="Times New Roman" w:hAnsi="Times New Roman" w:cs="Times New Roman"/>
          <w:sz w:val="24"/>
          <w:szCs w:val="24"/>
        </w:rPr>
        <w:t xml:space="preserve"> </w:t>
      </w:r>
      <w:r w:rsidR="00A11A0D" w:rsidRPr="0002314E">
        <w:rPr>
          <w:rFonts w:ascii="Times New Roman" w:hAnsi="Times New Roman" w:cs="Times New Roman"/>
          <w:sz w:val="24"/>
          <w:szCs w:val="24"/>
        </w:rPr>
        <w:t xml:space="preserve"> This is a proper case for imposing punitive costs.</w:t>
      </w:r>
    </w:p>
    <w:p w14:paraId="016CD892" w14:textId="77777777" w:rsidR="001C73CA" w:rsidRDefault="001C73CA" w:rsidP="001C73CA">
      <w:pPr>
        <w:spacing w:after="0" w:line="240" w:lineRule="auto"/>
        <w:jc w:val="both"/>
        <w:rPr>
          <w:rFonts w:ascii="Times New Roman" w:hAnsi="Times New Roman" w:cs="Times New Roman"/>
          <w:b/>
          <w:bCs/>
          <w:sz w:val="24"/>
          <w:szCs w:val="24"/>
        </w:rPr>
      </w:pPr>
    </w:p>
    <w:p w14:paraId="66E64A99" w14:textId="77777777" w:rsidR="00EA18C2" w:rsidRDefault="00EA18C2" w:rsidP="001C73CA">
      <w:pPr>
        <w:spacing w:after="0" w:line="240" w:lineRule="auto"/>
        <w:jc w:val="both"/>
        <w:rPr>
          <w:rFonts w:ascii="Times New Roman" w:hAnsi="Times New Roman" w:cs="Times New Roman"/>
          <w:b/>
          <w:bCs/>
          <w:sz w:val="24"/>
          <w:szCs w:val="24"/>
        </w:rPr>
      </w:pPr>
    </w:p>
    <w:p w14:paraId="2BC8CA04" w14:textId="77777777" w:rsidR="00EA18C2" w:rsidRDefault="00EA18C2" w:rsidP="001C73CA">
      <w:pPr>
        <w:spacing w:after="0" w:line="240" w:lineRule="auto"/>
        <w:jc w:val="both"/>
        <w:rPr>
          <w:rFonts w:ascii="Times New Roman" w:hAnsi="Times New Roman" w:cs="Times New Roman"/>
          <w:b/>
          <w:bCs/>
          <w:sz w:val="24"/>
          <w:szCs w:val="24"/>
        </w:rPr>
      </w:pPr>
    </w:p>
    <w:p w14:paraId="61F55667" w14:textId="38109544" w:rsidR="00A11A0D" w:rsidRPr="001C73CA" w:rsidRDefault="00A11A0D" w:rsidP="00A11A0D">
      <w:pPr>
        <w:spacing w:after="200" w:line="240" w:lineRule="auto"/>
        <w:jc w:val="both"/>
        <w:rPr>
          <w:rFonts w:ascii="Times New Roman" w:hAnsi="Times New Roman" w:cs="Times New Roman"/>
          <w:b/>
          <w:bCs/>
          <w:sz w:val="24"/>
          <w:szCs w:val="24"/>
          <w:u w:val="thick"/>
        </w:rPr>
      </w:pPr>
      <w:r w:rsidRPr="001C73CA">
        <w:rPr>
          <w:rFonts w:ascii="Times New Roman" w:hAnsi="Times New Roman" w:cs="Times New Roman"/>
          <w:b/>
          <w:bCs/>
          <w:sz w:val="24"/>
          <w:szCs w:val="24"/>
          <w:u w:val="thick"/>
        </w:rPr>
        <w:lastRenderedPageBreak/>
        <w:t>DISPOSITION</w:t>
      </w:r>
    </w:p>
    <w:p w14:paraId="483990C0" w14:textId="39BD312A" w:rsidR="00A11A0D" w:rsidRPr="0002314E" w:rsidRDefault="001C73CA" w:rsidP="001C73CA">
      <w:pPr>
        <w:spacing w:after="20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687E20">
        <w:rPr>
          <w:rFonts w:ascii="Times New Roman" w:hAnsi="Times New Roman" w:cs="Times New Roman"/>
          <w:sz w:val="24"/>
          <w:szCs w:val="24"/>
        </w:rPr>
        <w:t>70</w:t>
      </w:r>
      <w:r>
        <w:rPr>
          <w:rFonts w:ascii="Times New Roman" w:hAnsi="Times New Roman" w:cs="Times New Roman"/>
          <w:sz w:val="24"/>
          <w:szCs w:val="24"/>
        </w:rPr>
        <w:t>]</w:t>
      </w:r>
      <w:r w:rsidR="00A768F5">
        <w:rPr>
          <w:rFonts w:ascii="Times New Roman" w:hAnsi="Times New Roman" w:cs="Times New Roman"/>
          <w:sz w:val="24"/>
          <w:szCs w:val="24"/>
        </w:rPr>
        <w:tab/>
      </w:r>
      <w:r w:rsidR="00A11A0D" w:rsidRPr="0002314E">
        <w:rPr>
          <w:rFonts w:ascii="Times New Roman" w:hAnsi="Times New Roman" w:cs="Times New Roman"/>
          <w:sz w:val="24"/>
          <w:szCs w:val="24"/>
        </w:rPr>
        <w:t xml:space="preserve">The </w:t>
      </w:r>
      <w:r w:rsidR="00815AD7" w:rsidRPr="0002314E">
        <w:rPr>
          <w:rFonts w:ascii="Times New Roman" w:hAnsi="Times New Roman" w:cs="Times New Roman"/>
          <w:sz w:val="24"/>
          <w:szCs w:val="24"/>
        </w:rPr>
        <w:t>e</w:t>
      </w:r>
      <w:r w:rsidR="00A11A0D" w:rsidRPr="0002314E">
        <w:rPr>
          <w:rFonts w:ascii="Times New Roman" w:hAnsi="Times New Roman" w:cs="Times New Roman"/>
          <w:sz w:val="24"/>
          <w:szCs w:val="24"/>
        </w:rPr>
        <w:t xml:space="preserve">xtent of the delay in seeking the present application is not inordinate. </w:t>
      </w:r>
      <w:r w:rsidR="006C596B">
        <w:rPr>
          <w:rFonts w:ascii="Times New Roman" w:hAnsi="Times New Roman" w:cs="Times New Roman"/>
          <w:sz w:val="24"/>
          <w:szCs w:val="24"/>
        </w:rPr>
        <w:t xml:space="preserve"> </w:t>
      </w:r>
      <w:r w:rsidR="00A11A0D" w:rsidRPr="0002314E">
        <w:rPr>
          <w:rFonts w:ascii="Times New Roman" w:hAnsi="Times New Roman" w:cs="Times New Roman"/>
          <w:sz w:val="24"/>
          <w:szCs w:val="24"/>
        </w:rPr>
        <w:t>However, the explanation for the de</w:t>
      </w:r>
      <w:r w:rsidR="00815AD7" w:rsidRPr="0002314E">
        <w:rPr>
          <w:rFonts w:ascii="Times New Roman" w:hAnsi="Times New Roman" w:cs="Times New Roman"/>
          <w:sz w:val="24"/>
          <w:szCs w:val="24"/>
        </w:rPr>
        <w:t>lay</w:t>
      </w:r>
      <w:r w:rsidR="00A11A0D" w:rsidRPr="0002314E">
        <w:rPr>
          <w:rFonts w:ascii="Times New Roman" w:hAnsi="Times New Roman" w:cs="Times New Roman"/>
          <w:sz w:val="24"/>
          <w:szCs w:val="24"/>
        </w:rPr>
        <w:t xml:space="preserve"> is not reasonable. </w:t>
      </w:r>
      <w:r w:rsidR="00815AD7" w:rsidRPr="0002314E">
        <w:rPr>
          <w:rFonts w:ascii="Times New Roman" w:hAnsi="Times New Roman" w:cs="Times New Roman"/>
          <w:sz w:val="24"/>
          <w:szCs w:val="24"/>
        </w:rPr>
        <w:t xml:space="preserve">The application before the court </w:t>
      </w:r>
      <w:r w:rsidR="00815AD7" w:rsidRPr="001A73D0">
        <w:rPr>
          <w:rFonts w:ascii="Times New Roman" w:hAnsi="Times New Roman" w:cs="Times New Roman"/>
          <w:i/>
          <w:iCs/>
          <w:sz w:val="24"/>
          <w:szCs w:val="24"/>
        </w:rPr>
        <w:t>a quo</w:t>
      </w:r>
      <w:r w:rsidR="00815AD7" w:rsidRPr="0002314E">
        <w:rPr>
          <w:rFonts w:ascii="Times New Roman" w:hAnsi="Times New Roman" w:cs="Times New Roman"/>
          <w:sz w:val="24"/>
          <w:szCs w:val="24"/>
        </w:rPr>
        <w:t xml:space="preserve"> was a disguised appeal which appears to have been dismissed on a proper basis. I do not find any reasonable prospects of success. The appeal appears to me to be hopeless. It is unlikely to succeed. </w:t>
      </w:r>
      <w:r w:rsidR="00964B18">
        <w:rPr>
          <w:rFonts w:ascii="Times New Roman" w:hAnsi="Times New Roman" w:cs="Times New Roman"/>
          <w:sz w:val="24"/>
          <w:szCs w:val="24"/>
        </w:rPr>
        <w:t xml:space="preserve"> </w:t>
      </w:r>
      <w:r w:rsidR="00815AD7" w:rsidRPr="0002314E">
        <w:rPr>
          <w:rFonts w:ascii="Times New Roman" w:hAnsi="Times New Roman" w:cs="Times New Roman"/>
          <w:sz w:val="24"/>
          <w:szCs w:val="24"/>
        </w:rPr>
        <w:t xml:space="preserve">It is also prejudicial to drag the first respondent to court on an appeal with very little hope of succeeding. </w:t>
      </w:r>
      <w:r w:rsidR="00964B18">
        <w:rPr>
          <w:rFonts w:ascii="Times New Roman" w:hAnsi="Times New Roman" w:cs="Times New Roman"/>
          <w:sz w:val="24"/>
          <w:szCs w:val="24"/>
        </w:rPr>
        <w:t xml:space="preserve"> </w:t>
      </w:r>
      <w:r w:rsidR="00815AD7" w:rsidRPr="0002314E">
        <w:rPr>
          <w:rFonts w:ascii="Times New Roman" w:hAnsi="Times New Roman" w:cs="Times New Roman"/>
          <w:sz w:val="24"/>
          <w:szCs w:val="24"/>
        </w:rPr>
        <w:t>There must be finality to litigation.</w:t>
      </w:r>
    </w:p>
    <w:p w14:paraId="1143E516" w14:textId="18A89405" w:rsidR="00815AD7" w:rsidRPr="0002314E" w:rsidRDefault="001C73CA" w:rsidP="001C73CA">
      <w:pPr>
        <w:tabs>
          <w:tab w:val="left" w:pos="567"/>
        </w:tabs>
        <w:spacing w:after="200" w:line="240" w:lineRule="auto"/>
        <w:jc w:val="both"/>
        <w:rPr>
          <w:rFonts w:ascii="Times New Roman" w:hAnsi="Times New Roman" w:cs="Times New Roman"/>
          <w:sz w:val="24"/>
          <w:szCs w:val="24"/>
        </w:rPr>
      </w:pPr>
      <w:r>
        <w:rPr>
          <w:rFonts w:ascii="Times New Roman" w:hAnsi="Times New Roman" w:cs="Times New Roman"/>
          <w:sz w:val="24"/>
          <w:szCs w:val="24"/>
        </w:rPr>
        <w:t>[</w:t>
      </w:r>
      <w:r w:rsidR="00687E20">
        <w:rPr>
          <w:rFonts w:ascii="Times New Roman" w:hAnsi="Times New Roman" w:cs="Times New Roman"/>
          <w:sz w:val="24"/>
          <w:szCs w:val="24"/>
        </w:rPr>
        <w:t>71</w:t>
      </w:r>
      <w:r>
        <w:rPr>
          <w:rFonts w:ascii="Times New Roman" w:hAnsi="Times New Roman" w:cs="Times New Roman"/>
          <w:sz w:val="24"/>
          <w:szCs w:val="24"/>
        </w:rPr>
        <w:t>]</w:t>
      </w:r>
      <w:r w:rsidR="00A768F5">
        <w:rPr>
          <w:rFonts w:ascii="Times New Roman" w:hAnsi="Times New Roman" w:cs="Times New Roman"/>
          <w:sz w:val="24"/>
          <w:szCs w:val="24"/>
        </w:rPr>
        <w:tab/>
      </w:r>
      <w:r w:rsidR="00815AD7" w:rsidRPr="0002314E">
        <w:rPr>
          <w:rFonts w:ascii="Times New Roman" w:hAnsi="Times New Roman" w:cs="Times New Roman"/>
          <w:sz w:val="24"/>
          <w:szCs w:val="24"/>
        </w:rPr>
        <w:t>In the circumstance the following order will issue:</w:t>
      </w:r>
    </w:p>
    <w:p w14:paraId="71B1CE08" w14:textId="4D3A07AF" w:rsidR="00815AD7" w:rsidRPr="0002314E" w:rsidRDefault="00815AD7" w:rsidP="001C73CA">
      <w:pPr>
        <w:spacing w:after="200" w:line="240" w:lineRule="auto"/>
        <w:ind w:left="1134"/>
        <w:jc w:val="both"/>
        <w:rPr>
          <w:rFonts w:ascii="Times New Roman" w:hAnsi="Times New Roman" w:cs="Times New Roman"/>
          <w:sz w:val="24"/>
          <w:szCs w:val="24"/>
        </w:rPr>
      </w:pPr>
      <w:r w:rsidRPr="0002314E">
        <w:rPr>
          <w:rFonts w:ascii="Times New Roman" w:hAnsi="Times New Roman" w:cs="Times New Roman"/>
          <w:sz w:val="24"/>
          <w:szCs w:val="24"/>
        </w:rPr>
        <w:t>“The application be and is hereby dismissed with costs on a legal practitioner and client scale.”</w:t>
      </w:r>
    </w:p>
    <w:p w14:paraId="79C983EF" w14:textId="77777777" w:rsidR="00815AD7" w:rsidRPr="0002314E" w:rsidRDefault="00815AD7" w:rsidP="00815AD7">
      <w:pPr>
        <w:spacing w:after="200" w:line="240" w:lineRule="auto"/>
        <w:jc w:val="both"/>
        <w:rPr>
          <w:rFonts w:ascii="Times New Roman" w:hAnsi="Times New Roman" w:cs="Times New Roman"/>
          <w:sz w:val="24"/>
          <w:szCs w:val="24"/>
        </w:rPr>
      </w:pPr>
    </w:p>
    <w:p w14:paraId="59F0069F" w14:textId="77777777" w:rsidR="00815AD7" w:rsidRDefault="00815AD7" w:rsidP="00815AD7">
      <w:pPr>
        <w:spacing w:after="200" w:line="240" w:lineRule="auto"/>
        <w:jc w:val="both"/>
        <w:rPr>
          <w:rFonts w:ascii="Times New Roman" w:hAnsi="Times New Roman" w:cs="Times New Roman"/>
          <w:b/>
          <w:bCs/>
          <w:sz w:val="24"/>
          <w:szCs w:val="24"/>
        </w:rPr>
      </w:pPr>
    </w:p>
    <w:p w14:paraId="7C00E41A" w14:textId="77777777" w:rsidR="001C73CA" w:rsidRDefault="001C73CA" w:rsidP="00815AD7">
      <w:pPr>
        <w:spacing w:after="200" w:line="240" w:lineRule="auto"/>
        <w:jc w:val="both"/>
        <w:rPr>
          <w:rFonts w:ascii="Times New Roman" w:hAnsi="Times New Roman" w:cs="Times New Roman"/>
          <w:b/>
          <w:bCs/>
          <w:sz w:val="24"/>
          <w:szCs w:val="24"/>
        </w:rPr>
      </w:pPr>
    </w:p>
    <w:p w14:paraId="493BB3BA" w14:textId="77777777" w:rsidR="001C73CA" w:rsidRDefault="001C73CA" w:rsidP="00815AD7">
      <w:pPr>
        <w:spacing w:after="200" w:line="240" w:lineRule="auto"/>
        <w:jc w:val="both"/>
        <w:rPr>
          <w:rFonts w:ascii="Times New Roman" w:hAnsi="Times New Roman" w:cs="Times New Roman"/>
          <w:b/>
          <w:bCs/>
          <w:sz w:val="24"/>
          <w:szCs w:val="24"/>
        </w:rPr>
      </w:pPr>
    </w:p>
    <w:p w14:paraId="50FACDA6" w14:textId="77777777" w:rsidR="00EA18C2" w:rsidRDefault="00EA18C2" w:rsidP="00815AD7">
      <w:pPr>
        <w:spacing w:after="200" w:line="240" w:lineRule="auto"/>
        <w:jc w:val="both"/>
        <w:rPr>
          <w:rFonts w:ascii="Times New Roman" w:hAnsi="Times New Roman" w:cs="Times New Roman"/>
          <w:b/>
          <w:bCs/>
          <w:sz w:val="24"/>
          <w:szCs w:val="24"/>
        </w:rPr>
      </w:pPr>
    </w:p>
    <w:p w14:paraId="352CD2F0" w14:textId="2E6E8673" w:rsidR="00815AD7" w:rsidRPr="001A73D0" w:rsidRDefault="00815AD7" w:rsidP="001C73CA">
      <w:pPr>
        <w:spacing w:after="200" w:line="480" w:lineRule="auto"/>
        <w:jc w:val="both"/>
        <w:rPr>
          <w:rFonts w:ascii="Times New Roman" w:hAnsi="Times New Roman" w:cs="Times New Roman"/>
          <w:i/>
          <w:iCs/>
          <w:sz w:val="24"/>
          <w:szCs w:val="24"/>
        </w:rPr>
      </w:pPr>
      <w:proofErr w:type="spellStart"/>
      <w:r w:rsidRPr="001A73D0">
        <w:rPr>
          <w:rFonts w:ascii="Times New Roman" w:hAnsi="Times New Roman" w:cs="Times New Roman"/>
          <w:i/>
          <w:iCs/>
          <w:sz w:val="24"/>
          <w:szCs w:val="24"/>
        </w:rPr>
        <w:t>Madzima</w:t>
      </w:r>
      <w:proofErr w:type="spellEnd"/>
      <w:r w:rsidRPr="001A73D0">
        <w:rPr>
          <w:rFonts w:ascii="Times New Roman" w:hAnsi="Times New Roman" w:cs="Times New Roman"/>
          <w:i/>
          <w:iCs/>
          <w:sz w:val="24"/>
          <w:szCs w:val="24"/>
        </w:rPr>
        <w:t xml:space="preserve"> </w:t>
      </w:r>
      <w:proofErr w:type="spellStart"/>
      <w:r w:rsidRPr="001A73D0">
        <w:rPr>
          <w:rFonts w:ascii="Times New Roman" w:hAnsi="Times New Roman" w:cs="Times New Roman"/>
          <w:i/>
          <w:iCs/>
          <w:sz w:val="24"/>
          <w:szCs w:val="24"/>
        </w:rPr>
        <w:t>Chidyausiku</w:t>
      </w:r>
      <w:proofErr w:type="spellEnd"/>
      <w:r w:rsidRPr="001A73D0">
        <w:rPr>
          <w:rFonts w:ascii="Times New Roman" w:hAnsi="Times New Roman" w:cs="Times New Roman"/>
          <w:i/>
          <w:iCs/>
          <w:sz w:val="24"/>
          <w:szCs w:val="24"/>
        </w:rPr>
        <w:t xml:space="preserve"> </w:t>
      </w:r>
      <w:proofErr w:type="spellStart"/>
      <w:r w:rsidRPr="001A73D0">
        <w:rPr>
          <w:rFonts w:ascii="Times New Roman" w:hAnsi="Times New Roman" w:cs="Times New Roman"/>
          <w:i/>
          <w:iCs/>
          <w:sz w:val="24"/>
          <w:szCs w:val="24"/>
        </w:rPr>
        <w:t>Museta</w:t>
      </w:r>
      <w:proofErr w:type="spellEnd"/>
      <w:r w:rsidRPr="001A73D0">
        <w:rPr>
          <w:rFonts w:ascii="Times New Roman" w:hAnsi="Times New Roman" w:cs="Times New Roman"/>
          <w:i/>
          <w:iCs/>
          <w:sz w:val="24"/>
          <w:szCs w:val="24"/>
        </w:rPr>
        <w:t xml:space="preserve"> Legal, </w:t>
      </w:r>
      <w:r w:rsidRPr="001A73D0">
        <w:rPr>
          <w:rFonts w:ascii="Times New Roman" w:hAnsi="Times New Roman" w:cs="Times New Roman"/>
          <w:sz w:val="24"/>
          <w:szCs w:val="24"/>
        </w:rPr>
        <w:t>applicant’s legal practitioners</w:t>
      </w:r>
      <w:r w:rsidR="001A73D0">
        <w:rPr>
          <w:rFonts w:ascii="Times New Roman" w:hAnsi="Times New Roman" w:cs="Times New Roman"/>
          <w:sz w:val="24"/>
          <w:szCs w:val="24"/>
        </w:rPr>
        <w:t>.</w:t>
      </w:r>
    </w:p>
    <w:p w14:paraId="7F2F6CB9" w14:textId="250BBD73" w:rsidR="00815AD7" w:rsidRPr="001A73D0" w:rsidRDefault="00815AD7" w:rsidP="001C73CA">
      <w:pPr>
        <w:spacing w:after="200" w:line="480" w:lineRule="auto"/>
        <w:jc w:val="both"/>
        <w:rPr>
          <w:rFonts w:ascii="Times New Roman" w:hAnsi="Times New Roman" w:cs="Times New Roman"/>
          <w:i/>
          <w:iCs/>
          <w:sz w:val="24"/>
          <w:szCs w:val="24"/>
        </w:rPr>
      </w:pPr>
      <w:r w:rsidRPr="001A73D0">
        <w:rPr>
          <w:rFonts w:ascii="Times New Roman" w:hAnsi="Times New Roman" w:cs="Times New Roman"/>
          <w:i/>
          <w:iCs/>
          <w:sz w:val="24"/>
          <w:szCs w:val="24"/>
        </w:rPr>
        <w:t xml:space="preserve">Gill </w:t>
      </w:r>
      <w:proofErr w:type="spellStart"/>
      <w:r w:rsidRPr="001A73D0">
        <w:rPr>
          <w:rFonts w:ascii="Times New Roman" w:hAnsi="Times New Roman" w:cs="Times New Roman"/>
          <w:i/>
          <w:iCs/>
          <w:sz w:val="24"/>
          <w:szCs w:val="24"/>
        </w:rPr>
        <w:t>Godlonton</w:t>
      </w:r>
      <w:proofErr w:type="spellEnd"/>
      <w:r w:rsidR="00391E06" w:rsidRPr="001A73D0">
        <w:rPr>
          <w:rFonts w:ascii="Times New Roman" w:hAnsi="Times New Roman" w:cs="Times New Roman"/>
          <w:i/>
          <w:iCs/>
          <w:sz w:val="24"/>
          <w:szCs w:val="24"/>
        </w:rPr>
        <w:t xml:space="preserve"> &amp;</w:t>
      </w:r>
      <w:r w:rsidRPr="001A73D0">
        <w:rPr>
          <w:rFonts w:ascii="Times New Roman" w:hAnsi="Times New Roman" w:cs="Times New Roman"/>
          <w:i/>
          <w:iCs/>
          <w:sz w:val="24"/>
          <w:szCs w:val="24"/>
        </w:rPr>
        <w:t xml:space="preserve"> </w:t>
      </w:r>
      <w:proofErr w:type="spellStart"/>
      <w:r w:rsidRPr="001A73D0">
        <w:rPr>
          <w:rFonts w:ascii="Times New Roman" w:hAnsi="Times New Roman" w:cs="Times New Roman"/>
          <w:i/>
          <w:iCs/>
          <w:sz w:val="24"/>
          <w:szCs w:val="24"/>
        </w:rPr>
        <w:t>Gerrans</w:t>
      </w:r>
      <w:proofErr w:type="spellEnd"/>
      <w:r w:rsidRPr="001A73D0">
        <w:rPr>
          <w:rFonts w:ascii="Times New Roman" w:hAnsi="Times New Roman" w:cs="Times New Roman"/>
          <w:i/>
          <w:iCs/>
          <w:sz w:val="24"/>
          <w:szCs w:val="24"/>
        </w:rPr>
        <w:t xml:space="preserve">, </w:t>
      </w:r>
      <w:r w:rsidRPr="001A73D0">
        <w:rPr>
          <w:rFonts w:ascii="Times New Roman" w:hAnsi="Times New Roman" w:cs="Times New Roman"/>
          <w:sz w:val="24"/>
          <w:szCs w:val="24"/>
        </w:rPr>
        <w:t>first respondent’s legal practitioners</w:t>
      </w:r>
      <w:r w:rsidRPr="001A73D0">
        <w:rPr>
          <w:rFonts w:ascii="Times New Roman" w:hAnsi="Times New Roman" w:cs="Times New Roman"/>
          <w:i/>
          <w:iCs/>
          <w:sz w:val="24"/>
          <w:szCs w:val="24"/>
        </w:rPr>
        <w:t>.</w:t>
      </w:r>
    </w:p>
    <w:p w14:paraId="6D0B4014" w14:textId="04852391" w:rsidR="00554AF1" w:rsidRDefault="00554AF1" w:rsidP="00AD2835">
      <w:pPr>
        <w:spacing w:line="240" w:lineRule="auto"/>
        <w:jc w:val="both"/>
        <w:rPr>
          <w:rFonts w:ascii="TimesNewRomanPSMT" w:hAnsi="TimesNewRomanPSMT" w:cs="TimesNewRomanPSMT"/>
          <w:kern w:val="0"/>
          <w:sz w:val="24"/>
          <w:szCs w:val="24"/>
        </w:rPr>
      </w:pPr>
    </w:p>
    <w:p w14:paraId="652C10B6" w14:textId="6E66949D" w:rsidR="00E078C4" w:rsidRDefault="00E078C4" w:rsidP="00015B11">
      <w:pPr>
        <w:spacing w:line="240" w:lineRule="auto"/>
        <w:jc w:val="both"/>
        <w:rPr>
          <w:rFonts w:ascii="Times New Roman" w:hAnsi="Times New Roman" w:cs="Times New Roman"/>
          <w:sz w:val="24"/>
          <w:szCs w:val="24"/>
        </w:rPr>
      </w:pPr>
    </w:p>
    <w:p w14:paraId="5AB8753B" w14:textId="77777777" w:rsidR="00CD111F" w:rsidRDefault="00CD111F" w:rsidP="00DF0678">
      <w:pPr>
        <w:spacing w:line="240" w:lineRule="auto"/>
        <w:jc w:val="both"/>
        <w:rPr>
          <w:rFonts w:ascii="Times New Roman" w:hAnsi="Times New Roman" w:cs="Times New Roman"/>
          <w:b/>
          <w:sz w:val="24"/>
          <w:szCs w:val="24"/>
        </w:rPr>
      </w:pPr>
    </w:p>
    <w:p w14:paraId="741EDE56" w14:textId="77777777" w:rsidR="00691B69" w:rsidRDefault="00691B69" w:rsidP="0008477B">
      <w:pPr>
        <w:spacing w:line="240" w:lineRule="auto"/>
        <w:jc w:val="both"/>
        <w:rPr>
          <w:rFonts w:ascii="Times New Roman" w:hAnsi="Times New Roman" w:cs="Times New Roman"/>
          <w:sz w:val="24"/>
          <w:szCs w:val="24"/>
        </w:rPr>
      </w:pPr>
    </w:p>
    <w:p w14:paraId="619F0013" w14:textId="77777777" w:rsidR="00691B69" w:rsidRDefault="00691B69" w:rsidP="0008477B">
      <w:pPr>
        <w:spacing w:line="240" w:lineRule="auto"/>
        <w:jc w:val="both"/>
        <w:rPr>
          <w:rFonts w:ascii="Times New Roman" w:hAnsi="Times New Roman" w:cs="Times New Roman"/>
          <w:sz w:val="24"/>
          <w:szCs w:val="24"/>
        </w:rPr>
      </w:pPr>
    </w:p>
    <w:p w14:paraId="3EC86DD5" w14:textId="2E0CF916" w:rsidR="00B5584E" w:rsidRDefault="00B5584E" w:rsidP="00B5584E">
      <w:pPr>
        <w:jc w:val="both"/>
        <w:rPr>
          <w:rFonts w:ascii="Times New Roman" w:hAnsi="Times New Roman" w:cs="Times New Roman"/>
          <w:sz w:val="24"/>
          <w:szCs w:val="24"/>
        </w:rPr>
      </w:pPr>
      <w:bookmarkStart w:id="1" w:name="_Hlk199192988"/>
    </w:p>
    <w:p w14:paraId="5D143256" w14:textId="77777777" w:rsidR="00513F5C" w:rsidRPr="00F126C0" w:rsidRDefault="00513F5C" w:rsidP="00513F5C">
      <w:pPr>
        <w:spacing w:after="0" w:line="480" w:lineRule="auto"/>
        <w:jc w:val="both"/>
        <w:rPr>
          <w:rFonts w:ascii="Times New Roman" w:eastAsia="Times New Roman" w:hAnsi="Times New Roman" w:cs="Times New Roman"/>
          <w:sz w:val="24"/>
          <w:szCs w:val="24"/>
          <w:lang w:val="en-GB"/>
        </w:rPr>
      </w:pPr>
    </w:p>
    <w:p w14:paraId="26E690FB" w14:textId="6ADC05F3" w:rsidR="00513F5C" w:rsidRPr="00624440" w:rsidRDefault="00513F5C" w:rsidP="00B003C9">
      <w:pPr>
        <w:spacing w:after="0" w:line="240" w:lineRule="auto"/>
        <w:jc w:val="both"/>
        <w:rPr>
          <w:rFonts w:ascii="Times New Roman" w:eastAsia="Calibri" w:hAnsi="Times New Roman" w:cs="Times New Roman"/>
          <w:b/>
          <w:sz w:val="24"/>
          <w:szCs w:val="24"/>
          <w:lang w:val="en-US"/>
        </w:rPr>
      </w:pPr>
    </w:p>
    <w:p w14:paraId="2E1FD060" w14:textId="59E5E537" w:rsidR="00D31709" w:rsidRPr="00021453" w:rsidRDefault="00D31709" w:rsidP="002631F0">
      <w:pPr>
        <w:spacing w:after="0" w:line="240" w:lineRule="auto"/>
        <w:jc w:val="both"/>
        <w:rPr>
          <w:rFonts w:ascii="Times New Roman" w:hAnsi="Times New Roman" w:cs="Times New Roman"/>
          <w:sz w:val="24"/>
          <w:szCs w:val="24"/>
        </w:rPr>
      </w:pPr>
      <w:bookmarkStart w:id="2" w:name="_GoBack"/>
      <w:bookmarkEnd w:id="1"/>
      <w:bookmarkEnd w:id="2"/>
    </w:p>
    <w:p w14:paraId="245D5201" w14:textId="77777777" w:rsidR="002E6330" w:rsidRPr="00687F36" w:rsidRDefault="002E6330" w:rsidP="002631F0">
      <w:pPr>
        <w:spacing w:line="240" w:lineRule="auto"/>
        <w:jc w:val="both"/>
        <w:rPr>
          <w:rFonts w:ascii="Times New Roman" w:hAnsi="Times New Roman" w:cs="Times New Roman"/>
          <w:sz w:val="24"/>
          <w:szCs w:val="24"/>
        </w:rPr>
      </w:pPr>
    </w:p>
    <w:bookmarkEnd w:id="0"/>
    <w:p w14:paraId="57B33D0B" w14:textId="2B1FAF74" w:rsidR="00837D62" w:rsidRPr="00B36075" w:rsidRDefault="00837D62" w:rsidP="002631F0">
      <w:pPr>
        <w:spacing w:line="240" w:lineRule="auto"/>
        <w:jc w:val="both"/>
        <w:rPr>
          <w:rFonts w:ascii="Times New Roman" w:hAnsi="Times New Roman" w:cs="Times New Roman"/>
          <w:sz w:val="24"/>
          <w:szCs w:val="24"/>
        </w:rPr>
      </w:pPr>
    </w:p>
    <w:sectPr w:rsidR="00837D62" w:rsidRPr="00B3607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35028" w14:textId="77777777" w:rsidR="00293E71" w:rsidRDefault="00293E71" w:rsidP="006714DC">
      <w:pPr>
        <w:spacing w:after="0" w:line="240" w:lineRule="auto"/>
      </w:pPr>
      <w:r>
        <w:separator/>
      </w:r>
    </w:p>
  </w:endnote>
  <w:endnote w:type="continuationSeparator" w:id="0">
    <w:p w14:paraId="6FDC2BD6" w14:textId="77777777" w:rsidR="00293E71" w:rsidRDefault="00293E71" w:rsidP="00671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81F3E" w14:textId="77777777" w:rsidR="00293E71" w:rsidRDefault="00293E71" w:rsidP="006714DC">
      <w:pPr>
        <w:spacing w:after="0" w:line="240" w:lineRule="auto"/>
      </w:pPr>
      <w:r>
        <w:separator/>
      </w:r>
    </w:p>
  </w:footnote>
  <w:footnote w:type="continuationSeparator" w:id="0">
    <w:p w14:paraId="5FC4931C" w14:textId="77777777" w:rsidR="00293E71" w:rsidRDefault="00293E71" w:rsidP="00671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66270" w14:textId="4B4DEDB7" w:rsidR="006714DC" w:rsidRDefault="00C77193">
    <w:pPr>
      <w:pStyle w:val="Header"/>
    </w:pPr>
    <w:r>
      <w:rPr>
        <w:noProof/>
        <w:lang w:eastAsia="en-ZW"/>
      </w:rPr>
      <mc:AlternateContent>
        <mc:Choice Requires="wps">
          <w:drawing>
            <wp:anchor distT="0" distB="0" distL="114300" distR="114300" simplePos="0" relativeHeight="251660288" behindDoc="0" locked="0" layoutInCell="0" allowOverlap="1" wp14:anchorId="07A556B5" wp14:editId="6CFC0D5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48314" w14:textId="341146A8" w:rsidR="00C77193" w:rsidRPr="00C77193" w:rsidRDefault="00E906E1">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 SC 59</w:t>
                          </w:r>
                          <w:r w:rsidR="00C77193" w:rsidRPr="00C77193">
                            <w:rPr>
                              <w:rFonts w:ascii="Times New Roman" w:hAnsi="Times New Roman" w:cs="Times New Roman"/>
                              <w:b/>
                              <w:noProof/>
                              <w:sz w:val="24"/>
                              <w:szCs w:val="24"/>
                              <w:lang w:val="en-US"/>
                            </w:rPr>
                            <w:t>/25</w:t>
                          </w:r>
                        </w:p>
                        <w:p w14:paraId="7586D9C1" w14:textId="756B74B9" w:rsidR="00C77193" w:rsidRPr="00C77193" w:rsidRDefault="00C77193">
                          <w:pPr>
                            <w:spacing w:after="0" w:line="240" w:lineRule="auto"/>
                            <w:jc w:val="right"/>
                            <w:rPr>
                              <w:rFonts w:ascii="Times New Roman" w:hAnsi="Times New Roman" w:cs="Times New Roman"/>
                              <w:b/>
                              <w:noProof/>
                              <w:sz w:val="24"/>
                              <w:szCs w:val="24"/>
                              <w:lang w:val="en-US"/>
                            </w:rPr>
                          </w:pPr>
                          <w:r w:rsidRPr="00C77193">
                            <w:rPr>
                              <w:rFonts w:ascii="Times New Roman" w:hAnsi="Times New Roman" w:cs="Times New Roman"/>
                              <w:b/>
                              <w:noProof/>
                              <w:sz w:val="24"/>
                              <w:szCs w:val="24"/>
                              <w:lang w:val="en-US"/>
                            </w:rPr>
                            <w:t>C</w:t>
                          </w:r>
                          <w:r w:rsidR="002E4886">
                            <w:rPr>
                              <w:rFonts w:ascii="Times New Roman" w:hAnsi="Times New Roman" w:cs="Times New Roman"/>
                              <w:b/>
                              <w:noProof/>
                              <w:sz w:val="24"/>
                              <w:szCs w:val="24"/>
                              <w:lang w:val="en-US"/>
                            </w:rPr>
                            <w:t>hamber Application</w:t>
                          </w:r>
                          <w:r w:rsidRPr="00C77193">
                            <w:rPr>
                              <w:rFonts w:ascii="Times New Roman" w:hAnsi="Times New Roman" w:cs="Times New Roman"/>
                              <w:b/>
                              <w:noProof/>
                              <w:sz w:val="24"/>
                              <w:szCs w:val="24"/>
                              <w:lang w:val="en-US"/>
                            </w:rPr>
                            <w:t xml:space="preserve"> No SC 541/24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7A556B5"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1E48314" w14:textId="341146A8" w:rsidR="00C77193" w:rsidRPr="00C77193" w:rsidRDefault="00E906E1">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 SC 59</w:t>
                    </w:r>
                    <w:r w:rsidR="00C77193" w:rsidRPr="00C77193">
                      <w:rPr>
                        <w:rFonts w:ascii="Times New Roman" w:hAnsi="Times New Roman" w:cs="Times New Roman"/>
                        <w:b/>
                        <w:noProof/>
                        <w:sz w:val="24"/>
                        <w:szCs w:val="24"/>
                        <w:lang w:val="en-US"/>
                      </w:rPr>
                      <w:t>/25</w:t>
                    </w:r>
                  </w:p>
                  <w:p w14:paraId="7586D9C1" w14:textId="756B74B9" w:rsidR="00C77193" w:rsidRPr="00C77193" w:rsidRDefault="00C77193">
                    <w:pPr>
                      <w:spacing w:after="0" w:line="240" w:lineRule="auto"/>
                      <w:jc w:val="right"/>
                      <w:rPr>
                        <w:rFonts w:ascii="Times New Roman" w:hAnsi="Times New Roman" w:cs="Times New Roman"/>
                        <w:b/>
                        <w:noProof/>
                        <w:sz w:val="24"/>
                        <w:szCs w:val="24"/>
                        <w:lang w:val="en-US"/>
                      </w:rPr>
                    </w:pPr>
                    <w:r w:rsidRPr="00C77193">
                      <w:rPr>
                        <w:rFonts w:ascii="Times New Roman" w:hAnsi="Times New Roman" w:cs="Times New Roman"/>
                        <w:b/>
                        <w:noProof/>
                        <w:sz w:val="24"/>
                        <w:szCs w:val="24"/>
                        <w:lang w:val="en-US"/>
                      </w:rPr>
                      <w:t>C</w:t>
                    </w:r>
                    <w:r w:rsidR="002E4886">
                      <w:rPr>
                        <w:rFonts w:ascii="Times New Roman" w:hAnsi="Times New Roman" w:cs="Times New Roman"/>
                        <w:b/>
                        <w:noProof/>
                        <w:sz w:val="24"/>
                        <w:szCs w:val="24"/>
                        <w:lang w:val="en-US"/>
                      </w:rPr>
                      <w:t>hamber Application</w:t>
                    </w:r>
                    <w:r w:rsidRPr="00C77193">
                      <w:rPr>
                        <w:rFonts w:ascii="Times New Roman" w:hAnsi="Times New Roman" w:cs="Times New Roman"/>
                        <w:b/>
                        <w:noProof/>
                        <w:sz w:val="24"/>
                        <w:szCs w:val="24"/>
                        <w:lang w:val="en-US"/>
                      </w:rPr>
                      <w:t xml:space="preserve"> No SC 541/24</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1C985CD5" wp14:editId="1C2E2109">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2091419" w14:textId="77777777" w:rsidR="00C77193" w:rsidRDefault="00C77193">
                          <w:pPr>
                            <w:spacing w:after="0" w:line="240" w:lineRule="auto"/>
                            <w:rPr>
                              <w:color w:val="FFFFFF" w:themeColor="background1"/>
                            </w:rPr>
                          </w:pPr>
                          <w:r>
                            <w:fldChar w:fldCharType="begin"/>
                          </w:r>
                          <w:r>
                            <w:instrText xml:space="preserve"> PAGE   \* MERGEFORMAT </w:instrText>
                          </w:r>
                          <w:r>
                            <w:fldChar w:fldCharType="separate"/>
                          </w:r>
                          <w:r w:rsidR="00572046" w:rsidRPr="00572046">
                            <w:rPr>
                              <w:noProof/>
                              <w:color w:val="FFFFFF" w:themeColor="background1"/>
                            </w:rPr>
                            <w:t>23</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C985CD5"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32091419" w14:textId="77777777" w:rsidR="00C77193" w:rsidRDefault="00C77193">
                    <w:pPr>
                      <w:spacing w:after="0" w:line="240" w:lineRule="auto"/>
                      <w:rPr>
                        <w:color w:val="FFFFFF" w:themeColor="background1"/>
                      </w:rPr>
                    </w:pPr>
                    <w:r>
                      <w:fldChar w:fldCharType="begin"/>
                    </w:r>
                    <w:r>
                      <w:instrText xml:space="preserve"> PAGE   \* MERGEFORMAT </w:instrText>
                    </w:r>
                    <w:r>
                      <w:fldChar w:fldCharType="separate"/>
                    </w:r>
                    <w:r w:rsidR="00572046" w:rsidRPr="00572046">
                      <w:rPr>
                        <w:noProof/>
                        <w:color w:val="FFFFFF" w:themeColor="background1"/>
                      </w:rPr>
                      <w:t>23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C7979"/>
    <w:multiLevelType w:val="hybridMultilevel"/>
    <w:tmpl w:val="C8AA9BBE"/>
    <w:lvl w:ilvl="0" w:tplc="CD02721A">
      <w:start w:val="1"/>
      <w:numFmt w:val="decimal"/>
      <w:lvlText w:val="(%1)"/>
      <w:lvlJc w:val="left"/>
      <w:pPr>
        <w:ind w:left="644" w:hanging="360"/>
      </w:pPr>
      <w:rPr>
        <w:rFonts w:hint="default"/>
      </w:rPr>
    </w:lvl>
    <w:lvl w:ilvl="1" w:tplc="30090019" w:tentative="1">
      <w:start w:val="1"/>
      <w:numFmt w:val="lowerLetter"/>
      <w:lvlText w:val="%2."/>
      <w:lvlJc w:val="left"/>
      <w:pPr>
        <w:ind w:left="1364" w:hanging="360"/>
      </w:pPr>
    </w:lvl>
    <w:lvl w:ilvl="2" w:tplc="3009001B" w:tentative="1">
      <w:start w:val="1"/>
      <w:numFmt w:val="lowerRoman"/>
      <w:lvlText w:val="%3."/>
      <w:lvlJc w:val="right"/>
      <w:pPr>
        <w:ind w:left="2084" w:hanging="180"/>
      </w:pPr>
    </w:lvl>
    <w:lvl w:ilvl="3" w:tplc="3009000F" w:tentative="1">
      <w:start w:val="1"/>
      <w:numFmt w:val="decimal"/>
      <w:lvlText w:val="%4."/>
      <w:lvlJc w:val="left"/>
      <w:pPr>
        <w:ind w:left="2804" w:hanging="360"/>
      </w:pPr>
    </w:lvl>
    <w:lvl w:ilvl="4" w:tplc="30090019" w:tentative="1">
      <w:start w:val="1"/>
      <w:numFmt w:val="lowerLetter"/>
      <w:lvlText w:val="%5."/>
      <w:lvlJc w:val="left"/>
      <w:pPr>
        <w:ind w:left="3524" w:hanging="360"/>
      </w:pPr>
    </w:lvl>
    <w:lvl w:ilvl="5" w:tplc="3009001B" w:tentative="1">
      <w:start w:val="1"/>
      <w:numFmt w:val="lowerRoman"/>
      <w:lvlText w:val="%6."/>
      <w:lvlJc w:val="right"/>
      <w:pPr>
        <w:ind w:left="4244" w:hanging="180"/>
      </w:pPr>
    </w:lvl>
    <w:lvl w:ilvl="6" w:tplc="3009000F" w:tentative="1">
      <w:start w:val="1"/>
      <w:numFmt w:val="decimal"/>
      <w:lvlText w:val="%7."/>
      <w:lvlJc w:val="left"/>
      <w:pPr>
        <w:ind w:left="4964" w:hanging="360"/>
      </w:pPr>
    </w:lvl>
    <w:lvl w:ilvl="7" w:tplc="30090019" w:tentative="1">
      <w:start w:val="1"/>
      <w:numFmt w:val="lowerLetter"/>
      <w:lvlText w:val="%8."/>
      <w:lvlJc w:val="left"/>
      <w:pPr>
        <w:ind w:left="5684" w:hanging="360"/>
      </w:pPr>
    </w:lvl>
    <w:lvl w:ilvl="8" w:tplc="3009001B" w:tentative="1">
      <w:start w:val="1"/>
      <w:numFmt w:val="lowerRoman"/>
      <w:lvlText w:val="%9."/>
      <w:lvlJc w:val="right"/>
      <w:pPr>
        <w:ind w:left="6404" w:hanging="180"/>
      </w:pPr>
    </w:lvl>
  </w:abstractNum>
  <w:abstractNum w:abstractNumId="1" w15:restartNumberingAfterBreak="0">
    <w:nsid w:val="16642469"/>
    <w:multiLevelType w:val="hybridMultilevel"/>
    <w:tmpl w:val="94168EDE"/>
    <w:lvl w:ilvl="0" w:tplc="C52EEDD4">
      <w:start w:val="2"/>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 w15:restartNumberingAfterBreak="0">
    <w:nsid w:val="20C85AA9"/>
    <w:multiLevelType w:val="hybridMultilevel"/>
    <w:tmpl w:val="2DD469D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C3CF6"/>
    <w:multiLevelType w:val="hybridMultilevel"/>
    <w:tmpl w:val="C34A7ECA"/>
    <w:lvl w:ilvl="0" w:tplc="9C342632">
      <w:start w:val="1"/>
      <w:numFmt w:val="lowerLetter"/>
      <w:lvlText w:val="(%1)"/>
      <w:lvlJc w:val="left"/>
      <w:pPr>
        <w:ind w:left="1854" w:hanging="72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4" w15:restartNumberingAfterBreak="0">
    <w:nsid w:val="28E51D0C"/>
    <w:multiLevelType w:val="hybridMultilevel"/>
    <w:tmpl w:val="EC645352"/>
    <w:lvl w:ilvl="0" w:tplc="8CC854F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2A9C5FC0"/>
    <w:multiLevelType w:val="hybridMultilevel"/>
    <w:tmpl w:val="26B8B0E0"/>
    <w:lvl w:ilvl="0" w:tplc="EF46F23E">
      <w:start w:val="1"/>
      <w:numFmt w:val="lowerLetter"/>
      <w:lvlText w:val="(%1)"/>
      <w:lvlJc w:val="left"/>
      <w:pPr>
        <w:ind w:left="1430" w:hanging="720"/>
      </w:pPr>
      <w:rPr>
        <w:rFonts w:ascii="Times New Roman" w:eastAsiaTheme="minorHAnsi" w:hAnsi="Times New Roman" w:cs="Times New Roman"/>
      </w:rPr>
    </w:lvl>
    <w:lvl w:ilvl="1" w:tplc="30090019" w:tentative="1">
      <w:start w:val="1"/>
      <w:numFmt w:val="lowerLetter"/>
      <w:lvlText w:val="%2."/>
      <w:lvlJc w:val="left"/>
      <w:pPr>
        <w:ind w:left="1065" w:hanging="360"/>
      </w:pPr>
    </w:lvl>
    <w:lvl w:ilvl="2" w:tplc="3009001B" w:tentative="1">
      <w:start w:val="1"/>
      <w:numFmt w:val="lowerRoman"/>
      <w:lvlText w:val="%3."/>
      <w:lvlJc w:val="right"/>
      <w:pPr>
        <w:ind w:left="1785" w:hanging="180"/>
      </w:pPr>
    </w:lvl>
    <w:lvl w:ilvl="3" w:tplc="3009000F" w:tentative="1">
      <w:start w:val="1"/>
      <w:numFmt w:val="decimal"/>
      <w:lvlText w:val="%4."/>
      <w:lvlJc w:val="left"/>
      <w:pPr>
        <w:ind w:left="2505" w:hanging="360"/>
      </w:pPr>
    </w:lvl>
    <w:lvl w:ilvl="4" w:tplc="30090019" w:tentative="1">
      <w:start w:val="1"/>
      <w:numFmt w:val="lowerLetter"/>
      <w:lvlText w:val="%5."/>
      <w:lvlJc w:val="left"/>
      <w:pPr>
        <w:ind w:left="3225" w:hanging="360"/>
      </w:pPr>
    </w:lvl>
    <w:lvl w:ilvl="5" w:tplc="3009001B" w:tentative="1">
      <w:start w:val="1"/>
      <w:numFmt w:val="lowerRoman"/>
      <w:lvlText w:val="%6."/>
      <w:lvlJc w:val="right"/>
      <w:pPr>
        <w:ind w:left="3945" w:hanging="180"/>
      </w:pPr>
    </w:lvl>
    <w:lvl w:ilvl="6" w:tplc="3009000F" w:tentative="1">
      <w:start w:val="1"/>
      <w:numFmt w:val="decimal"/>
      <w:lvlText w:val="%7."/>
      <w:lvlJc w:val="left"/>
      <w:pPr>
        <w:ind w:left="4665" w:hanging="360"/>
      </w:pPr>
    </w:lvl>
    <w:lvl w:ilvl="7" w:tplc="30090019" w:tentative="1">
      <w:start w:val="1"/>
      <w:numFmt w:val="lowerLetter"/>
      <w:lvlText w:val="%8."/>
      <w:lvlJc w:val="left"/>
      <w:pPr>
        <w:ind w:left="5385" w:hanging="360"/>
      </w:pPr>
    </w:lvl>
    <w:lvl w:ilvl="8" w:tplc="3009001B" w:tentative="1">
      <w:start w:val="1"/>
      <w:numFmt w:val="lowerRoman"/>
      <w:lvlText w:val="%9."/>
      <w:lvlJc w:val="right"/>
      <w:pPr>
        <w:ind w:left="6105" w:hanging="180"/>
      </w:pPr>
    </w:lvl>
  </w:abstractNum>
  <w:abstractNum w:abstractNumId="6" w15:restartNumberingAfterBreak="0">
    <w:nsid w:val="2D247B83"/>
    <w:multiLevelType w:val="hybridMultilevel"/>
    <w:tmpl w:val="E03CEB16"/>
    <w:lvl w:ilvl="0" w:tplc="E7D46088">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7" w15:restartNumberingAfterBreak="0">
    <w:nsid w:val="337549F4"/>
    <w:multiLevelType w:val="hybridMultilevel"/>
    <w:tmpl w:val="EE20D7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02C243A"/>
    <w:multiLevelType w:val="hybridMultilevel"/>
    <w:tmpl w:val="DF460396"/>
    <w:lvl w:ilvl="0" w:tplc="877402C6">
      <w:start w:val="1"/>
      <w:numFmt w:val="lowerLetter"/>
      <w:lvlText w:val="(%1)"/>
      <w:lvlJc w:val="left"/>
      <w:pPr>
        <w:ind w:left="1800" w:hanging="360"/>
      </w:pPr>
    </w:lvl>
    <w:lvl w:ilvl="1" w:tplc="30090019">
      <w:start w:val="1"/>
      <w:numFmt w:val="lowerLetter"/>
      <w:lvlText w:val="%2."/>
      <w:lvlJc w:val="left"/>
      <w:pPr>
        <w:ind w:left="2520" w:hanging="360"/>
      </w:pPr>
    </w:lvl>
    <w:lvl w:ilvl="2" w:tplc="3009001B">
      <w:start w:val="1"/>
      <w:numFmt w:val="lowerRoman"/>
      <w:lvlText w:val="%3."/>
      <w:lvlJc w:val="right"/>
      <w:pPr>
        <w:ind w:left="3240" w:hanging="180"/>
      </w:pPr>
    </w:lvl>
    <w:lvl w:ilvl="3" w:tplc="3009000F">
      <w:start w:val="1"/>
      <w:numFmt w:val="decimal"/>
      <w:lvlText w:val="%4."/>
      <w:lvlJc w:val="left"/>
      <w:pPr>
        <w:ind w:left="3960" w:hanging="360"/>
      </w:pPr>
    </w:lvl>
    <w:lvl w:ilvl="4" w:tplc="30090019">
      <w:start w:val="1"/>
      <w:numFmt w:val="lowerLetter"/>
      <w:lvlText w:val="%5."/>
      <w:lvlJc w:val="left"/>
      <w:pPr>
        <w:ind w:left="4680" w:hanging="360"/>
      </w:pPr>
    </w:lvl>
    <w:lvl w:ilvl="5" w:tplc="3009001B">
      <w:start w:val="1"/>
      <w:numFmt w:val="lowerRoman"/>
      <w:lvlText w:val="%6."/>
      <w:lvlJc w:val="right"/>
      <w:pPr>
        <w:ind w:left="5400" w:hanging="180"/>
      </w:pPr>
    </w:lvl>
    <w:lvl w:ilvl="6" w:tplc="3009000F">
      <w:start w:val="1"/>
      <w:numFmt w:val="decimal"/>
      <w:lvlText w:val="%7."/>
      <w:lvlJc w:val="left"/>
      <w:pPr>
        <w:ind w:left="6120" w:hanging="360"/>
      </w:pPr>
    </w:lvl>
    <w:lvl w:ilvl="7" w:tplc="30090019">
      <w:start w:val="1"/>
      <w:numFmt w:val="lowerLetter"/>
      <w:lvlText w:val="%8."/>
      <w:lvlJc w:val="left"/>
      <w:pPr>
        <w:ind w:left="6840" w:hanging="360"/>
      </w:pPr>
    </w:lvl>
    <w:lvl w:ilvl="8" w:tplc="3009001B">
      <w:start w:val="1"/>
      <w:numFmt w:val="lowerRoman"/>
      <w:lvlText w:val="%9."/>
      <w:lvlJc w:val="right"/>
      <w:pPr>
        <w:ind w:left="7560" w:hanging="180"/>
      </w:pPr>
    </w:lvl>
  </w:abstractNum>
  <w:abstractNum w:abstractNumId="9" w15:restartNumberingAfterBreak="0">
    <w:nsid w:val="4EBF33FF"/>
    <w:multiLevelType w:val="hybridMultilevel"/>
    <w:tmpl w:val="E68AB9B0"/>
    <w:lvl w:ilvl="0" w:tplc="30090001">
      <w:start w:val="1"/>
      <w:numFmt w:val="bullet"/>
      <w:lvlText w:val=""/>
      <w:lvlJc w:val="left"/>
      <w:pPr>
        <w:ind w:left="775" w:hanging="360"/>
      </w:pPr>
      <w:rPr>
        <w:rFonts w:ascii="Symbol" w:hAnsi="Symbol" w:hint="default"/>
      </w:rPr>
    </w:lvl>
    <w:lvl w:ilvl="1" w:tplc="30090003" w:tentative="1">
      <w:start w:val="1"/>
      <w:numFmt w:val="bullet"/>
      <w:lvlText w:val="o"/>
      <w:lvlJc w:val="left"/>
      <w:pPr>
        <w:ind w:left="1495" w:hanging="360"/>
      </w:pPr>
      <w:rPr>
        <w:rFonts w:ascii="Courier New" w:hAnsi="Courier New" w:cs="Courier New" w:hint="default"/>
      </w:rPr>
    </w:lvl>
    <w:lvl w:ilvl="2" w:tplc="30090005" w:tentative="1">
      <w:start w:val="1"/>
      <w:numFmt w:val="bullet"/>
      <w:lvlText w:val=""/>
      <w:lvlJc w:val="left"/>
      <w:pPr>
        <w:ind w:left="2215" w:hanging="360"/>
      </w:pPr>
      <w:rPr>
        <w:rFonts w:ascii="Wingdings" w:hAnsi="Wingdings" w:hint="default"/>
      </w:rPr>
    </w:lvl>
    <w:lvl w:ilvl="3" w:tplc="30090001" w:tentative="1">
      <w:start w:val="1"/>
      <w:numFmt w:val="bullet"/>
      <w:lvlText w:val=""/>
      <w:lvlJc w:val="left"/>
      <w:pPr>
        <w:ind w:left="2935" w:hanging="360"/>
      </w:pPr>
      <w:rPr>
        <w:rFonts w:ascii="Symbol" w:hAnsi="Symbol" w:hint="default"/>
      </w:rPr>
    </w:lvl>
    <w:lvl w:ilvl="4" w:tplc="30090003" w:tentative="1">
      <w:start w:val="1"/>
      <w:numFmt w:val="bullet"/>
      <w:lvlText w:val="o"/>
      <w:lvlJc w:val="left"/>
      <w:pPr>
        <w:ind w:left="3655" w:hanging="360"/>
      </w:pPr>
      <w:rPr>
        <w:rFonts w:ascii="Courier New" w:hAnsi="Courier New" w:cs="Courier New" w:hint="default"/>
      </w:rPr>
    </w:lvl>
    <w:lvl w:ilvl="5" w:tplc="30090005" w:tentative="1">
      <w:start w:val="1"/>
      <w:numFmt w:val="bullet"/>
      <w:lvlText w:val=""/>
      <w:lvlJc w:val="left"/>
      <w:pPr>
        <w:ind w:left="4375" w:hanging="360"/>
      </w:pPr>
      <w:rPr>
        <w:rFonts w:ascii="Wingdings" w:hAnsi="Wingdings" w:hint="default"/>
      </w:rPr>
    </w:lvl>
    <w:lvl w:ilvl="6" w:tplc="30090001" w:tentative="1">
      <w:start w:val="1"/>
      <w:numFmt w:val="bullet"/>
      <w:lvlText w:val=""/>
      <w:lvlJc w:val="left"/>
      <w:pPr>
        <w:ind w:left="5095" w:hanging="360"/>
      </w:pPr>
      <w:rPr>
        <w:rFonts w:ascii="Symbol" w:hAnsi="Symbol" w:hint="default"/>
      </w:rPr>
    </w:lvl>
    <w:lvl w:ilvl="7" w:tplc="30090003" w:tentative="1">
      <w:start w:val="1"/>
      <w:numFmt w:val="bullet"/>
      <w:lvlText w:val="o"/>
      <w:lvlJc w:val="left"/>
      <w:pPr>
        <w:ind w:left="5815" w:hanging="360"/>
      </w:pPr>
      <w:rPr>
        <w:rFonts w:ascii="Courier New" w:hAnsi="Courier New" w:cs="Courier New" w:hint="default"/>
      </w:rPr>
    </w:lvl>
    <w:lvl w:ilvl="8" w:tplc="30090005" w:tentative="1">
      <w:start w:val="1"/>
      <w:numFmt w:val="bullet"/>
      <w:lvlText w:val=""/>
      <w:lvlJc w:val="left"/>
      <w:pPr>
        <w:ind w:left="6535" w:hanging="360"/>
      </w:pPr>
      <w:rPr>
        <w:rFonts w:ascii="Wingdings" w:hAnsi="Wingdings" w:hint="default"/>
      </w:rPr>
    </w:lvl>
  </w:abstractNum>
  <w:abstractNum w:abstractNumId="10" w15:restartNumberingAfterBreak="0">
    <w:nsid w:val="4FF37691"/>
    <w:multiLevelType w:val="hybridMultilevel"/>
    <w:tmpl w:val="2A98729E"/>
    <w:lvl w:ilvl="0" w:tplc="2BACD050">
      <w:start w:val="1"/>
      <w:numFmt w:val="decimal"/>
      <w:lvlText w:val="(%1)"/>
      <w:lvlJc w:val="left"/>
      <w:pPr>
        <w:ind w:left="900" w:hanging="360"/>
      </w:pPr>
      <w:rPr>
        <w:rFonts w:hint="default"/>
        <w:b/>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11" w15:restartNumberingAfterBreak="0">
    <w:nsid w:val="51E74164"/>
    <w:multiLevelType w:val="hybridMultilevel"/>
    <w:tmpl w:val="A2FADD38"/>
    <w:lvl w:ilvl="0" w:tplc="9E7A45A2">
      <w:start w:val="1"/>
      <w:numFmt w:val="decimal"/>
      <w:lvlText w:val="(%1)"/>
      <w:lvlJc w:val="left"/>
      <w:pPr>
        <w:ind w:left="540" w:hanging="360"/>
      </w:pPr>
      <w:rPr>
        <w:rFonts w:hint="default"/>
      </w:rPr>
    </w:lvl>
    <w:lvl w:ilvl="1" w:tplc="30090019" w:tentative="1">
      <w:start w:val="1"/>
      <w:numFmt w:val="lowerLetter"/>
      <w:lvlText w:val="%2."/>
      <w:lvlJc w:val="left"/>
      <w:pPr>
        <w:ind w:left="1260" w:hanging="360"/>
      </w:pPr>
    </w:lvl>
    <w:lvl w:ilvl="2" w:tplc="3009001B" w:tentative="1">
      <w:start w:val="1"/>
      <w:numFmt w:val="lowerRoman"/>
      <w:lvlText w:val="%3."/>
      <w:lvlJc w:val="right"/>
      <w:pPr>
        <w:ind w:left="1980" w:hanging="180"/>
      </w:pPr>
    </w:lvl>
    <w:lvl w:ilvl="3" w:tplc="3009000F" w:tentative="1">
      <w:start w:val="1"/>
      <w:numFmt w:val="decimal"/>
      <w:lvlText w:val="%4."/>
      <w:lvlJc w:val="left"/>
      <w:pPr>
        <w:ind w:left="2700" w:hanging="360"/>
      </w:pPr>
    </w:lvl>
    <w:lvl w:ilvl="4" w:tplc="30090019" w:tentative="1">
      <w:start w:val="1"/>
      <w:numFmt w:val="lowerLetter"/>
      <w:lvlText w:val="%5."/>
      <w:lvlJc w:val="left"/>
      <w:pPr>
        <w:ind w:left="3420" w:hanging="360"/>
      </w:pPr>
    </w:lvl>
    <w:lvl w:ilvl="5" w:tplc="3009001B" w:tentative="1">
      <w:start w:val="1"/>
      <w:numFmt w:val="lowerRoman"/>
      <w:lvlText w:val="%6."/>
      <w:lvlJc w:val="right"/>
      <w:pPr>
        <w:ind w:left="4140" w:hanging="180"/>
      </w:pPr>
    </w:lvl>
    <w:lvl w:ilvl="6" w:tplc="3009000F" w:tentative="1">
      <w:start w:val="1"/>
      <w:numFmt w:val="decimal"/>
      <w:lvlText w:val="%7."/>
      <w:lvlJc w:val="left"/>
      <w:pPr>
        <w:ind w:left="4860" w:hanging="360"/>
      </w:pPr>
    </w:lvl>
    <w:lvl w:ilvl="7" w:tplc="30090019" w:tentative="1">
      <w:start w:val="1"/>
      <w:numFmt w:val="lowerLetter"/>
      <w:lvlText w:val="%8."/>
      <w:lvlJc w:val="left"/>
      <w:pPr>
        <w:ind w:left="5580" w:hanging="360"/>
      </w:pPr>
    </w:lvl>
    <w:lvl w:ilvl="8" w:tplc="3009001B" w:tentative="1">
      <w:start w:val="1"/>
      <w:numFmt w:val="lowerRoman"/>
      <w:lvlText w:val="%9."/>
      <w:lvlJc w:val="right"/>
      <w:pPr>
        <w:ind w:left="6300" w:hanging="180"/>
      </w:pPr>
    </w:lvl>
  </w:abstractNum>
  <w:abstractNum w:abstractNumId="12" w15:restartNumberingAfterBreak="0">
    <w:nsid w:val="53F05D85"/>
    <w:multiLevelType w:val="hybridMultilevel"/>
    <w:tmpl w:val="22D21A3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55B251B9"/>
    <w:multiLevelType w:val="hybridMultilevel"/>
    <w:tmpl w:val="B9E4EBB6"/>
    <w:lvl w:ilvl="0" w:tplc="30090001">
      <w:start w:val="1"/>
      <w:numFmt w:val="bullet"/>
      <w:lvlText w:val=""/>
      <w:lvlJc w:val="left"/>
      <w:pPr>
        <w:ind w:left="782" w:hanging="360"/>
      </w:pPr>
      <w:rPr>
        <w:rFonts w:ascii="Symbol" w:hAnsi="Symbol" w:hint="default"/>
      </w:rPr>
    </w:lvl>
    <w:lvl w:ilvl="1" w:tplc="30090003" w:tentative="1">
      <w:start w:val="1"/>
      <w:numFmt w:val="bullet"/>
      <w:lvlText w:val="o"/>
      <w:lvlJc w:val="left"/>
      <w:pPr>
        <w:ind w:left="1502" w:hanging="360"/>
      </w:pPr>
      <w:rPr>
        <w:rFonts w:ascii="Courier New" w:hAnsi="Courier New" w:cs="Courier New" w:hint="default"/>
      </w:rPr>
    </w:lvl>
    <w:lvl w:ilvl="2" w:tplc="30090005" w:tentative="1">
      <w:start w:val="1"/>
      <w:numFmt w:val="bullet"/>
      <w:lvlText w:val=""/>
      <w:lvlJc w:val="left"/>
      <w:pPr>
        <w:ind w:left="2222" w:hanging="360"/>
      </w:pPr>
      <w:rPr>
        <w:rFonts w:ascii="Wingdings" w:hAnsi="Wingdings" w:hint="default"/>
      </w:rPr>
    </w:lvl>
    <w:lvl w:ilvl="3" w:tplc="30090001" w:tentative="1">
      <w:start w:val="1"/>
      <w:numFmt w:val="bullet"/>
      <w:lvlText w:val=""/>
      <w:lvlJc w:val="left"/>
      <w:pPr>
        <w:ind w:left="2942" w:hanging="360"/>
      </w:pPr>
      <w:rPr>
        <w:rFonts w:ascii="Symbol" w:hAnsi="Symbol" w:hint="default"/>
      </w:rPr>
    </w:lvl>
    <w:lvl w:ilvl="4" w:tplc="30090003" w:tentative="1">
      <w:start w:val="1"/>
      <w:numFmt w:val="bullet"/>
      <w:lvlText w:val="o"/>
      <w:lvlJc w:val="left"/>
      <w:pPr>
        <w:ind w:left="3662" w:hanging="360"/>
      </w:pPr>
      <w:rPr>
        <w:rFonts w:ascii="Courier New" w:hAnsi="Courier New" w:cs="Courier New" w:hint="default"/>
      </w:rPr>
    </w:lvl>
    <w:lvl w:ilvl="5" w:tplc="30090005" w:tentative="1">
      <w:start w:val="1"/>
      <w:numFmt w:val="bullet"/>
      <w:lvlText w:val=""/>
      <w:lvlJc w:val="left"/>
      <w:pPr>
        <w:ind w:left="4382" w:hanging="360"/>
      </w:pPr>
      <w:rPr>
        <w:rFonts w:ascii="Wingdings" w:hAnsi="Wingdings" w:hint="default"/>
      </w:rPr>
    </w:lvl>
    <w:lvl w:ilvl="6" w:tplc="30090001" w:tentative="1">
      <w:start w:val="1"/>
      <w:numFmt w:val="bullet"/>
      <w:lvlText w:val=""/>
      <w:lvlJc w:val="left"/>
      <w:pPr>
        <w:ind w:left="5102" w:hanging="360"/>
      </w:pPr>
      <w:rPr>
        <w:rFonts w:ascii="Symbol" w:hAnsi="Symbol" w:hint="default"/>
      </w:rPr>
    </w:lvl>
    <w:lvl w:ilvl="7" w:tplc="30090003" w:tentative="1">
      <w:start w:val="1"/>
      <w:numFmt w:val="bullet"/>
      <w:lvlText w:val="o"/>
      <w:lvlJc w:val="left"/>
      <w:pPr>
        <w:ind w:left="5822" w:hanging="360"/>
      </w:pPr>
      <w:rPr>
        <w:rFonts w:ascii="Courier New" w:hAnsi="Courier New" w:cs="Courier New" w:hint="default"/>
      </w:rPr>
    </w:lvl>
    <w:lvl w:ilvl="8" w:tplc="30090005" w:tentative="1">
      <w:start w:val="1"/>
      <w:numFmt w:val="bullet"/>
      <w:lvlText w:val=""/>
      <w:lvlJc w:val="left"/>
      <w:pPr>
        <w:ind w:left="6542" w:hanging="360"/>
      </w:pPr>
      <w:rPr>
        <w:rFonts w:ascii="Wingdings" w:hAnsi="Wingdings" w:hint="default"/>
      </w:rPr>
    </w:lvl>
  </w:abstractNum>
  <w:abstractNum w:abstractNumId="14" w15:restartNumberingAfterBreak="0">
    <w:nsid w:val="57A81233"/>
    <w:multiLevelType w:val="hybridMultilevel"/>
    <w:tmpl w:val="CBB4373C"/>
    <w:lvl w:ilvl="0" w:tplc="CCDEE6B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C8B5AB3"/>
    <w:multiLevelType w:val="hybridMultilevel"/>
    <w:tmpl w:val="34D2EE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BC7566F"/>
    <w:multiLevelType w:val="hybridMultilevel"/>
    <w:tmpl w:val="EE20D7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5"/>
  </w:num>
  <w:num w:numId="3">
    <w:abstractNumId w:val="2"/>
  </w:num>
  <w:num w:numId="4">
    <w:abstractNumId w:val="0"/>
  </w:num>
  <w:num w:numId="5">
    <w:abstractNumId w:val="5"/>
  </w:num>
  <w:num w:numId="6">
    <w:abstractNumId w:val="3"/>
  </w:num>
  <w:num w:numId="7">
    <w:abstractNumId w:val="9"/>
  </w:num>
  <w:num w:numId="8">
    <w:abstractNumId w:val="16"/>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6"/>
  </w:num>
  <w:num w:numId="14">
    <w:abstractNumId w:val="13"/>
  </w:num>
  <w:num w:numId="15">
    <w:abstractNumId w:val="14"/>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4DC"/>
    <w:rsid w:val="00000093"/>
    <w:rsid w:val="000012C8"/>
    <w:rsid w:val="00003295"/>
    <w:rsid w:val="00004CA7"/>
    <w:rsid w:val="00015B11"/>
    <w:rsid w:val="000167B3"/>
    <w:rsid w:val="00017627"/>
    <w:rsid w:val="00021453"/>
    <w:rsid w:val="0002314E"/>
    <w:rsid w:val="00024513"/>
    <w:rsid w:val="00025538"/>
    <w:rsid w:val="00026268"/>
    <w:rsid w:val="00031A7E"/>
    <w:rsid w:val="00031CF6"/>
    <w:rsid w:val="000343B3"/>
    <w:rsid w:val="00037319"/>
    <w:rsid w:val="0003742B"/>
    <w:rsid w:val="00043375"/>
    <w:rsid w:val="00043FDF"/>
    <w:rsid w:val="00044A44"/>
    <w:rsid w:val="0005057D"/>
    <w:rsid w:val="00050E52"/>
    <w:rsid w:val="00052869"/>
    <w:rsid w:val="00054F9C"/>
    <w:rsid w:val="0005579E"/>
    <w:rsid w:val="000566E4"/>
    <w:rsid w:val="00060083"/>
    <w:rsid w:val="00061A86"/>
    <w:rsid w:val="00063583"/>
    <w:rsid w:val="0006539F"/>
    <w:rsid w:val="000669C7"/>
    <w:rsid w:val="00072CAF"/>
    <w:rsid w:val="00075475"/>
    <w:rsid w:val="0008018A"/>
    <w:rsid w:val="000806D3"/>
    <w:rsid w:val="00081952"/>
    <w:rsid w:val="000826C6"/>
    <w:rsid w:val="0008477B"/>
    <w:rsid w:val="00084EA7"/>
    <w:rsid w:val="000852B7"/>
    <w:rsid w:val="000857C3"/>
    <w:rsid w:val="000879CD"/>
    <w:rsid w:val="000906D0"/>
    <w:rsid w:val="00091B4C"/>
    <w:rsid w:val="00092E83"/>
    <w:rsid w:val="0009404B"/>
    <w:rsid w:val="00095ABD"/>
    <w:rsid w:val="00096F84"/>
    <w:rsid w:val="00097011"/>
    <w:rsid w:val="000A34CE"/>
    <w:rsid w:val="000A3933"/>
    <w:rsid w:val="000A4842"/>
    <w:rsid w:val="000A58B0"/>
    <w:rsid w:val="000A7ADC"/>
    <w:rsid w:val="000B09AF"/>
    <w:rsid w:val="000B1090"/>
    <w:rsid w:val="000B1508"/>
    <w:rsid w:val="000B2B10"/>
    <w:rsid w:val="000B3A6C"/>
    <w:rsid w:val="000B6712"/>
    <w:rsid w:val="000B69F1"/>
    <w:rsid w:val="000C1DC7"/>
    <w:rsid w:val="000C5196"/>
    <w:rsid w:val="000C7995"/>
    <w:rsid w:val="000D05F4"/>
    <w:rsid w:val="000D110C"/>
    <w:rsid w:val="000D3625"/>
    <w:rsid w:val="000D63B8"/>
    <w:rsid w:val="000E365C"/>
    <w:rsid w:val="000E3C3F"/>
    <w:rsid w:val="000E512F"/>
    <w:rsid w:val="000E5C9E"/>
    <w:rsid w:val="000E75AC"/>
    <w:rsid w:val="000F1413"/>
    <w:rsid w:val="0010450A"/>
    <w:rsid w:val="0010538D"/>
    <w:rsid w:val="00105BA9"/>
    <w:rsid w:val="00106D14"/>
    <w:rsid w:val="0010754B"/>
    <w:rsid w:val="00115321"/>
    <w:rsid w:val="00115767"/>
    <w:rsid w:val="00115950"/>
    <w:rsid w:val="0011766F"/>
    <w:rsid w:val="00117E6F"/>
    <w:rsid w:val="00123A38"/>
    <w:rsid w:val="00123B24"/>
    <w:rsid w:val="001257CA"/>
    <w:rsid w:val="00126C43"/>
    <w:rsid w:val="001272DB"/>
    <w:rsid w:val="00131426"/>
    <w:rsid w:val="00133E12"/>
    <w:rsid w:val="00137B9F"/>
    <w:rsid w:val="00141F2D"/>
    <w:rsid w:val="00145B98"/>
    <w:rsid w:val="001504F3"/>
    <w:rsid w:val="0015158D"/>
    <w:rsid w:val="00151D9B"/>
    <w:rsid w:val="00152A7E"/>
    <w:rsid w:val="00153A93"/>
    <w:rsid w:val="001571E4"/>
    <w:rsid w:val="001611D5"/>
    <w:rsid w:val="001634A2"/>
    <w:rsid w:val="00164374"/>
    <w:rsid w:val="001678F9"/>
    <w:rsid w:val="0017120D"/>
    <w:rsid w:val="00172751"/>
    <w:rsid w:val="0017441C"/>
    <w:rsid w:val="0018400C"/>
    <w:rsid w:val="00186636"/>
    <w:rsid w:val="00186B12"/>
    <w:rsid w:val="00187269"/>
    <w:rsid w:val="00193B79"/>
    <w:rsid w:val="00193DF9"/>
    <w:rsid w:val="001945FC"/>
    <w:rsid w:val="001A0414"/>
    <w:rsid w:val="001A1272"/>
    <w:rsid w:val="001A209D"/>
    <w:rsid w:val="001A2557"/>
    <w:rsid w:val="001A4304"/>
    <w:rsid w:val="001A73D0"/>
    <w:rsid w:val="001B6E4B"/>
    <w:rsid w:val="001B7035"/>
    <w:rsid w:val="001C0313"/>
    <w:rsid w:val="001C0B1C"/>
    <w:rsid w:val="001C0D11"/>
    <w:rsid w:val="001C12E6"/>
    <w:rsid w:val="001C3098"/>
    <w:rsid w:val="001C5617"/>
    <w:rsid w:val="001C5B4C"/>
    <w:rsid w:val="001C6824"/>
    <w:rsid w:val="001C7354"/>
    <w:rsid w:val="001C73CA"/>
    <w:rsid w:val="001C7FEA"/>
    <w:rsid w:val="001D0335"/>
    <w:rsid w:val="001D214B"/>
    <w:rsid w:val="001D5319"/>
    <w:rsid w:val="001D735A"/>
    <w:rsid w:val="001E08D7"/>
    <w:rsid w:val="001E13A2"/>
    <w:rsid w:val="001E4D55"/>
    <w:rsid w:val="001E5F35"/>
    <w:rsid w:val="001F118C"/>
    <w:rsid w:val="001F3712"/>
    <w:rsid w:val="001F54D1"/>
    <w:rsid w:val="001F76DF"/>
    <w:rsid w:val="002000F8"/>
    <w:rsid w:val="002013C7"/>
    <w:rsid w:val="0020447E"/>
    <w:rsid w:val="002069C9"/>
    <w:rsid w:val="0020750F"/>
    <w:rsid w:val="00207C49"/>
    <w:rsid w:val="002111C1"/>
    <w:rsid w:val="00211EE8"/>
    <w:rsid w:val="00214652"/>
    <w:rsid w:val="00214D55"/>
    <w:rsid w:val="00216DF8"/>
    <w:rsid w:val="002217D5"/>
    <w:rsid w:val="002239F5"/>
    <w:rsid w:val="00224146"/>
    <w:rsid w:val="0022434D"/>
    <w:rsid w:val="00230CA9"/>
    <w:rsid w:val="00232C13"/>
    <w:rsid w:val="00232E29"/>
    <w:rsid w:val="00233AA6"/>
    <w:rsid w:val="00235341"/>
    <w:rsid w:val="00235579"/>
    <w:rsid w:val="00235A58"/>
    <w:rsid w:val="00242AD3"/>
    <w:rsid w:val="0024318C"/>
    <w:rsid w:val="002511E6"/>
    <w:rsid w:val="00251E10"/>
    <w:rsid w:val="00252F93"/>
    <w:rsid w:val="00253D54"/>
    <w:rsid w:val="002574DC"/>
    <w:rsid w:val="00260393"/>
    <w:rsid w:val="002631F0"/>
    <w:rsid w:val="002639DE"/>
    <w:rsid w:val="002732E9"/>
    <w:rsid w:val="002752C6"/>
    <w:rsid w:val="00275C1B"/>
    <w:rsid w:val="00277333"/>
    <w:rsid w:val="002812FF"/>
    <w:rsid w:val="00282BB1"/>
    <w:rsid w:val="002848C8"/>
    <w:rsid w:val="00286507"/>
    <w:rsid w:val="0028746A"/>
    <w:rsid w:val="002904F9"/>
    <w:rsid w:val="0029379B"/>
    <w:rsid w:val="00293D76"/>
    <w:rsid w:val="00293E71"/>
    <w:rsid w:val="00295C2F"/>
    <w:rsid w:val="00295DD8"/>
    <w:rsid w:val="00295E21"/>
    <w:rsid w:val="002961A1"/>
    <w:rsid w:val="00296551"/>
    <w:rsid w:val="002968DA"/>
    <w:rsid w:val="00297C6B"/>
    <w:rsid w:val="002A061F"/>
    <w:rsid w:val="002A40CF"/>
    <w:rsid w:val="002A56AE"/>
    <w:rsid w:val="002A6ACC"/>
    <w:rsid w:val="002A79BD"/>
    <w:rsid w:val="002B0D53"/>
    <w:rsid w:val="002B1509"/>
    <w:rsid w:val="002B36E6"/>
    <w:rsid w:val="002B40B7"/>
    <w:rsid w:val="002B6926"/>
    <w:rsid w:val="002B692C"/>
    <w:rsid w:val="002B761A"/>
    <w:rsid w:val="002C0293"/>
    <w:rsid w:val="002C0C93"/>
    <w:rsid w:val="002C0CCB"/>
    <w:rsid w:val="002C61F9"/>
    <w:rsid w:val="002C6AEB"/>
    <w:rsid w:val="002C6F18"/>
    <w:rsid w:val="002D363A"/>
    <w:rsid w:val="002E0949"/>
    <w:rsid w:val="002E45A6"/>
    <w:rsid w:val="002E4886"/>
    <w:rsid w:val="002E6330"/>
    <w:rsid w:val="002F0400"/>
    <w:rsid w:val="002F04A6"/>
    <w:rsid w:val="002F2DA6"/>
    <w:rsid w:val="002F5043"/>
    <w:rsid w:val="002F5A79"/>
    <w:rsid w:val="002F6C13"/>
    <w:rsid w:val="00301464"/>
    <w:rsid w:val="00302C59"/>
    <w:rsid w:val="00302CB4"/>
    <w:rsid w:val="00305D1F"/>
    <w:rsid w:val="00306C1D"/>
    <w:rsid w:val="00311743"/>
    <w:rsid w:val="003128F4"/>
    <w:rsid w:val="00312CD2"/>
    <w:rsid w:val="00315F28"/>
    <w:rsid w:val="00316678"/>
    <w:rsid w:val="003209C4"/>
    <w:rsid w:val="0032195F"/>
    <w:rsid w:val="00321F84"/>
    <w:rsid w:val="00323230"/>
    <w:rsid w:val="00323847"/>
    <w:rsid w:val="003243B7"/>
    <w:rsid w:val="00326999"/>
    <w:rsid w:val="00326FAC"/>
    <w:rsid w:val="0032704B"/>
    <w:rsid w:val="00330BB3"/>
    <w:rsid w:val="0033284C"/>
    <w:rsid w:val="00333C2F"/>
    <w:rsid w:val="00334A30"/>
    <w:rsid w:val="00335146"/>
    <w:rsid w:val="003374CD"/>
    <w:rsid w:val="0034310D"/>
    <w:rsid w:val="00343E67"/>
    <w:rsid w:val="003452F6"/>
    <w:rsid w:val="00346B96"/>
    <w:rsid w:val="00351A59"/>
    <w:rsid w:val="00351F9C"/>
    <w:rsid w:val="00352B24"/>
    <w:rsid w:val="00355CF8"/>
    <w:rsid w:val="00356413"/>
    <w:rsid w:val="0036157C"/>
    <w:rsid w:val="003627CB"/>
    <w:rsid w:val="0036698B"/>
    <w:rsid w:val="00371BCD"/>
    <w:rsid w:val="0037323C"/>
    <w:rsid w:val="00373E15"/>
    <w:rsid w:val="0037474B"/>
    <w:rsid w:val="00377121"/>
    <w:rsid w:val="00377903"/>
    <w:rsid w:val="0038135A"/>
    <w:rsid w:val="00381BAC"/>
    <w:rsid w:val="00381CAD"/>
    <w:rsid w:val="00381DE8"/>
    <w:rsid w:val="00384A35"/>
    <w:rsid w:val="0038628C"/>
    <w:rsid w:val="00390CF4"/>
    <w:rsid w:val="00391E06"/>
    <w:rsid w:val="003931FE"/>
    <w:rsid w:val="0039354C"/>
    <w:rsid w:val="00393837"/>
    <w:rsid w:val="003938E8"/>
    <w:rsid w:val="00393A04"/>
    <w:rsid w:val="00395509"/>
    <w:rsid w:val="003960FC"/>
    <w:rsid w:val="003A0A6F"/>
    <w:rsid w:val="003A0D10"/>
    <w:rsid w:val="003A31F3"/>
    <w:rsid w:val="003A4575"/>
    <w:rsid w:val="003A5267"/>
    <w:rsid w:val="003A5AD6"/>
    <w:rsid w:val="003A7AA4"/>
    <w:rsid w:val="003B1A21"/>
    <w:rsid w:val="003B3792"/>
    <w:rsid w:val="003B527B"/>
    <w:rsid w:val="003B59A1"/>
    <w:rsid w:val="003C1A2D"/>
    <w:rsid w:val="003C20EF"/>
    <w:rsid w:val="003C3E07"/>
    <w:rsid w:val="003C4214"/>
    <w:rsid w:val="003C675D"/>
    <w:rsid w:val="003C7B63"/>
    <w:rsid w:val="003D0FD6"/>
    <w:rsid w:val="003D1D9E"/>
    <w:rsid w:val="003D226B"/>
    <w:rsid w:val="003D28AB"/>
    <w:rsid w:val="003D6534"/>
    <w:rsid w:val="003D7990"/>
    <w:rsid w:val="003D7BC9"/>
    <w:rsid w:val="003E24A0"/>
    <w:rsid w:val="003E2E02"/>
    <w:rsid w:val="003E3881"/>
    <w:rsid w:val="003E49BC"/>
    <w:rsid w:val="003E4DBB"/>
    <w:rsid w:val="003E690A"/>
    <w:rsid w:val="003F3181"/>
    <w:rsid w:val="003F3D72"/>
    <w:rsid w:val="00402057"/>
    <w:rsid w:val="00403314"/>
    <w:rsid w:val="00410BBD"/>
    <w:rsid w:val="0041179C"/>
    <w:rsid w:val="00412444"/>
    <w:rsid w:val="004141A6"/>
    <w:rsid w:val="00415EC3"/>
    <w:rsid w:val="004161B8"/>
    <w:rsid w:val="00417482"/>
    <w:rsid w:val="004210A0"/>
    <w:rsid w:val="004214A3"/>
    <w:rsid w:val="00424557"/>
    <w:rsid w:val="00426164"/>
    <w:rsid w:val="00426447"/>
    <w:rsid w:val="00426A42"/>
    <w:rsid w:val="00426CE4"/>
    <w:rsid w:val="0042740F"/>
    <w:rsid w:val="00427482"/>
    <w:rsid w:val="0043063F"/>
    <w:rsid w:val="004368BF"/>
    <w:rsid w:val="00445162"/>
    <w:rsid w:val="00450405"/>
    <w:rsid w:val="00451ED5"/>
    <w:rsid w:val="00452C20"/>
    <w:rsid w:val="004533A2"/>
    <w:rsid w:val="00463D16"/>
    <w:rsid w:val="004670EE"/>
    <w:rsid w:val="00473512"/>
    <w:rsid w:val="00473980"/>
    <w:rsid w:val="0047745F"/>
    <w:rsid w:val="00477C1D"/>
    <w:rsid w:val="00482AD2"/>
    <w:rsid w:val="004861B6"/>
    <w:rsid w:val="0049030A"/>
    <w:rsid w:val="00490E61"/>
    <w:rsid w:val="004920E3"/>
    <w:rsid w:val="00492837"/>
    <w:rsid w:val="00492FCA"/>
    <w:rsid w:val="00493944"/>
    <w:rsid w:val="0049553A"/>
    <w:rsid w:val="00495AA2"/>
    <w:rsid w:val="00497CAA"/>
    <w:rsid w:val="004A18D6"/>
    <w:rsid w:val="004A1E68"/>
    <w:rsid w:val="004A22DD"/>
    <w:rsid w:val="004A27B8"/>
    <w:rsid w:val="004A3661"/>
    <w:rsid w:val="004A3E58"/>
    <w:rsid w:val="004A5237"/>
    <w:rsid w:val="004A5BB0"/>
    <w:rsid w:val="004A6842"/>
    <w:rsid w:val="004A69E4"/>
    <w:rsid w:val="004A6B36"/>
    <w:rsid w:val="004B37B4"/>
    <w:rsid w:val="004B4AB9"/>
    <w:rsid w:val="004B5566"/>
    <w:rsid w:val="004B5D50"/>
    <w:rsid w:val="004B765F"/>
    <w:rsid w:val="004C27AC"/>
    <w:rsid w:val="004C2C64"/>
    <w:rsid w:val="004C6097"/>
    <w:rsid w:val="004C63F1"/>
    <w:rsid w:val="004C7675"/>
    <w:rsid w:val="004D0F44"/>
    <w:rsid w:val="004D33D6"/>
    <w:rsid w:val="004D7922"/>
    <w:rsid w:val="004E08C3"/>
    <w:rsid w:val="004E21FB"/>
    <w:rsid w:val="004E33CE"/>
    <w:rsid w:val="004E67AC"/>
    <w:rsid w:val="004F1469"/>
    <w:rsid w:val="004F3F6D"/>
    <w:rsid w:val="004F42D3"/>
    <w:rsid w:val="004F473D"/>
    <w:rsid w:val="004F59B4"/>
    <w:rsid w:val="00500D12"/>
    <w:rsid w:val="00501966"/>
    <w:rsid w:val="00502493"/>
    <w:rsid w:val="0050467F"/>
    <w:rsid w:val="005061FB"/>
    <w:rsid w:val="005063F5"/>
    <w:rsid w:val="0050749A"/>
    <w:rsid w:val="00513F5C"/>
    <w:rsid w:val="00516BF6"/>
    <w:rsid w:val="00521970"/>
    <w:rsid w:val="0052375E"/>
    <w:rsid w:val="00524F19"/>
    <w:rsid w:val="00530995"/>
    <w:rsid w:val="005309DF"/>
    <w:rsid w:val="00535C8D"/>
    <w:rsid w:val="00536241"/>
    <w:rsid w:val="00537ECD"/>
    <w:rsid w:val="005426DB"/>
    <w:rsid w:val="005426EC"/>
    <w:rsid w:val="005430D3"/>
    <w:rsid w:val="00544394"/>
    <w:rsid w:val="005445F7"/>
    <w:rsid w:val="00544F8B"/>
    <w:rsid w:val="00544FBB"/>
    <w:rsid w:val="00545D0E"/>
    <w:rsid w:val="0054798E"/>
    <w:rsid w:val="0055001C"/>
    <w:rsid w:val="00554904"/>
    <w:rsid w:val="00554AF1"/>
    <w:rsid w:val="00554F09"/>
    <w:rsid w:val="005578CA"/>
    <w:rsid w:val="00557AFF"/>
    <w:rsid w:val="00561F83"/>
    <w:rsid w:val="0056269B"/>
    <w:rsid w:val="005647D7"/>
    <w:rsid w:val="00564D7D"/>
    <w:rsid w:val="00565F4C"/>
    <w:rsid w:val="00572046"/>
    <w:rsid w:val="00575C26"/>
    <w:rsid w:val="00576CA6"/>
    <w:rsid w:val="00581250"/>
    <w:rsid w:val="00584122"/>
    <w:rsid w:val="005841D9"/>
    <w:rsid w:val="00584561"/>
    <w:rsid w:val="00584EA2"/>
    <w:rsid w:val="0058540B"/>
    <w:rsid w:val="005874D2"/>
    <w:rsid w:val="00591639"/>
    <w:rsid w:val="00591C78"/>
    <w:rsid w:val="005922BC"/>
    <w:rsid w:val="0059287E"/>
    <w:rsid w:val="00597192"/>
    <w:rsid w:val="005A0171"/>
    <w:rsid w:val="005A0E54"/>
    <w:rsid w:val="005A1890"/>
    <w:rsid w:val="005A790B"/>
    <w:rsid w:val="005B1FBF"/>
    <w:rsid w:val="005B3C4D"/>
    <w:rsid w:val="005D2ADA"/>
    <w:rsid w:val="005D4644"/>
    <w:rsid w:val="005D4B55"/>
    <w:rsid w:val="005D4FBE"/>
    <w:rsid w:val="005E4193"/>
    <w:rsid w:val="005E7A22"/>
    <w:rsid w:val="005F08EB"/>
    <w:rsid w:val="005F2213"/>
    <w:rsid w:val="005F2391"/>
    <w:rsid w:val="005F2B92"/>
    <w:rsid w:val="005F76BA"/>
    <w:rsid w:val="00600A35"/>
    <w:rsid w:val="00600BED"/>
    <w:rsid w:val="0060427B"/>
    <w:rsid w:val="00607F5C"/>
    <w:rsid w:val="006150F3"/>
    <w:rsid w:val="00615F84"/>
    <w:rsid w:val="00620C22"/>
    <w:rsid w:val="00623031"/>
    <w:rsid w:val="00624440"/>
    <w:rsid w:val="006276D3"/>
    <w:rsid w:val="006307A4"/>
    <w:rsid w:val="006359A2"/>
    <w:rsid w:val="00635BF3"/>
    <w:rsid w:val="006366CE"/>
    <w:rsid w:val="00636814"/>
    <w:rsid w:val="00637978"/>
    <w:rsid w:val="00637FBD"/>
    <w:rsid w:val="006415A9"/>
    <w:rsid w:val="00643BA9"/>
    <w:rsid w:val="00645695"/>
    <w:rsid w:val="00645B5A"/>
    <w:rsid w:val="00650C83"/>
    <w:rsid w:val="0065274C"/>
    <w:rsid w:val="0065396F"/>
    <w:rsid w:val="00654509"/>
    <w:rsid w:val="006573A6"/>
    <w:rsid w:val="006608AF"/>
    <w:rsid w:val="0066222D"/>
    <w:rsid w:val="006714DC"/>
    <w:rsid w:val="00673AA7"/>
    <w:rsid w:val="006758AE"/>
    <w:rsid w:val="00677686"/>
    <w:rsid w:val="00684538"/>
    <w:rsid w:val="00684579"/>
    <w:rsid w:val="006850F2"/>
    <w:rsid w:val="0068654E"/>
    <w:rsid w:val="006873FF"/>
    <w:rsid w:val="00687E20"/>
    <w:rsid w:val="00687F36"/>
    <w:rsid w:val="00691B69"/>
    <w:rsid w:val="00693724"/>
    <w:rsid w:val="00693804"/>
    <w:rsid w:val="00694ABA"/>
    <w:rsid w:val="00696CA5"/>
    <w:rsid w:val="006974F0"/>
    <w:rsid w:val="006A10F9"/>
    <w:rsid w:val="006A3E0B"/>
    <w:rsid w:val="006A6507"/>
    <w:rsid w:val="006B0601"/>
    <w:rsid w:val="006B2B0A"/>
    <w:rsid w:val="006B33F1"/>
    <w:rsid w:val="006B7520"/>
    <w:rsid w:val="006C1218"/>
    <w:rsid w:val="006C596B"/>
    <w:rsid w:val="006D689B"/>
    <w:rsid w:val="006D6F24"/>
    <w:rsid w:val="006E2431"/>
    <w:rsid w:val="006F26CB"/>
    <w:rsid w:val="006F43B7"/>
    <w:rsid w:val="006F53F4"/>
    <w:rsid w:val="007007B2"/>
    <w:rsid w:val="007013A0"/>
    <w:rsid w:val="007028FB"/>
    <w:rsid w:val="0070775A"/>
    <w:rsid w:val="00716552"/>
    <w:rsid w:val="00716B16"/>
    <w:rsid w:val="007203E6"/>
    <w:rsid w:val="007209D6"/>
    <w:rsid w:val="00721D5C"/>
    <w:rsid w:val="00723FB8"/>
    <w:rsid w:val="00727BD8"/>
    <w:rsid w:val="00730D8B"/>
    <w:rsid w:val="00732100"/>
    <w:rsid w:val="00732649"/>
    <w:rsid w:val="007335A1"/>
    <w:rsid w:val="007340FB"/>
    <w:rsid w:val="0073664C"/>
    <w:rsid w:val="00736F51"/>
    <w:rsid w:val="00737FAA"/>
    <w:rsid w:val="00740CD1"/>
    <w:rsid w:val="0074144A"/>
    <w:rsid w:val="00741E9C"/>
    <w:rsid w:val="00742EBE"/>
    <w:rsid w:val="00745461"/>
    <w:rsid w:val="0074742D"/>
    <w:rsid w:val="00750FB1"/>
    <w:rsid w:val="00753AFB"/>
    <w:rsid w:val="007553B9"/>
    <w:rsid w:val="00762ADB"/>
    <w:rsid w:val="00764FB0"/>
    <w:rsid w:val="0076728D"/>
    <w:rsid w:val="0077286E"/>
    <w:rsid w:val="00772D34"/>
    <w:rsid w:val="0077400A"/>
    <w:rsid w:val="007741BB"/>
    <w:rsid w:val="00781593"/>
    <w:rsid w:val="0078226B"/>
    <w:rsid w:val="007855D5"/>
    <w:rsid w:val="007902D2"/>
    <w:rsid w:val="00790A62"/>
    <w:rsid w:val="007919D2"/>
    <w:rsid w:val="007921F3"/>
    <w:rsid w:val="00794F2E"/>
    <w:rsid w:val="00795AB8"/>
    <w:rsid w:val="00795DF2"/>
    <w:rsid w:val="007A3119"/>
    <w:rsid w:val="007A3A70"/>
    <w:rsid w:val="007A4E5B"/>
    <w:rsid w:val="007A6312"/>
    <w:rsid w:val="007A76AF"/>
    <w:rsid w:val="007B0519"/>
    <w:rsid w:val="007B0D61"/>
    <w:rsid w:val="007B1385"/>
    <w:rsid w:val="007B36F3"/>
    <w:rsid w:val="007B5D76"/>
    <w:rsid w:val="007C04A3"/>
    <w:rsid w:val="007C059D"/>
    <w:rsid w:val="007C077E"/>
    <w:rsid w:val="007C1022"/>
    <w:rsid w:val="007C2C7C"/>
    <w:rsid w:val="007C40B4"/>
    <w:rsid w:val="007C6A45"/>
    <w:rsid w:val="007D5B02"/>
    <w:rsid w:val="007D6423"/>
    <w:rsid w:val="007D7BB6"/>
    <w:rsid w:val="007E068F"/>
    <w:rsid w:val="007E4BD4"/>
    <w:rsid w:val="007E6C5C"/>
    <w:rsid w:val="007E76A7"/>
    <w:rsid w:val="007E7A4F"/>
    <w:rsid w:val="007E7E9B"/>
    <w:rsid w:val="007F1D20"/>
    <w:rsid w:val="007F1D69"/>
    <w:rsid w:val="007F21BA"/>
    <w:rsid w:val="007F2E43"/>
    <w:rsid w:val="007F4E25"/>
    <w:rsid w:val="007F4E28"/>
    <w:rsid w:val="007F51D1"/>
    <w:rsid w:val="007F5B5D"/>
    <w:rsid w:val="007F5FA4"/>
    <w:rsid w:val="007F6C75"/>
    <w:rsid w:val="007F70E0"/>
    <w:rsid w:val="007F769A"/>
    <w:rsid w:val="007F7EFC"/>
    <w:rsid w:val="008006F4"/>
    <w:rsid w:val="008010BB"/>
    <w:rsid w:val="00802D9E"/>
    <w:rsid w:val="00807005"/>
    <w:rsid w:val="00810B55"/>
    <w:rsid w:val="00812EE0"/>
    <w:rsid w:val="008145E6"/>
    <w:rsid w:val="0081484C"/>
    <w:rsid w:val="00815AD7"/>
    <w:rsid w:val="008170BE"/>
    <w:rsid w:val="00820C99"/>
    <w:rsid w:val="00821662"/>
    <w:rsid w:val="008226DD"/>
    <w:rsid w:val="00825EC9"/>
    <w:rsid w:val="0082623C"/>
    <w:rsid w:val="00831578"/>
    <w:rsid w:val="008331AA"/>
    <w:rsid w:val="00835DB8"/>
    <w:rsid w:val="00837582"/>
    <w:rsid w:val="00837D62"/>
    <w:rsid w:val="00841B11"/>
    <w:rsid w:val="00842436"/>
    <w:rsid w:val="00842A8C"/>
    <w:rsid w:val="00843584"/>
    <w:rsid w:val="00843763"/>
    <w:rsid w:val="008440E7"/>
    <w:rsid w:val="008464C1"/>
    <w:rsid w:val="00847253"/>
    <w:rsid w:val="00853ABE"/>
    <w:rsid w:val="00856078"/>
    <w:rsid w:val="0086063F"/>
    <w:rsid w:val="0086442A"/>
    <w:rsid w:val="00864925"/>
    <w:rsid w:val="00864A34"/>
    <w:rsid w:val="00864EF3"/>
    <w:rsid w:val="0087041B"/>
    <w:rsid w:val="00870889"/>
    <w:rsid w:val="008721C2"/>
    <w:rsid w:val="008723FD"/>
    <w:rsid w:val="00873084"/>
    <w:rsid w:val="0087464A"/>
    <w:rsid w:val="00874786"/>
    <w:rsid w:val="00874F14"/>
    <w:rsid w:val="00880722"/>
    <w:rsid w:val="00885633"/>
    <w:rsid w:val="00886F53"/>
    <w:rsid w:val="00887ED8"/>
    <w:rsid w:val="008907B5"/>
    <w:rsid w:val="00892757"/>
    <w:rsid w:val="00892E2A"/>
    <w:rsid w:val="00893492"/>
    <w:rsid w:val="008A026A"/>
    <w:rsid w:val="008A10A4"/>
    <w:rsid w:val="008A1560"/>
    <w:rsid w:val="008A65F5"/>
    <w:rsid w:val="008A6A57"/>
    <w:rsid w:val="008A7226"/>
    <w:rsid w:val="008A7739"/>
    <w:rsid w:val="008B0343"/>
    <w:rsid w:val="008B1E78"/>
    <w:rsid w:val="008B2381"/>
    <w:rsid w:val="008B300E"/>
    <w:rsid w:val="008B3ABC"/>
    <w:rsid w:val="008B526D"/>
    <w:rsid w:val="008B5893"/>
    <w:rsid w:val="008B6B83"/>
    <w:rsid w:val="008C033C"/>
    <w:rsid w:val="008C0875"/>
    <w:rsid w:val="008C13C0"/>
    <w:rsid w:val="008C1820"/>
    <w:rsid w:val="008C32C6"/>
    <w:rsid w:val="008D27EF"/>
    <w:rsid w:val="008D573C"/>
    <w:rsid w:val="008D6624"/>
    <w:rsid w:val="008D6A9D"/>
    <w:rsid w:val="008E02B2"/>
    <w:rsid w:val="008E055C"/>
    <w:rsid w:val="008E1A9C"/>
    <w:rsid w:val="008E1AEB"/>
    <w:rsid w:val="008E273F"/>
    <w:rsid w:val="008E4BFC"/>
    <w:rsid w:val="008E6207"/>
    <w:rsid w:val="008E66E0"/>
    <w:rsid w:val="008F56E4"/>
    <w:rsid w:val="00904717"/>
    <w:rsid w:val="00905A3B"/>
    <w:rsid w:val="009157A4"/>
    <w:rsid w:val="009162FF"/>
    <w:rsid w:val="00923868"/>
    <w:rsid w:val="0092465B"/>
    <w:rsid w:val="00932064"/>
    <w:rsid w:val="00932D6C"/>
    <w:rsid w:val="009352B8"/>
    <w:rsid w:val="0093663F"/>
    <w:rsid w:val="00937796"/>
    <w:rsid w:val="00937B97"/>
    <w:rsid w:val="00941E14"/>
    <w:rsid w:val="009432E6"/>
    <w:rsid w:val="00946286"/>
    <w:rsid w:val="009467A4"/>
    <w:rsid w:val="00947C23"/>
    <w:rsid w:val="00950587"/>
    <w:rsid w:val="009520F4"/>
    <w:rsid w:val="0095284E"/>
    <w:rsid w:val="0095507B"/>
    <w:rsid w:val="00955AF0"/>
    <w:rsid w:val="00955D05"/>
    <w:rsid w:val="0096229C"/>
    <w:rsid w:val="0096240E"/>
    <w:rsid w:val="00962C85"/>
    <w:rsid w:val="00964B18"/>
    <w:rsid w:val="00965746"/>
    <w:rsid w:val="00974C01"/>
    <w:rsid w:val="00975302"/>
    <w:rsid w:val="0097552C"/>
    <w:rsid w:val="00977ACC"/>
    <w:rsid w:val="0098178E"/>
    <w:rsid w:val="00983AEA"/>
    <w:rsid w:val="00983B83"/>
    <w:rsid w:val="009842D3"/>
    <w:rsid w:val="009844F0"/>
    <w:rsid w:val="009854A6"/>
    <w:rsid w:val="00986712"/>
    <w:rsid w:val="00987361"/>
    <w:rsid w:val="009877AB"/>
    <w:rsid w:val="009916CF"/>
    <w:rsid w:val="009920EE"/>
    <w:rsid w:val="00993543"/>
    <w:rsid w:val="00993FFB"/>
    <w:rsid w:val="009967C9"/>
    <w:rsid w:val="00996C86"/>
    <w:rsid w:val="009A0DE6"/>
    <w:rsid w:val="009A1035"/>
    <w:rsid w:val="009A34C3"/>
    <w:rsid w:val="009A60C1"/>
    <w:rsid w:val="009A67C8"/>
    <w:rsid w:val="009A7EDA"/>
    <w:rsid w:val="009B349E"/>
    <w:rsid w:val="009C0057"/>
    <w:rsid w:val="009C0149"/>
    <w:rsid w:val="009C1A4E"/>
    <w:rsid w:val="009D55E9"/>
    <w:rsid w:val="009D5C09"/>
    <w:rsid w:val="009D608D"/>
    <w:rsid w:val="009D7E51"/>
    <w:rsid w:val="009E41E2"/>
    <w:rsid w:val="009E5076"/>
    <w:rsid w:val="009E51F0"/>
    <w:rsid w:val="009E5ACD"/>
    <w:rsid w:val="009E736C"/>
    <w:rsid w:val="009F441A"/>
    <w:rsid w:val="00A03CF9"/>
    <w:rsid w:val="00A046CF"/>
    <w:rsid w:val="00A07EFF"/>
    <w:rsid w:val="00A10274"/>
    <w:rsid w:val="00A11A0D"/>
    <w:rsid w:val="00A1320F"/>
    <w:rsid w:val="00A16910"/>
    <w:rsid w:val="00A17128"/>
    <w:rsid w:val="00A1758C"/>
    <w:rsid w:val="00A2079D"/>
    <w:rsid w:val="00A24B8D"/>
    <w:rsid w:val="00A31C6E"/>
    <w:rsid w:val="00A32264"/>
    <w:rsid w:val="00A3639D"/>
    <w:rsid w:val="00A3686A"/>
    <w:rsid w:val="00A4142E"/>
    <w:rsid w:val="00A4302D"/>
    <w:rsid w:val="00A44874"/>
    <w:rsid w:val="00A50940"/>
    <w:rsid w:val="00A509F7"/>
    <w:rsid w:val="00A50EA1"/>
    <w:rsid w:val="00A55DDB"/>
    <w:rsid w:val="00A56007"/>
    <w:rsid w:val="00A56583"/>
    <w:rsid w:val="00A56EAB"/>
    <w:rsid w:val="00A6088D"/>
    <w:rsid w:val="00A61280"/>
    <w:rsid w:val="00A61A9C"/>
    <w:rsid w:val="00A6285B"/>
    <w:rsid w:val="00A73D81"/>
    <w:rsid w:val="00A768C8"/>
    <w:rsid w:val="00A768F5"/>
    <w:rsid w:val="00A803DA"/>
    <w:rsid w:val="00A81783"/>
    <w:rsid w:val="00A8209D"/>
    <w:rsid w:val="00A82168"/>
    <w:rsid w:val="00A8340A"/>
    <w:rsid w:val="00A83D74"/>
    <w:rsid w:val="00A92E5E"/>
    <w:rsid w:val="00A93323"/>
    <w:rsid w:val="00A93376"/>
    <w:rsid w:val="00A9392B"/>
    <w:rsid w:val="00A93EAD"/>
    <w:rsid w:val="00AA2B75"/>
    <w:rsid w:val="00AA4FE1"/>
    <w:rsid w:val="00AB714C"/>
    <w:rsid w:val="00AB7528"/>
    <w:rsid w:val="00AC10B0"/>
    <w:rsid w:val="00AD14DA"/>
    <w:rsid w:val="00AD1DE3"/>
    <w:rsid w:val="00AD2835"/>
    <w:rsid w:val="00AD3BC1"/>
    <w:rsid w:val="00AD43A4"/>
    <w:rsid w:val="00AD5388"/>
    <w:rsid w:val="00AD6D13"/>
    <w:rsid w:val="00AD7398"/>
    <w:rsid w:val="00AE047B"/>
    <w:rsid w:val="00AE073A"/>
    <w:rsid w:val="00AE258B"/>
    <w:rsid w:val="00AE3A78"/>
    <w:rsid w:val="00AE6C27"/>
    <w:rsid w:val="00AF065E"/>
    <w:rsid w:val="00AF185D"/>
    <w:rsid w:val="00AF1A97"/>
    <w:rsid w:val="00AF27BC"/>
    <w:rsid w:val="00AF3529"/>
    <w:rsid w:val="00AF539E"/>
    <w:rsid w:val="00AF6BBA"/>
    <w:rsid w:val="00AF7AF0"/>
    <w:rsid w:val="00B003C9"/>
    <w:rsid w:val="00B0062E"/>
    <w:rsid w:val="00B02B4F"/>
    <w:rsid w:val="00B05282"/>
    <w:rsid w:val="00B060A0"/>
    <w:rsid w:val="00B06D2C"/>
    <w:rsid w:val="00B10A63"/>
    <w:rsid w:val="00B10D51"/>
    <w:rsid w:val="00B11331"/>
    <w:rsid w:val="00B12CB2"/>
    <w:rsid w:val="00B16B42"/>
    <w:rsid w:val="00B21E07"/>
    <w:rsid w:val="00B229D9"/>
    <w:rsid w:val="00B22DF2"/>
    <w:rsid w:val="00B25627"/>
    <w:rsid w:val="00B27A33"/>
    <w:rsid w:val="00B27AF5"/>
    <w:rsid w:val="00B309B3"/>
    <w:rsid w:val="00B32C7E"/>
    <w:rsid w:val="00B340FA"/>
    <w:rsid w:val="00B36075"/>
    <w:rsid w:val="00B37C09"/>
    <w:rsid w:val="00B42B2B"/>
    <w:rsid w:val="00B4392A"/>
    <w:rsid w:val="00B4597C"/>
    <w:rsid w:val="00B5584E"/>
    <w:rsid w:val="00B57972"/>
    <w:rsid w:val="00B57F90"/>
    <w:rsid w:val="00B604C8"/>
    <w:rsid w:val="00B606F3"/>
    <w:rsid w:val="00B607B7"/>
    <w:rsid w:val="00B62291"/>
    <w:rsid w:val="00B62914"/>
    <w:rsid w:val="00B70A0E"/>
    <w:rsid w:val="00B72C02"/>
    <w:rsid w:val="00B75260"/>
    <w:rsid w:val="00B7553B"/>
    <w:rsid w:val="00B75D0A"/>
    <w:rsid w:val="00B8009F"/>
    <w:rsid w:val="00B840EA"/>
    <w:rsid w:val="00B84652"/>
    <w:rsid w:val="00B849C0"/>
    <w:rsid w:val="00B87037"/>
    <w:rsid w:val="00B903A2"/>
    <w:rsid w:val="00B909AA"/>
    <w:rsid w:val="00B90C34"/>
    <w:rsid w:val="00B93D68"/>
    <w:rsid w:val="00B947FC"/>
    <w:rsid w:val="00B9786F"/>
    <w:rsid w:val="00BA05E5"/>
    <w:rsid w:val="00BA0738"/>
    <w:rsid w:val="00BA6141"/>
    <w:rsid w:val="00BB1916"/>
    <w:rsid w:val="00BB24CE"/>
    <w:rsid w:val="00BB27F4"/>
    <w:rsid w:val="00BC0A3E"/>
    <w:rsid w:val="00BC10F5"/>
    <w:rsid w:val="00BC4CF8"/>
    <w:rsid w:val="00BC7307"/>
    <w:rsid w:val="00BD039A"/>
    <w:rsid w:val="00BD1F77"/>
    <w:rsid w:val="00BD6959"/>
    <w:rsid w:val="00BD78F4"/>
    <w:rsid w:val="00BD7F5A"/>
    <w:rsid w:val="00BE08BB"/>
    <w:rsid w:val="00BE5A90"/>
    <w:rsid w:val="00BE5C33"/>
    <w:rsid w:val="00BE750E"/>
    <w:rsid w:val="00BF1C47"/>
    <w:rsid w:val="00BF2651"/>
    <w:rsid w:val="00BF3483"/>
    <w:rsid w:val="00BF470F"/>
    <w:rsid w:val="00BF7531"/>
    <w:rsid w:val="00BF7A77"/>
    <w:rsid w:val="00C01587"/>
    <w:rsid w:val="00C02181"/>
    <w:rsid w:val="00C029D6"/>
    <w:rsid w:val="00C0307B"/>
    <w:rsid w:val="00C03148"/>
    <w:rsid w:val="00C04255"/>
    <w:rsid w:val="00C04762"/>
    <w:rsid w:val="00C05770"/>
    <w:rsid w:val="00C07EA4"/>
    <w:rsid w:val="00C10999"/>
    <w:rsid w:val="00C120B9"/>
    <w:rsid w:val="00C12CBD"/>
    <w:rsid w:val="00C224B1"/>
    <w:rsid w:val="00C23259"/>
    <w:rsid w:val="00C25621"/>
    <w:rsid w:val="00C2666D"/>
    <w:rsid w:val="00C30C81"/>
    <w:rsid w:val="00C32E22"/>
    <w:rsid w:val="00C3419A"/>
    <w:rsid w:val="00C37BD5"/>
    <w:rsid w:val="00C40953"/>
    <w:rsid w:val="00C40A0D"/>
    <w:rsid w:val="00C40BB6"/>
    <w:rsid w:val="00C41F4C"/>
    <w:rsid w:val="00C4243F"/>
    <w:rsid w:val="00C42BF0"/>
    <w:rsid w:val="00C43759"/>
    <w:rsid w:val="00C46B5C"/>
    <w:rsid w:val="00C56505"/>
    <w:rsid w:val="00C6116C"/>
    <w:rsid w:val="00C62EE5"/>
    <w:rsid w:val="00C633CC"/>
    <w:rsid w:val="00C64A60"/>
    <w:rsid w:val="00C65335"/>
    <w:rsid w:val="00C65F1E"/>
    <w:rsid w:val="00C66FAC"/>
    <w:rsid w:val="00C6790B"/>
    <w:rsid w:val="00C7072F"/>
    <w:rsid w:val="00C72969"/>
    <w:rsid w:val="00C7344B"/>
    <w:rsid w:val="00C76EA4"/>
    <w:rsid w:val="00C77193"/>
    <w:rsid w:val="00C802D8"/>
    <w:rsid w:val="00C819F2"/>
    <w:rsid w:val="00C82278"/>
    <w:rsid w:val="00C87587"/>
    <w:rsid w:val="00C9164F"/>
    <w:rsid w:val="00C948CB"/>
    <w:rsid w:val="00C9538D"/>
    <w:rsid w:val="00C968F7"/>
    <w:rsid w:val="00C9699F"/>
    <w:rsid w:val="00CA26D4"/>
    <w:rsid w:val="00CA42BB"/>
    <w:rsid w:val="00CA4EFB"/>
    <w:rsid w:val="00CA5603"/>
    <w:rsid w:val="00CB69FD"/>
    <w:rsid w:val="00CB7633"/>
    <w:rsid w:val="00CC02F7"/>
    <w:rsid w:val="00CC4050"/>
    <w:rsid w:val="00CC672B"/>
    <w:rsid w:val="00CC6999"/>
    <w:rsid w:val="00CC6B8D"/>
    <w:rsid w:val="00CC746E"/>
    <w:rsid w:val="00CD0671"/>
    <w:rsid w:val="00CD111F"/>
    <w:rsid w:val="00CD2B78"/>
    <w:rsid w:val="00CD328D"/>
    <w:rsid w:val="00CD360A"/>
    <w:rsid w:val="00CD387E"/>
    <w:rsid w:val="00CD5F8E"/>
    <w:rsid w:val="00CE06C7"/>
    <w:rsid w:val="00CE1312"/>
    <w:rsid w:val="00CE1434"/>
    <w:rsid w:val="00CE15E2"/>
    <w:rsid w:val="00CE1DE8"/>
    <w:rsid w:val="00CE1FB4"/>
    <w:rsid w:val="00CE3745"/>
    <w:rsid w:val="00CE42CC"/>
    <w:rsid w:val="00CE5533"/>
    <w:rsid w:val="00CE5E22"/>
    <w:rsid w:val="00CE67F6"/>
    <w:rsid w:val="00CE6AD1"/>
    <w:rsid w:val="00CF2C9A"/>
    <w:rsid w:val="00CF4256"/>
    <w:rsid w:val="00CF5F92"/>
    <w:rsid w:val="00CF6218"/>
    <w:rsid w:val="00CF6645"/>
    <w:rsid w:val="00CF670F"/>
    <w:rsid w:val="00D0137E"/>
    <w:rsid w:val="00D01DA1"/>
    <w:rsid w:val="00D13DF9"/>
    <w:rsid w:val="00D17257"/>
    <w:rsid w:val="00D21661"/>
    <w:rsid w:val="00D2201E"/>
    <w:rsid w:val="00D22F81"/>
    <w:rsid w:val="00D244C0"/>
    <w:rsid w:val="00D24A66"/>
    <w:rsid w:val="00D2778E"/>
    <w:rsid w:val="00D31709"/>
    <w:rsid w:val="00D326BC"/>
    <w:rsid w:val="00D32B3A"/>
    <w:rsid w:val="00D35CE6"/>
    <w:rsid w:val="00D43C82"/>
    <w:rsid w:val="00D4400F"/>
    <w:rsid w:val="00D44440"/>
    <w:rsid w:val="00D47229"/>
    <w:rsid w:val="00D54C13"/>
    <w:rsid w:val="00D57290"/>
    <w:rsid w:val="00D57A45"/>
    <w:rsid w:val="00D62E94"/>
    <w:rsid w:val="00D639EF"/>
    <w:rsid w:val="00D64357"/>
    <w:rsid w:val="00D6638C"/>
    <w:rsid w:val="00D668D7"/>
    <w:rsid w:val="00D67F07"/>
    <w:rsid w:val="00D70741"/>
    <w:rsid w:val="00D72386"/>
    <w:rsid w:val="00D84B1A"/>
    <w:rsid w:val="00D84F5F"/>
    <w:rsid w:val="00D91371"/>
    <w:rsid w:val="00D918C0"/>
    <w:rsid w:val="00D92DE8"/>
    <w:rsid w:val="00D97DB5"/>
    <w:rsid w:val="00DA563D"/>
    <w:rsid w:val="00DB14F2"/>
    <w:rsid w:val="00DB557F"/>
    <w:rsid w:val="00DB5AF8"/>
    <w:rsid w:val="00DB666C"/>
    <w:rsid w:val="00DB7C52"/>
    <w:rsid w:val="00DB7EE3"/>
    <w:rsid w:val="00DC155C"/>
    <w:rsid w:val="00DC3A11"/>
    <w:rsid w:val="00DD03DA"/>
    <w:rsid w:val="00DD08AD"/>
    <w:rsid w:val="00DD17C6"/>
    <w:rsid w:val="00DD214C"/>
    <w:rsid w:val="00DD3928"/>
    <w:rsid w:val="00DD3AD3"/>
    <w:rsid w:val="00DD7773"/>
    <w:rsid w:val="00DE1856"/>
    <w:rsid w:val="00DE22DE"/>
    <w:rsid w:val="00DE4156"/>
    <w:rsid w:val="00DE50E8"/>
    <w:rsid w:val="00DF0678"/>
    <w:rsid w:val="00DF6093"/>
    <w:rsid w:val="00DF6159"/>
    <w:rsid w:val="00DF6B83"/>
    <w:rsid w:val="00E00A51"/>
    <w:rsid w:val="00E06783"/>
    <w:rsid w:val="00E078C4"/>
    <w:rsid w:val="00E07DEF"/>
    <w:rsid w:val="00E07F1B"/>
    <w:rsid w:val="00E111E4"/>
    <w:rsid w:val="00E11B08"/>
    <w:rsid w:val="00E11CB0"/>
    <w:rsid w:val="00E20183"/>
    <w:rsid w:val="00E24948"/>
    <w:rsid w:val="00E26A74"/>
    <w:rsid w:val="00E328FB"/>
    <w:rsid w:val="00E337B1"/>
    <w:rsid w:val="00E34B2A"/>
    <w:rsid w:val="00E34D2A"/>
    <w:rsid w:val="00E36D93"/>
    <w:rsid w:val="00E37055"/>
    <w:rsid w:val="00E40CFA"/>
    <w:rsid w:val="00E43C26"/>
    <w:rsid w:val="00E4529B"/>
    <w:rsid w:val="00E47FDC"/>
    <w:rsid w:val="00E51AEF"/>
    <w:rsid w:val="00E51B68"/>
    <w:rsid w:val="00E53272"/>
    <w:rsid w:val="00E539C3"/>
    <w:rsid w:val="00E5488E"/>
    <w:rsid w:val="00E57AE0"/>
    <w:rsid w:val="00E60053"/>
    <w:rsid w:val="00E636C0"/>
    <w:rsid w:val="00E64B3D"/>
    <w:rsid w:val="00E707F9"/>
    <w:rsid w:val="00E70BFB"/>
    <w:rsid w:val="00E73A93"/>
    <w:rsid w:val="00E740AE"/>
    <w:rsid w:val="00E74FD0"/>
    <w:rsid w:val="00E76B98"/>
    <w:rsid w:val="00E76E1C"/>
    <w:rsid w:val="00E84F08"/>
    <w:rsid w:val="00E85065"/>
    <w:rsid w:val="00E85C64"/>
    <w:rsid w:val="00E906E1"/>
    <w:rsid w:val="00E91005"/>
    <w:rsid w:val="00E92C90"/>
    <w:rsid w:val="00E96622"/>
    <w:rsid w:val="00EA18C2"/>
    <w:rsid w:val="00EA67DE"/>
    <w:rsid w:val="00EA67FB"/>
    <w:rsid w:val="00EB65EF"/>
    <w:rsid w:val="00EB6A30"/>
    <w:rsid w:val="00EC15A4"/>
    <w:rsid w:val="00EC25F8"/>
    <w:rsid w:val="00EC521E"/>
    <w:rsid w:val="00ED1E32"/>
    <w:rsid w:val="00ED30B7"/>
    <w:rsid w:val="00ED4F5E"/>
    <w:rsid w:val="00ED51E8"/>
    <w:rsid w:val="00ED5753"/>
    <w:rsid w:val="00ED7423"/>
    <w:rsid w:val="00ED7962"/>
    <w:rsid w:val="00ED7FD1"/>
    <w:rsid w:val="00EE0066"/>
    <w:rsid w:val="00EE257B"/>
    <w:rsid w:val="00EE338F"/>
    <w:rsid w:val="00EE7805"/>
    <w:rsid w:val="00EF0961"/>
    <w:rsid w:val="00EF4387"/>
    <w:rsid w:val="00EF4ECB"/>
    <w:rsid w:val="00EF508E"/>
    <w:rsid w:val="00EF50E3"/>
    <w:rsid w:val="00F0195D"/>
    <w:rsid w:val="00F03EFB"/>
    <w:rsid w:val="00F059A0"/>
    <w:rsid w:val="00F05CFD"/>
    <w:rsid w:val="00F072B1"/>
    <w:rsid w:val="00F106C7"/>
    <w:rsid w:val="00F13451"/>
    <w:rsid w:val="00F140A1"/>
    <w:rsid w:val="00F14F0C"/>
    <w:rsid w:val="00F20194"/>
    <w:rsid w:val="00F2388F"/>
    <w:rsid w:val="00F239C1"/>
    <w:rsid w:val="00F244E6"/>
    <w:rsid w:val="00F25156"/>
    <w:rsid w:val="00F26B10"/>
    <w:rsid w:val="00F30D47"/>
    <w:rsid w:val="00F3164D"/>
    <w:rsid w:val="00F31D7C"/>
    <w:rsid w:val="00F326B4"/>
    <w:rsid w:val="00F32B95"/>
    <w:rsid w:val="00F36423"/>
    <w:rsid w:val="00F3647A"/>
    <w:rsid w:val="00F40DE5"/>
    <w:rsid w:val="00F4239D"/>
    <w:rsid w:val="00F431B2"/>
    <w:rsid w:val="00F46CF8"/>
    <w:rsid w:val="00F5037E"/>
    <w:rsid w:val="00F5156E"/>
    <w:rsid w:val="00F53257"/>
    <w:rsid w:val="00F6025B"/>
    <w:rsid w:val="00F603EE"/>
    <w:rsid w:val="00F605DB"/>
    <w:rsid w:val="00F6157E"/>
    <w:rsid w:val="00F629A5"/>
    <w:rsid w:val="00F675CB"/>
    <w:rsid w:val="00F67CFE"/>
    <w:rsid w:val="00F75433"/>
    <w:rsid w:val="00F80177"/>
    <w:rsid w:val="00F8148D"/>
    <w:rsid w:val="00F815C4"/>
    <w:rsid w:val="00F81F39"/>
    <w:rsid w:val="00F833B8"/>
    <w:rsid w:val="00F8754A"/>
    <w:rsid w:val="00F87AF4"/>
    <w:rsid w:val="00F9001B"/>
    <w:rsid w:val="00F91023"/>
    <w:rsid w:val="00F9419F"/>
    <w:rsid w:val="00F96463"/>
    <w:rsid w:val="00F97326"/>
    <w:rsid w:val="00F97756"/>
    <w:rsid w:val="00FA3253"/>
    <w:rsid w:val="00FA3DEC"/>
    <w:rsid w:val="00FA4FF0"/>
    <w:rsid w:val="00FA584F"/>
    <w:rsid w:val="00FA789E"/>
    <w:rsid w:val="00FB0B0E"/>
    <w:rsid w:val="00FB49B5"/>
    <w:rsid w:val="00FB5D95"/>
    <w:rsid w:val="00FB73DA"/>
    <w:rsid w:val="00FC06A8"/>
    <w:rsid w:val="00FC15C5"/>
    <w:rsid w:val="00FC3F15"/>
    <w:rsid w:val="00FC57B5"/>
    <w:rsid w:val="00FD2011"/>
    <w:rsid w:val="00FD3797"/>
    <w:rsid w:val="00FD381B"/>
    <w:rsid w:val="00FE18CC"/>
    <w:rsid w:val="00FE2784"/>
    <w:rsid w:val="00FE4AE5"/>
    <w:rsid w:val="00FE5124"/>
    <w:rsid w:val="00FF0450"/>
    <w:rsid w:val="00FF05C0"/>
    <w:rsid w:val="00FF17CB"/>
    <w:rsid w:val="00FF4182"/>
    <w:rsid w:val="00FF46C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F50A1"/>
  <w15:chartTrackingRefBased/>
  <w15:docId w15:val="{38CE3D6B-9A00-4AD9-81C3-64440F82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14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14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14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14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14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14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4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4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4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4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14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14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14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14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14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4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4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4DC"/>
    <w:rPr>
      <w:rFonts w:eastAsiaTheme="majorEastAsia" w:cstheme="majorBidi"/>
      <w:color w:val="272727" w:themeColor="text1" w:themeTint="D8"/>
    </w:rPr>
  </w:style>
  <w:style w:type="paragraph" w:styleId="Title">
    <w:name w:val="Title"/>
    <w:basedOn w:val="Normal"/>
    <w:next w:val="Normal"/>
    <w:link w:val="TitleChar"/>
    <w:uiPriority w:val="10"/>
    <w:qFormat/>
    <w:rsid w:val="00671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4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4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4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4DC"/>
    <w:pPr>
      <w:spacing w:before="160"/>
      <w:jc w:val="center"/>
    </w:pPr>
    <w:rPr>
      <w:i/>
      <w:iCs/>
      <w:color w:val="404040" w:themeColor="text1" w:themeTint="BF"/>
    </w:rPr>
  </w:style>
  <w:style w:type="character" w:customStyle="1" w:styleId="QuoteChar">
    <w:name w:val="Quote Char"/>
    <w:basedOn w:val="DefaultParagraphFont"/>
    <w:link w:val="Quote"/>
    <w:uiPriority w:val="29"/>
    <w:rsid w:val="006714DC"/>
    <w:rPr>
      <w:i/>
      <w:iCs/>
      <w:color w:val="404040" w:themeColor="text1" w:themeTint="BF"/>
    </w:rPr>
  </w:style>
  <w:style w:type="paragraph" w:styleId="ListParagraph">
    <w:name w:val="List Paragraph"/>
    <w:basedOn w:val="Normal"/>
    <w:uiPriority w:val="34"/>
    <w:qFormat/>
    <w:rsid w:val="006714DC"/>
    <w:pPr>
      <w:ind w:left="720"/>
      <w:contextualSpacing/>
    </w:pPr>
  </w:style>
  <w:style w:type="character" w:styleId="IntenseEmphasis">
    <w:name w:val="Intense Emphasis"/>
    <w:basedOn w:val="DefaultParagraphFont"/>
    <w:uiPriority w:val="21"/>
    <w:qFormat/>
    <w:rsid w:val="006714DC"/>
    <w:rPr>
      <w:i/>
      <w:iCs/>
      <w:color w:val="2F5496" w:themeColor="accent1" w:themeShade="BF"/>
    </w:rPr>
  </w:style>
  <w:style w:type="paragraph" w:styleId="IntenseQuote">
    <w:name w:val="Intense Quote"/>
    <w:basedOn w:val="Normal"/>
    <w:next w:val="Normal"/>
    <w:link w:val="IntenseQuoteChar"/>
    <w:uiPriority w:val="30"/>
    <w:qFormat/>
    <w:rsid w:val="00671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14DC"/>
    <w:rPr>
      <w:i/>
      <w:iCs/>
      <w:color w:val="2F5496" w:themeColor="accent1" w:themeShade="BF"/>
    </w:rPr>
  </w:style>
  <w:style w:type="character" w:styleId="IntenseReference">
    <w:name w:val="Intense Reference"/>
    <w:basedOn w:val="DefaultParagraphFont"/>
    <w:uiPriority w:val="32"/>
    <w:qFormat/>
    <w:rsid w:val="006714DC"/>
    <w:rPr>
      <w:b/>
      <w:bCs/>
      <w:smallCaps/>
      <w:color w:val="2F5496" w:themeColor="accent1" w:themeShade="BF"/>
      <w:spacing w:val="5"/>
    </w:rPr>
  </w:style>
  <w:style w:type="paragraph" w:styleId="Header">
    <w:name w:val="header"/>
    <w:basedOn w:val="Normal"/>
    <w:link w:val="HeaderChar"/>
    <w:uiPriority w:val="99"/>
    <w:unhideWhenUsed/>
    <w:rsid w:val="00671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4DC"/>
  </w:style>
  <w:style w:type="paragraph" w:styleId="Footer">
    <w:name w:val="footer"/>
    <w:basedOn w:val="Normal"/>
    <w:link w:val="FooterChar"/>
    <w:uiPriority w:val="99"/>
    <w:unhideWhenUsed/>
    <w:rsid w:val="00671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4DC"/>
  </w:style>
  <w:style w:type="paragraph" w:styleId="NoSpacing">
    <w:name w:val="No Spacing"/>
    <w:uiPriority w:val="1"/>
    <w:qFormat/>
    <w:rsid w:val="00282BB1"/>
    <w:pPr>
      <w:spacing w:after="0" w:line="240" w:lineRule="auto"/>
    </w:pPr>
    <w:rPr>
      <w:kern w:val="0"/>
      <w14:ligatures w14:val="none"/>
    </w:rPr>
  </w:style>
  <w:style w:type="paragraph" w:styleId="Revision">
    <w:name w:val="Revision"/>
    <w:hidden/>
    <w:uiPriority w:val="99"/>
    <w:semiHidden/>
    <w:rsid w:val="00B11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20FA1-75ED-4EC6-BC4A-801BD385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7193</Words>
  <Characters>41002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Kudya</dc:creator>
  <cp:keywords/>
  <dc:description/>
  <cp:lastModifiedBy>USR</cp:lastModifiedBy>
  <cp:revision>8</cp:revision>
  <dcterms:created xsi:type="dcterms:W3CDTF">2025-07-08T13:02:00Z</dcterms:created>
  <dcterms:modified xsi:type="dcterms:W3CDTF">2025-07-09T06:28:00Z</dcterms:modified>
</cp:coreProperties>
</file>