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8635B" w14:textId="77777777" w:rsidR="00743640" w:rsidRPr="00794795" w:rsidRDefault="00743640" w:rsidP="001A43C2">
      <w:pPr>
        <w:spacing w:line="360" w:lineRule="auto"/>
        <w:jc w:val="both"/>
        <w:rPr>
          <w:rFonts w:ascii="Times New Roman" w:hAnsi="Times New Roman" w:cs="Times New Roman"/>
          <w:sz w:val="24"/>
          <w:szCs w:val="24"/>
        </w:rPr>
      </w:pPr>
    </w:p>
    <w:p w14:paraId="492DF426" w14:textId="4D00FE7F" w:rsidR="00B132FD" w:rsidRPr="00794795" w:rsidRDefault="00B132FD" w:rsidP="00DE6264">
      <w:pPr>
        <w:spacing w:line="240" w:lineRule="auto"/>
        <w:jc w:val="both"/>
        <w:rPr>
          <w:rFonts w:ascii="Times New Roman" w:hAnsi="Times New Roman" w:cs="Times New Roman"/>
          <w:sz w:val="24"/>
          <w:szCs w:val="24"/>
        </w:rPr>
      </w:pPr>
      <w:bookmarkStart w:id="0" w:name="_Hlk141691682"/>
      <w:r w:rsidRPr="00794795">
        <w:rPr>
          <w:rFonts w:ascii="Times New Roman" w:hAnsi="Times New Roman" w:cs="Times New Roman"/>
          <w:sz w:val="24"/>
          <w:szCs w:val="24"/>
        </w:rPr>
        <w:t>POMELO MINING (PVT) LTD</w:t>
      </w:r>
    </w:p>
    <w:p w14:paraId="6304C44D" w14:textId="6543CAFC" w:rsidR="00B132FD" w:rsidRPr="00794795" w:rsidRDefault="00B132FD" w:rsidP="00DE6264">
      <w:pPr>
        <w:spacing w:line="240" w:lineRule="auto"/>
        <w:jc w:val="both"/>
        <w:rPr>
          <w:rFonts w:ascii="Times New Roman" w:hAnsi="Times New Roman" w:cs="Times New Roman"/>
          <w:sz w:val="24"/>
          <w:szCs w:val="24"/>
        </w:rPr>
      </w:pPr>
      <w:r w:rsidRPr="00794795">
        <w:rPr>
          <w:rFonts w:ascii="Times New Roman" w:hAnsi="Times New Roman" w:cs="Times New Roman"/>
          <w:sz w:val="24"/>
          <w:szCs w:val="24"/>
        </w:rPr>
        <w:t>Versus</w:t>
      </w:r>
    </w:p>
    <w:p w14:paraId="4547BDB4" w14:textId="349A14E5" w:rsidR="00B132FD" w:rsidRPr="00794795" w:rsidRDefault="00B132FD" w:rsidP="00DE6264">
      <w:pPr>
        <w:spacing w:line="240" w:lineRule="auto"/>
        <w:jc w:val="both"/>
        <w:rPr>
          <w:rFonts w:ascii="Times New Roman" w:hAnsi="Times New Roman" w:cs="Times New Roman"/>
          <w:sz w:val="24"/>
          <w:szCs w:val="24"/>
        </w:rPr>
      </w:pPr>
      <w:r w:rsidRPr="00794795">
        <w:rPr>
          <w:rFonts w:ascii="Times New Roman" w:hAnsi="Times New Roman" w:cs="Times New Roman"/>
          <w:sz w:val="24"/>
          <w:szCs w:val="24"/>
        </w:rPr>
        <w:t>BEATRICE MINE (PVT) LTD</w:t>
      </w:r>
    </w:p>
    <w:p w14:paraId="753C387B" w14:textId="0C1D9EDA" w:rsidR="00B132FD" w:rsidRPr="00794795" w:rsidRDefault="00B132FD" w:rsidP="00DE6264">
      <w:pPr>
        <w:spacing w:line="240" w:lineRule="auto"/>
        <w:jc w:val="both"/>
        <w:rPr>
          <w:rFonts w:ascii="Times New Roman" w:hAnsi="Times New Roman" w:cs="Times New Roman"/>
          <w:sz w:val="24"/>
          <w:szCs w:val="24"/>
        </w:rPr>
      </w:pPr>
      <w:r w:rsidRPr="00794795">
        <w:rPr>
          <w:rFonts w:ascii="Times New Roman" w:hAnsi="Times New Roman" w:cs="Times New Roman"/>
          <w:sz w:val="24"/>
          <w:szCs w:val="24"/>
        </w:rPr>
        <w:t xml:space="preserve">And </w:t>
      </w:r>
    </w:p>
    <w:p w14:paraId="31D42B1C" w14:textId="711730A2" w:rsidR="00B132FD" w:rsidRDefault="00B132FD" w:rsidP="00DE6264">
      <w:pPr>
        <w:spacing w:line="240" w:lineRule="auto"/>
        <w:jc w:val="both"/>
        <w:rPr>
          <w:rFonts w:ascii="Times New Roman" w:hAnsi="Times New Roman" w:cs="Times New Roman"/>
          <w:sz w:val="24"/>
          <w:szCs w:val="24"/>
        </w:rPr>
      </w:pPr>
      <w:r w:rsidRPr="00794795">
        <w:rPr>
          <w:rFonts w:ascii="Times New Roman" w:hAnsi="Times New Roman" w:cs="Times New Roman"/>
          <w:sz w:val="24"/>
          <w:szCs w:val="24"/>
        </w:rPr>
        <w:t>ANNADALE TRUST</w:t>
      </w:r>
    </w:p>
    <w:p w14:paraId="509DF156" w14:textId="79DFB013" w:rsidR="0009402C" w:rsidRDefault="0009402C" w:rsidP="00DE626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0A15E43B" w14:textId="28AE9709" w:rsidR="0009402C" w:rsidRPr="00794795" w:rsidRDefault="0009402C" w:rsidP="00DE6264">
      <w:pPr>
        <w:spacing w:line="240" w:lineRule="auto"/>
        <w:jc w:val="both"/>
        <w:rPr>
          <w:rFonts w:ascii="Times New Roman" w:hAnsi="Times New Roman" w:cs="Times New Roman"/>
          <w:sz w:val="24"/>
          <w:szCs w:val="24"/>
        </w:rPr>
      </w:pPr>
      <w:r>
        <w:rPr>
          <w:rFonts w:ascii="Times New Roman" w:hAnsi="Times New Roman" w:cs="Times New Roman"/>
          <w:sz w:val="24"/>
          <w:szCs w:val="24"/>
        </w:rPr>
        <w:t>R</w:t>
      </w:r>
      <w:r w:rsidR="00BF240D">
        <w:rPr>
          <w:rFonts w:ascii="Times New Roman" w:hAnsi="Times New Roman" w:cs="Times New Roman"/>
          <w:sz w:val="24"/>
          <w:szCs w:val="24"/>
        </w:rPr>
        <w:t xml:space="preserve">EGISTRAR OF COMPANIES </w:t>
      </w:r>
      <w:r>
        <w:rPr>
          <w:rFonts w:ascii="Times New Roman" w:hAnsi="Times New Roman" w:cs="Times New Roman"/>
          <w:sz w:val="24"/>
          <w:szCs w:val="24"/>
        </w:rPr>
        <w:t>N.O</w:t>
      </w:r>
      <w:bookmarkEnd w:id="0"/>
    </w:p>
    <w:p w14:paraId="1C144E04" w14:textId="77777777" w:rsidR="00DE6264" w:rsidRDefault="00DE6264" w:rsidP="001A43C2">
      <w:pPr>
        <w:pStyle w:val="NoSpacing"/>
        <w:rPr>
          <w:rFonts w:ascii="Times New Roman" w:hAnsi="Times New Roman" w:cs="Times New Roman"/>
          <w:sz w:val="24"/>
          <w:szCs w:val="24"/>
        </w:rPr>
      </w:pPr>
    </w:p>
    <w:p w14:paraId="397A1480" w14:textId="76EDCE67" w:rsidR="00B132FD" w:rsidRPr="001A43C2" w:rsidRDefault="00B132FD" w:rsidP="001A43C2">
      <w:pPr>
        <w:pStyle w:val="NoSpacing"/>
        <w:rPr>
          <w:rFonts w:ascii="Times New Roman" w:hAnsi="Times New Roman" w:cs="Times New Roman"/>
          <w:sz w:val="24"/>
          <w:szCs w:val="24"/>
        </w:rPr>
      </w:pPr>
      <w:r w:rsidRPr="001A43C2">
        <w:rPr>
          <w:rFonts w:ascii="Times New Roman" w:hAnsi="Times New Roman" w:cs="Times New Roman"/>
          <w:sz w:val="24"/>
          <w:szCs w:val="24"/>
        </w:rPr>
        <w:t>HIGH COURT OF ZIMBABWE</w:t>
      </w:r>
    </w:p>
    <w:p w14:paraId="1B71332A" w14:textId="7E4AEC72" w:rsidR="00B132FD" w:rsidRPr="001A43C2" w:rsidRDefault="00794795" w:rsidP="001A43C2">
      <w:pPr>
        <w:pStyle w:val="NoSpacing"/>
        <w:rPr>
          <w:rFonts w:ascii="Times New Roman" w:hAnsi="Times New Roman" w:cs="Times New Roman"/>
          <w:sz w:val="24"/>
          <w:szCs w:val="24"/>
        </w:rPr>
      </w:pPr>
      <w:r w:rsidRPr="001A43C2">
        <w:rPr>
          <w:rFonts w:ascii="Times New Roman" w:hAnsi="Times New Roman" w:cs="Times New Roman"/>
          <w:sz w:val="24"/>
          <w:szCs w:val="24"/>
        </w:rPr>
        <w:t xml:space="preserve">CHILIMBE </w:t>
      </w:r>
      <w:r w:rsidR="00B132FD" w:rsidRPr="001A43C2">
        <w:rPr>
          <w:rFonts w:ascii="Times New Roman" w:hAnsi="Times New Roman" w:cs="Times New Roman"/>
          <w:sz w:val="24"/>
          <w:szCs w:val="24"/>
        </w:rPr>
        <w:t>J</w:t>
      </w:r>
    </w:p>
    <w:p w14:paraId="0E936D2C" w14:textId="376DBE75" w:rsidR="00B132FD" w:rsidRDefault="00B132FD" w:rsidP="001A43C2">
      <w:pPr>
        <w:pStyle w:val="NoSpacing"/>
        <w:rPr>
          <w:rFonts w:ascii="Times New Roman" w:hAnsi="Times New Roman" w:cs="Times New Roman"/>
          <w:sz w:val="24"/>
          <w:szCs w:val="24"/>
        </w:rPr>
      </w:pPr>
      <w:r w:rsidRPr="001A43C2">
        <w:rPr>
          <w:rFonts w:ascii="Times New Roman" w:hAnsi="Times New Roman" w:cs="Times New Roman"/>
          <w:sz w:val="24"/>
          <w:szCs w:val="24"/>
        </w:rPr>
        <w:t xml:space="preserve">HARARE, </w:t>
      </w:r>
      <w:r w:rsidR="001E6271" w:rsidRPr="001A43C2">
        <w:rPr>
          <w:rFonts w:ascii="Times New Roman" w:hAnsi="Times New Roman" w:cs="Times New Roman"/>
          <w:sz w:val="24"/>
          <w:szCs w:val="24"/>
        </w:rPr>
        <w:t xml:space="preserve">1 February and 31 </w:t>
      </w:r>
      <w:r w:rsidR="00C33203">
        <w:rPr>
          <w:rFonts w:ascii="Times New Roman" w:hAnsi="Times New Roman" w:cs="Times New Roman"/>
          <w:sz w:val="24"/>
          <w:szCs w:val="24"/>
        </w:rPr>
        <w:t>July 2023</w:t>
      </w:r>
      <w:bookmarkStart w:id="1" w:name="_GoBack"/>
      <w:bookmarkEnd w:id="1"/>
    </w:p>
    <w:p w14:paraId="656B972F" w14:textId="77777777" w:rsidR="001A43C2" w:rsidRPr="00794795" w:rsidRDefault="001A43C2" w:rsidP="001A43C2">
      <w:pPr>
        <w:pStyle w:val="NoSpacing"/>
        <w:rPr>
          <w:rFonts w:ascii="Times New Roman" w:hAnsi="Times New Roman" w:cs="Times New Roman"/>
          <w:b/>
          <w:sz w:val="24"/>
          <w:szCs w:val="24"/>
        </w:rPr>
      </w:pPr>
    </w:p>
    <w:p w14:paraId="21632E2D" w14:textId="6B93E141" w:rsidR="00B132FD" w:rsidRPr="00794795" w:rsidRDefault="00B132FD" w:rsidP="001A43C2">
      <w:pPr>
        <w:spacing w:after="0" w:line="360" w:lineRule="auto"/>
        <w:jc w:val="both"/>
        <w:rPr>
          <w:rFonts w:ascii="Times New Roman" w:hAnsi="Times New Roman" w:cs="Times New Roman"/>
          <w:sz w:val="24"/>
          <w:szCs w:val="24"/>
        </w:rPr>
      </w:pPr>
      <w:r w:rsidRPr="00794795">
        <w:rPr>
          <w:rFonts w:ascii="Times New Roman" w:hAnsi="Times New Roman" w:cs="Times New Roman"/>
          <w:b/>
          <w:sz w:val="24"/>
          <w:szCs w:val="24"/>
        </w:rPr>
        <w:t>Trial cause</w:t>
      </w:r>
    </w:p>
    <w:p w14:paraId="59E0F8D8" w14:textId="07EED10A" w:rsidR="00B132FD" w:rsidRPr="001A43C2" w:rsidRDefault="00B132FD" w:rsidP="001A43C2">
      <w:pPr>
        <w:pStyle w:val="NoSpacing"/>
        <w:rPr>
          <w:rFonts w:ascii="Times New Roman" w:hAnsi="Times New Roman" w:cs="Times New Roman"/>
          <w:sz w:val="24"/>
          <w:szCs w:val="24"/>
        </w:rPr>
      </w:pPr>
      <w:r w:rsidRPr="001A43C2">
        <w:rPr>
          <w:rFonts w:ascii="Times New Roman" w:hAnsi="Times New Roman" w:cs="Times New Roman"/>
          <w:i/>
          <w:iCs/>
          <w:sz w:val="24"/>
          <w:szCs w:val="24"/>
        </w:rPr>
        <w:t>R. R. Nyapadi</w:t>
      </w:r>
      <w:r w:rsidRPr="001A43C2">
        <w:rPr>
          <w:rFonts w:ascii="Times New Roman" w:hAnsi="Times New Roman" w:cs="Times New Roman"/>
          <w:sz w:val="24"/>
          <w:szCs w:val="24"/>
        </w:rPr>
        <w:t xml:space="preserve">, with </w:t>
      </w:r>
      <w:r w:rsidRPr="001A43C2">
        <w:rPr>
          <w:rFonts w:ascii="Times New Roman" w:hAnsi="Times New Roman" w:cs="Times New Roman"/>
          <w:i/>
          <w:sz w:val="24"/>
          <w:szCs w:val="24"/>
        </w:rPr>
        <w:t>K. Moyo</w:t>
      </w:r>
      <w:r w:rsidRPr="001A43C2">
        <w:rPr>
          <w:rFonts w:ascii="Times New Roman" w:hAnsi="Times New Roman" w:cs="Times New Roman"/>
          <w:sz w:val="24"/>
          <w:szCs w:val="24"/>
        </w:rPr>
        <w:t xml:space="preserve"> for </w:t>
      </w:r>
      <w:r w:rsidR="001A43C2" w:rsidRPr="001A43C2">
        <w:rPr>
          <w:rFonts w:ascii="Times New Roman" w:hAnsi="Times New Roman" w:cs="Times New Roman"/>
          <w:sz w:val="24"/>
          <w:szCs w:val="24"/>
        </w:rPr>
        <w:t>plaintiff</w:t>
      </w:r>
    </w:p>
    <w:p w14:paraId="26B75375" w14:textId="47180E24" w:rsidR="00B132FD" w:rsidRPr="001A43C2" w:rsidRDefault="00794795" w:rsidP="001A43C2">
      <w:pPr>
        <w:pStyle w:val="NoSpacing"/>
        <w:rPr>
          <w:rFonts w:ascii="Times New Roman" w:hAnsi="Times New Roman" w:cs="Times New Roman"/>
          <w:sz w:val="24"/>
          <w:szCs w:val="24"/>
        </w:rPr>
      </w:pPr>
      <w:r w:rsidRPr="001A43C2">
        <w:rPr>
          <w:rFonts w:ascii="Times New Roman" w:hAnsi="Times New Roman" w:cs="Times New Roman"/>
          <w:i/>
          <w:iCs/>
          <w:sz w:val="24"/>
          <w:szCs w:val="24"/>
        </w:rPr>
        <w:t>T. Zhuwarara</w:t>
      </w:r>
      <w:r w:rsidRPr="001A43C2">
        <w:rPr>
          <w:rFonts w:ascii="Times New Roman" w:hAnsi="Times New Roman" w:cs="Times New Roman"/>
          <w:sz w:val="24"/>
          <w:szCs w:val="24"/>
        </w:rPr>
        <w:t xml:space="preserve"> for</w:t>
      </w:r>
      <w:r w:rsidR="00B132FD" w:rsidRPr="001A43C2">
        <w:rPr>
          <w:rFonts w:ascii="Times New Roman" w:hAnsi="Times New Roman" w:cs="Times New Roman"/>
          <w:sz w:val="24"/>
          <w:szCs w:val="24"/>
        </w:rPr>
        <w:t xml:space="preserve"> </w:t>
      </w:r>
      <w:r w:rsidR="001A43C2" w:rsidRPr="001A43C2">
        <w:rPr>
          <w:rFonts w:ascii="Times New Roman" w:hAnsi="Times New Roman" w:cs="Times New Roman"/>
          <w:sz w:val="24"/>
          <w:szCs w:val="24"/>
        </w:rPr>
        <w:t>the defendants</w:t>
      </w:r>
    </w:p>
    <w:p w14:paraId="4E89B8B6" w14:textId="77777777" w:rsidR="00B132FD" w:rsidRDefault="00B132FD" w:rsidP="001A43C2">
      <w:pPr>
        <w:spacing w:line="360" w:lineRule="auto"/>
        <w:jc w:val="both"/>
        <w:rPr>
          <w:rFonts w:ascii="Times New Roman" w:hAnsi="Times New Roman" w:cs="Times New Roman"/>
          <w:sz w:val="24"/>
          <w:szCs w:val="24"/>
        </w:rPr>
      </w:pPr>
    </w:p>
    <w:p w14:paraId="493BA4C6" w14:textId="4B653224" w:rsidR="001E6271" w:rsidRDefault="001E6271" w:rsidP="001A43C2">
      <w:pPr>
        <w:spacing w:line="360" w:lineRule="auto"/>
        <w:jc w:val="both"/>
        <w:rPr>
          <w:rFonts w:ascii="Times New Roman" w:hAnsi="Times New Roman" w:cs="Times New Roman"/>
          <w:sz w:val="24"/>
          <w:szCs w:val="24"/>
        </w:rPr>
      </w:pPr>
      <w:r>
        <w:rPr>
          <w:rFonts w:ascii="Times New Roman" w:hAnsi="Times New Roman" w:cs="Times New Roman"/>
          <w:sz w:val="24"/>
          <w:szCs w:val="24"/>
        </w:rPr>
        <w:t>CHILIMBE J</w:t>
      </w:r>
    </w:p>
    <w:p w14:paraId="5DE9BF74" w14:textId="4C44F177" w:rsidR="001E6271" w:rsidRDefault="001E6271" w:rsidP="001A43C2">
      <w:pPr>
        <w:spacing w:line="360" w:lineRule="auto"/>
        <w:jc w:val="both"/>
        <w:rPr>
          <w:rFonts w:ascii="Times New Roman" w:hAnsi="Times New Roman" w:cs="Times New Roman"/>
          <w:sz w:val="24"/>
          <w:szCs w:val="24"/>
        </w:rPr>
      </w:pPr>
      <w:r>
        <w:rPr>
          <w:rFonts w:ascii="Times New Roman" w:hAnsi="Times New Roman" w:cs="Times New Roman"/>
          <w:sz w:val="24"/>
          <w:szCs w:val="24"/>
        </w:rPr>
        <w:t>BACKGROUND</w:t>
      </w:r>
    </w:p>
    <w:p w14:paraId="5BB434A9" w14:textId="331EEAC6" w:rsidR="001F1AF7" w:rsidRDefault="001E6271" w:rsidP="001A43C2">
      <w:pPr>
        <w:spacing w:line="360" w:lineRule="auto"/>
        <w:jc w:val="both"/>
        <w:rPr>
          <w:rFonts w:ascii="Times New Roman" w:hAnsi="Times New Roman" w:cs="Times New Roman"/>
          <w:sz w:val="24"/>
          <w:szCs w:val="24"/>
        </w:rPr>
      </w:pPr>
      <w:r>
        <w:rPr>
          <w:rFonts w:ascii="Times New Roman" w:hAnsi="Times New Roman" w:cs="Times New Roman"/>
          <w:sz w:val="24"/>
          <w:szCs w:val="24"/>
        </w:rPr>
        <w:t>[1] Two points arose at the commencement of trial</w:t>
      </w:r>
      <w:r w:rsidR="001F1AF7">
        <w:rPr>
          <w:rFonts w:ascii="Times New Roman" w:hAnsi="Times New Roman" w:cs="Times New Roman"/>
          <w:sz w:val="24"/>
          <w:szCs w:val="24"/>
        </w:rPr>
        <w:t xml:space="preserve"> predicated on r 49 (14) and r 52 (7) of the High Court Rules 2021.In </w:t>
      </w:r>
      <w:r w:rsidR="000E7C56">
        <w:rPr>
          <w:rFonts w:ascii="Times New Roman" w:hAnsi="Times New Roman" w:cs="Times New Roman"/>
          <w:sz w:val="24"/>
          <w:szCs w:val="24"/>
        </w:rPr>
        <w:t>essence, the</w:t>
      </w:r>
      <w:r w:rsidR="001F1AF7">
        <w:rPr>
          <w:rFonts w:ascii="Times New Roman" w:hAnsi="Times New Roman" w:cs="Times New Roman"/>
          <w:sz w:val="24"/>
          <w:szCs w:val="24"/>
        </w:rPr>
        <w:t xml:space="preserve"> parties addressed me on preliminary case management considerations in the spirit of the two rules in </w:t>
      </w:r>
      <w:r w:rsidR="000E7C56">
        <w:rPr>
          <w:rFonts w:ascii="Times New Roman" w:hAnsi="Times New Roman" w:cs="Times New Roman"/>
          <w:sz w:val="24"/>
          <w:szCs w:val="24"/>
        </w:rPr>
        <w:t>particular, and</w:t>
      </w:r>
      <w:r w:rsidR="001F1AF7">
        <w:rPr>
          <w:rFonts w:ascii="Times New Roman" w:hAnsi="Times New Roman" w:cs="Times New Roman"/>
          <w:sz w:val="24"/>
          <w:szCs w:val="24"/>
        </w:rPr>
        <w:t xml:space="preserve"> Part </w:t>
      </w:r>
      <w:r w:rsidR="000E7C56">
        <w:rPr>
          <w:rFonts w:ascii="Times New Roman" w:hAnsi="Times New Roman" w:cs="Times New Roman"/>
          <w:sz w:val="24"/>
          <w:szCs w:val="24"/>
        </w:rPr>
        <w:t>VI of the rules in general.</w:t>
      </w:r>
    </w:p>
    <w:p w14:paraId="526B8461" w14:textId="177C44A4" w:rsidR="000E7C56" w:rsidRDefault="000E7C56" w:rsidP="001A43C2">
      <w:pPr>
        <w:spacing w:line="360" w:lineRule="auto"/>
        <w:jc w:val="both"/>
        <w:rPr>
          <w:rFonts w:ascii="Times New Roman" w:hAnsi="Times New Roman" w:cs="Times New Roman"/>
          <w:sz w:val="24"/>
          <w:szCs w:val="24"/>
        </w:rPr>
      </w:pPr>
      <w:r>
        <w:rPr>
          <w:rFonts w:ascii="Times New Roman" w:hAnsi="Times New Roman" w:cs="Times New Roman"/>
          <w:sz w:val="24"/>
          <w:szCs w:val="24"/>
        </w:rPr>
        <w:t>[2] Part VI deals with preliminary matters before trial. What I am required to do therefore is to give my reasons for the case management directions which I will issue, after hearing the parties’ submissions in that regard.</w:t>
      </w:r>
    </w:p>
    <w:p w14:paraId="7D52220C" w14:textId="09EEA80A" w:rsidR="001F608C" w:rsidRDefault="000E7C56" w:rsidP="001A43C2">
      <w:pPr>
        <w:spacing w:line="360" w:lineRule="auto"/>
        <w:jc w:val="both"/>
        <w:rPr>
          <w:rFonts w:ascii="Times New Roman" w:hAnsi="Times New Roman" w:cs="Times New Roman"/>
          <w:sz w:val="24"/>
          <w:szCs w:val="24"/>
        </w:rPr>
      </w:pPr>
      <w:r>
        <w:rPr>
          <w:rFonts w:ascii="Times New Roman" w:hAnsi="Times New Roman" w:cs="Times New Roman"/>
          <w:sz w:val="24"/>
          <w:szCs w:val="24"/>
        </w:rPr>
        <w:t>[ 3</w:t>
      </w:r>
      <w:r w:rsidR="00DE6264">
        <w:rPr>
          <w:rFonts w:ascii="Times New Roman" w:hAnsi="Times New Roman" w:cs="Times New Roman"/>
          <w:sz w:val="24"/>
          <w:szCs w:val="24"/>
        </w:rPr>
        <w:t>] The</w:t>
      </w:r>
      <w:r>
        <w:rPr>
          <w:rFonts w:ascii="Times New Roman" w:hAnsi="Times New Roman" w:cs="Times New Roman"/>
          <w:sz w:val="24"/>
          <w:szCs w:val="24"/>
        </w:rPr>
        <w:t xml:space="preserve"> issues in question commenced </w:t>
      </w:r>
      <w:r w:rsidR="00DE6264">
        <w:rPr>
          <w:rFonts w:ascii="Times New Roman" w:hAnsi="Times New Roman" w:cs="Times New Roman"/>
          <w:sz w:val="24"/>
          <w:szCs w:val="24"/>
        </w:rPr>
        <w:t>with; -</w:t>
      </w:r>
    </w:p>
    <w:p w14:paraId="77782F4C" w14:textId="39ED84A3" w:rsidR="001A43C2" w:rsidRPr="007B5599" w:rsidRDefault="001F608C" w:rsidP="001A43C2">
      <w:pPr>
        <w:pStyle w:val="ListParagraph"/>
        <w:numPr>
          <w:ilvl w:val="0"/>
          <w:numId w:val="2"/>
        </w:numPr>
        <w:spacing w:line="360" w:lineRule="auto"/>
        <w:jc w:val="both"/>
        <w:rPr>
          <w:rFonts w:ascii="Times New Roman" w:hAnsi="Times New Roman" w:cs="Times New Roman"/>
          <w:sz w:val="24"/>
          <w:szCs w:val="24"/>
        </w:rPr>
      </w:pPr>
      <w:r w:rsidRPr="007B5599">
        <w:rPr>
          <w:rFonts w:ascii="Times New Roman" w:hAnsi="Times New Roman" w:cs="Times New Roman"/>
          <w:sz w:val="24"/>
          <w:szCs w:val="24"/>
        </w:rPr>
        <w:t xml:space="preserve">An invitation </w:t>
      </w:r>
      <w:r w:rsidR="001A43C2" w:rsidRPr="007B5599">
        <w:rPr>
          <w:rFonts w:ascii="Times New Roman" w:hAnsi="Times New Roman" w:cs="Times New Roman"/>
          <w:sz w:val="24"/>
          <w:szCs w:val="24"/>
        </w:rPr>
        <w:t>to the court by</w:t>
      </w:r>
      <w:r w:rsidRPr="007B5599">
        <w:rPr>
          <w:rFonts w:ascii="Times New Roman" w:hAnsi="Times New Roman" w:cs="Times New Roman"/>
          <w:sz w:val="24"/>
          <w:szCs w:val="24"/>
        </w:rPr>
        <w:t xml:space="preserve"> Mr. </w:t>
      </w:r>
      <w:r w:rsidRPr="007B5599">
        <w:rPr>
          <w:rFonts w:ascii="Times New Roman" w:hAnsi="Times New Roman" w:cs="Times New Roman"/>
          <w:i/>
          <w:iCs/>
          <w:sz w:val="24"/>
          <w:szCs w:val="24"/>
        </w:rPr>
        <w:t>Zhuwarara</w:t>
      </w:r>
      <w:r w:rsidR="00A01A7D" w:rsidRPr="007B5599">
        <w:rPr>
          <w:rFonts w:ascii="Times New Roman" w:hAnsi="Times New Roman" w:cs="Times New Roman"/>
          <w:sz w:val="24"/>
          <w:szCs w:val="24"/>
        </w:rPr>
        <w:t>, to</w:t>
      </w:r>
      <w:r w:rsidRPr="007B5599">
        <w:rPr>
          <w:rFonts w:ascii="Times New Roman" w:hAnsi="Times New Roman" w:cs="Times New Roman"/>
          <w:sz w:val="24"/>
          <w:szCs w:val="24"/>
        </w:rPr>
        <w:t xml:space="preserve"> direct the parties to file written submissions on the legal issues involved in terms of r 52 (7) of the High Court Rules </w:t>
      </w:r>
      <w:r w:rsidR="00354416" w:rsidRPr="007B5599">
        <w:rPr>
          <w:rFonts w:ascii="Times New Roman" w:hAnsi="Times New Roman" w:cs="Times New Roman"/>
          <w:sz w:val="24"/>
          <w:szCs w:val="24"/>
        </w:rPr>
        <w:t>2021; -</w:t>
      </w:r>
    </w:p>
    <w:p w14:paraId="059F496F" w14:textId="26A6E90B" w:rsidR="00D8651A" w:rsidRPr="001A43C2" w:rsidRDefault="001F608C" w:rsidP="001A43C2">
      <w:pPr>
        <w:pStyle w:val="ListParagraph"/>
        <w:numPr>
          <w:ilvl w:val="0"/>
          <w:numId w:val="2"/>
        </w:numPr>
        <w:spacing w:line="360" w:lineRule="auto"/>
        <w:jc w:val="both"/>
        <w:rPr>
          <w:rFonts w:ascii="Times New Roman" w:hAnsi="Times New Roman" w:cs="Times New Roman"/>
          <w:sz w:val="24"/>
          <w:szCs w:val="24"/>
        </w:rPr>
      </w:pPr>
      <w:r w:rsidRPr="001A43C2">
        <w:rPr>
          <w:rFonts w:ascii="Times New Roman" w:hAnsi="Times New Roman" w:cs="Times New Roman"/>
          <w:sz w:val="24"/>
          <w:szCs w:val="24"/>
        </w:rPr>
        <w:t>A</w:t>
      </w:r>
      <w:r w:rsidR="00A01A7D">
        <w:rPr>
          <w:rFonts w:ascii="Times New Roman" w:hAnsi="Times New Roman" w:cs="Times New Roman"/>
          <w:sz w:val="24"/>
          <w:szCs w:val="24"/>
        </w:rPr>
        <w:t xml:space="preserve"> request </w:t>
      </w:r>
      <w:r w:rsidRPr="001A43C2">
        <w:rPr>
          <w:rFonts w:ascii="Times New Roman" w:hAnsi="Times New Roman" w:cs="Times New Roman"/>
          <w:sz w:val="24"/>
          <w:szCs w:val="24"/>
        </w:rPr>
        <w:t xml:space="preserve">by the court for the parties to accentuate the issues </w:t>
      </w:r>
      <w:r w:rsidR="00354416" w:rsidRPr="001A43C2">
        <w:rPr>
          <w:rFonts w:ascii="Times New Roman" w:hAnsi="Times New Roman" w:cs="Times New Roman"/>
          <w:sz w:val="24"/>
          <w:szCs w:val="24"/>
        </w:rPr>
        <w:t xml:space="preserve">for trial and comment on the </w:t>
      </w:r>
      <w:r w:rsidR="00D8651A" w:rsidRPr="001A43C2">
        <w:rPr>
          <w:rFonts w:ascii="Times New Roman" w:hAnsi="Times New Roman" w:cs="Times New Roman"/>
          <w:sz w:val="24"/>
          <w:szCs w:val="24"/>
        </w:rPr>
        <w:t>controversy</w:t>
      </w:r>
      <w:r w:rsidR="00354416" w:rsidRPr="001A43C2">
        <w:rPr>
          <w:rFonts w:ascii="Times New Roman" w:hAnsi="Times New Roman" w:cs="Times New Roman"/>
          <w:sz w:val="24"/>
          <w:szCs w:val="24"/>
        </w:rPr>
        <w:t xml:space="preserve"> between the parties</w:t>
      </w:r>
      <w:r w:rsidR="00D8651A" w:rsidRPr="001A43C2">
        <w:rPr>
          <w:rFonts w:ascii="Times New Roman" w:hAnsi="Times New Roman" w:cs="Times New Roman"/>
          <w:sz w:val="24"/>
          <w:szCs w:val="24"/>
        </w:rPr>
        <w:t>,</w:t>
      </w:r>
    </w:p>
    <w:p w14:paraId="23E07995" w14:textId="4846BC26" w:rsidR="00D8651A" w:rsidRDefault="00D8651A" w:rsidP="001A43C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0E7C56">
        <w:rPr>
          <w:rFonts w:ascii="Times New Roman" w:hAnsi="Times New Roman" w:cs="Times New Roman"/>
          <w:sz w:val="24"/>
          <w:szCs w:val="24"/>
        </w:rPr>
        <w:t>4</w:t>
      </w:r>
      <w:r>
        <w:rPr>
          <w:rFonts w:ascii="Times New Roman" w:hAnsi="Times New Roman" w:cs="Times New Roman"/>
          <w:sz w:val="24"/>
          <w:szCs w:val="24"/>
        </w:rPr>
        <w:t xml:space="preserve">] The second matter was raised in view of (a) the manner in which the issues had been framed, (b) the admissions made and most importantly, </w:t>
      </w:r>
      <w:r w:rsidR="00A01A7D">
        <w:rPr>
          <w:rFonts w:ascii="Times New Roman" w:hAnsi="Times New Roman" w:cs="Times New Roman"/>
          <w:sz w:val="24"/>
          <w:szCs w:val="24"/>
        </w:rPr>
        <w:t>(</w:t>
      </w:r>
      <w:r w:rsidR="0009402C">
        <w:rPr>
          <w:rFonts w:ascii="Times New Roman" w:hAnsi="Times New Roman" w:cs="Times New Roman"/>
          <w:sz w:val="24"/>
          <w:szCs w:val="24"/>
        </w:rPr>
        <w:t>c)</w:t>
      </w:r>
      <w:r w:rsidR="00A01A7D">
        <w:rPr>
          <w:rFonts w:ascii="Times New Roman" w:hAnsi="Times New Roman" w:cs="Times New Roman"/>
          <w:sz w:val="24"/>
          <w:szCs w:val="24"/>
        </w:rPr>
        <w:t xml:space="preserve"> </w:t>
      </w:r>
      <w:r>
        <w:rPr>
          <w:rFonts w:ascii="Times New Roman" w:hAnsi="Times New Roman" w:cs="Times New Roman"/>
          <w:sz w:val="24"/>
          <w:szCs w:val="24"/>
        </w:rPr>
        <w:t xml:space="preserve">the matters in respect of which findings of fact and law relevant to the issues had been made during previous </w:t>
      </w:r>
      <w:r w:rsidR="00CB6526">
        <w:rPr>
          <w:rFonts w:ascii="Times New Roman" w:hAnsi="Times New Roman" w:cs="Times New Roman"/>
          <w:sz w:val="24"/>
          <w:szCs w:val="24"/>
        </w:rPr>
        <w:t>proceedings being</w:t>
      </w:r>
      <w:r>
        <w:rPr>
          <w:rFonts w:ascii="Times New Roman" w:hAnsi="Times New Roman" w:cs="Times New Roman"/>
          <w:sz w:val="24"/>
          <w:szCs w:val="24"/>
        </w:rPr>
        <w:t>; -</w:t>
      </w:r>
    </w:p>
    <w:p w14:paraId="674292CB" w14:textId="12A06DB0" w:rsidR="00CB6526" w:rsidRDefault="00261579" w:rsidP="001A43C2">
      <w:pPr>
        <w:pStyle w:val="ListParagraph"/>
        <w:numPr>
          <w:ilvl w:val="0"/>
          <w:numId w:val="1"/>
        </w:numPr>
        <w:spacing w:line="360" w:lineRule="auto"/>
        <w:jc w:val="both"/>
        <w:rPr>
          <w:rFonts w:ascii="Times New Roman" w:hAnsi="Times New Roman" w:cs="Times New Roman"/>
          <w:sz w:val="24"/>
          <w:szCs w:val="24"/>
        </w:rPr>
      </w:pPr>
      <w:r w:rsidRPr="00CB6526">
        <w:rPr>
          <w:rFonts w:ascii="Times New Roman" w:hAnsi="Times New Roman" w:cs="Times New Roman"/>
          <w:sz w:val="24"/>
          <w:szCs w:val="24"/>
        </w:rPr>
        <w:t>Arbitral award issued by Mr.A.B.C Chinake on 1</w:t>
      </w:r>
      <w:r w:rsidR="00CB6526" w:rsidRPr="00CB6526">
        <w:rPr>
          <w:rFonts w:ascii="Times New Roman" w:hAnsi="Times New Roman" w:cs="Times New Roman"/>
          <w:sz w:val="24"/>
          <w:szCs w:val="24"/>
        </w:rPr>
        <w:t>August 2018. This award withstood subsequent attempts to have it set aside in both the High Court and Supreme Court.</w:t>
      </w:r>
    </w:p>
    <w:p w14:paraId="2AF094C4" w14:textId="77777777" w:rsidR="00CB6526" w:rsidRPr="00CB6526" w:rsidRDefault="00CB6526" w:rsidP="001A43C2">
      <w:pPr>
        <w:pStyle w:val="ListParagraph"/>
        <w:spacing w:line="360" w:lineRule="auto"/>
        <w:jc w:val="both"/>
        <w:rPr>
          <w:rFonts w:ascii="Times New Roman" w:hAnsi="Times New Roman" w:cs="Times New Roman"/>
          <w:sz w:val="24"/>
          <w:szCs w:val="24"/>
        </w:rPr>
      </w:pPr>
    </w:p>
    <w:p w14:paraId="086081A0" w14:textId="0BAB066C" w:rsidR="00A01A7D" w:rsidRPr="00A01A7D" w:rsidRDefault="00CB6526" w:rsidP="00A01A7D">
      <w:pPr>
        <w:pStyle w:val="ListParagraph"/>
        <w:numPr>
          <w:ilvl w:val="0"/>
          <w:numId w:val="1"/>
        </w:numPr>
        <w:spacing w:line="360" w:lineRule="auto"/>
        <w:jc w:val="both"/>
        <w:rPr>
          <w:rFonts w:ascii="Times New Roman" w:hAnsi="Times New Roman" w:cs="Times New Roman"/>
          <w:sz w:val="24"/>
          <w:szCs w:val="24"/>
        </w:rPr>
      </w:pPr>
      <w:r w:rsidRPr="00A01A7D">
        <w:rPr>
          <w:rFonts w:ascii="Times New Roman" w:hAnsi="Times New Roman" w:cs="Times New Roman"/>
          <w:sz w:val="24"/>
          <w:szCs w:val="24"/>
        </w:rPr>
        <w:t xml:space="preserve">The High Court`s decision per MUZOFA </w:t>
      </w:r>
      <w:r w:rsidR="007B5599" w:rsidRPr="00A01A7D">
        <w:rPr>
          <w:rFonts w:ascii="Times New Roman" w:hAnsi="Times New Roman" w:cs="Times New Roman"/>
          <w:sz w:val="24"/>
          <w:szCs w:val="24"/>
        </w:rPr>
        <w:t xml:space="preserve">J </w:t>
      </w:r>
      <w:r w:rsidR="007B5599">
        <w:rPr>
          <w:rFonts w:ascii="Times New Roman" w:hAnsi="Times New Roman" w:cs="Times New Roman"/>
          <w:sz w:val="24"/>
          <w:szCs w:val="24"/>
        </w:rPr>
        <w:t xml:space="preserve">in </w:t>
      </w:r>
      <w:r w:rsidR="007B5599" w:rsidRPr="007B5599">
        <w:rPr>
          <w:rFonts w:ascii="Times New Roman" w:hAnsi="Times New Roman" w:cs="Times New Roman"/>
          <w:i/>
          <w:iCs/>
          <w:sz w:val="24"/>
          <w:szCs w:val="24"/>
        </w:rPr>
        <w:t>Pomelo Mining (Pvt) Ltd v Annadale Trust and Addington Bexley Chikomborero Chinak</w:t>
      </w:r>
      <w:r w:rsidR="007B5599">
        <w:rPr>
          <w:rFonts w:ascii="Times New Roman" w:hAnsi="Times New Roman" w:cs="Times New Roman"/>
          <w:sz w:val="24"/>
          <w:szCs w:val="24"/>
        </w:rPr>
        <w:t xml:space="preserve">e </w:t>
      </w:r>
      <w:r w:rsidR="007B5599" w:rsidRPr="00A01A7D">
        <w:rPr>
          <w:rFonts w:ascii="Times New Roman" w:hAnsi="Times New Roman" w:cs="Times New Roman"/>
          <w:sz w:val="24"/>
          <w:szCs w:val="24"/>
        </w:rPr>
        <w:t>HH</w:t>
      </w:r>
      <w:r w:rsidRPr="00A01A7D">
        <w:rPr>
          <w:rFonts w:ascii="Times New Roman" w:hAnsi="Times New Roman" w:cs="Times New Roman"/>
          <w:sz w:val="24"/>
          <w:szCs w:val="24"/>
        </w:rPr>
        <w:t xml:space="preserve"> 33-19</w:t>
      </w:r>
      <w:r w:rsidR="001A43C2" w:rsidRPr="00A01A7D">
        <w:rPr>
          <w:rFonts w:ascii="Times New Roman" w:hAnsi="Times New Roman" w:cs="Times New Roman"/>
          <w:sz w:val="24"/>
          <w:szCs w:val="24"/>
        </w:rPr>
        <w:t xml:space="preserve"> which dismissed an application to set the above award aside and instead registered it as an order of this court</w:t>
      </w:r>
      <w:r w:rsidRPr="00A01A7D">
        <w:rPr>
          <w:rFonts w:ascii="Times New Roman" w:hAnsi="Times New Roman" w:cs="Times New Roman"/>
          <w:sz w:val="24"/>
          <w:szCs w:val="24"/>
        </w:rPr>
        <w:t>.</w:t>
      </w:r>
    </w:p>
    <w:p w14:paraId="5E309211" w14:textId="77777777" w:rsidR="00A01A7D" w:rsidRPr="00A01A7D" w:rsidRDefault="00A01A7D" w:rsidP="00A01A7D">
      <w:pPr>
        <w:pStyle w:val="ListParagraph"/>
        <w:spacing w:line="360" w:lineRule="auto"/>
        <w:jc w:val="both"/>
        <w:rPr>
          <w:rFonts w:ascii="Times New Roman" w:hAnsi="Times New Roman" w:cs="Times New Roman"/>
          <w:sz w:val="24"/>
          <w:szCs w:val="24"/>
        </w:rPr>
      </w:pPr>
    </w:p>
    <w:p w14:paraId="6D20F2C6" w14:textId="7CAFEE62" w:rsidR="00CB6526" w:rsidRDefault="00CB6526" w:rsidP="001A43C2">
      <w:pPr>
        <w:pStyle w:val="ListParagraph"/>
        <w:numPr>
          <w:ilvl w:val="0"/>
          <w:numId w:val="1"/>
        </w:numPr>
        <w:spacing w:line="360" w:lineRule="auto"/>
        <w:jc w:val="both"/>
        <w:rPr>
          <w:rFonts w:ascii="Times New Roman" w:hAnsi="Times New Roman" w:cs="Times New Roman"/>
          <w:sz w:val="24"/>
          <w:szCs w:val="24"/>
        </w:rPr>
      </w:pPr>
      <w:r w:rsidRPr="00CB6526">
        <w:rPr>
          <w:rFonts w:ascii="Times New Roman" w:hAnsi="Times New Roman" w:cs="Times New Roman"/>
          <w:sz w:val="24"/>
          <w:szCs w:val="24"/>
        </w:rPr>
        <w:t xml:space="preserve">The Supreme Court`s decision per MATHONSI </w:t>
      </w:r>
      <w:r w:rsidR="007B5599" w:rsidRPr="00CB6526">
        <w:rPr>
          <w:rFonts w:ascii="Times New Roman" w:hAnsi="Times New Roman" w:cs="Times New Roman"/>
          <w:sz w:val="24"/>
          <w:szCs w:val="24"/>
        </w:rPr>
        <w:t xml:space="preserve">JA </w:t>
      </w:r>
      <w:r w:rsidR="007B5599">
        <w:rPr>
          <w:rFonts w:ascii="Times New Roman" w:hAnsi="Times New Roman" w:cs="Times New Roman"/>
          <w:sz w:val="24"/>
          <w:szCs w:val="24"/>
        </w:rPr>
        <w:t xml:space="preserve">in </w:t>
      </w:r>
      <w:r w:rsidR="007B5599" w:rsidRPr="007B5599">
        <w:rPr>
          <w:rFonts w:ascii="Times New Roman" w:hAnsi="Times New Roman" w:cs="Times New Roman"/>
          <w:i/>
          <w:iCs/>
          <w:sz w:val="24"/>
          <w:szCs w:val="24"/>
        </w:rPr>
        <w:t>Pomelo Mining (Pvt) Ltd v Annadale Trust and Addington Bexley Chikomborero Chinak</w:t>
      </w:r>
      <w:r w:rsidR="007B5599" w:rsidRPr="007B5599">
        <w:rPr>
          <w:rFonts w:ascii="Times New Roman" w:hAnsi="Times New Roman" w:cs="Times New Roman"/>
          <w:sz w:val="24"/>
          <w:szCs w:val="24"/>
        </w:rPr>
        <w:t xml:space="preserve">e </w:t>
      </w:r>
      <w:r w:rsidR="007B5599" w:rsidRPr="00CB6526">
        <w:rPr>
          <w:rFonts w:ascii="Times New Roman" w:hAnsi="Times New Roman" w:cs="Times New Roman"/>
          <w:sz w:val="24"/>
          <w:szCs w:val="24"/>
        </w:rPr>
        <w:t>SC</w:t>
      </w:r>
      <w:r w:rsidRPr="00CB6526">
        <w:rPr>
          <w:rFonts w:ascii="Times New Roman" w:hAnsi="Times New Roman" w:cs="Times New Roman"/>
          <w:sz w:val="24"/>
          <w:szCs w:val="24"/>
        </w:rPr>
        <w:t xml:space="preserve"> 90-19</w:t>
      </w:r>
      <w:r w:rsidR="001A43C2">
        <w:rPr>
          <w:rFonts w:ascii="Times New Roman" w:hAnsi="Times New Roman" w:cs="Times New Roman"/>
          <w:sz w:val="24"/>
          <w:szCs w:val="24"/>
        </w:rPr>
        <w:t xml:space="preserve"> which upheld MUZOFA J`s decision.</w:t>
      </w:r>
    </w:p>
    <w:p w14:paraId="0AB7D1AB" w14:textId="77777777" w:rsidR="001A43C2" w:rsidRDefault="001A43C2" w:rsidP="001A43C2">
      <w:pPr>
        <w:pStyle w:val="ListParagraph"/>
        <w:spacing w:line="360" w:lineRule="auto"/>
        <w:jc w:val="both"/>
        <w:rPr>
          <w:rFonts w:ascii="Times New Roman" w:hAnsi="Times New Roman" w:cs="Times New Roman"/>
          <w:sz w:val="24"/>
          <w:szCs w:val="24"/>
        </w:rPr>
      </w:pPr>
    </w:p>
    <w:p w14:paraId="18AFB1D3" w14:textId="6B28C109" w:rsidR="001A43C2" w:rsidRPr="007B5599" w:rsidRDefault="001A43C2" w:rsidP="007B5599">
      <w:pPr>
        <w:pStyle w:val="ListParagraph"/>
        <w:numPr>
          <w:ilvl w:val="0"/>
          <w:numId w:val="1"/>
        </w:numPr>
        <w:spacing w:line="360" w:lineRule="auto"/>
        <w:jc w:val="both"/>
        <w:rPr>
          <w:rFonts w:ascii="Times New Roman" w:hAnsi="Times New Roman" w:cs="Times New Roman"/>
          <w:sz w:val="24"/>
          <w:szCs w:val="24"/>
        </w:rPr>
      </w:pPr>
      <w:r w:rsidRPr="007B5599">
        <w:rPr>
          <w:rFonts w:ascii="Times New Roman" w:hAnsi="Times New Roman" w:cs="Times New Roman"/>
          <w:sz w:val="24"/>
          <w:szCs w:val="24"/>
        </w:rPr>
        <w:t xml:space="preserve">The High Court`s decision per ZHOU J </w:t>
      </w:r>
      <w:r w:rsidR="007B5599" w:rsidRPr="007B5599">
        <w:rPr>
          <w:rFonts w:ascii="Times New Roman" w:hAnsi="Times New Roman" w:cs="Times New Roman"/>
          <w:sz w:val="24"/>
          <w:szCs w:val="24"/>
        </w:rPr>
        <w:t xml:space="preserve">in </w:t>
      </w:r>
      <w:r w:rsidR="007B5599" w:rsidRPr="007B5599">
        <w:rPr>
          <w:rFonts w:ascii="Times New Roman" w:hAnsi="Times New Roman" w:cs="Times New Roman"/>
          <w:i/>
          <w:iCs/>
          <w:sz w:val="24"/>
          <w:szCs w:val="24"/>
          <w:lang w:val="en-US"/>
        </w:rPr>
        <w:t>Pomelo Mining (Private) Limited v Beatrice Mine (Pvt) Ltd and Annandale Trust and Registrar of Companies</w:t>
      </w:r>
      <w:r w:rsidR="007B5599" w:rsidRPr="007B5599">
        <w:rPr>
          <w:rFonts w:ascii="Times New Roman" w:hAnsi="Times New Roman" w:cs="Times New Roman"/>
          <w:sz w:val="24"/>
          <w:szCs w:val="24"/>
          <w:lang w:val="en-US"/>
        </w:rPr>
        <w:t xml:space="preserve"> </w:t>
      </w:r>
      <w:r w:rsidR="007B5599" w:rsidRPr="007B5599">
        <w:rPr>
          <w:rFonts w:ascii="Times New Roman" w:hAnsi="Times New Roman" w:cs="Times New Roman"/>
          <w:sz w:val="24"/>
          <w:szCs w:val="24"/>
        </w:rPr>
        <w:t>HH</w:t>
      </w:r>
      <w:r w:rsidRPr="007B5599">
        <w:rPr>
          <w:rFonts w:ascii="Times New Roman" w:hAnsi="Times New Roman" w:cs="Times New Roman"/>
          <w:sz w:val="24"/>
          <w:szCs w:val="24"/>
        </w:rPr>
        <w:t xml:space="preserve"> 518-20 which resulted in the present trial proceedings.</w:t>
      </w:r>
    </w:p>
    <w:p w14:paraId="5EE88868" w14:textId="707A4859" w:rsidR="0095676F" w:rsidRDefault="00A01A7D" w:rsidP="001A43C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E7C56">
        <w:rPr>
          <w:rFonts w:ascii="Times New Roman" w:hAnsi="Times New Roman" w:cs="Times New Roman"/>
          <w:sz w:val="24"/>
          <w:szCs w:val="24"/>
        </w:rPr>
        <w:t>5</w:t>
      </w:r>
      <w:r>
        <w:rPr>
          <w:rFonts w:ascii="Times New Roman" w:hAnsi="Times New Roman" w:cs="Times New Roman"/>
          <w:sz w:val="24"/>
          <w:szCs w:val="24"/>
        </w:rPr>
        <w:t xml:space="preserve">] The parties addressed the court and supported their respective positions through further submissions in writing. The defendants </w:t>
      </w:r>
      <w:r w:rsidR="0095676F">
        <w:rPr>
          <w:rFonts w:ascii="Times New Roman" w:hAnsi="Times New Roman" w:cs="Times New Roman"/>
          <w:sz w:val="24"/>
          <w:szCs w:val="24"/>
        </w:rPr>
        <w:t xml:space="preserve">then </w:t>
      </w:r>
      <w:r>
        <w:rPr>
          <w:rFonts w:ascii="Times New Roman" w:hAnsi="Times New Roman" w:cs="Times New Roman"/>
          <w:sz w:val="24"/>
          <w:szCs w:val="24"/>
        </w:rPr>
        <w:t xml:space="preserve">escalated their position and urged the court to decline </w:t>
      </w:r>
      <w:r w:rsidR="00E77F4A">
        <w:rPr>
          <w:rFonts w:ascii="Times New Roman" w:hAnsi="Times New Roman" w:cs="Times New Roman"/>
          <w:sz w:val="24"/>
          <w:szCs w:val="24"/>
        </w:rPr>
        <w:t xml:space="preserve">jurisdiction. There was no need in fact, it was argued, for the court to revisit the disputation. The </w:t>
      </w:r>
      <w:r w:rsidR="0095676F">
        <w:rPr>
          <w:rFonts w:ascii="Times New Roman" w:hAnsi="Times New Roman" w:cs="Times New Roman"/>
          <w:sz w:val="24"/>
          <w:szCs w:val="24"/>
        </w:rPr>
        <w:t>claim which plaintiff purported to bring under the present proceedings had been resolved and concluded by the arbitrator.</w:t>
      </w:r>
    </w:p>
    <w:p w14:paraId="6D5DF702" w14:textId="120DAC92" w:rsidR="00D8651A" w:rsidRDefault="0095676F" w:rsidP="001A43C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E7C56">
        <w:rPr>
          <w:rFonts w:ascii="Times New Roman" w:hAnsi="Times New Roman" w:cs="Times New Roman"/>
          <w:sz w:val="24"/>
          <w:szCs w:val="24"/>
        </w:rPr>
        <w:t>6]</w:t>
      </w:r>
      <w:r>
        <w:rPr>
          <w:rFonts w:ascii="Times New Roman" w:hAnsi="Times New Roman" w:cs="Times New Roman"/>
          <w:sz w:val="24"/>
          <w:szCs w:val="24"/>
        </w:rPr>
        <w:t xml:space="preserve"> The plaintiff argued that</w:t>
      </w:r>
      <w:r w:rsidR="00E77F4A">
        <w:rPr>
          <w:rFonts w:ascii="Times New Roman" w:hAnsi="Times New Roman" w:cs="Times New Roman"/>
          <w:sz w:val="24"/>
          <w:szCs w:val="24"/>
        </w:rPr>
        <w:t xml:space="preserve"> its claim related to residual matters that remained </w:t>
      </w:r>
      <w:r w:rsidR="00191446">
        <w:rPr>
          <w:rFonts w:ascii="Times New Roman" w:hAnsi="Times New Roman" w:cs="Times New Roman"/>
          <w:sz w:val="24"/>
          <w:szCs w:val="24"/>
        </w:rPr>
        <w:t>outstanding. The</w:t>
      </w:r>
      <w:r>
        <w:rPr>
          <w:rFonts w:ascii="Times New Roman" w:hAnsi="Times New Roman" w:cs="Times New Roman"/>
          <w:sz w:val="24"/>
          <w:szCs w:val="24"/>
        </w:rPr>
        <w:t xml:space="preserve"> arbitral award </w:t>
      </w:r>
      <w:r w:rsidR="00E77F4A">
        <w:rPr>
          <w:rFonts w:ascii="Times New Roman" w:hAnsi="Times New Roman" w:cs="Times New Roman"/>
          <w:sz w:val="24"/>
          <w:szCs w:val="24"/>
        </w:rPr>
        <w:t xml:space="preserve">and </w:t>
      </w:r>
      <w:r>
        <w:rPr>
          <w:rFonts w:ascii="Times New Roman" w:hAnsi="Times New Roman" w:cs="Times New Roman"/>
          <w:sz w:val="24"/>
          <w:szCs w:val="24"/>
        </w:rPr>
        <w:t xml:space="preserve">subsequent proceedings before this court and the Supreme </w:t>
      </w:r>
      <w:r w:rsidR="00191446">
        <w:rPr>
          <w:rFonts w:ascii="Times New Roman" w:hAnsi="Times New Roman" w:cs="Times New Roman"/>
          <w:sz w:val="24"/>
          <w:szCs w:val="24"/>
        </w:rPr>
        <w:t>Court had</w:t>
      </w:r>
      <w:r w:rsidR="00E77F4A">
        <w:rPr>
          <w:rFonts w:ascii="Times New Roman" w:hAnsi="Times New Roman" w:cs="Times New Roman"/>
          <w:sz w:val="24"/>
          <w:szCs w:val="24"/>
        </w:rPr>
        <w:t xml:space="preserve"> not exhausted </w:t>
      </w:r>
      <w:r>
        <w:rPr>
          <w:rFonts w:ascii="Times New Roman" w:hAnsi="Times New Roman" w:cs="Times New Roman"/>
          <w:sz w:val="24"/>
          <w:szCs w:val="24"/>
        </w:rPr>
        <w:t>all aspects of the parties` dispute. I briefly set out the facts of the dispute before returning to this point.</w:t>
      </w:r>
      <w:r w:rsidR="00A01A7D">
        <w:rPr>
          <w:rFonts w:ascii="Times New Roman" w:hAnsi="Times New Roman" w:cs="Times New Roman"/>
          <w:sz w:val="24"/>
          <w:szCs w:val="24"/>
        </w:rPr>
        <w:t xml:space="preserve"> </w:t>
      </w:r>
    </w:p>
    <w:p w14:paraId="242B4CDF" w14:textId="57E3CDAF" w:rsidR="00191446" w:rsidRDefault="00191446" w:rsidP="001A43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38464D">
        <w:rPr>
          <w:rFonts w:ascii="Times New Roman" w:hAnsi="Times New Roman" w:cs="Times New Roman"/>
          <w:sz w:val="24"/>
          <w:szCs w:val="24"/>
        </w:rPr>
        <w:t>ILL-FATED JOINT VENTURE STRUCTURE</w:t>
      </w:r>
    </w:p>
    <w:p w14:paraId="630F8EDD" w14:textId="30E71BB5" w:rsidR="007A5168" w:rsidRDefault="00191446" w:rsidP="001A43C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E7C56">
        <w:rPr>
          <w:rFonts w:ascii="Times New Roman" w:hAnsi="Times New Roman" w:cs="Times New Roman"/>
          <w:sz w:val="24"/>
          <w:szCs w:val="24"/>
        </w:rPr>
        <w:t>7</w:t>
      </w:r>
      <w:r w:rsidR="007A5168">
        <w:rPr>
          <w:rFonts w:ascii="Times New Roman" w:hAnsi="Times New Roman" w:cs="Times New Roman"/>
          <w:sz w:val="24"/>
          <w:szCs w:val="24"/>
        </w:rPr>
        <w:t>] P</w:t>
      </w:r>
      <w:r w:rsidR="007B5599">
        <w:rPr>
          <w:rFonts w:ascii="Times New Roman" w:hAnsi="Times New Roman" w:cs="Times New Roman"/>
          <w:sz w:val="24"/>
          <w:szCs w:val="24"/>
        </w:rPr>
        <w:t>omelo</w:t>
      </w:r>
      <w:r w:rsidR="007A5168">
        <w:rPr>
          <w:rFonts w:ascii="Times New Roman" w:hAnsi="Times New Roman" w:cs="Times New Roman"/>
          <w:sz w:val="24"/>
          <w:szCs w:val="24"/>
        </w:rPr>
        <w:t xml:space="preserve"> (as investor) and </w:t>
      </w:r>
      <w:r w:rsidR="007B5599">
        <w:rPr>
          <w:rFonts w:ascii="Times New Roman" w:hAnsi="Times New Roman" w:cs="Times New Roman"/>
          <w:sz w:val="24"/>
          <w:szCs w:val="24"/>
        </w:rPr>
        <w:t xml:space="preserve">Annadale </w:t>
      </w:r>
      <w:r w:rsidR="007A5168">
        <w:rPr>
          <w:rFonts w:ascii="Times New Roman" w:hAnsi="Times New Roman" w:cs="Times New Roman"/>
          <w:sz w:val="24"/>
          <w:szCs w:val="24"/>
        </w:rPr>
        <w:t xml:space="preserve">(as asset owner) entered into a mining joint venture (JV) through </w:t>
      </w:r>
      <w:r w:rsidR="007B5599">
        <w:rPr>
          <w:rFonts w:ascii="Times New Roman" w:hAnsi="Times New Roman" w:cs="Times New Roman"/>
          <w:sz w:val="24"/>
          <w:szCs w:val="24"/>
        </w:rPr>
        <w:t>Beatrice Mine</w:t>
      </w:r>
      <w:r w:rsidR="007A5168">
        <w:rPr>
          <w:rFonts w:ascii="Times New Roman" w:hAnsi="Times New Roman" w:cs="Times New Roman"/>
          <w:sz w:val="24"/>
          <w:szCs w:val="24"/>
        </w:rPr>
        <w:t xml:space="preserve"> </w:t>
      </w:r>
      <w:r w:rsidR="007B5599">
        <w:rPr>
          <w:rFonts w:ascii="Times New Roman" w:hAnsi="Times New Roman" w:cs="Times New Roman"/>
          <w:sz w:val="24"/>
          <w:szCs w:val="24"/>
        </w:rPr>
        <w:t xml:space="preserve">as the JV </w:t>
      </w:r>
      <w:r w:rsidR="009C1BBF">
        <w:rPr>
          <w:rFonts w:ascii="Times New Roman" w:hAnsi="Times New Roman" w:cs="Times New Roman"/>
          <w:sz w:val="24"/>
          <w:szCs w:val="24"/>
        </w:rPr>
        <w:t>company. The</w:t>
      </w:r>
      <w:r w:rsidR="007A5168">
        <w:rPr>
          <w:rFonts w:ascii="Times New Roman" w:hAnsi="Times New Roman" w:cs="Times New Roman"/>
          <w:sz w:val="24"/>
          <w:szCs w:val="24"/>
        </w:rPr>
        <w:t xml:space="preserve"> investor and asset owner respectively held 74% and 26 % shareholding in the JV company. </w:t>
      </w:r>
    </w:p>
    <w:p w14:paraId="6D90D407" w14:textId="3126EC36" w:rsidR="00191446" w:rsidRDefault="007A5168" w:rsidP="001A43C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0E7C56">
        <w:rPr>
          <w:rFonts w:ascii="Times New Roman" w:hAnsi="Times New Roman" w:cs="Times New Roman"/>
          <w:sz w:val="24"/>
          <w:szCs w:val="24"/>
        </w:rPr>
        <w:t>8]</w:t>
      </w:r>
      <w:r>
        <w:rPr>
          <w:rFonts w:ascii="Times New Roman" w:hAnsi="Times New Roman" w:cs="Times New Roman"/>
          <w:sz w:val="24"/>
          <w:szCs w:val="24"/>
        </w:rPr>
        <w:t xml:space="preserve"> The asset comprised of several mining claim claims located in the Beatrice area. The joint</w:t>
      </w:r>
      <w:r w:rsidR="00191446">
        <w:rPr>
          <w:rFonts w:ascii="Times New Roman" w:hAnsi="Times New Roman" w:cs="Times New Roman"/>
          <w:sz w:val="24"/>
          <w:szCs w:val="24"/>
        </w:rPr>
        <w:t xml:space="preserve"> venture (JV) collapsed</w:t>
      </w:r>
      <w:r>
        <w:rPr>
          <w:rFonts w:ascii="Times New Roman" w:hAnsi="Times New Roman" w:cs="Times New Roman"/>
          <w:sz w:val="24"/>
          <w:szCs w:val="24"/>
        </w:rPr>
        <w:t xml:space="preserve">. The asset owner alleged failure by the investor to invest in the JV as agreed. It demanded the 74% that had been allotted to the </w:t>
      </w:r>
      <w:r w:rsidR="00A465AF">
        <w:rPr>
          <w:rFonts w:ascii="Times New Roman" w:hAnsi="Times New Roman" w:cs="Times New Roman"/>
          <w:sz w:val="24"/>
          <w:szCs w:val="24"/>
        </w:rPr>
        <w:t>investor. The dispute was referred to arbitration and the investor succeeded.</w:t>
      </w:r>
    </w:p>
    <w:p w14:paraId="0CDF0E50" w14:textId="4BB0C003" w:rsidR="00A465AF" w:rsidRDefault="00A465AF" w:rsidP="001A43C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E7C56">
        <w:rPr>
          <w:rFonts w:ascii="Times New Roman" w:hAnsi="Times New Roman" w:cs="Times New Roman"/>
          <w:sz w:val="24"/>
          <w:szCs w:val="24"/>
        </w:rPr>
        <w:t>9]</w:t>
      </w:r>
      <w:r>
        <w:rPr>
          <w:rFonts w:ascii="Times New Roman" w:hAnsi="Times New Roman" w:cs="Times New Roman"/>
          <w:sz w:val="24"/>
          <w:szCs w:val="24"/>
        </w:rPr>
        <w:t xml:space="preserve"> The investor made spirited efforts to resist this outcome as noted above. </w:t>
      </w:r>
      <w:r w:rsidR="00721B25">
        <w:rPr>
          <w:rFonts w:ascii="Times New Roman" w:hAnsi="Times New Roman" w:cs="Times New Roman"/>
          <w:sz w:val="24"/>
          <w:szCs w:val="24"/>
        </w:rPr>
        <w:t xml:space="preserve">Those endeavours were </w:t>
      </w:r>
      <w:r>
        <w:rPr>
          <w:rFonts w:ascii="Times New Roman" w:hAnsi="Times New Roman" w:cs="Times New Roman"/>
          <w:sz w:val="24"/>
          <w:szCs w:val="24"/>
        </w:rPr>
        <w:t xml:space="preserve">not successful. The investor then trained its guns on a different </w:t>
      </w:r>
      <w:r w:rsidR="00721B25">
        <w:rPr>
          <w:rFonts w:ascii="Times New Roman" w:hAnsi="Times New Roman" w:cs="Times New Roman"/>
          <w:sz w:val="24"/>
          <w:szCs w:val="24"/>
        </w:rPr>
        <w:t xml:space="preserve">target. It decided to launch </w:t>
      </w:r>
      <w:r>
        <w:rPr>
          <w:rFonts w:ascii="Times New Roman" w:hAnsi="Times New Roman" w:cs="Times New Roman"/>
          <w:sz w:val="24"/>
          <w:szCs w:val="24"/>
        </w:rPr>
        <w:t xml:space="preserve">a claim for the return of its investment (sic). </w:t>
      </w:r>
    </w:p>
    <w:p w14:paraId="36DA32F2" w14:textId="76146A1F" w:rsidR="00721B25" w:rsidRDefault="00721B25" w:rsidP="001A43C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E7C56">
        <w:rPr>
          <w:rFonts w:ascii="Times New Roman" w:hAnsi="Times New Roman" w:cs="Times New Roman"/>
          <w:sz w:val="24"/>
          <w:szCs w:val="24"/>
        </w:rPr>
        <w:t xml:space="preserve"> 10]</w:t>
      </w:r>
      <w:r>
        <w:rPr>
          <w:rFonts w:ascii="Times New Roman" w:hAnsi="Times New Roman" w:cs="Times New Roman"/>
          <w:sz w:val="24"/>
          <w:szCs w:val="24"/>
        </w:rPr>
        <w:t xml:space="preserve"> In its declaration filed of record, the investor stated </w:t>
      </w:r>
      <w:r w:rsidR="007A41A2">
        <w:rPr>
          <w:rFonts w:ascii="Times New Roman" w:hAnsi="Times New Roman" w:cs="Times New Roman"/>
          <w:sz w:val="24"/>
          <w:szCs w:val="24"/>
        </w:rPr>
        <w:t>thus; -</w:t>
      </w:r>
    </w:p>
    <w:p w14:paraId="10592376" w14:textId="77777777" w:rsidR="007A41A2" w:rsidRPr="007A41A2" w:rsidRDefault="007A41A2" w:rsidP="007A41A2">
      <w:pPr>
        <w:spacing w:line="360" w:lineRule="auto"/>
        <w:ind w:left="1134"/>
        <w:jc w:val="both"/>
        <w:rPr>
          <w:rFonts w:ascii="Times New Roman" w:hAnsi="Times New Roman" w:cs="Times New Roman"/>
          <w:sz w:val="24"/>
          <w:szCs w:val="24"/>
          <w:u w:val="single"/>
        </w:rPr>
      </w:pPr>
      <w:r w:rsidRPr="007A41A2">
        <w:rPr>
          <w:rFonts w:ascii="Times New Roman" w:hAnsi="Times New Roman" w:cs="Times New Roman"/>
          <w:sz w:val="24"/>
          <w:szCs w:val="24"/>
          <w:u w:val="single"/>
        </w:rPr>
        <w:t>Parag 12.</w:t>
      </w:r>
    </w:p>
    <w:p w14:paraId="3BE0F06A" w14:textId="7D6B16DD" w:rsidR="00721B25" w:rsidRDefault="007A41A2" w:rsidP="007A41A2">
      <w:p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00721B25">
        <w:rPr>
          <w:rFonts w:ascii="Times New Roman" w:hAnsi="Times New Roman" w:cs="Times New Roman"/>
          <w:sz w:val="24"/>
          <w:szCs w:val="24"/>
        </w:rPr>
        <w:t>It is common cause that the joint venture agreement was cancelled on August 1</w:t>
      </w:r>
      <w:r>
        <w:rPr>
          <w:rFonts w:ascii="Times New Roman" w:hAnsi="Times New Roman" w:cs="Times New Roman"/>
          <w:sz w:val="24"/>
          <w:szCs w:val="24"/>
        </w:rPr>
        <w:t>,</w:t>
      </w:r>
      <w:r w:rsidR="00721B25">
        <w:rPr>
          <w:rFonts w:ascii="Times New Roman" w:hAnsi="Times New Roman" w:cs="Times New Roman"/>
          <w:sz w:val="24"/>
          <w:szCs w:val="24"/>
        </w:rPr>
        <w:t>2018, through an arbitral award and the award further ordered that the 74% shares in 1</w:t>
      </w:r>
      <w:r w:rsidR="00721B25" w:rsidRPr="00721B25">
        <w:rPr>
          <w:rFonts w:ascii="Times New Roman" w:hAnsi="Times New Roman" w:cs="Times New Roman"/>
          <w:sz w:val="24"/>
          <w:szCs w:val="24"/>
          <w:vertAlign w:val="superscript"/>
        </w:rPr>
        <w:t>st</w:t>
      </w:r>
      <w:r w:rsidR="00721B25">
        <w:rPr>
          <w:rFonts w:ascii="Times New Roman" w:hAnsi="Times New Roman" w:cs="Times New Roman"/>
          <w:sz w:val="24"/>
          <w:szCs w:val="24"/>
        </w:rPr>
        <w:t xml:space="preserve"> Defendant held by Plaintiff be returned to the 2</w:t>
      </w:r>
      <w:r w:rsidR="00721B25" w:rsidRPr="00721B25">
        <w:rPr>
          <w:rFonts w:ascii="Times New Roman" w:hAnsi="Times New Roman" w:cs="Times New Roman"/>
          <w:sz w:val="24"/>
          <w:szCs w:val="24"/>
          <w:vertAlign w:val="superscript"/>
        </w:rPr>
        <w:t>nd</w:t>
      </w:r>
      <w:r w:rsidR="00721B25">
        <w:rPr>
          <w:rFonts w:ascii="Times New Roman" w:hAnsi="Times New Roman" w:cs="Times New Roman"/>
          <w:sz w:val="24"/>
          <w:szCs w:val="24"/>
        </w:rPr>
        <w:t xml:space="preserve"> Defendant. However, the award became operational on November 22 after Plaintiff`s appeal in the Supreme Court was dismissed.</w:t>
      </w:r>
    </w:p>
    <w:p w14:paraId="4A53A23C" w14:textId="77777777" w:rsidR="007A41A2" w:rsidRPr="007A41A2" w:rsidRDefault="007A41A2" w:rsidP="007A41A2">
      <w:pPr>
        <w:spacing w:line="360" w:lineRule="auto"/>
        <w:ind w:left="1134"/>
        <w:jc w:val="both"/>
        <w:rPr>
          <w:rFonts w:ascii="Times New Roman" w:hAnsi="Times New Roman" w:cs="Times New Roman"/>
          <w:sz w:val="24"/>
          <w:szCs w:val="24"/>
          <w:u w:val="single"/>
        </w:rPr>
      </w:pPr>
      <w:r w:rsidRPr="007A41A2">
        <w:rPr>
          <w:rFonts w:ascii="Times New Roman" w:hAnsi="Times New Roman" w:cs="Times New Roman"/>
          <w:sz w:val="24"/>
          <w:szCs w:val="24"/>
          <w:u w:val="single"/>
        </w:rPr>
        <w:t>Parag 13.</w:t>
      </w:r>
    </w:p>
    <w:p w14:paraId="5C27BAB1" w14:textId="393BE882" w:rsidR="007A41A2" w:rsidRDefault="007A41A2" w:rsidP="007A41A2">
      <w:p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It is upon the basis of this cancellation of the joint venture agreement that Plaintiff seeks an order for restitution of the sums it invested into the 1</w:t>
      </w:r>
      <w:r w:rsidRPr="007A41A2">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p>
    <w:p w14:paraId="3795AE9A" w14:textId="77777777" w:rsidR="007A41A2" w:rsidRPr="007A41A2" w:rsidRDefault="007A41A2" w:rsidP="007A41A2">
      <w:pPr>
        <w:spacing w:line="360" w:lineRule="auto"/>
        <w:ind w:left="1134"/>
        <w:jc w:val="both"/>
        <w:rPr>
          <w:rFonts w:ascii="Times New Roman" w:hAnsi="Times New Roman" w:cs="Times New Roman"/>
          <w:sz w:val="24"/>
          <w:szCs w:val="24"/>
          <w:u w:val="single"/>
        </w:rPr>
      </w:pPr>
      <w:r w:rsidRPr="007A41A2">
        <w:rPr>
          <w:rFonts w:ascii="Times New Roman" w:hAnsi="Times New Roman" w:cs="Times New Roman"/>
          <w:sz w:val="24"/>
          <w:szCs w:val="24"/>
          <w:u w:val="single"/>
        </w:rPr>
        <w:t>Parag14.</w:t>
      </w:r>
    </w:p>
    <w:p w14:paraId="1A01C2E9" w14:textId="21398AFC" w:rsidR="007A41A2" w:rsidRDefault="007A41A2" w:rsidP="007A41A2">
      <w:p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On January 7,2020, the 1</w:t>
      </w:r>
      <w:r w:rsidRPr="007A41A2">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wrote to the Plaintiff a letter in which it tendered the amount of ZWL 2,501,275.15 to Plaintiff as money it owed Plaintiff following the cancellation of the agreement.</w:t>
      </w:r>
    </w:p>
    <w:p w14:paraId="7FFE1D2F" w14:textId="0D15AB6F" w:rsidR="007A41A2" w:rsidRDefault="0038464D" w:rsidP="001A43C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E7C56">
        <w:rPr>
          <w:rFonts w:ascii="Times New Roman" w:hAnsi="Times New Roman" w:cs="Times New Roman"/>
          <w:sz w:val="24"/>
          <w:szCs w:val="24"/>
        </w:rPr>
        <w:t xml:space="preserve"> 11</w:t>
      </w:r>
      <w:r>
        <w:rPr>
          <w:rFonts w:ascii="Times New Roman" w:hAnsi="Times New Roman" w:cs="Times New Roman"/>
          <w:sz w:val="24"/>
          <w:szCs w:val="24"/>
        </w:rPr>
        <w:t xml:space="preserve">] The issue to determine is whether these matters were conclusively addressed by the various forums in which the dispute saw contestation. </w:t>
      </w:r>
    </w:p>
    <w:p w14:paraId="3EF34A38" w14:textId="02AEAC9C" w:rsidR="0038464D" w:rsidRDefault="0038464D" w:rsidP="001A43C2">
      <w:pPr>
        <w:spacing w:line="360" w:lineRule="auto"/>
        <w:jc w:val="both"/>
        <w:rPr>
          <w:rFonts w:ascii="Times New Roman" w:hAnsi="Times New Roman" w:cs="Times New Roman"/>
          <w:sz w:val="24"/>
          <w:szCs w:val="24"/>
        </w:rPr>
      </w:pPr>
      <w:r>
        <w:rPr>
          <w:rFonts w:ascii="Times New Roman" w:hAnsi="Times New Roman" w:cs="Times New Roman"/>
          <w:sz w:val="24"/>
          <w:szCs w:val="24"/>
        </w:rPr>
        <w:t>THE ISSUES BEFORE THE VARIOUS TRIBUNALS</w:t>
      </w:r>
    </w:p>
    <w:p w14:paraId="5941E145" w14:textId="29D90C77" w:rsidR="0038464D" w:rsidRDefault="0038464D" w:rsidP="001A43C2">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0E7C56">
        <w:rPr>
          <w:rFonts w:ascii="Times New Roman" w:hAnsi="Times New Roman" w:cs="Times New Roman"/>
          <w:sz w:val="24"/>
          <w:szCs w:val="24"/>
        </w:rPr>
        <w:t>2</w:t>
      </w:r>
      <w:r>
        <w:rPr>
          <w:rFonts w:ascii="Times New Roman" w:hAnsi="Times New Roman" w:cs="Times New Roman"/>
          <w:sz w:val="24"/>
          <w:szCs w:val="24"/>
        </w:rPr>
        <w:t xml:space="preserve">] In the proceedings before the arbitrator, the present Before the arbitrator, Annadale sought three things. Firstly, an order confirming cancellation of the JV agreement. Secondly, return of the shares allocated to Pomelo and thirdly, removal of Pomelo`s nominee directors. </w:t>
      </w:r>
    </w:p>
    <w:p w14:paraId="071076BB" w14:textId="519BC728" w:rsidR="0038464D" w:rsidRDefault="0038464D" w:rsidP="001A43C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E7C56">
        <w:rPr>
          <w:rFonts w:ascii="Times New Roman" w:hAnsi="Times New Roman" w:cs="Times New Roman"/>
          <w:sz w:val="24"/>
          <w:szCs w:val="24"/>
        </w:rPr>
        <w:t>13]</w:t>
      </w:r>
      <w:r>
        <w:rPr>
          <w:rFonts w:ascii="Times New Roman" w:hAnsi="Times New Roman" w:cs="Times New Roman"/>
          <w:sz w:val="24"/>
          <w:szCs w:val="24"/>
        </w:rPr>
        <w:t xml:space="preserve"> This claim received favour and was duly </w:t>
      </w:r>
      <w:r w:rsidR="00CD27D0">
        <w:rPr>
          <w:rFonts w:ascii="Times New Roman" w:hAnsi="Times New Roman" w:cs="Times New Roman"/>
          <w:sz w:val="24"/>
          <w:szCs w:val="24"/>
        </w:rPr>
        <w:t xml:space="preserve">granted. As already noted, the arbitrator`s decision was confirmed by this court as well as the Supreme Court. Mr. </w:t>
      </w:r>
      <w:r w:rsidR="00CD27D0" w:rsidRPr="007B5599">
        <w:rPr>
          <w:rFonts w:ascii="Times New Roman" w:hAnsi="Times New Roman" w:cs="Times New Roman"/>
          <w:i/>
          <w:iCs/>
          <w:sz w:val="24"/>
          <w:szCs w:val="24"/>
        </w:rPr>
        <w:t>Zhuwarara</w:t>
      </w:r>
      <w:r w:rsidR="00CD27D0">
        <w:rPr>
          <w:rFonts w:ascii="Times New Roman" w:hAnsi="Times New Roman" w:cs="Times New Roman"/>
          <w:sz w:val="24"/>
          <w:szCs w:val="24"/>
        </w:rPr>
        <w:t xml:space="preserve"> drew attention to the following matters in support of his argument that previous decisions pronounced themselves on specific matters which Pomelo was now (improperly) raising again in the present claim; -</w:t>
      </w:r>
    </w:p>
    <w:p w14:paraId="11A3513E" w14:textId="1981C25A" w:rsidR="00E04E1C" w:rsidRDefault="00E04E1C" w:rsidP="001A43C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0E7C56">
        <w:rPr>
          <w:rFonts w:ascii="Times New Roman" w:hAnsi="Times New Roman" w:cs="Times New Roman"/>
          <w:sz w:val="24"/>
          <w:szCs w:val="24"/>
        </w:rPr>
        <w:t>4</w:t>
      </w:r>
      <w:r>
        <w:rPr>
          <w:rFonts w:ascii="Times New Roman" w:hAnsi="Times New Roman" w:cs="Times New Roman"/>
          <w:sz w:val="24"/>
          <w:szCs w:val="24"/>
        </w:rPr>
        <w:t xml:space="preserve">] </w:t>
      </w:r>
      <w:r w:rsidR="00CD27D0">
        <w:rPr>
          <w:rFonts w:ascii="Times New Roman" w:hAnsi="Times New Roman" w:cs="Times New Roman"/>
          <w:sz w:val="24"/>
          <w:szCs w:val="24"/>
        </w:rPr>
        <w:t>That Pomelo spurned the opportunity to present its own claim before the arbitrator. As such, Pomelo, according to the import of c</w:t>
      </w:r>
      <w:r w:rsidR="009C1BBF">
        <w:rPr>
          <w:rFonts w:ascii="Times New Roman" w:hAnsi="Times New Roman" w:cs="Times New Roman"/>
          <w:sz w:val="24"/>
          <w:szCs w:val="24"/>
        </w:rPr>
        <w:t>ounsel</w:t>
      </w:r>
      <w:r w:rsidR="00CD27D0">
        <w:rPr>
          <w:rFonts w:ascii="Times New Roman" w:hAnsi="Times New Roman" w:cs="Times New Roman"/>
          <w:sz w:val="24"/>
          <w:szCs w:val="24"/>
        </w:rPr>
        <w:t xml:space="preserve">`s argument, stood effectively </w:t>
      </w:r>
      <w:r>
        <w:rPr>
          <w:rFonts w:ascii="Times New Roman" w:hAnsi="Times New Roman" w:cs="Times New Roman"/>
          <w:sz w:val="24"/>
          <w:szCs w:val="24"/>
        </w:rPr>
        <w:t>barred. He added that this</w:t>
      </w:r>
      <w:r w:rsidR="00CD27D0">
        <w:rPr>
          <w:rFonts w:ascii="Times New Roman" w:hAnsi="Times New Roman" w:cs="Times New Roman"/>
          <w:sz w:val="24"/>
          <w:szCs w:val="24"/>
        </w:rPr>
        <w:t xml:space="preserve"> court per MUZOFA J had made a specific finding that the amounts which Annadale now sought to recover under the present proceedings. </w:t>
      </w:r>
    </w:p>
    <w:p w14:paraId="4B230F5E" w14:textId="6A40F527" w:rsidR="000472BB" w:rsidRDefault="0009402C" w:rsidP="001A43C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0E7C56">
        <w:rPr>
          <w:rFonts w:ascii="Times New Roman" w:hAnsi="Times New Roman" w:cs="Times New Roman"/>
          <w:sz w:val="24"/>
          <w:szCs w:val="24"/>
        </w:rPr>
        <w:t>5</w:t>
      </w:r>
      <w:r>
        <w:rPr>
          <w:rFonts w:ascii="Times New Roman" w:hAnsi="Times New Roman" w:cs="Times New Roman"/>
          <w:sz w:val="24"/>
          <w:szCs w:val="24"/>
        </w:rPr>
        <w:t xml:space="preserve">] </w:t>
      </w:r>
      <w:r w:rsidR="00CD27D0">
        <w:rPr>
          <w:rFonts w:ascii="Times New Roman" w:hAnsi="Times New Roman" w:cs="Times New Roman"/>
          <w:sz w:val="24"/>
          <w:szCs w:val="24"/>
        </w:rPr>
        <w:t xml:space="preserve">That finding was to the effect that </w:t>
      </w:r>
      <w:r w:rsidR="009C1BBF">
        <w:rPr>
          <w:rFonts w:ascii="Times New Roman" w:hAnsi="Times New Roman" w:cs="Times New Roman"/>
          <w:sz w:val="24"/>
          <w:szCs w:val="24"/>
        </w:rPr>
        <w:t>“</w:t>
      </w:r>
      <w:r w:rsidR="009C1BBF" w:rsidRPr="00A10887">
        <w:rPr>
          <w:rFonts w:ascii="Times New Roman" w:hAnsi="Times New Roman" w:cs="Times New Roman"/>
          <w:i/>
          <w:iCs/>
          <w:sz w:val="24"/>
          <w:szCs w:val="24"/>
        </w:rPr>
        <w:t>the</w:t>
      </w:r>
      <w:r w:rsidR="00CD27D0" w:rsidRPr="00A10887">
        <w:rPr>
          <w:rFonts w:ascii="Times New Roman" w:hAnsi="Times New Roman" w:cs="Times New Roman"/>
          <w:i/>
          <w:iCs/>
          <w:sz w:val="24"/>
          <w:szCs w:val="24"/>
        </w:rPr>
        <w:t xml:space="preserve"> money paid was not to buy shares but a loan to the company.</w:t>
      </w:r>
      <w:r w:rsidR="00CD27D0">
        <w:rPr>
          <w:rFonts w:ascii="Times New Roman" w:hAnsi="Times New Roman" w:cs="Times New Roman"/>
          <w:sz w:val="24"/>
          <w:szCs w:val="24"/>
        </w:rPr>
        <w:t>”</w:t>
      </w:r>
      <w:r w:rsidR="007B5599">
        <w:rPr>
          <w:rStyle w:val="FootnoteReference"/>
          <w:rFonts w:ascii="Times New Roman" w:hAnsi="Times New Roman" w:cs="Times New Roman"/>
          <w:sz w:val="24"/>
          <w:szCs w:val="24"/>
        </w:rPr>
        <w:footnoteReference w:id="1"/>
      </w:r>
      <w:r w:rsidR="00E04E1C">
        <w:rPr>
          <w:rFonts w:ascii="Times New Roman" w:hAnsi="Times New Roman" w:cs="Times New Roman"/>
          <w:sz w:val="24"/>
          <w:szCs w:val="24"/>
        </w:rPr>
        <w:t xml:space="preserve"> It therefore </w:t>
      </w:r>
      <w:r w:rsidR="009C1BBF">
        <w:rPr>
          <w:rFonts w:ascii="Times New Roman" w:hAnsi="Times New Roman" w:cs="Times New Roman"/>
          <w:sz w:val="24"/>
          <w:szCs w:val="24"/>
        </w:rPr>
        <w:t xml:space="preserve">precluded this court under the present proceedings to receive evidence and argument to the effect that the amount paid was for a purchase of </w:t>
      </w:r>
      <w:r w:rsidR="000472BB">
        <w:rPr>
          <w:rFonts w:ascii="Times New Roman" w:hAnsi="Times New Roman" w:cs="Times New Roman"/>
          <w:sz w:val="24"/>
          <w:szCs w:val="24"/>
        </w:rPr>
        <w:t xml:space="preserve">shares. Counsel fortified his argument by quoting the Supreme Court` observation </w:t>
      </w:r>
      <w:r w:rsidR="00E04E1C">
        <w:rPr>
          <w:rFonts w:ascii="Times New Roman" w:hAnsi="Times New Roman" w:cs="Times New Roman"/>
          <w:sz w:val="24"/>
          <w:szCs w:val="24"/>
        </w:rPr>
        <w:t>that; -</w:t>
      </w:r>
    </w:p>
    <w:p w14:paraId="066E05CF" w14:textId="3B695870" w:rsidR="000472BB" w:rsidRPr="00E04E1C" w:rsidRDefault="00A10887" w:rsidP="00E04E1C">
      <w:pPr>
        <w:spacing w:line="360" w:lineRule="auto"/>
        <w:ind w:left="1134"/>
        <w:jc w:val="both"/>
        <w:rPr>
          <w:rFonts w:ascii="Times New Roman" w:hAnsi="Times New Roman" w:cs="Times New Roman"/>
          <w:sz w:val="24"/>
          <w:szCs w:val="24"/>
        </w:rPr>
      </w:pPr>
      <w:r w:rsidRPr="00E04E1C">
        <w:rPr>
          <w:rFonts w:ascii="Times New Roman" w:hAnsi="Times New Roman" w:cs="Times New Roman"/>
          <w:sz w:val="24"/>
          <w:szCs w:val="24"/>
        </w:rPr>
        <w:t>“The</w:t>
      </w:r>
      <w:r w:rsidR="000472BB" w:rsidRPr="00E04E1C">
        <w:rPr>
          <w:rFonts w:ascii="Times New Roman" w:hAnsi="Times New Roman" w:cs="Times New Roman"/>
          <w:sz w:val="24"/>
          <w:szCs w:val="24"/>
        </w:rPr>
        <w:t xml:space="preserve"> appellant`s undoing was its failure to take up the opportunity to present </w:t>
      </w:r>
      <w:r w:rsidRPr="00E04E1C">
        <w:rPr>
          <w:rFonts w:ascii="Times New Roman" w:hAnsi="Times New Roman" w:cs="Times New Roman"/>
          <w:sz w:val="24"/>
          <w:szCs w:val="24"/>
        </w:rPr>
        <w:t>its</w:t>
      </w:r>
      <w:r w:rsidR="000472BB" w:rsidRPr="00E04E1C">
        <w:rPr>
          <w:rFonts w:ascii="Times New Roman" w:hAnsi="Times New Roman" w:cs="Times New Roman"/>
          <w:sz w:val="24"/>
          <w:szCs w:val="24"/>
        </w:rPr>
        <w:t xml:space="preserve"> case before the arbitrator resulting in the matter </w:t>
      </w:r>
      <w:r w:rsidRPr="00E04E1C">
        <w:rPr>
          <w:rFonts w:ascii="Times New Roman" w:hAnsi="Times New Roman" w:cs="Times New Roman"/>
          <w:sz w:val="24"/>
          <w:szCs w:val="24"/>
        </w:rPr>
        <w:t>being determined on the basis of only the first respondent`s statement of claim”</w:t>
      </w:r>
    </w:p>
    <w:p w14:paraId="68157D2A" w14:textId="66612BA9" w:rsidR="007A5EE1" w:rsidRDefault="000472BB" w:rsidP="001A43C2">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0E7C56">
        <w:rPr>
          <w:rFonts w:ascii="Times New Roman" w:hAnsi="Times New Roman" w:cs="Times New Roman"/>
          <w:sz w:val="24"/>
          <w:szCs w:val="24"/>
        </w:rPr>
        <w:t>6</w:t>
      </w:r>
      <w:r>
        <w:rPr>
          <w:rFonts w:ascii="Times New Roman" w:hAnsi="Times New Roman" w:cs="Times New Roman"/>
          <w:sz w:val="24"/>
          <w:szCs w:val="24"/>
        </w:rPr>
        <w:t xml:space="preserve">] </w:t>
      </w:r>
      <w:r w:rsidR="00A10887">
        <w:rPr>
          <w:rFonts w:ascii="Times New Roman" w:hAnsi="Times New Roman" w:cs="Times New Roman"/>
          <w:sz w:val="24"/>
          <w:szCs w:val="24"/>
        </w:rPr>
        <w:t xml:space="preserve">Mr. </w:t>
      </w:r>
      <w:r w:rsidR="00A10887" w:rsidRPr="00E04E1C">
        <w:rPr>
          <w:rFonts w:ascii="Times New Roman" w:hAnsi="Times New Roman" w:cs="Times New Roman"/>
          <w:i/>
          <w:iCs/>
          <w:sz w:val="24"/>
          <w:szCs w:val="24"/>
        </w:rPr>
        <w:t>Nyapadi</w:t>
      </w:r>
      <w:r w:rsidR="00A10887">
        <w:rPr>
          <w:rFonts w:ascii="Times New Roman" w:hAnsi="Times New Roman" w:cs="Times New Roman"/>
          <w:sz w:val="24"/>
          <w:szCs w:val="24"/>
        </w:rPr>
        <w:t xml:space="preserve"> for Pomelo insisted that the claim for restitution was properly before the court. It was consequential upon the outcome of the arbitrator`s award which cancelled the contract.</w:t>
      </w:r>
      <w:r>
        <w:rPr>
          <w:rFonts w:ascii="Times New Roman" w:hAnsi="Times New Roman" w:cs="Times New Roman"/>
          <w:sz w:val="24"/>
          <w:szCs w:val="24"/>
        </w:rPr>
        <w:t xml:space="preserve"> </w:t>
      </w:r>
      <w:r w:rsidR="00A10887">
        <w:rPr>
          <w:rFonts w:ascii="Times New Roman" w:hAnsi="Times New Roman" w:cs="Times New Roman"/>
          <w:sz w:val="24"/>
          <w:szCs w:val="24"/>
        </w:rPr>
        <w:t xml:space="preserve">He referred to the comment by MUZOFA J to the effect that </w:t>
      </w:r>
    </w:p>
    <w:p w14:paraId="24BE0CA3" w14:textId="2F3A3BD1" w:rsidR="000472BB" w:rsidRDefault="00A10887" w:rsidP="007A5EE1">
      <w:pPr>
        <w:spacing w:line="360" w:lineRule="auto"/>
        <w:ind w:left="1134"/>
        <w:jc w:val="both"/>
        <w:rPr>
          <w:rFonts w:ascii="Times New Roman" w:hAnsi="Times New Roman" w:cs="Times New Roman"/>
          <w:sz w:val="24"/>
          <w:szCs w:val="24"/>
          <w:lang w:val="en-US"/>
        </w:rPr>
      </w:pPr>
      <w:r w:rsidRPr="007A5EE1">
        <w:rPr>
          <w:rFonts w:ascii="Times New Roman" w:hAnsi="Times New Roman" w:cs="Times New Roman"/>
          <w:sz w:val="24"/>
          <w:szCs w:val="24"/>
        </w:rPr>
        <w:t>“The</w:t>
      </w:r>
      <w:r w:rsidRPr="007A5EE1">
        <w:rPr>
          <w:rFonts w:ascii="Times New Roman" w:hAnsi="Times New Roman" w:cs="Times New Roman"/>
          <w:sz w:val="24"/>
          <w:szCs w:val="24"/>
          <w:lang w:val="en-US"/>
        </w:rPr>
        <w:t xml:space="preserve"> facts of this case remain in dispute as to whether the money paid to the company was a loan or meant to purchase the shares. The issue was not before the Court for determination”.</w:t>
      </w:r>
      <w:r w:rsidRPr="007A5EE1">
        <w:rPr>
          <w:rStyle w:val="FootnoteReference"/>
          <w:rFonts w:ascii="Times New Roman" w:hAnsi="Times New Roman" w:cs="Times New Roman"/>
          <w:sz w:val="24"/>
          <w:szCs w:val="24"/>
          <w:lang w:val="en-US"/>
        </w:rPr>
        <w:footnoteReference w:id="2"/>
      </w:r>
    </w:p>
    <w:p w14:paraId="642297FF" w14:textId="5A2FA2FD" w:rsidR="0009402C" w:rsidRDefault="0009402C" w:rsidP="0009402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[ 1</w:t>
      </w:r>
      <w:r w:rsidR="000E7C56">
        <w:rPr>
          <w:rFonts w:ascii="Times New Roman" w:hAnsi="Times New Roman" w:cs="Times New Roman"/>
          <w:sz w:val="24"/>
          <w:szCs w:val="24"/>
          <w:lang w:val="en-US"/>
        </w:rPr>
        <w:t>7</w:t>
      </w:r>
      <w:r>
        <w:rPr>
          <w:rFonts w:ascii="Times New Roman" w:hAnsi="Times New Roman" w:cs="Times New Roman"/>
          <w:sz w:val="24"/>
          <w:szCs w:val="24"/>
          <w:lang w:val="en-US"/>
        </w:rPr>
        <w:t>] Mr. Nyapadi` s further contention was that both this court per MUZOFA J and the Supreme Court recognized Pomelo`s option to still pursue a claim in restitution.</w:t>
      </w:r>
    </w:p>
    <w:p w14:paraId="2AACAE3E" w14:textId="0CDBB635" w:rsidR="0009402C" w:rsidRDefault="0009402C" w:rsidP="0009402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ANALAYSIS OF THE ARGUMENTS.</w:t>
      </w:r>
    </w:p>
    <w:p w14:paraId="58A04BC3" w14:textId="5449370C" w:rsidR="00756C63" w:rsidRDefault="0009402C" w:rsidP="0009402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0E7C56">
        <w:rPr>
          <w:rFonts w:ascii="Times New Roman" w:hAnsi="Times New Roman" w:cs="Times New Roman"/>
          <w:sz w:val="24"/>
          <w:szCs w:val="24"/>
        </w:rPr>
        <w:t>8</w:t>
      </w:r>
      <w:r>
        <w:rPr>
          <w:rFonts w:ascii="Times New Roman" w:hAnsi="Times New Roman" w:cs="Times New Roman"/>
          <w:sz w:val="24"/>
          <w:szCs w:val="24"/>
        </w:rPr>
        <w:t xml:space="preserve">] I must </w:t>
      </w:r>
      <w:r w:rsidR="000E15CC">
        <w:rPr>
          <w:rFonts w:ascii="Times New Roman" w:hAnsi="Times New Roman" w:cs="Times New Roman"/>
          <w:sz w:val="24"/>
          <w:szCs w:val="24"/>
        </w:rPr>
        <w:t xml:space="preserve">say that despite his </w:t>
      </w:r>
      <w:r>
        <w:rPr>
          <w:rFonts w:ascii="Times New Roman" w:hAnsi="Times New Roman" w:cs="Times New Roman"/>
          <w:sz w:val="24"/>
          <w:szCs w:val="24"/>
        </w:rPr>
        <w:t xml:space="preserve">forceful </w:t>
      </w:r>
      <w:r w:rsidR="000E15CC">
        <w:rPr>
          <w:rFonts w:ascii="Times New Roman" w:hAnsi="Times New Roman" w:cs="Times New Roman"/>
          <w:sz w:val="24"/>
          <w:szCs w:val="24"/>
        </w:rPr>
        <w:t>arguments, Mr. Zhuwarara</w:t>
      </w:r>
      <w:r>
        <w:rPr>
          <w:rFonts w:ascii="Times New Roman" w:hAnsi="Times New Roman" w:cs="Times New Roman"/>
          <w:sz w:val="24"/>
          <w:szCs w:val="24"/>
        </w:rPr>
        <w:t xml:space="preserve"> did not elect to s</w:t>
      </w:r>
      <w:r w:rsidR="000E15CC">
        <w:rPr>
          <w:rFonts w:ascii="Times New Roman" w:hAnsi="Times New Roman" w:cs="Times New Roman"/>
          <w:sz w:val="24"/>
          <w:szCs w:val="24"/>
        </w:rPr>
        <w:t xml:space="preserve">trike the serpent on the head. His arguments were implicit that the matter was </w:t>
      </w:r>
      <w:r w:rsidR="000E15CC" w:rsidRPr="000E15CC">
        <w:rPr>
          <w:rFonts w:ascii="Times New Roman" w:hAnsi="Times New Roman" w:cs="Times New Roman"/>
          <w:i/>
          <w:iCs/>
          <w:sz w:val="24"/>
          <w:szCs w:val="24"/>
        </w:rPr>
        <w:t>res judicata</w:t>
      </w:r>
      <w:r w:rsidR="000E15CC">
        <w:rPr>
          <w:rFonts w:ascii="Times New Roman" w:hAnsi="Times New Roman" w:cs="Times New Roman"/>
          <w:i/>
          <w:iCs/>
          <w:sz w:val="24"/>
          <w:szCs w:val="24"/>
        </w:rPr>
        <w:t xml:space="preserve"> </w:t>
      </w:r>
      <w:r w:rsidR="000E15CC" w:rsidRPr="000E15CC">
        <w:rPr>
          <w:rFonts w:ascii="Times New Roman" w:hAnsi="Times New Roman" w:cs="Times New Roman"/>
          <w:sz w:val="24"/>
          <w:szCs w:val="24"/>
        </w:rPr>
        <w:t xml:space="preserve">by reason of </w:t>
      </w:r>
      <w:r w:rsidR="000E15CC" w:rsidRPr="000E15CC">
        <w:rPr>
          <w:rFonts w:ascii="Times New Roman" w:hAnsi="Times New Roman" w:cs="Times New Roman"/>
          <w:sz w:val="24"/>
          <w:szCs w:val="24"/>
        </w:rPr>
        <w:lastRenderedPageBreak/>
        <w:t>the principles of</w:t>
      </w:r>
      <w:r w:rsidR="000E15CC">
        <w:rPr>
          <w:rFonts w:ascii="Times New Roman" w:hAnsi="Times New Roman" w:cs="Times New Roman"/>
          <w:i/>
          <w:iCs/>
          <w:sz w:val="24"/>
          <w:szCs w:val="24"/>
        </w:rPr>
        <w:t xml:space="preserve"> </w:t>
      </w:r>
      <w:r w:rsidR="000E15CC" w:rsidRPr="000E15CC">
        <w:rPr>
          <w:rFonts w:ascii="Times New Roman" w:hAnsi="Times New Roman" w:cs="Times New Roman"/>
          <w:sz w:val="24"/>
          <w:szCs w:val="24"/>
        </w:rPr>
        <w:t xml:space="preserve">issue </w:t>
      </w:r>
      <w:r w:rsidR="000E15CC">
        <w:rPr>
          <w:rFonts w:ascii="Times New Roman" w:hAnsi="Times New Roman" w:cs="Times New Roman"/>
          <w:sz w:val="24"/>
          <w:szCs w:val="24"/>
        </w:rPr>
        <w:t xml:space="preserve">estoppel and </w:t>
      </w:r>
      <w:r w:rsidR="000E15CC" w:rsidRPr="000E15CC">
        <w:rPr>
          <w:rFonts w:ascii="Times New Roman" w:hAnsi="Times New Roman" w:cs="Times New Roman"/>
          <w:i/>
          <w:iCs/>
          <w:sz w:val="24"/>
          <w:szCs w:val="24"/>
        </w:rPr>
        <w:t>functus officio</w:t>
      </w:r>
      <w:r w:rsidR="000E15CC">
        <w:rPr>
          <w:rFonts w:ascii="Times New Roman" w:hAnsi="Times New Roman" w:cs="Times New Roman"/>
          <w:sz w:val="24"/>
          <w:szCs w:val="24"/>
        </w:rPr>
        <w:t xml:space="preserve">. He was careful to merely advert to the fact that the court could not revisit its earlier judgments. He referred in that regard to Supreme Court </w:t>
      </w:r>
      <w:r w:rsidR="000E15CC" w:rsidRPr="00756C63">
        <w:rPr>
          <w:rFonts w:ascii="Times New Roman" w:hAnsi="Times New Roman" w:cs="Times New Roman"/>
          <w:i/>
          <w:iCs/>
          <w:sz w:val="24"/>
          <w:szCs w:val="24"/>
        </w:rPr>
        <w:t>in Zesa</w:t>
      </w:r>
      <w:r w:rsidR="00756C63" w:rsidRPr="00756C63">
        <w:rPr>
          <w:rFonts w:ascii="Times New Roman" w:hAnsi="Times New Roman" w:cs="Times New Roman"/>
          <w:i/>
          <w:iCs/>
          <w:sz w:val="24"/>
          <w:szCs w:val="24"/>
        </w:rPr>
        <w:t xml:space="preserve"> Holdings (Pvt) Ltd v</w:t>
      </w:r>
      <w:r w:rsidR="000E15CC" w:rsidRPr="00756C63">
        <w:rPr>
          <w:rFonts w:ascii="Times New Roman" w:hAnsi="Times New Roman" w:cs="Times New Roman"/>
          <w:i/>
          <w:iCs/>
          <w:sz w:val="24"/>
          <w:szCs w:val="24"/>
        </w:rPr>
        <w:t xml:space="preserve"> Utah</w:t>
      </w:r>
      <w:r w:rsidR="000E15CC">
        <w:rPr>
          <w:rFonts w:ascii="Times New Roman" w:hAnsi="Times New Roman" w:cs="Times New Roman"/>
          <w:sz w:val="24"/>
          <w:szCs w:val="24"/>
        </w:rPr>
        <w:t xml:space="preserve"> </w:t>
      </w:r>
      <w:r w:rsidR="00756C63">
        <w:rPr>
          <w:rFonts w:ascii="Times New Roman" w:hAnsi="Times New Roman" w:cs="Times New Roman"/>
          <w:sz w:val="24"/>
          <w:szCs w:val="24"/>
        </w:rPr>
        <w:t>SC 32-18 [at page 10] where it was held as follows; -</w:t>
      </w:r>
    </w:p>
    <w:p w14:paraId="6AF95D45" w14:textId="18FED907" w:rsidR="00756C63" w:rsidRPr="00756C63" w:rsidRDefault="00756C63" w:rsidP="00756C63">
      <w:p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w:t>
      </w:r>
      <w:r w:rsidRPr="00756C63">
        <w:rPr>
          <w:rFonts w:ascii="Times New Roman" w:hAnsi="Times New Roman" w:cs="Times New Roman"/>
          <w:sz w:val="24"/>
          <w:szCs w:val="24"/>
        </w:rPr>
        <w:t xml:space="preserve">Furthermore, in </w:t>
      </w:r>
      <w:r w:rsidRPr="00756C63">
        <w:rPr>
          <w:rFonts w:ascii="Times New Roman" w:hAnsi="Times New Roman" w:cs="Times New Roman"/>
          <w:i/>
          <w:sz w:val="24"/>
          <w:szCs w:val="24"/>
        </w:rPr>
        <w:t>Unitrack (Pvt) Ltd v Telone (Pvt) Ltd</w:t>
      </w:r>
      <w:r w:rsidRPr="00756C63">
        <w:rPr>
          <w:rFonts w:ascii="Times New Roman" w:hAnsi="Times New Roman" w:cs="Times New Roman"/>
          <w:sz w:val="24"/>
          <w:szCs w:val="24"/>
        </w:rPr>
        <w:t xml:space="preserve"> </w:t>
      </w:r>
      <w:r w:rsidRPr="00756C63">
        <w:rPr>
          <w:rFonts w:ascii="Times New Roman" w:hAnsi="Times New Roman" w:cs="Times New Roman"/>
          <w:sz w:val="24"/>
          <w:szCs w:val="24"/>
        </w:rPr>
        <w:tab/>
        <w:t xml:space="preserve">SC 10/18 MAVANGIRA AJA (as she then was) held as follows: “It is a general principle of our law that once a court or judicial officer renders a decision regarding issues that have been submitted to it or him, it or he lacks any power or </w:t>
      </w:r>
      <w:r w:rsidRPr="00756C63">
        <w:rPr>
          <w:rFonts w:ascii="Times New Roman" w:hAnsi="Times New Roman" w:cs="Times New Roman"/>
          <w:sz w:val="24"/>
          <w:szCs w:val="24"/>
        </w:rPr>
        <w:tab/>
        <w:t>legal authority to re-examine or revisit that decision. Once a decision is made, the term “</w:t>
      </w:r>
      <w:r w:rsidRPr="00756C63">
        <w:rPr>
          <w:rFonts w:ascii="Times New Roman" w:hAnsi="Times New Roman" w:cs="Times New Roman"/>
          <w:i/>
          <w:sz w:val="24"/>
          <w:szCs w:val="24"/>
        </w:rPr>
        <w:t>functus officio</w:t>
      </w:r>
      <w:r w:rsidRPr="00756C63">
        <w:rPr>
          <w:rFonts w:ascii="Times New Roman" w:hAnsi="Times New Roman" w:cs="Times New Roman"/>
          <w:sz w:val="24"/>
          <w:szCs w:val="24"/>
        </w:rPr>
        <w:t xml:space="preserve">” applies to the </w:t>
      </w:r>
      <w:r w:rsidRPr="00756C63">
        <w:rPr>
          <w:rFonts w:ascii="Times New Roman" w:hAnsi="Times New Roman" w:cs="Times New Roman"/>
          <w:sz w:val="24"/>
          <w:szCs w:val="24"/>
          <w:u w:val="single"/>
        </w:rPr>
        <w:t>court</w:t>
      </w:r>
      <w:r w:rsidRPr="00756C63">
        <w:rPr>
          <w:rFonts w:ascii="Times New Roman" w:hAnsi="Times New Roman" w:cs="Times New Roman"/>
          <w:sz w:val="24"/>
          <w:szCs w:val="24"/>
        </w:rPr>
        <w:t xml:space="preserve"> or judicial officer concerned.” (</w:t>
      </w:r>
      <w:r w:rsidRPr="00756C63">
        <w:rPr>
          <w:rFonts w:ascii="Times New Roman" w:hAnsi="Times New Roman" w:cs="Times New Roman"/>
          <w:i/>
          <w:sz w:val="24"/>
          <w:szCs w:val="24"/>
        </w:rPr>
        <w:t>my emphasis</w:t>
      </w:r>
      <w:r w:rsidRPr="00756C63">
        <w:rPr>
          <w:rFonts w:ascii="Times New Roman" w:hAnsi="Times New Roman" w:cs="Times New Roman"/>
          <w:sz w:val="24"/>
          <w:szCs w:val="24"/>
        </w:rPr>
        <w:t>)</w:t>
      </w:r>
      <w:r>
        <w:rPr>
          <w:rFonts w:ascii="Times New Roman" w:hAnsi="Times New Roman" w:cs="Times New Roman"/>
          <w:sz w:val="24"/>
          <w:szCs w:val="24"/>
        </w:rPr>
        <w:t>”</w:t>
      </w:r>
    </w:p>
    <w:p w14:paraId="1D9EF6CC" w14:textId="522BC623" w:rsidR="00CE4A01" w:rsidRDefault="00756C63" w:rsidP="00CE4A01">
      <w:pPr>
        <w:spacing w:line="360" w:lineRule="auto"/>
        <w:jc w:val="both"/>
        <w:rPr>
          <w:rFonts w:ascii="Times New Roman" w:hAnsi="Times New Roman" w:cs="Times New Roman"/>
          <w:i/>
          <w:iCs/>
          <w:sz w:val="24"/>
          <w:szCs w:val="24"/>
        </w:rPr>
      </w:pPr>
      <w:r>
        <w:rPr>
          <w:rFonts w:ascii="Times New Roman" w:hAnsi="Times New Roman" w:cs="Times New Roman"/>
          <w:sz w:val="24"/>
          <w:szCs w:val="24"/>
        </w:rPr>
        <w:t>[1</w:t>
      </w:r>
      <w:r w:rsidR="000E7C56">
        <w:rPr>
          <w:rFonts w:ascii="Times New Roman" w:hAnsi="Times New Roman" w:cs="Times New Roman"/>
          <w:sz w:val="24"/>
          <w:szCs w:val="24"/>
        </w:rPr>
        <w:t>9</w:t>
      </w:r>
      <w:r>
        <w:rPr>
          <w:rFonts w:ascii="Times New Roman" w:hAnsi="Times New Roman" w:cs="Times New Roman"/>
          <w:sz w:val="24"/>
          <w:szCs w:val="24"/>
        </w:rPr>
        <w:t>] I make such observation because res judicata and related concepts are established via well-known tests</w:t>
      </w:r>
      <w:r w:rsidR="00CE4A01">
        <w:rPr>
          <w:rFonts w:ascii="Times New Roman" w:hAnsi="Times New Roman" w:cs="Times New Roman"/>
          <w:sz w:val="24"/>
          <w:szCs w:val="24"/>
        </w:rPr>
        <w:t xml:space="preserve">. </w:t>
      </w:r>
      <w:r w:rsidR="00CE4A01" w:rsidRPr="00CE4A01">
        <w:rPr>
          <w:rFonts w:ascii="Times New Roman" w:hAnsi="Times New Roman" w:cs="Times New Roman"/>
          <w:i/>
          <w:iCs/>
          <w:sz w:val="24"/>
          <w:szCs w:val="24"/>
        </w:rPr>
        <w:t xml:space="preserve">See Kawondera v Mandebvu 2006 (1) ZLR 110 (S); Flowerdale </w:t>
      </w:r>
      <w:r w:rsidR="00CE4A01">
        <w:rPr>
          <w:rFonts w:ascii="Times New Roman" w:hAnsi="Times New Roman" w:cs="Times New Roman"/>
          <w:i/>
          <w:iCs/>
          <w:sz w:val="24"/>
          <w:szCs w:val="24"/>
        </w:rPr>
        <w:t>I</w:t>
      </w:r>
      <w:r w:rsidR="00CE4A01" w:rsidRPr="00CE4A01">
        <w:rPr>
          <w:rFonts w:ascii="Times New Roman" w:hAnsi="Times New Roman" w:cs="Times New Roman"/>
          <w:i/>
          <w:iCs/>
          <w:sz w:val="24"/>
          <w:szCs w:val="24"/>
        </w:rPr>
        <w:t>nvestments (Pvt) Ltd &amp; Anor v Bernard Construction (Pvt) Ltd &amp; Others 2009 (1) ZLR 110 (S); Chawasarira Transport (Pvt) Ltd v Reserve Bank of Zimbabwe 2009 (2) ZLR 112 (H).</w:t>
      </w:r>
    </w:p>
    <w:p w14:paraId="50CDF52A" w14:textId="3706B16D" w:rsidR="00CE4A01" w:rsidRDefault="00CE4A01" w:rsidP="00CE4A01">
      <w:pPr>
        <w:spacing w:line="360" w:lineRule="auto"/>
        <w:jc w:val="both"/>
        <w:rPr>
          <w:rFonts w:ascii="Times New Roman" w:hAnsi="Times New Roman" w:cs="Times New Roman"/>
          <w:sz w:val="24"/>
          <w:szCs w:val="24"/>
        </w:rPr>
      </w:pPr>
      <w:r w:rsidRPr="00CE4A01">
        <w:rPr>
          <w:rFonts w:ascii="Times New Roman" w:hAnsi="Times New Roman" w:cs="Times New Roman"/>
          <w:sz w:val="24"/>
          <w:szCs w:val="24"/>
        </w:rPr>
        <w:t xml:space="preserve">[ </w:t>
      </w:r>
      <w:r w:rsidR="000E7C56">
        <w:rPr>
          <w:rFonts w:ascii="Times New Roman" w:hAnsi="Times New Roman" w:cs="Times New Roman"/>
          <w:sz w:val="24"/>
          <w:szCs w:val="24"/>
        </w:rPr>
        <w:t>20</w:t>
      </w:r>
      <w:r w:rsidRPr="00CE4A01">
        <w:rPr>
          <w:rFonts w:ascii="Times New Roman" w:hAnsi="Times New Roman" w:cs="Times New Roman"/>
          <w:sz w:val="24"/>
          <w:szCs w:val="24"/>
        </w:rPr>
        <w:t>] The requirements being; - (a) the two actions must be between the same parties or their privies, (b) the two actions must concern the same subject matter; and (c)the two actions must be founded upon the same cause of action.</w:t>
      </w:r>
      <w:r w:rsidR="008D374C">
        <w:rPr>
          <w:rFonts w:ascii="Times New Roman" w:hAnsi="Times New Roman" w:cs="Times New Roman"/>
          <w:sz w:val="24"/>
          <w:szCs w:val="24"/>
        </w:rPr>
        <w:t xml:space="preserve"> Mr. Zhuwarara` s argument</w:t>
      </w:r>
      <w:r w:rsidR="00152E5B">
        <w:rPr>
          <w:rFonts w:ascii="Times New Roman" w:hAnsi="Times New Roman" w:cs="Times New Roman"/>
          <w:sz w:val="24"/>
          <w:szCs w:val="24"/>
        </w:rPr>
        <w:t xml:space="preserve"> was to the effect that </w:t>
      </w:r>
      <w:r w:rsidR="008D374C" w:rsidRPr="008D374C">
        <w:rPr>
          <w:rFonts w:ascii="Times New Roman" w:hAnsi="Times New Roman" w:cs="Times New Roman"/>
          <w:sz w:val="24"/>
          <w:szCs w:val="24"/>
        </w:rPr>
        <w:t xml:space="preserve">a necessary ingredient </w:t>
      </w:r>
      <w:r w:rsidR="00152E5B">
        <w:rPr>
          <w:rFonts w:ascii="Times New Roman" w:hAnsi="Times New Roman" w:cs="Times New Roman"/>
          <w:sz w:val="24"/>
          <w:szCs w:val="24"/>
        </w:rPr>
        <w:t>of a</w:t>
      </w:r>
      <w:r w:rsidR="008D374C" w:rsidRPr="008D374C">
        <w:rPr>
          <w:rFonts w:ascii="Times New Roman" w:hAnsi="Times New Roman" w:cs="Times New Roman"/>
          <w:sz w:val="24"/>
          <w:szCs w:val="24"/>
        </w:rPr>
        <w:t xml:space="preserve"> cause of </w:t>
      </w:r>
      <w:r w:rsidR="00152E5B" w:rsidRPr="008D374C">
        <w:rPr>
          <w:rFonts w:ascii="Times New Roman" w:hAnsi="Times New Roman" w:cs="Times New Roman"/>
          <w:sz w:val="24"/>
          <w:szCs w:val="24"/>
        </w:rPr>
        <w:t xml:space="preserve">action </w:t>
      </w:r>
      <w:r w:rsidR="00152E5B">
        <w:rPr>
          <w:rFonts w:ascii="Times New Roman" w:hAnsi="Times New Roman" w:cs="Times New Roman"/>
          <w:sz w:val="24"/>
          <w:szCs w:val="24"/>
        </w:rPr>
        <w:t xml:space="preserve">previously </w:t>
      </w:r>
      <w:r w:rsidR="008D374C" w:rsidRPr="008D374C">
        <w:rPr>
          <w:rFonts w:ascii="Times New Roman" w:hAnsi="Times New Roman" w:cs="Times New Roman"/>
          <w:sz w:val="24"/>
          <w:szCs w:val="24"/>
        </w:rPr>
        <w:t xml:space="preserve">decided upon </w:t>
      </w:r>
      <w:r w:rsidR="00152E5B">
        <w:rPr>
          <w:rFonts w:ascii="Times New Roman" w:hAnsi="Times New Roman" w:cs="Times New Roman"/>
          <w:sz w:val="24"/>
          <w:szCs w:val="24"/>
        </w:rPr>
        <w:t xml:space="preserve">but was being </w:t>
      </w:r>
      <w:r w:rsidR="008D374C" w:rsidRPr="008D374C">
        <w:rPr>
          <w:rFonts w:ascii="Times New Roman" w:hAnsi="Times New Roman" w:cs="Times New Roman"/>
          <w:sz w:val="24"/>
          <w:szCs w:val="24"/>
        </w:rPr>
        <w:t>presented to the court again</w:t>
      </w:r>
      <w:r w:rsidR="00152E5B">
        <w:rPr>
          <w:rStyle w:val="FootnoteReference"/>
          <w:rFonts w:ascii="Times New Roman" w:hAnsi="Times New Roman" w:cs="Times New Roman"/>
          <w:sz w:val="24"/>
          <w:szCs w:val="24"/>
        </w:rPr>
        <w:footnoteReference w:id="3"/>
      </w:r>
      <w:r w:rsidR="008D374C" w:rsidRPr="008D374C">
        <w:rPr>
          <w:rFonts w:ascii="Times New Roman" w:hAnsi="Times New Roman" w:cs="Times New Roman"/>
          <w:sz w:val="24"/>
          <w:szCs w:val="24"/>
        </w:rPr>
        <w:t>.</w:t>
      </w:r>
    </w:p>
    <w:p w14:paraId="6AFEF9E3" w14:textId="23A858CC" w:rsidR="00152E5B" w:rsidRDefault="00152E5B" w:rsidP="00CE4A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7C56">
        <w:rPr>
          <w:rFonts w:ascii="Times New Roman" w:hAnsi="Times New Roman" w:cs="Times New Roman"/>
          <w:sz w:val="24"/>
          <w:szCs w:val="24"/>
        </w:rPr>
        <w:t>21</w:t>
      </w:r>
      <w:r>
        <w:rPr>
          <w:rFonts w:ascii="Times New Roman" w:hAnsi="Times New Roman" w:cs="Times New Roman"/>
          <w:sz w:val="24"/>
          <w:szCs w:val="24"/>
        </w:rPr>
        <w:t xml:space="preserve">] Quite </w:t>
      </w:r>
      <w:r w:rsidR="00782356">
        <w:rPr>
          <w:rFonts w:ascii="Times New Roman" w:hAnsi="Times New Roman" w:cs="Times New Roman"/>
          <w:sz w:val="24"/>
          <w:szCs w:val="24"/>
        </w:rPr>
        <w:t>clearly, the</w:t>
      </w:r>
      <w:r>
        <w:rPr>
          <w:rFonts w:ascii="Times New Roman" w:hAnsi="Times New Roman" w:cs="Times New Roman"/>
          <w:sz w:val="24"/>
          <w:szCs w:val="24"/>
        </w:rPr>
        <w:t xml:space="preserve"> requirements of </w:t>
      </w:r>
      <w:r w:rsidRPr="00C93809">
        <w:rPr>
          <w:rFonts w:ascii="Times New Roman" w:hAnsi="Times New Roman" w:cs="Times New Roman"/>
          <w:i/>
          <w:iCs/>
          <w:sz w:val="24"/>
          <w:szCs w:val="24"/>
        </w:rPr>
        <w:t>res judicata</w:t>
      </w:r>
      <w:r>
        <w:rPr>
          <w:rFonts w:ascii="Times New Roman" w:hAnsi="Times New Roman" w:cs="Times New Roman"/>
          <w:sz w:val="24"/>
          <w:szCs w:val="24"/>
        </w:rPr>
        <w:t xml:space="preserve"> are not </w:t>
      </w:r>
      <w:r w:rsidR="00782356">
        <w:rPr>
          <w:rFonts w:ascii="Times New Roman" w:hAnsi="Times New Roman" w:cs="Times New Roman"/>
          <w:sz w:val="24"/>
          <w:szCs w:val="24"/>
        </w:rPr>
        <w:t xml:space="preserve">fulfilled by the circumstances of this matter. Nor, in my view can it be said that the causa as presented herein (see 8 above) was fully addressed and resolved. The arbitrator was seized with the issue of breach and in particular, cancellation of the contract. He </w:t>
      </w:r>
      <w:r w:rsidR="001653D5">
        <w:rPr>
          <w:rFonts w:ascii="Times New Roman" w:hAnsi="Times New Roman" w:cs="Times New Roman"/>
          <w:sz w:val="24"/>
          <w:szCs w:val="24"/>
        </w:rPr>
        <w:t>correctly disposed</w:t>
      </w:r>
      <w:r w:rsidR="00782356">
        <w:rPr>
          <w:rFonts w:ascii="Times New Roman" w:hAnsi="Times New Roman" w:cs="Times New Roman"/>
          <w:sz w:val="24"/>
          <w:szCs w:val="24"/>
        </w:rPr>
        <w:t xml:space="preserve"> of that </w:t>
      </w:r>
      <w:r w:rsidR="001653D5">
        <w:rPr>
          <w:rFonts w:ascii="Times New Roman" w:hAnsi="Times New Roman" w:cs="Times New Roman"/>
          <w:sz w:val="24"/>
          <w:szCs w:val="24"/>
        </w:rPr>
        <w:t xml:space="preserve">aspect. But the award left the </w:t>
      </w:r>
      <w:r w:rsidR="00782356">
        <w:rPr>
          <w:rFonts w:ascii="Times New Roman" w:hAnsi="Times New Roman" w:cs="Times New Roman"/>
          <w:sz w:val="24"/>
          <w:szCs w:val="24"/>
        </w:rPr>
        <w:t>residual consequences of the cancelled contract</w:t>
      </w:r>
      <w:r w:rsidR="001653D5">
        <w:rPr>
          <w:rFonts w:ascii="Times New Roman" w:hAnsi="Times New Roman" w:cs="Times New Roman"/>
          <w:sz w:val="24"/>
          <w:szCs w:val="24"/>
        </w:rPr>
        <w:t>.</w:t>
      </w:r>
    </w:p>
    <w:p w14:paraId="344ED77D" w14:textId="56699339" w:rsidR="001653D5" w:rsidRDefault="001653D5" w:rsidP="00CE4A0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0E7C56">
        <w:rPr>
          <w:rFonts w:ascii="Times New Roman" w:hAnsi="Times New Roman" w:cs="Times New Roman"/>
          <w:sz w:val="24"/>
          <w:szCs w:val="24"/>
        </w:rPr>
        <w:t>2</w:t>
      </w:r>
      <w:r>
        <w:rPr>
          <w:rFonts w:ascii="Times New Roman" w:hAnsi="Times New Roman" w:cs="Times New Roman"/>
          <w:sz w:val="24"/>
          <w:szCs w:val="24"/>
        </w:rPr>
        <w:t>] This is the point that was noted by MUZOFA J and the Supreme Court. To the effect that if Pomelo could pursue the salvage of its interest via other remedies. What was decided and concluded was that Pomelo was in breach and needed to surrender the shares it held in Beatrice Mines. The argument by Annadale is simple. It says that monies ploughed into the venture were consumed by operations. They were not pocketed as profits accruing to the JV asset owner.</w:t>
      </w:r>
    </w:p>
    <w:p w14:paraId="53FF080D" w14:textId="575F5122" w:rsidR="001653D5" w:rsidRDefault="001653D5" w:rsidP="00CE4A0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0E7C56">
        <w:rPr>
          <w:rFonts w:ascii="Times New Roman" w:hAnsi="Times New Roman" w:cs="Times New Roman"/>
          <w:sz w:val="24"/>
          <w:szCs w:val="24"/>
        </w:rPr>
        <w:t>23]</w:t>
      </w:r>
      <w:r>
        <w:rPr>
          <w:rFonts w:ascii="Times New Roman" w:hAnsi="Times New Roman" w:cs="Times New Roman"/>
          <w:sz w:val="24"/>
          <w:szCs w:val="24"/>
        </w:rPr>
        <w:t xml:space="preserve"> This is the additional dimension that must be addressed by leading of evidence in this matter. This aspect was not specifically pleaded before the arbitrator nor in the two </w:t>
      </w:r>
      <w:r w:rsidR="00C93809">
        <w:rPr>
          <w:rFonts w:ascii="Times New Roman" w:hAnsi="Times New Roman" w:cs="Times New Roman"/>
          <w:sz w:val="24"/>
          <w:szCs w:val="24"/>
        </w:rPr>
        <w:t xml:space="preserve">appeals. I say that evidence must be led mindful of </w:t>
      </w:r>
      <w:r w:rsidR="001F1AF7">
        <w:rPr>
          <w:rFonts w:ascii="Times New Roman" w:hAnsi="Times New Roman" w:cs="Times New Roman"/>
          <w:sz w:val="24"/>
          <w:szCs w:val="24"/>
        </w:rPr>
        <w:t>Mr.</w:t>
      </w:r>
      <w:r w:rsidR="001F1AF7" w:rsidRPr="001F1AF7">
        <w:rPr>
          <w:rFonts w:ascii="Times New Roman" w:hAnsi="Times New Roman" w:cs="Times New Roman"/>
          <w:i/>
          <w:iCs/>
          <w:sz w:val="24"/>
          <w:szCs w:val="24"/>
        </w:rPr>
        <w:t xml:space="preserve"> Zhuwarara’</w:t>
      </w:r>
      <w:r w:rsidR="001F1AF7">
        <w:rPr>
          <w:rFonts w:ascii="Times New Roman" w:hAnsi="Times New Roman" w:cs="Times New Roman"/>
          <w:sz w:val="24"/>
          <w:szCs w:val="24"/>
        </w:rPr>
        <w:t xml:space="preserve"> s</w:t>
      </w:r>
      <w:r w:rsidR="00C93809">
        <w:rPr>
          <w:rFonts w:ascii="Times New Roman" w:hAnsi="Times New Roman" w:cs="Times New Roman"/>
          <w:sz w:val="24"/>
          <w:szCs w:val="24"/>
        </w:rPr>
        <w:t xml:space="preserve"> arguments that </w:t>
      </w:r>
      <w:r w:rsidR="00DE6264">
        <w:rPr>
          <w:rFonts w:ascii="Times New Roman" w:hAnsi="Times New Roman" w:cs="Times New Roman"/>
          <w:sz w:val="24"/>
          <w:szCs w:val="24"/>
        </w:rPr>
        <w:t>(in</w:t>
      </w:r>
      <w:r w:rsidR="00C93809">
        <w:rPr>
          <w:rFonts w:ascii="Times New Roman" w:hAnsi="Times New Roman" w:cs="Times New Roman"/>
          <w:sz w:val="24"/>
          <w:szCs w:val="24"/>
        </w:rPr>
        <w:t xml:space="preserve"> any </w:t>
      </w:r>
      <w:r w:rsidR="00DE6264">
        <w:rPr>
          <w:rFonts w:ascii="Times New Roman" w:hAnsi="Times New Roman" w:cs="Times New Roman"/>
          <w:sz w:val="24"/>
          <w:szCs w:val="24"/>
        </w:rPr>
        <w:t>event)</w:t>
      </w:r>
      <w:r w:rsidR="00C93809">
        <w:rPr>
          <w:rFonts w:ascii="Times New Roman" w:hAnsi="Times New Roman" w:cs="Times New Roman"/>
          <w:sz w:val="24"/>
          <w:szCs w:val="24"/>
        </w:rPr>
        <w:t xml:space="preserve"> the calling of evidence to determine this dispute can be obviated. This is because the issues of restitution derive from interpretation of contracts. And that is an exercise in law not fact. I opine as follows in addressing this point.</w:t>
      </w:r>
    </w:p>
    <w:p w14:paraId="0FDABF0F" w14:textId="40B32E36" w:rsidR="009F1B0C" w:rsidRDefault="00C93809" w:rsidP="00CE4A0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0E7C56">
        <w:rPr>
          <w:rFonts w:ascii="Times New Roman" w:hAnsi="Times New Roman" w:cs="Times New Roman"/>
          <w:sz w:val="24"/>
          <w:szCs w:val="24"/>
        </w:rPr>
        <w:t>4</w:t>
      </w:r>
      <w:r>
        <w:rPr>
          <w:rFonts w:ascii="Times New Roman" w:hAnsi="Times New Roman" w:cs="Times New Roman"/>
          <w:sz w:val="24"/>
          <w:szCs w:val="24"/>
        </w:rPr>
        <w:t xml:space="preserve">] </w:t>
      </w:r>
      <w:r w:rsidR="009F1B0C">
        <w:rPr>
          <w:rFonts w:ascii="Times New Roman" w:hAnsi="Times New Roman" w:cs="Times New Roman"/>
          <w:sz w:val="24"/>
          <w:szCs w:val="24"/>
        </w:rPr>
        <w:t xml:space="preserve">Firstly, Pomelo`s prayer incorporates other claims beyond the USD $500,000 allegedly paid in exchange for the 74% shareholding in Beatrice Mines. </w:t>
      </w:r>
      <w:r w:rsidR="0079437F">
        <w:rPr>
          <w:rFonts w:ascii="Times New Roman" w:hAnsi="Times New Roman" w:cs="Times New Roman"/>
          <w:sz w:val="24"/>
          <w:szCs w:val="24"/>
        </w:rPr>
        <w:t xml:space="preserve">This brings in issue factual matters beyond captured in counsel`s contemplation. Pomelo </w:t>
      </w:r>
      <w:r w:rsidR="009F1B0C">
        <w:rPr>
          <w:rFonts w:ascii="Times New Roman" w:hAnsi="Times New Roman" w:cs="Times New Roman"/>
          <w:sz w:val="24"/>
          <w:szCs w:val="24"/>
        </w:rPr>
        <w:t>declares as follows; -</w:t>
      </w:r>
    </w:p>
    <w:p w14:paraId="38E40B9F" w14:textId="77777777" w:rsidR="009F1B0C" w:rsidRDefault="009F1B0C" w:rsidP="009F1B0C">
      <w:p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Parag 11</w:t>
      </w:r>
    </w:p>
    <w:p w14:paraId="759B58BD" w14:textId="01BFA9DB" w:rsidR="00C93809" w:rsidRDefault="009F1B0C" w:rsidP="009F1B0C">
      <w:p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“The total amount invested into the 1</w:t>
      </w:r>
      <w:r w:rsidRPr="009F1B0C">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joint venture company by Plaintiff adds up to in or around USD2,500,00,00. This amount is inclusive of the initial USD 500,000,00 paid for the 74% shares to be issued, the serviced loan of USD 1,200,000,00 and the USD 800,000,00 further injected into the 1</w:t>
      </w:r>
      <w:r w:rsidRPr="009F1B0C">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p>
    <w:p w14:paraId="1F441E7D" w14:textId="7692946B" w:rsidR="001653D5" w:rsidRDefault="001653D5" w:rsidP="00CE4A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437F">
        <w:rPr>
          <w:rFonts w:ascii="Times New Roman" w:hAnsi="Times New Roman" w:cs="Times New Roman"/>
          <w:sz w:val="24"/>
          <w:szCs w:val="24"/>
        </w:rPr>
        <w:t>[</w:t>
      </w:r>
      <w:r w:rsidR="00DE6264">
        <w:rPr>
          <w:rFonts w:ascii="Times New Roman" w:hAnsi="Times New Roman" w:cs="Times New Roman"/>
          <w:sz w:val="24"/>
          <w:szCs w:val="24"/>
        </w:rPr>
        <w:t>25]</w:t>
      </w:r>
      <w:r w:rsidR="0079437F">
        <w:rPr>
          <w:rFonts w:ascii="Times New Roman" w:hAnsi="Times New Roman" w:cs="Times New Roman"/>
          <w:sz w:val="24"/>
          <w:szCs w:val="24"/>
        </w:rPr>
        <w:t xml:space="preserve"> Secondly, this court per ZHOU J made the following observations which still survive an attempt on their life by Mr. Zhuwarara. Counsel had argued that when the court made the observations in question, it did not enjoy the benefit of Pomelo`s averments in its declaration. For the simple reason that the declaration was drawn and filed subsequent to the court`s decision. I set out the remarks by ZHOU J; - </w:t>
      </w:r>
    </w:p>
    <w:p w14:paraId="136BCB17" w14:textId="330067C2" w:rsidR="0079437F" w:rsidRPr="0079437F" w:rsidRDefault="0079437F" w:rsidP="0079437F">
      <w:pPr>
        <w:spacing w:line="36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79437F">
        <w:rPr>
          <w:rFonts w:ascii="Times New Roman" w:hAnsi="Times New Roman" w:cs="Times New Roman"/>
          <w:sz w:val="24"/>
          <w:szCs w:val="24"/>
          <w:lang w:val="en-US"/>
        </w:rPr>
        <w:t xml:space="preserve">There is no doubt that the agreement is inelegant in the manner in which it portrays this payment, particularly its relationship with the transfer of 74% of the shares.  </w:t>
      </w:r>
      <w:r w:rsidRPr="0079437F">
        <w:rPr>
          <w:rFonts w:ascii="Times New Roman" w:hAnsi="Times New Roman" w:cs="Times New Roman"/>
          <w:sz w:val="24"/>
          <w:szCs w:val="24"/>
          <w:u w:val="single"/>
          <w:lang w:val="en-US"/>
        </w:rPr>
        <w:t>What was within the contemplation of the parties is a matter which will have to be resolved by oral evidence.</w:t>
      </w:r>
      <w:r w:rsidRPr="0079437F">
        <w:rPr>
          <w:rFonts w:ascii="Times New Roman" w:hAnsi="Times New Roman" w:cs="Times New Roman"/>
          <w:sz w:val="24"/>
          <w:szCs w:val="24"/>
          <w:lang w:val="en-US"/>
        </w:rPr>
        <w:t xml:space="preserve">  </w:t>
      </w:r>
      <w:r w:rsidRPr="0079437F">
        <w:rPr>
          <w:rFonts w:ascii="Times New Roman" w:hAnsi="Times New Roman" w:cs="Times New Roman"/>
          <w:sz w:val="24"/>
          <w:szCs w:val="24"/>
          <w:u w:val="single"/>
          <w:lang w:val="en-US"/>
        </w:rPr>
        <w:t>The agreement even presents itself as a “memorandum of understanding for a joint venture’, as if it expresses an intention to enter into some further agreement.  Yet it creates obligations on the parties upon the signing of it</w:t>
      </w:r>
      <w:r w:rsidRPr="0079437F">
        <w:rPr>
          <w:rFonts w:ascii="Times New Roman" w:hAnsi="Times New Roman" w:cs="Times New Roman"/>
          <w:sz w:val="24"/>
          <w:szCs w:val="24"/>
          <w:lang w:val="en-US"/>
        </w:rPr>
        <w:t>.</w:t>
      </w:r>
      <w:r w:rsidRPr="00064DD9">
        <w:rPr>
          <w:rFonts w:ascii="Times New Roman" w:hAnsi="Times New Roman" w:cs="Times New Roman"/>
          <w:sz w:val="24"/>
          <w:szCs w:val="24"/>
          <w:lang w:val="en-US"/>
        </w:rPr>
        <w:t>”</w:t>
      </w:r>
      <w:r w:rsidRPr="0079437F">
        <w:rPr>
          <w:rFonts w:ascii="Times New Roman" w:hAnsi="Times New Roman" w:cs="Times New Roman"/>
          <w:sz w:val="24"/>
          <w:szCs w:val="24"/>
          <w:lang w:val="en-US"/>
        </w:rPr>
        <w:t xml:space="preserve">  </w:t>
      </w:r>
      <w:r w:rsidR="00064DD9" w:rsidRPr="00064DD9">
        <w:rPr>
          <w:rFonts w:ascii="Times New Roman" w:hAnsi="Times New Roman" w:cs="Times New Roman"/>
          <w:sz w:val="24"/>
          <w:szCs w:val="24"/>
          <w:lang w:val="en-US"/>
        </w:rPr>
        <w:t xml:space="preserve"> [ Underlined for emphasis] </w:t>
      </w:r>
    </w:p>
    <w:p w14:paraId="664C5D9E" w14:textId="3DAE6069" w:rsidR="001F1AF7" w:rsidRDefault="0079437F" w:rsidP="00CE4A0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64DD9">
        <w:rPr>
          <w:rFonts w:ascii="Times New Roman" w:hAnsi="Times New Roman" w:cs="Times New Roman"/>
          <w:sz w:val="24"/>
          <w:szCs w:val="24"/>
        </w:rPr>
        <w:t>26]</w:t>
      </w:r>
      <w:r>
        <w:rPr>
          <w:rFonts w:ascii="Times New Roman" w:hAnsi="Times New Roman" w:cs="Times New Roman"/>
          <w:sz w:val="24"/>
          <w:szCs w:val="24"/>
        </w:rPr>
        <w:t xml:space="preserve"> </w:t>
      </w:r>
      <w:r w:rsidR="002D0F6B">
        <w:rPr>
          <w:rFonts w:ascii="Times New Roman" w:hAnsi="Times New Roman" w:cs="Times New Roman"/>
          <w:sz w:val="24"/>
          <w:szCs w:val="24"/>
        </w:rPr>
        <w:t>The learned judge proceeded further and noted that; -</w:t>
      </w:r>
    </w:p>
    <w:p w14:paraId="7BCBE5C1" w14:textId="2282FFEC" w:rsidR="001F1AF7" w:rsidRDefault="001F1AF7" w:rsidP="001F1AF7">
      <w:pPr>
        <w:spacing w:line="360" w:lineRule="auto"/>
        <w:ind w:left="1134"/>
        <w:jc w:val="both"/>
        <w:rPr>
          <w:rFonts w:ascii="Times New Roman" w:hAnsi="Times New Roman" w:cs="Times New Roman"/>
          <w:sz w:val="24"/>
          <w:szCs w:val="24"/>
        </w:rPr>
      </w:pPr>
      <w:r>
        <w:rPr>
          <w:rFonts w:ascii="Times New Roman" w:hAnsi="Times New Roman" w:cs="Times New Roman"/>
          <w:sz w:val="24"/>
          <w:szCs w:val="24"/>
          <w:lang w:val="en-US"/>
        </w:rPr>
        <w:t>“</w:t>
      </w:r>
      <w:r w:rsidRPr="001F1AF7">
        <w:rPr>
          <w:rFonts w:ascii="Times New Roman" w:hAnsi="Times New Roman" w:cs="Times New Roman"/>
          <w:sz w:val="24"/>
          <w:szCs w:val="24"/>
          <w:u w:val="single"/>
          <w:lang w:val="en-US"/>
        </w:rPr>
        <w:t>The disputes of fact are material because they have a bearing on the currency in which the applicant must be paid the US$2 501 275.15</w:t>
      </w:r>
      <w:r w:rsidRPr="001F1AF7">
        <w:rPr>
          <w:rFonts w:ascii="Times New Roman" w:hAnsi="Times New Roman" w:cs="Times New Roman"/>
          <w:sz w:val="24"/>
          <w:szCs w:val="24"/>
          <w:lang w:val="en-US"/>
        </w:rPr>
        <w:t xml:space="preserve"> which it paid pursuant to </w:t>
      </w:r>
      <w:r w:rsidRPr="001F1AF7">
        <w:rPr>
          <w:rFonts w:ascii="Times New Roman" w:hAnsi="Times New Roman" w:cs="Times New Roman"/>
          <w:sz w:val="24"/>
          <w:szCs w:val="24"/>
          <w:lang w:val="en-US"/>
        </w:rPr>
        <w:lastRenderedPageBreak/>
        <w:t xml:space="preserve">the joint venture agreement.  This is so because if it was a loan there will be the question of whether or not it was affected, and therefore became RTGS dollars, by the Presidential Powers (Temporary Measures) (Amendment of Reserve Bank of Zimbabwe Act and Issue of Real Time Gross Settlement Electronic Dollars) Regulations, 2019, Statutory Instrument 33 of 2019.  On the other hand, if it was a payment for shares or an investment in the joint venture it may not necessarily have been an obligation which was expressed in the United States dollars as at the effective date of Statutory Instrument 33 of 2019, </w:t>
      </w:r>
      <w:r w:rsidRPr="001F1AF7">
        <w:rPr>
          <w:rFonts w:ascii="Times New Roman" w:hAnsi="Times New Roman" w:cs="Times New Roman"/>
          <w:sz w:val="24"/>
          <w:szCs w:val="24"/>
          <w:u w:val="single"/>
          <w:lang w:val="en-US"/>
        </w:rPr>
        <w:t xml:space="preserve">in which case the question will have to be resolved as to the currency in which the applicant must be </w:t>
      </w:r>
      <w:r w:rsidRPr="00064DD9">
        <w:rPr>
          <w:rFonts w:ascii="Times New Roman" w:hAnsi="Times New Roman" w:cs="Times New Roman"/>
          <w:sz w:val="24"/>
          <w:szCs w:val="24"/>
          <w:u w:val="single"/>
          <w:lang w:val="en-US"/>
        </w:rPr>
        <w:t xml:space="preserve">restituted. </w:t>
      </w:r>
      <w:r w:rsidRPr="001F1AF7">
        <w:rPr>
          <w:rFonts w:ascii="Times New Roman" w:hAnsi="Times New Roman" w:cs="Times New Roman"/>
          <w:sz w:val="24"/>
          <w:szCs w:val="24"/>
          <w:lang w:val="en-US"/>
        </w:rPr>
        <w:t>Where there is a material dispute of facts which cannot be resolved on the papers this court has a discretion as to the future course of the proceedings</w:t>
      </w:r>
      <w:r w:rsidRPr="00064DD9">
        <w:rPr>
          <w:rFonts w:ascii="Times New Roman" w:hAnsi="Times New Roman" w:cs="Times New Roman"/>
          <w:sz w:val="24"/>
          <w:szCs w:val="24"/>
          <w:u w:val="single"/>
          <w:lang w:val="en-US"/>
        </w:rPr>
        <w:t>.  Both parties were primarily basing their arguments on the wording of the written agreement.”</w:t>
      </w:r>
    </w:p>
    <w:p w14:paraId="5D5783FE" w14:textId="38396351" w:rsidR="00064DD9" w:rsidRDefault="00064DD9" w:rsidP="00CE4A01">
      <w:pPr>
        <w:spacing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14:paraId="0C02E48D" w14:textId="3600B79D" w:rsidR="00877C54" w:rsidRDefault="00064DD9" w:rsidP="00CE4A01">
      <w:pPr>
        <w:spacing w:line="360" w:lineRule="auto"/>
        <w:jc w:val="both"/>
        <w:rPr>
          <w:rFonts w:ascii="Times New Roman" w:hAnsi="Times New Roman" w:cs="Times New Roman"/>
          <w:sz w:val="24"/>
          <w:szCs w:val="24"/>
        </w:rPr>
      </w:pPr>
      <w:r>
        <w:rPr>
          <w:rFonts w:ascii="Times New Roman" w:hAnsi="Times New Roman" w:cs="Times New Roman"/>
          <w:sz w:val="24"/>
          <w:szCs w:val="24"/>
        </w:rPr>
        <w:t>[ 27] I am indebted to both counsel for their submissions. I am sufficiently addressed on the matters that I queried at commencement. I now proceed to issue further directions, noting of course, that there shall be no order as to the costs arising from this engagement. The proposals proffered on behalf of Beatrice Mine and Annadale that the trial proceeds as a stated case do not find favour. Similarly, the objections raised regarding jurisdiction are overruled.</w:t>
      </w:r>
    </w:p>
    <w:p w14:paraId="28FBD211" w14:textId="6BDFD3E8" w:rsidR="002D0F6B" w:rsidRDefault="00064DD9" w:rsidP="00CE4A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w:t>
      </w:r>
      <w:r w:rsidR="00877C54">
        <w:rPr>
          <w:rFonts w:ascii="Times New Roman" w:hAnsi="Times New Roman" w:cs="Times New Roman"/>
          <w:sz w:val="24"/>
          <w:szCs w:val="24"/>
        </w:rPr>
        <w:t>is ordered</w:t>
      </w:r>
      <w:r>
        <w:rPr>
          <w:rFonts w:ascii="Times New Roman" w:hAnsi="Times New Roman" w:cs="Times New Roman"/>
          <w:sz w:val="24"/>
          <w:szCs w:val="24"/>
        </w:rPr>
        <w:t xml:space="preserve"> </w:t>
      </w:r>
      <w:r w:rsidR="00877C54">
        <w:rPr>
          <w:rFonts w:ascii="Times New Roman" w:hAnsi="Times New Roman" w:cs="Times New Roman"/>
          <w:sz w:val="24"/>
          <w:szCs w:val="24"/>
        </w:rPr>
        <w:t>that; -</w:t>
      </w:r>
    </w:p>
    <w:p w14:paraId="27717C3C" w14:textId="33DED342" w:rsidR="00877C54" w:rsidRDefault="00064DD9" w:rsidP="00877C54">
      <w:pPr>
        <w:pStyle w:val="ListParagraph"/>
        <w:numPr>
          <w:ilvl w:val="0"/>
          <w:numId w:val="5"/>
        </w:numPr>
        <w:spacing w:line="360" w:lineRule="auto"/>
        <w:jc w:val="both"/>
        <w:rPr>
          <w:rFonts w:ascii="Times New Roman" w:hAnsi="Times New Roman" w:cs="Times New Roman"/>
          <w:sz w:val="24"/>
          <w:szCs w:val="24"/>
        </w:rPr>
      </w:pPr>
      <w:r w:rsidRPr="00877C54">
        <w:rPr>
          <w:rFonts w:ascii="Times New Roman" w:hAnsi="Times New Roman" w:cs="Times New Roman"/>
          <w:sz w:val="24"/>
          <w:szCs w:val="24"/>
        </w:rPr>
        <w:t xml:space="preserve">The present proceedings be and are hereby directed to proceed to </w:t>
      </w:r>
      <w:r w:rsidR="00877C54" w:rsidRPr="00877C54">
        <w:rPr>
          <w:rFonts w:ascii="Times New Roman" w:hAnsi="Times New Roman" w:cs="Times New Roman"/>
          <w:sz w:val="24"/>
          <w:szCs w:val="24"/>
        </w:rPr>
        <w:t>trial</w:t>
      </w:r>
      <w:r w:rsidRPr="00877C54">
        <w:rPr>
          <w:rFonts w:ascii="Times New Roman" w:hAnsi="Times New Roman" w:cs="Times New Roman"/>
          <w:sz w:val="24"/>
          <w:szCs w:val="24"/>
        </w:rPr>
        <w:t xml:space="preserve"> on the issues identified at the pre-trial conference</w:t>
      </w:r>
      <w:r w:rsidR="00877C54" w:rsidRPr="00877C54">
        <w:rPr>
          <w:rFonts w:ascii="Times New Roman" w:hAnsi="Times New Roman" w:cs="Times New Roman"/>
          <w:sz w:val="24"/>
          <w:szCs w:val="24"/>
        </w:rPr>
        <w:t>.</w:t>
      </w:r>
    </w:p>
    <w:p w14:paraId="53AEF94A" w14:textId="77777777" w:rsidR="00877C54" w:rsidRPr="00877C54" w:rsidRDefault="00877C54" w:rsidP="00877C54">
      <w:pPr>
        <w:pStyle w:val="ListParagraph"/>
        <w:spacing w:line="360" w:lineRule="auto"/>
        <w:jc w:val="both"/>
        <w:rPr>
          <w:rFonts w:ascii="Times New Roman" w:hAnsi="Times New Roman" w:cs="Times New Roman"/>
          <w:sz w:val="24"/>
          <w:szCs w:val="24"/>
        </w:rPr>
      </w:pPr>
    </w:p>
    <w:p w14:paraId="6F74789E" w14:textId="342B2131" w:rsidR="00877C54" w:rsidRPr="00DE6264" w:rsidRDefault="00877C54" w:rsidP="00CE4A01">
      <w:pPr>
        <w:pStyle w:val="ListParagraph"/>
        <w:numPr>
          <w:ilvl w:val="0"/>
          <w:numId w:val="5"/>
        </w:numPr>
        <w:spacing w:line="360" w:lineRule="auto"/>
        <w:jc w:val="both"/>
        <w:rPr>
          <w:rFonts w:ascii="Times New Roman" w:hAnsi="Times New Roman" w:cs="Times New Roman"/>
          <w:sz w:val="24"/>
          <w:szCs w:val="24"/>
        </w:rPr>
      </w:pPr>
      <w:r w:rsidRPr="00DE6264">
        <w:rPr>
          <w:rFonts w:ascii="Times New Roman" w:hAnsi="Times New Roman" w:cs="Times New Roman"/>
          <w:sz w:val="24"/>
          <w:szCs w:val="24"/>
        </w:rPr>
        <w:t>Any of the parties to this matter may approach the Registrar, within 7 days from the day of this order, and arrange for the set down of this matter.</w:t>
      </w:r>
    </w:p>
    <w:p w14:paraId="3D50BC15" w14:textId="04D1609F" w:rsidR="00877C54" w:rsidRPr="00877C54" w:rsidRDefault="00877C54" w:rsidP="00877C54">
      <w:pPr>
        <w:pStyle w:val="NoSpacing"/>
        <w:rPr>
          <w:rFonts w:ascii="Times New Roman" w:hAnsi="Times New Roman" w:cs="Times New Roman"/>
          <w:sz w:val="24"/>
          <w:szCs w:val="24"/>
        </w:rPr>
      </w:pPr>
      <w:r w:rsidRPr="00877C54">
        <w:rPr>
          <w:rFonts w:ascii="Times New Roman" w:hAnsi="Times New Roman" w:cs="Times New Roman"/>
          <w:i/>
          <w:iCs/>
          <w:sz w:val="24"/>
          <w:szCs w:val="24"/>
        </w:rPr>
        <w:t>Muza and Nyapadi</w:t>
      </w:r>
      <w:r w:rsidRPr="00877C54">
        <w:rPr>
          <w:rFonts w:ascii="Times New Roman" w:hAnsi="Times New Roman" w:cs="Times New Roman"/>
          <w:sz w:val="24"/>
          <w:szCs w:val="24"/>
        </w:rPr>
        <w:t>-Plaintiff`s legal practitioners</w:t>
      </w:r>
    </w:p>
    <w:p w14:paraId="6FC49B8D" w14:textId="2ED38366" w:rsidR="00877C54" w:rsidRPr="00877C54" w:rsidRDefault="00877C54" w:rsidP="00877C54">
      <w:pPr>
        <w:pStyle w:val="NoSpacing"/>
        <w:rPr>
          <w:rFonts w:ascii="Times New Roman" w:hAnsi="Times New Roman" w:cs="Times New Roman"/>
          <w:sz w:val="24"/>
          <w:szCs w:val="24"/>
        </w:rPr>
      </w:pPr>
      <w:r w:rsidRPr="00877C54">
        <w:rPr>
          <w:rFonts w:ascii="Times New Roman" w:hAnsi="Times New Roman" w:cs="Times New Roman"/>
          <w:i/>
          <w:iCs/>
          <w:sz w:val="24"/>
          <w:szCs w:val="24"/>
        </w:rPr>
        <w:t>Wintertons-</w:t>
      </w:r>
      <w:r w:rsidRPr="00877C54">
        <w:rPr>
          <w:rFonts w:ascii="Times New Roman" w:hAnsi="Times New Roman" w:cs="Times New Roman"/>
          <w:sz w:val="24"/>
          <w:szCs w:val="24"/>
        </w:rPr>
        <w:t>1</w:t>
      </w:r>
      <w:r w:rsidRPr="00877C54">
        <w:rPr>
          <w:rFonts w:ascii="Times New Roman" w:hAnsi="Times New Roman" w:cs="Times New Roman"/>
          <w:sz w:val="24"/>
          <w:szCs w:val="24"/>
          <w:vertAlign w:val="superscript"/>
        </w:rPr>
        <w:t>st</w:t>
      </w:r>
      <w:r w:rsidRPr="00877C54">
        <w:rPr>
          <w:rFonts w:ascii="Times New Roman" w:hAnsi="Times New Roman" w:cs="Times New Roman"/>
          <w:sz w:val="24"/>
          <w:szCs w:val="24"/>
        </w:rPr>
        <w:t xml:space="preserve"> and 2</w:t>
      </w:r>
      <w:r w:rsidRPr="00877C54">
        <w:rPr>
          <w:rFonts w:ascii="Times New Roman" w:hAnsi="Times New Roman" w:cs="Times New Roman"/>
          <w:sz w:val="24"/>
          <w:szCs w:val="24"/>
          <w:vertAlign w:val="superscript"/>
        </w:rPr>
        <w:t>nd</w:t>
      </w:r>
      <w:r w:rsidRPr="00877C54">
        <w:rPr>
          <w:rFonts w:ascii="Times New Roman" w:hAnsi="Times New Roman" w:cs="Times New Roman"/>
          <w:sz w:val="24"/>
          <w:szCs w:val="24"/>
        </w:rPr>
        <w:t xml:space="preserve"> defendants` legal practitioners</w:t>
      </w:r>
    </w:p>
    <w:p w14:paraId="1A92025D" w14:textId="77777777" w:rsidR="00877C54" w:rsidRDefault="00877C54" w:rsidP="00CE4A01">
      <w:pPr>
        <w:spacing w:line="360" w:lineRule="auto"/>
        <w:jc w:val="both"/>
        <w:rPr>
          <w:rFonts w:ascii="Times New Roman" w:hAnsi="Times New Roman" w:cs="Times New Roman"/>
          <w:sz w:val="24"/>
          <w:szCs w:val="24"/>
        </w:rPr>
      </w:pPr>
    </w:p>
    <w:p w14:paraId="018FDFCB" w14:textId="77777777" w:rsidR="00064DD9" w:rsidRDefault="00064DD9" w:rsidP="00CE4A01">
      <w:pPr>
        <w:spacing w:line="360" w:lineRule="auto"/>
        <w:jc w:val="both"/>
        <w:rPr>
          <w:rFonts w:ascii="Times New Roman" w:hAnsi="Times New Roman" w:cs="Times New Roman"/>
          <w:sz w:val="24"/>
          <w:szCs w:val="24"/>
        </w:rPr>
      </w:pPr>
    </w:p>
    <w:p w14:paraId="39BFF020" w14:textId="29FC41FC" w:rsidR="0079437F" w:rsidRPr="00CE4A01" w:rsidRDefault="00877C54" w:rsidP="00CE4A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CHILIMBE J________31/8/23</w:t>
      </w:r>
    </w:p>
    <w:sectPr w:rsidR="0079437F" w:rsidRPr="00CE4A0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1184F" w14:textId="77777777" w:rsidR="00AF0A1E" w:rsidRDefault="00AF0A1E" w:rsidP="001A6576">
      <w:pPr>
        <w:spacing w:after="0" w:line="240" w:lineRule="auto"/>
      </w:pPr>
      <w:r>
        <w:separator/>
      </w:r>
    </w:p>
  </w:endnote>
  <w:endnote w:type="continuationSeparator" w:id="0">
    <w:p w14:paraId="2A2061D7" w14:textId="77777777" w:rsidR="00AF0A1E" w:rsidRDefault="00AF0A1E" w:rsidP="001A6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0A6FC" w14:textId="77777777" w:rsidR="00AF0A1E" w:rsidRDefault="00AF0A1E" w:rsidP="001A6576">
      <w:pPr>
        <w:spacing w:after="0" w:line="240" w:lineRule="auto"/>
      </w:pPr>
      <w:r>
        <w:separator/>
      </w:r>
    </w:p>
  </w:footnote>
  <w:footnote w:type="continuationSeparator" w:id="0">
    <w:p w14:paraId="2BC6D4EC" w14:textId="77777777" w:rsidR="00AF0A1E" w:rsidRDefault="00AF0A1E" w:rsidP="001A6576">
      <w:pPr>
        <w:spacing w:after="0" w:line="240" w:lineRule="auto"/>
      </w:pPr>
      <w:r>
        <w:continuationSeparator/>
      </w:r>
    </w:p>
  </w:footnote>
  <w:footnote w:id="1">
    <w:p w14:paraId="10FE57E6" w14:textId="29AABB36" w:rsidR="007B5599" w:rsidRDefault="007B5599">
      <w:pPr>
        <w:pStyle w:val="FootnoteText"/>
      </w:pPr>
      <w:r>
        <w:rPr>
          <w:rStyle w:val="FootnoteReference"/>
        </w:rPr>
        <w:footnoteRef/>
      </w:r>
      <w:r>
        <w:t xml:space="preserve"> Page 14 of </w:t>
      </w:r>
      <w:r w:rsidRPr="007B5599">
        <w:rPr>
          <w:i/>
          <w:iCs/>
        </w:rPr>
        <w:t>Pomelo Mining v Annadale Trust &amp; Anor</w:t>
      </w:r>
      <w:r>
        <w:t xml:space="preserve"> (supra).</w:t>
      </w:r>
    </w:p>
  </w:footnote>
  <w:footnote w:id="2">
    <w:p w14:paraId="3F26D461" w14:textId="5ACA9478" w:rsidR="00A10887" w:rsidRDefault="00A10887">
      <w:pPr>
        <w:pStyle w:val="FootnoteText"/>
      </w:pPr>
      <w:r>
        <w:rPr>
          <w:rStyle w:val="FootnoteReference"/>
        </w:rPr>
        <w:footnoteRef/>
      </w:r>
      <w:r>
        <w:t xml:space="preserve"> Page </w:t>
      </w:r>
      <w:r w:rsidR="00DE6264">
        <w:t>14 of the same case.</w:t>
      </w:r>
    </w:p>
  </w:footnote>
  <w:footnote w:id="3">
    <w:p w14:paraId="21FD006D" w14:textId="4C500558" w:rsidR="00152E5B" w:rsidRDefault="00152E5B">
      <w:pPr>
        <w:pStyle w:val="FootnoteText"/>
      </w:pPr>
      <w:r>
        <w:rPr>
          <w:rStyle w:val="FootnoteReference"/>
        </w:rPr>
        <w:footnoteRef/>
      </w:r>
      <w:r>
        <w:t xml:space="preserve"> See </w:t>
      </w:r>
      <w:r w:rsidRPr="00152E5B">
        <w:rPr>
          <w:i/>
          <w:iCs/>
        </w:rPr>
        <w:t>Katsimberis &amp; Anor v Sharpe &amp; Others</w:t>
      </w:r>
      <w:r w:rsidRPr="00152E5B">
        <w:t xml:space="preserve"> HH 771/20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1773937"/>
      <w:docPartObj>
        <w:docPartGallery w:val="Page Numbers (Top of Page)"/>
        <w:docPartUnique/>
      </w:docPartObj>
    </w:sdtPr>
    <w:sdtEndPr>
      <w:rPr>
        <w:noProof/>
      </w:rPr>
    </w:sdtEndPr>
    <w:sdtContent>
      <w:p w14:paraId="50EA0A96" w14:textId="18EA9F29" w:rsidR="001A6576" w:rsidRDefault="001A6576" w:rsidP="00C33203">
        <w:pPr>
          <w:pStyle w:val="Header"/>
          <w:jc w:val="right"/>
          <w:rPr>
            <w:noProof/>
          </w:rPr>
        </w:pPr>
        <w:r>
          <w:fldChar w:fldCharType="begin"/>
        </w:r>
        <w:r>
          <w:instrText xml:space="preserve"> PAGE   \* MERGEFORMAT </w:instrText>
        </w:r>
        <w:r>
          <w:fldChar w:fldCharType="separate"/>
        </w:r>
        <w:r w:rsidR="000F6B91">
          <w:rPr>
            <w:noProof/>
          </w:rPr>
          <w:t>2</w:t>
        </w:r>
        <w:r>
          <w:rPr>
            <w:noProof/>
          </w:rPr>
          <w:fldChar w:fldCharType="end"/>
        </w:r>
      </w:p>
      <w:p w14:paraId="0C73215B" w14:textId="0FED4D01" w:rsidR="00B132FD" w:rsidRDefault="00B132FD" w:rsidP="00C33203">
        <w:pPr>
          <w:pStyle w:val="Header"/>
          <w:jc w:val="right"/>
          <w:rPr>
            <w:noProof/>
          </w:rPr>
        </w:pPr>
        <w:r>
          <w:rPr>
            <w:noProof/>
          </w:rPr>
          <w:t>HH</w:t>
        </w:r>
        <w:r w:rsidR="00DE6264">
          <w:rPr>
            <w:noProof/>
          </w:rPr>
          <w:t xml:space="preserve"> 470-23</w:t>
        </w:r>
      </w:p>
      <w:p w14:paraId="67D21ABC" w14:textId="5EA8A954" w:rsidR="001A6576" w:rsidRDefault="001A6576" w:rsidP="00C33203">
        <w:pPr>
          <w:pStyle w:val="Header"/>
          <w:jc w:val="right"/>
        </w:pPr>
        <w:r>
          <w:rPr>
            <w:noProof/>
          </w:rPr>
          <w:t xml:space="preserve">HC </w:t>
        </w:r>
        <w:r w:rsidR="00B132FD">
          <w:rPr>
            <w:noProof/>
          </w:rPr>
          <w:t xml:space="preserve"> 804/20</w:t>
        </w:r>
      </w:p>
    </w:sdtContent>
  </w:sdt>
  <w:p w14:paraId="3A13679C" w14:textId="77777777" w:rsidR="001A6576" w:rsidRDefault="001A6576" w:rsidP="00C33203">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41124"/>
    <w:multiLevelType w:val="hybridMultilevel"/>
    <w:tmpl w:val="270EB1D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ACE7968"/>
    <w:multiLevelType w:val="hybridMultilevel"/>
    <w:tmpl w:val="AC105354"/>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5B22E41"/>
    <w:multiLevelType w:val="hybridMultilevel"/>
    <w:tmpl w:val="67E2E5A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B123957"/>
    <w:multiLevelType w:val="hybridMultilevel"/>
    <w:tmpl w:val="1064506C"/>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770337A"/>
    <w:multiLevelType w:val="hybridMultilevel"/>
    <w:tmpl w:val="748ECC44"/>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576"/>
    <w:rsid w:val="000472BB"/>
    <w:rsid w:val="00064DD9"/>
    <w:rsid w:val="0009402C"/>
    <w:rsid w:val="000E15CC"/>
    <w:rsid w:val="000E7C56"/>
    <w:rsid w:val="000F6B91"/>
    <w:rsid w:val="00152E5B"/>
    <w:rsid w:val="001653D5"/>
    <w:rsid w:val="00191446"/>
    <w:rsid w:val="001A43C2"/>
    <w:rsid w:val="001A6576"/>
    <w:rsid w:val="001C046D"/>
    <w:rsid w:val="001E6271"/>
    <w:rsid w:val="001F1AF7"/>
    <w:rsid w:val="001F608C"/>
    <w:rsid w:val="00261579"/>
    <w:rsid w:val="002D0F6B"/>
    <w:rsid w:val="003311C9"/>
    <w:rsid w:val="003457F2"/>
    <w:rsid w:val="00354416"/>
    <w:rsid w:val="0038464D"/>
    <w:rsid w:val="005219FD"/>
    <w:rsid w:val="00535520"/>
    <w:rsid w:val="005851E1"/>
    <w:rsid w:val="005A5AEA"/>
    <w:rsid w:val="00721B25"/>
    <w:rsid w:val="00743640"/>
    <w:rsid w:val="00756C63"/>
    <w:rsid w:val="00782356"/>
    <w:rsid w:val="0079437F"/>
    <w:rsid w:val="00794795"/>
    <w:rsid w:val="007A41A2"/>
    <w:rsid w:val="007A5168"/>
    <w:rsid w:val="007A5EE1"/>
    <w:rsid w:val="007B5599"/>
    <w:rsid w:val="00877C54"/>
    <w:rsid w:val="00887617"/>
    <w:rsid w:val="008D374C"/>
    <w:rsid w:val="0095676F"/>
    <w:rsid w:val="009C1BBF"/>
    <w:rsid w:val="009F1B0C"/>
    <w:rsid w:val="00A01A7D"/>
    <w:rsid w:val="00A10887"/>
    <w:rsid w:val="00A465AF"/>
    <w:rsid w:val="00AF0A1E"/>
    <w:rsid w:val="00B132FD"/>
    <w:rsid w:val="00BB0965"/>
    <w:rsid w:val="00BF240D"/>
    <w:rsid w:val="00C33203"/>
    <w:rsid w:val="00C93809"/>
    <w:rsid w:val="00CB6526"/>
    <w:rsid w:val="00CD27D0"/>
    <w:rsid w:val="00CE4A01"/>
    <w:rsid w:val="00D46FD4"/>
    <w:rsid w:val="00D8651A"/>
    <w:rsid w:val="00DE6264"/>
    <w:rsid w:val="00E04E1C"/>
    <w:rsid w:val="00E77F4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703CF"/>
  <w15:chartTrackingRefBased/>
  <w15:docId w15:val="{5A353BA9-3540-4B60-87A9-1B9B84103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5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576"/>
  </w:style>
  <w:style w:type="paragraph" w:styleId="Footer">
    <w:name w:val="footer"/>
    <w:basedOn w:val="Normal"/>
    <w:link w:val="FooterChar"/>
    <w:uiPriority w:val="99"/>
    <w:unhideWhenUsed/>
    <w:rsid w:val="001A65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576"/>
  </w:style>
  <w:style w:type="paragraph" w:styleId="ListParagraph">
    <w:name w:val="List Paragraph"/>
    <w:basedOn w:val="Normal"/>
    <w:uiPriority w:val="34"/>
    <w:qFormat/>
    <w:rsid w:val="00CB6526"/>
    <w:pPr>
      <w:ind w:left="720"/>
      <w:contextualSpacing/>
    </w:pPr>
  </w:style>
  <w:style w:type="paragraph" w:styleId="NoSpacing">
    <w:name w:val="No Spacing"/>
    <w:uiPriority w:val="1"/>
    <w:qFormat/>
    <w:rsid w:val="001A43C2"/>
    <w:pPr>
      <w:spacing w:after="0" w:line="240" w:lineRule="auto"/>
    </w:pPr>
  </w:style>
  <w:style w:type="paragraph" w:styleId="FootnoteText">
    <w:name w:val="footnote text"/>
    <w:basedOn w:val="Normal"/>
    <w:link w:val="FootnoteTextChar"/>
    <w:uiPriority w:val="99"/>
    <w:semiHidden/>
    <w:unhideWhenUsed/>
    <w:rsid w:val="007B55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5599"/>
    <w:rPr>
      <w:sz w:val="20"/>
      <w:szCs w:val="20"/>
    </w:rPr>
  </w:style>
  <w:style w:type="character" w:styleId="FootnoteReference">
    <w:name w:val="footnote reference"/>
    <w:basedOn w:val="DefaultParagraphFont"/>
    <w:uiPriority w:val="99"/>
    <w:semiHidden/>
    <w:unhideWhenUsed/>
    <w:rsid w:val="007B55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2059</Words>
  <Characters>11739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josephzchilimbe@outlook.com</dc:creator>
  <cp:keywords/>
  <dc:description/>
  <cp:lastModifiedBy>JSC</cp:lastModifiedBy>
  <cp:revision>2</cp:revision>
  <cp:lastPrinted>2023-07-31T09:55:00Z</cp:lastPrinted>
  <dcterms:created xsi:type="dcterms:W3CDTF">2023-08-11T10:16:00Z</dcterms:created>
  <dcterms:modified xsi:type="dcterms:W3CDTF">2023-08-11T10:16:00Z</dcterms:modified>
</cp:coreProperties>
</file>