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1F333E" w:rsidP="001F333E">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POLYBRANDS IRRIGATION AND INDUSTRI</w:t>
      </w:r>
      <w:r w:rsidR="000E6BA7">
        <w:rPr>
          <w:rFonts w:ascii="Times New Roman" w:hAnsi="Times New Roman" w:cs="Times New Roman"/>
          <w:sz w:val="24"/>
          <w:szCs w:val="24"/>
        </w:rPr>
        <w:t>A</w:t>
      </w:r>
      <w:r>
        <w:rPr>
          <w:rFonts w:ascii="Times New Roman" w:hAnsi="Times New Roman" w:cs="Times New Roman"/>
          <w:sz w:val="24"/>
          <w:szCs w:val="24"/>
        </w:rPr>
        <w:t>L SUPPLIES</w:t>
      </w:r>
    </w:p>
    <w:p w:rsidR="001F333E" w:rsidRDefault="001F333E" w:rsidP="001F333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F333E" w:rsidRDefault="001F333E" w:rsidP="001F333E">
      <w:pPr>
        <w:spacing w:after="0" w:line="240" w:lineRule="auto"/>
        <w:rPr>
          <w:rFonts w:ascii="Times New Roman" w:hAnsi="Times New Roman" w:cs="Times New Roman"/>
          <w:sz w:val="24"/>
          <w:szCs w:val="24"/>
        </w:rPr>
      </w:pPr>
      <w:r>
        <w:rPr>
          <w:rFonts w:ascii="Times New Roman" w:hAnsi="Times New Roman" w:cs="Times New Roman"/>
          <w:sz w:val="24"/>
          <w:szCs w:val="24"/>
        </w:rPr>
        <w:t>ZESA HOLDINGS (PRIVATE) LIMITED</w:t>
      </w:r>
    </w:p>
    <w:p w:rsidR="001F333E" w:rsidRDefault="001F333E" w:rsidP="001F333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F333E" w:rsidRDefault="001F333E" w:rsidP="001F333E">
      <w:pPr>
        <w:spacing w:after="0" w:line="240" w:lineRule="auto"/>
        <w:rPr>
          <w:rFonts w:ascii="Times New Roman" w:hAnsi="Times New Roman" w:cs="Times New Roman"/>
          <w:sz w:val="24"/>
          <w:szCs w:val="24"/>
        </w:rPr>
      </w:pPr>
      <w:r>
        <w:rPr>
          <w:rFonts w:ascii="Times New Roman" w:hAnsi="Times New Roman" w:cs="Times New Roman"/>
          <w:sz w:val="24"/>
          <w:szCs w:val="24"/>
        </w:rPr>
        <w:t>SHERIFF OF HIGH COURT</w:t>
      </w:r>
    </w:p>
    <w:p w:rsidR="001F333E" w:rsidRDefault="001F333E" w:rsidP="001F333E">
      <w:pPr>
        <w:spacing w:after="0" w:line="360" w:lineRule="auto"/>
        <w:rPr>
          <w:rFonts w:ascii="Times New Roman" w:hAnsi="Times New Roman" w:cs="Times New Roman"/>
          <w:sz w:val="24"/>
          <w:szCs w:val="24"/>
        </w:rPr>
      </w:pPr>
    </w:p>
    <w:p w:rsidR="001F333E" w:rsidRDefault="001F333E" w:rsidP="001F333E">
      <w:pPr>
        <w:spacing w:after="0" w:line="360" w:lineRule="auto"/>
        <w:rPr>
          <w:rFonts w:ascii="Times New Roman" w:hAnsi="Times New Roman" w:cs="Times New Roman"/>
          <w:sz w:val="24"/>
          <w:szCs w:val="24"/>
        </w:rPr>
      </w:pPr>
    </w:p>
    <w:p w:rsidR="001F333E" w:rsidRDefault="001F333E" w:rsidP="001F33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F333E" w:rsidRDefault="001F333E" w:rsidP="001F33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1F333E" w:rsidRDefault="001F333E" w:rsidP="001F33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10 August 2018 &amp; </w:t>
      </w:r>
      <w:r w:rsidR="002354D1">
        <w:rPr>
          <w:rFonts w:ascii="Times New Roman" w:hAnsi="Times New Roman" w:cs="Times New Roman"/>
          <w:sz w:val="24"/>
          <w:szCs w:val="24"/>
        </w:rPr>
        <w:t>16 November 2018</w:t>
      </w:r>
    </w:p>
    <w:p w:rsidR="001F333E" w:rsidRDefault="001F333E" w:rsidP="001F333E">
      <w:pPr>
        <w:spacing w:after="0" w:line="240" w:lineRule="auto"/>
        <w:jc w:val="both"/>
        <w:rPr>
          <w:rFonts w:ascii="Times New Roman" w:hAnsi="Times New Roman" w:cs="Times New Roman"/>
          <w:sz w:val="24"/>
          <w:szCs w:val="24"/>
        </w:rPr>
      </w:pPr>
    </w:p>
    <w:p w:rsidR="001F333E" w:rsidRPr="001F333E" w:rsidRDefault="001F333E" w:rsidP="001F333E">
      <w:pPr>
        <w:spacing w:after="0" w:line="360" w:lineRule="auto"/>
        <w:rPr>
          <w:rFonts w:ascii="Times New Roman" w:hAnsi="Times New Roman" w:cs="Times New Roman"/>
          <w:b/>
          <w:sz w:val="24"/>
          <w:szCs w:val="24"/>
        </w:rPr>
      </w:pPr>
    </w:p>
    <w:p w:rsidR="001F333E" w:rsidRPr="001F333E" w:rsidRDefault="001F333E" w:rsidP="001F333E">
      <w:pPr>
        <w:spacing w:after="0" w:line="360" w:lineRule="auto"/>
        <w:rPr>
          <w:rFonts w:ascii="Times New Roman" w:hAnsi="Times New Roman" w:cs="Times New Roman"/>
          <w:b/>
          <w:sz w:val="24"/>
          <w:szCs w:val="24"/>
        </w:rPr>
      </w:pPr>
      <w:r w:rsidRPr="001F333E">
        <w:rPr>
          <w:rFonts w:ascii="Times New Roman" w:hAnsi="Times New Roman" w:cs="Times New Roman"/>
          <w:b/>
          <w:sz w:val="24"/>
          <w:szCs w:val="24"/>
        </w:rPr>
        <w:t>Urgent chamber application</w:t>
      </w:r>
    </w:p>
    <w:p w:rsidR="001F333E" w:rsidRDefault="001F333E" w:rsidP="001F333E">
      <w:pPr>
        <w:spacing w:after="0" w:line="360" w:lineRule="auto"/>
        <w:rPr>
          <w:rFonts w:ascii="Times New Roman" w:hAnsi="Times New Roman" w:cs="Times New Roman"/>
          <w:sz w:val="24"/>
          <w:szCs w:val="24"/>
        </w:rPr>
      </w:pPr>
    </w:p>
    <w:p w:rsidR="001F333E" w:rsidRDefault="00B95D50" w:rsidP="001F333E">
      <w:pPr>
        <w:spacing w:after="0" w:line="240" w:lineRule="auto"/>
        <w:rPr>
          <w:rFonts w:ascii="Times New Roman" w:hAnsi="Times New Roman" w:cs="Times New Roman"/>
          <w:sz w:val="24"/>
          <w:szCs w:val="24"/>
        </w:rPr>
      </w:pPr>
      <w:r w:rsidRPr="00B95D50">
        <w:rPr>
          <w:rFonts w:ascii="Times New Roman" w:hAnsi="Times New Roman" w:cs="Times New Roman"/>
          <w:i/>
          <w:sz w:val="24"/>
          <w:szCs w:val="24"/>
        </w:rPr>
        <w:t>P</w:t>
      </w:r>
      <w:r>
        <w:rPr>
          <w:rFonts w:ascii="Times New Roman" w:hAnsi="Times New Roman" w:cs="Times New Roman"/>
          <w:i/>
          <w:sz w:val="24"/>
          <w:szCs w:val="24"/>
        </w:rPr>
        <w:t>.</w:t>
      </w:r>
      <w:r w:rsidRPr="00B95D50">
        <w:rPr>
          <w:rFonts w:ascii="Times New Roman" w:hAnsi="Times New Roman" w:cs="Times New Roman"/>
          <w:i/>
          <w:sz w:val="24"/>
          <w:szCs w:val="24"/>
        </w:rPr>
        <w:t xml:space="preserve"> Chiutsi</w:t>
      </w:r>
      <w:r w:rsidR="001F333E">
        <w:rPr>
          <w:rFonts w:ascii="Times New Roman" w:hAnsi="Times New Roman" w:cs="Times New Roman"/>
          <w:sz w:val="24"/>
          <w:szCs w:val="24"/>
        </w:rPr>
        <w:t>,for the applicant</w:t>
      </w:r>
    </w:p>
    <w:p w:rsidR="001F333E" w:rsidRDefault="00B95D50" w:rsidP="001F333E">
      <w:pPr>
        <w:spacing w:after="0" w:line="240" w:lineRule="auto"/>
        <w:rPr>
          <w:rFonts w:ascii="Times New Roman" w:hAnsi="Times New Roman" w:cs="Times New Roman"/>
          <w:sz w:val="24"/>
          <w:szCs w:val="24"/>
        </w:rPr>
      </w:pPr>
      <w:r w:rsidRPr="00B95D50">
        <w:rPr>
          <w:rFonts w:ascii="Times New Roman" w:hAnsi="Times New Roman" w:cs="Times New Roman"/>
          <w:i/>
          <w:sz w:val="24"/>
          <w:szCs w:val="24"/>
        </w:rPr>
        <w:t>O. Mutero</w:t>
      </w:r>
      <w:r w:rsidR="001F333E">
        <w:rPr>
          <w:rFonts w:ascii="Times New Roman" w:hAnsi="Times New Roman" w:cs="Times New Roman"/>
          <w:sz w:val="24"/>
          <w:szCs w:val="24"/>
        </w:rPr>
        <w:t>, for the 1</w:t>
      </w:r>
      <w:r w:rsidR="001F333E" w:rsidRPr="001F333E">
        <w:rPr>
          <w:rFonts w:ascii="Times New Roman" w:hAnsi="Times New Roman" w:cs="Times New Roman"/>
          <w:sz w:val="24"/>
          <w:szCs w:val="24"/>
          <w:vertAlign w:val="superscript"/>
        </w:rPr>
        <w:t>st</w:t>
      </w:r>
      <w:r w:rsidR="001F333E">
        <w:rPr>
          <w:rFonts w:ascii="Times New Roman" w:hAnsi="Times New Roman" w:cs="Times New Roman"/>
          <w:sz w:val="24"/>
          <w:szCs w:val="24"/>
        </w:rPr>
        <w:t xml:space="preserve"> respondent</w:t>
      </w:r>
    </w:p>
    <w:p w:rsidR="001F333E" w:rsidRDefault="00B95D50" w:rsidP="001F33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w:t>
      </w:r>
      <w:r w:rsidR="00DD5BC8">
        <w:rPr>
          <w:rFonts w:ascii="Times New Roman" w:hAnsi="Times New Roman" w:cs="Times New Roman"/>
          <w:sz w:val="24"/>
          <w:szCs w:val="24"/>
        </w:rPr>
        <w:t>appearance</w:t>
      </w:r>
      <w:r w:rsidR="0029594D">
        <w:rPr>
          <w:rFonts w:ascii="Times New Roman" w:hAnsi="Times New Roman" w:cs="Times New Roman"/>
          <w:sz w:val="24"/>
          <w:szCs w:val="24"/>
        </w:rPr>
        <w:t>,</w:t>
      </w:r>
      <w:r w:rsidR="001F333E">
        <w:rPr>
          <w:rFonts w:ascii="Times New Roman" w:hAnsi="Times New Roman" w:cs="Times New Roman"/>
          <w:sz w:val="24"/>
          <w:szCs w:val="24"/>
        </w:rPr>
        <w:t xml:space="preserve"> for the 2</w:t>
      </w:r>
      <w:r w:rsidR="001F333E" w:rsidRPr="001F333E">
        <w:rPr>
          <w:rFonts w:ascii="Times New Roman" w:hAnsi="Times New Roman" w:cs="Times New Roman"/>
          <w:sz w:val="24"/>
          <w:szCs w:val="24"/>
          <w:vertAlign w:val="superscript"/>
        </w:rPr>
        <w:t>nd</w:t>
      </w:r>
      <w:r w:rsidR="001F333E">
        <w:rPr>
          <w:rFonts w:ascii="Times New Roman" w:hAnsi="Times New Roman" w:cs="Times New Roman"/>
          <w:sz w:val="24"/>
          <w:szCs w:val="24"/>
        </w:rPr>
        <w:t xml:space="preserve"> respondent</w:t>
      </w:r>
    </w:p>
    <w:p w:rsidR="001F333E" w:rsidRDefault="001F333E" w:rsidP="001F333E">
      <w:pPr>
        <w:spacing w:after="0" w:line="360" w:lineRule="auto"/>
        <w:rPr>
          <w:rFonts w:ascii="Times New Roman" w:hAnsi="Times New Roman" w:cs="Times New Roman"/>
          <w:sz w:val="24"/>
          <w:szCs w:val="24"/>
        </w:rPr>
      </w:pPr>
    </w:p>
    <w:p w:rsidR="001F333E" w:rsidRDefault="001F333E" w:rsidP="001F333E">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MANGOTA J: </w:t>
      </w:r>
      <w:r w:rsidR="00C91900">
        <w:rPr>
          <w:rFonts w:ascii="Times New Roman" w:hAnsi="Times New Roman" w:cs="Times New Roman"/>
          <w:sz w:val="24"/>
          <w:szCs w:val="24"/>
        </w:rPr>
        <w:t xml:space="preserve">I heard this application on 10 August, 2018. I dismissed the same with costs after I had heard the parties. I did so through an </w:t>
      </w:r>
      <w:r w:rsidR="00C91900" w:rsidRPr="00C91900">
        <w:rPr>
          <w:rFonts w:ascii="Times New Roman" w:hAnsi="Times New Roman" w:cs="Times New Roman"/>
          <w:i/>
          <w:sz w:val="24"/>
          <w:szCs w:val="24"/>
        </w:rPr>
        <w:t xml:space="preserve">ex tempore </w:t>
      </w:r>
      <w:r w:rsidR="00C91900">
        <w:rPr>
          <w:rFonts w:ascii="Times New Roman" w:hAnsi="Times New Roman" w:cs="Times New Roman"/>
          <w:sz w:val="24"/>
          <w:szCs w:val="24"/>
        </w:rPr>
        <w:t>judgment.</w:t>
      </w:r>
    </w:p>
    <w:p w:rsidR="00B031DE" w:rsidRDefault="00B031DE" w:rsidP="001F333E">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On 10 September, 2018 the High Court </w:t>
      </w:r>
      <w:r w:rsidR="00125133">
        <w:rPr>
          <w:rFonts w:ascii="Times New Roman" w:hAnsi="Times New Roman" w:cs="Times New Roman"/>
          <w:sz w:val="24"/>
          <w:szCs w:val="24"/>
        </w:rPr>
        <w:t>Registrar</w:t>
      </w:r>
      <w:r>
        <w:rPr>
          <w:rFonts w:ascii="Times New Roman" w:hAnsi="Times New Roman" w:cs="Times New Roman"/>
          <w:sz w:val="24"/>
          <w:szCs w:val="24"/>
        </w:rPr>
        <w:t xml:space="preserve"> addressed a letter to me. He advised that the applicant appealed my decision. He requested for any reasons for the </w:t>
      </w:r>
      <w:r w:rsidR="00125133">
        <w:rPr>
          <w:rFonts w:ascii="Times New Roman" w:hAnsi="Times New Roman" w:cs="Times New Roman"/>
          <w:sz w:val="24"/>
          <w:szCs w:val="24"/>
        </w:rPr>
        <w:t>same</w:t>
      </w:r>
      <w:r>
        <w:rPr>
          <w:rFonts w:ascii="Times New Roman" w:hAnsi="Times New Roman" w:cs="Times New Roman"/>
          <w:sz w:val="24"/>
          <w:szCs w:val="24"/>
        </w:rPr>
        <w:t xml:space="preserve">. These are </w:t>
      </w:r>
      <w:r w:rsidR="00125133">
        <w:rPr>
          <w:rFonts w:ascii="Times New Roman" w:hAnsi="Times New Roman" w:cs="Times New Roman"/>
          <w:sz w:val="24"/>
          <w:szCs w:val="24"/>
        </w:rPr>
        <w:t>the</w:t>
      </w:r>
      <w:r w:rsidR="0005639D">
        <w:rPr>
          <w:rFonts w:ascii="Times New Roman" w:hAnsi="Times New Roman" w:cs="Times New Roman"/>
          <w:sz w:val="24"/>
          <w:szCs w:val="24"/>
        </w:rPr>
        <w:t>y</w:t>
      </w:r>
      <w:r>
        <w:rPr>
          <w:rFonts w:ascii="Times New Roman" w:hAnsi="Times New Roman" w:cs="Times New Roman"/>
          <w:sz w:val="24"/>
          <w:szCs w:val="24"/>
        </w:rPr>
        <w:t>:</w:t>
      </w:r>
    </w:p>
    <w:p w:rsidR="00B031DE" w:rsidRDefault="00B031DE" w:rsidP="000768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and the first respondent </w:t>
      </w:r>
      <w:r w:rsidR="0005639D">
        <w:rPr>
          <w:rFonts w:ascii="Times New Roman" w:hAnsi="Times New Roman" w:cs="Times New Roman"/>
          <w:sz w:val="24"/>
          <w:szCs w:val="24"/>
        </w:rPr>
        <w:t>enjoyed a lesee - l</w:t>
      </w:r>
      <w:r w:rsidR="00845B57">
        <w:rPr>
          <w:rFonts w:ascii="Times New Roman" w:hAnsi="Times New Roman" w:cs="Times New Roman"/>
          <w:sz w:val="24"/>
          <w:szCs w:val="24"/>
        </w:rPr>
        <w:t>essor relationship. They did s</w:t>
      </w:r>
      <w:r>
        <w:rPr>
          <w:rFonts w:ascii="Times New Roman" w:hAnsi="Times New Roman" w:cs="Times New Roman"/>
          <w:sz w:val="24"/>
          <w:szCs w:val="24"/>
        </w:rPr>
        <w:t xml:space="preserve">o in terms of the commercial lease agreement which they signed on 22 October, 2015. The lease </w:t>
      </w:r>
      <w:r w:rsidR="00125133">
        <w:rPr>
          <w:rFonts w:ascii="Times New Roman" w:hAnsi="Times New Roman" w:cs="Times New Roman"/>
          <w:sz w:val="24"/>
          <w:szCs w:val="24"/>
        </w:rPr>
        <w:t>related</w:t>
      </w:r>
      <w:r>
        <w:rPr>
          <w:rFonts w:ascii="Times New Roman" w:hAnsi="Times New Roman" w:cs="Times New Roman"/>
          <w:sz w:val="24"/>
          <w:szCs w:val="24"/>
        </w:rPr>
        <w:t xml:space="preserve"> to the first respondent’s immovable property known as Stand 3325 Salisbury Township commonly called Old Central </w:t>
      </w:r>
      <w:r w:rsidR="005773EC">
        <w:rPr>
          <w:rFonts w:ascii="Times New Roman" w:hAnsi="Times New Roman" w:cs="Times New Roman"/>
          <w:sz w:val="24"/>
          <w:szCs w:val="24"/>
        </w:rPr>
        <w:t>S</w:t>
      </w:r>
      <w:r>
        <w:rPr>
          <w:rFonts w:ascii="Times New Roman" w:hAnsi="Times New Roman" w:cs="Times New Roman"/>
          <w:sz w:val="24"/>
          <w:szCs w:val="24"/>
        </w:rPr>
        <w:t>tores, Harare which the applicant leased from the first respondent at a monthly rental of $905 as well as operating costs of $282 per month.</w:t>
      </w:r>
    </w:p>
    <w:p w:rsidR="00B031DE" w:rsidRDefault="00B031DE" w:rsidP="000768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defaulted in its payment of rent and operating costs. These came to a cumulative figure of $8782 which was computed as follows:</w:t>
      </w:r>
    </w:p>
    <w:p w:rsidR="00B031DE" w:rsidRDefault="00D02647" w:rsidP="00B031D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w:t>
      </w:r>
      <w:r w:rsidR="00B031DE">
        <w:rPr>
          <w:rFonts w:ascii="Times New Roman" w:hAnsi="Times New Roman" w:cs="Times New Roman"/>
          <w:sz w:val="24"/>
          <w:szCs w:val="24"/>
        </w:rPr>
        <w:t>rrear rentals = $6244</w:t>
      </w:r>
      <w:r w:rsidR="003A76FC">
        <w:rPr>
          <w:rFonts w:ascii="Times New Roman" w:hAnsi="Times New Roman" w:cs="Times New Roman"/>
          <w:sz w:val="24"/>
          <w:szCs w:val="24"/>
        </w:rPr>
        <w:t xml:space="preserve"> </w:t>
      </w:r>
      <w:r w:rsidR="00B031DE">
        <w:rPr>
          <w:rFonts w:ascii="Times New Roman" w:hAnsi="Times New Roman" w:cs="Times New Roman"/>
          <w:sz w:val="24"/>
          <w:szCs w:val="24"/>
        </w:rPr>
        <w:t>-</w:t>
      </w:r>
      <w:r w:rsidR="003A76FC">
        <w:rPr>
          <w:rFonts w:ascii="Times New Roman" w:hAnsi="Times New Roman" w:cs="Times New Roman"/>
          <w:sz w:val="24"/>
          <w:szCs w:val="24"/>
        </w:rPr>
        <w:t xml:space="preserve"> </w:t>
      </w:r>
      <w:r w:rsidR="00B031DE">
        <w:rPr>
          <w:rFonts w:ascii="Times New Roman" w:hAnsi="Times New Roman" w:cs="Times New Roman"/>
          <w:sz w:val="24"/>
          <w:szCs w:val="24"/>
        </w:rPr>
        <w:t>and</w:t>
      </w:r>
    </w:p>
    <w:p w:rsidR="00B031DE" w:rsidRDefault="00D02647" w:rsidP="00B031D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w:t>
      </w:r>
      <w:r w:rsidR="00B031DE">
        <w:rPr>
          <w:rFonts w:ascii="Times New Roman" w:hAnsi="Times New Roman" w:cs="Times New Roman"/>
          <w:sz w:val="24"/>
          <w:szCs w:val="24"/>
        </w:rPr>
        <w:t>rrear operating costs = $2538.</w:t>
      </w:r>
    </w:p>
    <w:p w:rsidR="00B031DE" w:rsidRDefault="00B031DE" w:rsidP="00B031DE">
      <w:pPr>
        <w:pStyle w:val="ListParagraph"/>
        <w:spacing w:after="0" w:line="360" w:lineRule="auto"/>
        <w:ind w:left="0" w:firstLine="720"/>
        <w:rPr>
          <w:rFonts w:ascii="Times New Roman" w:hAnsi="Times New Roman" w:cs="Times New Roman"/>
          <w:sz w:val="24"/>
          <w:szCs w:val="24"/>
        </w:rPr>
      </w:pPr>
      <w:r>
        <w:rPr>
          <w:rFonts w:ascii="Times New Roman" w:hAnsi="Times New Roman" w:cs="Times New Roman"/>
          <w:sz w:val="24"/>
          <w:szCs w:val="24"/>
        </w:rPr>
        <w:t>On 17 March, 2016 the first respondent sued the applicant. It claimed from it payment of:</w:t>
      </w:r>
    </w:p>
    <w:p w:rsidR="00B031DE" w:rsidRDefault="003A76FC" w:rsidP="00B031DE">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w:t>
      </w:r>
      <w:r w:rsidR="00B031DE">
        <w:rPr>
          <w:rFonts w:ascii="Times New Roman" w:hAnsi="Times New Roman" w:cs="Times New Roman"/>
          <w:sz w:val="24"/>
          <w:szCs w:val="24"/>
        </w:rPr>
        <w:t>rrear rentals of $6244</w:t>
      </w:r>
      <w:r w:rsidR="0005639D">
        <w:rPr>
          <w:rFonts w:ascii="Times New Roman" w:hAnsi="Times New Roman" w:cs="Times New Roman"/>
          <w:sz w:val="24"/>
          <w:szCs w:val="24"/>
        </w:rPr>
        <w:t>;</w:t>
      </w:r>
    </w:p>
    <w:p w:rsidR="00B031DE" w:rsidRDefault="0005639D" w:rsidP="00B031DE">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arrear </w:t>
      </w:r>
      <w:r w:rsidR="003A76FC">
        <w:rPr>
          <w:rFonts w:ascii="Times New Roman" w:hAnsi="Times New Roman" w:cs="Times New Roman"/>
          <w:sz w:val="24"/>
          <w:szCs w:val="24"/>
        </w:rPr>
        <w:t>o</w:t>
      </w:r>
      <w:r w:rsidR="002D49C3">
        <w:rPr>
          <w:rFonts w:ascii="Times New Roman" w:hAnsi="Times New Roman" w:cs="Times New Roman"/>
          <w:sz w:val="24"/>
          <w:szCs w:val="24"/>
        </w:rPr>
        <w:t>perating</w:t>
      </w:r>
      <w:r w:rsidR="00B031DE">
        <w:rPr>
          <w:rFonts w:ascii="Times New Roman" w:hAnsi="Times New Roman" w:cs="Times New Roman"/>
          <w:sz w:val="24"/>
          <w:szCs w:val="24"/>
        </w:rPr>
        <w:t xml:space="preserve"> costs of $2538</w:t>
      </w:r>
      <w:r>
        <w:rPr>
          <w:rFonts w:ascii="Times New Roman" w:hAnsi="Times New Roman" w:cs="Times New Roman"/>
          <w:sz w:val="24"/>
          <w:szCs w:val="24"/>
        </w:rPr>
        <w:t>;</w:t>
      </w:r>
    </w:p>
    <w:p w:rsidR="00B031DE" w:rsidRDefault="003A76FC" w:rsidP="00B031DE">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i</w:t>
      </w:r>
      <w:r w:rsidR="00B031DE">
        <w:rPr>
          <w:rFonts w:ascii="Times New Roman" w:hAnsi="Times New Roman" w:cs="Times New Roman"/>
          <w:sz w:val="24"/>
          <w:szCs w:val="24"/>
        </w:rPr>
        <w:t>nterests on the sum of $6244 at 5 % per annum reckoned from 1 March, 2016</w:t>
      </w:r>
      <w:r w:rsidR="002D49C3">
        <w:rPr>
          <w:rFonts w:ascii="Times New Roman" w:hAnsi="Times New Roman" w:cs="Times New Roman"/>
          <w:sz w:val="24"/>
          <w:szCs w:val="24"/>
        </w:rPr>
        <w:t xml:space="preserve"> to the date of full payment</w:t>
      </w:r>
      <w:r w:rsidR="00536A61">
        <w:rPr>
          <w:rFonts w:ascii="Times New Roman" w:hAnsi="Times New Roman" w:cs="Times New Roman"/>
          <w:sz w:val="24"/>
          <w:szCs w:val="24"/>
        </w:rPr>
        <w:t>;</w:t>
      </w:r>
    </w:p>
    <w:p w:rsidR="002D49C3" w:rsidRDefault="003A76FC" w:rsidP="00B031DE">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h</w:t>
      </w:r>
      <w:r w:rsidR="002D49C3">
        <w:rPr>
          <w:rFonts w:ascii="Times New Roman" w:hAnsi="Times New Roman" w:cs="Times New Roman"/>
          <w:sz w:val="24"/>
          <w:szCs w:val="24"/>
        </w:rPr>
        <w:t>olding over damages in</w:t>
      </w:r>
      <w:r w:rsidR="00BC1EC2">
        <w:rPr>
          <w:rFonts w:ascii="Times New Roman" w:hAnsi="Times New Roman" w:cs="Times New Roman"/>
          <w:sz w:val="24"/>
          <w:szCs w:val="24"/>
        </w:rPr>
        <w:t xml:space="preserve"> the sum of $1322.75 per month with</w:t>
      </w:r>
      <w:r w:rsidR="002D49C3">
        <w:rPr>
          <w:rFonts w:ascii="Times New Roman" w:hAnsi="Times New Roman" w:cs="Times New Roman"/>
          <w:sz w:val="24"/>
          <w:szCs w:val="24"/>
        </w:rPr>
        <w:t xml:space="preserve"> the effect from 1 March 2016 to the date of the applicant’s vacation from its property</w:t>
      </w:r>
      <w:r w:rsidR="00536A61">
        <w:rPr>
          <w:rFonts w:ascii="Times New Roman" w:hAnsi="Times New Roman" w:cs="Times New Roman"/>
          <w:sz w:val="24"/>
          <w:szCs w:val="24"/>
        </w:rPr>
        <w:t>;</w:t>
      </w:r>
    </w:p>
    <w:p w:rsidR="002D49C3" w:rsidRDefault="00BC1EC2" w:rsidP="00B031DE">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w:t>
      </w:r>
      <w:r w:rsidR="002D49C3">
        <w:rPr>
          <w:rFonts w:ascii="Times New Roman" w:hAnsi="Times New Roman" w:cs="Times New Roman"/>
          <w:sz w:val="24"/>
          <w:szCs w:val="24"/>
        </w:rPr>
        <w:t>n order ejecting the applicant and all those claiming right of occupation through if from its property i.e. Old Central Stores No.</w:t>
      </w:r>
      <w:r w:rsidR="00436F48">
        <w:rPr>
          <w:rFonts w:ascii="Times New Roman" w:hAnsi="Times New Roman" w:cs="Times New Roman"/>
          <w:sz w:val="24"/>
          <w:szCs w:val="24"/>
        </w:rPr>
        <w:t xml:space="preserve"> 14 B</w:t>
      </w:r>
      <w:r w:rsidR="002D49C3">
        <w:rPr>
          <w:rFonts w:ascii="Times New Roman" w:hAnsi="Times New Roman" w:cs="Times New Roman"/>
          <w:sz w:val="24"/>
          <w:szCs w:val="24"/>
        </w:rPr>
        <w:t>arrow Road, Southerton, Harare-and</w:t>
      </w:r>
    </w:p>
    <w:p w:rsidR="002D49C3" w:rsidRDefault="00BC1EC2" w:rsidP="00B031DE">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c</w:t>
      </w:r>
      <w:r w:rsidR="002D49C3">
        <w:rPr>
          <w:rFonts w:ascii="Times New Roman" w:hAnsi="Times New Roman" w:cs="Times New Roman"/>
          <w:sz w:val="24"/>
          <w:szCs w:val="24"/>
        </w:rPr>
        <w:t>osts of suit on lega</w:t>
      </w:r>
      <w:r w:rsidR="00A60758">
        <w:rPr>
          <w:rFonts w:ascii="Times New Roman" w:hAnsi="Times New Roman" w:cs="Times New Roman"/>
          <w:sz w:val="24"/>
          <w:szCs w:val="24"/>
        </w:rPr>
        <w:t>l practitioner and client scale.</w:t>
      </w:r>
    </w:p>
    <w:p w:rsidR="00BC1EC2" w:rsidRDefault="00BC1EC2" w:rsidP="00A60758">
      <w:pPr>
        <w:pStyle w:val="ListParagraph"/>
        <w:spacing w:after="0" w:line="360" w:lineRule="auto"/>
        <w:ind w:left="0" w:firstLine="720"/>
        <w:rPr>
          <w:rFonts w:ascii="Times New Roman" w:hAnsi="Times New Roman" w:cs="Times New Roman"/>
          <w:sz w:val="24"/>
          <w:szCs w:val="24"/>
        </w:rPr>
      </w:pPr>
    </w:p>
    <w:p w:rsidR="00A60758" w:rsidRDefault="00A60758" w:rsidP="00A60758">
      <w:pPr>
        <w:pStyle w:val="ListParagraph"/>
        <w:spacing w:after="0"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applicant did </w:t>
      </w:r>
      <w:r w:rsidR="005F337D">
        <w:rPr>
          <w:rFonts w:ascii="Times New Roman" w:hAnsi="Times New Roman" w:cs="Times New Roman"/>
          <w:sz w:val="24"/>
          <w:szCs w:val="24"/>
        </w:rPr>
        <w:t>not defend the suit. It instead</w:t>
      </w:r>
      <w:r>
        <w:rPr>
          <w:rFonts w:ascii="Times New Roman" w:hAnsi="Times New Roman" w:cs="Times New Roman"/>
          <w:sz w:val="24"/>
          <w:szCs w:val="24"/>
        </w:rPr>
        <w:t xml:space="preserve"> entered into a payment plan with the first defendant as a result of which it paid a total sum of sum of $9000. It paid the sum as follows:</w:t>
      </w:r>
    </w:p>
    <w:p w:rsidR="00A60758" w:rsidRDefault="00A60758" w:rsidP="00A60758">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$3000 on 19 April, 2016-and</w:t>
      </w:r>
    </w:p>
    <w:p w:rsidR="00A60758" w:rsidRDefault="00A60758" w:rsidP="00A60758">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$6000 on 22 June, 2016.</w:t>
      </w:r>
    </w:p>
    <w:p w:rsidR="00A60758" w:rsidRDefault="00A60758" w:rsidP="00E93B9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Because the applicant did no</w:t>
      </w:r>
      <w:r w:rsidR="00265E73">
        <w:rPr>
          <w:rFonts w:ascii="Times New Roman" w:hAnsi="Times New Roman" w:cs="Times New Roman"/>
          <w:sz w:val="24"/>
          <w:szCs w:val="24"/>
        </w:rPr>
        <w:t>t</w:t>
      </w:r>
      <w:r>
        <w:rPr>
          <w:rFonts w:ascii="Times New Roman" w:hAnsi="Times New Roman" w:cs="Times New Roman"/>
          <w:sz w:val="24"/>
          <w:szCs w:val="24"/>
        </w:rPr>
        <w:t xml:space="preserve"> oppose the suit, the first respondent obtained default judgment against it. It did so </w:t>
      </w:r>
      <w:r w:rsidR="005F6395">
        <w:rPr>
          <w:rFonts w:ascii="Times New Roman" w:hAnsi="Times New Roman" w:cs="Times New Roman"/>
          <w:sz w:val="24"/>
          <w:szCs w:val="24"/>
        </w:rPr>
        <w:t>on 3 May, 2016 and under HC 2839</w:t>
      </w:r>
      <w:r>
        <w:rPr>
          <w:rFonts w:ascii="Times New Roman" w:hAnsi="Times New Roman" w:cs="Times New Roman"/>
          <w:sz w:val="24"/>
          <w:szCs w:val="24"/>
        </w:rPr>
        <w:t>/16. It instructed the s</w:t>
      </w:r>
      <w:r w:rsidR="005F337D">
        <w:rPr>
          <w:rFonts w:ascii="Times New Roman" w:hAnsi="Times New Roman" w:cs="Times New Roman"/>
          <w:sz w:val="24"/>
          <w:szCs w:val="24"/>
        </w:rPr>
        <w:t>econd respondent to attach and t</w:t>
      </w:r>
      <w:r>
        <w:rPr>
          <w:rFonts w:ascii="Times New Roman" w:hAnsi="Times New Roman" w:cs="Times New Roman"/>
          <w:sz w:val="24"/>
          <w:szCs w:val="24"/>
        </w:rPr>
        <w:t>ake</w:t>
      </w:r>
      <w:r w:rsidR="008E3F8D">
        <w:rPr>
          <w:rFonts w:ascii="Times New Roman" w:hAnsi="Times New Roman" w:cs="Times New Roman"/>
          <w:sz w:val="24"/>
          <w:szCs w:val="24"/>
        </w:rPr>
        <w:t xml:space="preserve"> into execution the movable goods of the applicant.</w:t>
      </w:r>
    </w:p>
    <w:p w:rsidR="008E3F8D" w:rsidRDefault="008E3F8D" w:rsidP="00E93B9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attachment of the goods took place on 3 August, 2018. The same gave birth to the current application. The applicant applied for stay of execution. It stated</w:t>
      </w:r>
      <w:r w:rsidR="005F337D">
        <w:rPr>
          <w:rFonts w:ascii="Times New Roman" w:hAnsi="Times New Roman" w:cs="Times New Roman"/>
          <w:sz w:val="24"/>
          <w:szCs w:val="24"/>
        </w:rPr>
        <w:t xml:space="preserve"> that</w:t>
      </w:r>
      <w:r>
        <w:rPr>
          <w:rFonts w:ascii="Times New Roman" w:hAnsi="Times New Roman" w:cs="Times New Roman"/>
          <w:sz w:val="24"/>
          <w:szCs w:val="24"/>
        </w:rPr>
        <w:t xml:space="preserve"> it was not aware of the default judgment until 4 August, 2018 when it was served with the warrant of execution and ejectment. It insisted that it paid the debt which it owed to the first respondent in full. It averred that it did not know how the sum of $15067 whi</w:t>
      </w:r>
      <w:r w:rsidR="00BE01FC">
        <w:rPr>
          <w:rFonts w:ascii="Times New Roman" w:hAnsi="Times New Roman" w:cs="Times New Roman"/>
          <w:sz w:val="24"/>
          <w:szCs w:val="24"/>
        </w:rPr>
        <w:t>ch the first respondent intends</w:t>
      </w:r>
      <w:r>
        <w:rPr>
          <w:rFonts w:ascii="Times New Roman" w:hAnsi="Times New Roman" w:cs="Times New Roman"/>
          <w:sz w:val="24"/>
          <w:szCs w:val="24"/>
        </w:rPr>
        <w:t xml:space="preserve"> to recover from it was computed. It alleged that it made improvements on to the property of the first respondent. The improvements, it said, were to the tune of $42 581.13. It stated that</w:t>
      </w:r>
      <w:r w:rsidR="00944228">
        <w:rPr>
          <w:rFonts w:ascii="Times New Roman" w:hAnsi="Times New Roman" w:cs="Times New Roman"/>
          <w:sz w:val="24"/>
          <w:szCs w:val="24"/>
        </w:rPr>
        <w:t xml:space="preserve"> it instituted proceedings for the setting aside of the warran</w:t>
      </w:r>
      <w:r w:rsidR="004D4EC8">
        <w:rPr>
          <w:rFonts w:ascii="Times New Roman" w:hAnsi="Times New Roman" w:cs="Times New Roman"/>
          <w:sz w:val="24"/>
          <w:szCs w:val="24"/>
        </w:rPr>
        <w:t>t of execution. It said it did s</w:t>
      </w:r>
      <w:r w:rsidR="00944228">
        <w:rPr>
          <w:rFonts w:ascii="Times New Roman" w:hAnsi="Times New Roman" w:cs="Times New Roman"/>
          <w:sz w:val="24"/>
          <w:szCs w:val="24"/>
        </w:rPr>
        <w:t>o under HC 7213/18 which, according to it, was still pending. It, accordingly, moved the court to stay execution pending the determination of HC 7213/18.</w:t>
      </w:r>
    </w:p>
    <w:p w:rsidR="000F29A2" w:rsidRDefault="000F29A2" w:rsidP="00E93B9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first respondent opposed the application. The second did not. May assumption is that he intends to abide by the decision of the court.</w:t>
      </w:r>
    </w:p>
    <w:p w:rsidR="000F29A2" w:rsidRDefault="000F29A2" w:rsidP="00E93B9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respondent’s </w:t>
      </w:r>
      <w:r w:rsidRPr="009636E4">
        <w:rPr>
          <w:rFonts w:ascii="Times New Roman" w:hAnsi="Times New Roman" w:cs="Times New Roman"/>
          <w:i/>
          <w:sz w:val="24"/>
          <w:szCs w:val="24"/>
        </w:rPr>
        <w:t>in limine</w:t>
      </w:r>
      <w:r>
        <w:rPr>
          <w:rFonts w:ascii="Times New Roman" w:hAnsi="Times New Roman" w:cs="Times New Roman"/>
          <w:sz w:val="24"/>
          <w:szCs w:val="24"/>
        </w:rPr>
        <w:t xml:space="preserve"> matter was that the application was not urgent. It insisted that the applicant was aware of the judgment which had been </w:t>
      </w:r>
      <w:r w:rsidR="009636E4">
        <w:rPr>
          <w:rFonts w:ascii="Times New Roman" w:hAnsi="Times New Roman" w:cs="Times New Roman"/>
          <w:sz w:val="24"/>
          <w:szCs w:val="24"/>
        </w:rPr>
        <w:t>entered</w:t>
      </w:r>
      <w:r>
        <w:rPr>
          <w:rFonts w:ascii="Times New Roman" w:hAnsi="Times New Roman" w:cs="Times New Roman"/>
          <w:sz w:val="24"/>
          <w:szCs w:val="24"/>
        </w:rPr>
        <w:t xml:space="preserve"> in its favour as far back as 9 June, 2016. It attached to its </w:t>
      </w:r>
      <w:r w:rsidR="009636E4">
        <w:rPr>
          <w:rFonts w:ascii="Times New Roman" w:hAnsi="Times New Roman" w:cs="Times New Roman"/>
          <w:sz w:val="24"/>
          <w:szCs w:val="24"/>
        </w:rPr>
        <w:t>opposing</w:t>
      </w:r>
      <w:r w:rsidR="00D81CC4">
        <w:rPr>
          <w:rFonts w:ascii="Times New Roman" w:hAnsi="Times New Roman" w:cs="Times New Roman"/>
          <w:sz w:val="24"/>
          <w:szCs w:val="24"/>
        </w:rPr>
        <w:t xml:space="preserve"> papers a copy of the e-mail which its legal practitioners addressed to the applicant on the mentioned date. It marked it Annexure A. </w:t>
      </w:r>
      <w:r w:rsidR="004A7629">
        <w:rPr>
          <w:rFonts w:ascii="Times New Roman" w:hAnsi="Times New Roman" w:cs="Times New Roman"/>
          <w:sz w:val="24"/>
          <w:szCs w:val="24"/>
        </w:rPr>
        <w:t>I</w:t>
      </w:r>
      <w:r w:rsidR="00D81CC4">
        <w:rPr>
          <w:rFonts w:ascii="Times New Roman" w:hAnsi="Times New Roman" w:cs="Times New Roman"/>
          <w:sz w:val="24"/>
          <w:szCs w:val="24"/>
        </w:rPr>
        <w:t xml:space="preserve">t </w:t>
      </w:r>
      <w:r w:rsidR="00D81CC4">
        <w:rPr>
          <w:rFonts w:ascii="Times New Roman" w:hAnsi="Times New Roman" w:cs="Times New Roman"/>
          <w:sz w:val="24"/>
          <w:szCs w:val="24"/>
        </w:rPr>
        <w:lastRenderedPageBreak/>
        <w:t>stated, on the merits, that the applicant breached the payment plan which it put forward t</w:t>
      </w:r>
      <w:r w:rsidR="00E72F1B">
        <w:rPr>
          <w:rFonts w:ascii="Times New Roman" w:hAnsi="Times New Roman" w:cs="Times New Roman"/>
          <w:sz w:val="24"/>
          <w:szCs w:val="24"/>
        </w:rPr>
        <w:t>o it and, because of the breach</w:t>
      </w:r>
      <w:r w:rsidR="00D81CC4">
        <w:rPr>
          <w:rFonts w:ascii="Times New Roman" w:hAnsi="Times New Roman" w:cs="Times New Roman"/>
          <w:sz w:val="24"/>
          <w:szCs w:val="24"/>
        </w:rPr>
        <w:t>, it obtained default judgment against it.</w:t>
      </w:r>
    </w:p>
    <w:p w:rsidR="00D81CC4" w:rsidRDefault="00D81CC4" w:rsidP="00E93B9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explained the circumstances under which the sum of $15067 which it states in the warrant of execution came about. The sum, it said, is part of holding over damages which the court granted to it in the default judgment. It denied the allegation that the applicant made any improvements on its property. </w:t>
      </w:r>
      <w:r w:rsidR="004A7629">
        <w:rPr>
          <w:rFonts w:ascii="Times New Roman" w:hAnsi="Times New Roman" w:cs="Times New Roman"/>
          <w:sz w:val="24"/>
          <w:szCs w:val="24"/>
        </w:rPr>
        <w:t>It</w:t>
      </w:r>
      <w:r>
        <w:rPr>
          <w:rFonts w:ascii="Times New Roman" w:hAnsi="Times New Roman" w:cs="Times New Roman"/>
          <w:sz w:val="24"/>
          <w:szCs w:val="24"/>
        </w:rPr>
        <w:t xml:space="preserve"> moved the court to </w:t>
      </w:r>
      <w:r w:rsidR="004A7629">
        <w:rPr>
          <w:rFonts w:ascii="Times New Roman" w:hAnsi="Times New Roman" w:cs="Times New Roman"/>
          <w:sz w:val="24"/>
          <w:szCs w:val="24"/>
        </w:rPr>
        <w:t>dismiss</w:t>
      </w:r>
      <w:r>
        <w:rPr>
          <w:rFonts w:ascii="Times New Roman" w:hAnsi="Times New Roman" w:cs="Times New Roman"/>
          <w:sz w:val="24"/>
          <w:szCs w:val="24"/>
        </w:rPr>
        <w:t xml:space="preserve"> the application with costs which are on a legal practitioner and client scale.</w:t>
      </w:r>
    </w:p>
    <w:p w:rsidR="00D81CC4" w:rsidRDefault="00D81CC4" w:rsidP="00E93B9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 mention, in passi</w:t>
      </w:r>
      <w:r w:rsidR="004A7629">
        <w:rPr>
          <w:rFonts w:ascii="Times New Roman" w:hAnsi="Times New Roman" w:cs="Times New Roman"/>
          <w:sz w:val="24"/>
          <w:szCs w:val="24"/>
        </w:rPr>
        <w:t xml:space="preserve">ng, that an application is not </w:t>
      </w:r>
      <w:r>
        <w:rPr>
          <w:rFonts w:ascii="Times New Roman" w:hAnsi="Times New Roman" w:cs="Times New Roman"/>
          <w:sz w:val="24"/>
          <w:szCs w:val="24"/>
        </w:rPr>
        <w:t>urgent just because the applicant says it is. An application is urgent when, from a reading of all its circumstances, it cannot wait and when any delay in its hearing</w:t>
      </w:r>
      <w:r w:rsidR="00A02573">
        <w:rPr>
          <w:rFonts w:ascii="Times New Roman" w:hAnsi="Times New Roman" w:cs="Times New Roman"/>
          <w:sz w:val="24"/>
          <w:szCs w:val="24"/>
        </w:rPr>
        <w:t xml:space="preserve"> carries</w:t>
      </w:r>
      <w:r>
        <w:rPr>
          <w:rFonts w:ascii="Times New Roman" w:hAnsi="Times New Roman" w:cs="Times New Roman"/>
          <w:sz w:val="24"/>
          <w:szCs w:val="24"/>
        </w:rPr>
        <w:t xml:space="preserve"> with it adverse consequences upon the interests of the applicant.</w:t>
      </w:r>
    </w:p>
    <w:p w:rsidR="00D81CC4" w:rsidRDefault="00D81CC4" w:rsidP="00E93B9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Where a litigant chooses to lay before the court only circumstances which, in his view, will persuade it to hear him on the basis of urgency and leaves out any matter which, if it was known, would disqualify the application being heard urgently and the truth of the same eventually surfaces from the respondent’s notice of opposition, the court will have no difficulty in drawing adverse inference</w:t>
      </w:r>
      <w:r w:rsidR="00A02573">
        <w:rPr>
          <w:rFonts w:ascii="Times New Roman" w:hAnsi="Times New Roman" w:cs="Times New Roman"/>
          <w:sz w:val="24"/>
          <w:szCs w:val="24"/>
        </w:rPr>
        <w:t>s</w:t>
      </w:r>
      <w:r>
        <w:rPr>
          <w:rFonts w:ascii="Times New Roman" w:hAnsi="Times New Roman" w:cs="Times New Roman"/>
          <w:sz w:val="24"/>
          <w:szCs w:val="24"/>
        </w:rPr>
        <w:t xml:space="preserve"> against him.</w:t>
      </w:r>
    </w:p>
    <w:p w:rsidR="00D81CC4" w:rsidRDefault="00D81CC4" w:rsidP="00E93B9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above-stated matters f</w:t>
      </w:r>
      <w:r w:rsidR="00A02573">
        <w:rPr>
          <w:rFonts w:ascii="Times New Roman" w:hAnsi="Times New Roman" w:cs="Times New Roman"/>
          <w:sz w:val="24"/>
          <w:szCs w:val="24"/>
        </w:rPr>
        <w:t>a</w:t>
      </w:r>
      <w:r>
        <w:rPr>
          <w:rFonts w:ascii="Times New Roman" w:hAnsi="Times New Roman" w:cs="Times New Roman"/>
          <w:sz w:val="24"/>
          <w:szCs w:val="24"/>
        </w:rPr>
        <w:t>ll squarely into the circumstances of the applicant. It realised that its correspondence of 9 June, 2016 with the first respondent would not persuade the court to hear its case on the basis of urgency. It, therefore, made up its mind not to refer to it all. The same only came to the attention of the court when the first respondent attached it to its opposing appears.</w:t>
      </w:r>
    </w:p>
    <w:p w:rsidR="00D81CC4" w:rsidRDefault="00D81CC4" w:rsidP="00E93B9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applicant’s statement which is to the effect that</w:t>
      </w:r>
      <w:r w:rsidR="00A02573">
        <w:rPr>
          <w:rFonts w:ascii="Times New Roman" w:hAnsi="Times New Roman" w:cs="Times New Roman"/>
          <w:sz w:val="24"/>
          <w:szCs w:val="24"/>
        </w:rPr>
        <w:t xml:space="preserve"> it became aware of the default</w:t>
      </w:r>
      <w:r>
        <w:rPr>
          <w:rFonts w:ascii="Times New Roman" w:hAnsi="Times New Roman" w:cs="Times New Roman"/>
          <w:sz w:val="24"/>
          <w:szCs w:val="24"/>
        </w:rPr>
        <w:t xml:space="preserve"> judgment on 4 August, 2018 cannot hold. The e-mail, Annexure A, which the first respondent’s legal practitioners addressed to it on 9 June 2016 removes the distortion of events which the applicant sought to create in the mind of the court. The applicant, I assert, was aware of the existence of the default judgment which had been entered against it on 9 June, 2016. It knew that the first respondent had a court order which was entered in its favour on a day which preceded the date of its receipt of the e-mail.</w:t>
      </w:r>
    </w:p>
    <w:p w:rsidR="00D80455" w:rsidRDefault="00D80455" w:rsidP="00E93B9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 for the avoidance of doubt, quote the contents of the e-mail </w:t>
      </w:r>
      <w:r w:rsidRPr="00D80455">
        <w:rPr>
          <w:rFonts w:ascii="Times New Roman" w:hAnsi="Times New Roman" w:cs="Times New Roman"/>
          <w:i/>
          <w:sz w:val="24"/>
          <w:szCs w:val="24"/>
        </w:rPr>
        <w:t>in extenso</w:t>
      </w:r>
      <w:r>
        <w:rPr>
          <w:rFonts w:ascii="Times New Roman" w:hAnsi="Times New Roman" w:cs="Times New Roman"/>
          <w:sz w:val="24"/>
          <w:szCs w:val="24"/>
        </w:rPr>
        <w:t>. The quotation will, it is hoped, place the same in cont</w:t>
      </w:r>
      <w:r w:rsidR="00486301">
        <w:rPr>
          <w:rFonts w:ascii="Times New Roman" w:hAnsi="Times New Roman" w:cs="Times New Roman"/>
          <w:sz w:val="24"/>
          <w:szCs w:val="24"/>
        </w:rPr>
        <w:t>ext. It reads:</w:t>
      </w:r>
    </w:p>
    <w:p w:rsidR="004A7629" w:rsidRDefault="00486301" w:rsidP="00486301">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“On Thu, June 9, 2016 at 2.26AM, O. Mutero wrote: </w:t>
      </w:r>
    </w:p>
    <w:p w:rsidR="00486301" w:rsidRDefault="00961120" w:rsidP="00486301">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          </w:t>
      </w:r>
      <w:r w:rsidR="00486301">
        <w:rPr>
          <w:rFonts w:ascii="Times New Roman" w:hAnsi="Times New Roman" w:cs="Times New Roman"/>
        </w:rPr>
        <w:t>Mr Nyashanu</w:t>
      </w:r>
    </w:p>
    <w:p w:rsidR="00486301" w:rsidRDefault="00486301" w:rsidP="00486301">
      <w:pPr>
        <w:pStyle w:val="ListParagraph"/>
        <w:spacing w:after="0" w:line="240" w:lineRule="auto"/>
        <w:ind w:left="0" w:firstLine="720"/>
        <w:jc w:val="both"/>
        <w:rPr>
          <w:rFonts w:ascii="Times New Roman" w:hAnsi="Times New Roman" w:cs="Times New Roman"/>
        </w:rPr>
      </w:pPr>
    </w:p>
    <w:p w:rsidR="00486301" w:rsidRDefault="00486301" w:rsidP="00486301">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lastRenderedPageBreak/>
        <w:t xml:space="preserve">The debt should have been settled by now. Kindly ensure that </w:t>
      </w:r>
      <w:r w:rsidRPr="00805A19">
        <w:rPr>
          <w:rFonts w:ascii="Times New Roman" w:hAnsi="Times New Roman" w:cs="Times New Roman"/>
          <w:u w:val="single"/>
        </w:rPr>
        <w:t>all the arrears are cleared</w:t>
      </w:r>
      <w:r>
        <w:rPr>
          <w:rFonts w:ascii="Times New Roman" w:hAnsi="Times New Roman" w:cs="Times New Roman"/>
        </w:rPr>
        <w:t xml:space="preserve"> by the </w:t>
      </w:r>
      <w:r>
        <w:rPr>
          <w:rFonts w:ascii="Times New Roman" w:hAnsi="Times New Roman" w:cs="Times New Roman"/>
        </w:rPr>
        <w:tab/>
        <w:t>30</w:t>
      </w:r>
      <w:r w:rsidRPr="00486301">
        <w:rPr>
          <w:rFonts w:ascii="Times New Roman" w:hAnsi="Times New Roman" w:cs="Times New Roman"/>
          <w:vertAlign w:val="superscript"/>
        </w:rPr>
        <w:t>th</w:t>
      </w:r>
      <w:r>
        <w:rPr>
          <w:rFonts w:ascii="Times New Roman" w:hAnsi="Times New Roman" w:cs="Times New Roman"/>
        </w:rPr>
        <w:t xml:space="preserve"> of June 2016, failing which </w:t>
      </w:r>
      <w:r w:rsidRPr="00805A19">
        <w:rPr>
          <w:rFonts w:ascii="Times New Roman" w:hAnsi="Times New Roman" w:cs="Times New Roman"/>
          <w:u w:val="single"/>
        </w:rPr>
        <w:t xml:space="preserve">we shall instruct the Sheriff </w:t>
      </w:r>
      <w:r w:rsidR="00805A19" w:rsidRPr="00805A19">
        <w:rPr>
          <w:rFonts w:ascii="Times New Roman" w:hAnsi="Times New Roman" w:cs="Times New Roman"/>
          <w:u w:val="single"/>
        </w:rPr>
        <w:t xml:space="preserve"> </w:t>
      </w:r>
      <w:r w:rsidRPr="00805A19">
        <w:rPr>
          <w:rFonts w:ascii="Times New Roman" w:hAnsi="Times New Roman" w:cs="Times New Roman"/>
          <w:u w:val="single"/>
        </w:rPr>
        <w:t>to evict you</w:t>
      </w:r>
      <w:r>
        <w:rPr>
          <w:rFonts w:ascii="Times New Roman" w:hAnsi="Times New Roman" w:cs="Times New Roman"/>
        </w:rPr>
        <w:t xml:space="preserve"> as well as </w:t>
      </w:r>
      <w:r w:rsidRPr="00805A19">
        <w:rPr>
          <w:rFonts w:ascii="Times New Roman" w:hAnsi="Times New Roman" w:cs="Times New Roman"/>
          <w:u w:val="single"/>
        </w:rPr>
        <w:t xml:space="preserve">attaching </w:t>
      </w:r>
      <w:r w:rsidRPr="00805A19">
        <w:rPr>
          <w:rFonts w:ascii="Times New Roman" w:hAnsi="Times New Roman" w:cs="Times New Roman"/>
        </w:rPr>
        <w:tab/>
      </w:r>
      <w:r w:rsidRPr="00805A19">
        <w:rPr>
          <w:rFonts w:ascii="Times New Roman" w:hAnsi="Times New Roman" w:cs="Times New Roman"/>
          <w:u w:val="single"/>
        </w:rPr>
        <w:t>your property for sale in execution</w:t>
      </w:r>
      <w:r>
        <w:rPr>
          <w:rFonts w:ascii="Times New Roman" w:hAnsi="Times New Roman" w:cs="Times New Roman"/>
        </w:rPr>
        <w:t>.</w:t>
      </w:r>
    </w:p>
    <w:p w:rsidR="00486301" w:rsidRDefault="00486301" w:rsidP="00486301">
      <w:pPr>
        <w:pStyle w:val="ListParagraph"/>
        <w:spacing w:after="0" w:line="240" w:lineRule="auto"/>
        <w:ind w:left="0" w:firstLine="720"/>
        <w:jc w:val="both"/>
        <w:rPr>
          <w:rFonts w:ascii="Times New Roman" w:hAnsi="Times New Roman" w:cs="Times New Roman"/>
        </w:rPr>
      </w:pPr>
    </w:p>
    <w:p w:rsidR="00486301" w:rsidRDefault="00007A6E" w:rsidP="00007A6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OSTERN MUTERO</w:t>
      </w:r>
    </w:p>
    <w:p w:rsidR="009F23DF" w:rsidRDefault="00007A6E" w:rsidP="00007A6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SAWYER &amp; MKUSHI LEGAL PRACTITIONERS” [emphasis added]</w:t>
      </w:r>
    </w:p>
    <w:p w:rsidR="009F23DF" w:rsidRDefault="009F23DF" w:rsidP="00007A6E">
      <w:pPr>
        <w:pStyle w:val="ListParagraph"/>
        <w:spacing w:after="0" w:line="360" w:lineRule="auto"/>
        <w:ind w:left="0" w:firstLine="720"/>
        <w:jc w:val="both"/>
        <w:rPr>
          <w:rFonts w:ascii="Times New Roman" w:hAnsi="Times New Roman" w:cs="Times New Roman"/>
          <w:sz w:val="24"/>
          <w:szCs w:val="24"/>
        </w:rPr>
      </w:pPr>
    </w:p>
    <w:p w:rsidR="009F23DF" w:rsidRDefault="009F23DF" w:rsidP="00007A6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applicant’s terse response to the above was made on the same day at 1:17pm. It reads:</w:t>
      </w:r>
    </w:p>
    <w:p w:rsidR="009F23DF" w:rsidRDefault="009F23DF" w:rsidP="009F23DF">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“SUBJECT: RE</w:t>
      </w:r>
      <w:r w:rsidR="00A74B00">
        <w:rPr>
          <w:rFonts w:ascii="Times New Roman" w:hAnsi="Times New Roman" w:cs="Times New Roman"/>
        </w:rPr>
        <w:t>:</w:t>
      </w:r>
      <w:r>
        <w:rPr>
          <w:rFonts w:ascii="Times New Roman" w:hAnsi="Times New Roman" w:cs="Times New Roman"/>
        </w:rPr>
        <w:t xml:space="preserve"> ZESA HOLDINGS P/L v POLYBRAND P/L</w:t>
      </w:r>
    </w:p>
    <w:p w:rsidR="009F23DF" w:rsidRDefault="009F23DF" w:rsidP="009F23DF">
      <w:pPr>
        <w:pStyle w:val="ListParagraph"/>
        <w:spacing w:after="0" w:line="240" w:lineRule="auto"/>
        <w:ind w:left="0" w:firstLine="720"/>
        <w:jc w:val="both"/>
        <w:rPr>
          <w:rFonts w:ascii="Times New Roman" w:hAnsi="Times New Roman" w:cs="Times New Roman"/>
        </w:rPr>
      </w:pPr>
    </w:p>
    <w:p w:rsidR="009F23DF" w:rsidRDefault="009F23DF" w:rsidP="009F23DF">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Dear Mr Mutero</w:t>
      </w:r>
    </w:p>
    <w:p w:rsidR="009F23DF" w:rsidRDefault="009F23DF" w:rsidP="009F23DF">
      <w:pPr>
        <w:pStyle w:val="ListParagraph"/>
        <w:spacing w:after="0" w:line="240" w:lineRule="auto"/>
        <w:ind w:left="0" w:firstLine="720"/>
        <w:jc w:val="both"/>
        <w:rPr>
          <w:rFonts w:ascii="Times New Roman" w:hAnsi="Times New Roman" w:cs="Times New Roman"/>
        </w:rPr>
      </w:pPr>
    </w:p>
    <w:p w:rsidR="009F23DF" w:rsidRDefault="009F23DF" w:rsidP="009F23DF">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We note your concerns. We will do our best.</w:t>
      </w:r>
    </w:p>
    <w:p w:rsidR="009F23DF" w:rsidRDefault="009F23DF" w:rsidP="009F23DF">
      <w:pPr>
        <w:pStyle w:val="ListParagraph"/>
        <w:spacing w:after="0" w:line="240" w:lineRule="auto"/>
        <w:ind w:left="0" w:firstLine="720"/>
        <w:jc w:val="both"/>
        <w:rPr>
          <w:rFonts w:ascii="Times New Roman" w:hAnsi="Times New Roman" w:cs="Times New Roman"/>
        </w:rPr>
      </w:pPr>
    </w:p>
    <w:p w:rsidR="009F23DF" w:rsidRDefault="009F23DF" w:rsidP="009F23DF">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M. Nyashanu</w:t>
      </w:r>
    </w:p>
    <w:p w:rsidR="009F23DF" w:rsidRDefault="009F23DF" w:rsidP="009F23DF">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Polybrand”</w:t>
      </w:r>
    </w:p>
    <w:p w:rsidR="009F23DF" w:rsidRPr="009F23DF" w:rsidRDefault="009F23DF" w:rsidP="009F23DF">
      <w:pPr>
        <w:pStyle w:val="ListParagraph"/>
        <w:spacing w:after="0" w:line="240" w:lineRule="auto"/>
        <w:ind w:left="0" w:firstLine="720"/>
        <w:jc w:val="both"/>
        <w:rPr>
          <w:rFonts w:ascii="Times New Roman" w:hAnsi="Times New Roman" w:cs="Times New Roman"/>
        </w:rPr>
      </w:pPr>
    </w:p>
    <w:p w:rsidR="00E72F1B" w:rsidRDefault="00E72F1B" w:rsidP="00E72F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knew, as of the mentioned date, that the first respondent could not instruct the Sheriff to evict it or to attach its property for sale in execution without a court order. The contents of the e-</w:t>
      </w:r>
      <w:r w:rsidR="00A02573">
        <w:rPr>
          <w:rFonts w:ascii="Times New Roman" w:hAnsi="Times New Roman" w:cs="Times New Roman"/>
          <w:sz w:val="24"/>
          <w:szCs w:val="24"/>
        </w:rPr>
        <w:t>mail sufficiently informed it of</w:t>
      </w:r>
      <w:r>
        <w:rPr>
          <w:rFonts w:ascii="Times New Roman" w:hAnsi="Times New Roman" w:cs="Times New Roman"/>
          <w:sz w:val="24"/>
          <w:szCs w:val="24"/>
        </w:rPr>
        <w:t xml:space="preserve"> the stated matter. It did not ever suggest that they were unclear or ambiguous. Nor can it ever state as much.</w:t>
      </w:r>
    </w:p>
    <w:p w:rsidR="00E72F1B" w:rsidRDefault="00E72F1B" w:rsidP="00E72F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1120">
        <w:rPr>
          <w:rFonts w:ascii="Times New Roman" w:hAnsi="Times New Roman" w:cs="Times New Roman"/>
          <w:sz w:val="24"/>
          <w:szCs w:val="24"/>
        </w:rPr>
        <w:t>If</w:t>
      </w:r>
      <w:r>
        <w:rPr>
          <w:rFonts w:ascii="Times New Roman" w:hAnsi="Times New Roman" w:cs="Times New Roman"/>
          <w:sz w:val="24"/>
          <w:szCs w:val="24"/>
        </w:rPr>
        <w:t xml:space="preserve"> the contents of the e-mail were unclear to it</w:t>
      </w:r>
      <w:r w:rsidR="00961120">
        <w:rPr>
          <w:rFonts w:ascii="Times New Roman" w:hAnsi="Times New Roman" w:cs="Times New Roman"/>
          <w:sz w:val="24"/>
          <w:szCs w:val="24"/>
        </w:rPr>
        <w:t>,</w:t>
      </w:r>
      <w:r>
        <w:rPr>
          <w:rFonts w:ascii="Times New Roman" w:hAnsi="Times New Roman" w:cs="Times New Roman"/>
          <w:sz w:val="24"/>
          <w:szCs w:val="24"/>
        </w:rPr>
        <w:t xml:space="preserve"> it had every right to seek clarification of the same from the first respondent. It could, in the alternative, have ascertained the meaning and import of the e-mail from its legal practitioners. Nothing prevented it from seeking clarification. The fact that it did not shows that its mind was very clear on what the first respondent threatened to carry out if it failed to comply with what was communicated to it</w:t>
      </w:r>
      <w:r w:rsidR="00A02573">
        <w:rPr>
          <w:rFonts w:ascii="Times New Roman" w:hAnsi="Times New Roman" w:cs="Times New Roman"/>
          <w:sz w:val="24"/>
          <w:szCs w:val="24"/>
        </w:rPr>
        <w:t xml:space="preserve"> in the e-mail</w:t>
      </w:r>
      <w:r>
        <w:rPr>
          <w:rFonts w:ascii="Times New Roman" w:hAnsi="Times New Roman" w:cs="Times New Roman"/>
          <w:sz w:val="24"/>
          <w:szCs w:val="24"/>
        </w:rPr>
        <w:t xml:space="preserve">. </w:t>
      </w:r>
    </w:p>
    <w:p w:rsidR="00E72F1B" w:rsidRDefault="00E72F1B" w:rsidP="00E72F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for the mentioned reason, if for no other, that the applicant made up its mind not to make any mention of the e-mail when it filed this application through the urgent chamber book. It remained alive to the fact that any mention of th</w:t>
      </w:r>
      <w:r w:rsidR="00A02573">
        <w:rPr>
          <w:rFonts w:ascii="Times New Roman" w:hAnsi="Times New Roman" w:cs="Times New Roman"/>
          <w:sz w:val="24"/>
          <w:szCs w:val="24"/>
        </w:rPr>
        <w:t>e</w:t>
      </w:r>
      <w:r w:rsidR="001E22E8">
        <w:rPr>
          <w:rFonts w:ascii="Times New Roman" w:hAnsi="Times New Roman" w:cs="Times New Roman"/>
          <w:sz w:val="24"/>
          <w:szCs w:val="24"/>
        </w:rPr>
        <w:t xml:space="preserve"> e-mail</w:t>
      </w:r>
      <w:r>
        <w:rPr>
          <w:rFonts w:ascii="Times New Roman" w:hAnsi="Times New Roman" w:cs="Times New Roman"/>
          <w:sz w:val="24"/>
          <w:szCs w:val="24"/>
        </w:rPr>
        <w:t xml:space="preserve"> would not allow its application to </w:t>
      </w:r>
      <w:r w:rsidR="00A02573">
        <w:rPr>
          <w:rFonts w:ascii="Times New Roman" w:hAnsi="Times New Roman" w:cs="Times New Roman"/>
          <w:sz w:val="24"/>
          <w:szCs w:val="24"/>
        </w:rPr>
        <w:t>be heard on the basis of urgency</w:t>
      </w:r>
      <w:r>
        <w:rPr>
          <w:rFonts w:ascii="Times New Roman" w:hAnsi="Times New Roman" w:cs="Times New Roman"/>
          <w:sz w:val="24"/>
          <w:szCs w:val="24"/>
        </w:rPr>
        <w:t xml:space="preserve">. It failed to acquit itself on the same when the first respondent drew </w:t>
      </w:r>
      <w:r w:rsidR="00CB2A9C">
        <w:rPr>
          <w:rFonts w:ascii="Times New Roman" w:hAnsi="Times New Roman" w:cs="Times New Roman"/>
          <w:sz w:val="24"/>
          <w:szCs w:val="24"/>
        </w:rPr>
        <w:t>the court’s</w:t>
      </w:r>
      <w:r>
        <w:rPr>
          <w:rFonts w:ascii="Times New Roman" w:hAnsi="Times New Roman" w:cs="Times New Roman"/>
          <w:sz w:val="24"/>
          <w:szCs w:val="24"/>
        </w:rPr>
        <w:t xml:space="preserve"> attention to the contents of the e-mail.</w:t>
      </w:r>
    </w:p>
    <w:p w:rsidR="00E72F1B" w:rsidRDefault="00E72F1B" w:rsidP="00E72F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Given that the applicant was aware of the court order of 3 May 2016 on 9 June, 2016 its application cannot be said to be urgent at all. It cannot, by any stretch or imagination</w:t>
      </w:r>
      <w:r w:rsidR="00F85E7F">
        <w:rPr>
          <w:rFonts w:ascii="Times New Roman" w:hAnsi="Times New Roman" w:cs="Times New Roman"/>
          <w:sz w:val="24"/>
          <w:szCs w:val="24"/>
        </w:rPr>
        <w:t>,</w:t>
      </w:r>
      <w:r>
        <w:rPr>
          <w:rFonts w:ascii="Times New Roman" w:hAnsi="Times New Roman" w:cs="Times New Roman"/>
          <w:sz w:val="24"/>
          <w:szCs w:val="24"/>
        </w:rPr>
        <w:t xml:space="preserve"> be suggested that a matter which the applicant allowed to wait for over two years running has suddenly became urgent on the basis of the warrant of execution which the second respondent </w:t>
      </w:r>
      <w:r>
        <w:rPr>
          <w:rFonts w:ascii="Times New Roman" w:hAnsi="Times New Roman" w:cs="Times New Roman"/>
          <w:sz w:val="24"/>
          <w:szCs w:val="24"/>
        </w:rPr>
        <w:lastRenderedPageBreak/>
        <w:t>served upon it on 4 August, 2018. That is</w:t>
      </w:r>
      <w:r w:rsidR="00F85E7F">
        <w:rPr>
          <w:rFonts w:ascii="Times New Roman" w:hAnsi="Times New Roman" w:cs="Times New Roman"/>
          <w:sz w:val="24"/>
          <w:szCs w:val="24"/>
        </w:rPr>
        <w:t>,</w:t>
      </w:r>
      <w:r>
        <w:rPr>
          <w:rFonts w:ascii="Times New Roman" w:hAnsi="Times New Roman" w:cs="Times New Roman"/>
          <w:sz w:val="24"/>
          <w:szCs w:val="24"/>
        </w:rPr>
        <w:t xml:space="preserve"> if anything, self-created urgency. It is not the type of urgency which the rules of court contemplate.  </w:t>
      </w:r>
    </w:p>
    <w:p w:rsidR="00E72F1B" w:rsidRDefault="00E72F1B" w:rsidP="00E72F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statement which is to the effect that it paid the debt which it owes to the first respondent in full is misplaced. It remains ob</w:t>
      </w:r>
      <w:r w:rsidR="00F85E7F">
        <w:rPr>
          <w:rFonts w:ascii="Times New Roman" w:hAnsi="Times New Roman" w:cs="Times New Roman"/>
          <w:sz w:val="24"/>
          <w:szCs w:val="24"/>
        </w:rPr>
        <w:t>li</w:t>
      </w:r>
      <w:r>
        <w:rPr>
          <w:rFonts w:ascii="Times New Roman" w:hAnsi="Times New Roman" w:cs="Times New Roman"/>
          <w:sz w:val="24"/>
          <w:szCs w:val="24"/>
        </w:rPr>
        <w:t xml:space="preserve">vious to the fact that the order which the court entered for the first respondent carries with it the component of holding over damages. That component is not static. It moves on a month-by-month basis. It moves from the date that the order was made against it to date. </w:t>
      </w:r>
    </w:p>
    <w:p w:rsidR="00E72F1B" w:rsidRDefault="00E72F1B" w:rsidP="00E72F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explained, to the satisfaction of the court, the circumstances which relate to the sum of $15 067 </w:t>
      </w:r>
      <w:r w:rsidR="00F85E7F">
        <w:rPr>
          <w:rFonts w:ascii="Times New Roman" w:hAnsi="Times New Roman" w:cs="Times New Roman"/>
          <w:sz w:val="24"/>
          <w:szCs w:val="24"/>
        </w:rPr>
        <w:t xml:space="preserve">which </w:t>
      </w:r>
      <w:r>
        <w:rPr>
          <w:rFonts w:ascii="Times New Roman" w:hAnsi="Times New Roman" w:cs="Times New Roman"/>
          <w:sz w:val="24"/>
          <w:szCs w:val="24"/>
        </w:rPr>
        <w:t>it is claiming from the applicant. Paragraph 3 of its opposing papers is relevant in the mentioned regard</w:t>
      </w:r>
      <w:r w:rsidR="00F85E7F">
        <w:rPr>
          <w:rFonts w:ascii="Times New Roman" w:hAnsi="Times New Roman" w:cs="Times New Roman"/>
          <w:sz w:val="24"/>
          <w:szCs w:val="24"/>
        </w:rPr>
        <w:t xml:space="preserve">. It appears at p 5 of the same. </w:t>
      </w:r>
      <w:r>
        <w:rPr>
          <w:rFonts w:ascii="Times New Roman" w:hAnsi="Times New Roman" w:cs="Times New Roman"/>
          <w:sz w:val="24"/>
          <w:szCs w:val="24"/>
        </w:rPr>
        <w:tab/>
        <w:t>It reads:</w:t>
      </w:r>
    </w:p>
    <w:p w:rsidR="00E72F1B" w:rsidRDefault="00E72F1B" w:rsidP="00E72F1B">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There was no cause for the applicant to be shocked. O</w:t>
      </w:r>
      <w:r w:rsidR="001E22E8">
        <w:rPr>
          <w:rFonts w:ascii="Times New Roman" w:hAnsi="Times New Roman" w:cs="Times New Roman"/>
        </w:rPr>
        <w:t>ur legal practitioners warned it</w:t>
      </w:r>
      <w:r>
        <w:rPr>
          <w:rFonts w:ascii="Times New Roman" w:hAnsi="Times New Roman" w:cs="Times New Roman"/>
        </w:rPr>
        <w:t xml:space="preserve"> that execution and eviction would be effected if payment was not made (Annexure A). The applicant in terms </w:t>
      </w:r>
      <w:r w:rsidR="008C7E65">
        <w:rPr>
          <w:rFonts w:ascii="Times New Roman" w:hAnsi="Times New Roman" w:cs="Times New Roman"/>
        </w:rPr>
        <w:t>of</w:t>
      </w:r>
      <w:r>
        <w:rPr>
          <w:rFonts w:ascii="Times New Roman" w:hAnsi="Times New Roman" w:cs="Times New Roman"/>
        </w:rPr>
        <w:t xml:space="preserve"> the court order is supposed to pay $1 322-75 per month with effect from the first of March 2016, todate of vacation as holding over damages. The total amount of holding over damages from the first of March 2016 todate is $38 649</w:t>
      </w:r>
      <w:r w:rsidR="00BE00CE">
        <w:rPr>
          <w:rFonts w:ascii="Times New Roman" w:hAnsi="Times New Roman" w:cs="Times New Roman"/>
        </w:rPr>
        <w:t>-75 (i.e $1 322-75 x 29 months).</w:t>
      </w:r>
      <w:r>
        <w:rPr>
          <w:rFonts w:ascii="Times New Roman" w:hAnsi="Times New Roman" w:cs="Times New Roman"/>
        </w:rPr>
        <w:t xml:space="preserve"> </w:t>
      </w:r>
      <w:r w:rsidR="00BE00CE">
        <w:rPr>
          <w:rFonts w:ascii="Times New Roman" w:hAnsi="Times New Roman" w:cs="Times New Roman"/>
        </w:rPr>
        <w:t>Of this amount. t</w:t>
      </w:r>
      <w:r>
        <w:rPr>
          <w:rFonts w:ascii="Times New Roman" w:hAnsi="Times New Roman" w:cs="Times New Roman"/>
        </w:rPr>
        <w:t xml:space="preserve">he applicant to date has paid a total sum of $23 581-85 </w:t>
      </w:r>
      <w:r>
        <w:rPr>
          <w:rFonts w:ascii="Times New Roman" w:hAnsi="Times New Roman" w:cs="Times New Roman"/>
          <w:u w:val="single"/>
        </w:rPr>
        <w:t xml:space="preserve">leaving a balance of $15 067-00 </w:t>
      </w:r>
      <w:r>
        <w:rPr>
          <w:rFonts w:ascii="Times New Roman" w:hAnsi="Times New Roman" w:cs="Times New Roman"/>
        </w:rPr>
        <w:t>which amount is due and payable, hence the execution. This is the reason why the applicant has not attached any proof of payment for the period 1 March 2016 todate” (emphasis added).</w:t>
      </w:r>
    </w:p>
    <w:p w:rsidR="00E72F1B" w:rsidRDefault="00E72F1B" w:rsidP="00E72F1B">
      <w:pPr>
        <w:spacing w:after="0" w:line="240" w:lineRule="auto"/>
        <w:ind w:left="720"/>
        <w:jc w:val="both"/>
        <w:rPr>
          <w:rFonts w:ascii="Times New Roman" w:hAnsi="Times New Roman" w:cs="Times New Roman"/>
        </w:rPr>
      </w:pPr>
    </w:p>
    <w:p w:rsidR="00E72F1B" w:rsidRPr="00072724" w:rsidRDefault="00E72F1B" w:rsidP="00E72F1B">
      <w:pPr>
        <w:spacing w:after="0" w:line="360" w:lineRule="auto"/>
        <w:ind w:left="720"/>
        <w:jc w:val="both"/>
        <w:rPr>
          <w:rFonts w:ascii="Times New Roman" w:hAnsi="Times New Roman" w:cs="Times New Roman"/>
          <w:sz w:val="24"/>
          <w:szCs w:val="24"/>
        </w:rPr>
      </w:pPr>
      <w:r w:rsidRPr="00072724">
        <w:rPr>
          <w:rFonts w:ascii="Times New Roman" w:hAnsi="Times New Roman" w:cs="Times New Roman"/>
          <w:sz w:val="24"/>
          <w:szCs w:val="24"/>
        </w:rPr>
        <w:t xml:space="preserve">In all the correspondence which it addressed to the first respondent, the applicant did </w:t>
      </w:r>
    </w:p>
    <w:p w:rsidR="00E72F1B" w:rsidRPr="00072724" w:rsidRDefault="00E72F1B" w:rsidP="00E72F1B">
      <w:pPr>
        <w:spacing w:after="0" w:line="360" w:lineRule="auto"/>
        <w:jc w:val="both"/>
        <w:rPr>
          <w:rFonts w:ascii="Times New Roman" w:hAnsi="Times New Roman" w:cs="Times New Roman"/>
          <w:sz w:val="24"/>
          <w:szCs w:val="24"/>
        </w:rPr>
      </w:pPr>
      <w:r w:rsidRPr="00072724">
        <w:rPr>
          <w:rFonts w:ascii="Times New Roman" w:hAnsi="Times New Roman" w:cs="Times New Roman"/>
          <w:sz w:val="24"/>
          <w:szCs w:val="24"/>
        </w:rPr>
        <w:t>not ever raise the issue of improvements which it alleges i</w:t>
      </w:r>
      <w:r w:rsidR="00F85E7F">
        <w:rPr>
          <w:rFonts w:ascii="Times New Roman" w:hAnsi="Times New Roman" w:cs="Times New Roman"/>
          <w:sz w:val="24"/>
          <w:szCs w:val="24"/>
        </w:rPr>
        <w:t>t</w:t>
      </w:r>
      <w:r w:rsidRPr="00072724">
        <w:rPr>
          <w:rFonts w:ascii="Times New Roman" w:hAnsi="Times New Roman" w:cs="Times New Roman"/>
          <w:sz w:val="24"/>
          <w:szCs w:val="24"/>
        </w:rPr>
        <w:t xml:space="preserve"> effected on</w:t>
      </w:r>
      <w:r w:rsidR="00BE00CE">
        <w:rPr>
          <w:rFonts w:ascii="Times New Roman" w:hAnsi="Times New Roman" w:cs="Times New Roman"/>
          <w:sz w:val="24"/>
          <w:szCs w:val="24"/>
        </w:rPr>
        <w:t xml:space="preserve"> the property of the first respondent</w:t>
      </w:r>
      <w:r w:rsidRPr="00072724">
        <w:rPr>
          <w:rFonts w:ascii="Times New Roman" w:hAnsi="Times New Roman" w:cs="Times New Roman"/>
          <w:sz w:val="24"/>
          <w:szCs w:val="24"/>
        </w:rPr>
        <w:t xml:space="preserve">. It raised the same </w:t>
      </w:r>
      <w:r>
        <w:rPr>
          <w:rFonts w:ascii="Times New Roman" w:hAnsi="Times New Roman" w:cs="Times New Roman"/>
          <w:sz w:val="24"/>
          <w:szCs w:val="24"/>
        </w:rPr>
        <w:t>only</w:t>
      </w:r>
      <w:r w:rsidRPr="00072724">
        <w:rPr>
          <w:rFonts w:ascii="Times New Roman" w:hAnsi="Times New Roman" w:cs="Times New Roman"/>
          <w:sz w:val="24"/>
          <w:szCs w:val="24"/>
        </w:rPr>
        <w:t xml:space="preserve"> in this application. It states that it attached to the application </w:t>
      </w:r>
      <w:r>
        <w:rPr>
          <w:rFonts w:ascii="Times New Roman" w:hAnsi="Times New Roman" w:cs="Times New Roman"/>
          <w:sz w:val="24"/>
          <w:szCs w:val="24"/>
        </w:rPr>
        <w:t xml:space="preserve">the list </w:t>
      </w:r>
      <w:r w:rsidRPr="00072724">
        <w:rPr>
          <w:rFonts w:ascii="Times New Roman" w:hAnsi="Times New Roman" w:cs="Times New Roman"/>
          <w:sz w:val="24"/>
          <w:szCs w:val="24"/>
        </w:rPr>
        <w:t xml:space="preserve">of improvements which it made on the property as Annexure </w:t>
      </w:r>
      <w:r w:rsidR="00F85E7F">
        <w:rPr>
          <w:rFonts w:ascii="Times New Roman" w:hAnsi="Times New Roman" w:cs="Times New Roman"/>
          <w:sz w:val="24"/>
          <w:szCs w:val="24"/>
        </w:rPr>
        <w:t>H</w:t>
      </w:r>
      <w:r w:rsidRPr="00072724">
        <w:rPr>
          <w:rFonts w:ascii="Times New Roman" w:hAnsi="Times New Roman" w:cs="Times New Roman"/>
          <w:sz w:val="24"/>
          <w:szCs w:val="24"/>
        </w:rPr>
        <w:t>. The annexure is</w:t>
      </w:r>
      <w:r w:rsidR="00F85E7F">
        <w:rPr>
          <w:rFonts w:ascii="Times New Roman" w:hAnsi="Times New Roman" w:cs="Times New Roman"/>
          <w:sz w:val="24"/>
          <w:szCs w:val="24"/>
        </w:rPr>
        <w:t>,</w:t>
      </w:r>
      <w:r w:rsidRPr="00072724">
        <w:rPr>
          <w:rFonts w:ascii="Times New Roman" w:hAnsi="Times New Roman" w:cs="Times New Roman"/>
          <w:sz w:val="24"/>
          <w:szCs w:val="24"/>
        </w:rPr>
        <w:t xml:space="preserve"> for reasons known to it, not attached to the application.</w:t>
      </w:r>
    </w:p>
    <w:p w:rsidR="00E72F1B" w:rsidRPr="00072724" w:rsidRDefault="00E72F1B" w:rsidP="00E72F1B">
      <w:pPr>
        <w:spacing w:after="0" w:line="360" w:lineRule="auto"/>
        <w:jc w:val="both"/>
        <w:rPr>
          <w:rFonts w:ascii="Times New Roman" w:hAnsi="Times New Roman" w:cs="Times New Roman"/>
          <w:sz w:val="24"/>
          <w:szCs w:val="24"/>
        </w:rPr>
      </w:pPr>
      <w:r w:rsidRPr="00072724">
        <w:rPr>
          <w:rFonts w:ascii="Times New Roman" w:hAnsi="Times New Roman" w:cs="Times New Roman"/>
          <w:sz w:val="24"/>
          <w:szCs w:val="24"/>
        </w:rPr>
        <w:tab/>
        <w:t>The first respondent denies that the applicant made any improvements on its property. It insists that the property is in the state that the applicant took occupation of it save for fair wear and tear.</w:t>
      </w:r>
    </w:p>
    <w:p w:rsidR="00E72F1B" w:rsidRDefault="00E72F1B" w:rsidP="00E72F1B">
      <w:pPr>
        <w:spacing w:after="0" w:line="360" w:lineRule="auto"/>
        <w:jc w:val="both"/>
        <w:rPr>
          <w:rFonts w:ascii="Times New Roman" w:hAnsi="Times New Roman" w:cs="Times New Roman"/>
          <w:sz w:val="24"/>
          <w:szCs w:val="24"/>
        </w:rPr>
      </w:pPr>
      <w:r w:rsidRPr="00072724">
        <w:rPr>
          <w:rFonts w:ascii="Times New Roman" w:hAnsi="Times New Roman" w:cs="Times New Roman"/>
          <w:sz w:val="24"/>
          <w:szCs w:val="24"/>
        </w:rPr>
        <w:tab/>
        <w:t>The fact th</w:t>
      </w:r>
      <w:r w:rsidR="00F85E7F">
        <w:rPr>
          <w:rFonts w:ascii="Times New Roman" w:hAnsi="Times New Roman" w:cs="Times New Roman"/>
          <w:sz w:val="24"/>
          <w:szCs w:val="24"/>
        </w:rPr>
        <w:t>at the applicant did not contest</w:t>
      </w:r>
      <w:r w:rsidRPr="00072724">
        <w:rPr>
          <w:rFonts w:ascii="Times New Roman" w:hAnsi="Times New Roman" w:cs="Times New Roman"/>
          <w:sz w:val="24"/>
          <w:szCs w:val="24"/>
        </w:rPr>
        <w:t xml:space="preserve"> the first respondent’s</w:t>
      </w:r>
      <w:r w:rsidR="00BE00CE">
        <w:rPr>
          <w:rFonts w:ascii="Times New Roman" w:hAnsi="Times New Roman" w:cs="Times New Roman"/>
          <w:sz w:val="24"/>
          <w:szCs w:val="24"/>
        </w:rPr>
        <w:t xml:space="preserve"> claim when summons was served </w:t>
      </w:r>
      <w:r w:rsidRPr="00072724">
        <w:rPr>
          <w:rFonts w:ascii="Times New Roman" w:hAnsi="Times New Roman" w:cs="Times New Roman"/>
          <w:sz w:val="24"/>
          <w:szCs w:val="24"/>
        </w:rPr>
        <w:t>on it points in the direction that the issue of improvements of the property was raised by it only as a way of running away from the first respondent’s claim. If it made such improvements, it would have raised the same and counter-claimed for a set off when the first respondent</w:t>
      </w:r>
      <w:r>
        <w:rPr>
          <w:rFonts w:ascii="Times New Roman" w:hAnsi="Times New Roman" w:cs="Times New Roman"/>
          <w:sz w:val="24"/>
          <w:szCs w:val="24"/>
        </w:rPr>
        <w:t xml:space="preserve"> sued it. It did not because it made no improvements. All it did</w:t>
      </w:r>
      <w:r w:rsidR="00BE00CE">
        <w:rPr>
          <w:rFonts w:ascii="Times New Roman" w:hAnsi="Times New Roman" w:cs="Times New Roman"/>
          <w:sz w:val="24"/>
          <w:szCs w:val="24"/>
        </w:rPr>
        <w:t>, on its receipt of the summons,</w:t>
      </w:r>
      <w:r>
        <w:rPr>
          <w:rFonts w:ascii="Times New Roman" w:hAnsi="Times New Roman" w:cs="Times New Roman"/>
          <w:sz w:val="24"/>
          <w:szCs w:val="24"/>
        </w:rPr>
        <w:t xml:space="preserve"> was to put forward to the first respondent a settlement proposal of the debt which it owed. Its conduct in the mentioned regard is not consistent with that of a litigant who has a genuine counter-claim against </w:t>
      </w:r>
      <w:r w:rsidR="00BE00CE">
        <w:rPr>
          <w:rFonts w:ascii="Times New Roman" w:hAnsi="Times New Roman" w:cs="Times New Roman"/>
          <w:sz w:val="24"/>
          <w:szCs w:val="24"/>
        </w:rPr>
        <w:t>his adversary</w:t>
      </w:r>
      <w:r>
        <w:rPr>
          <w:rFonts w:ascii="Times New Roman" w:hAnsi="Times New Roman" w:cs="Times New Roman"/>
          <w:sz w:val="24"/>
          <w:szCs w:val="24"/>
        </w:rPr>
        <w:t>. Its allegations of improvements do, at any rate, raise a material dispute of fact which the court cannot resolve on the papers.</w:t>
      </w:r>
    </w:p>
    <w:p w:rsidR="00E72F1B" w:rsidRDefault="00E72F1B" w:rsidP="00E72F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 failed to prove, on a balance of probabilities, the urgency of its application. The same stands on nothing. It is devoid of merit. It is, accordingly, dismissed with costs.      </w:t>
      </w:r>
    </w:p>
    <w:p w:rsidR="00E72F1B" w:rsidRDefault="00E72F1B" w:rsidP="00E72F1B">
      <w:pPr>
        <w:spacing w:after="0" w:line="360" w:lineRule="auto"/>
        <w:jc w:val="both"/>
        <w:rPr>
          <w:rFonts w:ascii="Times New Roman" w:hAnsi="Times New Roman" w:cs="Times New Roman"/>
          <w:sz w:val="24"/>
          <w:szCs w:val="24"/>
        </w:rPr>
      </w:pPr>
    </w:p>
    <w:p w:rsidR="00803177" w:rsidRDefault="00803177" w:rsidP="00E72F1B">
      <w:pPr>
        <w:spacing w:after="0" w:line="360" w:lineRule="auto"/>
        <w:jc w:val="both"/>
        <w:rPr>
          <w:rFonts w:ascii="Times New Roman" w:hAnsi="Times New Roman" w:cs="Times New Roman"/>
          <w:sz w:val="24"/>
          <w:szCs w:val="24"/>
        </w:rPr>
      </w:pPr>
    </w:p>
    <w:p w:rsidR="00803177" w:rsidRDefault="00803177" w:rsidP="00803177">
      <w:pPr>
        <w:spacing w:after="0" w:line="240" w:lineRule="auto"/>
        <w:jc w:val="both"/>
        <w:rPr>
          <w:rFonts w:ascii="Times New Roman" w:hAnsi="Times New Roman" w:cs="Times New Roman"/>
          <w:sz w:val="24"/>
          <w:szCs w:val="24"/>
        </w:rPr>
      </w:pPr>
      <w:r w:rsidRPr="00803177">
        <w:rPr>
          <w:rFonts w:ascii="Times New Roman" w:hAnsi="Times New Roman" w:cs="Times New Roman"/>
          <w:i/>
          <w:sz w:val="24"/>
          <w:szCs w:val="24"/>
        </w:rPr>
        <w:t>P Chiutsi</w:t>
      </w:r>
      <w:r>
        <w:rPr>
          <w:rFonts w:ascii="Times New Roman" w:hAnsi="Times New Roman" w:cs="Times New Roman"/>
          <w:sz w:val="24"/>
          <w:szCs w:val="24"/>
        </w:rPr>
        <w:t>, applicant’s legal practitioners</w:t>
      </w:r>
    </w:p>
    <w:p w:rsidR="00803177" w:rsidRDefault="00803177" w:rsidP="00803177">
      <w:pPr>
        <w:spacing w:after="0" w:line="240" w:lineRule="auto"/>
        <w:jc w:val="both"/>
        <w:rPr>
          <w:rFonts w:ascii="Times New Roman" w:hAnsi="Times New Roman" w:cs="Times New Roman"/>
          <w:sz w:val="24"/>
          <w:szCs w:val="24"/>
        </w:rPr>
      </w:pPr>
      <w:r w:rsidRPr="00803177">
        <w:rPr>
          <w:rFonts w:ascii="Times New Roman" w:hAnsi="Times New Roman" w:cs="Times New Roman"/>
          <w:i/>
          <w:sz w:val="24"/>
          <w:szCs w:val="24"/>
        </w:rPr>
        <w:t>Messrs Sawyer &amp; Mkushi</w:t>
      </w:r>
      <w:r>
        <w:rPr>
          <w:rFonts w:ascii="Times New Roman" w:hAnsi="Times New Roman" w:cs="Times New Roman"/>
          <w:sz w:val="24"/>
          <w:szCs w:val="24"/>
        </w:rPr>
        <w:t xml:space="preserve">, </w:t>
      </w:r>
      <w:r w:rsidR="000E6BA7">
        <w:rPr>
          <w:rFonts w:ascii="Times New Roman" w:hAnsi="Times New Roman" w:cs="Times New Roman"/>
          <w:sz w:val="24"/>
          <w:szCs w:val="24"/>
        </w:rPr>
        <w:t>1</w:t>
      </w:r>
      <w:r w:rsidR="000E6BA7" w:rsidRPr="000E6BA7">
        <w:rPr>
          <w:rFonts w:ascii="Times New Roman" w:hAnsi="Times New Roman" w:cs="Times New Roman"/>
          <w:sz w:val="24"/>
          <w:szCs w:val="24"/>
          <w:vertAlign w:val="superscript"/>
        </w:rPr>
        <w:t>st</w:t>
      </w:r>
      <w:r w:rsidR="000E6BA7">
        <w:rPr>
          <w:rFonts w:ascii="Times New Roman" w:hAnsi="Times New Roman" w:cs="Times New Roman"/>
          <w:sz w:val="24"/>
          <w:szCs w:val="24"/>
        </w:rPr>
        <w:t xml:space="preserve"> </w:t>
      </w:r>
      <w:r>
        <w:rPr>
          <w:rFonts w:ascii="Times New Roman" w:hAnsi="Times New Roman" w:cs="Times New Roman"/>
          <w:sz w:val="24"/>
          <w:szCs w:val="24"/>
        </w:rPr>
        <w:t>respondent’s legal practitioners</w:t>
      </w:r>
    </w:p>
    <w:p w:rsidR="00E72F1B" w:rsidRDefault="00E72F1B" w:rsidP="00803177">
      <w:pPr>
        <w:spacing w:after="0" w:line="240" w:lineRule="auto"/>
        <w:jc w:val="both"/>
        <w:rPr>
          <w:rFonts w:ascii="Times New Roman" w:hAnsi="Times New Roman" w:cs="Times New Roman"/>
          <w:sz w:val="24"/>
          <w:szCs w:val="24"/>
        </w:rPr>
      </w:pPr>
    </w:p>
    <w:p w:rsidR="00E72F1B" w:rsidRPr="00072724" w:rsidRDefault="00E72F1B" w:rsidP="008031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72724">
        <w:rPr>
          <w:rFonts w:ascii="Times New Roman" w:hAnsi="Times New Roman" w:cs="Times New Roman"/>
          <w:sz w:val="24"/>
          <w:szCs w:val="24"/>
        </w:rPr>
        <w:t xml:space="preserve">                 </w:t>
      </w:r>
    </w:p>
    <w:p w:rsidR="00007A6E" w:rsidRPr="00007A6E" w:rsidRDefault="00007A6E" w:rsidP="00E72F1B">
      <w:pPr>
        <w:pStyle w:val="ListParagraph"/>
        <w:spacing w:after="0" w:line="360" w:lineRule="auto"/>
        <w:ind w:left="0"/>
        <w:jc w:val="both"/>
        <w:rPr>
          <w:rFonts w:ascii="Times New Roman" w:hAnsi="Times New Roman" w:cs="Times New Roman"/>
          <w:sz w:val="24"/>
          <w:szCs w:val="24"/>
        </w:rPr>
      </w:pPr>
    </w:p>
    <w:p w:rsidR="00944228" w:rsidRDefault="00944228" w:rsidP="00A60758">
      <w:pPr>
        <w:pStyle w:val="ListParagraph"/>
        <w:spacing w:after="0" w:line="360" w:lineRule="auto"/>
        <w:ind w:left="0" w:firstLine="720"/>
        <w:rPr>
          <w:rFonts w:ascii="Times New Roman" w:hAnsi="Times New Roman" w:cs="Times New Roman"/>
          <w:sz w:val="24"/>
          <w:szCs w:val="24"/>
        </w:rPr>
      </w:pPr>
    </w:p>
    <w:p w:rsidR="002D49C3" w:rsidRPr="00B031DE" w:rsidRDefault="002D49C3" w:rsidP="002D49C3">
      <w:pPr>
        <w:pStyle w:val="ListParagraph"/>
        <w:spacing w:after="0" w:line="360" w:lineRule="auto"/>
        <w:ind w:left="1080"/>
        <w:rPr>
          <w:rFonts w:ascii="Times New Roman" w:hAnsi="Times New Roman" w:cs="Times New Roman"/>
          <w:sz w:val="24"/>
          <w:szCs w:val="24"/>
        </w:rPr>
      </w:pPr>
    </w:p>
    <w:p w:rsidR="00C91900" w:rsidRPr="001F333E" w:rsidRDefault="00C91900" w:rsidP="001F333E">
      <w:pPr>
        <w:spacing w:after="0" w:line="360" w:lineRule="auto"/>
        <w:rPr>
          <w:rFonts w:ascii="Times New Roman" w:hAnsi="Times New Roman" w:cs="Times New Roman"/>
          <w:sz w:val="24"/>
          <w:szCs w:val="24"/>
        </w:rPr>
      </w:pPr>
    </w:p>
    <w:sectPr w:rsidR="00C91900" w:rsidRPr="001F333E">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FD0" w:rsidRDefault="003C0FD0" w:rsidP="001F333E">
      <w:pPr>
        <w:spacing w:after="0" w:line="240" w:lineRule="auto"/>
      </w:pPr>
      <w:r>
        <w:separator/>
      </w:r>
    </w:p>
  </w:endnote>
  <w:endnote w:type="continuationSeparator" w:id="0">
    <w:p w:rsidR="003C0FD0" w:rsidRDefault="003C0FD0" w:rsidP="001F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FD0" w:rsidRDefault="003C0FD0" w:rsidP="001F333E">
      <w:pPr>
        <w:spacing w:after="0" w:line="240" w:lineRule="auto"/>
      </w:pPr>
      <w:r>
        <w:separator/>
      </w:r>
    </w:p>
  </w:footnote>
  <w:footnote w:type="continuationSeparator" w:id="0">
    <w:p w:rsidR="003C0FD0" w:rsidRDefault="003C0FD0" w:rsidP="001F3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446749"/>
      <w:docPartObj>
        <w:docPartGallery w:val="Page Numbers (Top of Page)"/>
        <w:docPartUnique/>
      </w:docPartObj>
    </w:sdtPr>
    <w:sdtEndPr>
      <w:rPr>
        <w:noProof/>
      </w:rPr>
    </w:sdtEndPr>
    <w:sdtContent>
      <w:p w:rsidR="001F333E" w:rsidRDefault="001F333E">
        <w:pPr>
          <w:pStyle w:val="Header"/>
          <w:jc w:val="right"/>
          <w:rPr>
            <w:noProof/>
          </w:rPr>
        </w:pPr>
        <w:r>
          <w:fldChar w:fldCharType="begin"/>
        </w:r>
        <w:r>
          <w:instrText xml:space="preserve"> PAGE   \* MERGEFORMAT </w:instrText>
        </w:r>
        <w:r>
          <w:fldChar w:fldCharType="separate"/>
        </w:r>
        <w:r w:rsidR="007A26FF">
          <w:rPr>
            <w:noProof/>
          </w:rPr>
          <w:t>1</w:t>
        </w:r>
        <w:r>
          <w:rPr>
            <w:noProof/>
          </w:rPr>
          <w:fldChar w:fldCharType="end"/>
        </w:r>
      </w:p>
      <w:p w:rsidR="001F333E" w:rsidRDefault="001F333E">
        <w:pPr>
          <w:pStyle w:val="Header"/>
          <w:jc w:val="right"/>
          <w:rPr>
            <w:noProof/>
          </w:rPr>
        </w:pPr>
        <w:r>
          <w:rPr>
            <w:noProof/>
          </w:rPr>
          <w:t>HH</w:t>
        </w:r>
        <w:r w:rsidR="0055742C">
          <w:rPr>
            <w:noProof/>
          </w:rPr>
          <w:t xml:space="preserve"> 766-18</w:t>
        </w:r>
      </w:p>
      <w:p w:rsidR="001F333E" w:rsidRDefault="001F333E">
        <w:pPr>
          <w:pStyle w:val="Header"/>
          <w:jc w:val="right"/>
        </w:pPr>
        <w:r>
          <w:rPr>
            <w:noProof/>
          </w:rPr>
          <w:t>HC 7244/18</w:t>
        </w:r>
      </w:p>
    </w:sdtContent>
  </w:sdt>
  <w:p w:rsidR="001F333E" w:rsidRDefault="001F33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377F7"/>
    <w:multiLevelType w:val="hybridMultilevel"/>
    <w:tmpl w:val="474CBA22"/>
    <w:lvl w:ilvl="0" w:tplc="6D7C9B8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A820439"/>
    <w:multiLevelType w:val="hybridMultilevel"/>
    <w:tmpl w:val="63CCFB3C"/>
    <w:lvl w:ilvl="0" w:tplc="06064D5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DAD1B3D"/>
    <w:multiLevelType w:val="hybridMultilevel"/>
    <w:tmpl w:val="2E50149C"/>
    <w:lvl w:ilvl="0" w:tplc="1A94F27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3E"/>
    <w:rsid w:val="00007A6E"/>
    <w:rsid w:val="0005639D"/>
    <w:rsid w:val="0007682E"/>
    <w:rsid w:val="000E6BA7"/>
    <w:rsid w:val="000F29A2"/>
    <w:rsid w:val="00125133"/>
    <w:rsid w:val="001E22E8"/>
    <w:rsid w:val="001F333E"/>
    <w:rsid w:val="001F3509"/>
    <w:rsid w:val="002354D1"/>
    <w:rsid w:val="00265E73"/>
    <w:rsid w:val="0029594D"/>
    <w:rsid w:val="002D49C3"/>
    <w:rsid w:val="003A76FC"/>
    <w:rsid w:val="003B0619"/>
    <w:rsid w:val="003C0FD0"/>
    <w:rsid w:val="003F63AF"/>
    <w:rsid w:val="00436F48"/>
    <w:rsid w:val="00451CF4"/>
    <w:rsid w:val="0048438B"/>
    <w:rsid w:val="00486301"/>
    <w:rsid w:val="004A7629"/>
    <w:rsid w:val="004D4EC8"/>
    <w:rsid w:val="00536A61"/>
    <w:rsid w:val="0055742C"/>
    <w:rsid w:val="005773EC"/>
    <w:rsid w:val="005F337D"/>
    <w:rsid w:val="005F6395"/>
    <w:rsid w:val="007A26FF"/>
    <w:rsid w:val="007B7A28"/>
    <w:rsid w:val="00803177"/>
    <w:rsid w:val="00805A19"/>
    <w:rsid w:val="00845B57"/>
    <w:rsid w:val="008545D3"/>
    <w:rsid w:val="008C7E65"/>
    <w:rsid w:val="008E3F8D"/>
    <w:rsid w:val="00944228"/>
    <w:rsid w:val="00961120"/>
    <w:rsid w:val="009636E4"/>
    <w:rsid w:val="00965216"/>
    <w:rsid w:val="009B5E15"/>
    <w:rsid w:val="009F23DF"/>
    <w:rsid w:val="00A02573"/>
    <w:rsid w:val="00A60758"/>
    <w:rsid w:val="00A74B00"/>
    <w:rsid w:val="00AC6B24"/>
    <w:rsid w:val="00B031DE"/>
    <w:rsid w:val="00B95D50"/>
    <w:rsid w:val="00BC1EC2"/>
    <w:rsid w:val="00BE00CE"/>
    <w:rsid w:val="00BE01FC"/>
    <w:rsid w:val="00C77D80"/>
    <w:rsid w:val="00C91900"/>
    <w:rsid w:val="00CB01BF"/>
    <w:rsid w:val="00CB2A9C"/>
    <w:rsid w:val="00D02647"/>
    <w:rsid w:val="00D80455"/>
    <w:rsid w:val="00D81CC4"/>
    <w:rsid w:val="00DD5BC8"/>
    <w:rsid w:val="00E72F1B"/>
    <w:rsid w:val="00E93B95"/>
    <w:rsid w:val="00F05334"/>
    <w:rsid w:val="00F474CE"/>
    <w:rsid w:val="00F65B24"/>
    <w:rsid w:val="00F85E7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F00D3C-D70E-44A1-94B1-593A62A9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33E"/>
  </w:style>
  <w:style w:type="paragraph" w:styleId="Footer">
    <w:name w:val="footer"/>
    <w:basedOn w:val="Normal"/>
    <w:link w:val="FooterChar"/>
    <w:uiPriority w:val="99"/>
    <w:unhideWhenUsed/>
    <w:rsid w:val="001F3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33E"/>
  </w:style>
  <w:style w:type="paragraph" w:styleId="ListParagraph">
    <w:name w:val="List Paragraph"/>
    <w:basedOn w:val="Normal"/>
    <w:uiPriority w:val="34"/>
    <w:qFormat/>
    <w:rsid w:val="00B031DE"/>
    <w:pPr>
      <w:ind w:left="720"/>
      <w:contextualSpacing/>
    </w:pPr>
  </w:style>
  <w:style w:type="paragraph" w:styleId="BalloonText">
    <w:name w:val="Balloon Text"/>
    <w:basedOn w:val="Normal"/>
    <w:link w:val="BalloonTextChar"/>
    <w:uiPriority w:val="99"/>
    <w:semiHidden/>
    <w:unhideWhenUsed/>
    <w:rsid w:val="00DD5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B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2018-11-19T07:52:00Z</cp:lastPrinted>
  <dcterms:created xsi:type="dcterms:W3CDTF">2018-11-23T10:18:00Z</dcterms:created>
  <dcterms:modified xsi:type="dcterms:W3CDTF">2018-11-23T10:18:00Z</dcterms:modified>
</cp:coreProperties>
</file>