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53" w:rsidRDefault="00E057C1" w:rsidP="00E057C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   JUDGMENT NO LC/H/322/13</w:t>
      </w:r>
    </w:p>
    <w:p w:rsidR="00E057C1" w:rsidRDefault="00E057C1" w:rsidP="00E057C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13</w:t>
      </w:r>
      <w:r w:rsidRPr="00E057C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CASE NO LC/H/123/12</w:t>
      </w:r>
    </w:p>
    <w:p w:rsidR="00E057C1" w:rsidRDefault="00E057C1" w:rsidP="00E057C1">
      <w:pPr>
        <w:spacing w:line="360" w:lineRule="auto"/>
        <w:jc w:val="both"/>
        <w:rPr>
          <w:b/>
          <w:sz w:val="28"/>
          <w:szCs w:val="28"/>
        </w:rPr>
      </w:pPr>
    </w:p>
    <w:p w:rsidR="00E057C1" w:rsidRDefault="00E057C1" w:rsidP="00E057C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PLAXEDES GEZA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E057C1" w:rsidRDefault="00E057C1" w:rsidP="00E057C1">
      <w:pPr>
        <w:spacing w:line="360" w:lineRule="auto"/>
        <w:jc w:val="both"/>
        <w:rPr>
          <w:b/>
          <w:sz w:val="28"/>
          <w:szCs w:val="28"/>
        </w:rPr>
      </w:pPr>
    </w:p>
    <w:p w:rsidR="00E057C1" w:rsidRDefault="00E057C1" w:rsidP="00E057C1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BRAVETTE MANUFACTURING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E057C1" w:rsidRDefault="00E057C1" w:rsidP="00E057C1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COMPANY (PVT) LTD</w:t>
      </w:r>
    </w:p>
    <w:p w:rsidR="00E057C1" w:rsidRDefault="00E057C1" w:rsidP="00E057C1">
      <w:pPr>
        <w:spacing w:after="0" w:line="360" w:lineRule="auto"/>
        <w:jc w:val="both"/>
        <w:rPr>
          <w:b/>
          <w:sz w:val="28"/>
          <w:szCs w:val="28"/>
        </w:rPr>
      </w:pPr>
    </w:p>
    <w:p w:rsidR="00E057C1" w:rsidRDefault="00E057C1" w:rsidP="00E057C1">
      <w:pPr>
        <w:spacing w:before="24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4157D4" w:rsidRDefault="004157D4" w:rsidP="00E057C1">
      <w:pPr>
        <w:spacing w:before="240" w:after="0" w:line="360" w:lineRule="auto"/>
        <w:jc w:val="both"/>
        <w:rPr>
          <w:sz w:val="28"/>
          <w:szCs w:val="28"/>
        </w:rPr>
      </w:pPr>
    </w:p>
    <w:p w:rsidR="00E057C1" w:rsidRDefault="00E057C1" w:rsidP="00E057C1">
      <w:pPr>
        <w:spacing w:before="24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L </w:t>
      </w:r>
      <w:proofErr w:type="spellStart"/>
      <w:r>
        <w:rPr>
          <w:b/>
          <w:sz w:val="28"/>
          <w:szCs w:val="28"/>
        </w:rPr>
        <w:t>Katsiga</w:t>
      </w:r>
      <w:proofErr w:type="spellEnd"/>
      <w:r>
        <w:rPr>
          <w:b/>
          <w:sz w:val="28"/>
          <w:szCs w:val="28"/>
        </w:rPr>
        <w:t>, Unionist</w:t>
      </w:r>
    </w:p>
    <w:p w:rsidR="00E057C1" w:rsidRDefault="00E057C1" w:rsidP="00E057C1">
      <w:pPr>
        <w:spacing w:before="24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Ms C.D. </w:t>
      </w:r>
      <w:proofErr w:type="spellStart"/>
      <w:r>
        <w:rPr>
          <w:b/>
          <w:sz w:val="28"/>
          <w:szCs w:val="28"/>
        </w:rPr>
        <w:t>Ruredzo</w:t>
      </w:r>
      <w:proofErr w:type="spellEnd"/>
      <w:r>
        <w:rPr>
          <w:b/>
          <w:sz w:val="28"/>
          <w:szCs w:val="28"/>
        </w:rPr>
        <w:t>, Manager</w:t>
      </w:r>
    </w:p>
    <w:p w:rsidR="00E057C1" w:rsidRDefault="00E057C1" w:rsidP="00E057C1">
      <w:pPr>
        <w:spacing w:before="240" w:after="0" w:line="360" w:lineRule="auto"/>
        <w:jc w:val="both"/>
        <w:rPr>
          <w:b/>
          <w:sz w:val="28"/>
          <w:szCs w:val="28"/>
        </w:rPr>
      </w:pPr>
    </w:p>
    <w:p w:rsidR="00E057C1" w:rsidRDefault="00E057C1" w:rsidP="00E057C1">
      <w:pPr>
        <w:spacing w:before="24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E057C1" w:rsidRDefault="00E057C1" w:rsidP="00E057C1">
      <w:pPr>
        <w:spacing w:before="24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 20</w:t>
      </w:r>
      <w:r w:rsidRPr="00E057C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2012 the NEC for the Clothing Industry made a determination.  In terms thereof it dismissed Appellant’s appeal against her dismissal from employment by Respondent.  Appellant the</w:t>
      </w:r>
      <w:r w:rsidR="004157D4">
        <w:rPr>
          <w:sz w:val="28"/>
          <w:szCs w:val="28"/>
        </w:rPr>
        <w:t>n</w:t>
      </w:r>
      <w:r>
        <w:rPr>
          <w:sz w:val="28"/>
          <w:szCs w:val="28"/>
        </w:rPr>
        <w:t xml:space="preserve"> appealed to this Court against the NEC’s determination.</w:t>
      </w:r>
    </w:p>
    <w:p w:rsidR="00E057C1" w:rsidRDefault="00E057C1" w:rsidP="00E057C1">
      <w:pPr>
        <w:spacing w:before="240" w:after="0" w:line="360" w:lineRule="auto"/>
        <w:jc w:val="both"/>
        <w:rPr>
          <w:sz w:val="28"/>
          <w:szCs w:val="28"/>
        </w:rPr>
      </w:pPr>
    </w:p>
    <w:p w:rsidR="005113E3" w:rsidRDefault="00E057C1" w:rsidP="00DE017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Appellant worked for Respondent as a Production Supervisor in Harare.  In that capacity she had access to labels, trims and zips.  Respondent makes clothing </w:t>
      </w:r>
      <w:r>
        <w:rPr>
          <w:sz w:val="28"/>
          <w:szCs w:val="28"/>
        </w:rPr>
        <w:lastRenderedPageBreak/>
        <w:t>products for</w:t>
      </w:r>
      <w:r w:rsidR="004157D4">
        <w:rPr>
          <w:sz w:val="28"/>
          <w:szCs w:val="28"/>
        </w:rPr>
        <w:t xml:space="preserve"> </w:t>
      </w:r>
      <w:proofErr w:type="spellStart"/>
      <w:r w:rsidR="004157D4">
        <w:rPr>
          <w:sz w:val="28"/>
          <w:szCs w:val="28"/>
        </w:rPr>
        <w:t>Truworths</w:t>
      </w:r>
      <w:proofErr w:type="spellEnd"/>
      <w:r>
        <w:rPr>
          <w:sz w:val="28"/>
          <w:szCs w:val="28"/>
        </w:rPr>
        <w:t>.  The merchandise is identified by labels.  The label is the brand or “signature” of Respondent.  One hundred and nine (109)</w:t>
      </w:r>
      <w:r w:rsidR="004157D4">
        <w:rPr>
          <w:sz w:val="28"/>
          <w:szCs w:val="28"/>
        </w:rPr>
        <w:t xml:space="preserve"> such</w:t>
      </w:r>
      <w:r>
        <w:rPr>
          <w:sz w:val="28"/>
          <w:szCs w:val="28"/>
        </w:rPr>
        <w:t xml:space="preserve"> labels were found at Appellant’s house. Investigations carried out showed th</w:t>
      </w:r>
      <w:r w:rsidR="004157D4">
        <w:rPr>
          <w:sz w:val="28"/>
          <w:szCs w:val="28"/>
        </w:rPr>
        <w:t>at</w:t>
      </w:r>
      <w:r>
        <w:rPr>
          <w:sz w:val="28"/>
          <w:szCs w:val="28"/>
        </w:rPr>
        <w:t xml:space="preserve"> Appellant and a colleague took private orders to make uniforms for third parties.  The third parties were </w:t>
      </w:r>
      <w:r w:rsidR="004157D4">
        <w:rPr>
          <w:sz w:val="28"/>
          <w:szCs w:val="28"/>
        </w:rPr>
        <w:t>given</w:t>
      </w:r>
      <w:r>
        <w:rPr>
          <w:sz w:val="28"/>
          <w:szCs w:val="28"/>
        </w:rPr>
        <w:t xml:space="preserve"> the impression that the uniforms were being made by Respondent.</w:t>
      </w:r>
      <w:r w:rsidR="004157D4">
        <w:rPr>
          <w:sz w:val="28"/>
          <w:szCs w:val="28"/>
        </w:rPr>
        <w:t xml:space="preserve">  </w:t>
      </w:r>
      <w:r w:rsidR="005113E3">
        <w:rPr>
          <w:sz w:val="28"/>
          <w:szCs w:val="28"/>
        </w:rPr>
        <w:t>Apparently this is w</w:t>
      </w:r>
      <w:r w:rsidR="004157D4">
        <w:rPr>
          <w:sz w:val="28"/>
          <w:szCs w:val="28"/>
        </w:rPr>
        <w:t>h</w:t>
      </w:r>
      <w:r w:rsidR="005113E3">
        <w:rPr>
          <w:sz w:val="28"/>
          <w:szCs w:val="28"/>
        </w:rPr>
        <w:t xml:space="preserve">ere the labels came in.  </w:t>
      </w:r>
      <w:r w:rsidR="00DE017E">
        <w:rPr>
          <w:sz w:val="28"/>
          <w:szCs w:val="28"/>
        </w:rPr>
        <w:t>T</w:t>
      </w:r>
      <w:r w:rsidR="005113E3">
        <w:rPr>
          <w:sz w:val="28"/>
          <w:szCs w:val="28"/>
        </w:rPr>
        <w:t>hey would presumably be sown onto the uniforms</w:t>
      </w:r>
      <w:r w:rsidR="00DE017E">
        <w:rPr>
          <w:sz w:val="28"/>
          <w:szCs w:val="28"/>
        </w:rPr>
        <w:t xml:space="preserve"> to give the impression that they were the branded merchandise of Respondent.</w:t>
      </w:r>
    </w:p>
    <w:p w:rsidR="00DE017E" w:rsidRDefault="00DE017E" w:rsidP="00DE017E">
      <w:pPr>
        <w:spacing w:after="0" w:line="360" w:lineRule="auto"/>
        <w:jc w:val="both"/>
        <w:rPr>
          <w:sz w:val="28"/>
          <w:szCs w:val="28"/>
        </w:rPr>
      </w:pPr>
    </w:p>
    <w:p w:rsidR="00DE017E" w:rsidRDefault="00DE017E" w:rsidP="00DE017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Respondent charged Appellant with misconduct.  The specific charge was theft.  A hearing was conducted.  The disciplinary committee returned a guilty verdict.  The penalty of dismissal was imposed.  Appellant’s case was that the labels were brought to her residence by a fellow work-mate named Valentine. She claimed Valentine took the order to make uniforms</w:t>
      </w:r>
      <w:r w:rsidR="004157D4">
        <w:rPr>
          <w:sz w:val="28"/>
          <w:szCs w:val="28"/>
        </w:rPr>
        <w:t xml:space="preserve"> for a church choir</w:t>
      </w:r>
      <w:r>
        <w:rPr>
          <w:sz w:val="28"/>
          <w:szCs w:val="28"/>
        </w:rPr>
        <w:t xml:space="preserve"> but sub-contracted the job to her. He brought the labels but she refused to sew them onto the uniforms.  On that basis she pleaded her innocence.</w:t>
      </w:r>
    </w:p>
    <w:p w:rsidR="00DE017E" w:rsidRDefault="00DE017E" w:rsidP="00DE017E">
      <w:pPr>
        <w:spacing w:after="0" w:line="360" w:lineRule="auto"/>
        <w:jc w:val="both"/>
        <w:rPr>
          <w:sz w:val="28"/>
          <w:szCs w:val="28"/>
        </w:rPr>
      </w:pPr>
    </w:p>
    <w:p w:rsidR="00FF7D0B" w:rsidRDefault="00DE017E" w:rsidP="00DE017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This is a case where the facts speak for thems</w:t>
      </w:r>
      <w:r w:rsidR="004157D4">
        <w:rPr>
          <w:sz w:val="28"/>
          <w:szCs w:val="28"/>
        </w:rPr>
        <w:t xml:space="preserve">elves.  Appellant works for a </w:t>
      </w:r>
      <w:r>
        <w:rPr>
          <w:sz w:val="28"/>
          <w:szCs w:val="28"/>
        </w:rPr>
        <w:t>reputable clothing company.  She has a responsible position which gives her access to Respondent’s materials including valuable labels.  She enters into a private deal to make uniforms for a choir.  She gets</w:t>
      </w:r>
      <w:r w:rsidR="004157D4">
        <w:rPr>
          <w:sz w:val="28"/>
          <w:szCs w:val="28"/>
        </w:rPr>
        <w:t xml:space="preserve"> Respondent’s</w:t>
      </w:r>
      <w:r>
        <w:rPr>
          <w:sz w:val="28"/>
          <w:szCs w:val="28"/>
        </w:rPr>
        <w:t xml:space="preserve"> labels from </w:t>
      </w:r>
      <w:r w:rsidR="00FF7D0B">
        <w:rPr>
          <w:sz w:val="28"/>
          <w:szCs w:val="28"/>
        </w:rPr>
        <w:t>a colleague.  The lab</w:t>
      </w:r>
      <w:r w:rsidR="004157D4">
        <w:rPr>
          <w:sz w:val="28"/>
          <w:szCs w:val="28"/>
        </w:rPr>
        <w:t>e</w:t>
      </w:r>
      <w:r w:rsidR="00FF7D0B">
        <w:rPr>
          <w:sz w:val="28"/>
          <w:szCs w:val="28"/>
        </w:rPr>
        <w:t>l</w:t>
      </w:r>
      <w:r w:rsidR="004157D4">
        <w:rPr>
          <w:sz w:val="28"/>
          <w:szCs w:val="28"/>
        </w:rPr>
        <w:t>s</w:t>
      </w:r>
      <w:r>
        <w:rPr>
          <w:sz w:val="28"/>
          <w:szCs w:val="28"/>
        </w:rPr>
        <w:t xml:space="preserve"> were intended to fool </w:t>
      </w:r>
      <w:r w:rsidR="004157D4">
        <w:rPr>
          <w:sz w:val="28"/>
          <w:szCs w:val="28"/>
        </w:rPr>
        <w:t>the</w:t>
      </w:r>
      <w:r w:rsidR="00FF7D0B">
        <w:rPr>
          <w:sz w:val="28"/>
          <w:szCs w:val="28"/>
        </w:rPr>
        <w:t xml:space="preserve"> </w:t>
      </w:r>
      <w:r>
        <w:rPr>
          <w:sz w:val="28"/>
          <w:szCs w:val="28"/>
        </w:rPr>
        <w:t>clients into thinking that their uniforms had been made by Respondent rather than by Appellant.  The discovery of the labels, all 109 of them</w:t>
      </w:r>
      <w:r w:rsidR="00FF7D0B">
        <w:rPr>
          <w:sz w:val="28"/>
          <w:szCs w:val="28"/>
        </w:rPr>
        <w:t>,</w:t>
      </w:r>
      <w:r>
        <w:rPr>
          <w:sz w:val="28"/>
          <w:szCs w:val="28"/>
        </w:rPr>
        <w:t xml:space="preserve"> at Appellant’s residence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proof of the theft.  Appellant could not give an innocent explanation </w:t>
      </w:r>
      <w:r w:rsidR="004157D4">
        <w:rPr>
          <w:sz w:val="28"/>
          <w:szCs w:val="28"/>
        </w:rPr>
        <w:t>for</w:t>
      </w:r>
      <w:r>
        <w:rPr>
          <w:sz w:val="28"/>
          <w:szCs w:val="28"/>
        </w:rPr>
        <w:t xml:space="preserve"> her possession of the labels.  Her plea that she refused to sew the labels onto the uniforms is </w:t>
      </w:r>
    </w:p>
    <w:p w:rsidR="007635BB" w:rsidRDefault="00DE017E" w:rsidP="00DE017E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immaterial</w:t>
      </w:r>
      <w:proofErr w:type="gramEnd"/>
      <w:r>
        <w:rPr>
          <w:sz w:val="28"/>
          <w:szCs w:val="28"/>
        </w:rPr>
        <w:t xml:space="preserve">.  The fact is that she was found in possession of the stolen labels.  She might not have physically taken the labels from Respondent.  </w:t>
      </w:r>
      <w:proofErr w:type="gramStart"/>
      <w:r>
        <w:rPr>
          <w:sz w:val="28"/>
          <w:szCs w:val="28"/>
        </w:rPr>
        <w:t>However she received them knowing or suspecting that they were stolen from her employer.</w:t>
      </w:r>
      <w:proofErr w:type="gramEnd"/>
      <w:r>
        <w:rPr>
          <w:sz w:val="28"/>
          <w:szCs w:val="28"/>
        </w:rPr>
        <w:t xml:space="preserve">  </w:t>
      </w:r>
      <w:r w:rsidR="00FF7D0B">
        <w:rPr>
          <w:sz w:val="28"/>
          <w:szCs w:val="28"/>
        </w:rPr>
        <w:t>She intended to use the labels for a private deal.  In the circumstances I consider that Respondent was entitled to return a guilty verdict.  Thus the appeal lacks merit and must be dismissed.</w:t>
      </w:r>
      <w:bookmarkStart w:id="0" w:name="_GoBack"/>
      <w:bookmarkEnd w:id="0"/>
    </w:p>
    <w:p w:rsidR="00FF7D0B" w:rsidRDefault="00FF7D0B" w:rsidP="00DE017E">
      <w:pPr>
        <w:spacing w:after="0" w:line="360" w:lineRule="auto"/>
        <w:jc w:val="both"/>
        <w:rPr>
          <w:sz w:val="28"/>
          <w:szCs w:val="28"/>
        </w:rPr>
      </w:pPr>
    </w:p>
    <w:p w:rsidR="00534DB5" w:rsidRDefault="00534DB5" w:rsidP="00DE017E">
      <w:pPr>
        <w:spacing w:after="0" w:line="360" w:lineRule="auto"/>
        <w:jc w:val="both"/>
        <w:rPr>
          <w:sz w:val="28"/>
          <w:szCs w:val="28"/>
        </w:rPr>
      </w:pPr>
    </w:p>
    <w:p w:rsidR="004157D4" w:rsidRDefault="004157D4" w:rsidP="00DE017E">
      <w:pPr>
        <w:spacing w:after="0" w:line="360" w:lineRule="auto"/>
        <w:jc w:val="both"/>
        <w:rPr>
          <w:sz w:val="28"/>
          <w:szCs w:val="28"/>
        </w:rPr>
      </w:pPr>
    </w:p>
    <w:p w:rsidR="004157D4" w:rsidRDefault="004157D4" w:rsidP="00DE017E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DE017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534DB5" w:rsidRDefault="00534DB5" w:rsidP="00DE017E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DE017E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appeal is hereby dismissed; and</w:t>
      </w:r>
    </w:p>
    <w:p w:rsidR="00534DB5" w:rsidRDefault="00534DB5" w:rsidP="00534DB5">
      <w:pPr>
        <w:pStyle w:val="ListParagraph"/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dismissal from employment of Appellant by Respondent is upheld.</w:t>
      </w:r>
    </w:p>
    <w:p w:rsidR="007635BB" w:rsidRDefault="007635BB" w:rsidP="007635BB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spacing w:after="0" w:line="360" w:lineRule="auto"/>
        <w:jc w:val="both"/>
        <w:rPr>
          <w:sz w:val="28"/>
          <w:szCs w:val="28"/>
        </w:rPr>
      </w:pPr>
    </w:p>
    <w:p w:rsidR="007635BB" w:rsidRDefault="007635BB" w:rsidP="007635BB">
      <w:p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G. MUSARIRI</w:t>
      </w:r>
    </w:p>
    <w:p w:rsidR="007635BB" w:rsidRPr="007635BB" w:rsidRDefault="007635BB" w:rsidP="007635BB">
      <w:pPr>
        <w:spacing w:after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PRESIDENT</w:t>
      </w:r>
    </w:p>
    <w:p w:rsidR="00DE017E" w:rsidRPr="00E057C1" w:rsidRDefault="00DE017E" w:rsidP="00DE017E">
      <w:pPr>
        <w:spacing w:after="0" w:line="360" w:lineRule="auto"/>
        <w:jc w:val="both"/>
        <w:rPr>
          <w:sz w:val="28"/>
          <w:szCs w:val="28"/>
        </w:rPr>
      </w:pPr>
    </w:p>
    <w:p w:rsidR="00E057C1" w:rsidRPr="00E057C1" w:rsidRDefault="00E057C1" w:rsidP="00E057C1">
      <w:pPr>
        <w:spacing w:after="0" w:line="360" w:lineRule="auto"/>
        <w:rPr>
          <w:sz w:val="28"/>
          <w:szCs w:val="28"/>
        </w:rPr>
      </w:pPr>
    </w:p>
    <w:sectPr w:rsidR="00E057C1" w:rsidRPr="00E057C1" w:rsidSect="00E057C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66" w:rsidRDefault="00253166" w:rsidP="00E057C1">
      <w:pPr>
        <w:spacing w:after="0" w:line="240" w:lineRule="auto"/>
      </w:pPr>
      <w:r>
        <w:separator/>
      </w:r>
    </w:p>
  </w:endnote>
  <w:endnote w:type="continuationSeparator" w:id="0">
    <w:p w:rsidR="00253166" w:rsidRDefault="00253166" w:rsidP="00E0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740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17E" w:rsidRDefault="00DE0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D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017E" w:rsidRDefault="00DE0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66" w:rsidRDefault="00253166" w:rsidP="00E057C1">
      <w:pPr>
        <w:spacing w:after="0" w:line="240" w:lineRule="auto"/>
      </w:pPr>
      <w:r>
        <w:separator/>
      </w:r>
    </w:p>
  </w:footnote>
  <w:footnote w:type="continuationSeparator" w:id="0">
    <w:p w:rsidR="00253166" w:rsidRDefault="00253166" w:rsidP="00E0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7E" w:rsidRDefault="00DE017E" w:rsidP="00E057C1">
    <w:pPr>
      <w:spacing w:line="360" w:lineRule="auto"/>
      <w:ind w:left="4320" w:firstLine="72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LC/H/322/13</w:t>
    </w:r>
  </w:p>
  <w:p w:rsidR="00DE017E" w:rsidRDefault="00DE01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71A5B"/>
    <w:multiLevelType w:val="hybridMultilevel"/>
    <w:tmpl w:val="38CE97E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C1"/>
    <w:rsid w:val="00253166"/>
    <w:rsid w:val="004157D4"/>
    <w:rsid w:val="005113E3"/>
    <w:rsid w:val="00534DB5"/>
    <w:rsid w:val="005B6269"/>
    <w:rsid w:val="007635BB"/>
    <w:rsid w:val="00CB3453"/>
    <w:rsid w:val="00D10561"/>
    <w:rsid w:val="00DE017E"/>
    <w:rsid w:val="00E057C1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C1"/>
  </w:style>
  <w:style w:type="paragraph" w:styleId="Footer">
    <w:name w:val="footer"/>
    <w:basedOn w:val="Normal"/>
    <w:link w:val="FooterChar"/>
    <w:uiPriority w:val="99"/>
    <w:unhideWhenUsed/>
    <w:rsid w:val="00E0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C1"/>
  </w:style>
  <w:style w:type="paragraph" w:styleId="ListParagraph">
    <w:name w:val="List Paragraph"/>
    <w:basedOn w:val="Normal"/>
    <w:uiPriority w:val="34"/>
    <w:qFormat/>
    <w:rsid w:val="00763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C1"/>
  </w:style>
  <w:style w:type="paragraph" w:styleId="Footer">
    <w:name w:val="footer"/>
    <w:basedOn w:val="Normal"/>
    <w:link w:val="FooterChar"/>
    <w:uiPriority w:val="99"/>
    <w:unhideWhenUsed/>
    <w:rsid w:val="00E0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C1"/>
  </w:style>
  <w:style w:type="paragraph" w:styleId="ListParagraph">
    <w:name w:val="List Paragraph"/>
    <w:basedOn w:val="Normal"/>
    <w:uiPriority w:val="34"/>
    <w:qFormat/>
    <w:rsid w:val="0076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dcterms:created xsi:type="dcterms:W3CDTF">2013-07-04T10:29:00Z</dcterms:created>
  <dcterms:modified xsi:type="dcterms:W3CDTF">2013-07-08T12:30:00Z</dcterms:modified>
</cp:coreProperties>
</file>