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C481E" w14:textId="4C310009" w:rsidR="00020EF3" w:rsidRDefault="008F459F" w:rsidP="008F459F">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PLACIDE MASENGESHO</w:t>
      </w:r>
    </w:p>
    <w:p w14:paraId="3EDE31D4" w14:textId="3C1213FE" w:rsidR="008F459F" w:rsidRDefault="008F459F" w:rsidP="008F459F">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16006880" w14:textId="7D6DA480" w:rsidR="008F459F" w:rsidRDefault="008F459F" w:rsidP="008F459F">
      <w:pPr>
        <w:spacing w:after="0"/>
        <w:rPr>
          <w:rFonts w:ascii="Times New Roman" w:hAnsi="Times New Roman" w:cs="Times New Roman"/>
          <w:sz w:val="24"/>
          <w:szCs w:val="24"/>
          <w:lang w:val="en-US"/>
        </w:rPr>
      </w:pPr>
      <w:r>
        <w:rPr>
          <w:rFonts w:ascii="Times New Roman" w:hAnsi="Times New Roman" w:cs="Times New Roman"/>
          <w:sz w:val="24"/>
          <w:szCs w:val="24"/>
          <w:lang w:val="en-US"/>
        </w:rPr>
        <w:t>MINISTER OF PUBLIC SERVICE, LABOUR</w:t>
      </w:r>
    </w:p>
    <w:p w14:paraId="724CB297" w14:textId="3FA29343" w:rsidR="008F459F" w:rsidRDefault="008F459F" w:rsidP="008F459F">
      <w:pPr>
        <w:spacing w:after="0"/>
        <w:rPr>
          <w:rFonts w:ascii="Times New Roman" w:hAnsi="Times New Roman" w:cs="Times New Roman"/>
          <w:sz w:val="24"/>
          <w:szCs w:val="24"/>
          <w:lang w:val="en-US"/>
        </w:rPr>
      </w:pPr>
      <w:r>
        <w:rPr>
          <w:rFonts w:ascii="Times New Roman" w:hAnsi="Times New Roman" w:cs="Times New Roman"/>
          <w:sz w:val="24"/>
          <w:szCs w:val="24"/>
          <w:lang w:val="en-US"/>
        </w:rPr>
        <w:t>AND SOCIAL WELFARE</w:t>
      </w:r>
    </w:p>
    <w:p w14:paraId="5AF8549E" w14:textId="03D32517" w:rsidR="008F459F" w:rsidRDefault="008F459F" w:rsidP="008F459F">
      <w:pPr>
        <w:spacing w:after="0"/>
        <w:rPr>
          <w:rFonts w:ascii="Times New Roman" w:hAnsi="Times New Roman" w:cs="Times New Roman"/>
          <w:sz w:val="24"/>
          <w:szCs w:val="24"/>
          <w:lang w:val="en-US"/>
        </w:rPr>
      </w:pPr>
    </w:p>
    <w:p w14:paraId="5642A837" w14:textId="563C1D0C" w:rsidR="008F459F" w:rsidRDefault="008F459F" w:rsidP="008F459F">
      <w:pPr>
        <w:spacing w:after="0"/>
        <w:rPr>
          <w:rFonts w:ascii="Times New Roman" w:hAnsi="Times New Roman" w:cs="Times New Roman"/>
          <w:sz w:val="24"/>
          <w:szCs w:val="24"/>
          <w:lang w:val="en-US"/>
        </w:rPr>
      </w:pPr>
    </w:p>
    <w:p w14:paraId="5B3331BF" w14:textId="44F2B8B6" w:rsidR="008F459F" w:rsidRDefault="008F459F" w:rsidP="008F459F">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2EA4E513" w14:textId="6DDF7157" w:rsidR="008F459F" w:rsidRDefault="008F459F" w:rsidP="008F459F">
      <w:pPr>
        <w:spacing w:after="0"/>
        <w:rPr>
          <w:rFonts w:ascii="Times New Roman" w:hAnsi="Times New Roman" w:cs="Times New Roman"/>
          <w:sz w:val="24"/>
          <w:szCs w:val="24"/>
          <w:lang w:val="en-US"/>
        </w:rPr>
      </w:pPr>
      <w:r>
        <w:rPr>
          <w:rFonts w:ascii="Times New Roman" w:hAnsi="Times New Roman" w:cs="Times New Roman"/>
          <w:sz w:val="24"/>
          <w:szCs w:val="24"/>
          <w:lang w:val="en-US"/>
        </w:rPr>
        <w:t>CHITAPI J</w:t>
      </w:r>
    </w:p>
    <w:p w14:paraId="300BFFCE" w14:textId="0DC1D8DC" w:rsidR="008F459F" w:rsidRDefault="008F459F" w:rsidP="008F459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26 January 2022 and </w:t>
      </w:r>
      <w:r w:rsidR="000B2626">
        <w:rPr>
          <w:rFonts w:ascii="Times New Roman" w:hAnsi="Times New Roman" w:cs="Times New Roman"/>
          <w:sz w:val="24"/>
          <w:szCs w:val="24"/>
          <w:lang w:val="en-US"/>
        </w:rPr>
        <w:t xml:space="preserve">16 </w:t>
      </w:r>
      <w:r>
        <w:rPr>
          <w:rFonts w:ascii="Times New Roman" w:hAnsi="Times New Roman" w:cs="Times New Roman"/>
          <w:sz w:val="24"/>
          <w:szCs w:val="24"/>
          <w:lang w:val="en-US"/>
        </w:rPr>
        <w:t>February 2023</w:t>
      </w:r>
    </w:p>
    <w:p w14:paraId="5E897AA8" w14:textId="5B3370C5" w:rsidR="008F459F" w:rsidRDefault="008F459F" w:rsidP="008F459F">
      <w:pPr>
        <w:spacing w:after="0"/>
        <w:rPr>
          <w:rFonts w:ascii="Times New Roman" w:hAnsi="Times New Roman" w:cs="Times New Roman"/>
          <w:sz w:val="24"/>
          <w:szCs w:val="24"/>
          <w:lang w:val="en-US"/>
        </w:rPr>
      </w:pPr>
    </w:p>
    <w:p w14:paraId="5F7A2B6D" w14:textId="6CE0EA15" w:rsidR="008F459F" w:rsidRDefault="008F459F" w:rsidP="008F459F">
      <w:pPr>
        <w:spacing w:after="0"/>
        <w:rPr>
          <w:rFonts w:ascii="Times New Roman" w:hAnsi="Times New Roman" w:cs="Times New Roman"/>
          <w:sz w:val="24"/>
          <w:szCs w:val="24"/>
          <w:lang w:val="en-US"/>
        </w:rPr>
      </w:pPr>
    </w:p>
    <w:p w14:paraId="0B8120A4" w14:textId="6CB508EE" w:rsidR="008F459F" w:rsidRPr="008F459F" w:rsidRDefault="008F459F" w:rsidP="008F459F">
      <w:pPr>
        <w:spacing w:after="0"/>
        <w:rPr>
          <w:rFonts w:ascii="Times New Roman" w:hAnsi="Times New Roman" w:cs="Times New Roman"/>
          <w:b/>
          <w:bCs/>
          <w:sz w:val="24"/>
          <w:szCs w:val="24"/>
          <w:lang w:val="en-US"/>
        </w:rPr>
      </w:pPr>
      <w:r w:rsidRPr="008F459F">
        <w:rPr>
          <w:rFonts w:ascii="Times New Roman" w:hAnsi="Times New Roman" w:cs="Times New Roman"/>
          <w:b/>
          <w:bCs/>
          <w:sz w:val="24"/>
          <w:szCs w:val="24"/>
          <w:lang w:val="en-US"/>
        </w:rPr>
        <w:t>Opposed Court Application</w:t>
      </w:r>
    </w:p>
    <w:p w14:paraId="782479B6" w14:textId="2A5E20A6" w:rsidR="008F459F" w:rsidRDefault="008F459F" w:rsidP="008F459F">
      <w:pPr>
        <w:spacing w:after="0"/>
        <w:rPr>
          <w:rFonts w:ascii="Times New Roman" w:hAnsi="Times New Roman" w:cs="Times New Roman"/>
          <w:sz w:val="24"/>
          <w:szCs w:val="24"/>
          <w:lang w:val="en-US"/>
        </w:rPr>
      </w:pPr>
    </w:p>
    <w:p w14:paraId="78173893" w14:textId="2DE2490D" w:rsidR="008F459F" w:rsidRDefault="008F459F" w:rsidP="008F459F">
      <w:pPr>
        <w:spacing w:after="0"/>
        <w:rPr>
          <w:rFonts w:ascii="Times New Roman" w:hAnsi="Times New Roman" w:cs="Times New Roman"/>
          <w:sz w:val="24"/>
          <w:szCs w:val="24"/>
          <w:lang w:val="en-US"/>
        </w:rPr>
      </w:pPr>
    </w:p>
    <w:p w14:paraId="5D19560E" w14:textId="4A921048" w:rsidR="008F459F" w:rsidRDefault="008F459F" w:rsidP="008F459F">
      <w:pPr>
        <w:spacing w:after="0"/>
        <w:rPr>
          <w:rFonts w:ascii="Times New Roman" w:hAnsi="Times New Roman" w:cs="Times New Roman"/>
          <w:sz w:val="24"/>
          <w:szCs w:val="24"/>
          <w:lang w:val="en-US"/>
        </w:rPr>
      </w:pPr>
      <w:r w:rsidRPr="008F459F">
        <w:rPr>
          <w:rFonts w:ascii="Times New Roman" w:hAnsi="Times New Roman" w:cs="Times New Roman"/>
          <w:i/>
          <w:iCs/>
          <w:sz w:val="24"/>
          <w:szCs w:val="24"/>
          <w:lang w:val="en-US"/>
        </w:rPr>
        <w:t>S Chako</w:t>
      </w:r>
      <w:r>
        <w:rPr>
          <w:rFonts w:ascii="Times New Roman" w:hAnsi="Times New Roman" w:cs="Times New Roman"/>
          <w:sz w:val="24"/>
          <w:szCs w:val="24"/>
          <w:lang w:val="en-US"/>
        </w:rPr>
        <w:t>, for the applicant</w:t>
      </w:r>
    </w:p>
    <w:p w14:paraId="6087708C" w14:textId="58E2743A" w:rsidR="008F459F" w:rsidRDefault="008F459F" w:rsidP="008F459F">
      <w:pPr>
        <w:spacing w:after="0"/>
        <w:rPr>
          <w:rFonts w:ascii="Times New Roman" w:hAnsi="Times New Roman" w:cs="Times New Roman"/>
          <w:sz w:val="24"/>
          <w:szCs w:val="24"/>
          <w:lang w:val="en-US"/>
        </w:rPr>
      </w:pPr>
      <w:r w:rsidRPr="008F459F">
        <w:rPr>
          <w:rFonts w:ascii="Times New Roman" w:hAnsi="Times New Roman" w:cs="Times New Roman"/>
          <w:i/>
          <w:iCs/>
          <w:sz w:val="24"/>
          <w:szCs w:val="24"/>
          <w:lang w:val="en-US"/>
        </w:rPr>
        <w:t>T Tembo</w:t>
      </w:r>
      <w:r>
        <w:rPr>
          <w:rFonts w:ascii="Times New Roman" w:hAnsi="Times New Roman" w:cs="Times New Roman"/>
          <w:sz w:val="24"/>
          <w:szCs w:val="24"/>
          <w:lang w:val="en-US"/>
        </w:rPr>
        <w:t>, for the respondent</w:t>
      </w:r>
    </w:p>
    <w:p w14:paraId="5B1FC34B" w14:textId="6C93EA69" w:rsidR="00C21CBE" w:rsidRDefault="00C21CBE">
      <w:pPr>
        <w:rPr>
          <w:rFonts w:ascii="Times New Roman" w:hAnsi="Times New Roman" w:cs="Times New Roman"/>
          <w:sz w:val="24"/>
          <w:szCs w:val="24"/>
          <w:lang w:val="en-US"/>
        </w:rPr>
      </w:pPr>
    </w:p>
    <w:p w14:paraId="0194BA01" w14:textId="77777777" w:rsidR="00C21CBE" w:rsidRDefault="00C21CBE" w:rsidP="00C21CBE">
      <w:pPr>
        <w:spacing w:after="0"/>
        <w:rPr>
          <w:rFonts w:ascii="Times New Roman" w:hAnsi="Times New Roman" w:cs="Times New Roman"/>
          <w:sz w:val="24"/>
          <w:szCs w:val="24"/>
          <w:lang w:val="en-US"/>
        </w:rPr>
      </w:pPr>
    </w:p>
    <w:p w14:paraId="480EBFE5" w14:textId="4A4F1A3A" w:rsidR="008F459F" w:rsidRDefault="008F459F" w:rsidP="00C21CB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CHITAPI J:</w:t>
      </w:r>
      <w:r>
        <w:rPr>
          <w:rFonts w:ascii="Times New Roman" w:hAnsi="Times New Roman" w:cs="Times New Roman"/>
          <w:sz w:val="24"/>
          <w:szCs w:val="24"/>
          <w:lang w:val="en-US"/>
        </w:rPr>
        <w:tab/>
        <w:t>The applicant is a male adult and a national of Rwanda.  He came into Zimbabwe with his mother and siblings as a 12-year-old refugee in 2007.  He alleged that the family fled from inter</w:t>
      </w:r>
      <w:r w:rsidR="009C7C01">
        <w:rPr>
          <w:rFonts w:ascii="Times New Roman" w:hAnsi="Times New Roman" w:cs="Times New Roman"/>
          <w:sz w:val="24"/>
          <w:szCs w:val="24"/>
          <w:lang w:val="en-US"/>
        </w:rPr>
        <w:t>necine</w:t>
      </w:r>
      <w:r>
        <w:rPr>
          <w:rFonts w:ascii="Times New Roman" w:hAnsi="Times New Roman" w:cs="Times New Roman"/>
          <w:sz w:val="24"/>
          <w:szCs w:val="24"/>
          <w:lang w:val="en-US"/>
        </w:rPr>
        <w:t xml:space="preserve"> violence which was rocking Rwanda at the time.  He averred that his father and several of his relative</w:t>
      </w:r>
      <w:r w:rsidR="00E6259E">
        <w:rPr>
          <w:rFonts w:ascii="Times New Roman" w:hAnsi="Times New Roman" w:cs="Times New Roman"/>
          <w:sz w:val="24"/>
          <w:szCs w:val="24"/>
          <w:lang w:val="en-US"/>
        </w:rPr>
        <w:t>s</w:t>
      </w:r>
      <w:r>
        <w:rPr>
          <w:rFonts w:ascii="Times New Roman" w:hAnsi="Times New Roman" w:cs="Times New Roman"/>
          <w:sz w:val="24"/>
          <w:szCs w:val="24"/>
          <w:lang w:val="en-US"/>
        </w:rPr>
        <w:t xml:space="preserve"> were shot at, maimed and some killed with machete</w:t>
      </w:r>
      <w:r w:rsidR="009C7C01">
        <w:rPr>
          <w:rFonts w:ascii="Times New Roman" w:hAnsi="Times New Roman" w:cs="Times New Roman"/>
          <w:sz w:val="24"/>
          <w:szCs w:val="24"/>
          <w:lang w:val="en-US"/>
        </w:rPr>
        <w:t>s</w:t>
      </w:r>
      <w:r>
        <w:rPr>
          <w:rFonts w:ascii="Times New Roman" w:hAnsi="Times New Roman" w:cs="Times New Roman"/>
          <w:sz w:val="24"/>
          <w:szCs w:val="24"/>
          <w:lang w:val="en-US"/>
        </w:rPr>
        <w:t>.  The applicant and his family members were accorded refugee status as provided for under the Refugees Act [</w:t>
      </w:r>
      <w:r w:rsidRPr="00E6259E">
        <w:rPr>
          <w:rFonts w:ascii="Times New Roman" w:hAnsi="Times New Roman" w:cs="Times New Roman"/>
          <w:i/>
          <w:iCs/>
          <w:sz w:val="24"/>
          <w:szCs w:val="24"/>
          <w:lang w:val="en-US"/>
        </w:rPr>
        <w:t>Chapter 4:02</w:t>
      </w:r>
      <w:r>
        <w:rPr>
          <w:rFonts w:ascii="Times New Roman" w:hAnsi="Times New Roman" w:cs="Times New Roman"/>
          <w:sz w:val="24"/>
          <w:szCs w:val="24"/>
          <w:lang w:val="en-US"/>
        </w:rPr>
        <w:t>] and were subsequently granted refugee status.  The applicant was registered on his mother’s refugee status card and the family was settled at Tongogara Refugee Camp.</w:t>
      </w:r>
    </w:p>
    <w:p w14:paraId="4675CEA1" w14:textId="2757BD08" w:rsidR="008F459F" w:rsidRDefault="008F459F" w:rsidP="00C21CB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alleged that on an unspecified date in 2009, he came back from school to find that his mother and siblings had left the camp without trace.  He was in consequence forced by that situation to apply for and was issued with a temporary permit in his name.  He further averred that in 2015, he travelled to Harare.  Specifically, he stated as follows in para. 13 of the founding affidavit:</w:t>
      </w:r>
    </w:p>
    <w:p w14:paraId="604E33DB" w14:textId="6624DBB0" w:rsidR="00E6259E" w:rsidRDefault="008F459F" w:rsidP="00C21CBE">
      <w:pPr>
        <w:spacing w:after="0" w:line="240" w:lineRule="auto"/>
        <w:ind w:left="720"/>
        <w:jc w:val="both"/>
        <w:rPr>
          <w:rFonts w:ascii="Times New Roman" w:hAnsi="Times New Roman" w:cs="Times New Roman"/>
          <w:lang w:val="en-US"/>
        </w:rPr>
      </w:pPr>
      <w:r w:rsidRPr="00E6259E">
        <w:rPr>
          <w:rFonts w:ascii="Times New Roman" w:hAnsi="Times New Roman" w:cs="Times New Roman"/>
          <w:lang w:val="en-US"/>
        </w:rPr>
        <w:t>“13.  In 2015, I travelled to Harare, where I took residence still operating under immense fear of</w:t>
      </w:r>
      <w:r w:rsidR="004F3378" w:rsidRPr="00E6259E">
        <w:rPr>
          <w:rFonts w:ascii="Times New Roman" w:hAnsi="Times New Roman" w:cs="Times New Roman"/>
          <w:lang w:val="en-US"/>
        </w:rPr>
        <w:t xml:space="preserve"> being killed or abducted.  I was assisted by friends to acquire Zimbabwean documents under the name Charles Chikati.”</w:t>
      </w:r>
    </w:p>
    <w:p w14:paraId="2F0CE5B3" w14:textId="77777777" w:rsidR="00C21CBE" w:rsidRPr="00E6259E" w:rsidRDefault="00C21CBE" w:rsidP="00C21CBE">
      <w:pPr>
        <w:spacing w:after="0" w:line="240" w:lineRule="auto"/>
        <w:ind w:left="720"/>
        <w:jc w:val="both"/>
        <w:rPr>
          <w:rFonts w:ascii="Times New Roman" w:hAnsi="Times New Roman" w:cs="Times New Roman"/>
          <w:lang w:val="en-US"/>
        </w:rPr>
      </w:pPr>
    </w:p>
    <w:p w14:paraId="34E800D3" w14:textId="4BC3262D" w:rsidR="004F3378" w:rsidRDefault="004F3378" w:rsidP="00C21CB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averred that he stayed peacefully in Harare albeit he was under surveillance by several men of Rwandese origin, one of whom was Gi</w:t>
      </w:r>
      <w:r w:rsidR="009C7C01">
        <w:rPr>
          <w:rFonts w:ascii="Times New Roman" w:hAnsi="Times New Roman" w:cs="Times New Roman"/>
          <w:sz w:val="24"/>
          <w:szCs w:val="24"/>
          <w:lang w:val="en-US"/>
        </w:rPr>
        <w:t>r</w:t>
      </w:r>
      <w:r>
        <w:rPr>
          <w:rFonts w:ascii="Times New Roman" w:hAnsi="Times New Roman" w:cs="Times New Roman"/>
          <w:sz w:val="24"/>
          <w:szCs w:val="24"/>
          <w:lang w:val="en-US"/>
        </w:rPr>
        <w:t>amat</w:t>
      </w:r>
      <w:r w:rsidR="00E6259E">
        <w:rPr>
          <w:rFonts w:ascii="Times New Roman" w:hAnsi="Times New Roman" w:cs="Times New Roman"/>
          <w:sz w:val="24"/>
          <w:szCs w:val="24"/>
          <w:lang w:val="en-US"/>
        </w:rPr>
        <w:t>a</w:t>
      </w:r>
      <w:r>
        <w:rPr>
          <w:rFonts w:ascii="Times New Roman" w:hAnsi="Times New Roman" w:cs="Times New Roman"/>
          <w:sz w:val="24"/>
          <w:szCs w:val="24"/>
          <w:lang w:val="en-US"/>
        </w:rPr>
        <w:t xml:space="preserve"> who later reported the applicant to the police in 2019 for a felony not disclosed in the papers.  The applicant stated </w:t>
      </w:r>
      <w:r>
        <w:rPr>
          <w:rFonts w:ascii="Times New Roman" w:hAnsi="Times New Roman" w:cs="Times New Roman"/>
          <w:sz w:val="24"/>
          <w:szCs w:val="24"/>
          <w:lang w:val="en-US"/>
        </w:rPr>
        <w:lastRenderedPageBreak/>
        <w:t>that consequent on the arrest, he was convicted by the Harare Magistrates Court for contravening s 29 of the Immigration Act,</w:t>
      </w:r>
      <w:r w:rsidR="007465B0">
        <w:rPr>
          <w:rFonts w:ascii="Times New Roman" w:hAnsi="Times New Roman" w:cs="Times New Roman"/>
          <w:sz w:val="24"/>
          <w:szCs w:val="24"/>
          <w:lang w:val="en-US"/>
        </w:rPr>
        <w:t xml:space="preserve"> </w:t>
      </w:r>
      <w:r w:rsidRPr="005707AE">
        <w:rPr>
          <w:rFonts w:ascii="Times New Roman" w:hAnsi="Times New Roman" w:cs="Times New Roman"/>
          <w:sz w:val="24"/>
          <w:szCs w:val="24"/>
          <w:lang w:val="en-US"/>
        </w:rPr>
        <w:t>[</w:t>
      </w:r>
      <w:r w:rsidRPr="000E01D4">
        <w:rPr>
          <w:rFonts w:ascii="Times New Roman" w:hAnsi="Times New Roman" w:cs="Times New Roman"/>
          <w:i/>
          <w:iCs/>
          <w:sz w:val="24"/>
          <w:szCs w:val="24"/>
          <w:lang w:val="en-US"/>
        </w:rPr>
        <w:t>Chapter 4:02</w:t>
      </w:r>
      <w:r>
        <w:rPr>
          <w:rFonts w:ascii="Times New Roman" w:hAnsi="Times New Roman" w:cs="Times New Roman"/>
          <w:sz w:val="24"/>
          <w:szCs w:val="24"/>
          <w:lang w:val="en-US"/>
        </w:rPr>
        <w:t>] under case reference CRB</w:t>
      </w:r>
      <w:r w:rsidR="00E6259E">
        <w:rPr>
          <w:rFonts w:ascii="Times New Roman" w:hAnsi="Times New Roman" w:cs="Times New Roman"/>
          <w:sz w:val="24"/>
          <w:szCs w:val="24"/>
          <w:lang w:val="en-US"/>
        </w:rPr>
        <w:t> </w:t>
      </w:r>
      <w:r>
        <w:rPr>
          <w:rFonts w:ascii="Times New Roman" w:hAnsi="Times New Roman" w:cs="Times New Roman"/>
          <w:sz w:val="24"/>
          <w:szCs w:val="24"/>
          <w:lang w:val="en-US"/>
        </w:rPr>
        <w:t>837</w:t>
      </w:r>
      <w:r w:rsidR="000E01D4">
        <w:rPr>
          <w:rFonts w:ascii="Times New Roman" w:hAnsi="Times New Roman" w:cs="Times New Roman"/>
          <w:sz w:val="24"/>
          <w:szCs w:val="24"/>
          <w:lang w:val="en-US"/>
        </w:rPr>
        <w:t>2/</w:t>
      </w:r>
      <w:r>
        <w:rPr>
          <w:rFonts w:ascii="Times New Roman" w:hAnsi="Times New Roman" w:cs="Times New Roman"/>
          <w:sz w:val="24"/>
          <w:szCs w:val="24"/>
          <w:lang w:val="en-US"/>
        </w:rPr>
        <w:t xml:space="preserve">19.  </w:t>
      </w:r>
      <w:r w:rsidR="000E01D4">
        <w:rPr>
          <w:rFonts w:ascii="Times New Roman" w:hAnsi="Times New Roman" w:cs="Times New Roman"/>
          <w:sz w:val="24"/>
          <w:szCs w:val="24"/>
          <w:lang w:val="en-US"/>
        </w:rPr>
        <w:t>T</w:t>
      </w:r>
      <w:r>
        <w:rPr>
          <w:rFonts w:ascii="Times New Roman" w:hAnsi="Times New Roman" w:cs="Times New Roman"/>
          <w:sz w:val="24"/>
          <w:szCs w:val="24"/>
          <w:lang w:val="en-US"/>
        </w:rPr>
        <w:t xml:space="preserve">he details of </w:t>
      </w:r>
      <w:r w:rsidR="005E60E5">
        <w:rPr>
          <w:rFonts w:ascii="Times New Roman" w:hAnsi="Times New Roman" w:cs="Times New Roman"/>
          <w:sz w:val="24"/>
          <w:szCs w:val="24"/>
          <w:lang w:val="en-US"/>
        </w:rPr>
        <w:t xml:space="preserve">the charge and conviction was that the applicant unlawfully obtained identity documents in the name of Charles Chikati which described him as a citizen of Zimbabwe and he used the document to be pass himself off as a person permitted to be in Zimbabwe as citizen when he was an alien.  The applicant was on 17 June 2019 sentenced to pay a fine of $500.00 in default 2 months imprisonment.  The false identity document was ordered to be destroyed and a further order was made that the applicant be deported to </w:t>
      </w:r>
      <w:r w:rsidR="00E6259E">
        <w:rPr>
          <w:rFonts w:ascii="Times New Roman" w:hAnsi="Times New Roman" w:cs="Times New Roman"/>
          <w:sz w:val="24"/>
          <w:szCs w:val="24"/>
          <w:lang w:val="en-US"/>
        </w:rPr>
        <w:t>his</w:t>
      </w:r>
      <w:r w:rsidR="005E60E5">
        <w:rPr>
          <w:rFonts w:ascii="Times New Roman" w:hAnsi="Times New Roman" w:cs="Times New Roman"/>
          <w:sz w:val="24"/>
          <w:szCs w:val="24"/>
          <w:lang w:val="en-US"/>
        </w:rPr>
        <w:t xml:space="preserve"> country of origin.</w:t>
      </w:r>
    </w:p>
    <w:p w14:paraId="5CA6FCFC" w14:textId="69095CC6" w:rsidR="005E60E5" w:rsidRDefault="005E60E5" w:rsidP="00C21CB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common cause that on review, the High Court by judgment No. HC 8736/19 set aside as incompetent part of the sentence which ordered the deportation of the applicant.  In relation thereto, the High Court ordered that the applicant should be released to Tongogara Refugee Camp.  The High Court order dated 18 December 2019 by </w:t>
      </w:r>
      <w:r w:rsidRPr="005E60E5">
        <w:rPr>
          <w:rFonts w:ascii="Times New Roman" w:hAnsi="Times New Roman" w:cs="Times New Roman"/>
          <w:smallCaps/>
          <w:sz w:val="24"/>
          <w:szCs w:val="24"/>
          <w:lang w:val="en-US"/>
        </w:rPr>
        <w:t>Foroma J</w:t>
      </w:r>
      <w:r>
        <w:rPr>
          <w:rFonts w:ascii="Times New Roman" w:hAnsi="Times New Roman" w:cs="Times New Roman"/>
          <w:sz w:val="24"/>
          <w:szCs w:val="24"/>
          <w:lang w:val="en-US"/>
        </w:rPr>
        <w:t xml:space="preserve"> was granted in default.</w:t>
      </w:r>
    </w:p>
    <w:p w14:paraId="7C3A382A" w14:textId="77777777" w:rsidR="007C7803" w:rsidRDefault="005E60E5" w:rsidP="00C21CB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interim, the respondent on 18 October 2019 and acting in terms of s 13(1)(b) of the Zimbabwe Refugees Regulations as read with s 15(1) of the Refugees Act, [</w:t>
      </w:r>
      <w:r w:rsidRPr="007C7803">
        <w:rPr>
          <w:rFonts w:ascii="Times New Roman" w:hAnsi="Times New Roman" w:cs="Times New Roman"/>
          <w:i/>
          <w:iCs/>
          <w:sz w:val="24"/>
          <w:szCs w:val="24"/>
          <w:lang w:val="en-US"/>
        </w:rPr>
        <w:t>Chapter 4:03</w:t>
      </w:r>
      <w:r>
        <w:rPr>
          <w:rFonts w:ascii="Times New Roman" w:hAnsi="Times New Roman" w:cs="Times New Roman"/>
          <w:sz w:val="24"/>
          <w:szCs w:val="24"/>
          <w:lang w:val="en-US"/>
        </w:rPr>
        <w:t>] issued a notice of expulsion of the applicant for the reason of</w:t>
      </w:r>
      <w:r w:rsidR="007C7803">
        <w:rPr>
          <w:rFonts w:ascii="Times New Roman" w:hAnsi="Times New Roman" w:cs="Times New Roman"/>
          <w:sz w:val="24"/>
          <w:szCs w:val="24"/>
          <w:lang w:val="en-US"/>
        </w:rPr>
        <w:t>:</w:t>
      </w:r>
    </w:p>
    <w:p w14:paraId="2739052D" w14:textId="48CD04B4" w:rsidR="005E60E5" w:rsidRDefault="005E60E5" w:rsidP="00C21CB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“disturbing national security and public order through </w:t>
      </w:r>
      <w:r w:rsidR="007C7803">
        <w:rPr>
          <w:rFonts w:ascii="Times New Roman" w:hAnsi="Times New Roman" w:cs="Times New Roman"/>
          <w:sz w:val="24"/>
          <w:szCs w:val="24"/>
          <w:lang w:val="en-US"/>
        </w:rPr>
        <w:t>–</w:t>
      </w:r>
    </w:p>
    <w:p w14:paraId="5D1FC7D4" w14:textId="0EE344AD" w:rsidR="007C7803" w:rsidRDefault="007C7803" w:rsidP="00C21CBE">
      <w:pPr>
        <w:pStyle w:val="ListParagraph"/>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Harbouring undesirable Rwandan elements in Zimbabwe</w:t>
      </w:r>
    </w:p>
    <w:p w14:paraId="3FCE53B9" w14:textId="28757C8B" w:rsidR="007C7803" w:rsidRDefault="007C7803" w:rsidP="00C21CBE">
      <w:pPr>
        <w:pStyle w:val="ListParagraph"/>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Identity fraud</w:t>
      </w:r>
    </w:p>
    <w:p w14:paraId="3E379C4A" w14:textId="1CB32C5B" w:rsidR="007C7803" w:rsidRDefault="007C7803" w:rsidP="00C21CBE">
      <w:pPr>
        <w:pStyle w:val="ListParagraph"/>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Possessing counterfeit national registration documents (birth certificate and identity card).”</w:t>
      </w:r>
    </w:p>
    <w:p w14:paraId="20B957DB" w14:textId="77777777" w:rsidR="007C7803" w:rsidRDefault="007C7803" w:rsidP="00C21CBE">
      <w:pPr>
        <w:pStyle w:val="ListParagraph"/>
        <w:spacing w:after="0" w:line="240" w:lineRule="auto"/>
        <w:ind w:left="1080"/>
        <w:jc w:val="both"/>
        <w:rPr>
          <w:rFonts w:ascii="Times New Roman" w:hAnsi="Times New Roman" w:cs="Times New Roman"/>
          <w:sz w:val="24"/>
          <w:szCs w:val="24"/>
          <w:lang w:val="en-US"/>
        </w:rPr>
      </w:pPr>
    </w:p>
    <w:p w14:paraId="2DAF9EDE" w14:textId="3D8BDBFD" w:rsidR="007C7803" w:rsidRDefault="007C7803" w:rsidP="00C21CB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notice which the applicant signed for on 16 December 2019 gave the applicant the opportunity to make written representations to the respondent by himself or by his legal practitioner within 14 days from the date of service of the notice.  The applicant did not make any representations within the </w:t>
      </w:r>
      <w:r w:rsidR="001673AD">
        <w:rPr>
          <w:rFonts w:ascii="Times New Roman" w:hAnsi="Times New Roman" w:cs="Times New Roman"/>
          <w:sz w:val="24"/>
          <w:szCs w:val="24"/>
          <w:lang w:val="en-US"/>
        </w:rPr>
        <w:t xml:space="preserve">period provided for. His explanation for not filing representations was that when his legal practitioners served the order of </w:t>
      </w:r>
      <w:r w:rsidR="001673AD" w:rsidRPr="001673AD">
        <w:rPr>
          <w:rFonts w:ascii="Times New Roman" w:hAnsi="Times New Roman" w:cs="Times New Roman"/>
          <w:smallCaps/>
          <w:sz w:val="24"/>
          <w:szCs w:val="24"/>
          <w:lang w:val="en-US"/>
        </w:rPr>
        <w:t>Foroma J</w:t>
      </w:r>
      <w:r w:rsidR="001673AD">
        <w:rPr>
          <w:rFonts w:ascii="Times New Roman" w:hAnsi="Times New Roman" w:cs="Times New Roman"/>
          <w:sz w:val="24"/>
          <w:szCs w:val="24"/>
          <w:lang w:val="en-US"/>
        </w:rPr>
        <w:t xml:space="preserve"> which set aside the deportation order in case No. HC 8736/19 it was then that they were advised by the Ministry of Home Affairs officials that the respondent had already issued the notice to expel the applicant.</w:t>
      </w:r>
    </w:p>
    <w:p w14:paraId="7C8E88C8" w14:textId="48D07C55" w:rsidR="001673AD" w:rsidRDefault="001673AD" w:rsidP="00C21CB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w:t>
      </w:r>
      <w:r w:rsidR="005707AE">
        <w:rPr>
          <w:rFonts w:ascii="Times New Roman" w:hAnsi="Times New Roman" w:cs="Times New Roman"/>
          <w:sz w:val="24"/>
          <w:szCs w:val="24"/>
          <w:lang w:val="en-US"/>
        </w:rPr>
        <w:t xml:space="preserve">then made a volte-face </w:t>
      </w:r>
      <w:r>
        <w:rPr>
          <w:rFonts w:ascii="Times New Roman" w:hAnsi="Times New Roman" w:cs="Times New Roman"/>
          <w:sz w:val="24"/>
          <w:szCs w:val="24"/>
          <w:lang w:val="en-US"/>
        </w:rPr>
        <w:t xml:space="preserve">averred that then stated that he had in fact been served with “these papers” by Immigration Officers who came on a visit.  He averred that he </w:t>
      </w:r>
      <w:r>
        <w:rPr>
          <w:rFonts w:ascii="Times New Roman" w:hAnsi="Times New Roman" w:cs="Times New Roman"/>
          <w:sz w:val="24"/>
          <w:szCs w:val="24"/>
          <w:lang w:val="en-US"/>
        </w:rPr>
        <w:lastRenderedPageBreak/>
        <w:t>signed the papers on 16 December 2019 but was not left with copies to keep.  He averred as follows in para. 18 of the founding affidavit:</w:t>
      </w:r>
    </w:p>
    <w:p w14:paraId="21A2D0F6" w14:textId="61BB65B7" w:rsidR="001673AD" w:rsidRDefault="001673AD" w:rsidP="00C21CBE">
      <w:pPr>
        <w:spacing w:after="0" w:line="240" w:lineRule="auto"/>
        <w:ind w:left="720"/>
        <w:jc w:val="both"/>
        <w:rPr>
          <w:rFonts w:ascii="Times New Roman" w:hAnsi="Times New Roman" w:cs="Times New Roman"/>
          <w:lang w:val="en-US"/>
        </w:rPr>
      </w:pPr>
      <w:r w:rsidRPr="00B3384D">
        <w:rPr>
          <w:rFonts w:ascii="Times New Roman" w:hAnsi="Times New Roman" w:cs="Times New Roman"/>
          <w:lang w:val="en-US"/>
        </w:rPr>
        <w:t>“18.  Being a non</w:t>
      </w:r>
      <w:r w:rsidR="00B3384D" w:rsidRPr="00B3384D">
        <w:rPr>
          <w:rFonts w:ascii="Times New Roman" w:hAnsi="Times New Roman" w:cs="Times New Roman"/>
          <w:lang w:val="en-US"/>
        </w:rPr>
        <w:t>-erudite man whose highest level of education is Grade 4, I did not understand their import.”</w:t>
      </w:r>
    </w:p>
    <w:p w14:paraId="6D3A06D4" w14:textId="77777777" w:rsidR="00C21CBE" w:rsidRPr="00B3384D" w:rsidRDefault="00C21CBE" w:rsidP="00C21CBE">
      <w:pPr>
        <w:spacing w:after="0" w:line="240" w:lineRule="auto"/>
        <w:ind w:left="720"/>
        <w:jc w:val="both"/>
        <w:rPr>
          <w:rFonts w:ascii="Times New Roman" w:hAnsi="Times New Roman" w:cs="Times New Roman"/>
          <w:lang w:val="en-US"/>
        </w:rPr>
      </w:pPr>
    </w:p>
    <w:p w14:paraId="25166E4C" w14:textId="5A1E5448" w:rsidR="00B3384D" w:rsidRDefault="00B3384D" w:rsidP="00C21CB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then stated that he be</w:t>
      </w:r>
      <w:r w:rsidR="005707AE">
        <w:rPr>
          <w:rFonts w:ascii="Times New Roman" w:hAnsi="Times New Roman" w:cs="Times New Roman"/>
          <w:sz w:val="24"/>
          <w:szCs w:val="24"/>
          <w:lang w:val="en-US"/>
        </w:rPr>
        <w:t>liev</w:t>
      </w:r>
      <w:r>
        <w:rPr>
          <w:rFonts w:ascii="Times New Roman" w:hAnsi="Times New Roman" w:cs="Times New Roman"/>
          <w:sz w:val="24"/>
          <w:szCs w:val="24"/>
          <w:lang w:val="en-US"/>
        </w:rPr>
        <w:t>ed that being served with legal notices required a party to be left with copies of papers that have been served.  He averred that his legal practitioners were only furnished with a copy of the expulsion notice on 25 February 2020 by Ministry of Home Affairs officials whereafter the</w:t>
      </w:r>
      <w:r w:rsidR="005707AE">
        <w:rPr>
          <w:rFonts w:ascii="Times New Roman" w:hAnsi="Times New Roman" w:cs="Times New Roman"/>
          <w:sz w:val="24"/>
          <w:szCs w:val="24"/>
          <w:lang w:val="en-US"/>
        </w:rPr>
        <w:t xml:space="preserve"> legal practitioners</w:t>
      </w:r>
      <w:r>
        <w:rPr>
          <w:rFonts w:ascii="Times New Roman" w:hAnsi="Times New Roman" w:cs="Times New Roman"/>
          <w:sz w:val="24"/>
          <w:szCs w:val="24"/>
          <w:lang w:val="en-US"/>
        </w:rPr>
        <w:t xml:space="preserve"> noted an appeal in terms of s 15(3) of the Refugees Act.</w:t>
      </w:r>
    </w:p>
    <w:p w14:paraId="31C86626" w14:textId="6A771DA8" w:rsidR="00B3384D" w:rsidRDefault="00B3384D" w:rsidP="00C21CB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attached a copy of a letter addressed to the respondent dated 24 February 2020 and served upon the respondent on 26 February 2020.  There was no explanation given by the applicant for the inconsistent averment in his founding affidavit that his legal practitioners were furnished with a copy of the notice of expulsion on 25 February 2020 yet the letter was written a day before that date.  At the same</w:t>
      </w:r>
      <w:r w:rsidR="005707AE">
        <w:rPr>
          <w:rFonts w:ascii="Times New Roman" w:hAnsi="Times New Roman" w:cs="Times New Roman"/>
          <w:sz w:val="24"/>
          <w:szCs w:val="24"/>
          <w:lang w:val="en-US"/>
        </w:rPr>
        <w:t xml:space="preserve"> time,</w:t>
      </w:r>
      <w:r>
        <w:rPr>
          <w:rFonts w:ascii="Times New Roman" w:hAnsi="Times New Roman" w:cs="Times New Roman"/>
          <w:sz w:val="24"/>
          <w:szCs w:val="24"/>
          <w:lang w:val="en-US"/>
        </w:rPr>
        <w:t xml:space="preserve"> in the letter from the legal practitioners</w:t>
      </w:r>
      <w:r w:rsidR="008E0D00">
        <w:rPr>
          <w:rFonts w:ascii="Times New Roman" w:hAnsi="Times New Roman" w:cs="Times New Roman"/>
          <w:sz w:val="24"/>
          <w:szCs w:val="24"/>
          <w:lang w:val="en-US"/>
        </w:rPr>
        <w:t xml:space="preserve"> they stated that they obtained the notice of expulsion on 6 February 2020.  The legal practitioners in their letter indicated that because their client who is the applicant was not erudite </w:t>
      </w:r>
      <w:r w:rsidR="005707AE">
        <w:rPr>
          <w:rFonts w:ascii="Times New Roman" w:hAnsi="Times New Roman" w:cs="Times New Roman"/>
          <w:sz w:val="24"/>
          <w:szCs w:val="24"/>
          <w:lang w:val="en-US"/>
        </w:rPr>
        <w:t xml:space="preserve">and </w:t>
      </w:r>
      <w:r w:rsidR="008E0D00">
        <w:rPr>
          <w:rFonts w:ascii="Times New Roman" w:hAnsi="Times New Roman" w:cs="Times New Roman"/>
          <w:sz w:val="24"/>
          <w:szCs w:val="24"/>
          <w:lang w:val="en-US"/>
        </w:rPr>
        <w:t>was semi-literate, had not been left with a copy of the notice of expulsion or the notice had been left with prison officers and the applicant’s legal practitioners only received the notice on 6 February 2020</w:t>
      </w:r>
      <w:r w:rsidR="005707AE">
        <w:rPr>
          <w:rFonts w:ascii="Times New Roman" w:hAnsi="Times New Roman" w:cs="Times New Roman"/>
          <w:sz w:val="24"/>
          <w:szCs w:val="24"/>
          <w:lang w:val="en-US"/>
        </w:rPr>
        <w:t>,</w:t>
      </w:r>
      <w:r w:rsidR="008E0D00">
        <w:rPr>
          <w:rFonts w:ascii="Times New Roman" w:hAnsi="Times New Roman" w:cs="Times New Roman"/>
          <w:sz w:val="24"/>
          <w:szCs w:val="24"/>
          <w:lang w:val="en-US"/>
        </w:rPr>
        <w:t xml:space="preserve"> that was the date on which the</w:t>
      </w:r>
      <w:r w:rsidR="005707AE">
        <w:rPr>
          <w:rFonts w:ascii="Times New Roman" w:hAnsi="Times New Roman" w:cs="Times New Roman"/>
          <w:sz w:val="24"/>
          <w:szCs w:val="24"/>
          <w:lang w:val="en-US"/>
        </w:rPr>
        <w:t xml:space="preserve"> legal practit</w:t>
      </w:r>
      <w:r w:rsidR="00DC5607">
        <w:rPr>
          <w:rFonts w:ascii="Times New Roman" w:hAnsi="Times New Roman" w:cs="Times New Roman"/>
          <w:sz w:val="24"/>
          <w:szCs w:val="24"/>
          <w:lang w:val="en-US"/>
        </w:rPr>
        <w:t>i</w:t>
      </w:r>
      <w:r w:rsidR="005707AE">
        <w:rPr>
          <w:rFonts w:ascii="Times New Roman" w:hAnsi="Times New Roman" w:cs="Times New Roman"/>
          <w:sz w:val="24"/>
          <w:szCs w:val="24"/>
          <w:lang w:val="en-US"/>
        </w:rPr>
        <w:t>oners</w:t>
      </w:r>
      <w:r w:rsidR="008E0D00">
        <w:rPr>
          <w:rFonts w:ascii="Times New Roman" w:hAnsi="Times New Roman" w:cs="Times New Roman"/>
          <w:sz w:val="24"/>
          <w:szCs w:val="24"/>
          <w:lang w:val="en-US"/>
        </w:rPr>
        <w:t xml:space="preserve"> would reckon the </w:t>
      </w:r>
      <w:r w:rsidR="008E0D00" w:rsidRPr="008E0D00">
        <w:rPr>
          <w:rFonts w:ascii="Times New Roman" w:hAnsi="Times New Roman" w:cs="Times New Roman"/>
          <w:i/>
          <w:iCs/>
          <w:sz w:val="24"/>
          <w:szCs w:val="24"/>
          <w:lang w:val="en-US"/>
        </w:rPr>
        <w:t>dies induciae</w:t>
      </w:r>
      <w:r w:rsidR="008E0D00">
        <w:rPr>
          <w:rFonts w:ascii="Times New Roman" w:hAnsi="Times New Roman" w:cs="Times New Roman"/>
          <w:sz w:val="24"/>
          <w:szCs w:val="24"/>
          <w:lang w:val="en-US"/>
        </w:rPr>
        <w:t xml:space="preserve">  for purposes of appeal.  To the legal practitioners</w:t>
      </w:r>
      <w:r w:rsidR="00DC5607">
        <w:rPr>
          <w:rFonts w:ascii="Times New Roman" w:hAnsi="Times New Roman" w:cs="Times New Roman"/>
          <w:sz w:val="24"/>
          <w:szCs w:val="24"/>
          <w:lang w:val="en-US"/>
        </w:rPr>
        <w:t>’</w:t>
      </w:r>
      <w:r w:rsidR="008E0D00">
        <w:rPr>
          <w:rFonts w:ascii="Times New Roman" w:hAnsi="Times New Roman" w:cs="Times New Roman"/>
          <w:sz w:val="24"/>
          <w:szCs w:val="24"/>
          <w:lang w:val="en-US"/>
        </w:rPr>
        <w:t xml:space="preserve"> letter to the respondent dated 24 February 2020</w:t>
      </w:r>
      <w:r w:rsidR="00DC5607">
        <w:rPr>
          <w:rFonts w:ascii="Times New Roman" w:hAnsi="Times New Roman" w:cs="Times New Roman"/>
          <w:sz w:val="24"/>
          <w:szCs w:val="24"/>
          <w:lang w:val="en-US"/>
        </w:rPr>
        <w:t>,</w:t>
      </w:r>
      <w:r w:rsidR="008E0D00">
        <w:rPr>
          <w:rFonts w:ascii="Times New Roman" w:hAnsi="Times New Roman" w:cs="Times New Roman"/>
          <w:sz w:val="24"/>
          <w:szCs w:val="24"/>
          <w:lang w:val="en-US"/>
        </w:rPr>
        <w:t xml:space="preserve"> aforesaid was attached the applicants solemn declaration in which he made his representations responding to the grounds which had been listed in the notice of expulsion as justifying the respondent’s decision to expel the applicant.  It is </w:t>
      </w:r>
      <w:r w:rsidR="00DC5607">
        <w:rPr>
          <w:rFonts w:ascii="Times New Roman" w:hAnsi="Times New Roman" w:cs="Times New Roman"/>
          <w:sz w:val="24"/>
          <w:szCs w:val="24"/>
          <w:lang w:val="en-US"/>
        </w:rPr>
        <w:t xml:space="preserve">not </w:t>
      </w:r>
      <w:r w:rsidR="008E0D00">
        <w:rPr>
          <w:rFonts w:ascii="Times New Roman" w:hAnsi="Times New Roman" w:cs="Times New Roman"/>
          <w:sz w:val="24"/>
          <w:szCs w:val="24"/>
          <w:lang w:val="en-US"/>
        </w:rPr>
        <w:t xml:space="preserve">necessary to deal with the representations at this stage for the simple reason that it is the respondent who should deal with them in the first instance with this court only intervening on review or appeal </w:t>
      </w:r>
      <w:r w:rsidR="00DC5607">
        <w:rPr>
          <w:rFonts w:ascii="Times New Roman" w:hAnsi="Times New Roman" w:cs="Times New Roman"/>
          <w:sz w:val="24"/>
          <w:szCs w:val="24"/>
          <w:lang w:val="en-US"/>
        </w:rPr>
        <w:t>if such course is</w:t>
      </w:r>
      <w:r w:rsidR="008E0D00">
        <w:rPr>
          <w:rFonts w:ascii="Times New Roman" w:hAnsi="Times New Roman" w:cs="Times New Roman"/>
          <w:sz w:val="24"/>
          <w:szCs w:val="24"/>
          <w:lang w:val="en-US"/>
        </w:rPr>
        <w:t xml:space="preserve"> provided for.  The respondent did not deal with them as she considered the appeal to be out of time.  The applicant seeks in this application a declaration</w:t>
      </w:r>
      <w:r w:rsidR="00DC5607">
        <w:rPr>
          <w:rFonts w:ascii="Times New Roman" w:hAnsi="Times New Roman" w:cs="Times New Roman"/>
          <w:sz w:val="24"/>
          <w:szCs w:val="24"/>
          <w:lang w:val="en-US"/>
        </w:rPr>
        <w:t>,</w:t>
      </w:r>
      <w:r w:rsidR="008E0D00">
        <w:rPr>
          <w:rFonts w:ascii="Times New Roman" w:hAnsi="Times New Roman" w:cs="Times New Roman"/>
          <w:sz w:val="24"/>
          <w:szCs w:val="24"/>
          <w:lang w:val="en-US"/>
        </w:rPr>
        <w:t xml:space="preserve"> specifically an order as set out in the draft order which reads as</w:t>
      </w:r>
      <w:r w:rsidR="00DC5607">
        <w:rPr>
          <w:rFonts w:ascii="Times New Roman" w:hAnsi="Times New Roman" w:cs="Times New Roman"/>
          <w:sz w:val="24"/>
          <w:szCs w:val="24"/>
          <w:lang w:val="en-US"/>
        </w:rPr>
        <w:t xml:space="preserve"> follows</w:t>
      </w:r>
      <w:r w:rsidR="00CD3AB4">
        <w:rPr>
          <w:rFonts w:ascii="Times New Roman" w:hAnsi="Times New Roman" w:cs="Times New Roman"/>
          <w:sz w:val="24"/>
          <w:szCs w:val="24"/>
          <w:lang w:val="en-US"/>
        </w:rPr>
        <w:t>:</w:t>
      </w:r>
    </w:p>
    <w:p w14:paraId="15480BD2" w14:textId="3983523A" w:rsidR="00CD3AB4" w:rsidRPr="00C21CBE" w:rsidRDefault="00CD3AB4" w:rsidP="00C21CBE">
      <w:pPr>
        <w:spacing w:after="0"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C21CBE">
        <w:rPr>
          <w:rFonts w:ascii="Times New Roman" w:hAnsi="Times New Roman" w:cs="Times New Roman"/>
          <w:b/>
          <w:bCs/>
          <w:lang w:val="en-US"/>
        </w:rPr>
        <w:t>IT IS HEREBY DECLARED THAT</w:t>
      </w:r>
      <w:r w:rsidRPr="00C21CBE">
        <w:rPr>
          <w:rFonts w:ascii="Times New Roman" w:hAnsi="Times New Roman" w:cs="Times New Roman"/>
          <w:lang w:val="en-US"/>
        </w:rPr>
        <w:t>:</w:t>
      </w:r>
    </w:p>
    <w:p w14:paraId="7DF64253" w14:textId="0CC62247" w:rsidR="007465B0" w:rsidRPr="00C21CBE" w:rsidRDefault="007465B0" w:rsidP="00C21CBE">
      <w:pPr>
        <w:pStyle w:val="ListParagraph"/>
        <w:numPr>
          <w:ilvl w:val="0"/>
          <w:numId w:val="6"/>
        </w:numPr>
        <w:spacing w:after="0" w:line="240" w:lineRule="auto"/>
        <w:jc w:val="both"/>
        <w:rPr>
          <w:rFonts w:ascii="Times New Roman" w:hAnsi="Times New Roman" w:cs="Times New Roman"/>
          <w:lang w:val="en-US"/>
        </w:rPr>
      </w:pPr>
      <w:r w:rsidRPr="00C21CBE">
        <w:rPr>
          <w:rFonts w:ascii="Times New Roman" w:hAnsi="Times New Roman" w:cs="Times New Roman"/>
          <w:lang w:val="en-US"/>
        </w:rPr>
        <w:t>The expulsion notice issued by the respondent on the 18</w:t>
      </w:r>
      <w:r w:rsidRPr="00C21CBE">
        <w:rPr>
          <w:rFonts w:ascii="Times New Roman" w:hAnsi="Times New Roman" w:cs="Times New Roman"/>
          <w:vertAlign w:val="superscript"/>
          <w:lang w:val="en-US"/>
        </w:rPr>
        <w:t>th</w:t>
      </w:r>
      <w:r w:rsidRPr="00C21CBE">
        <w:rPr>
          <w:rFonts w:ascii="Times New Roman" w:hAnsi="Times New Roman" w:cs="Times New Roman"/>
          <w:lang w:val="en-US"/>
        </w:rPr>
        <w:t xml:space="preserve"> October 2019 be and is hereby declared null and void and of no force or effect and set aside.</w:t>
      </w:r>
    </w:p>
    <w:p w14:paraId="281DAB80" w14:textId="016A1AF6" w:rsidR="007465B0" w:rsidRPr="00C21CBE" w:rsidRDefault="007465B0" w:rsidP="00C21CBE">
      <w:pPr>
        <w:pStyle w:val="ListParagraph"/>
        <w:numPr>
          <w:ilvl w:val="0"/>
          <w:numId w:val="6"/>
        </w:numPr>
        <w:spacing w:after="0" w:line="240" w:lineRule="auto"/>
        <w:jc w:val="both"/>
        <w:rPr>
          <w:rFonts w:ascii="Times New Roman" w:hAnsi="Times New Roman" w:cs="Times New Roman"/>
          <w:lang w:val="en-US"/>
        </w:rPr>
      </w:pPr>
      <w:r w:rsidRPr="00C21CBE">
        <w:rPr>
          <w:rFonts w:ascii="Times New Roman" w:hAnsi="Times New Roman" w:cs="Times New Roman"/>
          <w:lang w:val="en-US"/>
        </w:rPr>
        <w:t>Any order expelling the applicant by the respondent be and is hereby declared null and void.</w:t>
      </w:r>
    </w:p>
    <w:p w14:paraId="5E9902FE" w14:textId="04017516" w:rsidR="007465B0" w:rsidRPr="00C21CBE" w:rsidRDefault="007465B0" w:rsidP="00C21CBE">
      <w:pPr>
        <w:pStyle w:val="ListParagraph"/>
        <w:numPr>
          <w:ilvl w:val="0"/>
          <w:numId w:val="6"/>
        </w:numPr>
        <w:spacing w:after="0" w:line="240" w:lineRule="auto"/>
        <w:jc w:val="both"/>
        <w:rPr>
          <w:rFonts w:ascii="Times New Roman" w:hAnsi="Times New Roman" w:cs="Times New Roman"/>
          <w:lang w:val="en-US"/>
        </w:rPr>
      </w:pPr>
      <w:r w:rsidRPr="00C21CBE">
        <w:rPr>
          <w:rFonts w:ascii="Times New Roman" w:hAnsi="Times New Roman" w:cs="Times New Roman"/>
          <w:lang w:val="en-US"/>
        </w:rPr>
        <w:t>The respondent be and is hereby ordered to admit the applicant at Tongogara Camp.</w:t>
      </w:r>
    </w:p>
    <w:p w14:paraId="46F57DFF" w14:textId="139EBAD1" w:rsidR="007465B0" w:rsidRPr="00C21CBE" w:rsidRDefault="007465B0" w:rsidP="00C21CBE">
      <w:pPr>
        <w:pStyle w:val="ListParagraph"/>
        <w:numPr>
          <w:ilvl w:val="0"/>
          <w:numId w:val="6"/>
        </w:numPr>
        <w:spacing w:after="0" w:line="240" w:lineRule="auto"/>
        <w:jc w:val="both"/>
        <w:rPr>
          <w:rFonts w:ascii="Times New Roman" w:hAnsi="Times New Roman" w:cs="Times New Roman"/>
          <w:sz w:val="24"/>
          <w:szCs w:val="24"/>
          <w:lang w:val="en-US"/>
        </w:rPr>
      </w:pPr>
      <w:r w:rsidRPr="00C21CBE">
        <w:rPr>
          <w:rFonts w:ascii="Times New Roman" w:hAnsi="Times New Roman" w:cs="Times New Roman"/>
          <w:lang w:val="en-US"/>
        </w:rPr>
        <w:lastRenderedPageBreak/>
        <w:t>No order as to costs if the application is unopposed.”</w:t>
      </w:r>
    </w:p>
    <w:p w14:paraId="4B71A45D" w14:textId="77777777" w:rsidR="00C21CBE" w:rsidRPr="007465B0" w:rsidRDefault="00C21CBE" w:rsidP="00C21CBE">
      <w:pPr>
        <w:pStyle w:val="ListParagraph"/>
        <w:spacing w:after="0" w:line="240" w:lineRule="auto"/>
        <w:ind w:left="1080"/>
        <w:jc w:val="both"/>
        <w:rPr>
          <w:rFonts w:ascii="Times New Roman" w:hAnsi="Times New Roman" w:cs="Times New Roman"/>
          <w:sz w:val="24"/>
          <w:szCs w:val="24"/>
          <w:lang w:val="en-US"/>
        </w:rPr>
      </w:pPr>
    </w:p>
    <w:p w14:paraId="78834EDA" w14:textId="564BB43D" w:rsidR="00CD3AB4" w:rsidRDefault="00CD3AB4" w:rsidP="00C21CB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has opposed the application upon a preliminary point that the applicant’s appeal </w:t>
      </w:r>
      <w:r w:rsidR="00DC5607">
        <w:rPr>
          <w:rFonts w:ascii="Times New Roman" w:hAnsi="Times New Roman" w:cs="Times New Roman"/>
          <w:sz w:val="24"/>
          <w:szCs w:val="24"/>
          <w:lang w:val="en-US"/>
        </w:rPr>
        <w:t xml:space="preserve">being </w:t>
      </w:r>
      <w:r>
        <w:rPr>
          <w:rFonts w:ascii="Times New Roman" w:hAnsi="Times New Roman" w:cs="Times New Roman"/>
          <w:sz w:val="24"/>
          <w:szCs w:val="24"/>
          <w:lang w:val="en-US"/>
        </w:rPr>
        <w:t xml:space="preserve">out of time, </w:t>
      </w:r>
      <w:r w:rsidR="00DC5607">
        <w:rPr>
          <w:rFonts w:ascii="Times New Roman" w:hAnsi="Times New Roman" w:cs="Times New Roman"/>
          <w:sz w:val="24"/>
          <w:szCs w:val="24"/>
          <w:lang w:val="en-US"/>
        </w:rPr>
        <w:t xml:space="preserve">being out of time, the applicant </w:t>
      </w:r>
      <w:r>
        <w:rPr>
          <w:rFonts w:ascii="Times New Roman" w:hAnsi="Times New Roman" w:cs="Times New Roman"/>
          <w:sz w:val="24"/>
          <w:szCs w:val="24"/>
          <w:lang w:val="en-US"/>
        </w:rPr>
        <w:t>has lost his right to appeal and that therefore, there being no valid appeal which the applicant made to the respondent, the initial decision of the respondent stands on the merits</w:t>
      </w:r>
      <w:r w:rsidR="00DC5607">
        <w:rPr>
          <w:rFonts w:ascii="Times New Roman" w:hAnsi="Times New Roman" w:cs="Times New Roman"/>
          <w:sz w:val="24"/>
          <w:szCs w:val="24"/>
          <w:lang w:val="en-US"/>
        </w:rPr>
        <w:t>.  T</w:t>
      </w:r>
      <w:r>
        <w:rPr>
          <w:rFonts w:ascii="Times New Roman" w:hAnsi="Times New Roman" w:cs="Times New Roman"/>
          <w:sz w:val="24"/>
          <w:szCs w:val="24"/>
          <w:lang w:val="en-US"/>
        </w:rPr>
        <w:t>he respondent acknowledged that although the applicant had been convicted for breaching the Immigration Act and had the deportation order made by the Magistrates Court set aside, that did not take away the respondent’s powers of expulsion of the applicant in terms of s 15(1) of the Refugees Act, as read with s 13(1)(b) of the Zimbabwe Refugees Regulations, 1985.  The respondent also averred that the applicant had not been candid with the court</w:t>
      </w:r>
      <w:r w:rsidR="00DC5607">
        <w:rPr>
          <w:rFonts w:ascii="Times New Roman" w:hAnsi="Times New Roman" w:cs="Times New Roman"/>
          <w:sz w:val="24"/>
          <w:szCs w:val="24"/>
          <w:lang w:val="en-US"/>
        </w:rPr>
        <w:t xml:space="preserve"> by</w:t>
      </w:r>
      <w:r>
        <w:rPr>
          <w:rFonts w:ascii="Times New Roman" w:hAnsi="Times New Roman" w:cs="Times New Roman"/>
          <w:sz w:val="24"/>
          <w:szCs w:val="24"/>
          <w:lang w:val="en-US"/>
        </w:rPr>
        <w:t xml:space="preserve"> not disclosing that on 17 February 2021, </w:t>
      </w:r>
      <w:r w:rsidRPr="00CD3AB4">
        <w:rPr>
          <w:rFonts w:ascii="Times New Roman" w:hAnsi="Times New Roman" w:cs="Times New Roman"/>
          <w:smallCaps/>
          <w:sz w:val="24"/>
          <w:szCs w:val="24"/>
          <w:lang w:val="en-US"/>
        </w:rPr>
        <w:t>Tagu J</w:t>
      </w:r>
      <w:r>
        <w:rPr>
          <w:rFonts w:ascii="Times New Roman" w:hAnsi="Times New Roman" w:cs="Times New Roman"/>
          <w:sz w:val="24"/>
          <w:szCs w:val="24"/>
          <w:lang w:val="en-US"/>
        </w:rPr>
        <w:t xml:space="preserve"> by judgment No. HH 70/21 had dismissed the applicant’s contempt of court application wherein he had cited the respondent to be declared in contempt of the court order of </w:t>
      </w:r>
      <w:r w:rsidRPr="00CD3AB4">
        <w:rPr>
          <w:rFonts w:ascii="Times New Roman" w:hAnsi="Times New Roman" w:cs="Times New Roman"/>
          <w:smallCaps/>
          <w:sz w:val="24"/>
          <w:szCs w:val="24"/>
          <w:lang w:val="en-US"/>
        </w:rPr>
        <w:t>Foroma J</w:t>
      </w:r>
      <w:r>
        <w:rPr>
          <w:rFonts w:ascii="Times New Roman" w:hAnsi="Times New Roman" w:cs="Times New Roman"/>
          <w:sz w:val="24"/>
          <w:szCs w:val="24"/>
          <w:lang w:val="en-US"/>
        </w:rPr>
        <w:t xml:space="preserve"> in case No. HC 8736/19.  </w:t>
      </w:r>
      <w:r w:rsidRPr="00CD3AB4">
        <w:rPr>
          <w:rFonts w:ascii="Times New Roman" w:hAnsi="Times New Roman" w:cs="Times New Roman"/>
          <w:smallCaps/>
          <w:sz w:val="24"/>
          <w:szCs w:val="24"/>
          <w:lang w:val="en-US"/>
        </w:rPr>
        <w:t>Tagu J</w:t>
      </w:r>
      <w:r>
        <w:rPr>
          <w:rFonts w:ascii="Times New Roman" w:hAnsi="Times New Roman" w:cs="Times New Roman"/>
          <w:sz w:val="24"/>
          <w:szCs w:val="24"/>
          <w:lang w:val="en-US"/>
        </w:rPr>
        <w:t xml:space="preserve"> stated as follows in the last part of this judgment aforesaid:</w:t>
      </w:r>
    </w:p>
    <w:p w14:paraId="19D769D8" w14:textId="10D635EE" w:rsidR="00CD3AB4" w:rsidRDefault="00CD3AB4" w:rsidP="00C21CBE">
      <w:pPr>
        <w:spacing w:after="0" w:line="240" w:lineRule="auto"/>
        <w:ind w:left="720"/>
        <w:jc w:val="both"/>
        <w:rPr>
          <w:rFonts w:ascii="Times New Roman" w:hAnsi="Times New Roman" w:cs="Times New Roman"/>
          <w:lang w:val="en-US"/>
        </w:rPr>
      </w:pPr>
      <w:r w:rsidRPr="00D70CF3">
        <w:rPr>
          <w:rFonts w:ascii="Times New Roman" w:hAnsi="Times New Roman" w:cs="Times New Roman"/>
          <w:lang w:val="en-US"/>
        </w:rPr>
        <w:t>“</w:t>
      </w:r>
      <w:r w:rsidRPr="00D70CF3">
        <w:rPr>
          <w:rFonts w:ascii="Times New Roman" w:hAnsi="Times New Roman" w:cs="Times New Roman"/>
          <w:i/>
          <w:iCs/>
          <w:lang w:val="en-US"/>
        </w:rPr>
        <w:t>In casu</w:t>
      </w:r>
      <w:r w:rsidRPr="00D70CF3">
        <w:rPr>
          <w:rFonts w:ascii="Times New Roman" w:hAnsi="Times New Roman" w:cs="Times New Roman"/>
          <w:lang w:val="en-US"/>
        </w:rPr>
        <w:t xml:space="preserve">, it is clear that the second part of </w:t>
      </w:r>
      <w:r w:rsidRPr="00D70CF3">
        <w:rPr>
          <w:rFonts w:ascii="Times New Roman" w:hAnsi="Times New Roman" w:cs="Times New Roman"/>
          <w:smallCaps/>
          <w:lang w:val="en-US"/>
        </w:rPr>
        <w:t>Foroma J’s</w:t>
      </w:r>
      <w:r w:rsidRPr="00D70CF3">
        <w:rPr>
          <w:rFonts w:ascii="Times New Roman" w:hAnsi="Times New Roman" w:cs="Times New Roman"/>
          <w:lang w:val="en-US"/>
        </w:rPr>
        <w:t xml:space="preserve"> order is a </w:t>
      </w:r>
      <w:r w:rsidRPr="00D70CF3">
        <w:rPr>
          <w:rFonts w:ascii="Times New Roman" w:hAnsi="Times New Roman" w:cs="Times New Roman"/>
          <w:i/>
          <w:iCs/>
          <w:lang w:val="en-US"/>
        </w:rPr>
        <w:t>brutum fulmen</w:t>
      </w:r>
      <w:r w:rsidRPr="00D70CF3">
        <w:rPr>
          <w:rFonts w:ascii="Times New Roman" w:hAnsi="Times New Roman" w:cs="Times New Roman"/>
          <w:lang w:val="en-US"/>
        </w:rPr>
        <w:t>.  It cannot be enforced in the face of the Expulsion Order by the Minister of Public Service, Labour and Social Welfare which the applicant did not challenge</w:t>
      </w:r>
      <w:r w:rsidR="00D70CF3" w:rsidRPr="00D70CF3">
        <w:rPr>
          <w:rFonts w:ascii="Times New Roman" w:hAnsi="Times New Roman" w:cs="Times New Roman"/>
          <w:lang w:val="en-US"/>
        </w:rPr>
        <w:t xml:space="preserve"> and was not reversed.  The applicant cannot be accepted back at Tongogara Refugee Camp.  For these reasons the respondent’s actions cannot be said to be wilful and mala fide disregard of the court order.  The application fails on this basis alone.”</w:t>
      </w:r>
    </w:p>
    <w:p w14:paraId="04DFAA8E" w14:textId="77777777" w:rsidR="00C21CBE" w:rsidRPr="00D70CF3" w:rsidRDefault="00C21CBE" w:rsidP="00C21CBE">
      <w:pPr>
        <w:spacing w:after="0" w:line="240" w:lineRule="auto"/>
        <w:ind w:left="720"/>
        <w:jc w:val="both"/>
        <w:rPr>
          <w:rFonts w:ascii="Times New Roman" w:hAnsi="Times New Roman" w:cs="Times New Roman"/>
          <w:lang w:val="en-US"/>
        </w:rPr>
      </w:pPr>
    </w:p>
    <w:p w14:paraId="5341C14A" w14:textId="01058877" w:rsidR="00D70CF3" w:rsidRDefault="00D70CF3" w:rsidP="00C21CB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apparent that </w:t>
      </w:r>
      <w:r w:rsidRPr="00D70CF3">
        <w:rPr>
          <w:rFonts w:ascii="Times New Roman" w:hAnsi="Times New Roman" w:cs="Times New Roman"/>
          <w:smallCaps/>
          <w:sz w:val="24"/>
          <w:szCs w:val="24"/>
          <w:lang w:val="en-US"/>
        </w:rPr>
        <w:t>Tagu J</w:t>
      </w:r>
      <w:r>
        <w:rPr>
          <w:rFonts w:ascii="Times New Roman" w:hAnsi="Times New Roman" w:cs="Times New Roman"/>
          <w:sz w:val="24"/>
          <w:szCs w:val="24"/>
          <w:lang w:val="en-US"/>
        </w:rPr>
        <w:t xml:space="preserve"> expressed the view which I find correct that the expulsion order had not been reversed and this is the </w:t>
      </w:r>
      <w:r w:rsidR="00EF273F">
        <w:rPr>
          <w:rFonts w:ascii="Times New Roman" w:hAnsi="Times New Roman" w:cs="Times New Roman"/>
          <w:sz w:val="24"/>
          <w:szCs w:val="24"/>
          <w:lang w:val="en-US"/>
        </w:rPr>
        <w:t xml:space="preserve">current </w:t>
      </w:r>
      <w:r>
        <w:rPr>
          <w:rFonts w:ascii="Times New Roman" w:hAnsi="Times New Roman" w:cs="Times New Roman"/>
          <w:sz w:val="24"/>
          <w:szCs w:val="24"/>
          <w:lang w:val="en-US"/>
        </w:rPr>
        <w:t>position.</w:t>
      </w:r>
    </w:p>
    <w:p w14:paraId="6D9F9197" w14:textId="389822B3" w:rsidR="00D70CF3" w:rsidRDefault="00D70CF3" w:rsidP="00C21CB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need to deal with the order sought by the applicant which is a declaratur.  It is common cause that this court has power in its discretion to grant a declaration as provided for in s 14 of the High Court Act, [</w:t>
      </w:r>
      <w:r w:rsidRPr="00C21CBE">
        <w:rPr>
          <w:rFonts w:ascii="Times New Roman" w:hAnsi="Times New Roman" w:cs="Times New Roman"/>
          <w:i/>
          <w:iCs/>
          <w:sz w:val="24"/>
          <w:szCs w:val="24"/>
          <w:lang w:val="en-US"/>
        </w:rPr>
        <w:t>Chapter 7:06</w:t>
      </w:r>
      <w:r>
        <w:rPr>
          <w:rFonts w:ascii="Times New Roman" w:hAnsi="Times New Roman" w:cs="Times New Roman"/>
          <w:sz w:val="24"/>
          <w:szCs w:val="24"/>
          <w:lang w:val="en-US"/>
        </w:rPr>
        <w:t xml:space="preserve">].  </w:t>
      </w:r>
      <w:r w:rsidRPr="00C13A44">
        <w:rPr>
          <w:rFonts w:ascii="Times New Roman" w:hAnsi="Times New Roman" w:cs="Times New Roman"/>
          <w:smallCaps/>
          <w:sz w:val="24"/>
          <w:szCs w:val="24"/>
          <w:lang w:val="en-US"/>
        </w:rPr>
        <w:t>Takuva J</w:t>
      </w:r>
      <w:r>
        <w:rPr>
          <w:rFonts w:ascii="Times New Roman" w:hAnsi="Times New Roman" w:cs="Times New Roman"/>
          <w:sz w:val="24"/>
          <w:szCs w:val="24"/>
          <w:lang w:val="en-US"/>
        </w:rPr>
        <w:t xml:space="preserve"> in the case of </w:t>
      </w:r>
      <w:r w:rsidRPr="00C13A44">
        <w:rPr>
          <w:rFonts w:ascii="Times New Roman" w:hAnsi="Times New Roman" w:cs="Times New Roman"/>
          <w:i/>
          <w:iCs/>
          <w:sz w:val="24"/>
          <w:szCs w:val="24"/>
          <w:lang w:val="en-US"/>
        </w:rPr>
        <w:t>Zimbabwe Environmental Law Association and 4 Ors</w:t>
      </w:r>
      <w:r>
        <w:rPr>
          <w:rFonts w:ascii="Times New Roman" w:hAnsi="Times New Roman" w:cs="Times New Roman"/>
          <w:sz w:val="24"/>
          <w:szCs w:val="24"/>
          <w:lang w:val="en-US"/>
        </w:rPr>
        <w:t xml:space="preserve"> v </w:t>
      </w:r>
      <w:r w:rsidRPr="00C13A44">
        <w:rPr>
          <w:rFonts w:ascii="Times New Roman" w:hAnsi="Times New Roman" w:cs="Times New Roman"/>
          <w:i/>
          <w:iCs/>
          <w:sz w:val="24"/>
          <w:szCs w:val="24"/>
          <w:lang w:val="en-US"/>
        </w:rPr>
        <w:t>Anjin Investments (Pvt) Ltd</w:t>
      </w:r>
      <w:r>
        <w:rPr>
          <w:rFonts w:ascii="Times New Roman" w:hAnsi="Times New Roman" w:cs="Times New Roman"/>
          <w:sz w:val="24"/>
          <w:szCs w:val="24"/>
          <w:lang w:val="en-US"/>
        </w:rPr>
        <w:t xml:space="preserve"> </w:t>
      </w:r>
      <w:r w:rsidR="00C13A44">
        <w:rPr>
          <w:rFonts w:ascii="Times New Roman" w:hAnsi="Times New Roman" w:cs="Times New Roman"/>
          <w:sz w:val="24"/>
          <w:szCs w:val="24"/>
          <w:lang w:val="en-US"/>
        </w:rPr>
        <w:t xml:space="preserve">HH 523/15 </w:t>
      </w:r>
      <w:r w:rsidR="00EF273F">
        <w:rPr>
          <w:rFonts w:ascii="Times New Roman" w:hAnsi="Times New Roman" w:cs="Times New Roman"/>
          <w:sz w:val="24"/>
          <w:szCs w:val="24"/>
          <w:lang w:val="en-US"/>
        </w:rPr>
        <w:t>discussed</w:t>
      </w:r>
      <w:r w:rsidR="00C13A44">
        <w:rPr>
          <w:rFonts w:ascii="Times New Roman" w:hAnsi="Times New Roman" w:cs="Times New Roman"/>
          <w:sz w:val="24"/>
          <w:szCs w:val="24"/>
          <w:lang w:val="en-US"/>
        </w:rPr>
        <w:t xml:space="preserve"> the law on the exercise of the discretionary power of this court to grant a declaration when he stated as follows:</w:t>
      </w:r>
    </w:p>
    <w:p w14:paraId="20AB2304" w14:textId="263D53DF" w:rsidR="00C13A44" w:rsidRDefault="00C13A44" w:rsidP="00C21CB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Section 4 of the High Court Act [</w:t>
      </w:r>
      <w:r w:rsidRPr="00965B10">
        <w:rPr>
          <w:rFonts w:ascii="Times New Roman" w:hAnsi="Times New Roman" w:cs="Times New Roman"/>
          <w:i/>
          <w:iCs/>
          <w:sz w:val="24"/>
          <w:szCs w:val="24"/>
          <w:lang w:val="en-US"/>
        </w:rPr>
        <w:t>Chapter 7:06</w:t>
      </w:r>
      <w:r>
        <w:rPr>
          <w:rFonts w:ascii="Times New Roman" w:hAnsi="Times New Roman" w:cs="Times New Roman"/>
          <w:sz w:val="24"/>
          <w:szCs w:val="24"/>
          <w:lang w:val="en-US"/>
        </w:rPr>
        <w:t>] provides as follows:</w:t>
      </w:r>
    </w:p>
    <w:p w14:paraId="19C75C6B" w14:textId="7808C2B5" w:rsidR="00C13A44" w:rsidRDefault="00C13A44" w:rsidP="00C21CBE">
      <w:pPr>
        <w:spacing w:after="0" w:line="240" w:lineRule="auto"/>
        <w:ind w:left="1440"/>
        <w:jc w:val="both"/>
        <w:rPr>
          <w:rFonts w:ascii="Times New Roman" w:hAnsi="Times New Roman" w:cs="Times New Roman"/>
          <w:lang w:val="en-US"/>
        </w:rPr>
      </w:pPr>
      <w:r>
        <w:rPr>
          <w:rFonts w:ascii="Times New Roman" w:hAnsi="Times New Roman" w:cs="Times New Roman"/>
          <w:sz w:val="24"/>
          <w:szCs w:val="24"/>
          <w:lang w:val="en-US"/>
        </w:rPr>
        <w:t>‘</w:t>
      </w:r>
      <w:r w:rsidRPr="00C13A44">
        <w:rPr>
          <w:rFonts w:ascii="Times New Roman" w:hAnsi="Times New Roman" w:cs="Times New Roman"/>
          <w:lang w:val="en-US"/>
        </w:rPr>
        <w:t xml:space="preserve">The High Court may, </w:t>
      </w:r>
      <w:r w:rsidR="00EF273F">
        <w:rPr>
          <w:rFonts w:ascii="Times New Roman" w:hAnsi="Times New Roman" w:cs="Times New Roman"/>
          <w:lang w:val="en-US"/>
        </w:rPr>
        <w:t>i</w:t>
      </w:r>
      <w:r w:rsidRPr="00C13A44">
        <w:rPr>
          <w:rFonts w:ascii="Times New Roman" w:hAnsi="Times New Roman" w:cs="Times New Roman"/>
          <w:lang w:val="en-US"/>
        </w:rPr>
        <w:t>n its discretion at the instance of any interested party enquire into and determine any existing, future or contingent right or obligation notwithstanding that such person cannot claim any relief consequential upon such determination’ …..</w:t>
      </w:r>
    </w:p>
    <w:p w14:paraId="3A833A91" w14:textId="77777777" w:rsidR="00965B10" w:rsidRDefault="00965B10" w:rsidP="00C21CBE">
      <w:pPr>
        <w:spacing w:after="0" w:line="240" w:lineRule="auto"/>
        <w:ind w:left="1440"/>
        <w:jc w:val="both"/>
        <w:rPr>
          <w:rFonts w:ascii="Times New Roman" w:hAnsi="Times New Roman" w:cs="Times New Roman"/>
          <w:sz w:val="24"/>
          <w:szCs w:val="24"/>
          <w:lang w:val="en-US"/>
        </w:rPr>
      </w:pPr>
    </w:p>
    <w:p w14:paraId="7921300A" w14:textId="7C7192D4" w:rsidR="00C13A44" w:rsidRPr="00965B10" w:rsidRDefault="00C13A44" w:rsidP="00C21CBE">
      <w:pPr>
        <w:spacing w:after="0" w:line="240" w:lineRule="auto"/>
        <w:ind w:left="1440"/>
        <w:jc w:val="both"/>
        <w:rPr>
          <w:rFonts w:ascii="Times New Roman" w:hAnsi="Times New Roman" w:cs="Times New Roman"/>
          <w:lang w:val="en-US"/>
        </w:rPr>
      </w:pPr>
      <w:r w:rsidRPr="00965B10">
        <w:rPr>
          <w:rFonts w:ascii="Times New Roman" w:hAnsi="Times New Roman" w:cs="Times New Roman"/>
          <w:lang w:val="en-US"/>
        </w:rPr>
        <w:lastRenderedPageBreak/>
        <w:t xml:space="preserve">The requirements for issuing a declaratory order were discussed in </w:t>
      </w:r>
      <w:r w:rsidRPr="00965B10">
        <w:rPr>
          <w:rFonts w:ascii="Times New Roman" w:hAnsi="Times New Roman" w:cs="Times New Roman"/>
          <w:i/>
          <w:iCs/>
          <w:lang w:val="en-US"/>
        </w:rPr>
        <w:t>Munn Publishing (Pvt) Ltd</w:t>
      </w:r>
      <w:r w:rsidRPr="00965B10">
        <w:rPr>
          <w:rFonts w:ascii="Times New Roman" w:hAnsi="Times New Roman" w:cs="Times New Roman"/>
          <w:lang w:val="en-US"/>
        </w:rPr>
        <w:t xml:space="preserve"> v </w:t>
      </w:r>
      <w:r w:rsidRPr="00965B10">
        <w:rPr>
          <w:rFonts w:ascii="Times New Roman" w:hAnsi="Times New Roman" w:cs="Times New Roman"/>
          <w:i/>
          <w:iCs/>
          <w:lang w:val="en-US"/>
        </w:rPr>
        <w:t>ZBC 1994(1) ZLR</w:t>
      </w:r>
      <w:r w:rsidRPr="00965B10">
        <w:rPr>
          <w:rFonts w:ascii="Times New Roman" w:hAnsi="Times New Roman" w:cs="Times New Roman"/>
          <w:lang w:val="en-US"/>
        </w:rPr>
        <w:t xml:space="preserve"> 337(S) at 343-344 where </w:t>
      </w:r>
      <w:r w:rsidRPr="00965B10">
        <w:rPr>
          <w:rFonts w:ascii="Times New Roman" w:hAnsi="Times New Roman" w:cs="Times New Roman"/>
          <w:smallCaps/>
          <w:lang w:val="en-US"/>
        </w:rPr>
        <w:t>Gubbay CJ</w:t>
      </w:r>
      <w:r w:rsidRPr="00965B10">
        <w:rPr>
          <w:rFonts w:ascii="Times New Roman" w:hAnsi="Times New Roman" w:cs="Times New Roman"/>
          <w:lang w:val="en-US"/>
        </w:rPr>
        <w:t xml:space="preserve"> (as he then was) held that:</w:t>
      </w:r>
    </w:p>
    <w:p w14:paraId="30E1C046" w14:textId="216C9058" w:rsidR="00C13A44" w:rsidRDefault="00C13A44" w:rsidP="00C21CBE">
      <w:pPr>
        <w:spacing w:after="0" w:line="240" w:lineRule="auto"/>
        <w:ind w:left="1440"/>
        <w:jc w:val="both"/>
        <w:rPr>
          <w:rFonts w:ascii="Times New Roman" w:hAnsi="Times New Roman" w:cs="Times New Roman"/>
          <w:lang w:val="en-US"/>
        </w:rPr>
      </w:pPr>
      <w:r w:rsidRPr="00965B10">
        <w:rPr>
          <w:rFonts w:ascii="Times New Roman" w:hAnsi="Times New Roman" w:cs="Times New Roman"/>
          <w:lang w:val="en-US"/>
        </w:rPr>
        <w:t>‘The condition precedent to the grant of a declaratory order is that the applicant must be an interested person, in the sense of having a direct and substantial interest in the subject matter of the suit which could be prejudicially effect by the judgment of the court’</w:t>
      </w:r>
    </w:p>
    <w:p w14:paraId="5CEA4EB8" w14:textId="77777777" w:rsidR="009E6DBF" w:rsidRPr="00965B10" w:rsidRDefault="009E6DBF" w:rsidP="00C21CBE">
      <w:pPr>
        <w:spacing w:after="0" w:line="240" w:lineRule="auto"/>
        <w:ind w:left="1440"/>
        <w:jc w:val="both"/>
        <w:rPr>
          <w:rFonts w:ascii="Times New Roman" w:hAnsi="Times New Roman" w:cs="Times New Roman"/>
          <w:lang w:val="en-US"/>
        </w:rPr>
      </w:pPr>
    </w:p>
    <w:p w14:paraId="77880C15" w14:textId="23DABF03" w:rsidR="00C13A44" w:rsidRDefault="00C13A44" w:rsidP="00C21CBE">
      <w:pPr>
        <w:spacing w:after="0" w:line="240" w:lineRule="auto"/>
        <w:ind w:left="1440"/>
        <w:jc w:val="both"/>
        <w:rPr>
          <w:rFonts w:ascii="Times New Roman" w:hAnsi="Times New Roman" w:cs="Times New Roman"/>
          <w:lang w:val="en-US"/>
        </w:rPr>
      </w:pPr>
      <w:r w:rsidRPr="00965B10">
        <w:rPr>
          <w:rFonts w:ascii="Times New Roman" w:hAnsi="Times New Roman" w:cs="Times New Roman"/>
          <w:i/>
          <w:iCs/>
          <w:lang w:val="en-US"/>
        </w:rPr>
        <w:t>United Notch &amp; Diamond Co (Pty) Ltd &amp; Ors</w:t>
      </w:r>
      <w:r w:rsidRPr="00965B10">
        <w:rPr>
          <w:rFonts w:ascii="Times New Roman" w:hAnsi="Times New Roman" w:cs="Times New Roman"/>
          <w:lang w:val="en-US"/>
        </w:rPr>
        <w:t xml:space="preserve"> v </w:t>
      </w:r>
      <w:r w:rsidRPr="00965B10">
        <w:rPr>
          <w:rFonts w:ascii="Times New Roman" w:hAnsi="Times New Roman" w:cs="Times New Roman"/>
          <w:i/>
          <w:iCs/>
          <w:lang w:val="en-US"/>
        </w:rPr>
        <w:t>Aisa Hotels Ltd &amp; Anor</w:t>
      </w:r>
      <w:r w:rsidRPr="00965B10">
        <w:rPr>
          <w:rFonts w:ascii="Times New Roman" w:hAnsi="Times New Roman" w:cs="Times New Roman"/>
          <w:lang w:val="en-US"/>
        </w:rPr>
        <w:t xml:space="preserve"> 1972 (4) SA 409C at 415.  </w:t>
      </w:r>
      <w:r w:rsidRPr="00965B10">
        <w:rPr>
          <w:rFonts w:ascii="Times New Roman" w:hAnsi="Times New Roman" w:cs="Times New Roman"/>
          <w:i/>
          <w:iCs/>
          <w:lang w:val="en-US"/>
        </w:rPr>
        <w:t>Milamu &amp; Anor v South African Medical and Dental Council &amp; Anor</w:t>
      </w:r>
      <w:r w:rsidRPr="00965B10">
        <w:rPr>
          <w:rFonts w:ascii="Times New Roman" w:hAnsi="Times New Roman" w:cs="Times New Roman"/>
          <w:lang w:val="en-US"/>
        </w:rPr>
        <w:t xml:space="preserve"> </w:t>
      </w:r>
      <w:r w:rsidR="004E731D" w:rsidRPr="00965B10">
        <w:rPr>
          <w:rFonts w:ascii="Times New Roman" w:hAnsi="Times New Roman" w:cs="Times New Roman"/>
          <w:lang w:val="en-US"/>
        </w:rPr>
        <w:t xml:space="preserve">1990 (1) SA 899T at 902G-H.  The interest must relate to an existing future or contigent right.  The court will not decide obstract, academic or hypothetical questions unrelated to such interest.  See Anglo-Transvaal Collieries Ltd v SA Mutual Life Assurance 50e 1997(3) SA 631(T) at 635G-H.  But the existence of an actual dispute between persons interested is not a statutory requirement to an exercise by the court of jurisdiction.  See </w:t>
      </w:r>
      <w:r w:rsidR="004E731D" w:rsidRPr="00965B10">
        <w:rPr>
          <w:rFonts w:ascii="Times New Roman" w:hAnsi="Times New Roman" w:cs="Times New Roman"/>
          <w:i/>
          <w:iCs/>
          <w:lang w:val="en-US"/>
        </w:rPr>
        <w:t>Ex Parte Nal</w:t>
      </w:r>
      <w:r w:rsidR="004E731D" w:rsidRPr="00965B10">
        <w:rPr>
          <w:rFonts w:ascii="Times New Roman" w:hAnsi="Times New Roman" w:cs="Times New Roman"/>
          <w:lang w:val="en-US"/>
        </w:rPr>
        <w:t xml:space="preserve"> 1963(1) SA 754(A) at 759H-760A nor does the availability of another remedy render the grant of a declaratory order incompetent.  See </w:t>
      </w:r>
      <w:r w:rsidR="004E731D" w:rsidRPr="00965B10">
        <w:rPr>
          <w:rFonts w:ascii="Times New Roman" w:hAnsi="Times New Roman" w:cs="Times New Roman"/>
          <w:i/>
          <w:iCs/>
          <w:lang w:val="en-US"/>
        </w:rPr>
        <w:t>Gebon Investments</w:t>
      </w:r>
      <w:r w:rsidR="00965B10" w:rsidRPr="00965B10">
        <w:rPr>
          <w:rFonts w:ascii="Times New Roman" w:hAnsi="Times New Roman" w:cs="Times New Roman"/>
          <w:lang w:val="en-US"/>
        </w:rPr>
        <w:t xml:space="preserve"> v </w:t>
      </w:r>
      <w:r w:rsidR="00965B10" w:rsidRPr="00965B10">
        <w:rPr>
          <w:rFonts w:ascii="Times New Roman" w:hAnsi="Times New Roman" w:cs="Times New Roman"/>
          <w:i/>
          <w:iCs/>
          <w:lang w:val="en-US"/>
        </w:rPr>
        <w:t>Adair Properties (Pvt) Ltd</w:t>
      </w:r>
      <w:r w:rsidR="00965B10" w:rsidRPr="00965B10">
        <w:rPr>
          <w:rFonts w:ascii="Times New Roman" w:hAnsi="Times New Roman" w:cs="Times New Roman"/>
          <w:lang w:val="en-US"/>
        </w:rPr>
        <w:t xml:space="preserve"> 1969(2 RLR 120(G) at 128A-B; 1969(3) SA 142 at 144D-F.”</w:t>
      </w:r>
    </w:p>
    <w:p w14:paraId="19DEAB96" w14:textId="77777777" w:rsidR="009E6DBF" w:rsidRDefault="009E6DBF" w:rsidP="00C21CBE">
      <w:pPr>
        <w:spacing w:after="0" w:line="240" w:lineRule="auto"/>
        <w:ind w:left="1440"/>
        <w:jc w:val="both"/>
        <w:rPr>
          <w:rFonts w:ascii="Times New Roman" w:hAnsi="Times New Roman" w:cs="Times New Roman"/>
          <w:lang w:val="en-US"/>
        </w:rPr>
      </w:pPr>
    </w:p>
    <w:p w14:paraId="62CA9580" w14:textId="62A6B688" w:rsidR="00C21CBE" w:rsidRDefault="00965B10" w:rsidP="009E6DB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then is the first stage in the determination by the court.</w:t>
      </w:r>
    </w:p>
    <w:p w14:paraId="7E5D975E" w14:textId="7179159D" w:rsidR="00965B10" w:rsidRDefault="00965B10" w:rsidP="00C21CB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At the second stage of the enquiry, it is incumbent upon the court to decide whether or not the case in question is a proper one for the exercise of its discretion under s 14.  What constitutes a proper case was considered by </w:t>
      </w:r>
      <w:r w:rsidRPr="00965B10">
        <w:rPr>
          <w:rFonts w:ascii="Times New Roman" w:hAnsi="Times New Roman" w:cs="Times New Roman"/>
          <w:smallCaps/>
          <w:sz w:val="24"/>
          <w:szCs w:val="24"/>
          <w:lang w:val="en-US"/>
        </w:rPr>
        <w:t>Williamson J</w:t>
      </w:r>
      <w:r>
        <w:rPr>
          <w:rFonts w:ascii="Times New Roman" w:hAnsi="Times New Roman" w:cs="Times New Roman"/>
          <w:sz w:val="24"/>
          <w:szCs w:val="24"/>
          <w:lang w:val="en-US"/>
        </w:rPr>
        <w:t xml:space="preserve"> in </w:t>
      </w:r>
      <w:r w:rsidRPr="00965B10">
        <w:rPr>
          <w:rFonts w:ascii="Times New Roman" w:hAnsi="Times New Roman" w:cs="Times New Roman"/>
          <w:i/>
          <w:iCs/>
          <w:sz w:val="24"/>
          <w:szCs w:val="24"/>
          <w:lang w:val="en-US"/>
        </w:rPr>
        <w:t>Ardbro Investments Co. Ltd</w:t>
      </w:r>
      <w:r>
        <w:rPr>
          <w:rFonts w:ascii="Times New Roman" w:hAnsi="Times New Roman" w:cs="Times New Roman"/>
          <w:sz w:val="24"/>
          <w:szCs w:val="24"/>
          <w:lang w:val="en-US"/>
        </w:rPr>
        <w:t xml:space="preserve"> v </w:t>
      </w:r>
      <w:r w:rsidRPr="00965B10">
        <w:rPr>
          <w:rFonts w:ascii="Times New Roman" w:hAnsi="Times New Roman" w:cs="Times New Roman"/>
          <w:i/>
          <w:iCs/>
          <w:sz w:val="24"/>
          <w:szCs w:val="24"/>
          <w:lang w:val="en-US"/>
        </w:rPr>
        <w:t>Minister of the Interior &amp; Ors</w:t>
      </w:r>
      <w:r>
        <w:rPr>
          <w:rFonts w:ascii="Times New Roman" w:hAnsi="Times New Roman" w:cs="Times New Roman"/>
          <w:sz w:val="24"/>
          <w:szCs w:val="24"/>
          <w:lang w:val="en-US"/>
        </w:rPr>
        <w:t xml:space="preserve"> 196(3) SA 283(G) at 285B-C, to be one which generally speaking showed that:</w:t>
      </w:r>
    </w:p>
    <w:p w14:paraId="4D3F18F4" w14:textId="6B30AC61" w:rsidR="00965B10" w:rsidRDefault="00965B10" w:rsidP="00C21CBE">
      <w:pPr>
        <w:spacing w:after="0" w:line="240" w:lineRule="auto"/>
        <w:ind w:left="720"/>
        <w:jc w:val="both"/>
        <w:rPr>
          <w:rFonts w:ascii="Times New Roman" w:hAnsi="Times New Roman" w:cs="Times New Roman"/>
          <w:lang w:val="en-US"/>
        </w:rPr>
      </w:pPr>
      <w:r w:rsidRPr="0043721F">
        <w:rPr>
          <w:rFonts w:ascii="Times New Roman" w:hAnsi="Times New Roman" w:cs="Times New Roman"/>
          <w:lang w:val="en-US"/>
        </w:rPr>
        <w:t xml:space="preserve">“….. dispute the fact that no consequential relief is </w:t>
      </w:r>
      <w:r w:rsidR="0043721F" w:rsidRPr="0043721F">
        <w:rPr>
          <w:rFonts w:ascii="Times New Roman" w:hAnsi="Times New Roman" w:cs="Times New Roman"/>
          <w:lang w:val="en-US"/>
        </w:rPr>
        <w:t>being claimed or perhaps could be claimed in the proceedings, yet nevertheless justice or convenience demands that a declaration be made, for instance as to the existence of or as to the nature of a legal right claimed by the applicant or of a legal obligation said to be due by respondent.  I think that a proper case for a purely declaratory order is not made out of the result is merely a decision on a matter which is really of more academic interest to the applicant.  I feel that some tangible and justifiable advantage in relation to the applicant’s position with reference to an existing, future or contingent legal right or obligation must appear to flow from the grant of the declaratory order sought.”</w:t>
      </w:r>
    </w:p>
    <w:p w14:paraId="4551F4E2" w14:textId="77777777" w:rsidR="00C21CBE" w:rsidRPr="0043721F" w:rsidRDefault="00C21CBE" w:rsidP="00C21CBE">
      <w:pPr>
        <w:spacing w:after="0" w:line="240" w:lineRule="auto"/>
        <w:ind w:left="720"/>
        <w:jc w:val="both"/>
        <w:rPr>
          <w:rFonts w:ascii="Times New Roman" w:hAnsi="Times New Roman" w:cs="Times New Roman"/>
          <w:lang w:val="en-US"/>
        </w:rPr>
      </w:pPr>
    </w:p>
    <w:p w14:paraId="54471112" w14:textId="117EE531" w:rsidR="0043721F" w:rsidRDefault="0043721F" w:rsidP="00C21CB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undoubtedly is an interested party in the matter in relation to which a declaratur is sought.  The issue that </w:t>
      </w:r>
      <w:r w:rsidR="00EF273F">
        <w:rPr>
          <w:rFonts w:ascii="Times New Roman" w:hAnsi="Times New Roman" w:cs="Times New Roman"/>
          <w:sz w:val="24"/>
          <w:szCs w:val="24"/>
          <w:lang w:val="en-US"/>
        </w:rPr>
        <w:t>arises for determination</w:t>
      </w:r>
      <w:r>
        <w:rPr>
          <w:rFonts w:ascii="Times New Roman" w:hAnsi="Times New Roman" w:cs="Times New Roman"/>
          <w:sz w:val="24"/>
          <w:szCs w:val="24"/>
          <w:lang w:val="en-US"/>
        </w:rPr>
        <w:t xml:space="preserve"> is to determine whether this is a proper case to exercise a discretion to grant the declaratur sought.  In this regard, the court must examine the nature and content of the declaratur sought.  The applicant in th</w:t>
      </w:r>
      <w:r w:rsidR="00EF273F">
        <w:rPr>
          <w:rFonts w:ascii="Times New Roman" w:hAnsi="Times New Roman" w:cs="Times New Roman"/>
          <w:sz w:val="24"/>
          <w:szCs w:val="24"/>
          <w:lang w:val="en-US"/>
        </w:rPr>
        <w:t>e</w:t>
      </w:r>
      <w:r>
        <w:rPr>
          <w:rFonts w:ascii="Times New Roman" w:hAnsi="Times New Roman" w:cs="Times New Roman"/>
          <w:sz w:val="24"/>
          <w:szCs w:val="24"/>
          <w:lang w:val="en-US"/>
        </w:rPr>
        <w:t xml:space="preserve"> main seeks an order to declare the notice of expulsion issued by the respondent to be null and void and of no force or effect. The first enquiry in this regard is to consider whether or not the first respondent has legal authority to issue an expulsion notice.  It is common cause that the respondent enjoys such legal power.  Section 15 of the Refugees Act [</w:t>
      </w:r>
      <w:r w:rsidRPr="0043721F">
        <w:rPr>
          <w:rFonts w:ascii="Times New Roman" w:hAnsi="Times New Roman" w:cs="Times New Roman"/>
          <w:i/>
          <w:iCs/>
          <w:sz w:val="24"/>
          <w:szCs w:val="24"/>
          <w:lang w:val="en-US"/>
        </w:rPr>
        <w:t>Chapter 4:03</w:t>
      </w:r>
      <w:r>
        <w:rPr>
          <w:rFonts w:ascii="Times New Roman" w:hAnsi="Times New Roman" w:cs="Times New Roman"/>
          <w:sz w:val="24"/>
          <w:szCs w:val="24"/>
          <w:lang w:val="en-US"/>
        </w:rPr>
        <w:t>] provides as follows:</w:t>
      </w:r>
    </w:p>
    <w:p w14:paraId="051FCD77" w14:textId="7D2043F5" w:rsidR="0043721F" w:rsidRDefault="0043721F" w:rsidP="00C21CBE">
      <w:pPr>
        <w:spacing w:after="0" w:line="240" w:lineRule="auto"/>
        <w:ind w:firstLine="720"/>
        <w:jc w:val="both"/>
        <w:rPr>
          <w:rFonts w:ascii="Times New Roman" w:hAnsi="Times New Roman" w:cs="Times New Roman"/>
          <w:b/>
          <w:bCs/>
          <w:lang w:val="en-US"/>
        </w:rPr>
      </w:pPr>
      <w:r>
        <w:rPr>
          <w:rFonts w:ascii="Times New Roman" w:hAnsi="Times New Roman" w:cs="Times New Roman"/>
          <w:sz w:val="24"/>
          <w:szCs w:val="24"/>
          <w:lang w:val="en-US"/>
        </w:rPr>
        <w:lastRenderedPageBreak/>
        <w:t>“</w:t>
      </w:r>
      <w:r w:rsidRPr="006A1C3A">
        <w:rPr>
          <w:rFonts w:ascii="Times New Roman" w:hAnsi="Times New Roman" w:cs="Times New Roman"/>
          <w:b/>
          <w:bCs/>
          <w:lang w:val="en-US"/>
        </w:rPr>
        <w:t>15   Expulsion of recognized refugees and protected persons</w:t>
      </w:r>
    </w:p>
    <w:p w14:paraId="59DC1579" w14:textId="77777777" w:rsidR="00C21CBE" w:rsidRPr="006A1C3A" w:rsidRDefault="00C21CBE" w:rsidP="00C21CBE">
      <w:pPr>
        <w:spacing w:after="0" w:line="240" w:lineRule="auto"/>
        <w:ind w:firstLine="720"/>
        <w:jc w:val="both"/>
        <w:rPr>
          <w:rFonts w:ascii="Times New Roman" w:hAnsi="Times New Roman" w:cs="Times New Roman"/>
          <w:b/>
          <w:bCs/>
          <w:lang w:val="en-US"/>
        </w:rPr>
      </w:pPr>
    </w:p>
    <w:p w14:paraId="43AD5985" w14:textId="5C62C8F4" w:rsidR="0043721F" w:rsidRPr="006A1C3A" w:rsidRDefault="0043721F" w:rsidP="00C21CBE">
      <w:pPr>
        <w:pStyle w:val="ListParagraph"/>
        <w:numPr>
          <w:ilvl w:val="0"/>
          <w:numId w:val="3"/>
        </w:numPr>
        <w:spacing w:after="0" w:line="240" w:lineRule="auto"/>
        <w:jc w:val="both"/>
        <w:rPr>
          <w:rFonts w:ascii="Times New Roman" w:hAnsi="Times New Roman" w:cs="Times New Roman"/>
          <w:lang w:val="en-US"/>
        </w:rPr>
      </w:pPr>
      <w:r w:rsidRPr="006A1C3A">
        <w:rPr>
          <w:rFonts w:ascii="Times New Roman" w:hAnsi="Times New Roman" w:cs="Times New Roman"/>
          <w:lang w:val="en-US"/>
        </w:rPr>
        <w:t>Subject to this section and section thirteen, the Minister after consultation with the Minister to whom the administration of the Immigration Act, [</w:t>
      </w:r>
      <w:r w:rsidRPr="006A1C3A">
        <w:rPr>
          <w:rFonts w:ascii="Times New Roman" w:hAnsi="Times New Roman" w:cs="Times New Roman"/>
          <w:i/>
          <w:iCs/>
          <w:lang w:val="en-US"/>
        </w:rPr>
        <w:t>Chapter 4:02</w:t>
      </w:r>
      <w:r w:rsidRPr="006A1C3A">
        <w:rPr>
          <w:rFonts w:ascii="Times New Roman" w:hAnsi="Times New Roman" w:cs="Times New Roman"/>
          <w:lang w:val="en-US"/>
        </w:rPr>
        <w:t xml:space="preserve">] has been </w:t>
      </w:r>
      <w:r w:rsidR="006472B1" w:rsidRPr="006A1C3A">
        <w:rPr>
          <w:rFonts w:ascii="Times New Roman" w:hAnsi="Times New Roman" w:cs="Times New Roman"/>
          <w:lang w:val="en-US"/>
        </w:rPr>
        <w:t>assigned, may order the expulsion from Zimbabwe of any recognized refugee or protected person if he considers the expulsion to be necessary or desirable on the grounds of national security or public order.</w:t>
      </w:r>
    </w:p>
    <w:p w14:paraId="21E4F7EC" w14:textId="25CE2D7F" w:rsidR="006472B1" w:rsidRPr="006A1C3A" w:rsidRDefault="006472B1" w:rsidP="00C21CBE">
      <w:pPr>
        <w:pStyle w:val="ListParagraph"/>
        <w:numPr>
          <w:ilvl w:val="0"/>
          <w:numId w:val="3"/>
        </w:numPr>
        <w:spacing w:after="0" w:line="240" w:lineRule="auto"/>
        <w:jc w:val="both"/>
        <w:rPr>
          <w:rFonts w:ascii="Times New Roman" w:hAnsi="Times New Roman" w:cs="Times New Roman"/>
          <w:lang w:val="en-US"/>
        </w:rPr>
      </w:pPr>
      <w:r w:rsidRPr="006A1C3A">
        <w:rPr>
          <w:rFonts w:ascii="Times New Roman" w:hAnsi="Times New Roman" w:cs="Times New Roman"/>
          <w:lang w:val="en-US"/>
        </w:rPr>
        <w:t>Before making an order in terms of subsection (10 the Minister shall cause written notice to be served upon every recognized refugee or protected person whom he intends to expel; informing such recognized refugee or protected person –</w:t>
      </w:r>
    </w:p>
    <w:p w14:paraId="71B42B76" w14:textId="16ECC616" w:rsidR="006472B1" w:rsidRPr="006A1C3A" w:rsidRDefault="006472B1" w:rsidP="00C21CBE">
      <w:pPr>
        <w:pStyle w:val="ListParagraph"/>
        <w:numPr>
          <w:ilvl w:val="0"/>
          <w:numId w:val="4"/>
        </w:numPr>
        <w:spacing w:after="0" w:line="240" w:lineRule="auto"/>
        <w:jc w:val="both"/>
        <w:rPr>
          <w:rFonts w:ascii="Times New Roman" w:hAnsi="Times New Roman" w:cs="Times New Roman"/>
          <w:lang w:val="en-US"/>
        </w:rPr>
      </w:pPr>
      <w:r w:rsidRPr="006A1C3A">
        <w:rPr>
          <w:rFonts w:ascii="Times New Roman" w:hAnsi="Times New Roman" w:cs="Times New Roman"/>
          <w:lang w:val="en-US"/>
        </w:rPr>
        <w:t xml:space="preserve">Of the Minster’s intention to expel him, the grounds for expelling him and the country to which it is proposed to expel him, and </w:t>
      </w:r>
    </w:p>
    <w:p w14:paraId="14780500" w14:textId="35262EBD" w:rsidR="006472B1" w:rsidRPr="006A1C3A" w:rsidRDefault="006472B1" w:rsidP="00C21CBE">
      <w:pPr>
        <w:pStyle w:val="ListParagraph"/>
        <w:numPr>
          <w:ilvl w:val="0"/>
          <w:numId w:val="4"/>
        </w:numPr>
        <w:spacing w:after="0" w:line="240" w:lineRule="auto"/>
        <w:jc w:val="both"/>
        <w:rPr>
          <w:rFonts w:ascii="Times New Roman" w:hAnsi="Times New Roman" w:cs="Times New Roman"/>
          <w:lang w:val="en-US"/>
        </w:rPr>
      </w:pPr>
      <w:r w:rsidRPr="006A1C3A">
        <w:rPr>
          <w:rFonts w:ascii="Times New Roman" w:hAnsi="Times New Roman" w:cs="Times New Roman"/>
          <w:lang w:val="en-US"/>
        </w:rPr>
        <w:t>Of his right to make representations to the Minister in terms of subsection (3).</w:t>
      </w:r>
    </w:p>
    <w:p w14:paraId="5B8D9793" w14:textId="4CF1B954" w:rsidR="006472B1" w:rsidRPr="006A1C3A" w:rsidRDefault="006472B1" w:rsidP="00C21CBE">
      <w:pPr>
        <w:pStyle w:val="ListParagraph"/>
        <w:numPr>
          <w:ilvl w:val="0"/>
          <w:numId w:val="3"/>
        </w:numPr>
        <w:spacing w:after="0" w:line="240" w:lineRule="auto"/>
        <w:jc w:val="both"/>
        <w:rPr>
          <w:rFonts w:ascii="Times New Roman" w:hAnsi="Times New Roman" w:cs="Times New Roman"/>
          <w:lang w:val="en-US"/>
        </w:rPr>
      </w:pPr>
      <w:r w:rsidRPr="006A1C3A">
        <w:rPr>
          <w:rFonts w:ascii="Times New Roman" w:hAnsi="Times New Roman" w:cs="Times New Roman"/>
          <w:lang w:val="en-US"/>
        </w:rPr>
        <w:t>A recognized refugee or protected person upon whom notice has been served in terms of subsection (2) may either by himself or through a legal practitioner registered in terms of the Legal Practitioners Act, [</w:t>
      </w:r>
      <w:r w:rsidRPr="006A1C3A">
        <w:rPr>
          <w:rFonts w:ascii="Times New Roman" w:hAnsi="Times New Roman" w:cs="Times New Roman"/>
          <w:i/>
          <w:iCs/>
          <w:lang w:val="en-US"/>
        </w:rPr>
        <w:t>Chapter 27:07</w:t>
      </w:r>
      <w:r w:rsidRPr="006A1C3A">
        <w:rPr>
          <w:rFonts w:ascii="Times New Roman" w:hAnsi="Times New Roman" w:cs="Times New Roman"/>
          <w:lang w:val="en-US"/>
        </w:rPr>
        <w:t>] within a period of fourteen days from the date of such service, make written representations to the Minister in respect to either or both of the following matters –</w:t>
      </w:r>
    </w:p>
    <w:p w14:paraId="705FB47D" w14:textId="102FF5DC" w:rsidR="006472B1" w:rsidRPr="006A1C3A" w:rsidRDefault="006472B1" w:rsidP="00C21CBE">
      <w:pPr>
        <w:pStyle w:val="ListParagraph"/>
        <w:numPr>
          <w:ilvl w:val="0"/>
          <w:numId w:val="5"/>
        </w:numPr>
        <w:spacing w:after="0" w:line="240" w:lineRule="auto"/>
        <w:jc w:val="both"/>
        <w:rPr>
          <w:rFonts w:ascii="Times New Roman" w:hAnsi="Times New Roman" w:cs="Times New Roman"/>
          <w:lang w:val="en-US"/>
        </w:rPr>
      </w:pPr>
      <w:r w:rsidRPr="006A1C3A">
        <w:rPr>
          <w:rFonts w:ascii="Times New Roman" w:hAnsi="Times New Roman" w:cs="Times New Roman"/>
          <w:lang w:val="en-US"/>
        </w:rPr>
        <w:t>The necessity</w:t>
      </w:r>
      <w:r w:rsidR="004C0F86" w:rsidRPr="006A1C3A">
        <w:rPr>
          <w:rFonts w:ascii="Times New Roman" w:hAnsi="Times New Roman" w:cs="Times New Roman"/>
          <w:lang w:val="en-US"/>
        </w:rPr>
        <w:t xml:space="preserve"> or desirability, on the grounds of national security or public order, of expelling him from Zimbabwe; or </w:t>
      </w:r>
    </w:p>
    <w:p w14:paraId="1AF7C07B" w14:textId="32F31DD2" w:rsidR="004C0F86" w:rsidRPr="006A1C3A" w:rsidRDefault="004C0F86" w:rsidP="00C21CBE">
      <w:pPr>
        <w:pStyle w:val="ListParagraph"/>
        <w:numPr>
          <w:ilvl w:val="0"/>
          <w:numId w:val="5"/>
        </w:numPr>
        <w:spacing w:after="0" w:line="240" w:lineRule="auto"/>
        <w:jc w:val="both"/>
        <w:rPr>
          <w:rFonts w:ascii="Times New Roman" w:hAnsi="Times New Roman" w:cs="Times New Roman"/>
          <w:lang w:val="en-US"/>
        </w:rPr>
      </w:pPr>
      <w:r w:rsidRPr="006A1C3A">
        <w:rPr>
          <w:rFonts w:ascii="Times New Roman" w:hAnsi="Times New Roman" w:cs="Times New Roman"/>
          <w:lang w:val="en-US"/>
        </w:rPr>
        <w:t>The possibility of his being persecuted or of his life being threatened in the country to which it is proposed to expel him on account of his race, nationality, membership of a particular social group or political opinion or an account of external aggression, occupation, foreign domination or events seriously disrupting public order in part or the whole of that country.</w:t>
      </w:r>
    </w:p>
    <w:p w14:paraId="289B2EDA" w14:textId="1871F5DB" w:rsidR="006472B1" w:rsidRDefault="004C0F86" w:rsidP="00C21CBE">
      <w:pPr>
        <w:pStyle w:val="ListParagraph"/>
        <w:numPr>
          <w:ilvl w:val="0"/>
          <w:numId w:val="3"/>
        </w:numPr>
        <w:spacing w:after="0" w:line="240" w:lineRule="auto"/>
        <w:jc w:val="both"/>
        <w:rPr>
          <w:rFonts w:ascii="Times New Roman" w:hAnsi="Times New Roman" w:cs="Times New Roman"/>
          <w:lang w:val="en-US"/>
        </w:rPr>
      </w:pPr>
      <w:r w:rsidRPr="006A1C3A">
        <w:rPr>
          <w:rFonts w:ascii="Times New Roman" w:hAnsi="Times New Roman" w:cs="Times New Roman"/>
          <w:lang w:val="en-US"/>
        </w:rPr>
        <w:t xml:space="preserve">Before ordinary the </w:t>
      </w:r>
      <w:r w:rsidR="006A1C3A" w:rsidRPr="006A1C3A">
        <w:rPr>
          <w:rFonts w:ascii="Times New Roman" w:hAnsi="Times New Roman" w:cs="Times New Roman"/>
          <w:lang w:val="en-US"/>
        </w:rPr>
        <w:t>expulsion from Zimbabwe of any recognized refugee or protected person in terms of subsection (1); the Minister shall give due consideration to any representatives made to him in terms of subsection (3).”</w:t>
      </w:r>
    </w:p>
    <w:p w14:paraId="66F199F7" w14:textId="288D1836" w:rsidR="006A1C3A" w:rsidRDefault="006A1C3A" w:rsidP="00C21CBE">
      <w:pPr>
        <w:spacing w:after="0" w:line="240" w:lineRule="auto"/>
        <w:ind w:left="720"/>
        <w:jc w:val="both"/>
        <w:rPr>
          <w:rFonts w:ascii="Times New Roman" w:hAnsi="Times New Roman" w:cs="Times New Roman"/>
          <w:lang w:val="en-US"/>
        </w:rPr>
      </w:pPr>
    </w:p>
    <w:p w14:paraId="5D1A9DFA" w14:textId="1FB0A7C3" w:rsidR="009E6DBF" w:rsidRPr="00F6255D" w:rsidRDefault="006A1C3A" w:rsidP="009E6DBF">
      <w:pPr>
        <w:spacing w:after="0" w:line="360" w:lineRule="auto"/>
        <w:jc w:val="both"/>
        <w:rPr>
          <w:rFonts w:ascii="Times New Roman" w:hAnsi="Times New Roman" w:cs="Times New Roman"/>
          <w:sz w:val="24"/>
          <w:szCs w:val="24"/>
        </w:rPr>
      </w:pPr>
      <w:r w:rsidRPr="006A1C3A">
        <w:rPr>
          <w:rFonts w:ascii="Times New Roman" w:hAnsi="Times New Roman" w:cs="Times New Roman"/>
          <w:sz w:val="24"/>
          <w:szCs w:val="24"/>
          <w:lang w:val="en-US"/>
        </w:rPr>
        <w:t xml:space="preserve">The provisions of s 15 as quoted are clear enough to any discerning person.  The respondent acts in terms </w:t>
      </w:r>
      <w:r>
        <w:rPr>
          <w:rFonts w:ascii="Times New Roman" w:hAnsi="Times New Roman" w:cs="Times New Roman"/>
          <w:sz w:val="24"/>
          <w:szCs w:val="24"/>
          <w:lang w:val="en-US"/>
        </w:rPr>
        <w:t xml:space="preserve">thereof after consulting the Minister who administers the Immigration Act.  If the respondent is of the view that valid grounds for seeking the expulsion of a recognized refugee or protected person exist, the respondent is required to issue the expulsion notice which as shown thereon, advises the affected person of the respondent’s intention to expel the person concerned, setting out the grounds relied upon and advising the person concerned of his or her right to make written representations to the respondent within fourteen days of service of the notice.  The Act does not require that the applicant is given a right of audience before a decision to issue the notice of expulsion is generated.  The respondent does not make a definitive or final decision on the intended expulsion until the affected refugee or protected </w:t>
      </w:r>
      <w:r w:rsidR="007465B0">
        <w:rPr>
          <w:rFonts w:ascii="Times New Roman" w:hAnsi="Times New Roman" w:cs="Times New Roman"/>
          <w:sz w:val="24"/>
          <w:szCs w:val="24"/>
          <w:lang w:val="en-US"/>
        </w:rPr>
        <w:t>person has been granted fourteen (14) days from the date of service of the notice to</w:t>
      </w:r>
      <w:r w:rsidR="009E6DBF" w:rsidRPr="009E6DBF">
        <w:rPr>
          <w:rFonts w:ascii="Times New Roman" w:hAnsi="Times New Roman" w:cs="Times New Roman"/>
          <w:sz w:val="24"/>
          <w:szCs w:val="24"/>
        </w:rPr>
        <w:t xml:space="preserve"> </w:t>
      </w:r>
      <w:r w:rsidR="009E6DBF">
        <w:rPr>
          <w:rFonts w:ascii="Times New Roman" w:hAnsi="Times New Roman" w:cs="Times New Roman"/>
          <w:sz w:val="24"/>
          <w:szCs w:val="24"/>
        </w:rPr>
        <w:t>m</w:t>
      </w:r>
      <w:r w:rsidR="009E6DBF" w:rsidRPr="00F6255D">
        <w:rPr>
          <w:rFonts w:ascii="Times New Roman" w:hAnsi="Times New Roman" w:cs="Times New Roman"/>
          <w:sz w:val="24"/>
          <w:szCs w:val="24"/>
        </w:rPr>
        <w:t>ake representations</w:t>
      </w:r>
      <w:r w:rsidR="00A75D5D">
        <w:rPr>
          <w:rFonts w:ascii="Times New Roman" w:hAnsi="Times New Roman" w:cs="Times New Roman"/>
          <w:sz w:val="24"/>
          <w:szCs w:val="24"/>
        </w:rPr>
        <w:t>,</w:t>
      </w:r>
      <w:r w:rsidR="009E6DBF" w:rsidRPr="00F6255D">
        <w:rPr>
          <w:rFonts w:ascii="Times New Roman" w:hAnsi="Times New Roman" w:cs="Times New Roman"/>
          <w:sz w:val="24"/>
          <w:szCs w:val="24"/>
        </w:rPr>
        <w:t xml:space="preserve"> failing which the respondent can the</w:t>
      </w:r>
      <w:r w:rsidR="00A75D5D">
        <w:rPr>
          <w:rFonts w:ascii="Times New Roman" w:hAnsi="Times New Roman" w:cs="Times New Roman"/>
          <w:sz w:val="24"/>
          <w:szCs w:val="24"/>
        </w:rPr>
        <w:t>n</w:t>
      </w:r>
      <w:r w:rsidR="009E6DBF" w:rsidRPr="00F6255D">
        <w:rPr>
          <w:rFonts w:ascii="Times New Roman" w:hAnsi="Times New Roman" w:cs="Times New Roman"/>
          <w:sz w:val="24"/>
          <w:szCs w:val="24"/>
        </w:rPr>
        <w:t xml:space="preserve"> make a determination </w:t>
      </w:r>
      <w:r w:rsidR="00A75D5D">
        <w:rPr>
          <w:rFonts w:ascii="Times New Roman" w:hAnsi="Times New Roman" w:cs="Times New Roman"/>
          <w:sz w:val="24"/>
          <w:szCs w:val="24"/>
        </w:rPr>
        <w:t>a</w:t>
      </w:r>
      <w:r w:rsidR="009E6DBF" w:rsidRPr="00F6255D">
        <w:rPr>
          <w:rFonts w:ascii="Times New Roman" w:hAnsi="Times New Roman" w:cs="Times New Roman"/>
          <w:sz w:val="24"/>
          <w:szCs w:val="24"/>
        </w:rPr>
        <w:t xml:space="preserve">fter taking </w:t>
      </w:r>
      <w:r w:rsidR="00A75D5D">
        <w:rPr>
          <w:rFonts w:ascii="Times New Roman" w:hAnsi="Times New Roman" w:cs="Times New Roman"/>
          <w:sz w:val="24"/>
          <w:szCs w:val="24"/>
        </w:rPr>
        <w:t>into</w:t>
      </w:r>
      <w:r w:rsidR="009E6DBF" w:rsidRPr="00F6255D">
        <w:rPr>
          <w:rFonts w:ascii="Times New Roman" w:hAnsi="Times New Roman" w:cs="Times New Roman"/>
          <w:sz w:val="24"/>
          <w:szCs w:val="24"/>
        </w:rPr>
        <w:t xml:space="preserve"> account the representations made by the recognized refugee or protected person as the case may be.</w:t>
      </w:r>
    </w:p>
    <w:p w14:paraId="7E25967B" w14:textId="77777777" w:rsidR="00A75D5D" w:rsidRDefault="009E6DBF" w:rsidP="009E6DBF">
      <w:pPr>
        <w:spacing w:after="0" w:line="360" w:lineRule="auto"/>
        <w:ind w:firstLine="720"/>
        <w:jc w:val="both"/>
        <w:rPr>
          <w:rFonts w:ascii="Times New Roman" w:hAnsi="Times New Roman" w:cs="Times New Roman"/>
          <w:sz w:val="24"/>
          <w:szCs w:val="24"/>
        </w:rPr>
      </w:pPr>
      <w:r w:rsidRPr="00F6255D">
        <w:rPr>
          <w:rFonts w:ascii="Times New Roman" w:hAnsi="Times New Roman" w:cs="Times New Roman"/>
          <w:sz w:val="24"/>
          <w:szCs w:val="24"/>
        </w:rPr>
        <w:lastRenderedPageBreak/>
        <w:t>The applicant averred that his representations have not been responde</w:t>
      </w:r>
      <w:r w:rsidR="00A75D5D">
        <w:rPr>
          <w:rFonts w:ascii="Times New Roman" w:hAnsi="Times New Roman" w:cs="Times New Roman"/>
          <w:sz w:val="24"/>
          <w:szCs w:val="24"/>
        </w:rPr>
        <w:t>d</w:t>
      </w:r>
      <w:r w:rsidRPr="00F6255D">
        <w:rPr>
          <w:rFonts w:ascii="Times New Roman" w:hAnsi="Times New Roman" w:cs="Times New Roman"/>
          <w:sz w:val="24"/>
          <w:szCs w:val="24"/>
        </w:rPr>
        <w:t xml:space="preserve"> to </w:t>
      </w:r>
      <w:r w:rsidR="00A75D5D">
        <w:rPr>
          <w:rFonts w:ascii="Times New Roman" w:hAnsi="Times New Roman" w:cs="Times New Roman"/>
          <w:sz w:val="24"/>
          <w:szCs w:val="24"/>
        </w:rPr>
        <w:t>to-</w:t>
      </w:r>
      <w:r w:rsidRPr="00F6255D">
        <w:rPr>
          <w:rFonts w:ascii="Times New Roman" w:hAnsi="Times New Roman" w:cs="Times New Roman"/>
          <w:sz w:val="24"/>
          <w:szCs w:val="24"/>
        </w:rPr>
        <w:t>date.  He further averred that a phone call made to the responde</w:t>
      </w:r>
      <w:r w:rsidR="00A75D5D">
        <w:rPr>
          <w:rFonts w:ascii="Times New Roman" w:hAnsi="Times New Roman" w:cs="Times New Roman"/>
          <w:sz w:val="24"/>
          <w:szCs w:val="24"/>
        </w:rPr>
        <w:t>nt</w:t>
      </w:r>
      <w:r w:rsidRPr="00F6255D">
        <w:rPr>
          <w:rFonts w:ascii="Times New Roman" w:hAnsi="Times New Roman" w:cs="Times New Roman"/>
          <w:sz w:val="24"/>
          <w:szCs w:val="24"/>
        </w:rPr>
        <w:t xml:space="preserve"> elicited a response that the applicant’s expulsion was ordered </w:t>
      </w:r>
      <w:r w:rsidR="00A75D5D">
        <w:rPr>
          <w:rFonts w:ascii="Times New Roman" w:hAnsi="Times New Roman" w:cs="Times New Roman"/>
          <w:sz w:val="24"/>
          <w:szCs w:val="24"/>
        </w:rPr>
        <w:t>by the respondent and</w:t>
      </w:r>
      <w:r w:rsidRPr="00F6255D">
        <w:rPr>
          <w:rFonts w:ascii="Times New Roman" w:hAnsi="Times New Roman" w:cs="Times New Roman"/>
          <w:sz w:val="24"/>
          <w:szCs w:val="24"/>
        </w:rPr>
        <w:t xml:space="preserve"> that this expulsion had been communicated to prison authorities</w:t>
      </w:r>
      <w:r>
        <w:rPr>
          <w:rFonts w:ascii="Times New Roman" w:hAnsi="Times New Roman" w:cs="Times New Roman"/>
          <w:sz w:val="24"/>
          <w:szCs w:val="24"/>
        </w:rPr>
        <w:t xml:space="preserve">. The applicant averred that he has not been served with an expulsion order as yet.  The existence of the order is a matter of conjecture.  The applicant’s attack upon the respondent’s issuance of the notice of expulsion are set out in para 23 of the founding affidavit.  He averred that the respondent acted in a draconian and drastic manner without giving the applicant a chance to be heard.  The applicant </w:t>
      </w:r>
      <w:r w:rsidR="00A75D5D">
        <w:rPr>
          <w:rFonts w:ascii="Times New Roman" w:hAnsi="Times New Roman" w:cs="Times New Roman"/>
          <w:sz w:val="24"/>
          <w:szCs w:val="24"/>
        </w:rPr>
        <w:t xml:space="preserve">averred </w:t>
      </w:r>
      <w:r>
        <w:rPr>
          <w:rFonts w:ascii="Times New Roman" w:hAnsi="Times New Roman" w:cs="Times New Roman"/>
          <w:sz w:val="24"/>
          <w:szCs w:val="24"/>
        </w:rPr>
        <w:t xml:space="preserve">that he had a legitimate expectation that the respondent would act in a lawful, reasonable and fair manner. </w:t>
      </w:r>
    </w:p>
    <w:p w14:paraId="612B5A1B" w14:textId="7630D92E" w:rsidR="009E6DBF" w:rsidRDefault="009E6DBF" w:rsidP="009E6D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simply not being truthful.  He was served with the notice of expulsion and he signed for it.  In fact in the founding affidavits</w:t>
      </w:r>
      <w:r w:rsidR="00AE3A73">
        <w:rPr>
          <w:rFonts w:ascii="Times New Roman" w:hAnsi="Times New Roman" w:cs="Times New Roman"/>
          <w:sz w:val="24"/>
          <w:szCs w:val="24"/>
        </w:rPr>
        <w:t>,</w:t>
      </w:r>
      <w:r>
        <w:rPr>
          <w:rFonts w:ascii="Times New Roman" w:hAnsi="Times New Roman" w:cs="Times New Roman"/>
          <w:sz w:val="24"/>
          <w:szCs w:val="24"/>
        </w:rPr>
        <w:t xml:space="preserve"> he admits that he signed for service of the notice but then averred that he was not left with a copy.  He then s</w:t>
      </w:r>
      <w:r w:rsidR="00AE3A73">
        <w:rPr>
          <w:rFonts w:ascii="Times New Roman" w:hAnsi="Times New Roman" w:cs="Times New Roman"/>
          <w:sz w:val="24"/>
          <w:szCs w:val="24"/>
        </w:rPr>
        <w:t>t</w:t>
      </w:r>
      <w:r>
        <w:rPr>
          <w:rFonts w:ascii="Times New Roman" w:hAnsi="Times New Roman" w:cs="Times New Roman"/>
          <w:sz w:val="24"/>
          <w:szCs w:val="24"/>
        </w:rPr>
        <w:t>ated that he was not erudite.  The simple position is that by his own admission</w:t>
      </w:r>
      <w:r w:rsidR="00AE3A73">
        <w:rPr>
          <w:rFonts w:ascii="Times New Roman" w:hAnsi="Times New Roman" w:cs="Times New Roman"/>
          <w:sz w:val="24"/>
          <w:szCs w:val="24"/>
        </w:rPr>
        <w:t xml:space="preserve"> the applicant</w:t>
      </w:r>
      <w:r>
        <w:rPr>
          <w:rFonts w:ascii="Times New Roman" w:hAnsi="Times New Roman" w:cs="Times New Roman"/>
          <w:sz w:val="24"/>
          <w:szCs w:val="24"/>
        </w:rPr>
        <w:t xml:space="preserve"> was served with the notice.  He did not make written representations within fourteen days of service.  His right to make representations in terms off s 15(3) of the Refugees Act, lapsed.  It was not up to hi</w:t>
      </w:r>
      <w:r w:rsidR="00AE3A73">
        <w:rPr>
          <w:rFonts w:ascii="Times New Roman" w:hAnsi="Times New Roman" w:cs="Times New Roman"/>
          <w:sz w:val="24"/>
          <w:szCs w:val="24"/>
        </w:rPr>
        <w:t>m</w:t>
      </w:r>
      <w:r>
        <w:rPr>
          <w:rFonts w:ascii="Times New Roman" w:hAnsi="Times New Roman" w:cs="Times New Roman"/>
          <w:sz w:val="24"/>
          <w:szCs w:val="24"/>
        </w:rPr>
        <w:t xml:space="preserve"> to hold as his legal practitioners asserted that the date of service of the notice was the date that the legal practitioners obtained a copy of the notice from the Ministry of Home Affairs.  The submission was mischievous in my view because once service had been admitted, th</w:t>
      </w:r>
      <w:r w:rsidR="00AE3A73">
        <w:rPr>
          <w:rFonts w:ascii="Times New Roman" w:hAnsi="Times New Roman" w:cs="Times New Roman"/>
          <w:sz w:val="24"/>
          <w:szCs w:val="24"/>
        </w:rPr>
        <w:t>e</w:t>
      </w:r>
      <w:r>
        <w:rPr>
          <w:rFonts w:ascii="Times New Roman" w:hAnsi="Times New Roman" w:cs="Times New Roman"/>
          <w:sz w:val="24"/>
          <w:szCs w:val="24"/>
        </w:rPr>
        <w:t>n there could not be two service acts.  In fact</w:t>
      </w:r>
      <w:r w:rsidR="00AE3A73">
        <w:rPr>
          <w:rFonts w:ascii="Times New Roman" w:hAnsi="Times New Roman" w:cs="Times New Roman"/>
          <w:sz w:val="24"/>
          <w:szCs w:val="24"/>
        </w:rPr>
        <w:t>,</w:t>
      </w:r>
      <w:r>
        <w:rPr>
          <w:rFonts w:ascii="Times New Roman" w:hAnsi="Times New Roman" w:cs="Times New Roman"/>
          <w:sz w:val="24"/>
          <w:szCs w:val="24"/>
        </w:rPr>
        <w:t xml:space="preserve"> the legal practitioners are said to have obtained a copy.  That is not service by the respondent.  The notice was not generated by the Ministry of Home Affairs but by the </w:t>
      </w:r>
      <w:r w:rsidR="00AE3A73">
        <w:rPr>
          <w:rFonts w:ascii="Times New Roman" w:hAnsi="Times New Roman" w:cs="Times New Roman"/>
          <w:sz w:val="24"/>
          <w:szCs w:val="24"/>
        </w:rPr>
        <w:t>respondent.  Once they held</w:t>
      </w:r>
      <w:r>
        <w:rPr>
          <w:rFonts w:ascii="Times New Roman" w:hAnsi="Times New Roman" w:cs="Times New Roman"/>
          <w:sz w:val="24"/>
          <w:szCs w:val="24"/>
        </w:rPr>
        <w:t xml:space="preserve"> service</w:t>
      </w:r>
      <w:r w:rsidR="00AE3A73">
        <w:rPr>
          <w:rFonts w:ascii="Times New Roman" w:hAnsi="Times New Roman" w:cs="Times New Roman"/>
          <w:sz w:val="24"/>
          <w:szCs w:val="24"/>
        </w:rPr>
        <w:t xml:space="preserve"> the view that there was no service, the applicant’s legal practitioners</w:t>
      </w:r>
      <w:r>
        <w:rPr>
          <w:rFonts w:ascii="Times New Roman" w:hAnsi="Times New Roman" w:cs="Times New Roman"/>
          <w:sz w:val="24"/>
          <w:szCs w:val="24"/>
        </w:rPr>
        <w:t xml:space="preserve"> ought to have on behalf of the applicant demanded proper service</w:t>
      </w:r>
    </w:p>
    <w:p w14:paraId="572CB94A" w14:textId="2CB4B665" w:rsidR="009E6DBF" w:rsidRDefault="009E6DBF" w:rsidP="009E6D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able to agree that this is a proper case for the declaration sought.  The respondent acted within his statutory power to issue the expulsion notice as already discussed.  It would not be a proper exercise of discretion by the court to declare invalid the notice concerned.  What the applicant is attempting to </w:t>
      </w:r>
      <w:r w:rsidR="00AE3A73">
        <w:rPr>
          <w:rFonts w:ascii="Times New Roman" w:hAnsi="Times New Roman" w:cs="Times New Roman"/>
          <w:sz w:val="24"/>
          <w:szCs w:val="24"/>
        </w:rPr>
        <w:t xml:space="preserve">do is to </w:t>
      </w:r>
      <w:r>
        <w:rPr>
          <w:rFonts w:ascii="Times New Roman" w:hAnsi="Times New Roman" w:cs="Times New Roman"/>
          <w:sz w:val="24"/>
          <w:szCs w:val="24"/>
        </w:rPr>
        <w:t xml:space="preserve">sneak a review application under the guise of an application for a declaratur.  The applicant admitted as much in the heads of argument when he admitted that had the respondent served the decision on time, the applicant would have applied for a review.  The applicant sought to rely on the decisions of this court </w:t>
      </w:r>
      <w:r w:rsidR="00AE3A73">
        <w:rPr>
          <w:rFonts w:ascii="Times New Roman" w:hAnsi="Times New Roman" w:cs="Times New Roman"/>
          <w:sz w:val="24"/>
          <w:szCs w:val="24"/>
        </w:rPr>
        <w:t xml:space="preserve">has </w:t>
      </w:r>
      <w:r w:rsidRPr="00CB5410">
        <w:rPr>
          <w:rFonts w:ascii="Times New Roman" w:hAnsi="Times New Roman" w:cs="Times New Roman"/>
          <w:i/>
          <w:sz w:val="24"/>
          <w:szCs w:val="24"/>
        </w:rPr>
        <w:t>Musara</w:t>
      </w:r>
      <w:r>
        <w:rPr>
          <w:rFonts w:ascii="Times New Roman" w:hAnsi="Times New Roman" w:cs="Times New Roman"/>
          <w:sz w:val="24"/>
          <w:szCs w:val="24"/>
        </w:rPr>
        <w:t xml:space="preserve"> v </w:t>
      </w:r>
      <w:r w:rsidRPr="00CB5410">
        <w:rPr>
          <w:rFonts w:ascii="Times New Roman" w:hAnsi="Times New Roman" w:cs="Times New Roman"/>
          <w:i/>
          <w:sz w:val="24"/>
          <w:szCs w:val="24"/>
        </w:rPr>
        <w:t>Zimbabwe Traditional</w:t>
      </w:r>
      <w:r>
        <w:rPr>
          <w:rFonts w:ascii="Times New Roman" w:hAnsi="Times New Roman" w:cs="Times New Roman"/>
          <w:sz w:val="24"/>
          <w:szCs w:val="24"/>
        </w:rPr>
        <w:t xml:space="preserve"> </w:t>
      </w:r>
      <w:r w:rsidRPr="00CB5410">
        <w:rPr>
          <w:rFonts w:ascii="Times New Roman" w:hAnsi="Times New Roman" w:cs="Times New Roman"/>
          <w:i/>
          <w:sz w:val="24"/>
          <w:szCs w:val="24"/>
        </w:rPr>
        <w:t>Healers</w:t>
      </w:r>
      <w:r>
        <w:rPr>
          <w:rFonts w:ascii="Times New Roman" w:hAnsi="Times New Roman" w:cs="Times New Roman"/>
          <w:sz w:val="24"/>
          <w:szCs w:val="24"/>
        </w:rPr>
        <w:t xml:space="preserve"> </w:t>
      </w:r>
      <w:r w:rsidRPr="00CB5410">
        <w:rPr>
          <w:rFonts w:ascii="Times New Roman" w:hAnsi="Times New Roman" w:cs="Times New Roman"/>
          <w:i/>
          <w:sz w:val="24"/>
          <w:szCs w:val="24"/>
        </w:rPr>
        <w:t>Association</w:t>
      </w:r>
      <w:r>
        <w:rPr>
          <w:rFonts w:ascii="Times New Roman" w:hAnsi="Times New Roman" w:cs="Times New Roman"/>
          <w:sz w:val="24"/>
          <w:szCs w:val="24"/>
        </w:rPr>
        <w:t xml:space="preserve"> 1992 (1) ZLR 9 (H) and </w:t>
      </w:r>
      <w:r w:rsidRPr="00CB5410">
        <w:rPr>
          <w:rFonts w:ascii="Times New Roman" w:hAnsi="Times New Roman" w:cs="Times New Roman"/>
          <w:i/>
          <w:sz w:val="24"/>
          <w:szCs w:val="24"/>
        </w:rPr>
        <w:t>Wilfield Muteweye</w:t>
      </w:r>
      <w:r>
        <w:rPr>
          <w:rFonts w:ascii="Times New Roman" w:hAnsi="Times New Roman" w:cs="Times New Roman"/>
          <w:sz w:val="24"/>
          <w:szCs w:val="24"/>
        </w:rPr>
        <w:t xml:space="preserve"> &amp; </w:t>
      </w:r>
      <w:r w:rsidRPr="00CB5410">
        <w:rPr>
          <w:rFonts w:ascii="Times New Roman" w:hAnsi="Times New Roman" w:cs="Times New Roman"/>
          <w:i/>
          <w:sz w:val="24"/>
          <w:szCs w:val="24"/>
        </w:rPr>
        <w:t>Another</w:t>
      </w:r>
      <w:r>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CB5410">
        <w:rPr>
          <w:rFonts w:ascii="Times New Roman" w:hAnsi="Times New Roman" w:cs="Times New Roman"/>
          <w:i/>
          <w:sz w:val="24"/>
          <w:szCs w:val="24"/>
        </w:rPr>
        <w:t>Sheriff of Zimbabwe</w:t>
      </w:r>
      <w:r>
        <w:rPr>
          <w:rFonts w:ascii="Times New Roman" w:hAnsi="Times New Roman" w:cs="Times New Roman"/>
          <w:sz w:val="24"/>
          <w:szCs w:val="24"/>
        </w:rPr>
        <w:t xml:space="preserve"> </w:t>
      </w:r>
      <w:r w:rsidRPr="00CB5410">
        <w:rPr>
          <w:rFonts w:ascii="Times New Roman" w:hAnsi="Times New Roman" w:cs="Times New Roman"/>
          <w:i/>
          <w:sz w:val="24"/>
          <w:szCs w:val="24"/>
        </w:rPr>
        <w:t>N.O &amp;</w:t>
      </w:r>
      <w:r>
        <w:rPr>
          <w:rFonts w:ascii="Times New Roman" w:hAnsi="Times New Roman" w:cs="Times New Roman"/>
          <w:sz w:val="24"/>
          <w:szCs w:val="24"/>
        </w:rPr>
        <w:t xml:space="preserve"> </w:t>
      </w:r>
      <w:r w:rsidRPr="00CB5410">
        <w:rPr>
          <w:rFonts w:ascii="Times New Roman" w:hAnsi="Times New Roman" w:cs="Times New Roman"/>
          <w:i/>
          <w:sz w:val="24"/>
          <w:szCs w:val="24"/>
        </w:rPr>
        <w:t>Ors</w:t>
      </w:r>
      <w:r>
        <w:rPr>
          <w:rFonts w:ascii="Times New Roman" w:hAnsi="Times New Roman" w:cs="Times New Roman"/>
          <w:sz w:val="24"/>
          <w:szCs w:val="24"/>
        </w:rPr>
        <w:t xml:space="preserve"> (no citation given) to argue that this </w:t>
      </w:r>
      <w:r>
        <w:rPr>
          <w:rFonts w:ascii="Times New Roman" w:hAnsi="Times New Roman" w:cs="Times New Roman"/>
          <w:sz w:val="24"/>
          <w:szCs w:val="24"/>
        </w:rPr>
        <w:lastRenderedPageBreak/>
        <w:t xml:space="preserve">court this granted the relief of a declaratur where the applicant could have applied for review.  The </w:t>
      </w:r>
      <w:r w:rsidRPr="009E6DBF">
        <w:rPr>
          <w:rFonts w:ascii="Times New Roman" w:hAnsi="Times New Roman" w:cs="Times New Roman"/>
          <w:i/>
          <w:iCs/>
          <w:sz w:val="24"/>
          <w:szCs w:val="24"/>
        </w:rPr>
        <w:t xml:space="preserve">dicta </w:t>
      </w:r>
      <w:r>
        <w:rPr>
          <w:rFonts w:ascii="Times New Roman" w:hAnsi="Times New Roman" w:cs="Times New Roman"/>
          <w:sz w:val="24"/>
          <w:szCs w:val="24"/>
        </w:rPr>
        <w:t xml:space="preserve">in the </w:t>
      </w:r>
      <w:r w:rsidRPr="009E6DBF">
        <w:rPr>
          <w:rFonts w:ascii="Times New Roman" w:hAnsi="Times New Roman" w:cs="Times New Roman"/>
          <w:i/>
          <w:iCs/>
          <w:sz w:val="24"/>
          <w:szCs w:val="24"/>
        </w:rPr>
        <w:t>Musara Case</w:t>
      </w:r>
      <w:r>
        <w:rPr>
          <w:rFonts w:ascii="Times New Roman" w:hAnsi="Times New Roman" w:cs="Times New Roman"/>
          <w:sz w:val="24"/>
          <w:szCs w:val="24"/>
        </w:rPr>
        <w:t xml:space="preserve"> was that </w:t>
      </w:r>
      <w:r w:rsidRPr="00CB5410">
        <w:rPr>
          <w:rFonts w:ascii="Times New Roman" w:hAnsi="Times New Roman" w:cs="Times New Roman"/>
          <w:smallCaps/>
          <w:sz w:val="24"/>
          <w:szCs w:val="24"/>
        </w:rPr>
        <w:t>Robinson</w:t>
      </w:r>
      <w:r>
        <w:rPr>
          <w:rFonts w:ascii="Times New Roman" w:hAnsi="Times New Roman" w:cs="Times New Roman"/>
          <w:sz w:val="24"/>
          <w:szCs w:val="24"/>
        </w:rPr>
        <w:t xml:space="preserve"> J postulated that it would be in the interests of justice to declare an invalid act a nullity by way of an application for a declaratur even though the matter could be brought on review.  </w:t>
      </w:r>
      <w:r w:rsidRPr="00B62978">
        <w:rPr>
          <w:rFonts w:ascii="Times New Roman" w:hAnsi="Times New Roman" w:cs="Times New Roman"/>
          <w:i/>
          <w:sz w:val="24"/>
          <w:szCs w:val="24"/>
        </w:rPr>
        <w:t>In casu</w:t>
      </w:r>
      <w:r>
        <w:rPr>
          <w:rFonts w:ascii="Times New Roman" w:hAnsi="Times New Roman" w:cs="Times New Roman"/>
          <w:sz w:val="24"/>
          <w:szCs w:val="24"/>
        </w:rPr>
        <w:t xml:space="preserve">, the respondent’s issuance of the expulsion notice was not illegal and it would on the contrary be illegal to set it aside.  See Estate late </w:t>
      </w:r>
      <w:r w:rsidRPr="00B62978">
        <w:rPr>
          <w:rFonts w:ascii="Times New Roman" w:hAnsi="Times New Roman" w:cs="Times New Roman"/>
          <w:i/>
          <w:sz w:val="24"/>
          <w:szCs w:val="24"/>
        </w:rPr>
        <w:t>Attwell Garande</w:t>
      </w:r>
      <w:r>
        <w:rPr>
          <w:rFonts w:ascii="Times New Roman" w:hAnsi="Times New Roman" w:cs="Times New Roman"/>
          <w:sz w:val="24"/>
          <w:szCs w:val="24"/>
        </w:rPr>
        <w:t xml:space="preserve"> v </w:t>
      </w:r>
      <w:r w:rsidRPr="00B62978">
        <w:rPr>
          <w:rFonts w:ascii="Times New Roman" w:hAnsi="Times New Roman" w:cs="Times New Roman"/>
          <w:i/>
          <w:sz w:val="24"/>
          <w:szCs w:val="24"/>
        </w:rPr>
        <w:t>Chipo Masati &amp; 3 Ors</w:t>
      </w:r>
      <w:r>
        <w:rPr>
          <w:rFonts w:ascii="Times New Roman" w:hAnsi="Times New Roman" w:cs="Times New Roman"/>
          <w:sz w:val="24"/>
          <w:szCs w:val="24"/>
        </w:rPr>
        <w:t xml:space="preserve"> HH 51/2008.  On the ground of the failure by the applicant to establish that the respondent acted outside of his powers to issue the expulsion notice.  I would refuse to exercise a discretionary to issue the declaratur and consequential re</w:t>
      </w:r>
      <w:r w:rsidR="0058383A">
        <w:rPr>
          <w:rFonts w:ascii="Times New Roman" w:hAnsi="Times New Roman" w:cs="Times New Roman"/>
          <w:sz w:val="24"/>
          <w:szCs w:val="24"/>
        </w:rPr>
        <w:t>lief</w:t>
      </w:r>
      <w:r>
        <w:rPr>
          <w:rFonts w:ascii="Times New Roman" w:hAnsi="Times New Roman" w:cs="Times New Roman"/>
          <w:sz w:val="24"/>
          <w:szCs w:val="24"/>
        </w:rPr>
        <w:t xml:space="preserve"> based upon such declaration.  It is not the function of the courts to usurp the Ministerial power given by </w:t>
      </w:r>
      <w:r w:rsidR="0079529D">
        <w:rPr>
          <w:rFonts w:ascii="Times New Roman" w:hAnsi="Times New Roman" w:cs="Times New Roman"/>
          <w:sz w:val="24"/>
          <w:szCs w:val="24"/>
        </w:rPr>
        <w:t>S</w:t>
      </w:r>
      <w:r>
        <w:rPr>
          <w:rFonts w:ascii="Times New Roman" w:hAnsi="Times New Roman" w:cs="Times New Roman"/>
          <w:sz w:val="24"/>
          <w:szCs w:val="24"/>
        </w:rPr>
        <w:t>tatute.  The applicant did not even pray that the matter is remitted to the Minister but that the court should make a declaratur se</w:t>
      </w:r>
      <w:r w:rsidR="0058383A">
        <w:rPr>
          <w:rFonts w:ascii="Times New Roman" w:hAnsi="Times New Roman" w:cs="Times New Roman"/>
          <w:sz w:val="24"/>
          <w:szCs w:val="24"/>
        </w:rPr>
        <w:t>tt</w:t>
      </w:r>
      <w:r>
        <w:rPr>
          <w:rFonts w:ascii="Times New Roman" w:hAnsi="Times New Roman" w:cs="Times New Roman"/>
          <w:sz w:val="24"/>
          <w:szCs w:val="24"/>
        </w:rPr>
        <w:t>ing aside the expulsion notice with the consequential rel</w:t>
      </w:r>
      <w:r w:rsidR="0079529D">
        <w:rPr>
          <w:rFonts w:ascii="Times New Roman" w:hAnsi="Times New Roman" w:cs="Times New Roman"/>
          <w:sz w:val="24"/>
          <w:szCs w:val="24"/>
        </w:rPr>
        <w:t>ief</w:t>
      </w:r>
      <w:r>
        <w:rPr>
          <w:rFonts w:ascii="Times New Roman" w:hAnsi="Times New Roman" w:cs="Times New Roman"/>
          <w:sz w:val="24"/>
          <w:szCs w:val="24"/>
        </w:rPr>
        <w:t xml:space="preserve"> of exercising further powers which are a function of the respondent.</w:t>
      </w:r>
    </w:p>
    <w:p w14:paraId="69CD32E8" w14:textId="1F276C46" w:rsidR="009E6DBF" w:rsidRDefault="009E6DBF" w:rsidP="009E6D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just being ingenious.  He was served with the notice.  </w:t>
      </w:r>
      <w:r w:rsidR="0058383A">
        <w:rPr>
          <w:rFonts w:ascii="Times New Roman" w:hAnsi="Times New Roman" w:cs="Times New Roman"/>
          <w:sz w:val="24"/>
          <w:szCs w:val="24"/>
        </w:rPr>
        <w:t>His g</w:t>
      </w:r>
      <w:r>
        <w:rPr>
          <w:rFonts w:ascii="Times New Roman" w:hAnsi="Times New Roman" w:cs="Times New Roman"/>
          <w:sz w:val="24"/>
          <w:szCs w:val="24"/>
        </w:rPr>
        <w:t>rounds of ex</w:t>
      </w:r>
      <w:r w:rsidR="0058383A">
        <w:rPr>
          <w:rFonts w:ascii="Times New Roman" w:hAnsi="Times New Roman" w:cs="Times New Roman"/>
          <w:sz w:val="24"/>
          <w:szCs w:val="24"/>
        </w:rPr>
        <w:t>cuse for</w:t>
      </w:r>
      <w:r>
        <w:rPr>
          <w:rFonts w:ascii="Times New Roman" w:hAnsi="Times New Roman" w:cs="Times New Roman"/>
          <w:sz w:val="24"/>
          <w:szCs w:val="24"/>
        </w:rPr>
        <w:t xml:space="preserve"> not acting on it cannot be dealt with by declaring the illegality of a lawful action.  The applicant </w:t>
      </w:r>
      <w:r w:rsidR="0058383A">
        <w:rPr>
          <w:rFonts w:ascii="Times New Roman" w:hAnsi="Times New Roman" w:cs="Times New Roman"/>
          <w:sz w:val="24"/>
          <w:szCs w:val="24"/>
        </w:rPr>
        <w:t>was</w:t>
      </w:r>
      <w:r>
        <w:rPr>
          <w:rFonts w:ascii="Times New Roman" w:hAnsi="Times New Roman" w:cs="Times New Roman"/>
          <w:sz w:val="24"/>
          <w:szCs w:val="24"/>
        </w:rPr>
        <w:t xml:space="preserve"> out of time to make representations as envisaged in s 15(3) of the Refugees Act.  Whether there could be condonation and an extension of time to make representations is not within the contemplation of this application.  The same applies to arguments on the applicant not being abreast of the law or being a grade four educated person. That would be </w:t>
      </w:r>
      <w:r w:rsidR="0058383A">
        <w:rPr>
          <w:rFonts w:ascii="Times New Roman" w:hAnsi="Times New Roman" w:cs="Times New Roman"/>
          <w:sz w:val="24"/>
          <w:szCs w:val="24"/>
        </w:rPr>
        <w:t xml:space="preserve">an </w:t>
      </w:r>
      <w:r>
        <w:rPr>
          <w:rFonts w:ascii="Times New Roman" w:hAnsi="Times New Roman" w:cs="Times New Roman"/>
          <w:sz w:val="24"/>
          <w:szCs w:val="24"/>
        </w:rPr>
        <w:t>argument for separate proceedings if any are available to the applicant.</w:t>
      </w:r>
    </w:p>
    <w:p w14:paraId="0531A911" w14:textId="6A5A3B85" w:rsidR="009E6DBF" w:rsidRDefault="009E6DBF" w:rsidP="009E6D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leaves the issue of costs.  The respondent prayed in the last paragraph of the opposing affidavit that the “application be dismissed for lack of merit”.  The respondent did not pray for costs.  It is not a surprise for the respondent not to pray for a costs order.  It may turn out to be an order </w:t>
      </w:r>
      <w:r w:rsidR="0058383A">
        <w:rPr>
          <w:rFonts w:ascii="Times New Roman" w:hAnsi="Times New Roman" w:cs="Times New Roman"/>
          <w:sz w:val="24"/>
          <w:szCs w:val="24"/>
        </w:rPr>
        <w:t>i</w:t>
      </w:r>
      <w:r>
        <w:rPr>
          <w:rFonts w:ascii="Times New Roman" w:hAnsi="Times New Roman" w:cs="Times New Roman"/>
          <w:sz w:val="24"/>
          <w:szCs w:val="24"/>
        </w:rPr>
        <w:t xml:space="preserve">n name </w:t>
      </w:r>
      <w:r w:rsidR="0058383A">
        <w:rPr>
          <w:rFonts w:ascii="Times New Roman" w:hAnsi="Times New Roman" w:cs="Times New Roman"/>
          <w:sz w:val="24"/>
          <w:szCs w:val="24"/>
        </w:rPr>
        <w:t xml:space="preserve">only </w:t>
      </w:r>
      <w:r>
        <w:rPr>
          <w:rFonts w:ascii="Times New Roman" w:hAnsi="Times New Roman" w:cs="Times New Roman"/>
          <w:sz w:val="24"/>
          <w:szCs w:val="24"/>
        </w:rPr>
        <w:t>whose execution is academic.  The applicant is a refugee lodged in prison awa</w:t>
      </w:r>
      <w:r w:rsidR="0058383A">
        <w:rPr>
          <w:rFonts w:ascii="Times New Roman" w:hAnsi="Times New Roman" w:cs="Times New Roman"/>
          <w:sz w:val="24"/>
          <w:szCs w:val="24"/>
        </w:rPr>
        <w:t>itin</w:t>
      </w:r>
      <w:r>
        <w:rPr>
          <w:rFonts w:ascii="Times New Roman" w:hAnsi="Times New Roman" w:cs="Times New Roman"/>
          <w:sz w:val="24"/>
          <w:szCs w:val="24"/>
        </w:rPr>
        <w:t>g deportation</w:t>
      </w:r>
      <w:r w:rsidR="0058383A">
        <w:rPr>
          <w:rFonts w:ascii="Times New Roman" w:hAnsi="Times New Roman" w:cs="Times New Roman"/>
          <w:sz w:val="24"/>
          <w:szCs w:val="24"/>
        </w:rPr>
        <w:t>.  I</w:t>
      </w:r>
      <w:r>
        <w:rPr>
          <w:rFonts w:ascii="Times New Roman" w:hAnsi="Times New Roman" w:cs="Times New Roman"/>
          <w:sz w:val="24"/>
          <w:szCs w:val="24"/>
        </w:rPr>
        <w:t xml:space="preserve">t would be too hopeful for the respondent to expect to recover costs from the applicant.  The court has a discretion to award costs and the scale thereof.  I am not persuaded that it makes any logical sense </w:t>
      </w:r>
      <w:r w:rsidR="0058383A">
        <w:rPr>
          <w:rFonts w:ascii="Times New Roman" w:hAnsi="Times New Roman" w:cs="Times New Roman"/>
          <w:sz w:val="24"/>
          <w:szCs w:val="24"/>
        </w:rPr>
        <w:t>in</w:t>
      </w:r>
      <w:r>
        <w:rPr>
          <w:rFonts w:ascii="Times New Roman" w:hAnsi="Times New Roman" w:cs="Times New Roman"/>
          <w:sz w:val="24"/>
          <w:szCs w:val="24"/>
        </w:rPr>
        <w:t xml:space="preserve"> the absence of proof otherwise of a refugee’s financial situation being able to cater for costs to award costs when the Refugee is in fact a person </w:t>
      </w:r>
      <w:r w:rsidR="0079529D">
        <w:rPr>
          <w:rFonts w:ascii="Times New Roman" w:hAnsi="Times New Roman" w:cs="Times New Roman"/>
          <w:sz w:val="24"/>
          <w:szCs w:val="24"/>
        </w:rPr>
        <w:t>l</w:t>
      </w:r>
      <w:r>
        <w:rPr>
          <w:rFonts w:ascii="Times New Roman" w:hAnsi="Times New Roman" w:cs="Times New Roman"/>
          <w:sz w:val="24"/>
          <w:szCs w:val="24"/>
        </w:rPr>
        <w:t>ooked after by the State.  I would not grant a costs order under the circumstances of this case.</w:t>
      </w:r>
    </w:p>
    <w:p w14:paraId="5BD23AB4" w14:textId="77777777" w:rsidR="0079529D" w:rsidRPr="009E6DBF" w:rsidRDefault="0079529D" w:rsidP="0058383A">
      <w:pPr>
        <w:spacing w:after="0" w:line="360" w:lineRule="auto"/>
        <w:jc w:val="both"/>
        <w:rPr>
          <w:rFonts w:ascii="Times New Roman" w:hAnsi="Times New Roman" w:cs="Times New Roman"/>
          <w:sz w:val="24"/>
          <w:szCs w:val="24"/>
        </w:rPr>
      </w:pPr>
    </w:p>
    <w:p w14:paraId="5D2FA3FA" w14:textId="5A6D0839" w:rsidR="009E6DBF" w:rsidRPr="00BE241D" w:rsidRDefault="0079529D" w:rsidP="009E6DBF">
      <w:pPr>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I</w:t>
      </w:r>
      <w:r w:rsidRPr="0079529D">
        <w:rPr>
          <w:rFonts w:ascii="Times New Roman" w:hAnsi="Times New Roman" w:cs="Times New Roman"/>
          <w:b/>
          <w:sz w:val="24"/>
          <w:szCs w:val="24"/>
        </w:rPr>
        <w:t>t is therefore ordered that</w:t>
      </w:r>
      <w:r w:rsidR="009E6DBF" w:rsidRPr="00BE241D">
        <w:rPr>
          <w:rFonts w:ascii="Times New Roman" w:hAnsi="Times New Roman" w:cs="Times New Roman"/>
          <w:b/>
          <w:sz w:val="24"/>
          <w:szCs w:val="24"/>
        </w:rPr>
        <w:t>:</w:t>
      </w:r>
    </w:p>
    <w:p w14:paraId="07B28D82" w14:textId="22AA3CEE" w:rsidR="009E6DBF" w:rsidRDefault="009E6DBF" w:rsidP="0079529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it is hereby dismissed</w:t>
      </w:r>
    </w:p>
    <w:p w14:paraId="67EB65FA" w14:textId="77777777" w:rsidR="009E6DBF" w:rsidRDefault="009E6DBF" w:rsidP="0079529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There be no order of costs</w:t>
      </w:r>
    </w:p>
    <w:p w14:paraId="4CB41909" w14:textId="77777777" w:rsidR="009E6DBF" w:rsidRDefault="009E6DBF" w:rsidP="009E6DBF">
      <w:pPr>
        <w:jc w:val="both"/>
        <w:rPr>
          <w:rFonts w:ascii="Times New Roman" w:hAnsi="Times New Roman" w:cs="Times New Roman"/>
          <w:sz w:val="24"/>
          <w:szCs w:val="24"/>
        </w:rPr>
      </w:pPr>
    </w:p>
    <w:p w14:paraId="343159B8" w14:textId="77777777" w:rsidR="009E6DBF" w:rsidRDefault="009E6DBF" w:rsidP="009E6DBF">
      <w:pPr>
        <w:jc w:val="both"/>
        <w:rPr>
          <w:rFonts w:ascii="Times New Roman" w:hAnsi="Times New Roman" w:cs="Times New Roman"/>
          <w:sz w:val="24"/>
          <w:szCs w:val="24"/>
        </w:rPr>
      </w:pPr>
    </w:p>
    <w:p w14:paraId="644BAD73" w14:textId="77777777" w:rsidR="009E6DBF" w:rsidRDefault="009E6DBF" w:rsidP="009E6DBF">
      <w:pPr>
        <w:jc w:val="both"/>
        <w:rPr>
          <w:rFonts w:ascii="Times New Roman" w:hAnsi="Times New Roman" w:cs="Times New Roman"/>
          <w:sz w:val="24"/>
          <w:szCs w:val="24"/>
        </w:rPr>
      </w:pPr>
    </w:p>
    <w:p w14:paraId="219B23CD" w14:textId="77777777" w:rsidR="009E6DBF" w:rsidRDefault="009E6DBF" w:rsidP="009E6DBF">
      <w:pPr>
        <w:jc w:val="both"/>
        <w:rPr>
          <w:rFonts w:ascii="Times New Roman" w:hAnsi="Times New Roman" w:cs="Times New Roman"/>
          <w:sz w:val="24"/>
          <w:szCs w:val="24"/>
        </w:rPr>
      </w:pPr>
    </w:p>
    <w:p w14:paraId="57B92545" w14:textId="77777777" w:rsidR="009E6DBF" w:rsidRDefault="009E6DBF" w:rsidP="009E6DBF">
      <w:pPr>
        <w:spacing w:after="0" w:line="240" w:lineRule="auto"/>
        <w:jc w:val="both"/>
        <w:rPr>
          <w:rFonts w:ascii="Times New Roman" w:hAnsi="Times New Roman" w:cs="Times New Roman"/>
          <w:sz w:val="24"/>
          <w:szCs w:val="24"/>
        </w:rPr>
      </w:pPr>
      <w:r w:rsidRPr="00BE241D">
        <w:rPr>
          <w:rFonts w:ascii="Times New Roman" w:hAnsi="Times New Roman" w:cs="Times New Roman"/>
          <w:i/>
          <w:sz w:val="24"/>
          <w:szCs w:val="24"/>
        </w:rPr>
        <w:t>Mushangwe &amp; Company</w:t>
      </w:r>
      <w:r>
        <w:rPr>
          <w:rFonts w:ascii="Times New Roman" w:hAnsi="Times New Roman" w:cs="Times New Roman"/>
          <w:sz w:val="24"/>
          <w:szCs w:val="24"/>
        </w:rPr>
        <w:t>, applicant’s legal practitioners</w:t>
      </w:r>
    </w:p>
    <w:p w14:paraId="74D7B1F0" w14:textId="77777777" w:rsidR="009E6DBF" w:rsidRDefault="009E6DBF" w:rsidP="009E6DBF">
      <w:pPr>
        <w:spacing w:after="0" w:line="240" w:lineRule="auto"/>
        <w:jc w:val="both"/>
        <w:rPr>
          <w:rFonts w:ascii="Times New Roman" w:hAnsi="Times New Roman" w:cs="Times New Roman"/>
          <w:sz w:val="24"/>
          <w:szCs w:val="24"/>
        </w:rPr>
      </w:pPr>
      <w:r w:rsidRPr="00BE241D">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p w14:paraId="11D23748" w14:textId="77777777" w:rsidR="009E6DBF" w:rsidRPr="00BE241D" w:rsidRDefault="009E6DBF" w:rsidP="009E6DBF">
      <w:pPr>
        <w:spacing w:after="0" w:line="240" w:lineRule="auto"/>
        <w:jc w:val="both"/>
        <w:rPr>
          <w:rFonts w:ascii="Times New Roman" w:hAnsi="Times New Roman" w:cs="Times New Roman"/>
          <w:sz w:val="24"/>
          <w:szCs w:val="24"/>
        </w:rPr>
      </w:pPr>
    </w:p>
    <w:p w14:paraId="489F78A2" w14:textId="77777777" w:rsidR="009E6DBF" w:rsidRDefault="009E6DBF" w:rsidP="009E6DBF">
      <w:pPr>
        <w:spacing w:after="0" w:line="240" w:lineRule="auto"/>
        <w:ind w:firstLine="720"/>
        <w:jc w:val="both"/>
        <w:rPr>
          <w:rFonts w:ascii="Times New Roman" w:hAnsi="Times New Roman" w:cs="Times New Roman"/>
          <w:sz w:val="24"/>
          <w:szCs w:val="24"/>
        </w:rPr>
      </w:pPr>
    </w:p>
    <w:p w14:paraId="28E3B086" w14:textId="77777777" w:rsidR="009E6DBF" w:rsidRPr="00F6255D" w:rsidRDefault="009E6DBF" w:rsidP="009E6DBF">
      <w:pPr>
        <w:ind w:firstLine="720"/>
        <w:jc w:val="both"/>
        <w:rPr>
          <w:rFonts w:ascii="Times New Roman" w:hAnsi="Times New Roman" w:cs="Times New Roman"/>
          <w:sz w:val="24"/>
          <w:szCs w:val="24"/>
        </w:rPr>
      </w:pPr>
    </w:p>
    <w:p w14:paraId="47E6A0B0" w14:textId="41F7DE12" w:rsidR="006A1C3A" w:rsidRPr="006A1C3A" w:rsidRDefault="006A1C3A" w:rsidP="00C21CBE">
      <w:pPr>
        <w:spacing w:after="0" w:line="360" w:lineRule="auto"/>
        <w:ind w:firstLine="720"/>
        <w:jc w:val="both"/>
        <w:rPr>
          <w:rFonts w:ascii="Times New Roman" w:hAnsi="Times New Roman" w:cs="Times New Roman"/>
          <w:sz w:val="24"/>
          <w:szCs w:val="24"/>
          <w:lang w:val="en-US"/>
        </w:rPr>
      </w:pPr>
    </w:p>
    <w:p w14:paraId="4F9C9C48" w14:textId="2E18B68B" w:rsidR="0043721F" w:rsidRPr="006A1C3A" w:rsidRDefault="0043721F" w:rsidP="00C21CBE">
      <w:pPr>
        <w:spacing w:after="0" w:line="360" w:lineRule="auto"/>
        <w:ind w:firstLine="720"/>
        <w:jc w:val="both"/>
        <w:rPr>
          <w:rFonts w:ascii="Times New Roman" w:hAnsi="Times New Roman" w:cs="Times New Roman"/>
          <w:sz w:val="24"/>
          <w:szCs w:val="24"/>
          <w:lang w:val="en-US"/>
        </w:rPr>
      </w:pPr>
      <w:r w:rsidRPr="006A1C3A">
        <w:rPr>
          <w:rFonts w:ascii="Times New Roman" w:hAnsi="Times New Roman" w:cs="Times New Roman"/>
          <w:sz w:val="24"/>
          <w:szCs w:val="24"/>
          <w:lang w:val="en-US"/>
        </w:rPr>
        <w:t xml:space="preserve"> </w:t>
      </w:r>
    </w:p>
    <w:sectPr w:rsidR="0043721F" w:rsidRPr="006A1C3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B8BF8" w14:textId="77777777" w:rsidR="00611B9C" w:rsidRDefault="00611B9C" w:rsidP="008F459F">
      <w:pPr>
        <w:spacing w:after="0" w:line="240" w:lineRule="auto"/>
      </w:pPr>
      <w:r>
        <w:separator/>
      </w:r>
    </w:p>
  </w:endnote>
  <w:endnote w:type="continuationSeparator" w:id="0">
    <w:p w14:paraId="7440E4E2" w14:textId="77777777" w:rsidR="00611B9C" w:rsidRDefault="00611B9C" w:rsidP="008F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C0B3B" w14:textId="77777777" w:rsidR="00611B9C" w:rsidRDefault="00611B9C" w:rsidP="008F459F">
      <w:pPr>
        <w:spacing w:after="0" w:line="240" w:lineRule="auto"/>
      </w:pPr>
      <w:r>
        <w:separator/>
      </w:r>
    </w:p>
  </w:footnote>
  <w:footnote w:type="continuationSeparator" w:id="0">
    <w:p w14:paraId="3306F588" w14:textId="77777777" w:rsidR="00611B9C" w:rsidRDefault="00611B9C" w:rsidP="008F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496409"/>
      <w:docPartObj>
        <w:docPartGallery w:val="Page Numbers (Top of Page)"/>
        <w:docPartUnique/>
      </w:docPartObj>
    </w:sdtPr>
    <w:sdtEndPr>
      <w:rPr>
        <w:noProof/>
      </w:rPr>
    </w:sdtEndPr>
    <w:sdtContent>
      <w:p w14:paraId="4B751B66" w14:textId="6B7BE6EF" w:rsidR="008F459F" w:rsidRDefault="008F459F">
        <w:pPr>
          <w:pStyle w:val="Header"/>
          <w:jc w:val="right"/>
          <w:rPr>
            <w:noProof/>
          </w:rPr>
        </w:pPr>
        <w:r>
          <w:fldChar w:fldCharType="begin"/>
        </w:r>
        <w:r>
          <w:instrText xml:space="preserve"> PAGE   \* MERGEFORMAT </w:instrText>
        </w:r>
        <w:r>
          <w:fldChar w:fldCharType="separate"/>
        </w:r>
        <w:r w:rsidR="00113E15">
          <w:rPr>
            <w:noProof/>
          </w:rPr>
          <w:t>1</w:t>
        </w:r>
        <w:r>
          <w:rPr>
            <w:noProof/>
          </w:rPr>
          <w:fldChar w:fldCharType="end"/>
        </w:r>
      </w:p>
      <w:p w14:paraId="6926916E" w14:textId="40EA9A8D" w:rsidR="004F3378" w:rsidRDefault="004F3378">
        <w:pPr>
          <w:pStyle w:val="Header"/>
          <w:jc w:val="right"/>
          <w:rPr>
            <w:noProof/>
          </w:rPr>
        </w:pPr>
        <w:r>
          <w:rPr>
            <w:noProof/>
          </w:rPr>
          <w:t xml:space="preserve">HH </w:t>
        </w:r>
        <w:r w:rsidR="0067477A">
          <w:rPr>
            <w:noProof/>
          </w:rPr>
          <w:t>125</w:t>
        </w:r>
        <w:r>
          <w:rPr>
            <w:noProof/>
          </w:rPr>
          <w:t>-23</w:t>
        </w:r>
      </w:p>
      <w:p w14:paraId="1A37D4E0" w14:textId="77777777" w:rsidR="004F3378" w:rsidRDefault="008F459F">
        <w:pPr>
          <w:pStyle w:val="Header"/>
          <w:jc w:val="right"/>
          <w:rPr>
            <w:noProof/>
          </w:rPr>
        </w:pPr>
        <w:r>
          <w:rPr>
            <w:noProof/>
          </w:rPr>
          <w:t>CASE NO. HC 5322</w:t>
        </w:r>
        <w:r w:rsidR="004F3378">
          <w:rPr>
            <w:noProof/>
          </w:rPr>
          <w:t>/20</w:t>
        </w:r>
      </w:p>
      <w:p w14:paraId="4A31ABB0" w14:textId="77777777" w:rsidR="004F3378" w:rsidRDefault="004F3378">
        <w:pPr>
          <w:pStyle w:val="Header"/>
          <w:jc w:val="right"/>
          <w:rPr>
            <w:noProof/>
          </w:rPr>
        </w:pPr>
        <w:r>
          <w:rPr>
            <w:noProof/>
          </w:rPr>
          <w:t>CASE NO. 1420/20</w:t>
        </w:r>
      </w:p>
      <w:p w14:paraId="5CB85415" w14:textId="5B84CCB0" w:rsidR="008F459F" w:rsidRDefault="004F3378">
        <w:pPr>
          <w:pStyle w:val="Header"/>
          <w:jc w:val="right"/>
        </w:pPr>
        <w:r>
          <w:rPr>
            <w:noProof/>
          </w:rPr>
          <w:t>REF CASE NO. HC 8736/19</w:t>
        </w:r>
      </w:p>
    </w:sdtContent>
  </w:sdt>
  <w:p w14:paraId="6D6A83A8" w14:textId="77777777" w:rsidR="008F459F" w:rsidRDefault="008F45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9C41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4540F"/>
    <w:multiLevelType w:val="hybridMultilevel"/>
    <w:tmpl w:val="0A1418F2"/>
    <w:lvl w:ilvl="0" w:tplc="7AD4A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437C1"/>
    <w:multiLevelType w:val="hybridMultilevel"/>
    <w:tmpl w:val="49E2EC4A"/>
    <w:lvl w:ilvl="0" w:tplc="E5CEC97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B93656D"/>
    <w:multiLevelType w:val="hybridMultilevel"/>
    <w:tmpl w:val="57BC560C"/>
    <w:lvl w:ilvl="0" w:tplc="252096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2444C37"/>
    <w:multiLevelType w:val="hybridMultilevel"/>
    <w:tmpl w:val="6CA68262"/>
    <w:lvl w:ilvl="0" w:tplc="AF2E2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4E605FB"/>
    <w:multiLevelType w:val="hybridMultilevel"/>
    <w:tmpl w:val="615EEA2E"/>
    <w:lvl w:ilvl="0" w:tplc="99D656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83744B2"/>
    <w:multiLevelType w:val="hybridMultilevel"/>
    <w:tmpl w:val="E878F828"/>
    <w:lvl w:ilvl="0" w:tplc="3A182DD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9F"/>
    <w:rsid w:val="00020EF3"/>
    <w:rsid w:val="000B2626"/>
    <w:rsid w:val="000E01D4"/>
    <w:rsid w:val="00113E15"/>
    <w:rsid w:val="001673AD"/>
    <w:rsid w:val="0043721F"/>
    <w:rsid w:val="004C0F86"/>
    <w:rsid w:val="004D1E97"/>
    <w:rsid w:val="004E731D"/>
    <w:rsid w:val="004F3378"/>
    <w:rsid w:val="005707AE"/>
    <w:rsid w:val="0058383A"/>
    <w:rsid w:val="005B76FC"/>
    <w:rsid w:val="005E60E5"/>
    <w:rsid w:val="00611B9C"/>
    <w:rsid w:val="006472B1"/>
    <w:rsid w:val="0067477A"/>
    <w:rsid w:val="006A1C3A"/>
    <w:rsid w:val="007465B0"/>
    <w:rsid w:val="0079529D"/>
    <w:rsid w:val="007C7803"/>
    <w:rsid w:val="008C4FDA"/>
    <w:rsid w:val="008E0D00"/>
    <w:rsid w:val="008F459F"/>
    <w:rsid w:val="00965B10"/>
    <w:rsid w:val="009C7C01"/>
    <w:rsid w:val="009E6DBF"/>
    <w:rsid w:val="00A75D5D"/>
    <w:rsid w:val="00AE3A73"/>
    <w:rsid w:val="00B3384D"/>
    <w:rsid w:val="00C13A44"/>
    <w:rsid w:val="00C21CBE"/>
    <w:rsid w:val="00CD3AB4"/>
    <w:rsid w:val="00D46CE5"/>
    <w:rsid w:val="00D70CF3"/>
    <w:rsid w:val="00DC5607"/>
    <w:rsid w:val="00DF1C68"/>
    <w:rsid w:val="00E6259E"/>
    <w:rsid w:val="00E9304F"/>
    <w:rsid w:val="00EF27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B4E3"/>
  <w15:chartTrackingRefBased/>
  <w15:docId w15:val="{83CCE71A-D28E-4BA0-9B44-D180FE29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59F"/>
  </w:style>
  <w:style w:type="paragraph" w:styleId="Footer">
    <w:name w:val="footer"/>
    <w:basedOn w:val="Normal"/>
    <w:link w:val="FooterChar"/>
    <w:uiPriority w:val="99"/>
    <w:unhideWhenUsed/>
    <w:rsid w:val="008F4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59F"/>
  </w:style>
  <w:style w:type="paragraph" w:styleId="ListParagraph">
    <w:name w:val="List Paragraph"/>
    <w:basedOn w:val="Normal"/>
    <w:uiPriority w:val="34"/>
    <w:qFormat/>
    <w:rsid w:val="007C7803"/>
    <w:pPr>
      <w:ind w:left="720"/>
      <w:contextualSpacing/>
    </w:pPr>
  </w:style>
  <w:style w:type="paragraph" w:styleId="ListBullet">
    <w:name w:val="List Bullet"/>
    <w:basedOn w:val="Normal"/>
    <w:uiPriority w:val="99"/>
    <w:unhideWhenUsed/>
    <w:rsid w:val="00CD3AB4"/>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3244</Words>
  <Characters>18493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2023-02-17T09:22:00Z</dcterms:created>
  <dcterms:modified xsi:type="dcterms:W3CDTF">2023-02-17T09:22:00Z</dcterms:modified>
</cp:coreProperties>
</file>