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93" w:rsidRDefault="00B70393" w:rsidP="00B70393">
      <w:pPr>
        <w:spacing w:after="0" w:line="360" w:lineRule="auto"/>
        <w:jc w:val="both"/>
        <w:rPr>
          <w:rFonts w:ascii="Times New Roman" w:hAnsi="Times New Roman" w:cs="Times New Roman"/>
          <w:b/>
        </w:rPr>
      </w:pPr>
      <w:bookmarkStart w:id="0" w:name="_GoBack"/>
      <w:bookmarkEnd w:id="0"/>
      <w:r>
        <w:rPr>
          <w:rFonts w:ascii="Times New Roman" w:hAnsi="Times New Roman" w:cs="Times New Roman"/>
          <w:b/>
        </w:rPr>
        <w:t>IN THE LABOUR COURT OF ZIMBABWE</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JUDGMENT NO. LC/H</w:t>
      </w:r>
      <w:r>
        <w:rPr>
          <w:rFonts w:ascii="Times New Roman" w:hAnsi="Times New Roman" w:cs="Times New Roman"/>
          <w:b/>
        </w:rPr>
        <w:t>/</w:t>
      </w:r>
      <w:r w:rsidR="009B49D0">
        <w:rPr>
          <w:rFonts w:ascii="Times New Roman" w:hAnsi="Times New Roman" w:cs="Times New Roman"/>
          <w:b/>
        </w:rPr>
        <w:t>688</w:t>
      </w:r>
      <w:r>
        <w:rPr>
          <w:rFonts w:ascii="Times New Roman" w:hAnsi="Times New Roman" w:cs="Times New Roman"/>
          <w:b/>
        </w:rPr>
        <w:t>/14</w:t>
      </w:r>
    </w:p>
    <w:p w:rsidR="00B70393" w:rsidRDefault="00B70393" w:rsidP="00B70393">
      <w:pPr>
        <w:spacing w:after="0" w:line="360" w:lineRule="auto"/>
        <w:jc w:val="both"/>
        <w:rPr>
          <w:rFonts w:ascii="Times New Roman" w:hAnsi="Times New Roman" w:cs="Times New Roman"/>
          <w:b/>
        </w:rPr>
      </w:pPr>
      <w:r>
        <w:rPr>
          <w:rFonts w:ascii="Times New Roman" w:hAnsi="Times New Roman" w:cs="Times New Roman"/>
          <w:b/>
        </w:rPr>
        <w:t>HARARE,</w:t>
      </w:r>
      <w:r w:rsidRPr="00854F36">
        <w:rPr>
          <w:rFonts w:ascii="Times New Roman" w:hAnsi="Times New Roman" w:cs="Times New Roman"/>
          <w:b/>
        </w:rPr>
        <w:t xml:space="preserve"> ON </w:t>
      </w:r>
      <w:r>
        <w:rPr>
          <w:rFonts w:ascii="Times New Roman" w:hAnsi="Times New Roman" w:cs="Times New Roman"/>
          <w:b/>
        </w:rPr>
        <w:t>7</w:t>
      </w:r>
      <w:r w:rsidRPr="00D717E8">
        <w:rPr>
          <w:rFonts w:ascii="Times New Roman" w:hAnsi="Times New Roman" w:cs="Times New Roman"/>
          <w:b/>
          <w:vertAlign w:val="superscript"/>
        </w:rPr>
        <w:t>th</w:t>
      </w:r>
      <w:r>
        <w:rPr>
          <w:rFonts w:ascii="Times New Roman" w:hAnsi="Times New Roman" w:cs="Times New Roman"/>
          <w:b/>
        </w:rPr>
        <w:t xml:space="preserve"> </w:t>
      </w:r>
      <w:proofErr w:type="gramStart"/>
      <w:r>
        <w:rPr>
          <w:rFonts w:ascii="Times New Roman" w:hAnsi="Times New Roman" w:cs="Times New Roman"/>
          <w:b/>
        </w:rPr>
        <w:t xml:space="preserve">OCTOBER </w:t>
      </w:r>
      <w:r w:rsidRPr="00854F36">
        <w:rPr>
          <w:rFonts w:ascii="Times New Roman" w:hAnsi="Times New Roman" w:cs="Times New Roman"/>
          <w:b/>
        </w:rPr>
        <w:t>,</w:t>
      </w:r>
      <w:proofErr w:type="gramEnd"/>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sidR="005F7D43">
        <w:rPr>
          <w:rFonts w:ascii="Times New Roman" w:hAnsi="Times New Roman" w:cs="Times New Roman"/>
          <w:b/>
        </w:rPr>
        <w:t xml:space="preserve">         </w:t>
      </w:r>
      <w:r>
        <w:rPr>
          <w:rFonts w:ascii="Times New Roman" w:hAnsi="Times New Roman" w:cs="Times New Roman"/>
          <w:b/>
        </w:rPr>
        <w:t>CASE NO. LC/REV/H/44/14</w:t>
      </w:r>
    </w:p>
    <w:p w:rsidR="00B70393" w:rsidRPr="00854F36" w:rsidRDefault="00B70393" w:rsidP="00B70393">
      <w:pPr>
        <w:spacing w:after="0" w:line="360" w:lineRule="auto"/>
        <w:jc w:val="both"/>
        <w:rPr>
          <w:rFonts w:ascii="Times New Roman" w:hAnsi="Times New Roman" w:cs="Times New Roman"/>
          <w:b/>
        </w:rPr>
      </w:pPr>
      <w:r>
        <w:rPr>
          <w:rFonts w:ascii="Times New Roman" w:hAnsi="Times New Roman" w:cs="Times New Roman"/>
          <w:b/>
        </w:rPr>
        <w:t xml:space="preserve">AND </w:t>
      </w:r>
      <w:r w:rsidR="009B49D0">
        <w:rPr>
          <w:rFonts w:ascii="Times New Roman" w:hAnsi="Times New Roman" w:cs="Times New Roman"/>
          <w:b/>
        </w:rPr>
        <w:t>10</w:t>
      </w:r>
      <w:r w:rsidR="009B49D0" w:rsidRPr="009B49D0">
        <w:rPr>
          <w:rFonts w:ascii="Times New Roman" w:hAnsi="Times New Roman" w:cs="Times New Roman"/>
          <w:b/>
          <w:vertAlign w:val="superscript"/>
        </w:rPr>
        <w:t>th</w:t>
      </w:r>
      <w:r w:rsidR="009B49D0">
        <w:rPr>
          <w:rFonts w:ascii="Times New Roman" w:hAnsi="Times New Roman" w:cs="Times New Roman"/>
          <w:b/>
        </w:rPr>
        <w:t xml:space="preserve"> OCTOBER,</w:t>
      </w:r>
      <w:r>
        <w:rPr>
          <w:rFonts w:ascii="Times New Roman" w:hAnsi="Times New Roman" w:cs="Times New Roman"/>
          <w:b/>
        </w:rPr>
        <w:t xml:space="preserve"> 2014</w:t>
      </w:r>
    </w:p>
    <w:p w:rsidR="00B70393" w:rsidRPr="000E66B6" w:rsidRDefault="00B70393" w:rsidP="00B70393">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B70393" w:rsidRPr="000E66B6" w:rsidRDefault="00B70393" w:rsidP="00B70393">
      <w:pPr>
        <w:spacing w:after="0" w:line="360" w:lineRule="auto"/>
        <w:jc w:val="both"/>
        <w:rPr>
          <w:rFonts w:ascii="Times New Roman" w:hAnsi="Times New Roman" w:cs="Times New Roman"/>
          <w:sz w:val="24"/>
          <w:szCs w:val="24"/>
        </w:rPr>
      </w:pPr>
    </w:p>
    <w:p w:rsidR="00B70393" w:rsidRPr="000E66B6" w:rsidRDefault="00B70393" w:rsidP="00B703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PHINEAS RUN</w:t>
      </w:r>
      <w:r w:rsidR="005F7D43">
        <w:rPr>
          <w:rFonts w:ascii="Times New Roman" w:hAnsi="Times New Roman" w:cs="Times New Roman"/>
          <w:b/>
          <w:sz w:val="24"/>
          <w:szCs w:val="24"/>
        </w:rPr>
        <w:t>’</w:t>
      </w:r>
      <w:r>
        <w:rPr>
          <w:rFonts w:ascii="Times New Roman" w:hAnsi="Times New Roman" w:cs="Times New Roman"/>
          <w:b/>
          <w:sz w:val="24"/>
          <w:szCs w:val="24"/>
        </w:rPr>
        <w:t>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w:t>
      </w:r>
      <w:r w:rsidRPr="000E66B6">
        <w:rPr>
          <w:rFonts w:ascii="Times New Roman" w:hAnsi="Times New Roman" w:cs="Times New Roman"/>
          <w:b/>
          <w:sz w:val="24"/>
          <w:szCs w:val="24"/>
        </w:rPr>
        <w:t>ANT</w:t>
      </w:r>
    </w:p>
    <w:p w:rsidR="00B70393" w:rsidRPr="000E66B6" w:rsidRDefault="00B70393" w:rsidP="00B70393">
      <w:pPr>
        <w:spacing w:after="0" w:line="360" w:lineRule="auto"/>
        <w:jc w:val="both"/>
        <w:rPr>
          <w:rFonts w:ascii="Times New Roman" w:hAnsi="Times New Roman" w:cs="Times New Roman"/>
          <w:sz w:val="24"/>
          <w:szCs w:val="24"/>
        </w:rPr>
      </w:pPr>
    </w:p>
    <w:p w:rsidR="00B70393" w:rsidRPr="000E66B6" w:rsidRDefault="00B70393" w:rsidP="00B70393">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B70393" w:rsidRPr="000E66B6" w:rsidRDefault="00B70393" w:rsidP="00B70393">
      <w:pPr>
        <w:spacing w:after="0" w:line="360" w:lineRule="auto"/>
        <w:jc w:val="both"/>
        <w:rPr>
          <w:rFonts w:ascii="Times New Roman" w:hAnsi="Times New Roman" w:cs="Times New Roman"/>
          <w:b/>
          <w:sz w:val="24"/>
          <w:szCs w:val="24"/>
        </w:rPr>
      </w:pPr>
    </w:p>
    <w:p w:rsidR="00B70393" w:rsidRPr="000E66B6" w:rsidRDefault="00B70393" w:rsidP="00B703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 E T D C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B70393" w:rsidRPr="000E66B6" w:rsidRDefault="00B70393" w:rsidP="00B70393">
      <w:pPr>
        <w:spacing w:after="0" w:line="360" w:lineRule="auto"/>
        <w:jc w:val="both"/>
        <w:rPr>
          <w:rFonts w:ascii="Times New Roman" w:hAnsi="Times New Roman" w:cs="Times New Roman"/>
          <w:sz w:val="24"/>
          <w:szCs w:val="24"/>
        </w:rPr>
      </w:pPr>
    </w:p>
    <w:p w:rsidR="00B70393" w:rsidRDefault="00B70393" w:rsidP="00B703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B.T. Chivizhe, J</w:t>
      </w:r>
    </w:p>
    <w:p w:rsidR="00B70393" w:rsidRDefault="00B70393" w:rsidP="00B703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70393" w:rsidRPr="000E66B6" w:rsidRDefault="00B70393" w:rsidP="00B70393">
      <w:pPr>
        <w:spacing w:after="0" w:line="240" w:lineRule="auto"/>
        <w:ind w:left="2160"/>
        <w:jc w:val="both"/>
        <w:rPr>
          <w:rFonts w:ascii="Times New Roman" w:hAnsi="Times New Roman" w:cs="Times New Roman"/>
          <w:b/>
          <w:sz w:val="24"/>
          <w:szCs w:val="24"/>
        </w:rPr>
      </w:pPr>
    </w:p>
    <w:p w:rsidR="00B70393" w:rsidRPr="000E66B6" w:rsidRDefault="00B70393" w:rsidP="00B70393">
      <w:pPr>
        <w:spacing w:before="120"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lic</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C. Chopamba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B70393" w:rsidRPr="000E66B6" w:rsidRDefault="00B70393" w:rsidP="00B70393">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 xml:space="preserve">Mr R. Zhuwarara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B70393" w:rsidRPr="000E66B6" w:rsidRDefault="00B70393" w:rsidP="00B70393">
      <w:pPr>
        <w:spacing w:after="0" w:line="360" w:lineRule="auto"/>
        <w:jc w:val="both"/>
        <w:rPr>
          <w:rFonts w:ascii="Times New Roman" w:hAnsi="Times New Roman" w:cs="Times New Roman"/>
          <w:sz w:val="24"/>
          <w:szCs w:val="24"/>
        </w:rPr>
      </w:pPr>
    </w:p>
    <w:p w:rsidR="00B70393" w:rsidRPr="000E66B6" w:rsidRDefault="006C3BC8" w:rsidP="00B703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CHIVIZHE J,</w:t>
      </w:r>
    </w:p>
    <w:p w:rsidR="00B70393" w:rsidRDefault="00B70393" w:rsidP="00B70393"/>
    <w:p w:rsidR="006F19BC" w:rsidRDefault="00B70393" w:rsidP="003365AE">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is </w:t>
      </w:r>
      <w:r w:rsidR="006C3BC8">
        <w:rPr>
          <w:rFonts w:ascii="Times New Roman" w:hAnsi="Times New Roman" w:cs="Times New Roman"/>
          <w:sz w:val="24"/>
          <w:szCs w:val="24"/>
        </w:rPr>
        <w:t>a review application. The grounds on which the review relief sought are contained in the Notice of Application for Review Form LC 4.</w:t>
      </w:r>
    </w:p>
    <w:p w:rsidR="006C3BC8" w:rsidRDefault="006C3BC8" w:rsidP="0033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employed by the ZETDC based in Marondera which falls under the ZETDC Northern Region. He was charged with contravening Section 7(1</w:t>
      </w:r>
      <w:r w:rsidR="00234466">
        <w:rPr>
          <w:rFonts w:ascii="Times New Roman" w:hAnsi="Times New Roman" w:cs="Times New Roman"/>
          <w:sz w:val="24"/>
          <w:szCs w:val="24"/>
        </w:rPr>
        <w:t>) (</w:t>
      </w:r>
      <w:r>
        <w:rPr>
          <w:rFonts w:ascii="Times New Roman" w:hAnsi="Times New Roman" w:cs="Times New Roman"/>
          <w:sz w:val="24"/>
          <w:szCs w:val="24"/>
        </w:rPr>
        <w:t>e</w:t>
      </w:r>
      <w:r w:rsidR="00234466">
        <w:rPr>
          <w:rFonts w:ascii="Times New Roman" w:hAnsi="Times New Roman" w:cs="Times New Roman"/>
          <w:sz w:val="24"/>
          <w:szCs w:val="24"/>
        </w:rPr>
        <w:t>) (</w:t>
      </w:r>
      <w:r>
        <w:rPr>
          <w:rFonts w:ascii="Times New Roman" w:hAnsi="Times New Roman" w:cs="Times New Roman"/>
          <w:sz w:val="24"/>
          <w:szCs w:val="24"/>
        </w:rPr>
        <w:t xml:space="preserve">viii) of the relevant Code of Conduct being the Zimbabwe Electricity and Energy Supply Industry, Employment Code of Conduct and Grievance Handling Procedure, 2011 viz disorderly or </w:t>
      </w:r>
      <w:r w:rsidR="00234466">
        <w:rPr>
          <w:rFonts w:ascii="Times New Roman" w:hAnsi="Times New Roman" w:cs="Times New Roman"/>
          <w:sz w:val="24"/>
          <w:szCs w:val="24"/>
        </w:rPr>
        <w:t>objectionable</w:t>
      </w:r>
      <w:r>
        <w:rPr>
          <w:rFonts w:ascii="Times New Roman" w:hAnsi="Times New Roman" w:cs="Times New Roman"/>
          <w:sz w:val="24"/>
          <w:szCs w:val="24"/>
        </w:rPr>
        <w:t xml:space="preserve"> behavior and contravention of Section 7(1</w:t>
      </w:r>
      <w:r w:rsidR="00234466">
        <w:rPr>
          <w:rFonts w:ascii="Times New Roman" w:hAnsi="Times New Roman" w:cs="Times New Roman"/>
          <w:sz w:val="24"/>
          <w:szCs w:val="24"/>
        </w:rPr>
        <w:t>) (</w:t>
      </w:r>
      <w:r>
        <w:rPr>
          <w:rFonts w:ascii="Times New Roman" w:hAnsi="Times New Roman" w:cs="Times New Roman"/>
          <w:sz w:val="24"/>
          <w:szCs w:val="24"/>
        </w:rPr>
        <w:t>d</w:t>
      </w:r>
      <w:r w:rsidR="00234466">
        <w:rPr>
          <w:rFonts w:ascii="Times New Roman" w:hAnsi="Times New Roman" w:cs="Times New Roman"/>
          <w:sz w:val="24"/>
          <w:szCs w:val="24"/>
        </w:rPr>
        <w:t>) (</w:t>
      </w:r>
      <w:r>
        <w:rPr>
          <w:rFonts w:ascii="Times New Roman" w:hAnsi="Times New Roman" w:cs="Times New Roman"/>
          <w:sz w:val="24"/>
          <w:szCs w:val="24"/>
        </w:rPr>
        <w:t>iii) of the Zimbabwe Electricity and Energy Supply Industry Employment Code of Conduct and Grievance Handling Procedure 2011 vi</w:t>
      </w:r>
      <w:r w:rsidR="00234466">
        <w:rPr>
          <w:rFonts w:ascii="Times New Roman" w:hAnsi="Times New Roman" w:cs="Times New Roman"/>
          <w:sz w:val="24"/>
          <w:szCs w:val="24"/>
        </w:rPr>
        <w:t>z</w:t>
      </w:r>
      <w:r>
        <w:rPr>
          <w:rFonts w:ascii="Times New Roman" w:hAnsi="Times New Roman" w:cs="Times New Roman"/>
          <w:sz w:val="24"/>
          <w:szCs w:val="24"/>
        </w:rPr>
        <w:t xml:space="preserve"> insubordination or disobedience.</w:t>
      </w:r>
    </w:p>
    <w:p w:rsidR="006C3BC8" w:rsidRDefault="006C3BC8" w:rsidP="0033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arraigned for a disciplinary hearing on the 24</w:t>
      </w:r>
      <w:r w:rsidRPr="006C3BC8">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2014. </w:t>
      </w:r>
      <w:r w:rsidR="00787846">
        <w:rPr>
          <w:rFonts w:ascii="Times New Roman" w:hAnsi="Times New Roman" w:cs="Times New Roman"/>
          <w:sz w:val="24"/>
          <w:szCs w:val="24"/>
        </w:rPr>
        <w:t>He</w:t>
      </w:r>
      <w:r>
        <w:rPr>
          <w:rFonts w:ascii="Times New Roman" w:hAnsi="Times New Roman" w:cs="Times New Roman"/>
          <w:sz w:val="24"/>
          <w:szCs w:val="24"/>
        </w:rPr>
        <w:t xml:space="preserve"> was found guilty of both charges and consequently </w:t>
      </w:r>
      <w:r w:rsidR="00787846">
        <w:rPr>
          <w:rFonts w:ascii="Times New Roman" w:hAnsi="Times New Roman" w:cs="Times New Roman"/>
          <w:sz w:val="24"/>
          <w:szCs w:val="24"/>
        </w:rPr>
        <w:t>dismissed from employment with effect from 25</w:t>
      </w:r>
      <w:r w:rsidR="00787846" w:rsidRPr="00787846">
        <w:rPr>
          <w:rFonts w:ascii="Times New Roman" w:hAnsi="Times New Roman" w:cs="Times New Roman"/>
          <w:sz w:val="24"/>
          <w:szCs w:val="24"/>
          <w:vertAlign w:val="superscript"/>
        </w:rPr>
        <w:t>th</w:t>
      </w:r>
      <w:r w:rsidR="00787846">
        <w:rPr>
          <w:rFonts w:ascii="Times New Roman" w:hAnsi="Times New Roman" w:cs="Times New Roman"/>
          <w:sz w:val="24"/>
          <w:szCs w:val="24"/>
        </w:rPr>
        <w:t xml:space="preserve"> of April 2014? The Applicant then filed with this Court his application for review.</w:t>
      </w:r>
    </w:p>
    <w:p w:rsidR="00787846" w:rsidRDefault="00787846" w:rsidP="0033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on which he relied are as follows:</w:t>
      </w:r>
    </w:p>
    <w:p w:rsidR="006669FC" w:rsidRDefault="009244BB" w:rsidP="009244BB">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Respondent acted in grossly unreasonable manner and flouted the provisions of the Code of Conduct when it determine the matter when the Disciplinary Committee did not have the requisite quorum as stipulated in Section 9(1) of the Code of Conduct and also </w:t>
      </w:r>
      <w:r>
        <w:rPr>
          <w:rFonts w:ascii="Times New Roman" w:hAnsi="Times New Roman" w:cs="Times New Roman"/>
        </w:rPr>
        <w:lastRenderedPageBreak/>
        <w:t>allowed the Secretary to produce an edited and summarized record of proceedings despite Applicant’s insistence that it be a verbatim record of proceedings.</w:t>
      </w:r>
    </w:p>
    <w:p w:rsidR="009244BB" w:rsidRDefault="009244BB" w:rsidP="009244BB">
      <w:pPr>
        <w:pStyle w:val="ListParagraph"/>
        <w:spacing w:line="240" w:lineRule="auto"/>
        <w:ind w:left="1080"/>
        <w:jc w:val="both"/>
        <w:rPr>
          <w:rFonts w:ascii="Times New Roman" w:hAnsi="Times New Roman" w:cs="Times New Roman"/>
        </w:rPr>
      </w:pPr>
    </w:p>
    <w:p w:rsidR="009244BB" w:rsidRDefault="009244BB" w:rsidP="009244BB">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Respondent acted in a grossly unreasonable manner are violated the provisions of the Code of Conduct when the Chairman and two management members who had been objected to n terms of Section 19(1)(a)(iv) of the Code of Conduct did not give the other members of the Disciplinary Committee an opportunity to deliberate in their absence as provided for in the Code of Conduct.</w:t>
      </w:r>
    </w:p>
    <w:p w:rsidR="009244BB" w:rsidRPr="009244BB" w:rsidRDefault="009244BB" w:rsidP="009244BB">
      <w:pPr>
        <w:pStyle w:val="ListParagraph"/>
        <w:rPr>
          <w:rFonts w:ascii="Times New Roman" w:hAnsi="Times New Roman" w:cs="Times New Roman"/>
        </w:rPr>
      </w:pPr>
    </w:p>
    <w:p w:rsidR="009244BB" w:rsidRDefault="009244BB" w:rsidP="009244BB">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Respondent displayed patent bias to the proceedings and sided with the case presenter as shown through, </w:t>
      </w:r>
      <w:r w:rsidRPr="009244BB">
        <w:rPr>
          <w:rFonts w:ascii="Times New Roman" w:hAnsi="Times New Roman" w:cs="Times New Roman"/>
          <w:i/>
        </w:rPr>
        <w:t>inter alia</w:t>
      </w:r>
      <w:r>
        <w:rPr>
          <w:rFonts w:ascii="Times New Roman" w:hAnsi="Times New Roman" w:cs="Times New Roman"/>
        </w:rPr>
        <w:t>, the refusal for postponement towards the Applicant, refusal of application for an inspection in loco, the rush or hurried determination in favour of dismissal when it was patently clear that the parties had been sitting from 9.00 am to 7.00 p.m.</w:t>
      </w:r>
    </w:p>
    <w:p w:rsidR="009244BB" w:rsidRPr="009244BB" w:rsidRDefault="009244BB" w:rsidP="009244BB">
      <w:pPr>
        <w:pStyle w:val="ListParagraph"/>
        <w:rPr>
          <w:rFonts w:ascii="Times New Roman" w:hAnsi="Times New Roman" w:cs="Times New Roman"/>
        </w:rPr>
      </w:pPr>
    </w:p>
    <w:p w:rsidR="009244BB" w:rsidRDefault="009244BB" w:rsidP="009244BB">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Respondent acted in a grossly unreasonable manner, acted in an arbitrary manner and violated the principles of natural justice when the Northern region Disciplinary Committee it convened in Chinhoyi and presided over the hearing from 9.00 am to 2.00 am the following day without an interval and then take 2 minutes to come to a decision.</w:t>
      </w:r>
    </w:p>
    <w:p w:rsidR="009244BB" w:rsidRPr="009244BB" w:rsidRDefault="009244BB" w:rsidP="009244BB">
      <w:pPr>
        <w:pStyle w:val="ListParagraph"/>
        <w:rPr>
          <w:rFonts w:ascii="Times New Roman" w:hAnsi="Times New Roman" w:cs="Times New Roman"/>
        </w:rPr>
      </w:pPr>
    </w:p>
    <w:p w:rsidR="00787846" w:rsidRPr="009244BB" w:rsidRDefault="009244BB" w:rsidP="009244BB">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Respondent displayed bias and total disregard for the clear provisions of the Code of Conduct when the Chairman conducted the proceedings as if he was the sole arbiter and did not afford the other members of the committee an opportunity to give input. The Chairman allowed the proceedings to continue whilst other members of the Disciplinary Committee was fast asleep from exhaustion.</w:t>
      </w:r>
    </w:p>
    <w:p w:rsidR="00787846" w:rsidRDefault="00787846" w:rsidP="0033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is opposed to the application. It raises two points </w:t>
      </w:r>
      <w:r w:rsidRPr="00787846">
        <w:rPr>
          <w:rFonts w:ascii="Times New Roman" w:hAnsi="Times New Roman" w:cs="Times New Roman"/>
          <w:i/>
          <w:sz w:val="24"/>
          <w:szCs w:val="24"/>
        </w:rPr>
        <w:t>in limine</w:t>
      </w:r>
      <w:r>
        <w:rPr>
          <w:rFonts w:ascii="Times New Roman" w:hAnsi="Times New Roman" w:cs="Times New Roman"/>
          <w:sz w:val="24"/>
          <w:szCs w:val="24"/>
        </w:rPr>
        <w:t xml:space="preserve">. Firstly that the Applicant in Form LC4 has identified the Respondent as Zimbabwe Electricity Transmission and Distribution Company (Northern Region). It is Respondent’s contention that there is no legal </w:t>
      </w:r>
      <w:r w:rsidRPr="00787846">
        <w:rPr>
          <w:rFonts w:ascii="Times New Roman" w:hAnsi="Times New Roman" w:cs="Times New Roman"/>
          <w:i/>
          <w:sz w:val="24"/>
          <w:szCs w:val="24"/>
        </w:rPr>
        <w:t>persona</w:t>
      </w:r>
      <w:r>
        <w:rPr>
          <w:rFonts w:ascii="Times New Roman" w:hAnsi="Times New Roman" w:cs="Times New Roman"/>
          <w:sz w:val="24"/>
          <w:szCs w:val="24"/>
        </w:rPr>
        <w:t xml:space="preserve"> in that name. Secondly, the Applicant has failed to cite the decision maker. This is especially so in view of the fact that in its grounds of review numbers 2 to 5 the Applicant raises specific allegations </w:t>
      </w:r>
      <w:r w:rsidR="00234466">
        <w:rPr>
          <w:rFonts w:ascii="Times New Roman" w:hAnsi="Times New Roman" w:cs="Times New Roman"/>
          <w:sz w:val="24"/>
          <w:szCs w:val="24"/>
        </w:rPr>
        <w:t xml:space="preserve">of bias </w:t>
      </w:r>
      <w:r>
        <w:rPr>
          <w:rFonts w:ascii="Times New Roman" w:hAnsi="Times New Roman" w:cs="Times New Roman"/>
          <w:sz w:val="24"/>
          <w:szCs w:val="24"/>
        </w:rPr>
        <w:t>against t</w:t>
      </w:r>
      <w:r w:rsidR="00234466">
        <w:rPr>
          <w:rFonts w:ascii="Times New Roman" w:hAnsi="Times New Roman" w:cs="Times New Roman"/>
          <w:sz w:val="24"/>
          <w:szCs w:val="24"/>
        </w:rPr>
        <w:t>he</w:t>
      </w:r>
      <w:r>
        <w:rPr>
          <w:rFonts w:ascii="Times New Roman" w:hAnsi="Times New Roman" w:cs="Times New Roman"/>
          <w:sz w:val="24"/>
          <w:szCs w:val="24"/>
        </w:rPr>
        <w:t xml:space="preserve"> decision maker.</w:t>
      </w:r>
    </w:p>
    <w:p w:rsidR="00787846" w:rsidRDefault="00787846" w:rsidP="0033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oral submissions </w:t>
      </w:r>
      <w:r w:rsidRPr="00787846">
        <w:rPr>
          <w:rFonts w:ascii="Times New Roman" w:hAnsi="Times New Roman" w:cs="Times New Roman"/>
          <w:i/>
          <w:sz w:val="24"/>
          <w:szCs w:val="24"/>
        </w:rPr>
        <w:t>Mr Zhuwarara</w:t>
      </w:r>
      <w:r>
        <w:rPr>
          <w:rFonts w:ascii="Times New Roman" w:hAnsi="Times New Roman" w:cs="Times New Roman"/>
          <w:sz w:val="24"/>
          <w:szCs w:val="24"/>
        </w:rPr>
        <w:t xml:space="preserve"> submitted that the application has been brought against an entity which is not a legal </w:t>
      </w:r>
      <w:r w:rsidRPr="00787846">
        <w:rPr>
          <w:rFonts w:ascii="Times New Roman" w:hAnsi="Times New Roman" w:cs="Times New Roman"/>
          <w:i/>
          <w:sz w:val="24"/>
          <w:szCs w:val="24"/>
        </w:rPr>
        <w:t>persona</w:t>
      </w:r>
      <w:r>
        <w:rPr>
          <w:rFonts w:ascii="Times New Roman" w:hAnsi="Times New Roman" w:cs="Times New Roman"/>
          <w:sz w:val="24"/>
          <w:szCs w:val="24"/>
        </w:rPr>
        <w:t xml:space="preserve"> at law, with the capacity to sue or to be sued. There is consequently no Respondent before the Court and the Court should dismiss the application on that basis. He referred to </w:t>
      </w:r>
      <w:r w:rsidRPr="00787846">
        <w:rPr>
          <w:rFonts w:ascii="Times New Roman" w:hAnsi="Times New Roman" w:cs="Times New Roman"/>
          <w:b/>
          <w:sz w:val="24"/>
          <w:szCs w:val="24"/>
        </w:rPr>
        <w:t>Zimbabwe Bata Shoe Company (Pvt) Ltd</w:t>
      </w:r>
      <w:r>
        <w:rPr>
          <w:rFonts w:ascii="Times New Roman" w:hAnsi="Times New Roman" w:cs="Times New Roman"/>
          <w:sz w:val="24"/>
          <w:szCs w:val="24"/>
        </w:rPr>
        <w:t xml:space="preserve"> </w:t>
      </w:r>
      <w:r w:rsidR="009244BB">
        <w:rPr>
          <w:rFonts w:ascii="Times New Roman" w:hAnsi="Times New Roman" w:cs="Times New Roman"/>
          <w:sz w:val="24"/>
          <w:szCs w:val="24"/>
        </w:rPr>
        <w:t>vs.</w:t>
      </w:r>
      <w:r>
        <w:rPr>
          <w:rFonts w:ascii="Times New Roman" w:hAnsi="Times New Roman" w:cs="Times New Roman"/>
          <w:sz w:val="24"/>
          <w:szCs w:val="24"/>
        </w:rPr>
        <w:t xml:space="preserve"> </w:t>
      </w:r>
      <w:r w:rsidRPr="00787846">
        <w:rPr>
          <w:rFonts w:ascii="Times New Roman" w:hAnsi="Times New Roman" w:cs="Times New Roman"/>
          <w:b/>
          <w:sz w:val="24"/>
          <w:szCs w:val="24"/>
        </w:rPr>
        <w:t>Bata</w:t>
      </w:r>
      <w:r>
        <w:rPr>
          <w:rFonts w:ascii="Times New Roman" w:hAnsi="Times New Roman" w:cs="Times New Roman"/>
          <w:sz w:val="24"/>
          <w:szCs w:val="24"/>
        </w:rPr>
        <w:t xml:space="preserve"> </w:t>
      </w:r>
      <w:r w:rsidRPr="00787846">
        <w:rPr>
          <w:rFonts w:ascii="Times New Roman" w:hAnsi="Times New Roman" w:cs="Times New Roman"/>
          <w:b/>
          <w:sz w:val="24"/>
          <w:szCs w:val="24"/>
        </w:rPr>
        <w:t>Shoe Company Middle Management</w:t>
      </w:r>
      <w:r>
        <w:rPr>
          <w:rFonts w:ascii="Times New Roman" w:hAnsi="Times New Roman" w:cs="Times New Roman"/>
          <w:sz w:val="24"/>
          <w:szCs w:val="24"/>
        </w:rPr>
        <w:t xml:space="preserve"> SC 30/12. In regards the second point </w:t>
      </w:r>
      <w:r w:rsidRPr="00787846">
        <w:rPr>
          <w:rFonts w:ascii="Times New Roman" w:hAnsi="Times New Roman" w:cs="Times New Roman"/>
          <w:i/>
          <w:sz w:val="24"/>
          <w:szCs w:val="24"/>
        </w:rPr>
        <w:t>in limine</w:t>
      </w:r>
      <w:r>
        <w:rPr>
          <w:rFonts w:ascii="Times New Roman" w:hAnsi="Times New Roman" w:cs="Times New Roman"/>
          <w:sz w:val="24"/>
          <w:szCs w:val="24"/>
        </w:rPr>
        <w:t xml:space="preserve"> in order to bolster the point the Court was referred to a South African case in </w:t>
      </w:r>
      <w:r w:rsidRPr="00787846">
        <w:rPr>
          <w:rFonts w:ascii="Times New Roman" w:hAnsi="Times New Roman" w:cs="Times New Roman"/>
          <w:b/>
          <w:sz w:val="24"/>
          <w:szCs w:val="24"/>
        </w:rPr>
        <w:t>Safcor Forwarding</w:t>
      </w:r>
      <w:r>
        <w:rPr>
          <w:rFonts w:ascii="Times New Roman" w:hAnsi="Times New Roman" w:cs="Times New Roman"/>
          <w:sz w:val="24"/>
          <w:szCs w:val="24"/>
        </w:rPr>
        <w:t xml:space="preserve"> </w:t>
      </w:r>
      <w:r w:rsidRPr="00787846">
        <w:rPr>
          <w:rFonts w:ascii="Times New Roman" w:hAnsi="Times New Roman" w:cs="Times New Roman"/>
          <w:b/>
          <w:sz w:val="24"/>
          <w:szCs w:val="24"/>
        </w:rPr>
        <w:t>(Pty) Ltd</w:t>
      </w:r>
      <w:r>
        <w:rPr>
          <w:rFonts w:ascii="Times New Roman" w:hAnsi="Times New Roman" w:cs="Times New Roman"/>
          <w:sz w:val="24"/>
          <w:szCs w:val="24"/>
        </w:rPr>
        <w:t xml:space="preserve"> </w:t>
      </w:r>
      <w:r w:rsidR="009244BB">
        <w:rPr>
          <w:rFonts w:ascii="Times New Roman" w:hAnsi="Times New Roman" w:cs="Times New Roman"/>
          <w:sz w:val="24"/>
          <w:szCs w:val="24"/>
        </w:rPr>
        <w:t>vs.</w:t>
      </w:r>
      <w:r>
        <w:rPr>
          <w:rFonts w:ascii="Times New Roman" w:hAnsi="Times New Roman" w:cs="Times New Roman"/>
          <w:sz w:val="24"/>
          <w:szCs w:val="24"/>
        </w:rPr>
        <w:t xml:space="preserve"> </w:t>
      </w:r>
      <w:r w:rsidRPr="00787846">
        <w:rPr>
          <w:rFonts w:ascii="Times New Roman" w:hAnsi="Times New Roman" w:cs="Times New Roman"/>
          <w:b/>
          <w:sz w:val="24"/>
          <w:szCs w:val="24"/>
        </w:rPr>
        <w:t>National Transport Commission</w:t>
      </w:r>
      <w:r>
        <w:rPr>
          <w:rFonts w:ascii="Times New Roman" w:hAnsi="Times New Roman" w:cs="Times New Roman"/>
          <w:sz w:val="24"/>
          <w:szCs w:val="24"/>
        </w:rPr>
        <w:t xml:space="preserve"> </w:t>
      </w:r>
      <w:r w:rsidRPr="00787846">
        <w:rPr>
          <w:rFonts w:ascii="Times New Roman" w:hAnsi="Times New Roman" w:cs="Times New Roman"/>
          <w:b/>
          <w:sz w:val="24"/>
          <w:szCs w:val="24"/>
        </w:rPr>
        <w:t>1982</w:t>
      </w:r>
      <w:r>
        <w:rPr>
          <w:rFonts w:ascii="Times New Roman" w:hAnsi="Times New Roman" w:cs="Times New Roman"/>
          <w:sz w:val="24"/>
          <w:szCs w:val="24"/>
        </w:rPr>
        <w:t xml:space="preserve"> (3) SA 654. It was Respondent’s position that Respondent having failed to cite the decision maker this was a fatal irregularity </w:t>
      </w:r>
      <w:r w:rsidR="00234466">
        <w:rPr>
          <w:rFonts w:ascii="Times New Roman" w:hAnsi="Times New Roman" w:cs="Times New Roman"/>
          <w:sz w:val="24"/>
          <w:szCs w:val="24"/>
        </w:rPr>
        <w:t>and</w:t>
      </w:r>
      <w:r>
        <w:rPr>
          <w:rFonts w:ascii="Times New Roman" w:hAnsi="Times New Roman" w:cs="Times New Roman"/>
          <w:sz w:val="24"/>
          <w:szCs w:val="24"/>
        </w:rPr>
        <w:t xml:space="preserve"> the application ought to be dismissed on that basis.</w:t>
      </w:r>
    </w:p>
    <w:p w:rsidR="00787846" w:rsidRDefault="00787846" w:rsidP="0033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87846">
        <w:rPr>
          <w:rFonts w:ascii="Times New Roman" w:hAnsi="Times New Roman" w:cs="Times New Roman"/>
          <w:i/>
          <w:sz w:val="24"/>
          <w:szCs w:val="24"/>
        </w:rPr>
        <w:t>Mr Chopamba</w:t>
      </w:r>
      <w:r>
        <w:rPr>
          <w:rFonts w:ascii="Times New Roman" w:hAnsi="Times New Roman" w:cs="Times New Roman"/>
          <w:sz w:val="24"/>
          <w:szCs w:val="24"/>
        </w:rPr>
        <w:t>, for the Applicant</w:t>
      </w:r>
      <w:r w:rsidR="00234466">
        <w:rPr>
          <w:rFonts w:ascii="Times New Roman" w:hAnsi="Times New Roman" w:cs="Times New Roman"/>
          <w:sz w:val="24"/>
          <w:szCs w:val="24"/>
        </w:rPr>
        <w:t>,</w:t>
      </w:r>
      <w:r>
        <w:rPr>
          <w:rFonts w:ascii="Times New Roman" w:hAnsi="Times New Roman" w:cs="Times New Roman"/>
          <w:sz w:val="24"/>
          <w:szCs w:val="24"/>
        </w:rPr>
        <w:t xml:space="preserve"> in response submitted that the Respondent is properly cited in the papers. If Respondent is not properly cited then it </w:t>
      </w:r>
      <w:r w:rsidR="00234466">
        <w:rPr>
          <w:rFonts w:ascii="Times New Roman" w:hAnsi="Times New Roman" w:cs="Times New Roman"/>
          <w:sz w:val="24"/>
          <w:szCs w:val="24"/>
        </w:rPr>
        <w:t>wa</w:t>
      </w:r>
      <w:r>
        <w:rPr>
          <w:rFonts w:ascii="Times New Roman" w:hAnsi="Times New Roman" w:cs="Times New Roman"/>
          <w:sz w:val="24"/>
          <w:szCs w:val="24"/>
        </w:rPr>
        <w:t xml:space="preserve">s up to Respondent itself to indicate its proper name. In regards the second point </w:t>
      </w:r>
      <w:r w:rsidRPr="00787846">
        <w:rPr>
          <w:rFonts w:ascii="Times New Roman" w:hAnsi="Times New Roman" w:cs="Times New Roman"/>
          <w:i/>
          <w:sz w:val="24"/>
          <w:szCs w:val="24"/>
        </w:rPr>
        <w:t>in limine</w:t>
      </w:r>
      <w:r>
        <w:rPr>
          <w:rFonts w:ascii="Times New Roman" w:hAnsi="Times New Roman" w:cs="Times New Roman"/>
          <w:sz w:val="24"/>
          <w:szCs w:val="24"/>
        </w:rPr>
        <w:t xml:space="preserve"> he argued that there </w:t>
      </w:r>
      <w:r>
        <w:rPr>
          <w:rFonts w:ascii="Times New Roman" w:hAnsi="Times New Roman" w:cs="Times New Roman"/>
          <w:sz w:val="24"/>
          <w:szCs w:val="24"/>
        </w:rPr>
        <w:lastRenderedPageBreak/>
        <w:t>was no need to cite the decision makers who were</w:t>
      </w:r>
      <w:r w:rsidR="006669FC">
        <w:rPr>
          <w:rFonts w:ascii="Times New Roman" w:hAnsi="Times New Roman" w:cs="Times New Roman"/>
          <w:sz w:val="24"/>
          <w:szCs w:val="24"/>
        </w:rPr>
        <w:t xml:space="preserve"> the members of the Disciplinary Committee but remain</w:t>
      </w:r>
      <w:r w:rsidR="00234466">
        <w:rPr>
          <w:rFonts w:ascii="Times New Roman" w:hAnsi="Times New Roman" w:cs="Times New Roman"/>
          <w:sz w:val="24"/>
          <w:szCs w:val="24"/>
        </w:rPr>
        <w:t>ed</w:t>
      </w:r>
      <w:r w:rsidR="006669FC">
        <w:rPr>
          <w:rFonts w:ascii="Times New Roman" w:hAnsi="Times New Roman" w:cs="Times New Roman"/>
          <w:sz w:val="24"/>
          <w:szCs w:val="24"/>
        </w:rPr>
        <w:t xml:space="preserve"> employees of the respondent company. He also further submitted that the Chairman of the Disciplinary Committee </w:t>
      </w:r>
      <w:r w:rsidR="00234466">
        <w:rPr>
          <w:rFonts w:ascii="Times New Roman" w:hAnsi="Times New Roman" w:cs="Times New Roman"/>
          <w:sz w:val="24"/>
          <w:szCs w:val="24"/>
        </w:rPr>
        <w:t xml:space="preserve">referred to in grounds for review </w:t>
      </w:r>
      <w:r w:rsidR="006669FC">
        <w:rPr>
          <w:rFonts w:ascii="Times New Roman" w:hAnsi="Times New Roman" w:cs="Times New Roman"/>
          <w:sz w:val="24"/>
          <w:szCs w:val="24"/>
        </w:rPr>
        <w:t>is a legal persona. Lastly he urged the Court to desist from being drawn to deal with technicalities rather than substanti</w:t>
      </w:r>
      <w:r w:rsidR="00234466">
        <w:rPr>
          <w:rFonts w:ascii="Times New Roman" w:hAnsi="Times New Roman" w:cs="Times New Roman"/>
          <w:sz w:val="24"/>
          <w:szCs w:val="24"/>
        </w:rPr>
        <w:t>ve issues</w:t>
      </w:r>
      <w:r w:rsidR="006669FC">
        <w:rPr>
          <w:rFonts w:ascii="Times New Roman" w:hAnsi="Times New Roman" w:cs="Times New Roman"/>
          <w:sz w:val="24"/>
          <w:szCs w:val="24"/>
        </w:rPr>
        <w:t>. On that basis the point</w:t>
      </w:r>
      <w:r w:rsidR="00234466">
        <w:rPr>
          <w:rFonts w:ascii="Times New Roman" w:hAnsi="Times New Roman" w:cs="Times New Roman"/>
          <w:sz w:val="24"/>
          <w:szCs w:val="24"/>
        </w:rPr>
        <w:t>s</w:t>
      </w:r>
      <w:r w:rsidR="006669FC">
        <w:rPr>
          <w:rFonts w:ascii="Times New Roman" w:hAnsi="Times New Roman" w:cs="Times New Roman"/>
          <w:sz w:val="24"/>
          <w:szCs w:val="24"/>
        </w:rPr>
        <w:t xml:space="preserve"> </w:t>
      </w:r>
      <w:r w:rsidR="006669FC" w:rsidRPr="006669FC">
        <w:rPr>
          <w:rFonts w:ascii="Times New Roman" w:hAnsi="Times New Roman" w:cs="Times New Roman"/>
          <w:i/>
          <w:sz w:val="24"/>
          <w:szCs w:val="24"/>
        </w:rPr>
        <w:t>in limine</w:t>
      </w:r>
      <w:r w:rsidR="006669FC">
        <w:rPr>
          <w:rFonts w:ascii="Times New Roman" w:hAnsi="Times New Roman" w:cs="Times New Roman"/>
          <w:sz w:val="24"/>
          <w:szCs w:val="24"/>
        </w:rPr>
        <w:t xml:space="preserve"> ought to be dismissed. </w:t>
      </w:r>
    </w:p>
    <w:p w:rsidR="006669FC" w:rsidRDefault="006669FC" w:rsidP="0033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shall address initially the second point </w:t>
      </w:r>
      <w:r w:rsidRPr="006669FC">
        <w:rPr>
          <w:rFonts w:ascii="Times New Roman" w:hAnsi="Times New Roman" w:cs="Times New Roman"/>
          <w:i/>
          <w:sz w:val="24"/>
          <w:szCs w:val="24"/>
        </w:rPr>
        <w:t>in limine</w:t>
      </w:r>
      <w:r>
        <w:rPr>
          <w:rFonts w:ascii="Times New Roman" w:hAnsi="Times New Roman" w:cs="Times New Roman"/>
          <w:sz w:val="24"/>
          <w:szCs w:val="24"/>
        </w:rPr>
        <w:t xml:space="preserve">. Whilst it is indeed the position that by virtue of </w:t>
      </w:r>
      <w:r w:rsidR="00234466" w:rsidRPr="00234466">
        <w:rPr>
          <w:rFonts w:ascii="Times New Roman" w:hAnsi="Times New Roman" w:cs="Times New Roman"/>
          <w:b/>
          <w:sz w:val="24"/>
          <w:szCs w:val="24"/>
        </w:rPr>
        <w:t>R</w:t>
      </w:r>
      <w:r w:rsidRPr="00234466">
        <w:rPr>
          <w:rFonts w:ascii="Times New Roman" w:hAnsi="Times New Roman" w:cs="Times New Roman"/>
          <w:b/>
          <w:sz w:val="24"/>
          <w:szCs w:val="24"/>
        </w:rPr>
        <w:t xml:space="preserve"> 256 </w:t>
      </w:r>
      <w:r w:rsidRPr="00A470DC">
        <w:rPr>
          <w:rFonts w:ascii="Times New Roman" w:hAnsi="Times New Roman" w:cs="Times New Roman"/>
          <w:sz w:val="24"/>
          <w:szCs w:val="24"/>
        </w:rPr>
        <w:t>under the</w:t>
      </w:r>
      <w:r w:rsidRPr="00234466">
        <w:rPr>
          <w:rFonts w:ascii="Times New Roman" w:hAnsi="Times New Roman" w:cs="Times New Roman"/>
          <w:b/>
          <w:sz w:val="24"/>
          <w:szCs w:val="24"/>
        </w:rPr>
        <w:t xml:space="preserve"> High Court Rules</w:t>
      </w:r>
      <w:r w:rsidRPr="00234466">
        <w:rPr>
          <w:rFonts w:ascii="Times New Roman" w:hAnsi="Times New Roman" w:cs="Times New Roman"/>
          <w:sz w:val="24"/>
          <w:szCs w:val="24"/>
          <w:u w:val="single"/>
        </w:rPr>
        <w:t>,</w:t>
      </w:r>
      <w:r>
        <w:rPr>
          <w:rFonts w:ascii="Times New Roman" w:hAnsi="Times New Roman" w:cs="Times New Roman"/>
          <w:sz w:val="24"/>
          <w:szCs w:val="24"/>
        </w:rPr>
        <w:t xml:space="preserve"> an Applicant must cite the person who made the decision that is being brought under review, there is no similar provision under the Labour Court Rules. In any event in the decision in </w:t>
      </w:r>
      <w:r w:rsidRPr="006669FC">
        <w:rPr>
          <w:rFonts w:ascii="Times New Roman" w:hAnsi="Times New Roman" w:cs="Times New Roman"/>
          <w:b/>
          <w:sz w:val="24"/>
          <w:szCs w:val="24"/>
        </w:rPr>
        <w:t>Chivenga</w:t>
      </w:r>
      <w:r>
        <w:rPr>
          <w:rFonts w:ascii="Times New Roman" w:hAnsi="Times New Roman" w:cs="Times New Roman"/>
          <w:sz w:val="24"/>
          <w:szCs w:val="24"/>
        </w:rPr>
        <w:t xml:space="preserve"> </w:t>
      </w:r>
      <w:r w:rsidR="009244BB">
        <w:rPr>
          <w:rFonts w:ascii="Times New Roman" w:hAnsi="Times New Roman" w:cs="Times New Roman"/>
          <w:sz w:val="24"/>
          <w:szCs w:val="24"/>
        </w:rPr>
        <w:t>vs.</w:t>
      </w:r>
      <w:r>
        <w:rPr>
          <w:rFonts w:ascii="Times New Roman" w:hAnsi="Times New Roman" w:cs="Times New Roman"/>
          <w:sz w:val="24"/>
          <w:szCs w:val="24"/>
        </w:rPr>
        <w:t xml:space="preserve"> </w:t>
      </w:r>
      <w:r w:rsidRPr="006669FC">
        <w:rPr>
          <w:rFonts w:ascii="Times New Roman" w:hAnsi="Times New Roman" w:cs="Times New Roman"/>
          <w:b/>
          <w:sz w:val="24"/>
          <w:szCs w:val="24"/>
        </w:rPr>
        <w:t>Delta Distribution</w:t>
      </w:r>
      <w:r>
        <w:rPr>
          <w:rFonts w:ascii="Times New Roman" w:hAnsi="Times New Roman" w:cs="Times New Roman"/>
          <w:sz w:val="24"/>
          <w:szCs w:val="24"/>
        </w:rPr>
        <w:t xml:space="preserve"> </w:t>
      </w:r>
      <w:r w:rsidRPr="006669FC">
        <w:rPr>
          <w:rFonts w:ascii="Times New Roman" w:hAnsi="Times New Roman" w:cs="Times New Roman"/>
          <w:b/>
          <w:sz w:val="24"/>
          <w:szCs w:val="24"/>
        </w:rPr>
        <w:t>2003</w:t>
      </w:r>
      <w:r>
        <w:rPr>
          <w:rFonts w:ascii="Times New Roman" w:hAnsi="Times New Roman" w:cs="Times New Roman"/>
          <w:sz w:val="24"/>
          <w:szCs w:val="24"/>
        </w:rPr>
        <w:t xml:space="preserve"> </w:t>
      </w:r>
      <w:r w:rsidRPr="00234466">
        <w:rPr>
          <w:rFonts w:ascii="Times New Roman" w:hAnsi="Times New Roman" w:cs="Times New Roman"/>
          <w:b/>
          <w:sz w:val="24"/>
          <w:szCs w:val="24"/>
        </w:rPr>
        <w:t>(1) ZLR 517 (H)</w:t>
      </w:r>
      <w:r>
        <w:rPr>
          <w:rFonts w:ascii="Times New Roman" w:hAnsi="Times New Roman" w:cs="Times New Roman"/>
          <w:sz w:val="24"/>
          <w:szCs w:val="24"/>
        </w:rPr>
        <w:t xml:space="preserve"> the Court held that where an employee who has been dismissed wishe</w:t>
      </w:r>
      <w:r w:rsidR="00234466">
        <w:rPr>
          <w:rFonts w:ascii="Times New Roman" w:hAnsi="Times New Roman" w:cs="Times New Roman"/>
          <w:sz w:val="24"/>
          <w:szCs w:val="24"/>
        </w:rPr>
        <w:t>s</w:t>
      </w:r>
      <w:r>
        <w:rPr>
          <w:rFonts w:ascii="Times New Roman" w:hAnsi="Times New Roman" w:cs="Times New Roman"/>
          <w:sz w:val="24"/>
          <w:szCs w:val="24"/>
        </w:rPr>
        <w:t xml:space="preserve"> to bring under review the decision or proceedings of another employer or a committee con</w:t>
      </w:r>
      <w:r w:rsidR="00234466">
        <w:rPr>
          <w:rFonts w:ascii="Times New Roman" w:hAnsi="Times New Roman" w:cs="Times New Roman"/>
          <w:sz w:val="24"/>
          <w:szCs w:val="24"/>
        </w:rPr>
        <w:t>sis</w:t>
      </w:r>
      <w:r>
        <w:rPr>
          <w:rFonts w:ascii="Times New Roman" w:hAnsi="Times New Roman" w:cs="Times New Roman"/>
          <w:sz w:val="24"/>
          <w:szCs w:val="24"/>
        </w:rPr>
        <w:t>ting of employees of his employer which led to his dismiss</w:t>
      </w:r>
      <w:r w:rsidR="00234466">
        <w:rPr>
          <w:rFonts w:ascii="Times New Roman" w:hAnsi="Times New Roman" w:cs="Times New Roman"/>
          <w:sz w:val="24"/>
          <w:szCs w:val="24"/>
        </w:rPr>
        <w:t>al</w:t>
      </w:r>
      <w:r>
        <w:rPr>
          <w:rFonts w:ascii="Times New Roman" w:hAnsi="Times New Roman" w:cs="Times New Roman"/>
          <w:sz w:val="24"/>
          <w:szCs w:val="24"/>
        </w:rPr>
        <w:t xml:space="preserve"> it would be adequate</w:t>
      </w:r>
      <w:r w:rsidR="00234466">
        <w:rPr>
          <w:rFonts w:ascii="Times New Roman" w:hAnsi="Times New Roman" w:cs="Times New Roman"/>
          <w:sz w:val="24"/>
          <w:szCs w:val="24"/>
        </w:rPr>
        <w:t>,</w:t>
      </w:r>
      <w:r>
        <w:rPr>
          <w:rFonts w:ascii="Times New Roman" w:hAnsi="Times New Roman" w:cs="Times New Roman"/>
          <w:sz w:val="24"/>
          <w:szCs w:val="24"/>
        </w:rPr>
        <w:t xml:space="preserve"> </w:t>
      </w:r>
      <w:r w:rsidR="00234466">
        <w:rPr>
          <w:rFonts w:ascii="Times New Roman" w:hAnsi="Times New Roman" w:cs="Times New Roman"/>
          <w:sz w:val="24"/>
          <w:szCs w:val="24"/>
        </w:rPr>
        <w:t>if</w:t>
      </w:r>
      <w:r>
        <w:rPr>
          <w:rFonts w:ascii="Times New Roman" w:hAnsi="Times New Roman" w:cs="Times New Roman"/>
          <w:sz w:val="24"/>
          <w:szCs w:val="24"/>
        </w:rPr>
        <w:t xml:space="preserve"> </w:t>
      </w:r>
      <w:r w:rsidR="00234466">
        <w:rPr>
          <w:rFonts w:ascii="Times New Roman" w:hAnsi="Times New Roman" w:cs="Times New Roman"/>
          <w:sz w:val="24"/>
          <w:szCs w:val="24"/>
        </w:rPr>
        <w:t xml:space="preserve">only </w:t>
      </w:r>
      <w:r>
        <w:rPr>
          <w:rFonts w:ascii="Times New Roman" w:hAnsi="Times New Roman" w:cs="Times New Roman"/>
          <w:sz w:val="24"/>
          <w:szCs w:val="24"/>
        </w:rPr>
        <w:t xml:space="preserve">the employer is cited.  On the basis of this decision I would </w:t>
      </w:r>
      <w:r w:rsidR="00234466">
        <w:rPr>
          <w:rFonts w:ascii="Times New Roman" w:hAnsi="Times New Roman" w:cs="Times New Roman"/>
          <w:sz w:val="24"/>
          <w:szCs w:val="24"/>
        </w:rPr>
        <w:t xml:space="preserve">tend to agree with Applicant that there was no need </w:t>
      </w:r>
      <w:r w:rsidR="00A470DC">
        <w:rPr>
          <w:rFonts w:ascii="Times New Roman" w:hAnsi="Times New Roman" w:cs="Times New Roman"/>
          <w:sz w:val="24"/>
          <w:szCs w:val="24"/>
        </w:rPr>
        <w:t xml:space="preserve">for him </w:t>
      </w:r>
      <w:r w:rsidR="00234466">
        <w:rPr>
          <w:rFonts w:ascii="Times New Roman" w:hAnsi="Times New Roman" w:cs="Times New Roman"/>
          <w:sz w:val="24"/>
          <w:szCs w:val="24"/>
        </w:rPr>
        <w:t xml:space="preserve">to cite </w:t>
      </w:r>
      <w:r w:rsidR="00A470DC">
        <w:rPr>
          <w:rFonts w:ascii="Times New Roman" w:hAnsi="Times New Roman" w:cs="Times New Roman"/>
          <w:sz w:val="24"/>
          <w:szCs w:val="24"/>
        </w:rPr>
        <w:t xml:space="preserve">the </w:t>
      </w:r>
      <w:r w:rsidR="00234466">
        <w:rPr>
          <w:rFonts w:ascii="Times New Roman" w:hAnsi="Times New Roman" w:cs="Times New Roman"/>
          <w:sz w:val="24"/>
          <w:szCs w:val="24"/>
        </w:rPr>
        <w:t xml:space="preserve">decision maker in this case. I would </w:t>
      </w:r>
      <w:r>
        <w:rPr>
          <w:rFonts w:ascii="Times New Roman" w:hAnsi="Times New Roman" w:cs="Times New Roman"/>
          <w:sz w:val="24"/>
          <w:szCs w:val="24"/>
        </w:rPr>
        <w:t xml:space="preserve">consequently dismiss the second point </w:t>
      </w:r>
      <w:r w:rsidRPr="006669FC">
        <w:rPr>
          <w:rFonts w:ascii="Times New Roman" w:hAnsi="Times New Roman" w:cs="Times New Roman"/>
          <w:i/>
          <w:sz w:val="24"/>
          <w:szCs w:val="24"/>
        </w:rPr>
        <w:t xml:space="preserve">in limine. </w:t>
      </w:r>
    </w:p>
    <w:p w:rsidR="006669FC" w:rsidRDefault="006669FC" w:rsidP="00336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regards the first point </w:t>
      </w:r>
      <w:r w:rsidRPr="006669FC">
        <w:rPr>
          <w:rFonts w:ascii="Times New Roman" w:hAnsi="Times New Roman" w:cs="Times New Roman"/>
          <w:i/>
          <w:sz w:val="24"/>
          <w:szCs w:val="24"/>
        </w:rPr>
        <w:t>in limine</w:t>
      </w:r>
      <w:r>
        <w:rPr>
          <w:rFonts w:ascii="Times New Roman" w:hAnsi="Times New Roman" w:cs="Times New Roman"/>
          <w:sz w:val="24"/>
          <w:szCs w:val="24"/>
        </w:rPr>
        <w:t xml:space="preserve"> however the Respondent raises a valid objection. In the light of the </w:t>
      </w:r>
      <w:r w:rsidRPr="006669FC">
        <w:rPr>
          <w:rFonts w:ascii="Times New Roman" w:hAnsi="Times New Roman" w:cs="Times New Roman"/>
          <w:b/>
          <w:sz w:val="24"/>
          <w:szCs w:val="24"/>
        </w:rPr>
        <w:t>Zimbabwe Bata Shoe Company (Pvt) Ltd</w:t>
      </w:r>
      <w:r>
        <w:rPr>
          <w:rFonts w:ascii="Times New Roman" w:hAnsi="Times New Roman" w:cs="Times New Roman"/>
          <w:sz w:val="24"/>
          <w:szCs w:val="24"/>
        </w:rPr>
        <w:t xml:space="preserve"> case referred to </w:t>
      </w:r>
      <w:r w:rsidR="00A470DC" w:rsidRPr="00A470DC">
        <w:rPr>
          <w:rFonts w:ascii="Times New Roman" w:hAnsi="Times New Roman" w:cs="Times New Roman"/>
          <w:i/>
          <w:sz w:val="24"/>
          <w:szCs w:val="24"/>
        </w:rPr>
        <w:t>supra</w:t>
      </w:r>
      <w:r w:rsidR="00A470DC">
        <w:rPr>
          <w:rFonts w:ascii="Times New Roman" w:hAnsi="Times New Roman" w:cs="Times New Roman"/>
          <w:sz w:val="24"/>
          <w:szCs w:val="24"/>
        </w:rPr>
        <w:t xml:space="preserve"> </w:t>
      </w:r>
      <w:r>
        <w:rPr>
          <w:rFonts w:ascii="Times New Roman" w:hAnsi="Times New Roman" w:cs="Times New Roman"/>
          <w:sz w:val="24"/>
          <w:szCs w:val="24"/>
        </w:rPr>
        <w:t xml:space="preserve">by it appears clearly the Respondent referred to </w:t>
      </w:r>
      <w:r w:rsidR="00A470DC">
        <w:rPr>
          <w:rFonts w:ascii="Times New Roman" w:hAnsi="Times New Roman" w:cs="Times New Roman"/>
          <w:sz w:val="24"/>
          <w:szCs w:val="24"/>
        </w:rPr>
        <w:t>as</w:t>
      </w:r>
      <w:r>
        <w:rPr>
          <w:rFonts w:ascii="Times New Roman" w:hAnsi="Times New Roman" w:cs="Times New Roman"/>
          <w:sz w:val="24"/>
          <w:szCs w:val="24"/>
        </w:rPr>
        <w:t xml:space="preserve"> ZETDC (Northern Region) is not a </w:t>
      </w:r>
      <w:r w:rsidRPr="00A470DC">
        <w:rPr>
          <w:rFonts w:ascii="Times New Roman" w:hAnsi="Times New Roman" w:cs="Times New Roman"/>
          <w:i/>
          <w:sz w:val="24"/>
          <w:szCs w:val="24"/>
        </w:rPr>
        <w:t>legal</w:t>
      </w:r>
      <w:r>
        <w:rPr>
          <w:rFonts w:ascii="Times New Roman" w:hAnsi="Times New Roman" w:cs="Times New Roman"/>
          <w:sz w:val="24"/>
          <w:szCs w:val="24"/>
        </w:rPr>
        <w:t xml:space="preserve"> </w:t>
      </w:r>
      <w:r w:rsidRPr="006669FC">
        <w:rPr>
          <w:rFonts w:ascii="Times New Roman" w:hAnsi="Times New Roman" w:cs="Times New Roman"/>
          <w:i/>
          <w:sz w:val="24"/>
          <w:szCs w:val="24"/>
        </w:rPr>
        <w:t>persona</w:t>
      </w:r>
      <w:r>
        <w:rPr>
          <w:rFonts w:ascii="Times New Roman" w:hAnsi="Times New Roman" w:cs="Times New Roman"/>
          <w:sz w:val="24"/>
          <w:szCs w:val="24"/>
        </w:rPr>
        <w:t xml:space="preserve"> at law. The Respondent, not being a </w:t>
      </w:r>
      <w:r w:rsidRPr="00A470DC">
        <w:rPr>
          <w:rFonts w:ascii="Times New Roman" w:hAnsi="Times New Roman" w:cs="Times New Roman"/>
          <w:i/>
          <w:sz w:val="24"/>
          <w:szCs w:val="24"/>
        </w:rPr>
        <w:t>legal person</w:t>
      </w:r>
      <w:r w:rsidR="00A470DC">
        <w:rPr>
          <w:rFonts w:ascii="Times New Roman" w:hAnsi="Times New Roman" w:cs="Times New Roman"/>
          <w:i/>
          <w:sz w:val="24"/>
          <w:szCs w:val="24"/>
        </w:rPr>
        <w:t>a</w:t>
      </w:r>
      <w:r>
        <w:rPr>
          <w:rFonts w:ascii="Times New Roman" w:hAnsi="Times New Roman" w:cs="Times New Roman"/>
          <w:sz w:val="24"/>
          <w:szCs w:val="24"/>
        </w:rPr>
        <w:t>, there is consequently no Respondent before this Court. The proceedings are therefore a nullity at law. It is so ordered</w:t>
      </w:r>
      <w:r w:rsidR="009244BB">
        <w:rPr>
          <w:rFonts w:ascii="Times New Roman" w:hAnsi="Times New Roman" w:cs="Times New Roman"/>
          <w:sz w:val="24"/>
          <w:szCs w:val="24"/>
        </w:rPr>
        <w:t>.</w:t>
      </w:r>
    </w:p>
    <w:p w:rsidR="009244BB" w:rsidRDefault="009244BB" w:rsidP="006C3BC8">
      <w:pPr>
        <w:spacing w:line="360" w:lineRule="auto"/>
        <w:jc w:val="both"/>
        <w:rPr>
          <w:rFonts w:ascii="Times New Roman" w:hAnsi="Times New Roman" w:cs="Times New Roman"/>
          <w:sz w:val="24"/>
          <w:szCs w:val="24"/>
        </w:rPr>
      </w:pPr>
    </w:p>
    <w:p w:rsidR="009244BB" w:rsidRDefault="009244BB" w:rsidP="006C3BC8">
      <w:pPr>
        <w:spacing w:line="360" w:lineRule="auto"/>
        <w:jc w:val="both"/>
        <w:rPr>
          <w:rFonts w:ascii="Times New Roman" w:hAnsi="Times New Roman" w:cs="Times New Roman"/>
          <w:sz w:val="24"/>
          <w:szCs w:val="24"/>
        </w:rPr>
      </w:pPr>
    </w:p>
    <w:p w:rsidR="009244BB" w:rsidRPr="009244BB" w:rsidRDefault="009244BB" w:rsidP="009244BB">
      <w:pPr>
        <w:spacing w:line="240" w:lineRule="auto"/>
        <w:jc w:val="both"/>
        <w:rPr>
          <w:rFonts w:ascii="Times New Roman" w:hAnsi="Times New Roman" w:cs="Times New Roman"/>
          <w:b/>
          <w:i/>
          <w:sz w:val="24"/>
          <w:szCs w:val="24"/>
        </w:rPr>
      </w:pPr>
      <w:r w:rsidRPr="009244BB">
        <w:rPr>
          <w:rFonts w:ascii="Times New Roman" w:hAnsi="Times New Roman" w:cs="Times New Roman"/>
          <w:b/>
          <w:i/>
          <w:sz w:val="24"/>
          <w:szCs w:val="24"/>
        </w:rPr>
        <w:t>Thondlanga and Associates – Applicant’s legal practitioners</w:t>
      </w:r>
    </w:p>
    <w:p w:rsidR="009244BB" w:rsidRDefault="009244BB" w:rsidP="009244BB">
      <w:pPr>
        <w:spacing w:line="240" w:lineRule="auto"/>
        <w:jc w:val="both"/>
        <w:rPr>
          <w:rFonts w:ascii="Times New Roman" w:hAnsi="Times New Roman" w:cs="Times New Roman"/>
          <w:b/>
          <w:i/>
          <w:sz w:val="24"/>
          <w:szCs w:val="24"/>
        </w:rPr>
      </w:pPr>
      <w:r w:rsidRPr="009244BB">
        <w:rPr>
          <w:rFonts w:ascii="Times New Roman" w:hAnsi="Times New Roman" w:cs="Times New Roman"/>
          <w:b/>
          <w:i/>
          <w:sz w:val="24"/>
          <w:szCs w:val="24"/>
        </w:rPr>
        <w:t xml:space="preserve">Dube, Manikai and Hwacha – Respondent’s legal practitioners </w:t>
      </w:r>
    </w:p>
    <w:p w:rsidR="00851FC6" w:rsidRPr="009244BB" w:rsidRDefault="00851FC6" w:rsidP="009244BB">
      <w:pPr>
        <w:spacing w:line="240" w:lineRule="auto"/>
        <w:jc w:val="both"/>
        <w:rPr>
          <w:b/>
          <w:i/>
        </w:rPr>
      </w:pPr>
    </w:p>
    <w:sectPr w:rsidR="00851FC6" w:rsidRPr="009244BB" w:rsidSect="0078784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33" w:rsidRDefault="00283B33" w:rsidP="00787846">
      <w:pPr>
        <w:spacing w:after="0" w:line="240" w:lineRule="auto"/>
      </w:pPr>
      <w:r>
        <w:separator/>
      </w:r>
    </w:p>
  </w:endnote>
  <w:endnote w:type="continuationSeparator" w:id="0">
    <w:p w:rsidR="00283B33" w:rsidRDefault="00283B33" w:rsidP="0078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33" w:rsidRDefault="00283B33" w:rsidP="00787846">
      <w:pPr>
        <w:spacing w:after="0" w:line="240" w:lineRule="auto"/>
      </w:pPr>
      <w:r>
        <w:separator/>
      </w:r>
    </w:p>
  </w:footnote>
  <w:footnote w:type="continuationSeparator" w:id="0">
    <w:p w:rsidR="00283B33" w:rsidRDefault="00283B33" w:rsidP="00787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46" w:rsidRPr="00787846" w:rsidRDefault="00787846" w:rsidP="00787846">
    <w:pPr>
      <w:pStyle w:val="Header"/>
      <w:rPr>
        <w:b/>
      </w:rPr>
    </w:pPr>
    <w:r>
      <w:rPr>
        <w:b/>
      </w:rPr>
      <w:tab/>
    </w:r>
    <w:r>
      <w:rPr>
        <w:b/>
      </w:rPr>
      <w:tab/>
    </w:r>
    <w:r w:rsidRPr="00787846">
      <w:rPr>
        <w:b/>
      </w:rPr>
      <w:t xml:space="preserve">                              JUDGMENT NO. LC/H/</w:t>
    </w:r>
    <w:r w:rsidR="009B49D0">
      <w:rPr>
        <w:b/>
      </w:rPr>
      <w:t>688</w:t>
    </w:r>
    <w:r w:rsidRPr="00787846">
      <w:rPr>
        <w:b/>
      </w:rPr>
      <w:t>/14</w:t>
    </w:r>
  </w:p>
  <w:p w:rsidR="00787846" w:rsidRDefault="00787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9F8"/>
    <w:multiLevelType w:val="hybridMultilevel"/>
    <w:tmpl w:val="76CCFD9C"/>
    <w:lvl w:ilvl="0" w:tplc="B088F6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93"/>
    <w:rsid w:val="00234466"/>
    <w:rsid w:val="00283B33"/>
    <w:rsid w:val="003245D8"/>
    <w:rsid w:val="003365AE"/>
    <w:rsid w:val="005F7D43"/>
    <w:rsid w:val="006669FC"/>
    <w:rsid w:val="006C3BC8"/>
    <w:rsid w:val="006E4CFB"/>
    <w:rsid w:val="00787846"/>
    <w:rsid w:val="007F08A3"/>
    <w:rsid w:val="00851FC6"/>
    <w:rsid w:val="009244BB"/>
    <w:rsid w:val="009B49D0"/>
    <w:rsid w:val="00A470DC"/>
    <w:rsid w:val="00B70393"/>
    <w:rsid w:val="00C413C3"/>
    <w:rsid w:val="00DE2290"/>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846"/>
    <w:rPr>
      <w:lang w:val="en-US"/>
    </w:rPr>
  </w:style>
  <w:style w:type="paragraph" w:styleId="Footer">
    <w:name w:val="footer"/>
    <w:basedOn w:val="Normal"/>
    <w:link w:val="FooterChar"/>
    <w:uiPriority w:val="99"/>
    <w:unhideWhenUsed/>
    <w:rsid w:val="00787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846"/>
    <w:rPr>
      <w:lang w:val="en-US"/>
    </w:rPr>
  </w:style>
  <w:style w:type="paragraph" w:styleId="BalloonText">
    <w:name w:val="Balloon Text"/>
    <w:basedOn w:val="Normal"/>
    <w:link w:val="BalloonTextChar"/>
    <w:uiPriority w:val="99"/>
    <w:semiHidden/>
    <w:unhideWhenUsed/>
    <w:rsid w:val="00787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846"/>
    <w:rPr>
      <w:rFonts w:ascii="Tahoma" w:hAnsi="Tahoma" w:cs="Tahoma"/>
      <w:sz w:val="16"/>
      <w:szCs w:val="16"/>
      <w:lang w:val="en-US"/>
    </w:rPr>
  </w:style>
  <w:style w:type="paragraph" w:styleId="ListParagraph">
    <w:name w:val="List Paragraph"/>
    <w:basedOn w:val="Normal"/>
    <w:uiPriority w:val="34"/>
    <w:qFormat/>
    <w:rsid w:val="009244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846"/>
    <w:rPr>
      <w:lang w:val="en-US"/>
    </w:rPr>
  </w:style>
  <w:style w:type="paragraph" w:styleId="Footer">
    <w:name w:val="footer"/>
    <w:basedOn w:val="Normal"/>
    <w:link w:val="FooterChar"/>
    <w:uiPriority w:val="99"/>
    <w:unhideWhenUsed/>
    <w:rsid w:val="00787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846"/>
    <w:rPr>
      <w:lang w:val="en-US"/>
    </w:rPr>
  </w:style>
  <w:style w:type="paragraph" w:styleId="BalloonText">
    <w:name w:val="Balloon Text"/>
    <w:basedOn w:val="Normal"/>
    <w:link w:val="BalloonTextChar"/>
    <w:uiPriority w:val="99"/>
    <w:semiHidden/>
    <w:unhideWhenUsed/>
    <w:rsid w:val="00787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846"/>
    <w:rPr>
      <w:rFonts w:ascii="Tahoma" w:hAnsi="Tahoma" w:cs="Tahoma"/>
      <w:sz w:val="16"/>
      <w:szCs w:val="16"/>
      <w:lang w:val="en-US"/>
    </w:rPr>
  </w:style>
  <w:style w:type="paragraph" w:styleId="ListParagraph">
    <w:name w:val="List Paragraph"/>
    <w:basedOn w:val="Normal"/>
    <w:uiPriority w:val="34"/>
    <w:qFormat/>
    <w:rsid w:val="00924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2014-10-08T14:43:00Z</cp:lastPrinted>
  <dcterms:created xsi:type="dcterms:W3CDTF">2014-10-13T12:46:00Z</dcterms:created>
  <dcterms:modified xsi:type="dcterms:W3CDTF">2014-10-13T12:46:00Z</dcterms:modified>
</cp:coreProperties>
</file>