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24558" w14:textId="041C1FA5" w:rsidR="004E6960" w:rsidRPr="008D127A" w:rsidRDefault="00D14C41" w:rsidP="00B82666">
      <w:pPr>
        <w:spacing w:line="240" w:lineRule="auto"/>
        <w:ind w:right="-1440"/>
        <w:rPr>
          <w:rFonts w:ascii="Times New Roman" w:hAnsi="Times New Roman" w:cs="Times New Roman"/>
          <w:b/>
          <w:sz w:val="24"/>
          <w:szCs w:val="24"/>
        </w:rPr>
      </w:pPr>
      <w:r w:rsidRPr="00D14C41">
        <w:rPr>
          <w:rFonts w:ascii="Times New Roman" w:hAnsi="Times New Roman" w:cs="Times New Roman"/>
          <w:b/>
          <w:sz w:val="24"/>
          <w:szCs w:val="24"/>
          <w:u w:val="single"/>
        </w:rPr>
        <w:t>REPORTABLE</w:t>
      </w:r>
      <w:r>
        <w:rPr>
          <w:rFonts w:ascii="Times New Roman" w:hAnsi="Times New Roman" w:cs="Times New Roman"/>
          <w:b/>
          <w:sz w:val="24"/>
          <w:szCs w:val="24"/>
        </w:rPr>
        <w:tab/>
        <w:t>(104)</w:t>
      </w:r>
    </w:p>
    <w:p w14:paraId="47D37C20" w14:textId="77777777" w:rsidR="00AB7B92" w:rsidRDefault="00AB7B92" w:rsidP="00B82666">
      <w:pPr>
        <w:spacing w:line="240" w:lineRule="auto"/>
        <w:ind w:right="-1440"/>
        <w:rPr>
          <w:rFonts w:ascii="Times New Roman" w:hAnsi="Times New Roman" w:cs="Times New Roman"/>
          <w:sz w:val="24"/>
          <w:szCs w:val="24"/>
        </w:rPr>
      </w:pPr>
    </w:p>
    <w:p w14:paraId="45F69CA3" w14:textId="77777777" w:rsidR="00D14C41" w:rsidRDefault="00D14C41" w:rsidP="00B82666">
      <w:pPr>
        <w:spacing w:line="240" w:lineRule="auto"/>
        <w:ind w:right="-1440"/>
        <w:rPr>
          <w:rFonts w:ascii="Times New Roman" w:hAnsi="Times New Roman" w:cs="Times New Roman"/>
          <w:sz w:val="24"/>
          <w:szCs w:val="24"/>
        </w:rPr>
      </w:pPr>
    </w:p>
    <w:p w14:paraId="20E3ECB0" w14:textId="77777777" w:rsidR="00D14C41" w:rsidRPr="008D127A" w:rsidRDefault="00D14C41" w:rsidP="00B82666">
      <w:pPr>
        <w:spacing w:line="240" w:lineRule="auto"/>
        <w:ind w:right="-1440"/>
        <w:rPr>
          <w:rFonts w:ascii="Times New Roman" w:hAnsi="Times New Roman" w:cs="Times New Roman"/>
          <w:sz w:val="24"/>
          <w:szCs w:val="24"/>
        </w:rPr>
      </w:pPr>
    </w:p>
    <w:p w14:paraId="699B3DF2" w14:textId="7B3ACC77" w:rsidR="000E4F5F" w:rsidRPr="008D127A" w:rsidRDefault="00E737BB" w:rsidP="00B82666">
      <w:pPr>
        <w:spacing w:line="240" w:lineRule="auto"/>
        <w:jc w:val="center"/>
        <w:rPr>
          <w:rFonts w:ascii="Times New Roman" w:hAnsi="Times New Roman" w:cs="Times New Roman"/>
          <w:b/>
          <w:sz w:val="24"/>
          <w:szCs w:val="24"/>
        </w:rPr>
      </w:pPr>
      <w:r w:rsidRPr="008D127A">
        <w:rPr>
          <w:rFonts w:ascii="Times New Roman" w:hAnsi="Times New Roman" w:cs="Times New Roman"/>
          <w:b/>
          <w:sz w:val="24"/>
          <w:szCs w:val="24"/>
        </w:rPr>
        <w:t>PHIBION      GWATIDZO     N.O</w:t>
      </w:r>
    </w:p>
    <w:p w14:paraId="03A46C39" w14:textId="451C7548" w:rsidR="000E4F5F" w:rsidRPr="008D127A" w:rsidRDefault="004474A6" w:rsidP="00B82666">
      <w:pPr>
        <w:spacing w:line="240" w:lineRule="auto"/>
        <w:jc w:val="center"/>
        <w:rPr>
          <w:rFonts w:ascii="Times New Roman" w:hAnsi="Times New Roman" w:cs="Times New Roman"/>
          <w:b/>
          <w:sz w:val="24"/>
          <w:szCs w:val="24"/>
        </w:rPr>
      </w:pPr>
      <w:proofErr w:type="gramStart"/>
      <w:r w:rsidRPr="008D127A">
        <w:rPr>
          <w:rFonts w:ascii="Times New Roman" w:hAnsi="Times New Roman" w:cs="Times New Roman"/>
          <w:b/>
          <w:sz w:val="24"/>
          <w:szCs w:val="24"/>
        </w:rPr>
        <w:t>v</w:t>
      </w:r>
      <w:proofErr w:type="gramEnd"/>
    </w:p>
    <w:p w14:paraId="55D86B1F" w14:textId="57C93C56" w:rsidR="000E4F5F" w:rsidRPr="008D127A" w:rsidRDefault="00E737BB" w:rsidP="00E737BB">
      <w:pPr>
        <w:pStyle w:val="ListParagraph"/>
        <w:numPr>
          <w:ilvl w:val="0"/>
          <w:numId w:val="17"/>
        </w:numPr>
        <w:spacing w:line="240" w:lineRule="auto"/>
        <w:jc w:val="center"/>
        <w:rPr>
          <w:rFonts w:ascii="Times New Roman" w:hAnsi="Times New Roman" w:cs="Times New Roman"/>
          <w:b/>
          <w:sz w:val="24"/>
          <w:szCs w:val="24"/>
        </w:rPr>
      </w:pPr>
      <w:r w:rsidRPr="008D127A">
        <w:rPr>
          <w:rFonts w:ascii="Times New Roman" w:hAnsi="Times New Roman" w:cs="Times New Roman"/>
          <w:b/>
          <w:sz w:val="24"/>
          <w:szCs w:val="24"/>
        </w:rPr>
        <w:t xml:space="preserve">  WILLDALE      LIMITED       (2)      TERRIERS – LAXTOP      BANK      (3)       MASTER       OF      THE      HIGH      COURT</w:t>
      </w:r>
    </w:p>
    <w:p w14:paraId="19222564" w14:textId="77777777" w:rsidR="006C593F" w:rsidRPr="008D127A" w:rsidRDefault="006C593F" w:rsidP="00B82666">
      <w:pPr>
        <w:spacing w:line="240" w:lineRule="auto"/>
        <w:jc w:val="center"/>
        <w:rPr>
          <w:rFonts w:ascii="Times New Roman" w:hAnsi="Times New Roman" w:cs="Times New Roman"/>
          <w:b/>
          <w:sz w:val="24"/>
          <w:szCs w:val="24"/>
        </w:rPr>
      </w:pPr>
    </w:p>
    <w:p w14:paraId="6A9268BD" w14:textId="77777777" w:rsidR="000E4F5F" w:rsidRPr="008D127A" w:rsidRDefault="000E4F5F" w:rsidP="00C50901">
      <w:pPr>
        <w:spacing w:line="240" w:lineRule="auto"/>
        <w:jc w:val="center"/>
        <w:rPr>
          <w:rFonts w:ascii="Times New Roman" w:hAnsi="Times New Roman" w:cs="Times New Roman"/>
          <w:sz w:val="24"/>
          <w:szCs w:val="24"/>
        </w:rPr>
      </w:pPr>
    </w:p>
    <w:p w14:paraId="0DC90AC2" w14:textId="77777777" w:rsidR="000E4F5F" w:rsidRPr="008D127A" w:rsidRDefault="000E4F5F" w:rsidP="000B60CC">
      <w:pPr>
        <w:spacing w:line="480" w:lineRule="auto"/>
        <w:jc w:val="both"/>
        <w:rPr>
          <w:rFonts w:ascii="Times New Roman" w:hAnsi="Times New Roman" w:cs="Times New Roman"/>
          <w:sz w:val="24"/>
          <w:szCs w:val="24"/>
        </w:rPr>
      </w:pPr>
    </w:p>
    <w:p w14:paraId="74AE5DC2" w14:textId="77777777" w:rsidR="000E4F5F" w:rsidRPr="008D127A" w:rsidRDefault="000E4F5F" w:rsidP="000E4F5F">
      <w:pPr>
        <w:rPr>
          <w:rFonts w:ascii="Times New Roman" w:hAnsi="Times New Roman" w:cs="Times New Roman"/>
          <w:b/>
          <w:sz w:val="24"/>
          <w:szCs w:val="24"/>
        </w:rPr>
      </w:pPr>
      <w:r w:rsidRPr="008D127A">
        <w:rPr>
          <w:rFonts w:ascii="Times New Roman" w:hAnsi="Times New Roman" w:cs="Times New Roman"/>
          <w:b/>
          <w:sz w:val="24"/>
          <w:szCs w:val="24"/>
        </w:rPr>
        <w:t xml:space="preserve">SUPREME COURT OF ZIMBABWE </w:t>
      </w:r>
    </w:p>
    <w:p w14:paraId="604FDEE6" w14:textId="1476C4B5" w:rsidR="000E4F5F" w:rsidRPr="008D127A" w:rsidRDefault="00E737BB" w:rsidP="000E4F5F">
      <w:pPr>
        <w:rPr>
          <w:rFonts w:ascii="Times New Roman" w:hAnsi="Times New Roman" w:cs="Times New Roman"/>
          <w:b/>
          <w:sz w:val="24"/>
          <w:szCs w:val="24"/>
        </w:rPr>
      </w:pPr>
      <w:r w:rsidRPr="008D127A">
        <w:rPr>
          <w:rFonts w:ascii="Times New Roman" w:hAnsi="Times New Roman" w:cs="Times New Roman"/>
          <w:b/>
          <w:sz w:val="24"/>
          <w:szCs w:val="24"/>
        </w:rPr>
        <w:t>UCHENA JA, KUDYA</w:t>
      </w:r>
      <w:r w:rsidR="005A092F" w:rsidRPr="008D127A">
        <w:rPr>
          <w:rFonts w:ascii="Times New Roman" w:hAnsi="Times New Roman" w:cs="Times New Roman"/>
          <w:b/>
          <w:sz w:val="24"/>
          <w:szCs w:val="24"/>
        </w:rPr>
        <w:t xml:space="preserve"> JA</w:t>
      </w:r>
      <w:r w:rsidRPr="008D127A">
        <w:rPr>
          <w:rFonts w:ascii="Times New Roman" w:hAnsi="Times New Roman" w:cs="Times New Roman"/>
          <w:b/>
          <w:sz w:val="24"/>
          <w:szCs w:val="24"/>
        </w:rPr>
        <w:t xml:space="preserve"> &amp; MWAYERA </w:t>
      </w:r>
      <w:r w:rsidR="000E4F5F" w:rsidRPr="008D127A">
        <w:rPr>
          <w:rFonts w:ascii="Times New Roman" w:hAnsi="Times New Roman" w:cs="Times New Roman"/>
          <w:b/>
          <w:sz w:val="24"/>
          <w:szCs w:val="24"/>
        </w:rPr>
        <w:t>JA</w:t>
      </w:r>
      <w:r w:rsidR="002D5239" w:rsidRPr="008D127A">
        <w:rPr>
          <w:rFonts w:ascii="Times New Roman" w:hAnsi="Times New Roman" w:cs="Times New Roman"/>
          <w:b/>
          <w:sz w:val="24"/>
          <w:szCs w:val="24"/>
        </w:rPr>
        <w:t xml:space="preserve"> </w:t>
      </w:r>
    </w:p>
    <w:p w14:paraId="73270E78" w14:textId="285FB587" w:rsidR="000E4F5F" w:rsidRPr="008D127A" w:rsidRDefault="00EF7E5B" w:rsidP="000E4F5F">
      <w:pPr>
        <w:rPr>
          <w:rFonts w:ascii="Times New Roman" w:hAnsi="Times New Roman" w:cs="Times New Roman"/>
          <w:b/>
          <w:sz w:val="24"/>
          <w:szCs w:val="24"/>
        </w:rPr>
      </w:pPr>
      <w:r w:rsidRPr="008D127A">
        <w:rPr>
          <w:rFonts w:ascii="Times New Roman" w:hAnsi="Times New Roman" w:cs="Times New Roman"/>
          <w:b/>
          <w:sz w:val="24"/>
          <w:szCs w:val="24"/>
        </w:rPr>
        <w:t>HARARE:</w:t>
      </w:r>
      <w:r w:rsidR="00E737BB" w:rsidRPr="008D127A">
        <w:rPr>
          <w:rFonts w:ascii="Times New Roman" w:hAnsi="Times New Roman" w:cs="Times New Roman"/>
          <w:b/>
          <w:sz w:val="24"/>
          <w:szCs w:val="24"/>
        </w:rPr>
        <w:t xml:space="preserve"> 28 OCTOBER 2021, 3 NOVEMBER 2021 &amp; </w:t>
      </w:r>
      <w:r w:rsidR="0099611D">
        <w:rPr>
          <w:rFonts w:ascii="Times New Roman" w:hAnsi="Times New Roman" w:cs="Times New Roman"/>
          <w:b/>
          <w:sz w:val="24"/>
          <w:szCs w:val="24"/>
        </w:rPr>
        <w:t>11</w:t>
      </w:r>
      <w:r w:rsidR="002D5239" w:rsidRPr="008D127A">
        <w:rPr>
          <w:rFonts w:ascii="Times New Roman" w:hAnsi="Times New Roman" w:cs="Times New Roman"/>
          <w:b/>
          <w:sz w:val="24"/>
          <w:szCs w:val="24"/>
        </w:rPr>
        <w:t xml:space="preserve"> NOVEMBER</w:t>
      </w:r>
      <w:r w:rsidRPr="008D127A">
        <w:rPr>
          <w:rFonts w:ascii="Times New Roman" w:hAnsi="Times New Roman" w:cs="Times New Roman"/>
          <w:b/>
          <w:sz w:val="24"/>
          <w:szCs w:val="24"/>
        </w:rPr>
        <w:t xml:space="preserve"> 2022</w:t>
      </w:r>
    </w:p>
    <w:p w14:paraId="4CDCB59B" w14:textId="77777777" w:rsidR="006C593F" w:rsidRPr="008D127A" w:rsidRDefault="006C593F" w:rsidP="000F4315">
      <w:pPr>
        <w:pStyle w:val="ListParagraph"/>
        <w:ind w:left="-1418" w:right="-1440"/>
        <w:rPr>
          <w:rFonts w:ascii="Times New Roman" w:hAnsi="Times New Roman" w:cs="Times New Roman"/>
          <w:b/>
          <w:sz w:val="24"/>
          <w:szCs w:val="24"/>
        </w:rPr>
      </w:pPr>
    </w:p>
    <w:p w14:paraId="24B7D085" w14:textId="77777777" w:rsidR="00B82666" w:rsidRPr="008D127A" w:rsidRDefault="00B82666" w:rsidP="00C50901">
      <w:pPr>
        <w:tabs>
          <w:tab w:val="left" w:pos="6036"/>
        </w:tabs>
        <w:spacing w:line="240" w:lineRule="auto"/>
        <w:rPr>
          <w:rFonts w:ascii="Times New Roman" w:hAnsi="Times New Roman" w:cs="Times New Roman"/>
          <w:sz w:val="24"/>
          <w:szCs w:val="24"/>
        </w:rPr>
      </w:pPr>
    </w:p>
    <w:p w14:paraId="3C630788" w14:textId="77777777" w:rsidR="000E4F5F" w:rsidRPr="008D127A" w:rsidRDefault="002F0412" w:rsidP="00B82666">
      <w:pPr>
        <w:tabs>
          <w:tab w:val="left" w:pos="6036"/>
        </w:tabs>
        <w:spacing w:line="240" w:lineRule="auto"/>
        <w:rPr>
          <w:rFonts w:ascii="Times New Roman" w:hAnsi="Times New Roman" w:cs="Times New Roman"/>
          <w:sz w:val="24"/>
          <w:szCs w:val="24"/>
        </w:rPr>
      </w:pPr>
      <w:r w:rsidRPr="008D127A">
        <w:rPr>
          <w:rFonts w:ascii="Times New Roman" w:hAnsi="Times New Roman" w:cs="Times New Roman"/>
          <w:sz w:val="24"/>
          <w:szCs w:val="24"/>
        </w:rPr>
        <w:tab/>
      </w:r>
    </w:p>
    <w:p w14:paraId="3E24C2A6" w14:textId="0AE718DB" w:rsidR="000E4F5F" w:rsidRPr="008D127A" w:rsidRDefault="00E737BB" w:rsidP="000E4F5F">
      <w:pPr>
        <w:rPr>
          <w:rFonts w:ascii="Times New Roman" w:hAnsi="Times New Roman" w:cs="Times New Roman"/>
          <w:sz w:val="24"/>
          <w:szCs w:val="24"/>
        </w:rPr>
      </w:pPr>
      <w:r w:rsidRPr="008D127A">
        <w:rPr>
          <w:rFonts w:ascii="Times New Roman" w:hAnsi="Times New Roman" w:cs="Times New Roman"/>
          <w:i/>
          <w:sz w:val="24"/>
          <w:szCs w:val="24"/>
        </w:rPr>
        <w:t xml:space="preserve">L. </w:t>
      </w:r>
      <w:proofErr w:type="spellStart"/>
      <w:r w:rsidRPr="008D127A">
        <w:rPr>
          <w:rFonts w:ascii="Times New Roman" w:hAnsi="Times New Roman" w:cs="Times New Roman"/>
          <w:i/>
          <w:sz w:val="24"/>
          <w:szCs w:val="24"/>
        </w:rPr>
        <w:t>Madhuku</w:t>
      </w:r>
      <w:proofErr w:type="spellEnd"/>
      <w:r w:rsidR="00E74648" w:rsidRPr="008D127A">
        <w:rPr>
          <w:rFonts w:ascii="Times New Roman" w:hAnsi="Times New Roman" w:cs="Times New Roman"/>
          <w:i/>
          <w:sz w:val="24"/>
          <w:szCs w:val="24"/>
        </w:rPr>
        <w:t>,</w:t>
      </w:r>
      <w:r w:rsidR="001D763A" w:rsidRPr="008D127A">
        <w:rPr>
          <w:rFonts w:ascii="Times New Roman" w:hAnsi="Times New Roman" w:cs="Times New Roman"/>
          <w:sz w:val="24"/>
          <w:szCs w:val="24"/>
        </w:rPr>
        <w:t xml:space="preserve"> </w:t>
      </w:r>
      <w:r w:rsidR="00E876BC" w:rsidRPr="008D127A">
        <w:rPr>
          <w:rFonts w:ascii="Times New Roman" w:hAnsi="Times New Roman" w:cs="Times New Roman"/>
          <w:sz w:val="24"/>
          <w:szCs w:val="24"/>
        </w:rPr>
        <w:t xml:space="preserve">for the </w:t>
      </w:r>
      <w:r w:rsidR="000E4F5F" w:rsidRPr="008D127A">
        <w:rPr>
          <w:rFonts w:ascii="Times New Roman" w:hAnsi="Times New Roman" w:cs="Times New Roman"/>
          <w:sz w:val="24"/>
          <w:szCs w:val="24"/>
        </w:rPr>
        <w:t xml:space="preserve">appellant </w:t>
      </w:r>
    </w:p>
    <w:p w14:paraId="438F947E" w14:textId="77777777" w:rsidR="006905FF" w:rsidRPr="008D127A" w:rsidRDefault="006905FF" w:rsidP="000E4F5F">
      <w:pPr>
        <w:rPr>
          <w:rFonts w:ascii="Times New Roman" w:hAnsi="Times New Roman" w:cs="Times New Roman"/>
          <w:i/>
          <w:sz w:val="24"/>
          <w:szCs w:val="24"/>
        </w:rPr>
      </w:pPr>
    </w:p>
    <w:p w14:paraId="234C36C5" w14:textId="022C7CB8" w:rsidR="000E4F5F" w:rsidRPr="008D127A" w:rsidRDefault="00E737BB" w:rsidP="000E4F5F">
      <w:pPr>
        <w:rPr>
          <w:rFonts w:ascii="Times New Roman" w:hAnsi="Times New Roman" w:cs="Times New Roman"/>
          <w:sz w:val="24"/>
          <w:szCs w:val="24"/>
        </w:rPr>
      </w:pPr>
      <w:r w:rsidRPr="008D127A">
        <w:rPr>
          <w:rFonts w:ascii="Times New Roman" w:hAnsi="Times New Roman" w:cs="Times New Roman"/>
          <w:i/>
          <w:sz w:val="24"/>
          <w:szCs w:val="24"/>
        </w:rPr>
        <w:t xml:space="preserve">T. </w:t>
      </w:r>
      <w:proofErr w:type="spellStart"/>
      <w:r w:rsidRPr="008D127A">
        <w:rPr>
          <w:rFonts w:ascii="Times New Roman" w:hAnsi="Times New Roman" w:cs="Times New Roman"/>
          <w:i/>
          <w:sz w:val="24"/>
          <w:szCs w:val="24"/>
        </w:rPr>
        <w:t>Zhuwarara</w:t>
      </w:r>
      <w:proofErr w:type="spellEnd"/>
      <w:r w:rsidR="00E74648" w:rsidRPr="008D127A">
        <w:rPr>
          <w:rFonts w:ascii="Times New Roman" w:hAnsi="Times New Roman" w:cs="Times New Roman"/>
          <w:i/>
          <w:sz w:val="24"/>
          <w:szCs w:val="24"/>
        </w:rPr>
        <w:t>,</w:t>
      </w:r>
      <w:r w:rsidR="001D763A" w:rsidRPr="008D127A">
        <w:rPr>
          <w:rFonts w:ascii="Times New Roman" w:hAnsi="Times New Roman" w:cs="Times New Roman"/>
          <w:sz w:val="24"/>
          <w:szCs w:val="24"/>
        </w:rPr>
        <w:t xml:space="preserve"> </w:t>
      </w:r>
      <w:r w:rsidR="000E4F5F" w:rsidRPr="008D127A">
        <w:rPr>
          <w:rFonts w:ascii="Times New Roman" w:hAnsi="Times New Roman" w:cs="Times New Roman"/>
          <w:sz w:val="24"/>
          <w:szCs w:val="24"/>
        </w:rPr>
        <w:t>for the respondent</w:t>
      </w:r>
      <w:r w:rsidR="005436C8">
        <w:rPr>
          <w:rFonts w:ascii="Times New Roman" w:hAnsi="Times New Roman" w:cs="Times New Roman"/>
          <w:sz w:val="24"/>
          <w:szCs w:val="24"/>
        </w:rPr>
        <w:t>s</w:t>
      </w:r>
    </w:p>
    <w:p w14:paraId="3C664F55" w14:textId="77777777" w:rsidR="00514F3C" w:rsidRPr="008D127A" w:rsidRDefault="00514F3C" w:rsidP="00BB244D">
      <w:pPr>
        <w:spacing w:line="480" w:lineRule="auto"/>
        <w:rPr>
          <w:rFonts w:ascii="Times New Roman" w:hAnsi="Times New Roman" w:cs="Times New Roman"/>
          <w:sz w:val="24"/>
          <w:szCs w:val="24"/>
        </w:rPr>
      </w:pPr>
    </w:p>
    <w:p w14:paraId="009ABB4F" w14:textId="77777777" w:rsidR="00BB244D" w:rsidRPr="008D127A" w:rsidRDefault="00BB244D" w:rsidP="00BB244D">
      <w:pPr>
        <w:spacing w:line="240" w:lineRule="auto"/>
        <w:rPr>
          <w:rFonts w:ascii="Times New Roman" w:hAnsi="Times New Roman" w:cs="Times New Roman"/>
          <w:sz w:val="24"/>
          <w:szCs w:val="24"/>
        </w:rPr>
      </w:pPr>
    </w:p>
    <w:p w14:paraId="21B013F0" w14:textId="648469D6" w:rsidR="00514F3C" w:rsidRPr="008D127A" w:rsidRDefault="008D127A" w:rsidP="008D127A">
      <w:p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514F3C" w:rsidRPr="008D127A">
        <w:rPr>
          <w:rFonts w:ascii="Times New Roman" w:hAnsi="Times New Roman" w:cs="Times New Roman"/>
          <w:b/>
          <w:sz w:val="24"/>
          <w:szCs w:val="24"/>
        </w:rPr>
        <w:t>MWAYERA JA</w:t>
      </w:r>
      <w:r w:rsidR="00514F3C" w:rsidRPr="008D127A">
        <w:rPr>
          <w:rFonts w:ascii="Times New Roman" w:hAnsi="Times New Roman" w:cs="Times New Roman"/>
          <w:sz w:val="24"/>
          <w:szCs w:val="24"/>
        </w:rPr>
        <w:t xml:space="preserve">: This is an appeal against the whole judgment of the High Court wherein the court </w:t>
      </w:r>
      <w:r w:rsidR="00514F3C" w:rsidRPr="008D127A">
        <w:rPr>
          <w:rFonts w:ascii="Times New Roman" w:hAnsi="Times New Roman" w:cs="Times New Roman"/>
          <w:i/>
          <w:sz w:val="24"/>
          <w:szCs w:val="24"/>
        </w:rPr>
        <w:t>a quo</w:t>
      </w:r>
      <w:r w:rsidR="00514F3C" w:rsidRPr="008D127A">
        <w:rPr>
          <w:rFonts w:ascii="Times New Roman" w:hAnsi="Times New Roman" w:cs="Times New Roman"/>
          <w:sz w:val="24"/>
          <w:szCs w:val="24"/>
        </w:rPr>
        <w:t xml:space="preserve"> granted an order for the removal of the appellant as a liquidator </w:t>
      </w:r>
      <w:r w:rsidR="00AE172A" w:rsidRPr="008D127A">
        <w:rPr>
          <w:rFonts w:ascii="Times New Roman" w:hAnsi="Times New Roman" w:cs="Times New Roman"/>
          <w:sz w:val="24"/>
          <w:szCs w:val="24"/>
        </w:rPr>
        <w:t xml:space="preserve">of </w:t>
      </w:r>
      <w:proofErr w:type="spellStart"/>
      <w:r w:rsidR="00AE172A" w:rsidRPr="008D127A">
        <w:rPr>
          <w:rFonts w:ascii="Times New Roman" w:hAnsi="Times New Roman" w:cs="Times New Roman"/>
          <w:sz w:val="24"/>
          <w:szCs w:val="24"/>
        </w:rPr>
        <w:t>Willdale</w:t>
      </w:r>
      <w:proofErr w:type="spellEnd"/>
      <w:r w:rsidR="00AE172A" w:rsidRPr="008D127A">
        <w:rPr>
          <w:rFonts w:ascii="Times New Roman" w:hAnsi="Times New Roman" w:cs="Times New Roman"/>
          <w:sz w:val="24"/>
          <w:szCs w:val="24"/>
        </w:rPr>
        <w:t xml:space="preserve"> Transport Services (Private) Limited (the Company).</w:t>
      </w:r>
      <w:r w:rsidR="00514F3C" w:rsidRPr="008D127A">
        <w:rPr>
          <w:rFonts w:ascii="Times New Roman" w:hAnsi="Times New Roman" w:cs="Times New Roman"/>
          <w:sz w:val="24"/>
          <w:szCs w:val="24"/>
        </w:rPr>
        <w:t xml:space="preserve"> </w:t>
      </w:r>
      <w:r w:rsidR="00AE172A" w:rsidRPr="008D127A">
        <w:rPr>
          <w:rFonts w:ascii="Times New Roman" w:hAnsi="Times New Roman" w:cs="Times New Roman"/>
          <w:sz w:val="24"/>
          <w:szCs w:val="24"/>
        </w:rPr>
        <w:t xml:space="preserve">It also </w:t>
      </w:r>
      <w:r w:rsidR="00514F3C" w:rsidRPr="008D127A">
        <w:rPr>
          <w:rFonts w:ascii="Times New Roman" w:hAnsi="Times New Roman" w:cs="Times New Roman"/>
          <w:sz w:val="24"/>
          <w:szCs w:val="24"/>
        </w:rPr>
        <w:t>set aside</w:t>
      </w:r>
      <w:r w:rsidR="00265CED" w:rsidRPr="008D127A">
        <w:rPr>
          <w:rFonts w:ascii="Times New Roman" w:hAnsi="Times New Roman" w:cs="Times New Roman"/>
          <w:sz w:val="24"/>
          <w:szCs w:val="24"/>
        </w:rPr>
        <w:t xml:space="preserve"> the purported sale of </w:t>
      </w:r>
      <w:r w:rsidR="00340EF7">
        <w:rPr>
          <w:rFonts w:ascii="Times New Roman" w:hAnsi="Times New Roman" w:cs="Times New Roman"/>
          <w:sz w:val="24"/>
          <w:szCs w:val="24"/>
        </w:rPr>
        <w:t>the company</w:t>
      </w:r>
      <w:r w:rsidR="00AE172A" w:rsidRPr="008D127A">
        <w:rPr>
          <w:rFonts w:ascii="Times New Roman" w:hAnsi="Times New Roman" w:cs="Times New Roman"/>
          <w:sz w:val="24"/>
          <w:szCs w:val="24"/>
        </w:rPr>
        <w:t xml:space="preserve"> </w:t>
      </w:r>
      <w:r w:rsidR="00265CED" w:rsidRPr="008D127A">
        <w:rPr>
          <w:rFonts w:ascii="Times New Roman" w:hAnsi="Times New Roman" w:cs="Times New Roman"/>
          <w:sz w:val="24"/>
          <w:szCs w:val="24"/>
        </w:rPr>
        <w:t>assets</w:t>
      </w:r>
      <w:r w:rsidR="00514F3C" w:rsidRPr="008D127A">
        <w:rPr>
          <w:rFonts w:ascii="Times New Roman" w:hAnsi="Times New Roman" w:cs="Times New Roman"/>
          <w:sz w:val="24"/>
          <w:szCs w:val="24"/>
        </w:rPr>
        <w:t>.</w:t>
      </w:r>
    </w:p>
    <w:p w14:paraId="5499A93B" w14:textId="77777777" w:rsidR="00514F3C" w:rsidRPr="008D127A" w:rsidRDefault="00514F3C" w:rsidP="005466F2">
      <w:pPr>
        <w:spacing w:line="480" w:lineRule="auto"/>
        <w:rPr>
          <w:rFonts w:ascii="Times New Roman" w:hAnsi="Times New Roman" w:cs="Times New Roman"/>
          <w:sz w:val="24"/>
          <w:szCs w:val="24"/>
        </w:rPr>
      </w:pPr>
    </w:p>
    <w:p w14:paraId="218F173F" w14:textId="669D4D3C" w:rsidR="00514F3C" w:rsidRPr="008D127A" w:rsidRDefault="00514F3C" w:rsidP="00514F3C">
      <w:pPr>
        <w:spacing w:line="480" w:lineRule="auto"/>
        <w:rPr>
          <w:rFonts w:ascii="Times New Roman" w:hAnsi="Times New Roman" w:cs="Times New Roman"/>
          <w:b/>
          <w:sz w:val="24"/>
          <w:szCs w:val="24"/>
          <w:u w:val="single"/>
        </w:rPr>
      </w:pPr>
      <w:r w:rsidRPr="008D127A">
        <w:rPr>
          <w:rFonts w:ascii="Times New Roman" w:hAnsi="Times New Roman" w:cs="Times New Roman"/>
          <w:b/>
          <w:sz w:val="24"/>
          <w:szCs w:val="24"/>
          <w:u w:val="single"/>
        </w:rPr>
        <w:t>FACTUAL BACKGROUND</w:t>
      </w:r>
    </w:p>
    <w:p w14:paraId="097B9F5C" w14:textId="0F5B3AD9" w:rsidR="00514F3C" w:rsidRPr="008D127A" w:rsidRDefault="008D127A" w:rsidP="008D127A">
      <w:p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514F3C" w:rsidRPr="008D127A">
        <w:rPr>
          <w:rFonts w:ascii="Times New Roman" w:hAnsi="Times New Roman" w:cs="Times New Roman"/>
          <w:sz w:val="24"/>
          <w:szCs w:val="24"/>
        </w:rPr>
        <w:t xml:space="preserve">The </w:t>
      </w:r>
      <w:r w:rsidR="007C631A" w:rsidRPr="008D127A">
        <w:rPr>
          <w:rFonts w:ascii="Times New Roman" w:hAnsi="Times New Roman" w:cs="Times New Roman"/>
          <w:sz w:val="24"/>
          <w:szCs w:val="24"/>
        </w:rPr>
        <w:t>history of the matter has to be put into perspective. The appellant is cited in his official</w:t>
      </w:r>
      <w:r w:rsidR="00D865EE" w:rsidRPr="008D127A">
        <w:rPr>
          <w:rFonts w:ascii="Times New Roman" w:hAnsi="Times New Roman" w:cs="Times New Roman"/>
          <w:sz w:val="24"/>
          <w:szCs w:val="24"/>
        </w:rPr>
        <w:t xml:space="preserve"> </w:t>
      </w:r>
      <w:r w:rsidR="007C631A" w:rsidRPr="008D127A">
        <w:rPr>
          <w:rFonts w:ascii="Times New Roman" w:hAnsi="Times New Roman" w:cs="Times New Roman"/>
          <w:sz w:val="24"/>
          <w:szCs w:val="24"/>
        </w:rPr>
        <w:t>capacity as a liquidator of the first respondent</w:t>
      </w:r>
      <w:r w:rsidR="00B86CC8" w:rsidRPr="008D127A">
        <w:rPr>
          <w:rFonts w:ascii="Times New Roman" w:hAnsi="Times New Roman" w:cs="Times New Roman"/>
          <w:sz w:val="24"/>
          <w:szCs w:val="24"/>
        </w:rPr>
        <w:t>. The first respondent is a 50</w:t>
      </w:r>
      <w:r w:rsidR="008B7F24" w:rsidRPr="008D127A">
        <w:rPr>
          <w:rFonts w:ascii="Times New Roman" w:hAnsi="Times New Roman" w:cs="Times New Roman"/>
          <w:sz w:val="24"/>
          <w:szCs w:val="24"/>
        </w:rPr>
        <w:t xml:space="preserve"> </w:t>
      </w:r>
      <w:proofErr w:type="spellStart"/>
      <w:r w:rsidR="008B7F24" w:rsidRPr="008D127A">
        <w:rPr>
          <w:rFonts w:ascii="Times New Roman" w:hAnsi="Times New Roman" w:cs="Times New Roman"/>
          <w:sz w:val="24"/>
          <w:szCs w:val="24"/>
        </w:rPr>
        <w:t>percent</w:t>
      </w:r>
      <w:proofErr w:type="spellEnd"/>
      <w:r w:rsidR="008B7F24" w:rsidRPr="008D127A">
        <w:rPr>
          <w:rFonts w:ascii="Times New Roman" w:hAnsi="Times New Roman" w:cs="Times New Roman"/>
          <w:sz w:val="24"/>
          <w:szCs w:val="24"/>
        </w:rPr>
        <w:t xml:space="preserve"> </w:t>
      </w:r>
      <w:r w:rsidR="007C631A" w:rsidRPr="008D127A">
        <w:rPr>
          <w:rFonts w:ascii="Times New Roman" w:hAnsi="Times New Roman" w:cs="Times New Roman"/>
          <w:sz w:val="24"/>
          <w:szCs w:val="24"/>
        </w:rPr>
        <w:t xml:space="preserve">shareholder </w:t>
      </w:r>
      <w:r w:rsidR="00F9533A" w:rsidRPr="008D127A">
        <w:rPr>
          <w:rFonts w:ascii="Times New Roman" w:hAnsi="Times New Roman" w:cs="Times New Roman"/>
          <w:sz w:val="24"/>
          <w:szCs w:val="24"/>
        </w:rPr>
        <w:t>in the company,</w:t>
      </w:r>
      <w:r w:rsidR="007C631A" w:rsidRPr="008D127A">
        <w:rPr>
          <w:rFonts w:ascii="Times New Roman" w:hAnsi="Times New Roman" w:cs="Times New Roman"/>
          <w:sz w:val="24"/>
          <w:szCs w:val="24"/>
        </w:rPr>
        <w:t xml:space="preserve"> </w:t>
      </w:r>
      <w:r w:rsidR="00340EF7">
        <w:rPr>
          <w:rFonts w:ascii="Times New Roman" w:hAnsi="Times New Roman" w:cs="Times New Roman"/>
          <w:sz w:val="24"/>
          <w:szCs w:val="24"/>
        </w:rPr>
        <w:t>which is</w:t>
      </w:r>
      <w:r w:rsidR="007C631A" w:rsidRPr="008D127A">
        <w:rPr>
          <w:rFonts w:ascii="Times New Roman" w:hAnsi="Times New Roman" w:cs="Times New Roman"/>
          <w:sz w:val="24"/>
          <w:szCs w:val="24"/>
        </w:rPr>
        <w:t xml:space="preserve"> under final liquidation. The second respondent holds the other 50 </w:t>
      </w:r>
      <w:proofErr w:type="spellStart"/>
      <w:r w:rsidR="007C631A" w:rsidRPr="008D127A">
        <w:rPr>
          <w:rFonts w:ascii="Times New Roman" w:hAnsi="Times New Roman" w:cs="Times New Roman"/>
          <w:sz w:val="24"/>
          <w:szCs w:val="24"/>
        </w:rPr>
        <w:t>percent</w:t>
      </w:r>
      <w:proofErr w:type="spellEnd"/>
      <w:r w:rsidR="007C631A" w:rsidRPr="008D127A">
        <w:rPr>
          <w:rFonts w:ascii="Times New Roman" w:hAnsi="Times New Roman" w:cs="Times New Roman"/>
          <w:sz w:val="24"/>
          <w:szCs w:val="24"/>
        </w:rPr>
        <w:t xml:space="preserve"> share in </w:t>
      </w:r>
      <w:r w:rsidR="000D1402" w:rsidRPr="008D127A">
        <w:rPr>
          <w:rFonts w:ascii="Times New Roman" w:hAnsi="Times New Roman" w:cs="Times New Roman"/>
          <w:sz w:val="24"/>
          <w:szCs w:val="24"/>
        </w:rPr>
        <w:t>the Company</w:t>
      </w:r>
      <w:r w:rsidR="007C631A" w:rsidRPr="008D127A">
        <w:rPr>
          <w:rFonts w:ascii="Times New Roman" w:hAnsi="Times New Roman" w:cs="Times New Roman"/>
          <w:sz w:val="24"/>
          <w:szCs w:val="24"/>
        </w:rPr>
        <w:t>.</w:t>
      </w:r>
      <w:r w:rsidR="00340EF7">
        <w:rPr>
          <w:rFonts w:ascii="Times New Roman" w:hAnsi="Times New Roman" w:cs="Times New Roman"/>
          <w:sz w:val="24"/>
          <w:szCs w:val="24"/>
        </w:rPr>
        <w:t xml:space="preserve"> The appellant was appointed interim</w:t>
      </w:r>
      <w:r w:rsidR="00C15281" w:rsidRPr="008D127A">
        <w:rPr>
          <w:rFonts w:ascii="Times New Roman" w:hAnsi="Times New Roman" w:cs="Times New Roman"/>
          <w:sz w:val="24"/>
          <w:szCs w:val="24"/>
        </w:rPr>
        <w:t xml:space="preserve"> liquidator of the company on 5 </w:t>
      </w:r>
      <w:r w:rsidR="007C631A" w:rsidRPr="008D127A">
        <w:rPr>
          <w:rFonts w:ascii="Times New Roman" w:hAnsi="Times New Roman" w:cs="Times New Roman"/>
          <w:sz w:val="24"/>
          <w:szCs w:val="24"/>
        </w:rPr>
        <w:t>June 2019</w:t>
      </w:r>
      <w:r w:rsidR="008B7F24" w:rsidRPr="008D127A">
        <w:rPr>
          <w:rFonts w:ascii="Times New Roman" w:hAnsi="Times New Roman" w:cs="Times New Roman"/>
          <w:sz w:val="24"/>
          <w:szCs w:val="24"/>
        </w:rPr>
        <w:t>. On</w:t>
      </w:r>
      <w:r w:rsidR="007C631A" w:rsidRPr="008D127A">
        <w:rPr>
          <w:rFonts w:ascii="Times New Roman" w:hAnsi="Times New Roman" w:cs="Times New Roman"/>
          <w:sz w:val="24"/>
          <w:szCs w:val="24"/>
        </w:rPr>
        <w:t xml:space="preserve"> </w:t>
      </w:r>
      <w:r w:rsidR="00BD7192" w:rsidRPr="008D127A">
        <w:rPr>
          <w:rFonts w:ascii="Times New Roman" w:hAnsi="Times New Roman" w:cs="Times New Roman"/>
          <w:sz w:val="24"/>
          <w:szCs w:val="24"/>
        </w:rPr>
        <w:t>7 August 2019, he was appointed the final liquidator.</w:t>
      </w:r>
    </w:p>
    <w:p w14:paraId="00B68D8A" w14:textId="77777777" w:rsidR="00BD7192" w:rsidRPr="008D127A" w:rsidRDefault="00BD7192" w:rsidP="00514F3C">
      <w:pPr>
        <w:spacing w:line="480" w:lineRule="auto"/>
        <w:rPr>
          <w:rFonts w:ascii="Times New Roman" w:hAnsi="Times New Roman" w:cs="Times New Roman"/>
          <w:sz w:val="24"/>
          <w:szCs w:val="24"/>
        </w:rPr>
      </w:pPr>
    </w:p>
    <w:p w14:paraId="3807FAE4" w14:textId="53FBE5F1" w:rsidR="00592AED" w:rsidRPr="008D127A" w:rsidRDefault="00BD7192" w:rsidP="00351199">
      <w:pPr>
        <w:spacing w:line="480" w:lineRule="auto"/>
        <w:jc w:val="both"/>
        <w:rPr>
          <w:rFonts w:ascii="Times New Roman" w:hAnsi="Times New Roman" w:cs="Times New Roman"/>
          <w:sz w:val="24"/>
          <w:szCs w:val="24"/>
        </w:rPr>
      </w:pPr>
      <w:r w:rsidRPr="008D127A">
        <w:rPr>
          <w:rFonts w:ascii="Times New Roman" w:hAnsi="Times New Roman" w:cs="Times New Roman"/>
          <w:sz w:val="24"/>
          <w:szCs w:val="24"/>
        </w:rPr>
        <w:tab/>
      </w:r>
    </w:p>
    <w:p w14:paraId="025AB118" w14:textId="53BBC398" w:rsidR="00EC6D1F" w:rsidRDefault="0011155B" w:rsidP="0000147D">
      <w:p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592AED" w:rsidRPr="008D127A">
        <w:rPr>
          <w:rFonts w:ascii="Times New Roman" w:hAnsi="Times New Roman" w:cs="Times New Roman"/>
          <w:sz w:val="24"/>
          <w:szCs w:val="24"/>
        </w:rPr>
        <w:t xml:space="preserve">The first respondent applied for liquidation of the company following </w:t>
      </w:r>
      <w:r w:rsidR="003149F1" w:rsidRPr="008D127A">
        <w:rPr>
          <w:rFonts w:ascii="Times New Roman" w:hAnsi="Times New Roman" w:cs="Times New Roman"/>
          <w:sz w:val="24"/>
          <w:szCs w:val="24"/>
        </w:rPr>
        <w:t xml:space="preserve">an </w:t>
      </w:r>
      <w:r w:rsidR="00592AED" w:rsidRPr="008D127A">
        <w:rPr>
          <w:rFonts w:ascii="Times New Roman" w:hAnsi="Times New Roman" w:cs="Times New Roman"/>
          <w:sz w:val="24"/>
          <w:szCs w:val="24"/>
        </w:rPr>
        <w:t xml:space="preserve">on-going dispute between the shareholders and directors, which dispute </w:t>
      </w:r>
      <w:r w:rsidR="003149F1" w:rsidRPr="008D127A">
        <w:rPr>
          <w:rFonts w:ascii="Times New Roman" w:hAnsi="Times New Roman" w:cs="Times New Roman"/>
          <w:sz w:val="24"/>
          <w:szCs w:val="24"/>
        </w:rPr>
        <w:t>had reached</w:t>
      </w:r>
      <w:r w:rsidR="00592AED" w:rsidRPr="008D127A">
        <w:rPr>
          <w:rFonts w:ascii="Times New Roman" w:hAnsi="Times New Roman" w:cs="Times New Roman"/>
          <w:sz w:val="24"/>
          <w:szCs w:val="24"/>
        </w:rPr>
        <w:t xml:space="preserve"> a deadlock </w:t>
      </w:r>
      <w:r w:rsidR="00E35204" w:rsidRPr="008D127A">
        <w:rPr>
          <w:rFonts w:ascii="Times New Roman" w:hAnsi="Times New Roman" w:cs="Times New Roman"/>
          <w:sz w:val="24"/>
          <w:szCs w:val="24"/>
        </w:rPr>
        <w:t>that</w:t>
      </w:r>
      <w:r w:rsidR="00592AED" w:rsidRPr="008D127A">
        <w:rPr>
          <w:rFonts w:ascii="Times New Roman" w:hAnsi="Times New Roman" w:cs="Times New Roman"/>
          <w:sz w:val="24"/>
          <w:szCs w:val="24"/>
        </w:rPr>
        <w:t xml:space="preserve"> could not be </w:t>
      </w:r>
      <w:r w:rsidR="00703D1D">
        <w:rPr>
          <w:rFonts w:ascii="Times New Roman" w:hAnsi="Times New Roman" w:cs="Times New Roman"/>
          <w:sz w:val="24"/>
          <w:szCs w:val="24"/>
        </w:rPr>
        <w:t>resolved</w:t>
      </w:r>
      <w:r w:rsidR="00592AED" w:rsidRPr="008D127A">
        <w:rPr>
          <w:rFonts w:ascii="Times New Roman" w:hAnsi="Times New Roman" w:cs="Times New Roman"/>
          <w:sz w:val="24"/>
          <w:szCs w:val="24"/>
        </w:rPr>
        <w:t xml:space="preserve"> as prescribed by s 5 (1) (b) of the </w:t>
      </w:r>
      <w:r w:rsidR="00B271EF" w:rsidRPr="008D127A">
        <w:rPr>
          <w:rFonts w:ascii="Times New Roman" w:hAnsi="Times New Roman" w:cs="Times New Roman"/>
          <w:sz w:val="24"/>
          <w:szCs w:val="24"/>
        </w:rPr>
        <w:t>Insolvency</w:t>
      </w:r>
      <w:r w:rsidR="00592AED" w:rsidRPr="008D127A">
        <w:rPr>
          <w:rFonts w:ascii="Times New Roman" w:hAnsi="Times New Roman" w:cs="Times New Roman"/>
          <w:sz w:val="24"/>
          <w:szCs w:val="24"/>
        </w:rPr>
        <w:t xml:space="preserve"> Act [</w:t>
      </w:r>
      <w:r w:rsidR="00592AED" w:rsidRPr="008D127A">
        <w:rPr>
          <w:rFonts w:ascii="Times New Roman" w:hAnsi="Times New Roman" w:cs="Times New Roman"/>
          <w:i/>
          <w:sz w:val="24"/>
          <w:szCs w:val="24"/>
        </w:rPr>
        <w:t>Chapter 6:07</w:t>
      </w:r>
      <w:r w:rsidR="00592AED" w:rsidRPr="008D127A">
        <w:rPr>
          <w:rFonts w:ascii="Times New Roman" w:hAnsi="Times New Roman" w:cs="Times New Roman"/>
          <w:sz w:val="24"/>
          <w:szCs w:val="24"/>
        </w:rPr>
        <w:t>] The second respondent was not op</w:t>
      </w:r>
      <w:r w:rsidR="00512177" w:rsidRPr="008D127A">
        <w:rPr>
          <w:rFonts w:ascii="Times New Roman" w:hAnsi="Times New Roman" w:cs="Times New Roman"/>
          <w:sz w:val="24"/>
          <w:szCs w:val="24"/>
        </w:rPr>
        <w:t>posed to the liquidation</w:t>
      </w:r>
      <w:r w:rsidR="00E35204" w:rsidRPr="008D127A">
        <w:rPr>
          <w:rFonts w:ascii="Times New Roman" w:hAnsi="Times New Roman" w:cs="Times New Roman"/>
          <w:sz w:val="24"/>
          <w:szCs w:val="24"/>
        </w:rPr>
        <w:t>.</w:t>
      </w:r>
      <w:r w:rsidR="00512177" w:rsidRPr="008D127A">
        <w:rPr>
          <w:rFonts w:ascii="Times New Roman" w:hAnsi="Times New Roman" w:cs="Times New Roman"/>
          <w:sz w:val="24"/>
          <w:szCs w:val="24"/>
        </w:rPr>
        <w:t xml:space="preserve"> </w:t>
      </w:r>
      <w:r w:rsidR="00E35204" w:rsidRPr="008D127A">
        <w:rPr>
          <w:rFonts w:ascii="Times New Roman" w:hAnsi="Times New Roman" w:cs="Times New Roman"/>
          <w:sz w:val="24"/>
          <w:szCs w:val="24"/>
        </w:rPr>
        <w:t>T</w:t>
      </w:r>
      <w:r w:rsidR="00592AED" w:rsidRPr="008D127A">
        <w:rPr>
          <w:rFonts w:ascii="Times New Roman" w:hAnsi="Times New Roman" w:cs="Times New Roman"/>
          <w:sz w:val="24"/>
          <w:szCs w:val="24"/>
        </w:rPr>
        <w:t xml:space="preserve">he company was </w:t>
      </w:r>
      <w:r w:rsidR="00E35204" w:rsidRPr="008D127A">
        <w:rPr>
          <w:rFonts w:ascii="Times New Roman" w:hAnsi="Times New Roman" w:cs="Times New Roman"/>
          <w:sz w:val="24"/>
          <w:szCs w:val="24"/>
        </w:rPr>
        <w:t xml:space="preserve">therefore </w:t>
      </w:r>
      <w:r w:rsidR="00592AED" w:rsidRPr="008D127A">
        <w:rPr>
          <w:rFonts w:ascii="Times New Roman" w:hAnsi="Times New Roman" w:cs="Times New Roman"/>
          <w:sz w:val="24"/>
          <w:szCs w:val="24"/>
        </w:rPr>
        <w:t xml:space="preserve">placed </w:t>
      </w:r>
      <w:r w:rsidR="00E35204" w:rsidRPr="008D127A">
        <w:rPr>
          <w:rFonts w:ascii="Times New Roman" w:hAnsi="Times New Roman" w:cs="Times New Roman"/>
          <w:sz w:val="24"/>
          <w:szCs w:val="24"/>
        </w:rPr>
        <w:t xml:space="preserve">in </w:t>
      </w:r>
      <w:r w:rsidR="00592AED" w:rsidRPr="008D127A">
        <w:rPr>
          <w:rFonts w:ascii="Times New Roman" w:hAnsi="Times New Roman" w:cs="Times New Roman"/>
          <w:sz w:val="24"/>
          <w:szCs w:val="24"/>
        </w:rPr>
        <w:t xml:space="preserve">final liquidation. The company’s assets were primarily trucks and trailers with the main liabilities being shareholder loans. The first respondent and some members of the second respondent were interested in purchasing </w:t>
      </w:r>
      <w:r w:rsidR="00D71B9A" w:rsidRPr="008D127A">
        <w:rPr>
          <w:rFonts w:ascii="Times New Roman" w:hAnsi="Times New Roman" w:cs="Times New Roman"/>
          <w:sz w:val="24"/>
          <w:szCs w:val="24"/>
        </w:rPr>
        <w:t>the Company</w:t>
      </w:r>
      <w:r w:rsidR="00592AED" w:rsidRPr="008D127A">
        <w:rPr>
          <w:rFonts w:ascii="Times New Roman" w:hAnsi="Times New Roman" w:cs="Times New Roman"/>
          <w:sz w:val="24"/>
          <w:szCs w:val="24"/>
        </w:rPr>
        <w:t xml:space="preserve"> as a going </w:t>
      </w:r>
      <w:r w:rsidR="009B430F" w:rsidRPr="008D127A">
        <w:rPr>
          <w:rFonts w:ascii="Times New Roman" w:hAnsi="Times New Roman" w:cs="Times New Roman"/>
          <w:sz w:val="24"/>
          <w:szCs w:val="24"/>
        </w:rPr>
        <w:t xml:space="preserve">concern and discussions were held between the parties </w:t>
      </w:r>
      <w:r w:rsidR="00D71B9A" w:rsidRPr="008D127A">
        <w:rPr>
          <w:rFonts w:ascii="Times New Roman" w:hAnsi="Times New Roman" w:cs="Times New Roman"/>
          <w:sz w:val="24"/>
          <w:szCs w:val="24"/>
        </w:rPr>
        <w:t>and</w:t>
      </w:r>
      <w:r w:rsidR="009B430F" w:rsidRPr="008D127A">
        <w:rPr>
          <w:rFonts w:ascii="Times New Roman" w:hAnsi="Times New Roman" w:cs="Times New Roman"/>
          <w:sz w:val="24"/>
          <w:szCs w:val="24"/>
        </w:rPr>
        <w:t xml:space="preserve"> the</w:t>
      </w:r>
      <w:r w:rsidR="00AA3481" w:rsidRPr="008D127A">
        <w:rPr>
          <w:rFonts w:ascii="Times New Roman" w:hAnsi="Times New Roman" w:cs="Times New Roman"/>
          <w:sz w:val="24"/>
          <w:szCs w:val="24"/>
        </w:rPr>
        <w:t xml:space="preserve"> appellant in respect of the issue. </w:t>
      </w:r>
    </w:p>
    <w:p w14:paraId="01B14039" w14:textId="77777777" w:rsidR="00703D1D" w:rsidRDefault="00703D1D" w:rsidP="00351199">
      <w:pPr>
        <w:spacing w:line="480" w:lineRule="auto"/>
        <w:jc w:val="both"/>
        <w:rPr>
          <w:rFonts w:ascii="Times New Roman" w:hAnsi="Times New Roman" w:cs="Times New Roman"/>
          <w:sz w:val="24"/>
          <w:szCs w:val="24"/>
        </w:rPr>
      </w:pPr>
    </w:p>
    <w:p w14:paraId="07F96CE1" w14:textId="1A697336" w:rsidR="00703D1D" w:rsidRPr="008D127A" w:rsidRDefault="00703D1D" w:rsidP="0011155B">
      <w:pPr>
        <w:tabs>
          <w:tab w:val="left" w:pos="1134"/>
        </w:tabs>
        <w:spacing w:line="480" w:lineRule="auto"/>
        <w:jc w:val="both"/>
        <w:rPr>
          <w:rFonts w:ascii="Times New Roman" w:hAnsi="Times New Roman" w:cs="Times New Roman"/>
          <w:sz w:val="24"/>
          <w:szCs w:val="24"/>
        </w:rPr>
      </w:pPr>
      <w:r w:rsidRPr="008D127A">
        <w:rPr>
          <w:rFonts w:ascii="Times New Roman" w:hAnsi="Times New Roman" w:cs="Times New Roman"/>
          <w:sz w:val="24"/>
          <w:szCs w:val="24"/>
        </w:rPr>
        <w:tab/>
        <w:t xml:space="preserve">On 15 May 2020, the first respondent made an application before the court </w:t>
      </w:r>
      <w:r>
        <w:rPr>
          <w:rFonts w:ascii="Times New Roman" w:hAnsi="Times New Roman" w:cs="Times New Roman"/>
          <w:i/>
          <w:sz w:val="24"/>
          <w:szCs w:val="24"/>
        </w:rPr>
        <w:t>a </w:t>
      </w:r>
      <w:r w:rsidRPr="008D127A">
        <w:rPr>
          <w:rFonts w:ascii="Times New Roman" w:hAnsi="Times New Roman" w:cs="Times New Roman"/>
          <w:i/>
          <w:sz w:val="24"/>
          <w:szCs w:val="24"/>
        </w:rPr>
        <w:t>quo</w:t>
      </w:r>
      <w:r w:rsidRPr="008D127A">
        <w:rPr>
          <w:rFonts w:ascii="Times New Roman" w:hAnsi="Times New Roman" w:cs="Times New Roman"/>
          <w:sz w:val="24"/>
          <w:szCs w:val="24"/>
        </w:rPr>
        <w:t xml:space="preserve"> for the removal of the appellant as a liquidator of the Company. In the application it also sought an order interdicting the appellant from holding a special meeting of creditors which was scheduled for 20 May 2020. This meeting was for the creditors to ratify the appellant’s decision to sell the assets of the Company. In the alternative, the first respondent sought an order setting aside any resolution which may have been passed authorising or ratifying the sale of the assets, and consequently the setting aside of the sale of assets which had been done unlawfully. Finally the first respondent sought a </w:t>
      </w:r>
      <w:r w:rsidRPr="0011155B">
        <w:rPr>
          <w:rFonts w:ascii="Times New Roman" w:hAnsi="Times New Roman" w:cs="Times New Roman"/>
          <w:i/>
          <w:sz w:val="24"/>
          <w:szCs w:val="24"/>
        </w:rPr>
        <w:t>mandamus</w:t>
      </w:r>
      <w:r w:rsidRPr="008D127A">
        <w:rPr>
          <w:rFonts w:ascii="Times New Roman" w:hAnsi="Times New Roman" w:cs="Times New Roman"/>
          <w:sz w:val="24"/>
          <w:szCs w:val="24"/>
        </w:rPr>
        <w:t xml:space="preserve"> directing the appellant to disclose all information relating to the sale of the company’s assets. This was based on the premise that the appellant had sold the Company’s assets unlawfully, warranting his removal as its liquidator.</w:t>
      </w:r>
    </w:p>
    <w:p w14:paraId="38B3DEA2" w14:textId="77777777" w:rsidR="00EC6D1F" w:rsidRPr="008D127A" w:rsidRDefault="00EC6D1F" w:rsidP="00351199">
      <w:pPr>
        <w:spacing w:line="480" w:lineRule="auto"/>
        <w:jc w:val="both"/>
        <w:rPr>
          <w:rFonts w:ascii="Times New Roman" w:hAnsi="Times New Roman" w:cs="Times New Roman"/>
          <w:sz w:val="24"/>
          <w:szCs w:val="24"/>
        </w:rPr>
      </w:pPr>
    </w:p>
    <w:p w14:paraId="5F012046" w14:textId="0BE9D9F6" w:rsidR="00592AED" w:rsidRPr="008D127A" w:rsidRDefault="00AA3481" w:rsidP="00EC6D1F">
      <w:pPr>
        <w:spacing w:line="480" w:lineRule="auto"/>
        <w:ind w:firstLine="1134"/>
        <w:jc w:val="both"/>
        <w:rPr>
          <w:rFonts w:ascii="Times New Roman" w:hAnsi="Times New Roman" w:cs="Times New Roman"/>
          <w:sz w:val="24"/>
          <w:szCs w:val="24"/>
        </w:rPr>
      </w:pPr>
      <w:r w:rsidRPr="008D127A">
        <w:rPr>
          <w:rFonts w:ascii="Times New Roman" w:hAnsi="Times New Roman" w:cs="Times New Roman"/>
          <w:sz w:val="24"/>
          <w:szCs w:val="24"/>
        </w:rPr>
        <w:t xml:space="preserve">However, there were some issues that arose in respect of both the valuation of the business and </w:t>
      </w:r>
      <w:r w:rsidR="003149F1" w:rsidRPr="008D127A">
        <w:rPr>
          <w:rFonts w:ascii="Times New Roman" w:hAnsi="Times New Roman" w:cs="Times New Roman"/>
          <w:sz w:val="24"/>
          <w:szCs w:val="24"/>
        </w:rPr>
        <w:t xml:space="preserve">the </w:t>
      </w:r>
      <w:r w:rsidRPr="008D127A">
        <w:rPr>
          <w:rFonts w:ascii="Times New Roman" w:hAnsi="Times New Roman" w:cs="Times New Roman"/>
          <w:sz w:val="24"/>
          <w:szCs w:val="24"/>
        </w:rPr>
        <w:t>currency</w:t>
      </w:r>
      <w:r w:rsidR="00045678" w:rsidRPr="008D127A">
        <w:rPr>
          <w:rFonts w:ascii="Times New Roman" w:hAnsi="Times New Roman" w:cs="Times New Roman"/>
          <w:sz w:val="24"/>
          <w:szCs w:val="24"/>
        </w:rPr>
        <w:t xml:space="preserve"> in which some of the liabilities would be repaid</w:t>
      </w:r>
      <w:r w:rsidR="003149F1" w:rsidRPr="008D127A">
        <w:rPr>
          <w:rFonts w:ascii="Times New Roman" w:hAnsi="Times New Roman" w:cs="Times New Roman"/>
          <w:sz w:val="24"/>
          <w:szCs w:val="24"/>
        </w:rPr>
        <w:t>.</w:t>
      </w:r>
      <w:r w:rsidR="00045678" w:rsidRPr="008D127A">
        <w:rPr>
          <w:rFonts w:ascii="Times New Roman" w:hAnsi="Times New Roman" w:cs="Times New Roman"/>
          <w:sz w:val="24"/>
          <w:szCs w:val="24"/>
        </w:rPr>
        <w:t xml:space="preserve"> Terrier</w:t>
      </w:r>
      <w:r w:rsidR="00633370" w:rsidRPr="008D127A">
        <w:rPr>
          <w:rFonts w:ascii="Times New Roman" w:hAnsi="Times New Roman" w:cs="Times New Roman"/>
          <w:sz w:val="24"/>
          <w:szCs w:val="24"/>
        </w:rPr>
        <w:t>s Services (Private) Limited (T</w:t>
      </w:r>
      <w:r w:rsidR="00045678" w:rsidRPr="008D127A">
        <w:rPr>
          <w:rFonts w:ascii="Times New Roman" w:hAnsi="Times New Roman" w:cs="Times New Roman"/>
          <w:sz w:val="24"/>
          <w:szCs w:val="24"/>
        </w:rPr>
        <w:t>erriers) a company which</w:t>
      </w:r>
      <w:r w:rsidR="00681AE0" w:rsidRPr="008D127A">
        <w:rPr>
          <w:rFonts w:ascii="Times New Roman" w:hAnsi="Times New Roman" w:cs="Times New Roman"/>
          <w:sz w:val="24"/>
          <w:szCs w:val="24"/>
        </w:rPr>
        <w:t xml:space="preserve"> was a member of the second respondent’s consortium, had entered into a loan agreement with </w:t>
      </w:r>
      <w:r w:rsidR="00482CE3" w:rsidRPr="008D127A">
        <w:rPr>
          <w:rFonts w:ascii="Times New Roman" w:hAnsi="Times New Roman" w:cs="Times New Roman"/>
          <w:sz w:val="24"/>
          <w:szCs w:val="24"/>
        </w:rPr>
        <w:t>the Company</w:t>
      </w:r>
      <w:r w:rsidR="00681AE0" w:rsidRPr="008D127A">
        <w:rPr>
          <w:rFonts w:ascii="Times New Roman" w:hAnsi="Times New Roman" w:cs="Times New Roman"/>
          <w:sz w:val="24"/>
          <w:szCs w:val="24"/>
        </w:rPr>
        <w:t xml:space="preserve"> in respect of trucks it had </w:t>
      </w:r>
      <w:r w:rsidR="00681AE0" w:rsidRPr="008D127A">
        <w:rPr>
          <w:rFonts w:ascii="Times New Roman" w:hAnsi="Times New Roman" w:cs="Times New Roman"/>
          <w:sz w:val="24"/>
          <w:szCs w:val="24"/>
        </w:rPr>
        <w:lastRenderedPageBreak/>
        <w:t xml:space="preserve">purchased from South Africa. The first respondent was of the view that the loan agreement between it and Terriers was a domestic transaction that could be payable in Zimbabwean dollars as stipulated by law. This was contrary to </w:t>
      </w:r>
      <w:r w:rsidR="008F3B82" w:rsidRPr="008D127A">
        <w:rPr>
          <w:rFonts w:ascii="Times New Roman" w:hAnsi="Times New Roman" w:cs="Times New Roman"/>
          <w:sz w:val="24"/>
          <w:szCs w:val="24"/>
        </w:rPr>
        <w:t xml:space="preserve">the </w:t>
      </w:r>
      <w:r w:rsidR="00681AE0" w:rsidRPr="008D127A">
        <w:rPr>
          <w:rFonts w:ascii="Times New Roman" w:hAnsi="Times New Roman" w:cs="Times New Roman"/>
          <w:sz w:val="24"/>
          <w:szCs w:val="24"/>
        </w:rPr>
        <w:t xml:space="preserve">views of Terriers which believed that because the </w:t>
      </w:r>
      <w:r w:rsidR="00634C92" w:rsidRPr="008D127A">
        <w:rPr>
          <w:rFonts w:ascii="Times New Roman" w:hAnsi="Times New Roman" w:cs="Times New Roman"/>
          <w:sz w:val="24"/>
          <w:szCs w:val="24"/>
        </w:rPr>
        <w:t xml:space="preserve">sale </w:t>
      </w:r>
      <w:r w:rsidR="00681AE0" w:rsidRPr="008D127A">
        <w:rPr>
          <w:rFonts w:ascii="Times New Roman" w:hAnsi="Times New Roman" w:cs="Times New Roman"/>
          <w:sz w:val="24"/>
          <w:szCs w:val="24"/>
        </w:rPr>
        <w:t xml:space="preserve">agreement </w:t>
      </w:r>
      <w:r w:rsidR="000974A5" w:rsidRPr="008D127A">
        <w:rPr>
          <w:rFonts w:ascii="Times New Roman" w:hAnsi="Times New Roman" w:cs="Times New Roman"/>
          <w:sz w:val="24"/>
          <w:szCs w:val="24"/>
        </w:rPr>
        <w:t>was with a South African Company</w:t>
      </w:r>
      <w:r w:rsidR="003149F1" w:rsidRPr="008D127A">
        <w:rPr>
          <w:rFonts w:ascii="Times New Roman" w:hAnsi="Times New Roman" w:cs="Times New Roman"/>
          <w:sz w:val="24"/>
          <w:szCs w:val="24"/>
        </w:rPr>
        <w:t>, t</w:t>
      </w:r>
      <w:r w:rsidR="000974A5" w:rsidRPr="008D127A">
        <w:rPr>
          <w:rFonts w:ascii="Times New Roman" w:hAnsi="Times New Roman" w:cs="Times New Roman"/>
          <w:sz w:val="24"/>
          <w:szCs w:val="24"/>
        </w:rPr>
        <w:t xml:space="preserve">he debt </w:t>
      </w:r>
      <w:r w:rsidR="00634C92" w:rsidRPr="008D127A">
        <w:rPr>
          <w:rFonts w:ascii="Times New Roman" w:hAnsi="Times New Roman" w:cs="Times New Roman"/>
          <w:sz w:val="24"/>
          <w:szCs w:val="24"/>
        </w:rPr>
        <w:t>was</w:t>
      </w:r>
      <w:r w:rsidR="0000147D">
        <w:rPr>
          <w:rFonts w:ascii="Times New Roman" w:hAnsi="Times New Roman" w:cs="Times New Roman"/>
          <w:sz w:val="24"/>
          <w:szCs w:val="24"/>
        </w:rPr>
        <w:t xml:space="preserve"> </w:t>
      </w:r>
      <w:r w:rsidR="000974A5" w:rsidRPr="008D127A">
        <w:rPr>
          <w:rFonts w:ascii="Times New Roman" w:hAnsi="Times New Roman" w:cs="Times New Roman"/>
          <w:sz w:val="24"/>
          <w:szCs w:val="24"/>
        </w:rPr>
        <w:t xml:space="preserve"> a foreign debt and should be payable  in foreign currency.</w:t>
      </w:r>
    </w:p>
    <w:p w14:paraId="4EE2CB1C" w14:textId="77777777" w:rsidR="000974A5" w:rsidRPr="008D127A" w:rsidRDefault="000974A5" w:rsidP="00351199">
      <w:pPr>
        <w:spacing w:line="480" w:lineRule="auto"/>
        <w:jc w:val="both"/>
        <w:rPr>
          <w:rFonts w:ascii="Times New Roman" w:hAnsi="Times New Roman" w:cs="Times New Roman"/>
          <w:sz w:val="24"/>
          <w:szCs w:val="24"/>
        </w:rPr>
      </w:pPr>
    </w:p>
    <w:p w14:paraId="4BC93157" w14:textId="0E791DF8" w:rsidR="000974A5" w:rsidRPr="008D127A" w:rsidRDefault="008D127A" w:rsidP="008D127A">
      <w:p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0974A5" w:rsidRPr="008D127A">
        <w:rPr>
          <w:rFonts w:ascii="Times New Roman" w:hAnsi="Times New Roman" w:cs="Times New Roman"/>
          <w:sz w:val="24"/>
          <w:szCs w:val="24"/>
        </w:rPr>
        <w:t>In addition to this</w:t>
      </w:r>
      <w:r w:rsidR="00D004C8">
        <w:rPr>
          <w:rFonts w:ascii="Times New Roman" w:hAnsi="Times New Roman" w:cs="Times New Roman"/>
          <w:sz w:val="24"/>
          <w:szCs w:val="24"/>
        </w:rPr>
        <w:t>,</w:t>
      </w:r>
      <w:r w:rsidR="000974A5" w:rsidRPr="008D127A">
        <w:rPr>
          <w:rFonts w:ascii="Times New Roman" w:hAnsi="Times New Roman" w:cs="Times New Roman"/>
          <w:sz w:val="24"/>
          <w:szCs w:val="24"/>
        </w:rPr>
        <w:t xml:space="preserve"> Terriers had recalled two trucks from </w:t>
      </w:r>
      <w:r w:rsidR="0035784E" w:rsidRPr="008D127A">
        <w:rPr>
          <w:rFonts w:ascii="Times New Roman" w:hAnsi="Times New Roman" w:cs="Times New Roman"/>
          <w:sz w:val="24"/>
          <w:szCs w:val="24"/>
        </w:rPr>
        <w:t>the Company</w:t>
      </w:r>
      <w:r w:rsidR="000974A5" w:rsidRPr="008D127A">
        <w:rPr>
          <w:rFonts w:ascii="Times New Roman" w:hAnsi="Times New Roman" w:cs="Times New Roman"/>
          <w:sz w:val="24"/>
          <w:szCs w:val="24"/>
        </w:rPr>
        <w:t xml:space="preserve"> purportedly due to its failure to</w:t>
      </w:r>
      <w:r w:rsidR="00ED0794" w:rsidRPr="008D127A">
        <w:rPr>
          <w:rFonts w:ascii="Times New Roman" w:hAnsi="Times New Roman" w:cs="Times New Roman"/>
          <w:sz w:val="24"/>
          <w:szCs w:val="24"/>
        </w:rPr>
        <w:t xml:space="preserve"> pay monthly instalments under the loan</w:t>
      </w:r>
      <w:r w:rsidR="000974A5" w:rsidRPr="008D127A">
        <w:rPr>
          <w:rFonts w:ascii="Times New Roman" w:hAnsi="Times New Roman" w:cs="Times New Roman"/>
          <w:sz w:val="24"/>
          <w:szCs w:val="24"/>
        </w:rPr>
        <w:t xml:space="preserve"> agreements. Consequently</w:t>
      </w:r>
      <w:r w:rsidR="0035784E" w:rsidRPr="008D127A">
        <w:rPr>
          <w:rFonts w:ascii="Times New Roman" w:hAnsi="Times New Roman" w:cs="Times New Roman"/>
          <w:sz w:val="24"/>
          <w:szCs w:val="24"/>
        </w:rPr>
        <w:t>,</w:t>
      </w:r>
      <w:r w:rsidR="000974A5" w:rsidRPr="008D127A">
        <w:rPr>
          <w:rFonts w:ascii="Times New Roman" w:hAnsi="Times New Roman" w:cs="Times New Roman"/>
          <w:sz w:val="24"/>
          <w:szCs w:val="24"/>
        </w:rPr>
        <w:t xml:space="preserve"> the first respondent was of the view </w:t>
      </w:r>
      <w:r w:rsidR="00C529DB" w:rsidRPr="008D127A">
        <w:rPr>
          <w:rFonts w:ascii="Times New Roman" w:hAnsi="Times New Roman" w:cs="Times New Roman"/>
          <w:sz w:val="24"/>
          <w:szCs w:val="24"/>
        </w:rPr>
        <w:t xml:space="preserve">that </w:t>
      </w:r>
      <w:r w:rsidR="003149F1" w:rsidRPr="008D127A">
        <w:rPr>
          <w:rFonts w:ascii="Times New Roman" w:hAnsi="Times New Roman" w:cs="Times New Roman"/>
          <w:sz w:val="24"/>
          <w:szCs w:val="24"/>
        </w:rPr>
        <w:t xml:space="preserve">the </w:t>
      </w:r>
      <w:r w:rsidR="00C529DB" w:rsidRPr="008D127A">
        <w:rPr>
          <w:rFonts w:ascii="Times New Roman" w:hAnsi="Times New Roman" w:cs="Times New Roman"/>
          <w:sz w:val="24"/>
          <w:szCs w:val="24"/>
        </w:rPr>
        <w:t>recalled</w:t>
      </w:r>
      <w:r w:rsidR="000974A5" w:rsidRPr="008D127A">
        <w:rPr>
          <w:rFonts w:ascii="Times New Roman" w:hAnsi="Times New Roman" w:cs="Times New Roman"/>
          <w:sz w:val="24"/>
          <w:szCs w:val="24"/>
        </w:rPr>
        <w:t xml:space="preserve"> trucks should be returned to them and ought to be i</w:t>
      </w:r>
      <w:r w:rsidR="003149F1" w:rsidRPr="008D127A">
        <w:rPr>
          <w:rFonts w:ascii="Times New Roman" w:hAnsi="Times New Roman" w:cs="Times New Roman"/>
          <w:sz w:val="24"/>
          <w:szCs w:val="24"/>
        </w:rPr>
        <w:t>ncluded as assets of the company.</w:t>
      </w:r>
      <w:r w:rsidR="000974A5" w:rsidRPr="008D127A">
        <w:rPr>
          <w:rFonts w:ascii="Times New Roman" w:hAnsi="Times New Roman" w:cs="Times New Roman"/>
          <w:sz w:val="24"/>
          <w:szCs w:val="24"/>
        </w:rPr>
        <w:t xml:space="preserve"> </w:t>
      </w:r>
      <w:r w:rsidR="003149F1" w:rsidRPr="008D127A">
        <w:rPr>
          <w:rFonts w:ascii="Times New Roman" w:hAnsi="Times New Roman" w:cs="Times New Roman"/>
          <w:sz w:val="24"/>
          <w:szCs w:val="24"/>
        </w:rPr>
        <w:t>T</w:t>
      </w:r>
      <w:r w:rsidR="000974A5" w:rsidRPr="008D127A">
        <w:rPr>
          <w:rFonts w:ascii="Times New Roman" w:hAnsi="Times New Roman" w:cs="Times New Roman"/>
          <w:sz w:val="24"/>
          <w:szCs w:val="24"/>
        </w:rPr>
        <w:t>he second respondent did not agree with th</w:t>
      </w:r>
      <w:r w:rsidR="0035784E" w:rsidRPr="008D127A">
        <w:rPr>
          <w:rFonts w:ascii="Times New Roman" w:hAnsi="Times New Roman" w:cs="Times New Roman"/>
          <w:sz w:val="24"/>
          <w:szCs w:val="24"/>
        </w:rPr>
        <w:t>at</w:t>
      </w:r>
      <w:r w:rsidR="000974A5" w:rsidRPr="008D127A">
        <w:rPr>
          <w:rFonts w:ascii="Times New Roman" w:hAnsi="Times New Roman" w:cs="Times New Roman"/>
          <w:sz w:val="24"/>
          <w:szCs w:val="24"/>
        </w:rPr>
        <w:t xml:space="preserve"> view.</w:t>
      </w:r>
    </w:p>
    <w:p w14:paraId="634958B6" w14:textId="77777777" w:rsidR="000974A5" w:rsidRPr="008D127A" w:rsidRDefault="000974A5" w:rsidP="00351199">
      <w:pPr>
        <w:spacing w:line="480" w:lineRule="auto"/>
        <w:jc w:val="both"/>
        <w:rPr>
          <w:rFonts w:ascii="Times New Roman" w:hAnsi="Times New Roman" w:cs="Times New Roman"/>
          <w:sz w:val="24"/>
          <w:szCs w:val="24"/>
        </w:rPr>
      </w:pPr>
    </w:p>
    <w:p w14:paraId="3339FDA8" w14:textId="0717C5F0" w:rsidR="000974A5" w:rsidRPr="008D127A" w:rsidRDefault="008D127A" w:rsidP="008D127A">
      <w:p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0974A5" w:rsidRPr="008D127A">
        <w:rPr>
          <w:rFonts w:ascii="Times New Roman" w:hAnsi="Times New Roman" w:cs="Times New Roman"/>
          <w:sz w:val="24"/>
          <w:szCs w:val="24"/>
        </w:rPr>
        <w:t xml:space="preserve">Due to the differences between the parties, negotiations broke down and the appellant advised through his legal practitioners that </w:t>
      </w:r>
      <w:r w:rsidR="00C529DB" w:rsidRPr="008D127A">
        <w:rPr>
          <w:rFonts w:ascii="Times New Roman" w:hAnsi="Times New Roman" w:cs="Times New Roman"/>
          <w:sz w:val="24"/>
          <w:szCs w:val="24"/>
        </w:rPr>
        <w:t xml:space="preserve">he would be terminating the discussions for the sale of </w:t>
      </w:r>
      <w:r w:rsidR="00471D27" w:rsidRPr="008D127A">
        <w:rPr>
          <w:rFonts w:ascii="Times New Roman" w:hAnsi="Times New Roman" w:cs="Times New Roman"/>
          <w:sz w:val="24"/>
          <w:szCs w:val="24"/>
        </w:rPr>
        <w:t>the Company’s</w:t>
      </w:r>
      <w:r w:rsidR="00BA75EF" w:rsidRPr="008D127A">
        <w:rPr>
          <w:rFonts w:ascii="Times New Roman" w:hAnsi="Times New Roman" w:cs="Times New Roman"/>
          <w:sz w:val="24"/>
          <w:szCs w:val="24"/>
        </w:rPr>
        <w:t xml:space="preserve"> business as a going concern and would thus proceed with the liquidation of the company in accordance with the law.</w:t>
      </w:r>
    </w:p>
    <w:p w14:paraId="073C671C" w14:textId="77777777" w:rsidR="00BA75EF" w:rsidRPr="008D127A" w:rsidRDefault="00BA75EF" w:rsidP="00351199">
      <w:pPr>
        <w:spacing w:line="480" w:lineRule="auto"/>
        <w:jc w:val="both"/>
        <w:rPr>
          <w:rFonts w:ascii="Times New Roman" w:hAnsi="Times New Roman" w:cs="Times New Roman"/>
          <w:sz w:val="24"/>
          <w:szCs w:val="24"/>
        </w:rPr>
      </w:pPr>
    </w:p>
    <w:p w14:paraId="1C468F5E" w14:textId="577F5CAE" w:rsidR="007C43B8" w:rsidRPr="008D127A" w:rsidRDefault="008D127A" w:rsidP="008D127A">
      <w:p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BA75EF" w:rsidRPr="008D127A">
        <w:rPr>
          <w:rFonts w:ascii="Times New Roman" w:hAnsi="Times New Roman" w:cs="Times New Roman"/>
          <w:sz w:val="24"/>
          <w:szCs w:val="24"/>
        </w:rPr>
        <w:t>Thereafter, the appellant called for a creditors</w:t>
      </w:r>
      <w:r w:rsidR="003149F1" w:rsidRPr="008D127A">
        <w:rPr>
          <w:rFonts w:ascii="Times New Roman" w:hAnsi="Times New Roman" w:cs="Times New Roman"/>
          <w:sz w:val="24"/>
          <w:szCs w:val="24"/>
        </w:rPr>
        <w:t>’</w:t>
      </w:r>
      <w:r w:rsidR="00830EFA" w:rsidRPr="008D127A">
        <w:rPr>
          <w:rFonts w:ascii="Times New Roman" w:hAnsi="Times New Roman" w:cs="Times New Roman"/>
          <w:sz w:val="24"/>
          <w:szCs w:val="24"/>
        </w:rPr>
        <w:t xml:space="preserve"> meeting. T</w:t>
      </w:r>
      <w:r w:rsidR="00BA75EF" w:rsidRPr="008D127A">
        <w:rPr>
          <w:rFonts w:ascii="Times New Roman" w:hAnsi="Times New Roman" w:cs="Times New Roman"/>
          <w:sz w:val="24"/>
          <w:szCs w:val="24"/>
        </w:rPr>
        <w:t xml:space="preserve">he first respondent’s legal practitioner </w:t>
      </w:r>
      <w:r w:rsidR="00830EFA" w:rsidRPr="008D127A">
        <w:rPr>
          <w:rFonts w:ascii="Times New Roman" w:hAnsi="Times New Roman" w:cs="Times New Roman"/>
          <w:sz w:val="24"/>
          <w:szCs w:val="24"/>
        </w:rPr>
        <w:t>attended the meeting on its behalf.  The appellant advised the meeting that he</w:t>
      </w:r>
      <w:r w:rsidR="00BA75EF" w:rsidRPr="008D127A">
        <w:rPr>
          <w:rFonts w:ascii="Times New Roman" w:hAnsi="Times New Roman" w:cs="Times New Roman"/>
          <w:sz w:val="24"/>
          <w:szCs w:val="24"/>
        </w:rPr>
        <w:t xml:space="preserve"> had disposed of </w:t>
      </w:r>
      <w:r w:rsidR="00830EFA" w:rsidRPr="008D127A">
        <w:rPr>
          <w:rFonts w:ascii="Times New Roman" w:hAnsi="Times New Roman" w:cs="Times New Roman"/>
          <w:sz w:val="24"/>
          <w:szCs w:val="24"/>
        </w:rPr>
        <w:t>the Company’s</w:t>
      </w:r>
      <w:r w:rsidR="00BA75EF" w:rsidRPr="008D127A">
        <w:rPr>
          <w:rFonts w:ascii="Times New Roman" w:hAnsi="Times New Roman" w:cs="Times New Roman"/>
          <w:sz w:val="24"/>
          <w:szCs w:val="24"/>
        </w:rPr>
        <w:t xml:space="preserve"> assets and that Terrier</w:t>
      </w:r>
      <w:r w:rsidR="00830EFA" w:rsidRPr="008D127A">
        <w:rPr>
          <w:rFonts w:ascii="Times New Roman" w:hAnsi="Times New Roman" w:cs="Times New Roman"/>
          <w:sz w:val="24"/>
          <w:szCs w:val="24"/>
        </w:rPr>
        <w:t>s</w:t>
      </w:r>
      <w:r w:rsidR="00BA75EF" w:rsidRPr="008D127A">
        <w:rPr>
          <w:rFonts w:ascii="Times New Roman" w:hAnsi="Times New Roman" w:cs="Times New Roman"/>
          <w:sz w:val="24"/>
          <w:szCs w:val="24"/>
        </w:rPr>
        <w:t xml:space="preserve"> </w:t>
      </w:r>
      <w:r w:rsidR="00556EED" w:rsidRPr="008D127A">
        <w:rPr>
          <w:rFonts w:ascii="Times New Roman" w:hAnsi="Times New Roman" w:cs="Times New Roman"/>
          <w:sz w:val="24"/>
          <w:szCs w:val="24"/>
        </w:rPr>
        <w:t>had withdrawn its claim against the company. The first respondent</w:t>
      </w:r>
      <w:r w:rsidR="00830EFA" w:rsidRPr="008D127A">
        <w:rPr>
          <w:rFonts w:ascii="Times New Roman" w:hAnsi="Times New Roman" w:cs="Times New Roman"/>
          <w:sz w:val="24"/>
          <w:szCs w:val="24"/>
        </w:rPr>
        <w:t>, through</w:t>
      </w:r>
      <w:r w:rsidR="00556EED" w:rsidRPr="008D127A">
        <w:rPr>
          <w:rFonts w:ascii="Times New Roman" w:hAnsi="Times New Roman" w:cs="Times New Roman"/>
          <w:sz w:val="24"/>
          <w:szCs w:val="24"/>
        </w:rPr>
        <w:t xml:space="preserve"> </w:t>
      </w:r>
      <w:r w:rsidR="00830EFA" w:rsidRPr="008D127A">
        <w:rPr>
          <w:rFonts w:ascii="Times New Roman" w:hAnsi="Times New Roman" w:cs="Times New Roman"/>
          <w:sz w:val="24"/>
          <w:szCs w:val="24"/>
        </w:rPr>
        <w:t xml:space="preserve">its legal practitioners </w:t>
      </w:r>
      <w:r w:rsidR="003149F1" w:rsidRPr="008D127A">
        <w:rPr>
          <w:rFonts w:ascii="Times New Roman" w:hAnsi="Times New Roman" w:cs="Times New Roman"/>
          <w:sz w:val="24"/>
          <w:szCs w:val="24"/>
        </w:rPr>
        <w:t>sought clarification on</w:t>
      </w:r>
      <w:r w:rsidR="00556EED" w:rsidRPr="008D127A">
        <w:rPr>
          <w:rFonts w:ascii="Times New Roman" w:hAnsi="Times New Roman" w:cs="Times New Roman"/>
          <w:sz w:val="24"/>
          <w:szCs w:val="24"/>
        </w:rPr>
        <w:t xml:space="preserve"> what assets had been sold, at which price and to which </w:t>
      </w:r>
      <w:r w:rsidR="007C43B8" w:rsidRPr="008D127A">
        <w:rPr>
          <w:rFonts w:ascii="Times New Roman" w:hAnsi="Times New Roman" w:cs="Times New Roman"/>
          <w:sz w:val="24"/>
          <w:szCs w:val="24"/>
        </w:rPr>
        <w:t>party or parties</w:t>
      </w:r>
      <w:r w:rsidR="001B6A4E" w:rsidRPr="008D127A">
        <w:rPr>
          <w:rFonts w:ascii="Times New Roman" w:hAnsi="Times New Roman" w:cs="Times New Roman"/>
          <w:sz w:val="24"/>
          <w:szCs w:val="24"/>
        </w:rPr>
        <w:t xml:space="preserve">.  </w:t>
      </w:r>
      <w:r w:rsidR="00830EFA" w:rsidRPr="008D127A">
        <w:rPr>
          <w:rFonts w:ascii="Times New Roman" w:hAnsi="Times New Roman" w:cs="Times New Roman"/>
          <w:sz w:val="24"/>
          <w:szCs w:val="24"/>
        </w:rPr>
        <w:t>It</w:t>
      </w:r>
      <w:r w:rsidR="007C43B8" w:rsidRPr="008D127A">
        <w:rPr>
          <w:rFonts w:ascii="Times New Roman" w:hAnsi="Times New Roman" w:cs="Times New Roman"/>
          <w:sz w:val="24"/>
          <w:szCs w:val="24"/>
        </w:rPr>
        <w:t xml:space="preserve"> was concerned that the appellant had not sought the approval of </w:t>
      </w:r>
      <w:r w:rsidR="00D004C8">
        <w:rPr>
          <w:rFonts w:ascii="Times New Roman" w:hAnsi="Times New Roman" w:cs="Times New Roman"/>
          <w:sz w:val="24"/>
          <w:szCs w:val="24"/>
        </w:rPr>
        <w:t xml:space="preserve">the </w:t>
      </w:r>
      <w:r w:rsidR="007C43B8" w:rsidRPr="008D127A">
        <w:rPr>
          <w:rFonts w:ascii="Times New Roman" w:hAnsi="Times New Roman" w:cs="Times New Roman"/>
          <w:sz w:val="24"/>
          <w:szCs w:val="24"/>
        </w:rPr>
        <w:t xml:space="preserve">creditors for </w:t>
      </w:r>
      <w:r w:rsidR="003149F1" w:rsidRPr="008D127A">
        <w:rPr>
          <w:rFonts w:ascii="Times New Roman" w:hAnsi="Times New Roman" w:cs="Times New Roman"/>
          <w:sz w:val="24"/>
          <w:szCs w:val="24"/>
        </w:rPr>
        <w:t xml:space="preserve">the </w:t>
      </w:r>
      <w:r w:rsidR="007C43B8" w:rsidRPr="008D127A">
        <w:rPr>
          <w:rFonts w:ascii="Times New Roman" w:hAnsi="Times New Roman" w:cs="Times New Roman"/>
          <w:sz w:val="24"/>
          <w:szCs w:val="24"/>
        </w:rPr>
        <w:t>sale of assets particularly in ligh</w:t>
      </w:r>
      <w:r w:rsidR="009538D0" w:rsidRPr="008D127A">
        <w:rPr>
          <w:rFonts w:ascii="Times New Roman" w:hAnsi="Times New Roman" w:cs="Times New Roman"/>
          <w:sz w:val="24"/>
          <w:szCs w:val="24"/>
        </w:rPr>
        <w:t>t of the withdrawal of Terriers’ claim.</w:t>
      </w:r>
    </w:p>
    <w:p w14:paraId="6A3631B7" w14:textId="77777777" w:rsidR="007C43B8" w:rsidRPr="008D127A" w:rsidRDefault="007C43B8" w:rsidP="00351199">
      <w:pPr>
        <w:spacing w:line="480" w:lineRule="auto"/>
        <w:jc w:val="both"/>
        <w:rPr>
          <w:rFonts w:ascii="Times New Roman" w:hAnsi="Times New Roman" w:cs="Times New Roman"/>
          <w:sz w:val="24"/>
          <w:szCs w:val="24"/>
        </w:rPr>
      </w:pPr>
    </w:p>
    <w:p w14:paraId="1259FAFF" w14:textId="2457E891" w:rsidR="00BA75EF" w:rsidRPr="008D127A" w:rsidRDefault="005156CC" w:rsidP="005156CC">
      <w:p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7C43B8" w:rsidRPr="008D127A">
        <w:rPr>
          <w:rFonts w:ascii="Times New Roman" w:hAnsi="Times New Roman" w:cs="Times New Roman"/>
          <w:sz w:val="24"/>
          <w:szCs w:val="24"/>
        </w:rPr>
        <w:t>Despite the first respondent’s request for information</w:t>
      </w:r>
      <w:r w:rsidR="006D32BC" w:rsidRPr="008D127A">
        <w:rPr>
          <w:rFonts w:ascii="Times New Roman" w:hAnsi="Times New Roman" w:cs="Times New Roman"/>
          <w:sz w:val="24"/>
          <w:szCs w:val="24"/>
        </w:rPr>
        <w:t>,</w:t>
      </w:r>
      <w:r w:rsidR="007C43B8" w:rsidRPr="008D127A">
        <w:rPr>
          <w:rFonts w:ascii="Times New Roman" w:hAnsi="Times New Roman" w:cs="Times New Roman"/>
          <w:sz w:val="24"/>
          <w:szCs w:val="24"/>
        </w:rPr>
        <w:t xml:space="preserve"> the appellant refused to provide the information</w:t>
      </w:r>
      <w:r w:rsidR="00935A4A" w:rsidRPr="008D127A">
        <w:rPr>
          <w:rFonts w:ascii="Times New Roman" w:hAnsi="Times New Roman" w:cs="Times New Roman"/>
          <w:sz w:val="24"/>
          <w:szCs w:val="24"/>
        </w:rPr>
        <w:t>,</w:t>
      </w:r>
      <w:r w:rsidR="007C43B8" w:rsidRPr="008D127A">
        <w:rPr>
          <w:rFonts w:ascii="Times New Roman" w:hAnsi="Times New Roman" w:cs="Times New Roman"/>
          <w:sz w:val="24"/>
          <w:szCs w:val="24"/>
        </w:rPr>
        <w:t xml:space="preserve"> pointing out that once he realised the assets he would prepare the distribution account. The first respondent’s legal practitioners also enquired into </w:t>
      </w:r>
      <w:r w:rsidR="003149F1" w:rsidRPr="008D127A">
        <w:rPr>
          <w:rFonts w:ascii="Times New Roman" w:hAnsi="Times New Roman" w:cs="Times New Roman"/>
          <w:sz w:val="24"/>
          <w:szCs w:val="24"/>
        </w:rPr>
        <w:t xml:space="preserve">the appellant’s </w:t>
      </w:r>
      <w:r w:rsidR="007C43B8" w:rsidRPr="008D127A">
        <w:rPr>
          <w:rFonts w:ascii="Times New Roman" w:hAnsi="Times New Roman" w:cs="Times New Roman"/>
          <w:sz w:val="24"/>
          <w:szCs w:val="24"/>
        </w:rPr>
        <w:t xml:space="preserve">authority </w:t>
      </w:r>
      <w:r w:rsidR="003149F1" w:rsidRPr="008D127A">
        <w:rPr>
          <w:rFonts w:ascii="Times New Roman" w:hAnsi="Times New Roman" w:cs="Times New Roman"/>
          <w:sz w:val="24"/>
          <w:szCs w:val="24"/>
        </w:rPr>
        <w:t>to</w:t>
      </w:r>
      <w:r w:rsidR="007C43B8" w:rsidRPr="008D127A">
        <w:rPr>
          <w:rFonts w:ascii="Times New Roman" w:hAnsi="Times New Roman" w:cs="Times New Roman"/>
          <w:sz w:val="24"/>
          <w:szCs w:val="24"/>
        </w:rPr>
        <w:t xml:space="preserve"> dispose</w:t>
      </w:r>
      <w:r w:rsidR="006F35E8" w:rsidRPr="008D127A">
        <w:rPr>
          <w:rFonts w:ascii="Times New Roman" w:hAnsi="Times New Roman" w:cs="Times New Roman"/>
          <w:sz w:val="24"/>
          <w:szCs w:val="24"/>
        </w:rPr>
        <w:t xml:space="preserve"> of the company’s assets</w:t>
      </w:r>
      <w:r w:rsidR="00BE36DF" w:rsidRPr="008D127A">
        <w:rPr>
          <w:rFonts w:ascii="Times New Roman" w:hAnsi="Times New Roman" w:cs="Times New Roman"/>
          <w:sz w:val="24"/>
          <w:szCs w:val="24"/>
        </w:rPr>
        <w:t>. O</w:t>
      </w:r>
      <w:r w:rsidR="006F35E8" w:rsidRPr="008D127A">
        <w:rPr>
          <w:rFonts w:ascii="Times New Roman" w:hAnsi="Times New Roman" w:cs="Times New Roman"/>
          <w:sz w:val="24"/>
          <w:szCs w:val="24"/>
        </w:rPr>
        <w:t>n 28 </w:t>
      </w:r>
      <w:r w:rsidR="00BE36DF" w:rsidRPr="008D127A">
        <w:rPr>
          <w:rFonts w:ascii="Times New Roman" w:hAnsi="Times New Roman" w:cs="Times New Roman"/>
          <w:sz w:val="24"/>
          <w:szCs w:val="24"/>
        </w:rPr>
        <w:t>February 2020, one</w:t>
      </w:r>
      <w:r w:rsidR="007C43B8" w:rsidRPr="008D127A">
        <w:rPr>
          <w:rFonts w:ascii="Times New Roman" w:hAnsi="Times New Roman" w:cs="Times New Roman"/>
          <w:sz w:val="24"/>
          <w:szCs w:val="24"/>
        </w:rPr>
        <w:t xml:space="preserve"> of the first respondent’</w:t>
      </w:r>
      <w:r w:rsidR="00554D99" w:rsidRPr="008D127A">
        <w:rPr>
          <w:rFonts w:ascii="Times New Roman" w:hAnsi="Times New Roman" w:cs="Times New Roman"/>
          <w:sz w:val="24"/>
          <w:szCs w:val="24"/>
        </w:rPr>
        <w:t xml:space="preserve">s directors </w:t>
      </w:r>
      <w:r w:rsidR="003149F1" w:rsidRPr="008D127A">
        <w:rPr>
          <w:rFonts w:ascii="Times New Roman" w:hAnsi="Times New Roman" w:cs="Times New Roman"/>
          <w:sz w:val="24"/>
          <w:szCs w:val="24"/>
        </w:rPr>
        <w:t>was</w:t>
      </w:r>
      <w:r w:rsidR="00554D99" w:rsidRPr="008D127A">
        <w:rPr>
          <w:rFonts w:ascii="Times New Roman" w:hAnsi="Times New Roman" w:cs="Times New Roman"/>
          <w:sz w:val="24"/>
          <w:szCs w:val="24"/>
        </w:rPr>
        <w:t xml:space="preserve"> advised </w:t>
      </w:r>
      <w:r w:rsidR="007C43B8" w:rsidRPr="008D127A">
        <w:rPr>
          <w:rFonts w:ascii="Times New Roman" w:hAnsi="Times New Roman" w:cs="Times New Roman"/>
          <w:sz w:val="24"/>
          <w:szCs w:val="24"/>
        </w:rPr>
        <w:t xml:space="preserve">that its assets had been sold </w:t>
      </w:r>
      <w:r w:rsidR="00611E22" w:rsidRPr="008D127A">
        <w:rPr>
          <w:rFonts w:ascii="Times New Roman" w:hAnsi="Times New Roman" w:cs="Times New Roman"/>
          <w:sz w:val="24"/>
          <w:szCs w:val="24"/>
        </w:rPr>
        <w:t xml:space="preserve">to </w:t>
      </w:r>
      <w:r w:rsidR="003149F1" w:rsidRPr="008D127A">
        <w:rPr>
          <w:rFonts w:ascii="Times New Roman" w:hAnsi="Times New Roman" w:cs="Times New Roman"/>
          <w:sz w:val="24"/>
          <w:szCs w:val="24"/>
        </w:rPr>
        <w:t xml:space="preserve">either </w:t>
      </w:r>
      <w:r w:rsidR="00611E22" w:rsidRPr="008D127A">
        <w:rPr>
          <w:rFonts w:ascii="Times New Roman" w:hAnsi="Times New Roman" w:cs="Times New Roman"/>
          <w:sz w:val="24"/>
          <w:szCs w:val="24"/>
        </w:rPr>
        <w:t>the second respondent, or one</w:t>
      </w:r>
      <w:r w:rsidR="007C43B8" w:rsidRPr="008D127A">
        <w:rPr>
          <w:rFonts w:ascii="Times New Roman" w:hAnsi="Times New Roman" w:cs="Times New Roman"/>
          <w:sz w:val="24"/>
          <w:szCs w:val="24"/>
        </w:rPr>
        <w:t xml:space="preserve"> of the members of the consortium, and that this had been done without the </w:t>
      </w:r>
      <w:r w:rsidR="007B1F40" w:rsidRPr="008D127A">
        <w:rPr>
          <w:rFonts w:ascii="Times New Roman" w:hAnsi="Times New Roman" w:cs="Times New Roman"/>
          <w:sz w:val="24"/>
          <w:szCs w:val="24"/>
        </w:rPr>
        <w:t>creditors’</w:t>
      </w:r>
      <w:r w:rsidR="007C43B8" w:rsidRPr="008D127A">
        <w:rPr>
          <w:rFonts w:ascii="Times New Roman" w:hAnsi="Times New Roman" w:cs="Times New Roman"/>
          <w:sz w:val="24"/>
          <w:szCs w:val="24"/>
        </w:rPr>
        <w:t xml:space="preserve"> authorisation. On 3 March 2020, some of the company’s trucks, including</w:t>
      </w:r>
      <w:r w:rsidR="00FE5A9C" w:rsidRPr="008D127A">
        <w:rPr>
          <w:rFonts w:ascii="Times New Roman" w:hAnsi="Times New Roman" w:cs="Times New Roman"/>
          <w:sz w:val="24"/>
          <w:szCs w:val="24"/>
        </w:rPr>
        <w:t xml:space="preserve"> the two which had originally been recalled by Terriers</w:t>
      </w:r>
      <w:r w:rsidR="00E52526" w:rsidRPr="008D127A">
        <w:rPr>
          <w:rFonts w:ascii="Times New Roman" w:hAnsi="Times New Roman" w:cs="Times New Roman"/>
          <w:sz w:val="24"/>
          <w:szCs w:val="24"/>
        </w:rPr>
        <w:t xml:space="preserve"> were delivered to the </w:t>
      </w:r>
      <w:r w:rsidR="006D32BC" w:rsidRPr="008D127A">
        <w:rPr>
          <w:rFonts w:ascii="Times New Roman" w:hAnsi="Times New Roman" w:cs="Times New Roman"/>
          <w:sz w:val="24"/>
          <w:szCs w:val="24"/>
        </w:rPr>
        <w:t>premises</w:t>
      </w:r>
      <w:r w:rsidR="00E52526" w:rsidRPr="008D127A">
        <w:rPr>
          <w:rFonts w:ascii="Times New Roman" w:hAnsi="Times New Roman" w:cs="Times New Roman"/>
          <w:sz w:val="24"/>
          <w:szCs w:val="24"/>
        </w:rPr>
        <w:t xml:space="preserve"> </w:t>
      </w:r>
      <w:r w:rsidR="003E45F3" w:rsidRPr="008D127A">
        <w:rPr>
          <w:rFonts w:ascii="Times New Roman" w:hAnsi="Times New Roman" w:cs="Times New Roman"/>
          <w:sz w:val="24"/>
          <w:szCs w:val="24"/>
        </w:rPr>
        <w:t>o</w:t>
      </w:r>
      <w:r w:rsidR="00FE5A9C" w:rsidRPr="008D127A">
        <w:rPr>
          <w:rFonts w:ascii="Times New Roman" w:hAnsi="Times New Roman" w:cs="Times New Roman"/>
          <w:sz w:val="24"/>
          <w:szCs w:val="24"/>
        </w:rPr>
        <w:t xml:space="preserve">f a </w:t>
      </w:r>
      <w:r w:rsidR="00CD0BC8" w:rsidRPr="008D127A">
        <w:rPr>
          <w:rFonts w:ascii="Times New Roman" w:hAnsi="Times New Roman" w:cs="Times New Roman"/>
          <w:sz w:val="24"/>
          <w:szCs w:val="24"/>
        </w:rPr>
        <w:t>shareholder and</w:t>
      </w:r>
      <w:r w:rsidR="00FE5A9C" w:rsidRPr="008D127A">
        <w:rPr>
          <w:rFonts w:ascii="Times New Roman" w:hAnsi="Times New Roman" w:cs="Times New Roman"/>
          <w:sz w:val="24"/>
          <w:szCs w:val="24"/>
        </w:rPr>
        <w:t xml:space="preserve"> representative of the second respondent</w:t>
      </w:r>
      <w:r w:rsidR="006D32BC" w:rsidRPr="008D127A">
        <w:rPr>
          <w:rFonts w:ascii="Times New Roman" w:hAnsi="Times New Roman" w:cs="Times New Roman"/>
          <w:sz w:val="24"/>
          <w:szCs w:val="24"/>
        </w:rPr>
        <w:t>,</w:t>
      </w:r>
      <w:r w:rsidR="00FE5A9C" w:rsidRPr="008D127A">
        <w:rPr>
          <w:rFonts w:ascii="Times New Roman" w:hAnsi="Times New Roman" w:cs="Times New Roman"/>
          <w:sz w:val="24"/>
          <w:szCs w:val="24"/>
        </w:rPr>
        <w:t xml:space="preserve"> who was also a creditor of </w:t>
      </w:r>
      <w:r w:rsidR="006D32BC" w:rsidRPr="008D127A">
        <w:rPr>
          <w:rFonts w:ascii="Times New Roman" w:hAnsi="Times New Roman" w:cs="Times New Roman"/>
          <w:sz w:val="24"/>
          <w:szCs w:val="24"/>
        </w:rPr>
        <w:t>the Company</w:t>
      </w:r>
      <w:r w:rsidR="00FE5A9C" w:rsidRPr="008D127A">
        <w:rPr>
          <w:rFonts w:ascii="Times New Roman" w:hAnsi="Times New Roman" w:cs="Times New Roman"/>
          <w:sz w:val="24"/>
          <w:szCs w:val="24"/>
        </w:rPr>
        <w:t>. This</w:t>
      </w:r>
      <w:r w:rsidR="007B1F40" w:rsidRPr="008D127A">
        <w:rPr>
          <w:rFonts w:ascii="Times New Roman" w:hAnsi="Times New Roman" w:cs="Times New Roman"/>
          <w:sz w:val="24"/>
          <w:szCs w:val="24"/>
        </w:rPr>
        <w:t>,</w:t>
      </w:r>
      <w:r w:rsidR="00FE5A9C" w:rsidRPr="008D127A">
        <w:rPr>
          <w:rFonts w:ascii="Times New Roman" w:hAnsi="Times New Roman" w:cs="Times New Roman"/>
          <w:sz w:val="24"/>
          <w:szCs w:val="24"/>
        </w:rPr>
        <w:t xml:space="preserve"> coupled with the withdrawal of Terriers</w:t>
      </w:r>
      <w:r w:rsidR="009743A8" w:rsidRPr="008D127A">
        <w:rPr>
          <w:rFonts w:ascii="Times New Roman" w:hAnsi="Times New Roman" w:cs="Times New Roman"/>
          <w:sz w:val="24"/>
          <w:szCs w:val="24"/>
        </w:rPr>
        <w:t>’</w:t>
      </w:r>
      <w:r w:rsidR="00FE5A9C" w:rsidRPr="008D127A">
        <w:rPr>
          <w:rFonts w:ascii="Times New Roman" w:hAnsi="Times New Roman" w:cs="Times New Roman"/>
          <w:sz w:val="24"/>
          <w:szCs w:val="24"/>
        </w:rPr>
        <w:t xml:space="preserve"> claim, </w:t>
      </w:r>
      <w:r w:rsidR="007B1F40" w:rsidRPr="008D127A">
        <w:rPr>
          <w:rFonts w:ascii="Times New Roman" w:hAnsi="Times New Roman" w:cs="Times New Roman"/>
          <w:sz w:val="24"/>
          <w:szCs w:val="24"/>
        </w:rPr>
        <w:t>led</w:t>
      </w:r>
      <w:r w:rsidR="00FE5A9C" w:rsidRPr="008D127A">
        <w:rPr>
          <w:rFonts w:ascii="Times New Roman" w:hAnsi="Times New Roman" w:cs="Times New Roman"/>
          <w:sz w:val="24"/>
          <w:szCs w:val="24"/>
        </w:rPr>
        <w:t xml:space="preserve"> to the first </w:t>
      </w:r>
      <w:r w:rsidR="007B1F40" w:rsidRPr="008D127A">
        <w:rPr>
          <w:rFonts w:ascii="Times New Roman" w:hAnsi="Times New Roman" w:cs="Times New Roman"/>
          <w:sz w:val="24"/>
          <w:szCs w:val="24"/>
        </w:rPr>
        <w:t xml:space="preserve">respondent </w:t>
      </w:r>
      <w:r w:rsidR="009743A8" w:rsidRPr="008D127A">
        <w:rPr>
          <w:rFonts w:ascii="Times New Roman" w:hAnsi="Times New Roman" w:cs="Times New Roman"/>
          <w:sz w:val="24"/>
          <w:szCs w:val="24"/>
        </w:rPr>
        <w:t>contending that</w:t>
      </w:r>
      <w:r w:rsidR="00FE5A9C" w:rsidRPr="008D127A">
        <w:rPr>
          <w:rFonts w:ascii="Times New Roman" w:hAnsi="Times New Roman" w:cs="Times New Roman"/>
          <w:sz w:val="24"/>
          <w:szCs w:val="24"/>
        </w:rPr>
        <w:t xml:space="preserve"> the appellant, by choosing to sell to </w:t>
      </w:r>
      <w:r w:rsidR="007B1F40" w:rsidRPr="008D127A">
        <w:rPr>
          <w:rFonts w:ascii="Times New Roman" w:hAnsi="Times New Roman" w:cs="Times New Roman"/>
          <w:sz w:val="24"/>
          <w:szCs w:val="24"/>
        </w:rPr>
        <w:t xml:space="preserve">either </w:t>
      </w:r>
      <w:r w:rsidR="00FE5A9C" w:rsidRPr="008D127A">
        <w:rPr>
          <w:rFonts w:ascii="Times New Roman" w:hAnsi="Times New Roman" w:cs="Times New Roman"/>
          <w:sz w:val="24"/>
          <w:szCs w:val="24"/>
        </w:rPr>
        <w:t>the second respondent or to someone</w:t>
      </w:r>
      <w:r w:rsidR="007C43B8" w:rsidRPr="008D127A">
        <w:rPr>
          <w:rFonts w:ascii="Times New Roman" w:hAnsi="Times New Roman" w:cs="Times New Roman"/>
          <w:sz w:val="24"/>
          <w:szCs w:val="24"/>
        </w:rPr>
        <w:t xml:space="preserve"> </w:t>
      </w:r>
      <w:r w:rsidR="00CD0BC8" w:rsidRPr="008D127A">
        <w:rPr>
          <w:rFonts w:ascii="Times New Roman" w:hAnsi="Times New Roman" w:cs="Times New Roman"/>
          <w:sz w:val="24"/>
          <w:szCs w:val="24"/>
        </w:rPr>
        <w:t xml:space="preserve">connected to </w:t>
      </w:r>
      <w:r w:rsidR="00A812B0" w:rsidRPr="008D127A">
        <w:rPr>
          <w:rFonts w:ascii="Times New Roman" w:hAnsi="Times New Roman" w:cs="Times New Roman"/>
          <w:sz w:val="24"/>
          <w:szCs w:val="24"/>
        </w:rPr>
        <w:t>it</w:t>
      </w:r>
      <w:r w:rsidR="00CD0BC8" w:rsidRPr="008D127A">
        <w:rPr>
          <w:rFonts w:ascii="Times New Roman" w:hAnsi="Times New Roman" w:cs="Times New Roman"/>
          <w:sz w:val="24"/>
          <w:szCs w:val="24"/>
        </w:rPr>
        <w:t>, had preferred one creditor over another</w:t>
      </w:r>
      <w:r w:rsidR="00135487" w:rsidRPr="008D127A">
        <w:rPr>
          <w:rFonts w:ascii="Times New Roman" w:hAnsi="Times New Roman" w:cs="Times New Roman"/>
          <w:sz w:val="24"/>
          <w:szCs w:val="24"/>
        </w:rPr>
        <w:t>. Further to this, the first respondent averred that the sale had been carried out without</w:t>
      </w:r>
      <w:r w:rsidR="00E37461" w:rsidRPr="008D127A">
        <w:rPr>
          <w:rFonts w:ascii="Times New Roman" w:hAnsi="Times New Roman" w:cs="Times New Roman"/>
          <w:sz w:val="24"/>
          <w:szCs w:val="24"/>
        </w:rPr>
        <w:t xml:space="preserve"> lawful authority </w:t>
      </w:r>
      <w:r w:rsidR="007B1F40" w:rsidRPr="008D127A">
        <w:rPr>
          <w:rFonts w:ascii="Times New Roman" w:hAnsi="Times New Roman" w:cs="Times New Roman"/>
          <w:sz w:val="24"/>
          <w:szCs w:val="24"/>
        </w:rPr>
        <w:t xml:space="preserve">and </w:t>
      </w:r>
      <w:r w:rsidR="00E37461" w:rsidRPr="008D127A">
        <w:rPr>
          <w:rFonts w:ascii="Times New Roman" w:hAnsi="Times New Roman" w:cs="Times New Roman"/>
          <w:sz w:val="24"/>
          <w:szCs w:val="24"/>
        </w:rPr>
        <w:t>as such</w:t>
      </w:r>
      <w:r w:rsidR="007B1F40" w:rsidRPr="008D127A">
        <w:rPr>
          <w:rFonts w:ascii="Times New Roman" w:hAnsi="Times New Roman" w:cs="Times New Roman"/>
          <w:sz w:val="24"/>
          <w:szCs w:val="24"/>
        </w:rPr>
        <w:t>,</w:t>
      </w:r>
      <w:r w:rsidR="00E37461" w:rsidRPr="008D127A">
        <w:rPr>
          <w:rFonts w:ascii="Times New Roman" w:hAnsi="Times New Roman" w:cs="Times New Roman"/>
          <w:sz w:val="24"/>
          <w:szCs w:val="24"/>
        </w:rPr>
        <w:t xml:space="preserve"> was</w:t>
      </w:r>
      <w:r w:rsidR="00135487" w:rsidRPr="008D127A">
        <w:rPr>
          <w:rFonts w:ascii="Times New Roman" w:hAnsi="Times New Roman" w:cs="Times New Roman"/>
          <w:sz w:val="24"/>
          <w:szCs w:val="24"/>
        </w:rPr>
        <w:t xml:space="preserve"> a nullity. The first respondent’s legal practitioner then wrote a letter to the appellant requesting the particulars of the sale and advising </w:t>
      </w:r>
      <w:r w:rsidR="00E37461" w:rsidRPr="008D127A">
        <w:rPr>
          <w:rFonts w:ascii="Times New Roman" w:hAnsi="Times New Roman" w:cs="Times New Roman"/>
          <w:sz w:val="24"/>
          <w:szCs w:val="24"/>
        </w:rPr>
        <w:t xml:space="preserve">that the company was </w:t>
      </w:r>
      <w:r w:rsidR="00346158" w:rsidRPr="008D127A">
        <w:rPr>
          <w:rFonts w:ascii="Times New Roman" w:hAnsi="Times New Roman" w:cs="Times New Roman"/>
          <w:sz w:val="24"/>
          <w:szCs w:val="24"/>
        </w:rPr>
        <w:t>aware that</w:t>
      </w:r>
      <w:r w:rsidR="00135487" w:rsidRPr="008D127A">
        <w:rPr>
          <w:rFonts w:ascii="Times New Roman" w:hAnsi="Times New Roman" w:cs="Times New Roman"/>
          <w:sz w:val="24"/>
          <w:szCs w:val="24"/>
        </w:rPr>
        <w:t xml:space="preserve"> not only had trucks been sold but that some had been delivered to one of the previous joint venture partners which was illegal at law as there was neither a </w:t>
      </w:r>
      <w:r w:rsidR="00BD245D" w:rsidRPr="008D127A">
        <w:rPr>
          <w:rFonts w:ascii="Times New Roman" w:hAnsi="Times New Roman" w:cs="Times New Roman"/>
          <w:sz w:val="24"/>
          <w:szCs w:val="24"/>
        </w:rPr>
        <w:t xml:space="preserve">creditors’ </w:t>
      </w:r>
      <w:r w:rsidR="00135487" w:rsidRPr="008D127A">
        <w:rPr>
          <w:rFonts w:ascii="Times New Roman" w:hAnsi="Times New Roman" w:cs="Times New Roman"/>
          <w:sz w:val="24"/>
          <w:szCs w:val="24"/>
        </w:rPr>
        <w:t>resolut</w:t>
      </w:r>
      <w:r w:rsidR="00800DC2" w:rsidRPr="008D127A">
        <w:rPr>
          <w:rFonts w:ascii="Times New Roman" w:hAnsi="Times New Roman" w:cs="Times New Roman"/>
          <w:sz w:val="24"/>
          <w:szCs w:val="24"/>
        </w:rPr>
        <w:t>ion nor authority from the M</w:t>
      </w:r>
      <w:r w:rsidR="00135487" w:rsidRPr="008D127A">
        <w:rPr>
          <w:rFonts w:ascii="Times New Roman" w:hAnsi="Times New Roman" w:cs="Times New Roman"/>
          <w:sz w:val="24"/>
          <w:szCs w:val="24"/>
        </w:rPr>
        <w:t>aster</w:t>
      </w:r>
      <w:r w:rsidR="00800DC2" w:rsidRPr="008D127A">
        <w:rPr>
          <w:rFonts w:ascii="Times New Roman" w:hAnsi="Times New Roman" w:cs="Times New Roman"/>
          <w:sz w:val="24"/>
          <w:szCs w:val="24"/>
        </w:rPr>
        <w:t xml:space="preserve"> of </w:t>
      </w:r>
      <w:r w:rsidR="00BD245D" w:rsidRPr="008D127A">
        <w:rPr>
          <w:rFonts w:ascii="Times New Roman" w:hAnsi="Times New Roman" w:cs="Times New Roman"/>
          <w:sz w:val="24"/>
          <w:szCs w:val="24"/>
        </w:rPr>
        <w:t xml:space="preserve">the </w:t>
      </w:r>
      <w:r w:rsidR="00800DC2" w:rsidRPr="008D127A">
        <w:rPr>
          <w:rFonts w:ascii="Times New Roman" w:hAnsi="Times New Roman" w:cs="Times New Roman"/>
          <w:sz w:val="24"/>
          <w:szCs w:val="24"/>
        </w:rPr>
        <w:t>High Court</w:t>
      </w:r>
      <w:r w:rsidR="00135487" w:rsidRPr="008D127A">
        <w:rPr>
          <w:rFonts w:ascii="Times New Roman" w:hAnsi="Times New Roman" w:cs="Times New Roman"/>
          <w:sz w:val="24"/>
          <w:szCs w:val="24"/>
        </w:rPr>
        <w:t xml:space="preserve">. In response the appellant’s legal practitioners stated that the creditors had been informed of the sale and had not objected to it. </w:t>
      </w:r>
      <w:r w:rsidR="00FF7799" w:rsidRPr="008D127A">
        <w:rPr>
          <w:rFonts w:ascii="Times New Roman" w:hAnsi="Times New Roman" w:cs="Times New Roman"/>
          <w:sz w:val="24"/>
          <w:szCs w:val="24"/>
        </w:rPr>
        <w:t>They further stated that t</w:t>
      </w:r>
      <w:r w:rsidR="00135487" w:rsidRPr="008D127A">
        <w:rPr>
          <w:rFonts w:ascii="Times New Roman" w:hAnsi="Times New Roman" w:cs="Times New Roman"/>
          <w:sz w:val="24"/>
          <w:szCs w:val="24"/>
        </w:rPr>
        <w:t xml:space="preserve">he sale of the assets was also confirmed but </w:t>
      </w:r>
      <w:r w:rsidR="00FF7799" w:rsidRPr="008D127A">
        <w:rPr>
          <w:rFonts w:ascii="Times New Roman" w:hAnsi="Times New Roman" w:cs="Times New Roman"/>
          <w:sz w:val="24"/>
          <w:szCs w:val="24"/>
        </w:rPr>
        <w:t>did not disclose any</w:t>
      </w:r>
      <w:r w:rsidR="00135487" w:rsidRPr="008D127A">
        <w:rPr>
          <w:rFonts w:ascii="Times New Roman" w:hAnsi="Times New Roman" w:cs="Times New Roman"/>
          <w:sz w:val="24"/>
          <w:szCs w:val="24"/>
        </w:rPr>
        <w:t xml:space="preserve"> particulars. In the same letter, notice was given </w:t>
      </w:r>
      <w:r w:rsidR="00C82E48" w:rsidRPr="008D127A">
        <w:rPr>
          <w:rFonts w:ascii="Times New Roman" w:hAnsi="Times New Roman" w:cs="Times New Roman"/>
          <w:sz w:val="24"/>
          <w:szCs w:val="24"/>
        </w:rPr>
        <w:t xml:space="preserve">that a </w:t>
      </w:r>
      <w:r w:rsidR="00135487" w:rsidRPr="008D127A">
        <w:rPr>
          <w:rFonts w:ascii="Times New Roman" w:hAnsi="Times New Roman" w:cs="Times New Roman"/>
          <w:sz w:val="24"/>
          <w:szCs w:val="24"/>
        </w:rPr>
        <w:t xml:space="preserve">special </w:t>
      </w:r>
      <w:r w:rsidR="00C82E48" w:rsidRPr="008D127A">
        <w:rPr>
          <w:rFonts w:ascii="Times New Roman" w:hAnsi="Times New Roman" w:cs="Times New Roman"/>
          <w:sz w:val="24"/>
          <w:szCs w:val="24"/>
        </w:rPr>
        <w:t xml:space="preserve">meeting would be called to resolve the matter. </w:t>
      </w:r>
    </w:p>
    <w:p w14:paraId="47C0B136" w14:textId="77777777" w:rsidR="00C82E48" w:rsidRPr="008D127A" w:rsidRDefault="00C82E48" w:rsidP="00351199">
      <w:pPr>
        <w:spacing w:line="480" w:lineRule="auto"/>
        <w:jc w:val="both"/>
        <w:rPr>
          <w:rFonts w:ascii="Times New Roman" w:hAnsi="Times New Roman" w:cs="Times New Roman"/>
          <w:sz w:val="24"/>
          <w:szCs w:val="24"/>
        </w:rPr>
      </w:pPr>
    </w:p>
    <w:p w14:paraId="465B4E1E" w14:textId="63087D36" w:rsidR="00C82E48" w:rsidRPr="008D127A" w:rsidRDefault="00DE1074" w:rsidP="005156CC">
      <w:pPr>
        <w:tabs>
          <w:tab w:val="left" w:pos="1134"/>
        </w:tabs>
        <w:spacing w:line="480" w:lineRule="auto"/>
        <w:jc w:val="both"/>
        <w:rPr>
          <w:rFonts w:ascii="Times New Roman" w:hAnsi="Times New Roman" w:cs="Times New Roman"/>
          <w:sz w:val="24"/>
          <w:szCs w:val="24"/>
        </w:rPr>
      </w:pPr>
      <w:r w:rsidRPr="008D127A">
        <w:rPr>
          <w:rFonts w:ascii="Times New Roman" w:hAnsi="Times New Roman" w:cs="Times New Roman"/>
          <w:sz w:val="24"/>
          <w:szCs w:val="24"/>
        </w:rPr>
        <w:tab/>
      </w:r>
      <w:r w:rsidR="00BC303F" w:rsidRPr="008D127A">
        <w:rPr>
          <w:rFonts w:ascii="Times New Roman" w:hAnsi="Times New Roman" w:cs="Times New Roman"/>
          <w:sz w:val="24"/>
          <w:szCs w:val="24"/>
        </w:rPr>
        <w:t>The</w:t>
      </w:r>
      <w:r w:rsidR="00C82E48" w:rsidRPr="008D127A">
        <w:rPr>
          <w:rFonts w:ascii="Times New Roman" w:hAnsi="Times New Roman" w:cs="Times New Roman"/>
          <w:sz w:val="24"/>
          <w:szCs w:val="24"/>
        </w:rPr>
        <w:t xml:space="preserve"> first respondent </w:t>
      </w:r>
      <w:r w:rsidR="00AF291A" w:rsidRPr="008D127A">
        <w:rPr>
          <w:rFonts w:ascii="Times New Roman" w:hAnsi="Times New Roman" w:cs="Times New Roman"/>
          <w:sz w:val="24"/>
          <w:szCs w:val="24"/>
        </w:rPr>
        <w:t xml:space="preserve">subsequently </w:t>
      </w:r>
      <w:r w:rsidR="00C82E48" w:rsidRPr="008D127A">
        <w:rPr>
          <w:rFonts w:ascii="Times New Roman" w:hAnsi="Times New Roman" w:cs="Times New Roman"/>
          <w:sz w:val="24"/>
          <w:szCs w:val="24"/>
        </w:rPr>
        <w:t>received a notice from the appellant for a specia</w:t>
      </w:r>
      <w:r w:rsidRPr="008D127A">
        <w:rPr>
          <w:rFonts w:ascii="Times New Roman" w:hAnsi="Times New Roman" w:cs="Times New Roman"/>
          <w:sz w:val="24"/>
          <w:szCs w:val="24"/>
        </w:rPr>
        <w:t>l meeting to be held on 8 April </w:t>
      </w:r>
      <w:r w:rsidR="00C82E48" w:rsidRPr="008D127A">
        <w:rPr>
          <w:rFonts w:ascii="Times New Roman" w:hAnsi="Times New Roman" w:cs="Times New Roman"/>
          <w:sz w:val="24"/>
          <w:szCs w:val="24"/>
        </w:rPr>
        <w:t>2020</w:t>
      </w:r>
      <w:r w:rsidR="00D679A1" w:rsidRPr="008D127A">
        <w:rPr>
          <w:rFonts w:ascii="Times New Roman" w:hAnsi="Times New Roman" w:cs="Times New Roman"/>
          <w:sz w:val="24"/>
          <w:szCs w:val="24"/>
        </w:rPr>
        <w:t>.</w:t>
      </w:r>
      <w:r w:rsidR="00C82E48" w:rsidRPr="008D127A">
        <w:rPr>
          <w:rFonts w:ascii="Times New Roman" w:hAnsi="Times New Roman" w:cs="Times New Roman"/>
          <w:sz w:val="24"/>
          <w:szCs w:val="24"/>
        </w:rPr>
        <w:t xml:space="preserve"> According to the notice, the purpose of the meeting was for a resolution to be passed allowing the appellant, as the liquidator, to se</w:t>
      </w:r>
      <w:r w:rsidR="00CA0DA9" w:rsidRPr="008D127A">
        <w:rPr>
          <w:rFonts w:ascii="Times New Roman" w:hAnsi="Times New Roman" w:cs="Times New Roman"/>
          <w:sz w:val="24"/>
          <w:szCs w:val="24"/>
        </w:rPr>
        <w:t xml:space="preserve">ll </w:t>
      </w:r>
      <w:r w:rsidR="00CA0DA9" w:rsidRPr="008D127A">
        <w:rPr>
          <w:rFonts w:ascii="Times New Roman" w:hAnsi="Times New Roman" w:cs="Times New Roman"/>
          <w:sz w:val="24"/>
          <w:szCs w:val="24"/>
        </w:rPr>
        <w:lastRenderedPageBreak/>
        <w:t>assets of the company so that all claims and expenses would be</w:t>
      </w:r>
      <w:r w:rsidR="00C82E48" w:rsidRPr="008D127A">
        <w:rPr>
          <w:rFonts w:ascii="Times New Roman" w:hAnsi="Times New Roman" w:cs="Times New Roman"/>
          <w:sz w:val="24"/>
          <w:szCs w:val="24"/>
        </w:rPr>
        <w:t xml:space="preserve"> settled and the liquidation of the company finalised.</w:t>
      </w:r>
    </w:p>
    <w:p w14:paraId="72A3C5A5" w14:textId="77777777" w:rsidR="00C82E48" w:rsidRPr="008D127A" w:rsidRDefault="00C82E48" w:rsidP="00351199">
      <w:pPr>
        <w:spacing w:line="480" w:lineRule="auto"/>
        <w:jc w:val="both"/>
        <w:rPr>
          <w:rFonts w:ascii="Times New Roman" w:hAnsi="Times New Roman" w:cs="Times New Roman"/>
          <w:sz w:val="24"/>
          <w:szCs w:val="24"/>
        </w:rPr>
      </w:pPr>
    </w:p>
    <w:p w14:paraId="13D8C329" w14:textId="27C34BC9" w:rsidR="006424F9" w:rsidRPr="008D127A" w:rsidRDefault="00C82E48" w:rsidP="005156CC">
      <w:pPr>
        <w:tabs>
          <w:tab w:val="left" w:pos="1134"/>
        </w:tabs>
        <w:spacing w:line="480" w:lineRule="auto"/>
        <w:jc w:val="both"/>
        <w:rPr>
          <w:rFonts w:ascii="Times New Roman" w:hAnsi="Times New Roman" w:cs="Times New Roman"/>
          <w:i/>
          <w:sz w:val="24"/>
          <w:szCs w:val="24"/>
        </w:rPr>
      </w:pPr>
      <w:r w:rsidRPr="008D127A">
        <w:rPr>
          <w:rFonts w:ascii="Times New Roman" w:hAnsi="Times New Roman" w:cs="Times New Roman"/>
          <w:sz w:val="24"/>
          <w:szCs w:val="24"/>
        </w:rPr>
        <w:tab/>
        <w:t xml:space="preserve">The meeting did not materialise due to the </w:t>
      </w:r>
      <w:proofErr w:type="spellStart"/>
      <w:r w:rsidRPr="008D127A">
        <w:rPr>
          <w:rFonts w:ascii="Times New Roman" w:hAnsi="Times New Roman" w:cs="Times New Roman"/>
          <w:sz w:val="24"/>
          <w:szCs w:val="24"/>
        </w:rPr>
        <w:t>Covid</w:t>
      </w:r>
      <w:proofErr w:type="spellEnd"/>
      <w:r w:rsidRPr="008D127A">
        <w:rPr>
          <w:rFonts w:ascii="Times New Roman" w:hAnsi="Times New Roman" w:cs="Times New Roman"/>
          <w:sz w:val="24"/>
          <w:szCs w:val="24"/>
        </w:rPr>
        <w:t xml:space="preserve"> 19 lockdown</w:t>
      </w:r>
      <w:r w:rsidR="00433D5D" w:rsidRPr="008D127A">
        <w:rPr>
          <w:rFonts w:ascii="Times New Roman" w:hAnsi="Times New Roman" w:cs="Times New Roman"/>
          <w:sz w:val="24"/>
          <w:szCs w:val="24"/>
        </w:rPr>
        <w:t>.</w:t>
      </w:r>
      <w:r w:rsidRPr="008D127A">
        <w:rPr>
          <w:rFonts w:ascii="Times New Roman" w:hAnsi="Times New Roman" w:cs="Times New Roman"/>
          <w:sz w:val="24"/>
          <w:szCs w:val="24"/>
        </w:rPr>
        <w:t xml:space="preserve"> </w:t>
      </w:r>
      <w:r w:rsidR="00433D5D" w:rsidRPr="008D127A">
        <w:rPr>
          <w:rFonts w:ascii="Times New Roman" w:hAnsi="Times New Roman" w:cs="Times New Roman"/>
          <w:sz w:val="24"/>
          <w:szCs w:val="24"/>
        </w:rPr>
        <w:t>T</w:t>
      </w:r>
      <w:r w:rsidR="001B1264" w:rsidRPr="008D127A">
        <w:rPr>
          <w:rFonts w:ascii="Times New Roman" w:hAnsi="Times New Roman" w:cs="Times New Roman"/>
          <w:sz w:val="24"/>
          <w:szCs w:val="24"/>
        </w:rPr>
        <w:t xml:space="preserve">he first respondent then </w:t>
      </w:r>
      <w:r w:rsidR="00633370" w:rsidRPr="008D127A">
        <w:rPr>
          <w:rFonts w:ascii="Times New Roman" w:hAnsi="Times New Roman" w:cs="Times New Roman"/>
          <w:sz w:val="24"/>
          <w:szCs w:val="24"/>
        </w:rPr>
        <w:t>filed</w:t>
      </w:r>
      <w:r w:rsidRPr="008D127A">
        <w:rPr>
          <w:rFonts w:ascii="Times New Roman" w:hAnsi="Times New Roman" w:cs="Times New Roman"/>
          <w:sz w:val="24"/>
          <w:szCs w:val="24"/>
        </w:rPr>
        <w:t xml:space="preserve"> an application for removal of the appellant as a liquidator which application was granted</w:t>
      </w:r>
      <w:r w:rsidR="006424F9" w:rsidRPr="008D127A">
        <w:rPr>
          <w:rFonts w:ascii="Times New Roman" w:hAnsi="Times New Roman" w:cs="Times New Roman"/>
          <w:sz w:val="24"/>
          <w:szCs w:val="24"/>
        </w:rPr>
        <w:t xml:space="preserve"> by the court </w:t>
      </w:r>
      <w:r w:rsidR="006424F9" w:rsidRPr="008D127A">
        <w:rPr>
          <w:rFonts w:ascii="Times New Roman" w:hAnsi="Times New Roman" w:cs="Times New Roman"/>
          <w:i/>
          <w:sz w:val="24"/>
          <w:szCs w:val="24"/>
        </w:rPr>
        <w:t>a quo.</w:t>
      </w:r>
    </w:p>
    <w:p w14:paraId="6553532D" w14:textId="77777777" w:rsidR="00602252" w:rsidRPr="008D127A" w:rsidRDefault="00602252" w:rsidP="00351199">
      <w:pPr>
        <w:spacing w:line="480" w:lineRule="auto"/>
        <w:jc w:val="both"/>
        <w:rPr>
          <w:rFonts w:ascii="Times New Roman" w:hAnsi="Times New Roman" w:cs="Times New Roman"/>
          <w:i/>
          <w:sz w:val="24"/>
          <w:szCs w:val="24"/>
        </w:rPr>
      </w:pPr>
    </w:p>
    <w:p w14:paraId="23BA9F23" w14:textId="4977CBF8" w:rsidR="006424F9" w:rsidRPr="008D127A" w:rsidRDefault="006424F9" w:rsidP="00351199">
      <w:pPr>
        <w:spacing w:line="480" w:lineRule="auto"/>
        <w:jc w:val="both"/>
        <w:rPr>
          <w:rFonts w:ascii="Times New Roman" w:hAnsi="Times New Roman" w:cs="Times New Roman"/>
          <w:b/>
          <w:sz w:val="24"/>
          <w:szCs w:val="24"/>
          <w:u w:val="single"/>
        </w:rPr>
      </w:pPr>
      <w:r w:rsidRPr="008D127A">
        <w:rPr>
          <w:rFonts w:ascii="Times New Roman" w:hAnsi="Times New Roman" w:cs="Times New Roman"/>
          <w:b/>
          <w:sz w:val="24"/>
          <w:szCs w:val="24"/>
          <w:u w:val="single"/>
        </w:rPr>
        <w:t xml:space="preserve">PROCEEDINGS IN THE COURT </w:t>
      </w:r>
      <w:r w:rsidRPr="008D127A">
        <w:rPr>
          <w:rFonts w:ascii="Times New Roman" w:hAnsi="Times New Roman" w:cs="Times New Roman"/>
          <w:b/>
          <w:i/>
          <w:sz w:val="24"/>
          <w:szCs w:val="24"/>
          <w:u w:val="single"/>
        </w:rPr>
        <w:t>A QUO</w:t>
      </w:r>
    </w:p>
    <w:p w14:paraId="3DDDDC96" w14:textId="41F40624" w:rsidR="000E4F5F" w:rsidRPr="008D127A" w:rsidRDefault="006424F9" w:rsidP="005156CC">
      <w:pPr>
        <w:tabs>
          <w:tab w:val="left" w:pos="1134"/>
        </w:tabs>
        <w:spacing w:line="480" w:lineRule="auto"/>
        <w:ind w:firstLine="1134"/>
        <w:jc w:val="both"/>
        <w:rPr>
          <w:rFonts w:ascii="Times New Roman" w:hAnsi="Times New Roman" w:cs="Times New Roman"/>
          <w:sz w:val="24"/>
          <w:szCs w:val="24"/>
        </w:rPr>
      </w:pPr>
      <w:r w:rsidRPr="008D127A">
        <w:rPr>
          <w:rFonts w:ascii="Times New Roman" w:hAnsi="Times New Roman" w:cs="Times New Roman"/>
          <w:sz w:val="24"/>
          <w:szCs w:val="24"/>
        </w:rPr>
        <w:t xml:space="preserve">The appellant and the second respondent both opposed the application for </w:t>
      </w:r>
      <w:r w:rsidR="00AF291A" w:rsidRPr="008D127A">
        <w:rPr>
          <w:rFonts w:ascii="Times New Roman" w:hAnsi="Times New Roman" w:cs="Times New Roman"/>
          <w:sz w:val="24"/>
          <w:szCs w:val="24"/>
        </w:rPr>
        <w:t xml:space="preserve">the </w:t>
      </w:r>
      <w:r w:rsidRPr="008D127A">
        <w:rPr>
          <w:rFonts w:ascii="Times New Roman" w:hAnsi="Times New Roman" w:cs="Times New Roman"/>
          <w:sz w:val="24"/>
          <w:szCs w:val="24"/>
        </w:rPr>
        <w:t>removal of the appellant as a liquidator</w:t>
      </w:r>
      <w:r w:rsidR="00A77D81" w:rsidRPr="008D127A">
        <w:rPr>
          <w:rFonts w:ascii="Times New Roman" w:hAnsi="Times New Roman" w:cs="Times New Roman"/>
          <w:sz w:val="24"/>
          <w:szCs w:val="24"/>
        </w:rPr>
        <w:t>. The appellant submitted that</w:t>
      </w:r>
      <w:r w:rsidRPr="008D127A">
        <w:rPr>
          <w:rFonts w:ascii="Times New Roman" w:hAnsi="Times New Roman" w:cs="Times New Roman"/>
          <w:sz w:val="24"/>
          <w:szCs w:val="24"/>
        </w:rPr>
        <w:t xml:space="preserve"> the application by the first respondent did not meet the requirements of s </w:t>
      </w:r>
      <w:r w:rsidR="00692351" w:rsidRPr="008D127A">
        <w:rPr>
          <w:rFonts w:ascii="Times New Roman" w:hAnsi="Times New Roman" w:cs="Times New Roman"/>
          <w:sz w:val="24"/>
          <w:szCs w:val="24"/>
        </w:rPr>
        <w:t>80 of the Insolvency</w:t>
      </w:r>
      <w:r w:rsidR="00941852" w:rsidRPr="008D127A">
        <w:rPr>
          <w:rFonts w:ascii="Times New Roman" w:hAnsi="Times New Roman" w:cs="Times New Roman"/>
          <w:sz w:val="24"/>
          <w:szCs w:val="24"/>
        </w:rPr>
        <w:t xml:space="preserve"> Act</w:t>
      </w:r>
      <w:r w:rsidR="00692351" w:rsidRPr="008D127A">
        <w:rPr>
          <w:rFonts w:ascii="Times New Roman" w:hAnsi="Times New Roman" w:cs="Times New Roman"/>
          <w:sz w:val="24"/>
          <w:szCs w:val="24"/>
        </w:rPr>
        <w:t xml:space="preserve"> [</w:t>
      </w:r>
      <w:r w:rsidR="00692351" w:rsidRPr="008D127A">
        <w:rPr>
          <w:rFonts w:ascii="Times New Roman" w:hAnsi="Times New Roman" w:cs="Times New Roman"/>
          <w:i/>
          <w:sz w:val="24"/>
          <w:szCs w:val="24"/>
        </w:rPr>
        <w:t>Chapter 6:04</w:t>
      </w:r>
      <w:r w:rsidR="00692351" w:rsidRPr="008D127A">
        <w:rPr>
          <w:rFonts w:ascii="Times New Roman" w:hAnsi="Times New Roman" w:cs="Times New Roman"/>
          <w:sz w:val="24"/>
          <w:szCs w:val="24"/>
        </w:rPr>
        <w:t>]</w:t>
      </w:r>
      <w:r w:rsidRPr="008D127A">
        <w:rPr>
          <w:rFonts w:ascii="Times New Roman" w:hAnsi="Times New Roman" w:cs="Times New Roman"/>
          <w:sz w:val="24"/>
          <w:szCs w:val="24"/>
        </w:rPr>
        <w:t>. Secondly</w:t>
      </w:r>
      <w:r w:rsidR="0045781A" w:rsidRPr="008D127A">
        <w:rPr>
          <w:rFonts w:ascii="Times New Roman" w:hAnsi="Times New Roman" w:cs="Times New Roman"/>
          <w:sz w:val="24"/>
          <w:szCs w:val="24"/>
        </w:rPr>
        <w:t>,</w:t>
      </w:r>
      <w:r w:rsidRPr="008D127A">
        <w:rPr>
          <w:rFonts w:ascii="Times New Roman" w:hAnsi="Times New Roman" w:cs="Times New Roman"/>
          <w:sz w:val="24"/>
          <w:szCs w:val="24"/>
        </w:rPr>
        <w:t xml:space="preserve"> the appellant contended that the conduct complained of by the first respondent was cured by its participation and atten</w:t>
      </w:r>
      <w:r w:rsidR="00ED217F" w:rsidRPr="008D127A">
        <w:rPr>
          <w:rFonts w:ascii="Times New Roman" w:hAnsi="Times New Roman" w:cs="Times New Roman"/>
          <w:sz w:val="24"/>
          <w:szCs w:val="24"/>
        </w:rPr>
        <w:t>dance of the meeting held on 12 </w:t>
      </w:r>
      <w:r w:rsidRPr="008D127A">
        <w:rPr>
          <w:rFonts w:ascii="Times New Roman" w:hAnsi="Times New Roman" w:cs="Times New Roman"/>
          <w:sz w:val="24"/>
          <w:szCs w:val="24"/>
        </w:rPr>
        <w:t>February 2020</w:t>
      </w:r>
      <w:r w:rsidR="0045781A" w:rsidRPr="008D127A">
        <w:rPr>
          <w:rFonts w:ascii="Times New Roman" w:hAnsi="Times New Roman" w:cs="Times New Roman"/>
          <w:sz w:val="24"/>
          <w:szCs w:val="24"/>
        </w:rPr>
        <w:t xml:space="preserve"> w</w:t>
      </w:r>
      <w:r w:rsidRPr="008D127A">
        <w:rPr>
          <w:rFonts w:ascii="Times New Roman" w:hAnsi="Times New Roman" w:cs="Times New Roman"/>
          <w:sz w:val="24"/>
          <w:szCs w:val="24"/>
        </w:rPr>
        <w:t xml:space="preserve">herein the appellant disclosed </w:t>
      </w:r>
      <w:r w:rsidR="0045781A" w:rsidRPr="008D127A">
        <w:rPr>
          <w:rFonts w:ascii="Times New Roman" w:hAnsi="Times New Roman" w:cs="Times New Roman"/>
          <w:sz w:val="24"/>
          <w:szCs w:val="24"/>
        </w:rPr>
        <w:t xml:space="preserve">that </w:t>
      </w:r>
      <w:r w:rsidRPr="008D127A">
        <w:rPr>
          <w:rFonts w:ascii="Times New Roman" w:hAnsi="Times New Roman" w:cs="Times New Roman"/>
          <w:sz w:val="24"/>
          <w:szCs w:val="24"/>
        </w:rPr>
        <w:t>he was going to dispose of the assets. Further, it was contended by the appellant that the first respondent also participated in the meeting of 20 May 2020. The appellant further a</w:t>
      </w:r>
      <w:r w:rsidR="00692351" w:rsidRPr="008D127A">
        <w:rPr>
          <w:rFonts w:ascii="Times New Roman" w:hAnsi="Times New Roman" w:cs="Times New Roman"/>
          <w:sz w:val="24"/>
          <w:szCs w:val="24"/>
        </w:rPr>
        <w:t>rgued</w:t>
      </w:r>
      <w:r w:rsidRPr="008D127A">
        <w:rPr>
          <w:rFonts w:ascii="Times New Roman" w:hAnsi="Times New Roman" w:cs="Times New Roman"/>
          <w:sz w:val="24"/>
          <w:szCs w:val="24"/>
        </w:rPr>
        <w:t xml:space="preserve"> that the relief sought by the first respondent had since been overtaken by events.</w:t>
      </w:r>
    </w:p>
    <w:p w14:paraId="02F37825" w14:textId="77777777" w:rsidR="006424F9" w:rsidRPr="008D127A" w:rsidRDefault="006424F9" w:rsidP="00D05F18">
      <w:pPr>
        <w:spacing w:line="480" w:lineRule="auto"/>
        <w:jc w:val="both"/>
        <w:rPr>
          <w:rFonts w:ascii="Times New Roman" w:hAnsi="Times New Roman" w:cs="Times New Roman"/>
          <w:sz w:val="24"/>
          <w:szCs w:val="24"/>
        </w:rPr>
      </w:pPr>
    </w:p>
    <w:p w14:paraId="3C8F8086" w14:textId="7F905C13" w:rsidR="006424F9" w:rsidRPr="008D127A" w:rsidRDefault="006424F9" w:rsidP="00DE1074">
      <w:pPr>
        <w:tabs>
          <w:tab w:val="left" w:pos="1134"/>
        </w:tabs>
        <w:spacing w:line="480" w:lineRule="auto"/>
        <w:jc w:val="both"/>
        <w:rPr>
          <w:rFonts w:ascii="Times New Roman" w:hAnsi="Times New Roman" w:cs="Times New Roman"/>
          <w:sz w:val="24"/>
          <w:szCs w:val="24"/>
        </w:rPr>
      </w:pPr>
      <w:r w:rsidRPr="008D127A">
        <w:rPr>
          <w:rFonts w:ascii="Times New Roman" w:hAnsi="Times New Roman" w:cs="Times New Roman"/>
          <w:sz w:val="24"/>
          <w:szCs w:val="24"/>
        </w:rPr>
        <w:tab/>
        <w:t xml:space="preserve">All the three preliminary points raised in opposition were dismissed by the court </w:t>
      </w:r>
      <w:r w:rsidRPr="008D127A">
        <w:rPr>
          <w:rFonts w:ascii="Times New Roman" w:hAnsi="Times New Roman" w:cs="Times New Roman"/>
          <w:i/>
          <w:sz w:val="24"/>
          <w:szCs w:val="24"/>
        </w:rPr>
        <w:t>a quo.</w:t>
      </w:r>
      <w:r w:rsidRPr="008D127A">
        <w:rPr>
          <w:rFonts w:ascii="Times New Roman" w:hAnsi="Times New Roman" w:cs="Times New Roman"/>
          <w:sz w:val="24"/>
          <w:szCs w:val="24"/>
        </w:rPr>
        <w:t xml:space="preserve"> In respect</w:t>
      </w:r>
      <w:r w:rsidR="007C1D70" w:rsidRPr="008D127A">
        <w:rPr>
          <w:rFonts w:ascii="Times New Roman" w:hAnsi="Times New Roman" w:cs="Times New Roman"/>
          <w:sz w:val="24"/>
          <w:szCs w:val="24"/>
        </w:rPr>
        <w:t xml:space="preserve"> of the first point the court found that s 80 of the </w:t>
      </w:r>
      <w:r w:rsidR="00314538" w:rsidRPr="008D127A">
        <w:rPr>
          <w:rFonts w:ascii="Times New Roman" w:hAnsi="Times New Roman" w:cs="Times New Roman"/>
          <w:sz w:val="24"/>
          <w:szCs w:val="24"/>
        </w:rPr>
        <w:t>I</w:t>
      </w:r>
      <w:r w:rsidR="007C1D70" w:rsidRPr="008D127A">
        <w:rPr>
          <w:rFonts w:ascii="Times New Roman" w:hAnsi="Times New Roman" w:cs="Times New Roman"/>
          <w:sz w:val="24"/>
          <w:szCs w:val="24"/>
        </w:rPr>
        <w:t>nsolvency Act</w:t>
      </w:r>
      <w:r w:rsidR="00D94698" w:rsidRPr="008D127A">
        <w:rPr>
          <w:rFonts w:ascii="Times New Roman" w:hAnsi="Times New Roman" w:cs="Times New Roman"/>
          <w:sz w:val="24"/>
          <w:szCs w:val="24"/>
        </w:rPr>
        <w:t xml:space="preserve"> [</w:t>
      </w:r>
      <w:r w:rsidR="00D94698" w:rsidRPr="008D127A">
        <w:rPr>
          <w:rFonts w:ascii="Times New Roman" w:hAnsi="Times New Roman" w:cs="Times New Roman"/>
          <w:i/>
          <w:sz w:val="24"/>
          <w:szCs w:val="24"/>
        </w:rPr>
        <w:t>Chapter 6:04</w:t>
      </w:r>
      <w:r w:rsidR="00D94698" w:rsidRPr="008D127A">
        <w:rPr>
          <w:rFonts w:ascii="Times New Roman" w:hAnsi="Times New Roman" w:cs="Times New Roman"/>
          <w:sz w:val="24"/>
          <w:szCs w:val="24"/>
        </w:rPr>
        <w:t>]</w:t>
      </w:r>
      <w:r w:rsidR="00DB671C" w:rsidRPr="008D127A">
        <w:rPr>
          <w:rFonts w:ascii="Times New Roman" w:hAnsi="Times New Roman" w:cs="Times New Roman"/>
          <w:sz w:val="24"/>
          <w:szCs w:val="24"/>
        </w:rPr>
        <w:t>,</w:t>
      </w:r>
      <w:r w:rsidR="007C1D70" w:rsidRPr="008D127A">
        <w:rPr>
          <w:rFonts w:ascii="Times New Roman" w:hAnsi="Times New Roman" w:cs="Times New Roman"/>
          <w:sz w:val="24"/>
          <w:szCs w:val="24"/>
        </w:rPr>
        <w:t xml:space="preserve"> which both parties were relying on</w:t>
      </w:r>
      <w:r w:rsidR="00314538" w:rsidRPr="008D127A">
        <w:rPr>
          <w:rFonts w:ascii="Times New Roman" w:hAnsi="Times New Roman" w:cs="Times New Roman"/>
          <w:sz w:val="24"/>
          <w:szCs w:val="24"/>
        </w:rPr>
        <w:t>,</w:t>
      </w:r>
      <w:r w:rsidR="007C1D70" w:rsidRPr="008D127A">
        <w:rPr>
          <w:rFonts w:ascii="Times New Roman" w:hAnsi="Times New Roman" w:cs="Times New Roman"/>
          <w:sz w:val="24"/>
          <w:szCs w:val="24"/>
        </w:rPr>
        <w:t xml:space="preserve"> did not provide for </w:t>
      </w:r>
      <w:r w:rsidR="00935A4A" w:rsidRPr="008D127A">
        <w:rPr>
          <w:rFonts w:ascii="Times New Roman" w:hAnsi="Times New Roman" w:cs="Times New Roman"/>
          <w:sz w:val="24"/>
          <w:szCs w:val="24"/>
        </w:rPr>
        <w:t xml:space="preserve">the </w:t>
      </w:r>
      <w:r w:rsidR="007C1D70" w:rsidRPr="008D127A">
        <w:rPr>
          <w:rFonts w:ascii="Times New Roman" w:hAnsi="Times New Roman" w:cs="Times New Roman"/>
          <w:sz w:val="24"/>
          <w:szCs w:val="24"/>
        </w:rPr>
        <w:t xml:space="preserve">removal of a liquidator from office by the court. This was because they </w:t>
      </w:r>
      <w:r w:rsidR="00314538" w:rsidRPr="008D127A">
        <w:rPr>
          <w:rFonts w:ascii="Times New Roman" w:hAnsi="Times New Roman" w:cs="Times New Roman"/>
          <w:sz w:val="24"/>
          <w:szCs w:val="24"/>
        </w:rPr>
        <w:t xml:space="preserve">had </w:t>
      </w:r>
      <w:r w:rsidR="007C1D70" w:rsidRPr="008D127A">
        <w:rPr>
          <w:rFonts w:ascii="Times New Roman" w:hAnsi="Times New Roman" w:cs="Times New Roman"/>
          <w:sz w:val="24"/>
          <w:szCs w:val="24"/>
        </w:rPr>
        <w:t xml:space="preserve">relied on the repealed </w:t>
      </w:r>
      <w:r w:rsidR="003E6BFA" w:rsidRPr="008D127A">
        <w:rPr>
          <w:rFonts w:ascii="Times New Roman" w:hAnsi="Times New Roman" w:cs="Times New Roman"/>
          <w:sz w:val="24"/>
          <w:szCs w:val="24"/>
        </w:rPr>
        <w:t>I</w:t>
      </w:r>
      <w:r w:rsidR="007C1D70" w:rsidRPr="008D127A">
        <w:rPr>
          <w:rFonts w:ascii="Times New Roman" w:hAnsi="Times New Roman" w:cs="Times New Roman"/>
          <w:sz w:val="24"/>
          <w:szCs w:val="24"/>
        </w:rPr>
        <w:t>nsolvency Act [</w:t>
      </w:r>
      <w:r w:rsidR="007C1D70" w:rsidRPr="008D127A">
        <w:rPr>
          <w:rFonts w:ascii="Times New Roman" w:hAnsi="Times New Roman" w:cs="Times New Roman"/>
          <w:i/>
          <w:sz w:val="24"/>
          <w:szCs w:val="24"/>
        </w:rPr>
        <w:t>Chapter 6:04</w:t>
      </w:r>
      <w:r w:rsidR="007C1D70" w:rsidRPr="008D127A">
        <w:rPr>
          <w:rFonts w:ascii="Times New Roman" w:hAnsi="Times New Roman" w:cs="Times New Roman"/>
          <w:sz w:val="24"/>
          <w:szCs w:val="24"/>
        </w:rPr>
        <w:t xml:space="preserve">] instead of </w:t>
      </w:r>
      <w:r w:rsidR="00F2265E" w:rsidRPr="008D127A">
        <w:rPr>
          <w:rFonts w:ascii="Times New Roman" w:hAnsi="Times New Roman" w:cs="Times New Roman"/>
          <w:sz w:val="24"/>
          <w:szCs w:val="24"/>
        </w:rPr>
        <w:t>the I</w:t>
      </w:r>
      <w:r w:rsidR="00D94698" w:rsidRPr="008D127A">
        <w:rPr>
          <w:rFonts w:ascii="Times New Roman" w:hAnsi="Times New Roman" w:cs="Times New Roman"/>
          <w:sz w:val="24"/>
          <w:szCs w:val="24"/>
        </w:rPr>
        <w:t xml:space="preserve">nsolvency Act </w:t>
      </w:r>
      <w:r w:rsidR="007C1D70" w:rsidRPr="008D127A">
        <w:rPr>
          <w:rFonts w:ascii="Times New Roman" w:hAnsi="Times New Roman" w:cs="Times New Roman"/>
          <w:sz w:val="24"/>
          <w:szCs w:val="24"/>
        </w:rPr>
        <w:t>[</w:t>
      </w:r>
      <w:r w:rsidR="007C1D70" w:rsidRPr="008D127A">
        <w:rPr>
          <w:rFonts w:ascii="Times New Roman" w:hAnsi="Times New Roman" w:cs="Times New Roman"/>
          <w:i/>
          <w:sz w:val="24"/>
          <w:szCs w:val="24"/>
        </w:rPr>
        <w:t>Chapter 6:07</w:t>
      </w:r>
      <w:r w:rsidR="007C1D70" w:rsidRPr="008D127A">
        <w:rPr>
          <w:rFonts w:ascii="Times New Roman" w:hAnsi="Times New Roman" w:cs="Times New Roman"/>
          <w:sz w:val="24"/>
          <w:szCs w:val="24"/>
        </w:rPr>
        <w:t>]</w:t>
      </w:r>
      <w:r w:rsidR="00F247B3" w:rsidRPr="008D127A">
        <w:rPr>
          <w:rFonts w:ascii="Times New Roman" w:hAnsi="Times New Roman" w:cs="Times New Roman"/>
          <w:sz w:val="24"/>
          <w:szCs w:val="24"/>
        </w:rPr>
        <w:t>. O</w:t>
      </w:r>
      <w:r w:rsidR="007C1D70" w:rsidRPr="008D127A">
        <w:rPr>
          <w:rFonts w:ascii="Times New Roman" w:hAnsi="Times New Roman" w:cs="Times New Roman"/>
          <w:sz w:val="24"/>
          <w:szCs w:val="24"/>
        </w:rPr>
        <w:t>n the second issue</w:t>
      </w:r>
      <w:r w:rsidR="003E6BFA" w:rsidRPr="008D127A">
        <w:rPr>
          <w:rFonts w:ascii="Times New Roman" w:hAnsi="Times New Roman" w:cs="Times New Roman"/>
          <w:sz w:val="24"/>
          <w:szCs w:val="24"/>
        </w:rPr>
        <w:t>,</w:t>
      </w:r>
      <w:r w:rsidR="007C1D70" w:rsidRPr="008D127A">
        <w:rPr>
          <w:rFonts w:ascii="Times New Roman" w:hAnsi="Times New Roman" w:cs="Times New Roman"/>
          <w:sz w:val="24"/>
          <w:szCs w:val="24"/>
        </w:rPr>
        <w:t xml:space="preserve"> </w:t>
      </w:r>
      <w:r w:rsidR="003E6BFA" w:rsidRPr="008D127A">
        <w:rPr>
          <w:rFonts w:ascii="Times New Roman" w:hAnsi="Times New Roman" w:cs="Times New Roman"/>
          <w:sz w:val="24"/>
          <w:szCs w:val="24"/>
        </w:rPr>
        <w:t>the court found that</w:t>
      </w:r>
      <w:r w:rsidR="00211A4B" w:rsidRPr="008D127A">
        <w:rPr>
          <w:rFonts w:ascii="Times New Roman" w:hAnsi="Times New Roman" w:cs="Times New Roman"/>
          <w:sz w:val="24"/>
          <w:szCs w:val="24"/>
        </w:rPr>
        <w:t xml:space="preserve"> the first respondent did not attend the meeting with the motive of ratifying the sale of the assets but rather to oppose the ratification. It was the court’s </w:t>
      </w:r>
      <w:r w:rsidR="002D4E35" w:rsidRPr="008D127A">
        <w:rPr>
          <w:rFonts w:ascii="Times New Roman" w:hAnsi="Times New Roman" w:cs="Times New Roman"/>
          <w:sz w:val="24"/>
          <w:szCs w:val="24"/>
        </w:rPr>
        <w:t>finding</w:t>
      </w:r>
      <w:r w:rsidR="00211A4B" w:rsidRPr="008D127A">
        <w:rPr>
          <w:rFonts w:ascii="Times New Roman" w:hAnsi="Times New Roman" w:cs="Times New Roman"/>
          <w:sz w:val="24"/>
          <w:szCs w:val="24"/>
        </w:rPr>
        <w:t xml:space="preserve"> </w:t>
      </w:r>
      <w:r w:rsidR="00211A4B" w:rsidRPr="008D127A">
        <w:rPr>
          <w:rFonts w:ascii="Times New Roman" w:hAnsi="Times New Roman" w:cs="Times New Roman"/>
          <w:sz w:val="24"/>
          <w:szCs w:val="24"/>
        </w:rPr>
        <w:lastRenderedPageBreak/>
        <w:t>that the participation of the first respondent in the meeting could not be construed as curing the first respondent’s conce</w:t>
      </w:r>
      <w:r w:rsidR="00E4388D" w:rsidRPr="008D127A">
        <w:rPr>
          <w:rFonts w:ascii="Times New Roman" w:hAnsi="Times New Roman" w:cs="Times New Roman"/>
          <w:sz w:val="24"/>
          <w:szCs w:val="24"/>
        </w:rPr>
        <w:t>rns</w:t>
      </w:r>
      <w:r w:rsidR="002D4E35" w:rsidRPr="008D127A">
        <w:rPr>
          <w:rFonts w:ascii="Times New Roman" w:hAnsi="Times New Roman" w:cs="Times New Roman"/>
          <w:sz w:val="24"/>
          <w:szCs w:val="24"/>
        </w:rPr>
        <w:t xml:space="preserve"> regarding the</w:t>
      </w:r>
      <w:r w:rsidR="00E4388D" w:rsidRPr="008D127A">
        <w:rPr>
          <w:rFonts w:ascii="Times New Roman" w:hAnsi="Times New Roman" w:cs="Times New Roman"/>
          <w:sz w:val="24"/>
          <w:szCs w:val="24"/>
        </w:rPr>
        <w:t xml:space="preserve"> disposal of assets without </w:t>
      </w:r>
      <w:r w:rsidR="00211A4B" w:rsidRPr="008D127A">
        <w:rPr>
          <w:rFonts w:ascii="Times New Roman" w:hAnsi="Times New Roman" w:cs="Times New Roman"/>
          <w:sz w:val="24"/>
          <w:szCs w:val="24"/>
        </w:rPr>
        <w:t>authorisation.</w:t>
      </w:r>
    </w:p>
    <w:p w14:paraId="4E15E0B7" w14:textId="77777777" w:rsidR="00D05F18" w:rsidRPr="008D127A" w:rsidRDefault="00D05F18" w:rsidP="006424F9">
      <w:pPr>
        <w:spacing w:line="480" w:lineRule="auto"/>
        <w:jc w:val="both"/>
        <w:rPr>
          <w:rFonts w:ascii="Times New Roman" w:hAnsi="Times New Roman" w:cs="Times New Roman"/>
          <w:sz w:val="24"/>
          <w:szCs w:val="24"/>
        </w:rPr>
      </w:pPr>
    </w:p>
    <w:p w14:paraId="0F03612A" w14:textId="5B81DB51" w:rsidR="00211A4B" w:rsidRPr="008D127A" w:rsidRDefault="005156CC" w:rsidP="005156CC">
      <w:p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211A4B" w:rsidRPr="008D127A">
        <w:rPr>
          <w:rFonts w:ascii="Times New Roman" w:hAnsi="Times New Roman" w:cs="Times New Roman"/>
          <w:sz w:val="24"/>
          <w:szCs w:val="24"/>
        </w:rPr>
        <w:t>Further</w:t>
      </w:r>
      <w:r w:rsidR="00397567" w:rsidRPr="008D127A">
        <w:rPr>
          <w:rFonts w:ascii="Times New Roman" w:hAnsi="Times New Roman" w:cs="Times New Roman"/>
          <w:sz w:val="24"/>
          <w:szCs w:val="24"/>
        </w:rPr>
        <w:t>,</w:t>
      </w:r>
      <w:r w:rsidR="00211A4B" w:rsidRPr="008D127A">
        <w:rPr>
          <w:rFonts w:ascii="Times New Roman" w:hAnsi="Times New Roman" w:cs="Times New Roman"/>
          <w:sz w:val="24"/>
          <w:szCs w:val="24"/>
        </w:rPr>
        <w:t xml:space="preserve"> in its finding on the last issue</w:t>
      </w:r>
      <w:r w:rsidR="00DD6FED">
        <w:rPr>
          <w:rFonts w:ascii="Times New Roman" w:hAnsi="Times New Roman" w:cs="Times New Roman"/>
          <w:sz w:val="24"/>
          <w:szCs w:val="24"/>
        </w:rPr>
        <w:t>,</w:t>
      </w:r>
      <w:r w:rsidR="00211A4B" w:rsidRPr="008D127A">
        <w:rPr>
          <w:rFonts w:ascii="Times New Roman" w:hAnsi="Times New Roman" w:cs="Times New Roman"/>
          <w:sz w:val="24"/>
          <w:szCs w:val="24"/>
        </w:rPr>
        <w:t xml:space="preserve"> the</w:t>
      </w:r>
      <w:r w:rsidR="007C2DF6" w:rsidRPr="008D127A">
        <w:rPr>
          <w:rFonts w:ascii="Times New Roman" w:hAnsi="Times New Roman" w:cs="Times New Roman"/>
          <w:sz w:val="24"/>
          <w:szCs w:val="24"/>
        </w:rPr>
        <w:t xml:space="preserve"> court </w:t>
      </w:r>
      <w:r w:rsidR="00397567" w:rsidRPr="008D127A">
        <w:rPr>
          <w:rFonts w:ascii="Times New Roman" w:hAnsi="Times New Roman" w:cs="Times New Roman"/>
          <w:sz w:val="24"/>
          <w:szCs w:val="24"/>
        </w:rPr>
        <w:t>determined</w:t>
      </w:r>
      <w:r w:rsidR="007C2DF6" w:rsidRPr="008D127A">
        <w:rPr>
          <w:rFonts w:ascii="Times New Roman" w:hAnsi="Times New Roman" w:cs="Times New Roman"/>
          <w:sz w:val="24"/>
          <w:szCs w:val="24"/>
        </w:rPr>
        <w:t xml:space="preserve"> that the relief sought by the first respondent had not been overtaken by events. The first respondent </w:t>
      </w:r>
      <w:r w:rsidR="00397567" w:rsidRPr="008D127A">
        <w:rPr>
          <w:rFonts w:ascii="Times New Roman" w:hAnsi="Times New Roman" w:cs="Times New Roman"/>
          <w:sz w:val="24"/>
          <w:szCs w:val="24"/>
        </w:rPr>
        <w:t xml:space="preserve">had </w:t>
      </w:r>
      <w:r w:rsidR="007C2DF6" w:rsidRPr="008D127A">
        <w:rPr>
          <w:rFonts w:ascii="Times New Roman" w:hAnsi="Times New Roman" w:cs="Times New Roman"/>
          <w:sz w:val="24"/>
          <w:szCs w:val="24"/>
        </w:rPr>
        <w:t xml:space="preserve">prayed that the special meeting that was scheduled for 20 May 2020 </w:t>
      </w:r>
      <w:proofErr w:type="gramStart"/>
      <w:r w:rsidR="007C2DF6" w:rsidRPr="008D127A">
        <w:rPr>
          <w:rFonts w:ascii="Times New Roman" w:hAnsi="Times New Roman" w:cs="Times New Roman"/>
          <w:sz w:val="24"/>
          <w:szCs w:val="24"/>
        </w:rPr>
        <w:t>be</w:t>
      </w:r>
      <w:proofErr w:type="gramEnd"/>
      <w:r w:rsidR="007C2DF6" w:rsidRPr="008D127A">
        <w:rPr>
          <w:rFonts w:ascii="Times New Roman" w:hAnsi="Times New Roman" w:cs="Times New Roman"/>
          <w:sz w:val="24"/>
          <w:szCs w:val="24"/>
        </w:rPr>
        <w:t xml:space="preserve"> cancelled or in the event that the meeting had already been </w:t>
      </w:r>
      <w:r w:rsidR="00DB671C" w:rsidRPr="008D127A">
        <w:rPr>
          <w:rFonts w:ascii="Times New Roman" w:hAnsi="Times New Roman" w:cs="Times New Roman"/>
          <w:sz w:val="24"/>
          <w:szCs w:val="24"/>
        </w:rPr>
        <w:t>held before the</w:t>
      </w:r>
      <w:r w:rsidR="007C2DF6" w:rsidRPr="008D127A">
        <w:rPr>
          <w:rFonts w:ascii="Times New Roman" w:hAnsi="Times New Roman" w:cs="Times New Roman"/>
          <w:sz w:val="24"/>
          <w:szCs w:val="24"/>
        </w:rPr>
        <w:t xml:space="preserve"> hearing</w:t>
      </w:r>
      <w:r w:rsidR="00DB671C" w:rsidRPr="008D127A">
        <w:rPr>
          <w:rFonts w:ascii="Times New Roman" w:hAnsi="Times New Roman" w:cs="Times New Roman"/>
          <w:sz w:val="24"/>
          <w:szCs w:val="24"/>
        </w:rPr>
        <w:t>,</w:t>
      </w:r>
      <w:r w:rsidR="007C2DF6" w:rsidRPr="008D127A">
        <w:rPr>
          <w:rFonts w:ascii="Times New Roman" w:hAnsi="Times New Roman" w:cs="Times New Roman"/>
          <w:sz w:val="24"/>
          <w:szCs w:val="24"/>
        </w:rPr>
        <w:t xml:space="preserve"> the decision of the meeting be declared a nullity. The court </w:t>
      </w:r>
      <w:r w:rsidR="007C2DF6" w:rsidRPr="008D127A">
        <w:rPr>
          <w:rFonts w:ascii="Times New Roman" w:hAnsi="Times New Roman" w:cs="Times New Roman"/>
          <w:i/>
          <w:sz w:val="24"/>
          <w:szCs w:val="24"/>
        </w:rPr>
        <w:t xml:space="preserve">a quo </w:t>
      </w:r>
      <w:r w:rsidR="007C2DF6" w:rsidRPr="008D127A">
        <w:rPr>
          <w:rFonts w:ascii="Times New Roman" w:hAnsi="Times New Roman" w:cs="Times New Roman"/>
          <w:sz w:val="24"/>
          <w:szCs w:val="24"/>
        </w:rPr>
        <w:t xml:space="preserve">found no merit in the </w:t>
      </w:r>
      <w:r w:rsidR="00E7419B" w:rsidRPr="008D127A">
        <w:rPr>
          <w:rFonts w:ascii="Times New Roman" w:hAnsi="Times New Roman" w:cs="Times New Roman"/>
          <w:sz w:val="24"/>
          <w:szCs w:val="24"/>
        </w:rPr>
        <w:t xml:space="preserve">contention </w:t>
      </w:r>
      <w:r w:rsidR="002363B6" w:rsidRPr="008D127A">
        <w:rPr>
          <w:rFonts w:ascii="Times New Roman" w:hAnsi="Times New Roman" w:cs="Times New Roman"/>
          <w:sz w:val="24"/>
          <w:szCs w:val="24"/>
        </w:rPr>
        <w:t>that</w:t>
      </w:r>
      <w:r w:rsidR="00E7419B" w:rsidRPr="008D127A">
        <w:rPr>
          <w:rFonts w:ascii="Times New Roman" w:hAnsi="Times New Roman" w:cs="Times New Roman"/>
          <w:sz w:val="24"/>
          <w:szCs w:val="24"/>
        </w:rPr>
        <w:t xml:space="preserve"> the </w:t>
      </w:r>
      <w:r w:rsidR="002363B6" w:rsidRPr="008D127A">
        <w:rPr>
          <w:rFonts w:ascii="Times New Roman" w:hAnsi="Times New Roman" w:cs="Times New Roman"/>
          <w:sz w:val="24"/>
          <w:szCs w:val="24"/>
        </w:rPr>
        <w:t>relief sought</w:t>
      </w:r>
      <w:r w:rsidR="007C2DF6" w:rsidRPr="008D127A">
        <w:rPr>
          <w:rFonts w:ascii="Times New Roman" w:hAnsi="Times New Roman" w:cs="Times New Roman"/>
          <w:sz w:val="24"/>
          <w:szCs w:val="24"/>
        </w:rPr>
        <w:t xml:space="preserve"> had been overtaken by events and thus dis</w:t>
      </w:r>
      <w:r w:rsidR="001D0A30" w:rsidRPr="008D127A">
        <w:rPr>
          <w:rFonts w:ascii="Times New Roman" w:hAnsi="Times New Roman" w:cs="Times New Roman"/>
          <w:sz w:val="24"/>
          <w:szCs w:val="24"/>
        </w:rPr>
        <w:t>missed</w:t>
      </w:r>
      <w:r w:rsidR="007C2DF6" w:rsidRPr="008D127A">
        <w:rPr>
          <w:rFonts w:ascii="Times New Roman" w:hAnsi="Times New Roman" w:cs="Times New Roman"/>
          <w:sz w:val="24"/>
          <w:szCs w:val="24"/>
        </w:rPr>
        <w:t xml:space="preserve"> the point.</w:t>
      </w:r>
    </w:p>
    <w:p w14:paraId="3400F245" w14:textId="77777777" w:rsidR="007C2DF6" w:rsidRPr="008D127A" w:rsidRDefault="007C2DF6" w:rsidP="006424F9">
      <w:pPr>
        <w:spacing w:line="480" w:lineRule="auto"/>
        <w:jc w:val="both"/>
        <w:rPr>
          <w:rFonts w:ascii="Times New Roman" w:hAnsi="Times New Roman" w:cs="Times New Roman"/>
          <w:sz w:val="24"/>
          <w:szCs w:val="24"/>
        </w:rPr>
      </w:pPr>
    </w:p>
    <w:p w14:paraId="122278CB" w14:textId="3B03430D" w:rsidR="007A51A5" w:rsidRPr="008D127A" w:rsidRDefault="005156CC" w:rsidP="005156CC">
      <w:p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7C2DF6" w:rsidRPr="008D127A">
        <w:rPr>
          <w:rFonts w:ascii="Times New Roman" w:hAnsi="Times New Roman" w:cs="Times New Roman"/>
          <w:sz w:val="24"/>
          <w:szCs w:val="24"/>
        </w:rPr>
        <w:t>O</w:t>
      </w:r>
      <w:r w:rsidR="005D2184" w:rsidRPr="008D127A">
        <w:rPr>
          <w:rFonts w:ascii="Times New Roman" w:hAnsi="Times New Roman" w:cs="Times New Roman"/>
          <w:sz w:val="24"/>
          <w:szCs w:val="24"/>
        </w:rPr>
        <w:t>n</w:t>
      </w:r>
      <w:r w:rsidR="007C2DF6" w:rsidRPr="008D127A">
        <w:rPr>
          <w:rFonts w:ascii="Times New Roman" w:hAnsi="Times New Roman" w:cs="Times New Roman"/>
          <w:sz w:val="24"/>
          <w:szCs w:val="24"/>
        </w:rPr>
        <w:t xml:space="preserve"> the merits, the court </w:t>
      </w:r>
      <w:r w:rsidR="007C2DF6" w:rsidRPr="008D127A">
        <w:rPr>
          <w:rFonts w:ascii="Times New Roman" w:hAnsi="Times New Roman" w:cs="Times New Roman"/>
          <w:i/>
          <w:sz w:val="24"/>
          <w:szCs w:val="24"/>
        </w:rPr>
        <w:t>a quo</w:t>
      </w:r>
      <w:r w:rsidR="007C2DF6" w:rsidRPr="008D127A">
        <w:rPr>
          <w:rFonts w:ascii="Times New Roman" w:hAnsi="Times New Roman" w:cs="Times New Roman"/>
          <w:sz w:val="24"/>
          <w:szCs w:val="24"/>
        </w:rPr>
        <w:t xml:space="preserve"> found that the appellant acted unla</w:t>
      </w:r>
      <w:r w:rsidR="00D740C7">
        <w:rPr>
          <w:rFonts w:ascii="Times New Roman" w:hAnsi="Times New Roman" w:cs="Times New Roman"/>
          <w:sz w:val="24"/>
          <w:szCs w:val="24"/>
        </w:rPr>
        <w:t>wfully in that he</w:t>
      </w:r>
      <w:r w:rsidR="007C2DF6" w:rsidRPr="008D127A">
        <w:rPr>
          <w:rFonts w:ascii="Times New Roman" w:hAnsi="Times New Roman" w:cs="Times New Roman"/>
          <w:sz w:val="24"/>
          <w:szCs w:val="24"/>
        </w:rPr>
        <w:t xml:space="preserve"> disposed </w:t>
      </w:r>
      <w:r w:rsidR="00D740C7">
        <w:rPr>
          <w:rFonts w:ascii="Times New Roman" w:hAnsi="Times New Roman" w:cs="Times New Roman"/>
          <w:sz w:val="24"/>
          <w:szCs w:val="24"/>
        </w:rPr>
        <w:t xml:space="preserve">of </w:t>
      </w:r>
      <w:r w:rsidR="007C2DF6" w:rsidRPr="008D127A">
        <w:rPr>
          <w:rFonts w:ascii="Times New Roman" w:hAnsi="Times New Roman" w:cs="Times New Roman"/>
          <w:sz w:val="24"/>
          <w:szCs w:val="24"/>
        </w:rPr>
        <w:t xml:space="preserve">the assets of </w:t>
      </w:r>
      <w:proofErr w:type="spellStart"/>
      <w:r w:rsidR="007C2DF6" w:rsidRPr="008D127A">
        <w:rPr>
          <w:rFonts w:ascii="Times New Roman" w:hAnsi="Times New Roman" w:cs="Times New Roman"/>
          <w:sz w:val="24"/>
          <w:szCs w:val="24"/>
        </w:rPr>
        <w:t>Willdale</w:t>
      </w:r>
      <w:proofErr w:type="spellEnd"/>
      <w:r w:rsidR="007C2DF6" w:rsidRPr="008D127A">
        <w:rPr>
          <w:rFonts w:ascii="Times New Roman" w:hAnsi="Times New Roman" w:cs="Times New Roman"/>
          <w:sz w:val="24"/>
          <w:szCs w:val="24"/>
        </w:rPr>
        <w:t xml:space="preserve"> Transport without authorisation from the creditors or from the </w:t>
      </w:r>
      <w:r w:rsidR="00397567" w:rsidRPr="008D127A">
        <w:rPr>
          <w:rFonts w:ascii="Times New Roman" w:hAnsi="Times New Roman" w:cs="Times New Roman"/>
          <w:sz w:val="24"/>
          <w:szCs w:val="24"/>
        </w:rPr>
        <w:t>M</w:t>
      </w:r>
      <w:r w:rsidR="007C2DF6" w:rsidRPr="008D127A">
        <w:rPr>
          <w:rFonts w:ascii="Times New Roman" w:hAnsi="Times New Roman" w:cs="Times New Roman"/>
          <w:sz w:val="24"/>
          <w:szCs w:val="24"/>
        </w:rPr>
        <w:t>aster of the High Court</w:t>
      </w:r>
      <w:r w:rsidR="00A739C7" w:rsidRPr="008D127A">
        <w:rPr>
          <w:rFonts w:ascii="Times New Roman" w:hAnsi="Times New Roman" w:cs="Times New Roman"/>
          <w:sz w:val="24"/>
          <w:szCs w:val="24"/>
        </w:rPr>
        <w:t>. I</w:t>
      </w:r>
      <w:r w:rsidR="007C2DF6" w:rsidRPr="008D127A">
        <w:rPr>
          <w:rFonts w:ascii="Times New Roman" w:hAnsi="Times New Roman" w:cs="Times New Roman"/>
          <w:sz w:val="24"/>
          <w:szCs w:val="24"/>
        </w:rPr>
        <w:t>n addition the</w:t>
      </w:r>
      <w:r w:rsidR="00DC0ABE" w:rsidRPr="008D127A">
        <w:rPr>
          <w:rFonts w:ascii="Times New Roman" w:hAnsi="Times New Roman" w:cs="Times New Roman"/>
          <w:sz w:val="24"/>
          <w:szCs w:val="24"/>
        </w:rPr>
        <w:t xml:space="preserve"> court </w:t>
      </w:r>
      <w:r w:rsidR="00DC0ABE" w:rsidRPr="008D127A">
        <w:rPr>
          <w:rFonts w:ascii="Times New Roman" w:hAnsi="Times New Roman" w:cs="Times New Roman"/>
          <w:i/>
          <w:sz w:val="24"/>
          <w:szCs w:val="24"/>
        </w:rPr>
        <w:t>a quo</w:t>
      </w:r>
      <w:r w:rsidR="00DC0ABE" w:rsidRPr="008D127A">
        <w:rPr>
          <w:rFonts w:ascii="Times New Roman" w:hAnsi="Times New Roman" w:cs="Times New Roman"/>
          <w:sz w:val="24"/>
          <w:szCs w:val="24"/>
        </w:rPr>
        <w:t xml:space="preserve"> held that the appellant had </w:t>
      </w:r>
      <w:r w:rsidR="00527A1E" w:rsidRPr="008D127A">
        <w:rPr>
          <w:rFonts w:ascii="Times New Roman" w:hAnsi="Times New Roman" w:cs="Times New Roman"/>
          <w:sz w:val="24"/>
          <w:szCs w:val="24"/>
        </w:rPr>
        <w:t xml:space="preserve">colluded with the second respondent to sell </w:t>
      </w:r>
      <w:r w:rsidR="000A098A" w:rsidRPr="008D127A">
        <w:rPr>
          <w:rFonts w:ascii="Times New Roman" w:hAnsi="Times New Roman" w:cs="Times New Roman"/>
          <w:sz w:val="24"/>
          <w:szCs w:val="24"/>
        </w:rPr>
        <w:t>the Company’</w:t>
      </w:r>
      <w:r w:rsidR="00527A1E" w:rsidRPr="008D127A">
        <w:rPr>
          <w:rFonts w:ascii="Times New Roman" w:hAnsi="Times New Roman" w:cs="Times New Roman"/>
          <w:sz w:val="24"/>
          <w:szCs w:val="24"/>
        </w:rPr>
        <w:t>s assets to them thereby prefe</w:t>
      </w:r>
      <w:r w:rsidR="00DC2578" w:rsidRPr="008D127A">
        <w:rPr>
          <w:rFonts w:ascii="Times New Roman" w:hAnsi="Times New Roman" w:cs="Times New Roman"/>
          <w:sz w:val="24"/>
          <w:szCs w:val="24"/>
        </w:rPr>
        <w:t>rring one creditor over others. I</w:t>
      </w:r>
      <w:r w:rsidR="00527A1E" w:rsidRPr="008D127A">
        <w:rPr>
          <w:rFonts w:ascii="Times New Roman" w:hAnsi="Times New Roman" w:cs="Times New Roman"/>
          <w:sz w:val="24"/>
          <w:szCs w:val="24"/>
        </w:rPr>
        <w:t xml:space="preserve">t further </w:t>
      </w:r>
      <w:r w:rsidR="007A51A5" w:rsidRPr="008D127A">
        <w:rPr>
          <w:rFonts w:ascii="Times New Roman" w:hAnsi="Times New Roman" w:cs="Times New Roman"/>
          <w:sz w:val="24"/>
          <w:szCs w:val="24"/>
        </w:rPr>
        <w:t>held that despite several requests</w:t>
      </w:r>
      <w:r w:rsidR="00397567" w:rsidRPr="008D127A">
        <w:rPr>
          <w:rFonts w:ascii="Times New Roman" w:hAnsi="Times New Roman" w:cs="Times New Roman"/>
          <w:sz w:val="24"/>
          <w:szCs w:val="24"/>
        </w:rPr>
        <w:t>,</w:t>
      </w:r>
      <w:r w:rsidR="007A51A5" w:rsidRPr="008D127A">
        <w:rPr>
          <w:rFonts w:ascii="Times New Roman" w:hAnsi="Times New Roman" w:cs="Times New Roman"/>
          <w:sz w:val="24"/>
          <w:szCs w:val="24"/>
        </w:rPr>
        <w:t xml:space="preserve"> the appellant </w:t>
      </w:r>
      <w:r w:rsidR="00397567" w:rsidRPr="008D127A">
        <w:rPr>
          <w:rFonts w:ascii="Times New Roman" w:hAnsi="Times New Roman" w:cs="Times New Roman"/>
          <w:sz w:val="24"/>
          <w:szCs w:val="24"/>
        </w:rPr>
        <w:t xml:space="preserve">had </w:t>
      </w:r>
      <w:r w:rsidR="007A51A5" w:rsidRPr="008D127A">
        <w:rPr>
          <w:rFonts w:ascii="Times New Roman" w:hAnsi="Times New Roman" w:cs="Times New Roman"/>
          <w:sz w:val="24"/>
          <w:szCs w:val="24"/>
        </w:rPr>
        <w:t>failed to disclose the assets which he had disposed of. He further</w:t>
      </w:r>
      <w:r w:rsidR="00D740C7">
        <w:rPr>
          <w:rFonts w:ascii="Times New Roman" w:hAnsi="Times New Roman" w:cs="Times New Roman"/>
          <w:sz w:val="24"/>
          <w:szCs w:val="24"/>
        </w:rPr>
        <w:t xml:space="preserve"> failed to disclose</w:t>
      </w:r>
      <w:r w:rsidR="00E41969" w:rsidRPr="008D127A">
        <w:rPr>
          <w:rFonts w:ascii="Times New Roman" w:hAnsi="Times New Roman" w:cs="Times New Roman"/>
          <w:sz w:val="24"/>
          <w:szCs w:val="24"/>
        </w:rPr>
        <w:t xml:space="preserve"> the value</w:t>
      </w:r>
      <w:r w:rsidR="007A51A5" w:rsidRPr="008D127A">
        <w:rPr>
          <w:rFonts w:ascii="Times New Roman" w:hAnsi="Times New Roman" w:cs="Times New Roman"/>
          <w:sz w:val="24"/>
          <w:szCs w:val="24"/>
        </w:rPr>
        <w:t xml:space="preserve"> realised from the same.</w:t>
      </w:r>
    </w:p>
    <w:p w14:paraId="413E4D1E" w14:textId="77777777" w:rsidR="00D44820" w:rsidRPr="008D127A" w:rsidRDefault="00D44820" w:rsidP="006424F9">
      <w:pPr>
        <w:spacing w:line="480" w:lineRule="auto"/>
        <w:jc w:val="both"/>
        <w:rPr>
          <w:rFonts w:ascii="Times New Roman" w:hAnsi="Times New Roman" w:cs="Times New Roman"/>
          <w:sz w:val="24"/>
          <w:szCs w:val="24"/>
        </w:rPr>
      </w:pPr>
    </w:p>
    <w:p w14:paraId="1741400C" w14:textId="5D156246" w:rsidR="007A51A5" w:rsidRPr="008D127A" w:rsidRDefault="00DE1074" w:rsidP="005156CC">
      <w:pPr>
        <w:tabs>
          <w:tab w:val="left" w:pos="1134"/>
        </w:tabs>
        <w:spacing w:line="480" w:lineRule="auto"/>
        <w:jc w:val="both"/>
        <w:rPr>
          <w:rFonts w:ascii="Times New Roman" w:hAnsi="Times New Roman" w:cs="Times New Roman"/>
          <w:sz w:val="24"/>
          <w:szCs w:val="24"/>
        </w:rPr>
      </w:pPr>
      <w:r w:rsidRPr="008D127A">
        <w:rPr>
          <w:rFonts w:ascii="Times New Roman" w:hAnsi="Times New Roman" w:cs="Times New Roman"/>
          <w:sz w:val="24"/>
          <w:szCs w:val="24"/>
        </w:rPr>
        <w:tab/>
      </w:r>
      <w:r w:rsidR="003D3F3B" w:rsidRPr="008D127A">
        <w:rPr>
          <w:rFonts w:ascii="Times New Roman" w:hAnsi="Times New Roman" w:cs="Times New Roman"/>
          <w:sz w:val="24"/>
          <w:szCs w:val="24"/>
        </w:rPr>
        <w:t>Accordingly</w:t>
      </w:r>
      <w:r w:rsidR="00D44820" w:rsidRPr="008D127A">
        <w:rPr>
          <w:rFonts w:ascii="Times New Roman" w:hAnsi="Times New Roman" w:cs="Times New Roman"/>
          <w:sz w:val="24"/>
          <w:szCs w:val="24"/>
        </w:rPr>
        <w:t>,</w:t>
      </w:r>
      <w:r w:rsidR="007A51A5" w:rsidRPr="008D127A">
        <w:rPr>
          <w:rFonts w:ascii="Times New Roman" w:hAnsi="Times New Roman" w:cs="Times New Roman"/>
          <w:sz w:val="24"/>
          <w:szCs w:val="24"/>
        </w:rPr>
        <w:t xml:space="preserve"> the court </w:t>
      </w:r>
      <w:r w:rsidR="007A51A5" w:rsidRPr="008D127A">
        <w:rPr>
          <w:rFonts w:ascii="Times New Roman" w:hAnsi="Times New Roman" w:cs="Times New Roman"/>
          <w:i/>
          <w:sz w:val="24"/>
          <w:szCs w:val="24"/>
        </w:rPr>
        <w:t>a quo</w:t>
      </w:r>
      <w:r w:rsidR="007A51A5" w:rsidRPr="008D127A">
        <w:rPr>
          <w:rFonts w:ascii="Times New Roman" w:hAnsi="Times New Roman" w:cs="Times New Roman"/>
          <w:sz w:val="24"/>
          <w:szCs w:val="24"/>
        </w:rPr>
        <w:t xml:space="preserve"> held </w:t>
      </w:r>
      <w:r w:rsidR="00D44820" w:rsidRPr="008D127A">
        <w:rPr>
          <w:rFonts w:ascii="Times New Roman" w:hAnsi="Times New Roman" w:cs="Times New Roman"/>
          <w:sz w:val="24"/>
          <w:szCs w:val="24"/>
        </w:rPr>
        <w:t xml:space="preserve">that </w:t>
      </w:r>
      <w:r w:rsidR="00EC4C57" w:rsidRPr="008D127A">
        <w:rPr>
          <w:rFonts w:ascii="Times New Roman" w:hAnsi="Times New Roman" w:cs="Times New Roman"/>
          <w:sz w:val="24"/>
          <w:szCs w:val="24"/>
        </w:rPr>
        <w:t xml:space="preserve">the appellant was not a </w:t>
      </w:r>
      <w:r w:rsidRPr="008D127A">
        <w:rPr>
          <w:rFonts w:ascii="Times New Roman" w:hAnsi="Times New Roman" w:cs="Times New Roman"/>
          <w:sz w:val="24"/>
          <w:szCs w:val="24"/>
        </w:rPr>
        <w:t xml:space="preserve">fit and </w:t>
      </w:r>
      <w:r w:rsidR="00EC4C57" w:rsidRPr="008D127A">
        <w:rPr>
          <w:rFonts w:ascii="Times New Roman" w:hAnsi="Times New Roman" w:cs="Times New Roman"/>
          <w:sz w:val="24"/>
          <w:szCs w:val="24"/>
        </w:rPr>
        <w:t xml:space="preserve">proper </w:t>
      </w:r>
      <w:r w:rsidR="007A51A5" w:rsidRPr="008D127A">
        <w:rPr>
          <w:rFonts w:ascii="Times New Roman" w:hAnsi="Times New Roman" w:cs="Times New Roman"/>
          <w:sz w:val="24"/>
          <w:szCs w:val="24"/>
        </w:rPr>
        <w:t xml:space="preserve">person to remain in the position of a liquidator. </w:t>
      </w:r>
      <w:r w:rsidR="003D3F3B" w:rsidRPr="008D127A">
        <w:rPr>
          <w:rFonts w:ascii="Times New Roman" w:hAnsi="Times New Roman" w:cs="Times New Roman"/>
          <w:sz w:val="24"/>
          <w:szCs w:val="24"/>
        </w:rPr>
        <w:t xml:space="preserve">It ordered that the appellant be removed from the position of liquidator. It further concluded that the appellant </w:t>
      </w:r>
      <w:r w:rsidR="00962128" w:rsidRPr="008D127A">
        <w:rPr>
          <w:rFonts w:ascii="Times New Roman" w:hAnsi="Times New Roman" w:cs="Times New Roman"/>
          <w:sz w:val="24"/>
          <w:szCs w:val="24"/>
        </w:rPr>
        <w:t xml:space="preserve">did not </w:t>
      </w:r>
      <w:r w:rsidR="003D3F3B" w:rsidRPr="008D127A">
        <w:rPr>
          <w:rFonts w:ascii="Times New Roman" w:hAnsi="Times New Roman" w:cs="Times New Roman"/>
          <w:sz w:val="24"/>
          <w:szCs w:val="24"/>
        </w:rPr>
        <w:t>disclose the p</w:t>
      </w:r>
      <w:r w:rsidR="00265DDC" w:rsidRPr="008D127A">
        <w:rPr>
          <w:rFonts w:ascii="Times New Roman" w:hAnsi="Times New Roman" w:cs="Times New Roman"/>
          <w:sz w:val="24"/>
          <w:szCs w:val="24"/>
        </w:rPr>
        <w:t>articulars of the sale</w:t>
      </w:r>
      <w:r w:rsidR="003D3F3B" w:rsidRPr="008D127A">
        <w:rPr>
          <w:rFonts w:ascii="Times New Roman" w:hAnsi="Times New Roman" w:cs="Times New Roman"/>
          <w:sz w:val="24"/>
          <w:szCs w:val="24"/>
        </w:rPr>
        <w:t xml:space="preserve"> of the company’s assets</w:t>
      </w:r>
      <w:r w:rsidR="00CB3356" w:rsidRPr="008D127A">
        <w:rPr>
          <w:rFonts w:ascii="Times New Roman" w:hAnsi="Times New Roman" w:cs="Times New Roman"/>
          <w:sz w:val="24"/>
          <w:szCs w:val="24"/>
        </w:rPr>
        <w:t xml:space="preserve"> and </w:t>
      </w:r>
      <w:r w:rsidR="00F2265E" w:rsidRPr="008D127A">
        <w:rPr>
          <w:rFonts w:ascii="Times New Roman" w:hAnsi="Times New Roman" w:cs="Times New Roman"/>
          <w:sz w:val="24"/>
          <w:szCs w:val="24"/>
        </w:rPr>
        <w:t>declared</w:t>
      </w:r>
      <w:r w:rsidR="00CB3356" w:rsidRPr="008D127A">
        <w:rPr>
          <w:rFonts w:ascii="Times New Roman" w:hAnsi="Times New Roman" w:cs="Times New Roman"/>
          <w:sz w:val="24"/>
          <w:szCs w:val="24"/>
        </w:rPr>
        <w:t xml:space="preserve"> the purported sale a nullity.</w:t>
      </w:r>
    </w:p>
    <w:p w14:paraId="06221B32" w14:textId="77777777" w:rsidR="00DE1074" w:rsidRDefault="00DE1074" w:rsidP="006424F9">
      <w:pPr>
        <w:spacing w:line="480" w:lineRule="auto"/>
        <w:jc w:val="both"/>
        <w:rPr>
          <w:rFonts w:ascii="Times New Roman" w:hAnsi="Times New Roman" w:cs="Times New Roman"/>
          <w:sz w:val="24"/>
          <w:szCs w:val="24"/>
        </w:rPr>
      </w:pPr>
    </w:p>
    <w:p w14:paraId="3B0D9B4F" w14:textId="77777777" w:rsidR="005156CC" w:rsidRDefault="005156CC" w:rsidP="006424F9">
      <w:pPr>
        <w:spacing w:line="480" w:lineRule="auto"/>
        <w:jc w:val="both"/>
        <w:rPr>
          <w:rFonts w:ascii="Times New Roman" w:hAnsi="Times New Roman" w:cs="Times New Roman"/>
          <w:sz w:val="24"/>
          <w:szCs w:val="24"/>
        </w:rPr>
      </w:pPr>
    </w:p>
    <w:p w14:paraId="140BFB0C" w14:textId="77777777" w:rsidR="005156CC" w:rsidRPr="008D127A" w:rsidRDefault="005156CC" w:rsidP="006424F9">
      <w:pPr>
        <w:spacing w:line="480" w:lineRule="auto"/>
        <w:jc w:val="both"/>
        <w:rPr>
          <w:rFonts w:ascii="Times New Roman" w:hAnsi="Times New Roman" w:cs="Times New Roman"/>
          <w:sz w:val="24"/>
          <w:szCs w:val="24"/>
        </w:rPr>
      </w:pPr>
    </w:p>
    <w:p w14:paraId="290A2507" w14:textId="7988807C" w:rsidR="00AB5CFD" w:rsidRPr="008D127A" w:rsidRDefault="00AB5CFD" w:rsidP="006424F9">
      <w:pPr>
        <w:spacing w:line="480" w:lineRule="auto"/>
        <w:jc w:val="both"/>
        <w:rPr>
          <w:rFonts w:ascii="Times New Roman" w:hAnsi="Times New Roman" w:cs="Times New Roman"/>
          <w:b/>
          <w:sz w:val="24"/>
          <w:szCs w:val="24"/>
          <w:u w:val="single"/>
        </w:rPr>
      </w:pPr>
      <w:r w:rsidRPr="008D127A">
        <w:rPr>
          <w:rFonts w:ascii="Times New Roman" w:hAnsi="Times New Roman" w:cs="Times New Roman"/>
          <w:b/>
          <w:sz w:val="24"/>
          <w:szCs w:val="24"/>
          <w:u w:val="single"/>
        </w:rPr>
        <w:lastRenderedPageBreak/>
        <w:t>THE GROUNDS OF APPEAL</w:t>
      </w:r>
    </w:p>
    <w:p w14:paraId="727A6854" w14:textId="705E40C8" w:rsidR="00CB3356" w:rsidRPr="008D127A" w:rsidRDefault="005156CC" w:rsidP="005156CC">
      <w:p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CB3356" w:rsidRPr="008D127A">
        <w:rPr>
          <w:rFonts w:ascii="Times New Roman" w:hAnsi="Times New Roman" w:cs="Times New Roman"/>
          <w:sz w:val="24"/>
          <w:szCs w:val="24"/>
        </w:rPr>
        <w:t xml:space="preserve">Aggrieved by the decision of the court </w:t>
      </w:r>
      <w:r w:rsidR="00CB3356" w:rsidRPr="008D127A">
        <w:rPr>
          <w:rFonts w:ascii="Times New Roman" w:hAnsi="Times New Roman" w:cs="Times New Roman"/>
          <w:i/>
          <w:sz w:val="24"/>
          <w:szCs w:val="24"/>
        </w:rPr>
        <w:t>a quo</w:t>
      </w:r>
      <w:r w:rsidR="00057318" w:rsidRPr="008D127A">
        <w:rPr>
          <w:rFonts w:ascii="Times New Roman" w:hAnsi="Times New Roman" w:cs="Times New Roman"/>
          <w:i/>
          <w:sz w:val="24"/>
          <w:szCs w:val="24"/>
        </w:rPr>
        <w:t>,</w:t>
      </w:r>
      <w:r w:rsidR="00CB3356" w:rsidRPr="008D127A">
        <w:rPr>
          <w:rFonts w:ascii="Times New Roman" w:hAnsi="Times New Roman" w:cs="Times New Roman"/>
          <w:sz w:val="24"/>
          <w:szCs w:val="24"/>
        </w:rPr>
        <w:t xml:space="preserve"> </w:t>
      </w:r>
      <w:r w:rsidR="00057318" w:rsidRPr="008D127A">
        <w:rPr>
          <w:rFonts w:ascii="Times New Roman" w:hAnsi="Times New Roman" w:cs="Times New Roman"/>
          <w:sz w:val="24"/>
          <w:szCs w:val="24"/>
        </w:rPr>
        <w:t>t</w:t>
      </w:r>
      <w:r w:rsidR="00CB3356" w:rsidRPr="008D127A">
        <w:rPr>
          <w:rFonts w:ascii="Times New Roman" w:hAnsi="Times New Roman" w:cs="Times New Roman"/>
          <w:sz w:val="24"/>
          <w:szCs w:val="24"/>
        </w:rPr>
        <w:t>he appellant filed the present appeal raising the following grounds of appeals:</w:t>
      </w:r>
    </w:p>
    <w:p w14:paraId="34BFE93C" w14:textId="2F2A8856" w:rsidR="00CB3356" w:rsidRPr="008D127A" w:rsidRDefault="00CB3356" w:rsidP="00CB3356">
      <w:pPr>
        <w:pStyle w:val="ListParagraph"/>
        <w:numPr>
          <w:ilvl w:val="0"/>
          <w:numId w:val="18"/>
        </w:numPr>
        <w:spacing w:line="480" w:lineRule="auto"/>
        <w:jc w:val="both"/>
        <w:rPr>
          <w:rFonts w:ascii="Times New Roman" w:hAnsi="Times New Roman" w:cs="Times New Roman"/>
          <w:sz w:val="24"/>
          <w:szCs w:val="24"/>
        </w:rPr>
      </w:pPr>
      <w:r w:rsidRPr="008D127A">
        <w:rPr>
          <w:rFonts w:ascii="Times New Roman" w:hAnsi="Times New Roman" w:cs="Times New Roman"/>
          <w:sz w:val="24"/>
          <w:szCs w:val="24"/>
        </w:rPr>
        <w:t xml:space="preserve">The court </w:t>
      </w:r>
      <w:r w:rsidRPr="008D127A">
        <w:rPr>
          <w:rFonts w:ascii="Times New Roman" w:hAnsi="Times New Roman" w:cs="Times New Roman"/>
          <w:i/>
          <w:sz w:val="24"/>
          <w:szCs w:val="24"/>
        </w:rPr>
        <w:t>a quo</w:t>
      </w:r>
      <w:r w:rsidRPr="008D127A">
        <w:rPr>
          <w:rFonts w:ascii="Times New Roman" w:hAnsi="Times New Roman" w:cs="Times New Roman"/>
          <w:sz w:val="24"/>
          <w:szCs w:val="24"/>
        </w:rPr>
        <w:t xml:space="preserve"> erred in law and misdirected </w:t>
      </w:r>
      <w:r w:rsidR="00E4200A" w:rsidRPr="008D127A">
        <w:rPr>
          <w:rFonts w:ascii="Times New Roman" w:hAnsi="Times New Roman" w:cs="Times New Roman"/>
          <w:sz w:val="24"/>
          <w:szCs w:val="24"/>
        </w:rPr>
        <w:t>itself in granting an order removing the appellant from the office of liquidator merely on the asking of the first respondent as the first respondent’s application for the removal of the appellant had stated neither a legal rule nor a recognised gr</w:t>
      </w:r>
      <w:r w:rsidR="00962128" w:rsidRPr="008D127A">
        <w:rPr>
          <w:rFonts w:ascii="Times New Roman" w:hAnsi="Times New Roman" w:cs="Times New Roman"/>
          <w:sz w:val="24"/>
          <w:szCs w:val="24"/>
        </w:rPr>
        <w:t>ound</w:t>
      </w:r>
      <w:r w:rsidR="00E4200A" w:rsidRPr="008D127A">
        <w:rPr>
          <w:rFonts w:ascii="Times New Roman" w:hAnsi="Times New Roman" w:cs="Times New Roman"/>
          <w:sz w:val="24"/>
          <w:szCs w:val="24"/>
        </w:rPr>
        <w:t xml:space="preserve"> for removal.</w:t>
      </w:r>
    </w:p>
    <w:p w14:paraId="29FE2DFB" w14:textId="77777777" w:rsidR="00886A65" w:rsidRPr="008D127A" w:rsidRDefault="00886A65" w:rsidP="00886A65">
      <w:pPr>
        <w:pStyle w:val="ListParagraph"/>
        <w:spacing w:line="240" w:lineRule="auto"/>
        <w:ind w:left="510"/>
        <w:jc w:val="both"/>
        <w:rPr>
          <w:rFonts w:ascii="Times New Roman" w:hAnsi="Times New Roman" w:cs="Times New Roman"/>
          <w:sz w:val="24"/>
          <w:szCs w:val="24"/>
        </w:rPr>
      </w:pPr>
    </w:p>
    <w:p w14:paraId="487137A1" w14:textId="3F0E6EF2" w:rsidR="00E4200A" w:rsidRPr="008D127A" w:rsidRDefault="00E4200A" w:rsidP="00CB3356">
      <w:pPr>
        <w:pStyle w:val="ListParagraph"/>
        <w:numPr>
          <w:ilvl w:val="0"/>
          <w:numId w:val="18"/>
        </w:numPr>
        <w:spacing w:line="480" w:lineRule="auto"/>
        <w:jc w:val="both"/>
        <w:rPr>
          <w:rFonts w:ascii="Times New Roman" w:hAnsi="Times New Roman" w:cs="Times New Roman"/>
          <w:sz w:val="24"/>
          <w:szCs w:val="24"/>
        </w:rPr>
      </w:pPr>
      <w:r w:rsidRPr="008D127A">
        <w:rPr>
          <w:rFonts w:ascii="Times New Roman" w:hAnsi="Times New Roman" w:cs="Times New Roman"/>
          <w:sz w:val="24"/>
          <w:szCs w:val="24"/>
        </w:rPr>
        <w:t xml:space="preserve">The court </w:t>
      </w:r>
      <w:r w:rsidRPr="008D127A">
        <w:rPr>
          <w:rFonts w:ascii="Times New Roman" w:hAnsi="Times New Roman" w:cs="Times New Roman"/>
          <w:i/>
          <w:sz w:val="24"/>
          <w:szCs w:val="24"/>
        </w:rPr>
        <w:t>a quo</w:t>
      </w:r>
      <w:r w:rsidRPr="008D127A">
        <w:rPr>
          <w:rFonts w:ascii="Times New Roman" w:hAnsi="Times New Roman" w:cs="Times New Roman"/>
          <w:sz w:val="24"/>
          <w:szCs w:val="24"/>
        </w:rPr>
        <w:t xml:space="preserve"> erred in law and misdirected itself in that </w:t>
      </w:r>
      <w:proofErr w:type="gramStart"/>
      <w:r w:rsidRPr="008D127A">
        <w:rPr>
          <w:rFonts w:ascii="Times New Roman" w:hAnsi="Times New Roman" w:cs="Times New Roman"/>
          <w:sz w:val="24"/>
          <w:szCs w:val="24"/>
        </w:rPr>
        <w:t>its</w:t>
      </w:r>
      <w:proofErr w:type="gramEnd"/>
      <w:r w:rsidRPr="008D127A">
        <w:rPr>
          <w:rFonts w:ascii="Times New Roman" w:hAnsi="Times New Roman" w:cs="Times New Roman"/>
          <w:sz w:val="24"/>
          <w:szCs w:val="24"/>
        </w:rPr>
        <w:t xml:space="preserve"> finding that the appellant was not “a proper and fit person” to remain a liquidator was a frolic of its own as the first respondent had not pleaded its case on the basis of the appellant not being “a proper and fit person</w:t>
      </w:r>
      <w:r w:rsidR="00D83DFA" w:rsidRPr="008D127A">
        <w:rPr>
          <w:rFonts w:ascii="Times New Roman" w:hAnsi="Times New Roman" w:cs="Times New Roman"/>
          <w:sz w:val="24"/>
          <w:szCs w:val="24"/>
        </w:rPr>
        <w:t>.</w:t>
      </w:r>
      <w:r w:rsidRPr="008D127A">
        <w:rPr>
          <w:rFonts w:ascii="Times New Roman" w:hAnsi="Times New Roman" w:cs="Times New Roman"/>
          <w:sz w:val="24"/>
          <w:szCs w:val="24"/>
        </w:rPr>
        <w:t>”</w:t>
      </w:r>
    </w:p>
    <w:p w14:paraId="7F0DE4FC" w14:textId="77777777" w:rsidR="00D83DFA" w:rsidRPr="008D127A" w:rsidRDefault="00D83DFA" w:rsidP="00D83DFA">
      <w:pPr>
        <w:pStyle w:val="ListParagraph"/>
        <w:rPr>
          <w:rFonts w:ascii="Times New Roman" w:hAnsi="Times New Roman" w:cs="Times New Roman"/>
          <w:sz w:val="24"/>
          <w:szCs w:val="24"/>
        </w:rPr>
      </w:pPr>
    </w:p>
    <w:p w14:paraId="27C30119" w14:textId="00BD3DD3" w:rsidR="00D83DFA" w:rsidRPr="008D127A" w:rsidRDefault="00D83DFA" w:rsidP="00CB3356">
      <w:pPr>
        <w:pStyle w:val="ListParagraph"/>
        <w:numPr>
          <w:ilvl w:val="0"/>
          <w:numId w:val="18"/>
        </w:numPr>
        <w:spacing w:line="480" w:lineRule="auto"/>
        <w:jc w:val="both"/>
        <w:rPr>
          <w:rFonts w:ascii="Times New Roman" w:hAnsi="Times New Roman" w:cs="Times New Roman"/>
          <w:sz w:val="24"/>
          <w:szCs w:val="24"/>
        </w:rPr>
      </w:pPr>
      <w:r w:rsidRPr="008D127A">
        <w:rPr>
          <w:rFonts w:ascii="Times New Roman" w:hAnsi="Times New Roman" w:cs="Times New Roman"/>
          <w:sz w:val="24"/>
          <w:szCs w:val="24"/>
        </w:rPr>
        <w:t xml:space="preserve">The court </w:t>
      </w:r>
      <w:r w:rsidRPr="008D127A">
        <w:rPr>
          <w:rFonts w:ascii="Times New Roman" w:hAnsi="Times New Roman" w:cs="Times New Roman"/>
          <w:i/>
          <w:sz w:val="24"/>
          <w:szCs w:val="24"/>
        </w:rPr>
        <w:t>a quo</w:t>
      </w:r>
      <w:r w:rsidRPr="008D127A">
        <w:rPr>
          <w:rFonts w:ascii="Times New Roman" w:hAnsi="Times New Roman" w:cs="Times New Roman"/>
          <w:sz w:val="24"/>
          <w:szCs w:val="24"/>
        </w:rPr>
        <w:t xml:space="preserve"> erred in law and misdirected itself in that </w:t>
      </w:r>
      <w:proofErr w:type="gramStart"/>
      <w:r w:rsidRPr="008D127A">
        <w:rPr>
          <w:rFonts w:ascii="Times New Roman" w:hAnsi="Times New Roman" w:cs="Times New Roman"/>
          <w:sz w:val="24"/>
          <w:szCs w:val="24"/>
        </w:rPr>
        <w:t>its</w:t>
      </w:r>
      <w:proofErr w:type="gramEnd"/>
      <w:r w:rsidRPr="008D127A">
        <w:rPr>
          <w:rFonts w:ascii="Times New Roman" w:hAnsi="Times New Roman" w:cs="Times New Roman"/>
          <w:sz w:val="24"/>
          <w:szCs w:val="24"/>
        </w:rPr>
        <w:t xml:space="preserve"> finding that there was </w:t>
      </w:r>
      <w:r w:rsidR="005C10CD" w:rsidRPr="008D127A">
        <w:rPr>
          <w:rFonts w:ascii="Times New Roman" w:hAnsi="Times New Roman" w:cs="Times New Roman"/>
          <w:sz w:val="24"/>
          <w:szCs w:val="24"/>
        </w:rPr>
        <w:t>“</w:t>
      </w:r>
      <w:r w:rsidRPr="008D127A">
        <w:rPr>
          <w:rFonts w:ascii="Times New Roman" w:hAnsi="Times New Roman" w:cs="Times New Roman"/>
          <w:sz w:val="24"/>
          <w:szCs w:val="24"/>
        </w:rPr>
        <w:t>collusion</w:t>
      </w:r>
      <w:r w:rsidR="005C10CD" w:rsidRPr="008D127A">
        <w:rPr>
          <w:rFonts w:ascii="Times New Roman" w:hAnsi="Times New Roman" w:cs="Times New Roman"/>
          <w:sz w:val="24"/>
          <w:szCs w:val="24"/>
        </w:rPr>
        <w:t>”</w:t>
      </w:r>
      <w:r w:rsidRPr="008D127A">
        <w:rPr>
          <w:rFonts w:ascii="Times New Roman" w:hAnsi="Times New Roman" w:cs="Times New Roman"/>
          <w:sz w:val="24"/>
          <w:szCs w:val="24"/>
        </w:rPr>
        <w:t xml:space="preserve"> between the appellant and the second respondent </w:t>
      </w:r>
      <w:r w:rsidR="005C10CD" w:rsidRPr="008D127A">
        <w:rPr>
          <w:rFonts w:ascii="Times New Roman" w:hAnsi="Times New Roman" w:cs="Times New Roman"/>
          <w:sz w:val="24"/>
          <w:szCs w:val="24"/>
        </w:rPr>
        <w:t>was a</w:t>
      </w:r>
      <w:r w:rsidRPr="008D127A">
        <w:rPr>
          <w:rFonts w:ascii="Times New Roman" w:hAnsi="Times New Roman" w:cs="Times New Roman"/>
          <w:sz w:val="24"/>
          <w:szCs w:val="24"/>
        </w:rPr>
        <w:t xml:space="preserve"> frolic of its own as the first respondent</w:t>
      </w:r>
      <w:r w:rsidR="005C10CD" w:rsidRPr="008D127A">
        <w:rPr>
          <w:rFonts w:ascii="Times New Roman" w:hAnsi="Times New Roman" w:cs="Times New Roman"/>
          <w:sz w:val="24"/>
          <w:szCs w:val="24"/>
        </w:rPr>
        <w:t>,</w:t>
      </w:r>
      <w:r w:rsidRPr="008D127A">
        <w:rPr>
          <w:rFonts w:ascii="Times New Roman" w:hAnsi="Times New Roman" w:cs="Times New Roman"/>
          <w:sz w:val="24"/>
          <w:szCs w:val="24"/>
        </w:rPr>
        <w:t xml:space="preserve"> in its founding affidavit had made it clear that it did not know the person to whom the assets had been sold.</w:t>
      </w:r>
    </w:p>
    <w:p w14:paraId="7FC57101" w14:textId="77777777" w:rsidR="00D83DFA" w:rsidRPr="008D127A" w:rsidRDefault="00D83DFA" w:rsidP="00D83DFA">
      <w:pPr>
        <w:pStyle w:val="ListParagraph"/>
        <w:rPr>
          <w:rFonts w:ascii="Times New Roman" w:hAnsi="Times New Roman" w:cs="Times New Roman"/>
          <w:sz w:val="24"/>
          <w:szCs w:val="24"/>
        </w:rPr>
      </w:pPr>
    </w:p>
    <w:p w14:paraId="6E20EA32" w14:textId="2A6C1866" w:rsidR="00D83DFA" w:rsidRPr="008D127A" w:rsidRDefault="001F337A" w:rsidP="00CB3356">
      <w:pPr>
        <w:pStyle w:val="ListParagraph"/>
        <w:numPr>
          <w:ilvl w:val="0"/>
          <w:numId w:val="18"/>
        </w:numPr>
        <w:spacing w:line="480" w:lineRule="auto"/>
        <w:jc w:val="both"/>
        <w:rPr>
          <w:rFonts w:ascii="Times New Roman" w:hAnsi="Times New Roman" w:cs="Times New Roman"/>
          <w:sz w:val="24"/>
          <w:szCs w:val="24"/>
        </w:rPr>
      </w:pPr>
      <w:r w:rsidRPr="008D127A">
        <w:rPr>
          <w:rFonts w:ascii="Times New Roman" w:hAnsi="Times New Roman" w:cs="Times New Roman"/>
          <w:sz w:val="24"/>
          <w:szCs w:val="24"/>
        </w:rPr>
        <w:t xml:space="preserve">The court </w:t>
      </w:r>
      <w:r w:rsidRPr="008D127A">
        <w:rPr>
          <w:rFonts w:ascii="Times New Roman" w:hAnsi="Times New Roman" w:cs="Times New Roman"/>
          <w:i/>
          <w:sz w:val="24"/>
          <w:szCs w:val="24"/>
        </w:rPr>
        <w:t>a quo</w:t>
      </w:r>
      <w:r w:rsidRPr="008D127A">
        <w:rPr>
          <w:rFonts w:ascii="Times New Roman" w:hAnsi="Times New Roman" w:cs="Times New Roman"/>
          <w:sz w:val="24"/>
          <w:szCs w:val="24"/>
        </w:rPr>
        <w:t xml:space="preserve"> erred in law and misdirected itself in removing </w:t>
      </w:r>
      <w:r w:rsidR="009B6251" w:rsidRPr="008D127A">
        <w:rPr>
          <w:rFonts w:ascii="Times New Roman" w:hAnsi="Times New Roman" w:cs="Times New Roman"/>
          <w:sz w:val="24"/>
          <w:szCs w:val="24"/>
        </w:rPr>
        <w:t xml:space="preserve">the appellant from the office of a liquidator without </w:t>
      </w:r>
      <w:r w:rsidR="00DD434B" w:rsidRPr="008D127A">
        <w:rPr>
          <w:rFonts w:ascii="Times New Roman" w:hAnsi="Times New Roman" w:cs="Times New Roman"/>
          <w:sz w:val="24"/>
          <w:szCs w:val="24"/>
        </w:rPr>
        <w:t xml:space="preserve">considering and applying its mind to the mandatory provisions of s 80 of the </w:t>
      </w:r>
      <w:r w:rsidR="005C10CD" w:rsidRPr="008D127A">
        <w:rPr>
          <w:rFonts w:ascii="Times New Roman" w:hAnsi="Times New Roman" w:cs="Times New Roman"/>
          <w:sz w:val="24"/>
          <w:szCs w:val="24"/>
        </w:rPr>
        <w:t>I</w:t>
      </w:r>
      <w:r w:rsidR="00DD434B" w:rsidRPr="008D127A">
        <w:rPr>
          <w:rFonts w:ascii="Times New Roman" w:hAnsi="Times New Roman" w:cs="Times New Roman"/>
          <w:sz w:val="24"/>
          <w:szCs w:val="24"/>
        </w:rPr>
        <w:t>nsolven</w:t>
      </w:r>
      <w:r w:rsidR="005C10CD" w:rsidRPr="008D127A">
        <w:rPr>
          <w:rFonts w:ascii="Times New Roman" w:hAnsi="Times New Roman" w:cs="Times New Roman"/>
          <w:sz w:val="24"/>
          <w:szCs w:val="24"/>
        </w:rPr>
        <w:t>cy</w:t>
      </w:r>
      <w:r w:rsidR="00DD434B" w:rsidRPr="008D127A">
        <w:rPr>
          <w:rFonts w:ascii="Times New Roman" w:hAnsi="Times New Roman" w:cs="Times New Roman"/>
          <w:sz w:val="24"/>
          <w:szCs w:val="24"/>
        </w:rPr>
        <w:t xml:space="preserve"> Act [</w:t>
      </w:r>
      <w:r w:rsidR="00DD434B" w:rsidRPr="008D127A">
        <w:rPr>
          <w:rFonts w:ascii="Times New Roman" w:hAnsi="Times New Roman" w:cs="Times New Roman"/>
          <w:i/>
          <w:sz w:val="24"/>
          <w:szCs w:val="24"/>
        </w:rPr>
        <w:t>Chapter 6:07].</w:t>
      </w:r>
    </w:p>
    <w:p w14:paraId="7213F031" w14:textId="77777777" w:rsidR="00DD434B" w:rsidRPr="008D127A" w:rsidRDefault="00DD434B" w:rsidP="00DD434B">
      <w:pPr>
        <w:pStyle w:val="ListParagraph"/>
        <w:rPr>
          <w:rFonts w:ascii="Times New Roman" w:hAnsi="Times New Roman" w:cs="Times New Roman"/>
          <w:sz w:val="24"/>
          <w:szCs w:val="24"/>
        </w:rPr>
      </w:pPr>
    </w:p>
    <w:p w14:paraId="3DA02981" w14:textId="7BF5A06B" w:rsidR="00DD434B" w:rsidRPr="008D127A" w:rsidRDefault="00DD434B" w:rsidP="00CB3356">
      <w:pPr>
        <w:pStyle w:val="ListParagraph"/>
        <w:numPr>
          <w:ilvl w:val="0"/>
          <w:numId w:val="18"/>
        </w:numPr>
        <w:spacing w:line="480" w:lineRule="auto"/>
        <w:jc w:val="both"/>
        <w:rPr>
          <w:rFonts w:ascii="Times New Roman" w:hAnsi="Times New Roman" w:cs="Times New Roman"/>
          <w:sz w:val="24"/>
          <w:szCs w:val="24"/>
        </w:rPr>
      </w:pPr>
      <w:r w:rsidRPr="008D127A">
        <w:rPr>
          <w:rFonts w:ascii="Times New Roman" w:hAnsi="Times New Roman" w:cs="Times New Roman"/>
          <w:sz w:val="24"/>
          <w:szCs w:val="24"/>
        </w:rPr>
        <w:t xml:space="preserve">The court </w:t>
      </w:r>
      <w:r w:rsidRPr="008D127A">
        <w:rPr>
          <w:rFonts w:ascii="Times New Roman" w:hAnsi="Times New Roman" w:cs="Times New Roman"/>
          <w:i/>
          <w:sz w:val="24"/>
          <w:szCs w:val="24"/>
        </w:rPr>
        <w:t>a quo</w:t>
      </w:r>
      <w:r w:rsidRPr="008D127A">
        <w:rPr>
          <w:rFonts w:ascii="Times New Roman" w:hAnsi="Times New Roman" w:cs="Times New Roman"/>
          <w:sz w:val="24"/>
          <w:szCs w:val="24"/>
        </w:rPr>
        <w:t xml:space="preserve"> erred in law and misdirected itself in not finding that in participating and voting at the special meeting of creditors on 20 May 2020, the first respondent waived its rights to challenge the conduct of the appellant in respect of the sale of the </w:t>
      </w:r>
      <w:r w:rsidR="0069067B">
        <w:rPr>
          <w:rFonts w:ascii="Times New Roman" w:hAnsi="Times New Roman" w:cs="Times New Roman"/>
          <w:sz w:val="24"/>
          <w:szCs w:val="24"/>
        </w:rPr>
        <w:t>assets.</w:t>
      </w:r>
    </w:p>
    <w:p w14:paraId="09994AEE" w14:textId="77777777" w:rsidR="00293ED5" w:rsidRPr="008D127A" w:rsidRDefault="00293ED5" w:rsidP="00293ED5">
      <w:pPr>
        <w:pStyle w:val="ListParagraph"/>
        <w:rPr>
          <w:rFonts w:ascii="Times New Roman" w:hAnsi="Times New Roman" w:cs="Times New Roman"/>
          <w:sz w:val="24"/>
          <w:szCs w:val="24"/>
        </w:rPr>
      </w:pPr>
    </w:p>
    <w:p w14:paraId="233213A2" w14:textId="5B25F0AC" w:rsidR="006C593F" w:rsidRPr="008D127A" w:rsidRDefault="00293ED5" w:rsidP="00293ED5">
      <w:pPr>
        <w:pStyle w:val="ListParagraph"/>
        <w:numPr>
          <w:ilvl w:val="0"/>
          <w:numId w:val="18"/>
        </w:numPr>
        <w:spacing w:line="480" w:lineRule="auto"/>
        <w:jc w:val="both"/>
        <w:rPr>
          <w:rFonts w:ascii="Times New Roman" w:hAnsi="Times New Roman" w:cs="Times New Roman"/>
          <w:sz w:val="24"/>
          <w:szCs w:val="24"/>
        </w:rPr>
      </w:pPr>
      <w:r w:rsidRPr="008D127A">
        <w:rPr>
          <w:rFonts w:ascii="Times New Roman" w:hAnsi="Times New Roman" w:cs="Times New Roman"/>
          <w:sz w:val="24"/>
          <w:szCs w:val="24"/>
        </w:rPr>
        <w:lastRenderedPageBreak/>
        <w:t xml:space="preserve">The court </w:t>
      </w:r>
      <w:r w:rsidRPr="008D127A">
        <w:rPr>
          <w:rFonts w:ascii="Times New Roman" w:hAnsi="Times New Roman" w:cs="Times New Roman"/>
          <w:i/>
          <w:sz w:val="24"/>
          <w:szCs w:val="24"/>
        </w:rPr>
        <w:t>a quo</w:t>
      </w:r>
      <w:r w:rsidRPr="008D127A">
        <w:rPr>
          <w:rFonts w:ascii="Times New Roman" w:hAnsi="Times New Roman" w:cs="Times New Roman"/>
          <w:sz w:val="24"/>
          <w:szCs w:val="24"/>
        </w:rPr>
        <w:t xml:space="preserve"> erred in law and misdirected itself in </w:t>
      </w:r>
      <w:r w:rsidR="00B60883" w:rsidRPr="008D127A">
        <w:rPr>
          <w:rFonts w:ascii="Times New Roman" w:hAnsi="Times New Roman" w:cs="Times New Roman"/>
          <w:sz w:val="24"/>
          <w:szCs w:val="24"/>
        </w:rPr>
        <w:t xml:space="preserve">not </w:t>
      </w:r>
      <w:r w:rsidRPr="008D127A">
        <w:rPr>
          <w:rFonts w:ascii="Times New Roman" w:hAnsi="Times New Roman" w:cs="Times New Roman"/>
          <w:sz w:val="24"/>
          <w:szCs w:val="24"/>
        </w:rPr>
        <w:t>finding that the ratification of the sale of assets by creditors at a special meeting on 20 May 2020 gave legal validity to all actions and decision</w:t>
      </w:r>
      <w:r w:rsidR="00F25437" w:rsidRPr="008D127A">
        <w:rPr>
          <w:rFonts w:ascii="Times New Roman" w:hAnsi="Times New Roman" w:cs="Times New Roman"/>
          <w:sz w:val="24"/>
          <w:szCs w:val="24"/>
        </w:rPr>
        <w:t>s</w:t>
      </w:r>
      <w:r w:rsidRPr="008D127A">
        <w:rPr>
          <w:rFonts w:ascii="Times New Roman" w:hAnsi="Times New Roman" w:cs="Times New Roman"/>
          <w:sz w:val="24"/>
          <w:szCs w:val="24"/>
        </w:rPr>
        <w:t xml:space="preserve"> of the appellant in respect of sale of assets.</w:t>
      </w:r>
    </w:p>
    <w:p w14:paraId="314B474D" w14:textId="77777777" w:rsidR="00293ED5" w:rsidRPr="008D127A" w:rsidRDefault="00293ED5" w:rsidP="00293ED5">
      <w:pPr>
        <w:pStyle w:val="ListParagraph"/>
        <w:rPr>
          <w:rFonts w:ascii="Times New Roman" w:hAnsi="Times New Roman" w:cs="Times New Roman"/>
          <w:sz w:val="24"/>
          <w:szCs w:val="24"/>
        </w:rPr>
      </w:pPr>
    </w:p>
    <w:p w14:paraId="66F071D1" w14:textId="731E55AF" w:rsidR="00293ED5" w:rsidRPr="008D127A" w:rsidRDefault="00293ED5" w:rsidP="00293ED5">
      <w:pPr>
        <w:pStyle w:val="ListParagraph"/>
        <w:numPr>
          <w:ilvl w:val="0"/>
          <w:numId w:val="18"/>
        </w:numPr>
        <w:spacing w:line="480" w:lineRule="auto"/>
        <w:jc w:val="both"/>
        <w:rPr>
          <w:rFonts w:ascii="Times New Roman" w:hAnsi="Times New Roman" w:cs="Times New Roman"/>
          <w:sz w:val="24"/>
          <w:szCs w:val="24"/>
        </w:rPr>
      </w:pPr>
      <w:r w:rsidRPr="008D127A">
        <w:rPr>
          <w:rFonts w:ascii="Times New Roman" w:hAnsi="Times New Roman" w:cs="Times New Roman"/>
          <w:sz w:val="24"/>
          <w:szCs w:val="24"/>
        </w:rPr>
        <w:t xml:space="preserve">The court </w:t>
      </w:r>
      <w:r w:rsidRPr="008D127A">
        <w:rPr>
          <w:rFonts w:ascii="Times New Roman" w:hAnsi="Times New Roman" w:cs="Times New Roman"/>
          <w:i/>
          <w:sz w:val="24"/>
          <w:szCs w:val="24"/>
        </w:rPr>
        <w:t>a quo</w:t>
      </w:r>
      <w:r w:rsidRPr="008D127A">
        <w:rPr>
          <w:rFonts w:ascii="Times New Roman" w:hAnsi="Times New Roman" w:cs="Times New Roman"/>
          <w:sz w:val="24"/>
          <w:szCs w:val="24"/>
        </w:rPr>
        <w:t xml:space="preserve"> erred in law and misdirected itself in</w:t>
      </w:r>
      <w:r w:rsidR="00BB1291" w:rsidRPr="008D127A">
        <w:rPr>
          <w:rFonts w:ascii="Times New Roman" w:hAnsi="Times New Roman" w:cs="Times New Roman"/>
          <w:sz w:val="24"/>
          <w:szCs w:val="24"/>
        </w:rPr>
        <w:t xml:space="preserve"> not</w:t>
      </w:r>
      <w:r w:rsidRPr="008D127A">
        <w:rPr>
          <w:rFonts w:ascii="Times New Roman" w:hAnsi="Times New Roman" w:cs="Times New Roman"/>
          <w:sz w:val="24"/>
          <w:szCs w:val="24"/>
        </w:rPr>
        <w:t xml:space="preserve"> setting </w:t>
      </w:r>
      <w:r w:rsidR="00D76E09" w:rsidRPr="008D127A">
        <w:rPr>
          <w:rFonts w:ascii="Times New Roman" w:hAnsi="Times New Roman" w:cs="Times New Roman"/>
          <w:sz w:val="24"/>
          <w:szCs w:val="24"/>
        </w:rPr>
        <w:t xml:space="preserve">aside the sale of assets of </w:t>
      </w:r>
      <w:proofErr w:type="spellStart"/>
      <w:r w:rsidR="00D76E09" w:rsidRPr="008D127A">
        <w:rPr>
          <w:rFonts w:ascii="Times New Roman" w:hAnsi="Times New Roman" w:cs="Times New Roman"/>
          <w:sz w:val="24"/>
          <w:szCs w:val="24"/>
        </w:rPr>
        <w:t>Willdale</w:t>
      </w:r>
      <w:proofErr w:type="spellEnd"/>
      <w:r w:rsidR="00D76E09" w:rsidRPr="008D127A">
        <w:rPr>
          <w:rFonts w:ascii="Times New Roman" w:hAnsi="Times New Roman" w:cs="Times New Roman"/>
          <w:sz w:val="24"/>
          <w:szCs w:val="24"/>
        </w:rPr>
        <w:t xml:space="preserve"> Transport Services (Private) Limited merely on the asking of the first respondent as the first respondent’s application had s</w:t>
      </w:r>
      <w:r w:rsidR="00962128" w:rsidRPr="008D127A">
        <w:rPr>
          <w:rFonts w:ascii="Times New Roman" w:hAnsi="Times New Roman" w:cs="Times New Roman"/>
          <w:sz w:val="24"/>
          <w:szCs w:val="24"/>
        </w:rPr>
        <w:t>tated</w:t>
      </w:r>
      <w:r w:rsidR="00D76E09" w:rsidRPr="008D127A">
        <w:rPr>
          <w:rFonts w:ascii="Times New Roman" w:hAnsi="Times New Roman" w:cs="Times New Roman"/>
          <w:sz w:val="24"/>
          <w:szCs w:val="24"/>
        </w:rPr>
        <w:t xml:space="preserve"> neither a legal rule nor a recognised legal gr</w:t>
      </w:r>
      <w:r w:rsidR="00F25437" w:rsidRPr="008D127A">
        <w:rPr>
          <w:rFonts w:ascii="Times New Roman" w:hAnsi="Times New Roman" w:cs="Times New Roman"/>
          <w:sz w:val="24"/>
          <w:szCs w:val="24"/>
        </w:rPr>
        <w:t>ou</w:t>
      </w:r>
      <w:r w:rsidR="00D76E09" w:rsidRPr="008D127A">
        <w:rPr>
          <w:rFonts w:ascii="Times New Roman" w:hAnsi="Times New Roman" w:cs="Times New Roman"/>
          <w:sz w:val="24"/>
          <w:szCs w:val="24"/>
        </w:rPr>
        <w:t xml:space="preserve">nd </w:t>
      </w:r>
      <w:r w:rsidR="0085169C" w:rsidRPr="008D127A">
        <w:rPr>
          <w:rFonts w:ascii="Times New Roman" w:hAnsi="Times New Roman" w:cs="Times New Roman"/>
          <w:sz w:val="24"/>
          <w:szCs w:val="24"/>
        </w:rPr>
        <w:t xml:space="preserve"> for the setting  aside of that sale.</w:t>
      </w:r>
    </w:p>
    <w:p w14:paraId="1434F7AB" w14:textId="77777777" w:rsidR="0085169C" w:rsidRPr="008D127A" w:rsidRDefault="0085169C" w:rsidP="0085169C">
      <w:pPr>
        <w:pStyle w:val="ListParagraph"/>
        <w:rPr>
          <w:rFonts w:ascii="Times New Roman" w:hAnsi="Times New Roman" w:cs="Times New Roman"/>
          <w:sz w:val="24"/>
          <w:szCs w:val="24"/>
        </w:rPr>
      </w:pPr>
    </w:p>
    <w:p w14:paraId="635D2E1B" w14:textId="1D4A8F3B" w:rsidR="0085169C" w:rsidRPr="008D127A" w:rsidRDefault="0085169C" w:rsidP="00293ED5">
      <w:pPr>
        <w:pStyle w:val="ListParagraph"/>
        <w:numPr>
          <w:ilvl w:val="0"/>
          <w:numId w:val="18"/>
        </w:numPr>
        <w:spacing w:line="480" w:lineRule="auto"/>
        <w:jc w:val="both"/>
        <w:rPr>
          <w:rFonts w:ascii="Times New Roman" w:hAnsi="Times New Roman" w:cs="Times New Roman"/>
          <w:sz w:val="24"/>
          <w:szCs w:val="24"/>
        </w:rPr>
      </w:pPr>
      <w:r w:rsidRPr="008D127A">
        <w:rPr>
          <w:rFonts w:ascii="Times New Roman" w:hAnsi="Times New Roman" w:cs="Times New Roman"/>
          <w:sz w:val="24"/>
          <w:szCs w:val="24"/>
        </w:rPr>
        <w:t xml:space="preserve">The court </w:t>
      </w:r>
      <w:r w:rsidRPr="008D127A">
        <w:rPr>
          <w:rFonts w:ascii="Times New Roman" w:hAnsi="Times New Roman" w:cs="Times New Roman"/>
          <w:i/>
          <w:sz w:val="24"/>
          <w:szCs w:val="24"/>
        </w:rPr>
        <w:t>a quo</w:t>
      </w:r>
      <w:r w:rsidRPr="008D127A">
        <w:rPr>
          <w:rFonts w:ascii="Times New Roman" w:hAnsi="Times New Roman" w:cs="Times New Roman"/>
          <w:sz w:val="24"/>
          <w:szCs w:val="24"/>
        </w:rPr>
        <w:t xml:space="preserve"> erred in law and misdirected itself in granting the order in </w:t>
      </w:r>
      <w:proofErr w:type="spellStart"/>
      <w:r w:rsidRPr="008D127A">
        <w:rPr>
          <w:rFonts w:ascii="Times New Roman" w:hAnsi="Times New Roman" w:cs="Times New Roman"/>
          <w:sz w:val="24"/>
          <w:szCs w:val="24"/>
        </w:rPr>
        <w:t>para</w:t>
      </w:r>
      <w:proofErr w:type="spellEnd"/>
      <w:r w:rsidRPr="008D127A">
        <w:rPr>
          <w:rFonts w:ascii="Times New Roman" w:hAnsi="Times New Roman" w:cs="Times New Roman"/>
          <w:sz w:val="24"/>
          <w:szCs w:val="24"/>
        </w:rPr>
        <w:t xml:space="preserve"> (d) of the</w:t>
      </w:r>
      <w:r w:rsidR="002B6701" w:rsidRPr="008D127A">
        <w:rPr>
          <w:rFonts w:ascii="Times New Roman" w:hAnsi="Times New Roman" w:cs="Times New Roman"/>
          <w:sz w:val="24"/>
          <w:szCs w:val="24"/>
        </w:rPr>
        <w:t xml:space="preserve"> operative p</w:t>
      </w:r>
      <w:r w:rsidRPr="008D127A">
        <w:rPr>
          <w:rFonts w:ascii="Times New Roman" w:hAnsi="Times New Roman" w:cs="Times New Roman"/>
          <w:sz w:val="24"/>
          <w:szCs w:val="24"/>
        </w:rPr>
        <w:t xml:space="preserve">art of its </w:t>
      </w:r>
      <w:r w:rsidR="00A355A1" w:rsidRPr="008D127A">
        <w:rPr>
          <w:rFonts w:ascii="Times New Roman" w:hAnsi="Times New Roman" w:cs="Times New Roman"/>
          <w:sz w:val="24"/>
          <w:szCs w:val="24"/>
        </w:rPr>
        <w:t>judgment in</w:t>
      </w:r>
      <w:r w:rsidRPr="008D127A">
        <w:rPr>
          <w:rFonts w:ascii="Times New Roman" w:hAnsi="Times New Roman" w:cs="Times New Roman"/>
          <w:sz w:val="24"/>
          <w:szCs w:val="24"/>
        </w:rPr>
        <w:t xml:space="preserve"> that </w:t>
      </w:r>
      <w:r w:rsidR="00B716F8" w:rsidRPr="008D127A">
        <w:rPr>
          <w:rFonts w:ascii="Times New Roman" w:hAnsi="Times New Roman" w:cs="Times New Roman"/>
          <w:sz w:val="24"/>
          <w:szCs w:val="24"/>
        </w:rPr>
        <w:t xml:space="preserve">the </w:t>
      </w:r>
      <w:r w:rsidRPr="008D127A">
        <w:rPr>
          <w:rFonts w:ascii="Times New Roman" w:hAnsi="Times New Roman" w:cs="Times New Roman"/>
          <w:sz w:val="24"/>
          <w:szCs w:val="24"/>
        </w:rPr>
        <w:t>order is contradictory and meaningless as it purports to do two mutual</w:t>
      </w:r>
      <w:r w:rsidR="00B716F8" w:rsidRPr="008D127A">
        <w:rPr>
          <w:rFonts w:ascii="Times New Roman" w:hAnsi="Times New Roman" w:cs="Times New Roman"/>
          <w:sz w:val="24"/>
          <w:szCs w:val="24"/>
        </w:rPr>
        <w:t>ly</w:t>
      </w:r>
      <w:r w:rsidRPr="008D127A">
        <w:rPr>
          <w:rFonts w:ascii="Times New Roman" w:hAnsi="Times New Roman" w:cs="Times New Roman"/>
          <w:sz w:val="24"/>
          <w:szCs w:val="24"/>
        </w:rPr>
        <w:t xml:space="preserve"> </w:t>
      </w:r>
      <w:r w:rsidR="00A355A1" w:rsidRPr="008D127A">
        <w:rPr>
          <w:rFonts w:ascii="Times New Roman" w:hAnsi="Times New Roman" w:cs="Times New Roman"/>
          <w:sz w:val="24"/>
          <w:szCs w:val="24"/>
        </w:rPr>
        <w:t>exclusive things</w:t>
      </w:r>
      <w:r w:rsidR="002B6701" w:rsidRPr="008D127A">
        <w:rPr>
          <w:rFonts w:ascii="Times New Roman" w:hAnsi="Times New Roman" w:cs="Times New Roman"/>
          <w:sz w:val="24"/>
          <w:szCs w:val="24"/>
        </w:rPr>
        <w:t xml:space="preserve"> setting aside a meeting that had already taken place and declaring a nullity the decisions at that same meeting.</w:t>
      </w:r>
    </w:p>
    <w:p w14:paraId="7BD3B533" w14:textId="77777777" w:rsidR="002B6701" w:rsidRPr="008D127A" w:rsidRDefault="002B6701" w:rsidP="002B6701">
      <w:pPr>
        <w:pStyle w:val="ListParagraph"/>
        <w:rPr>
          <w:rFonts w:ascii="Times New Roman" w:hAnsi="Times New Roman" w:cs="Times New Roman"/>
          <w:sz w:val="24"/>
          <w:szCs w:val="24"/>
        </w:rPr>
      </w:pPr>
    </w:p>
    <w:p w14:paraId="1BB2322F" w14:textId="506594C3" w:rsidR="002B6701" w:rsidRPr="008D127A" w:rsidRDefault="002B6701" w:rsidP="00293ED5">
      <w:pPr>
        <w:pStyle w:val="ListParagraph"/>
        <w:numPr>
          <w:ilvl w:val="0"/>
          <w:numId w:val="18"/>
        </w:numPr>
        <w:spacing w:line="480" w:lineRule="auto"/>
        <w:jc w:val="both"/>
        <w:rPr>
          <w:rFonts w:ascii="Times New Roman" w:hAnsi="Times New Roman" w:cs="Times New Roman"/>
          <w:sz w:val="24"/>
          <w:szCs w:val="24"/>
        </w:rPr>
      </w:pPr>
      <w:r w:rsidRPr="008D127A">
        <w:rPr>
          <w:rFonts w:ascii="Times New Roman" w:hAnsi="Times New Roman" w:cs="Times New Roman"/>
          <w:sz w:val="24"/>
          <w:szCs w:val="24"/>
        </w:rPr>
        <w:t xml:space="preserve">The court </w:t>
      </w:r>
      <w:r w:rsidRPr="008D127A">
        <w:rPr>
          <w:rFonts w:ascii="Times New Roman" w:hAnsi="Times New Roman" w:cs="Times New Roman"/>
          <w:i/>
          <w:sz w:val="24"/>
          <w:szCs w:val="24"/>
        </w:rPr>
        <w:t>a quo</w:t>
      </w:r>
      <w:r w:rsidRPr="008D127A">
        <w:rPr>
          <w:rFonts w:ascii="Times New Roman" w:hAnsi="Times New Roman" w:cs="Times New Roman"/>
          <w:sz w:val="24"/>
          <w:szCs w:val="24"/>
        </w:rPr>
        <w:t xml:space="preserve"> erred in law and misdirected itself in granting </w:t>
      </w:r>
      <w:r w:rsidR="0024081B" w:rsidRPr="008D127A">
        <w:rPr>
          <w:rFonts w:ascii="Times New Roman" w:hAnsi="Times New Roman" w:cs="Times New Roman"/>
          <w:sz w:val="24"/>
          <w:szCs w:val="24"/>
        </w:rPr>
        <w:t>orders in it</w:t>
      </w:r>
      <w:r w:rsidR="00B716F8" w:rsidRPr="008D127A">
        <w:rPr>
          <w:rFonts w:ascii="Times New Roman" w:hAnsi="Times New Roman" w:cs="Times New Roman"/>
          <w:sz w:val="24"/>
          <w:szCs w:val="24"/>
        </w:rPr>
        <w:t>s</w:t>
      </w:r>
      <w:r w:rsidR="0024081B" w:rsidRPr="008D127A">
        <w:rPr>
          <w:rFonts w:ascii="Times New Roman" w:hAnsi="Times New Roman" w:cs="Times New Roman"/>
          <w:sz w:val="24"/>
          <w:szCs w:val="24"/>
        </w:rPr>
        <w:t xml:space="preserve"> operative part of the judgment that are contradictory thereby </w:t>
      </w:r>
      <w:r w:rsidR="00962128" w:rsidRPr="008D127A">
        <w:rPr>
          <w:rFonts w:ascii="Times New Roman" w:hAnsi="Times New Roman" w:cs="Times New Roman"/>
          <w:sz w:val="24"/>
          <w:szCs w:val="24"/>
        </w:rPr>
        <w:t>vitiating the whole judgment as</w:t>
      </w:r>
      <w:r w:rsidR="0024081B" w:rsidRPr="008D127A">
        <w:rPr>
          <w:rFonts w:ascii="Times New Roman" w:hAnsi="Times New Roman" w:cs="Times New Roman"/>
          <w:sz w:val="24"/>
          <w:szCs w:val="24"/>
        </w:rPr>
        <w:t xml:space="preserve"> the orders in </w:t>
      </w:r>
      <w:proofErr w:type="spellStart"/>
      <w:r w:rsidR="0024081B" w:rsidRPr="008D127A">
        <w:rPr>
          <w:rFonts w:ascii="Times New Roman" w:hAnsi="Times New Roman" w:cs="Times New Roman"/>
          <w:sz w:val="24"/>
          <w:szCs w:val="24"/>
        </w:rPr>
        <w:t>para</w:t>
      </w:r>
      <w:r w:rsidR="0022299B" w:rsidRPr="008D127A">
        <w:rPr>
          <w:rFonts w:ascii="Times New Roman" w:hAnsi="Times New Roman" w:cs="Times New Roman"/>
          <w:sz w:val="24"/>
          <w:szCs w:val="24"/>
        </w:rPr>
        <w:t>s</w:t>
      </w:r>
      <w:proofErr w:type="spellEnd"/>
      <w:r w:rsidR="0024081B" w:rsidRPr="008D127A">
        <w:rPr>
          <w:rFonts w:ascii="Times New Roman" w:hAnsi="Times New Roman" w:cs="Times New Roman"/>
          <w:sz w:val="24"/>
          <w:szCs w:val="24"/>
        </w:rPr>
        <w:t xml:space="preserve"> (a) and (b) are inconsistent with orders in </w:t>
      </w:r>
      <w:proofErr w:type="spellStart"/>
      <w:r w:rsidR="0024081B" w:rsidRPr="008D127A">
        <w:rPr>
          <w:rFonts w:ascii="Times New Roman" w:hAnsi="Times New Roman" w:cs="Times New Roman"/>
          <w:sz w:val="24"/>
          <w:szCs w:val="24"/>
        </w:rPr>
        <w:t>paras</w:t>
      </w:r>
      <w:proofErr w:type="spellEnd"/>
      <w:r w:rsidR="0024081B" w:rsidRPr="008D127A">
        <w:rPr>
          <w:rFonts w:ascii="Times New Roman" w:hAnsi="Times New Roman" w:cs="Times New Roman"/>
          <w:sz w:val="24"/>
          <w:szCs w:val="24"/>
        </w:rPr>
        <w:t xml:space="preserve"> (c) and (d).</w:t>
      </w:r>
    </w:p>
    <w:p w14:paraId="70E30886" w14:textId="77777777" w:rsidR="0024081B" w:rsidRPr="008D127A" w:rsidRDefault="0024081B" w:rsidP="0024081B">
      <w:pPr>
        <w:pStyle w:val="ListParagraph"/>
        <w:rPr>
          <w:rFonts w:ascii="Times New Roman" w:hAnsi="Times New Roman" w:cs="Times New Roman"/>
          <w:sz w:val="24"/>
          <w:szCs w:val="24"/>
        </w:rPr>
      </w:pPr>
    </w:p>
    <w:p w14:paraId="2BDA1237" w14:textId="7C19258E" w:rsidR="00413208" w:rsidRPr="008D127A" w:rsidRDefault="0024081B" w:rsidP="00293ED5">
      <w:pPr>
        <w:pStyle w:val="ListParagraph"/>
        <w:numPr>
          <w:ilvl w:val="0"/>
          <w:numId w:val="18"/>
        </w:numPr>
        <w:spacing w:line="480" w:lineRule="auto"/>
        <w:jc w:val="both"/>
        <w:rPr>
          <w:rFonts w:ascii="Times New Roman" w:hAnsi="Times New Roman" w:cs="Times New Roman"/>
          <w:sz w:val="24"/>
          <w:szCs w:val="24"/>
        </w:rPr>
      </w:pPr>
      <w:r w:rsidRPr="008D127A">
        <w:rPr>
          <w:rFonts w:ascii="Times New Roman" w:hAnsi="Times New Roman" w:cs="Times New Roman"/>
          <w:sz w:val="24"/>
          <w:szCs w:val="24"/>
        </w:rPr>
        <w:t xml:space="preserve">The order of the court </w:t>
      </w:r>
      <w:r w:rsidRPr="008D127A">
        <w:rPr>
          <w:rFonts w:ascii="Times New Roman" w:hAnsi="Times New Roman" w:cs="Times New Roman"/>
          <w:i/>
          <w:sz w:val="24"/>
          <w:szCs w:val="24"/>
        </w:rPr>
        <w:t>a quo</w:t>
      </w:r>
      <w:r w:rsidRPr="008D127A">
        <w:rPr>
          <w:rFonts w:ascii="Times New Roman" w:hAnsi="Times New Roman" w:cs="Times New Roman"/>
          <w:sz w:val="24"/>
          <w:szCs w:val="24"/>
        </w:rPr>
        <w:t xml:space="preserve"> awarding costs in favour of the first respondent </w:t>
      </w:r>
      <w:r w:rsidR="00BB1291" w:rsidRPr="008D127A">
        <w:rPr>
          <w:rFonts w:ascii="Times New Roman" w:hAnsi="Times New Roman" w:cs="Times New Roman"/>
          <w:sz w:val="24"/>
          <w:szCs w:val="24"/>
        </w:rPr>
        <w:t>on a</w:t>
      </w:r>
      <w:r w:rsidRPr="008D127A">
        <w:rPr>
          <w:rFonts w:ascii="Times New Roman" w:hAnsi="Times New Roman" w:cs="Times New Roman"/>
          <w:sz w:val="24"/>
          <w:szCs w:val="24"/>
        </w:rPr>
        <w:t xml:space="preserve"> higher scale to be paid by the appellant in his pe</w:t>
      </w:r>
      <w:r w:rsidR="00A355A1" w:rsidRPr="008D127A">
        <w:rPr>
          <w:rFonts w:ascii="Times New Roman" w:hAnsi="Times New Roman" w:cs="Times New Roman"/>
          <w:sz w:val="24"/>
          <w:szCs w:val="24"/>
        </w:rPr>
        <w:t xml:space="preserve">rsonal capacity is so outrageous in its </w:t>
      </w:r>
      <w:r w:rsidR="005704CA" w:rsidRPr="008D127A">
        <w:rPr>
          <w:rFonts w:ascii="Times New Roman" w:hAnsi="Times New Roman" w:cs="Times New Roman"/>
          <w:sz w:val="24"/>
          <w:szCs w:val="24"/>
        </w:rPr>
        <w:t>defiance</w:t>
      </w:r>
      <w:r w:rsidRPr="008D127A">
        <w:rPr>
          <w:rFonts w:ascii="Times New Roman" w:hAnsi="Times New Roman" w:cs="Times New Roman"/>
          <w:sz w:val="24"/>
          <w:szCs w:val="24"/>
        </w:rPr>
        <w:t xml:space="preserve"> of logic or common sense that no reasona</w:t>
      </w:r>
      <w:r w:rsidR="00413208" w:rsidRPr="008D127A">
        <w:rPr>
          <w:rFonts w:ascii="Times New Roman" w:hAnsi="Times New Roman" w:cs="Times New Roman"/>
          <w:sz w:val="24"/>
          <w:szCs w:val="24"/>
        </w:rPr>
        <w:t xml:space="preserve">ble court applying its mind to the circumstances of his case </w:t>
      </w:r>
      <w:r w:rsidR="0027085A" w:rsidRPr="008D127A">
        <w:rPr>
          <w:rFonts w:ascii="Times New Roman" w:hAnsi="Times New Roman" w:cs="Times New Roman"/>
          <w:sz w:val="24"/>
          <w:szCs w:val="24"/>
        </w:rPr>
        <w:t xml:space="preserve">could ever grant </w:t>
      </w:r>
      <w:r w:rsidR="00413208" w:rsidRPr="008D127A">
        <w:rPr>
          <w:rFonts w:ascii="Times New Roman" w:hAnsi="Times New Roman" w:cs="Times New Roman"/>
          <w:sz w:val="24"/>
          <w:szCs w:val="24"/>
        </w:rPr>
        <w:t>such an order.</w:t>
      </w:r>
    </w:p>
    <w:p w14:paraId="26EB3FBF" w14:textId="77777777" w:rsidR="00413208" w:rsidRPr="008D127A" w:rsidRDefault="00413208" w:rsidP="0022299B">
      <w:pPr>
        <w:rPr>
          <w:rFonts w:ascii="Times New Roman" w:hAnsi="Times New Roman" w:cs="Times New Roman"/>
          <w:sz w:val="24"/>
          <w:szCs w:val="24"/>
        </w:rPr>
      </w:pPr>
    </w:p>
    <w:p w14:paraId="074A8889" w14:textId="77777777" w:rsidR="00AB7753" w:rsidRPr="008D127A" w:rsidRDefault="00AB7753" w:rsidP="0022299B">
      <w:pPr>
        <w:rPr>
          <w:rFonts w:ascii="Times New Roman" w:hAnsi="Times New Roman" w:cs="Times New Roman"/>
          <w:sz w:val="24"/>
          <w:szCs w:val="24"/>
        </w:rPr>
      </w:pPr>
    </w:p>
    <w:p w14:paraId="387EE5F1" w14:textId="77777777" w:rsidR="00413208" w:rsidRPr="008D127A" w:rsidRDefault="00413208" w:rsidP="00886A65">
      <w:pPr>
        <w:pStyle w:val="ListParagraph"/>
        <w:spacing w:line="480" w:lineRule="auto"/>
        <w:ind w:left="510" w:hanging="510"/>
        <w:jc w:val="both"/>
        <w:rPr>
          <w:rFonts w:ascii="Times New Roman" w:hAnsi="Times New Roman" w:cs="Times New Roman"/>
          <w:b/>
          <w:sz w:val="24"/>
          <w:szCs w:val="24"/>
          <w:u w:val="single"/>
        </w:rPr>
      </w:pPr>
      <w:r w:rsidRPr="008D127A">
        <w:rPr>
          <w:rFonts w:ascii="Times New Roman" w:hAnsi="Times New Roman" w:cs="Times New Roman"/>
          <w:b/>
          <w:sz w:val="24"/>
          <w:szCs w:val="24"/>
          <w:u w:val="single"/>
        </w:rPr>
        <w:t>SUBMISSIONS BEFORE THIS COURT</w:t>
      </w:r>
    </w:p>
    <w:p w14:paraId="301BEABA" w14:textId="16153FD0" w:rsidR="0022299B" w:rsidRPr="008D127A" w:rsidRDefault="00413208" w:rsidP="00C00764">
      <w:pPr>
        <w:pStyle w:val="ListParagraph"/>
        <w:spacing w:line="480" w:lineRule="auto"/>
        <w:ind w:left="0" w:firstLine="1134"/>
        <w:jc w:val="both"/>
        <w:rPr>
          <w:rFonts w:ascii="Times New Roman" w:hAnsi="Times New Roman" w:cs="Times New Roman"/>
          <w:sz w:val="24"/>
          <w:szCs w:val="24"/>
        </w:rPr>
      </w:pPr>
      <w:r w:rsidRPr="008D127A">
        <w:rPr>
          <w:rFonts w:ascii="Times New Roman" w:hAnsi="Times New Roman" w:cs="Times New Roman"/>
          <w:sz w:val="24"/>
          <w:szCs w:val="24"/>
        </w:rPr>
        <w:t>By consent</w:t>
      </w:r>
      <w:r w:rsidR="00791272" w:rsidRPr="008D127A">
        <w:rPr>
          <w:rFonts w:ascii="Times New Roman" w:hAnsi="Times New Roman" w:cs="Times New Roman"/>
          <w:sz w:val="24"/>
          <w:szCs w:val="24"/>
        </w:rPr>
        <w:t>,</w:t>
      </w:r>
      <w:r w:rsidRPr="008D127A">
        <w:rPr>
          <w:rFonts w:ascii="Times New Roman" w:hAnsi="Times New Roman" w:cs="Times New Roman"/>
          <w:sz w:val="24"/>
          <w:szCs w:val="24"/>
        </w:rPr>
        <w:t xml:space="preserve"> grounds of appeal 2,</w:t>
      </w:r>
      <w:r w:rsidR="00C918B4" w:rsidRPr="008D127A">
        <w:rPr>
          <w:rFonts w:ascii="Times New Roman" w:hAnsi="Times New Roman" w:cs="Times New Roman"/>
          <w:sz w:val="24"/>
          <w:szCs w:val="24"/>
        </w:rPr>
        <w:t xml:space="preserve"> </w:t>
      </w:r>
      <w:r w:rsidRPr="008D127A">
        <w:rPr>
          <w:rFonts w:ascii="Times New Roman" w:hAnsi="Times New Roman" w:cs="Times New Roman"/>
          <w:sz w:val="24"/>
          <w:szCs w:val="24"/>
        </w:rPr>
        <w:t>4,</w:t>
      </w:r>
      <w:r w:rsidR="00C918B4" w:rsidRPr="008D127A">
        <w:rPr>
          <w:rFonts w:ascii="Times New Roman" w:hAnsi="Times New Roman" w:cs="Times New Roman"/>
          <w:sz w:val="24"/>
          <w:szCs w:val="24"/>
        </w:rPr>
        <w:t xml:space="preserve"> </w:t>
      </w:r>
      <w:r w:rsidRPr="008D127A">
        <w:rPr>
          <w:rFonts w:ascii="Times New Roman" w:hAnsi="Times New Roman" w:cs="Times New Roman"/>
          <w:sz w:val="24"/>
          <w:szCs w:val="24"/>
        </w:rPr>
        <w:t xml:space="preserve">8 and 9 were struck </w:t>
      </w:r>
      <w:r w:rsidR="00791272" w:rsidRPr="008D127A">
        <w:rPr>
          <w:rFonts w:ascii="Times New Roman" w:hAnsi="Times New Roman" w:cs="Times New Roman"/>
          <w:sz w:val="24"/>
          <w:szCs w:val="24"/>
        </w:rPr>
        <w:t>out</w:t>
      </w:r>
      <w:r w:rsidRPr="008D127A">
        <w:rPr>
          <w:rFonts w:ascii="Times New Roman" w:hAnsi="Times New Roman" w:cs="Times New Roman"/>
          <w:sz w:val="24"/>
          <w:szCs w:val="24"/>
        </w:rPr>
        <w:t xml:space="preserve"> as they were repetitive. Mr </w:t>
      </w:r>
      <w:proofErr w:type="spellStart"/>
      <w:r w:rsidRPr="008D127A">
        <w:rPr>
          <w:rFonts w:ascii="Times New Roman" w:hAnsi="Times New Roman" w:cs="Times New Roman"/>
          <w:i/>
          <w:sz w:val="24"/>
          <w:szCs w:val="24"/>
        </w:rPr>
        <w:t>Madhuku</w:t>
      </w:r>
      <w:proofErr w:type="spellEnd"/>
      <w:r w:rsidR="00791272" w:rsidRPr="008D127A">
        <w:rPr>
          <w:rFonts w:ascii="Times New Roman" w:hAnsi="Times New Roman" w:cs="Times New Roman"/>
          <w:sz w:val="24"/>
          <w:szCs w:val="24"/>
        </w:rPr>
        <w:t>,</w:t>
      </w:r>
      <w:r w:rsidRPr="008D127A">
        <w:rPr>
          <w:rFonts w:ascii="Times New Roman" w:hAnsi="Times New Roman" w:cs="Times New Roman"/>
          <w:sz w:val="24"/>
          <w:szCs w:val="24"/>
        </w:rPr>
        <w:t xml:space="preserve"> for the appellant</w:t>
      </w:r>
      <w:r w:rsidR="00791272" w:rsidRPr="008D127A">
        <w:rPr>
          <w:rFonts w:ascii="Times New Roman" w:hAnsi="Times New Roman" w:cs="Times New Roman"/>
          <w:sz w:val="24"/>
          <w:szCs w:val="24"/>
        </w:rPr>
        <w:t>,</w:t>
      </w:r>
      <w:r w:rsidR="00A52699" w:rsidRPr="008D127A">
        <w:rPr>
          <w:rFonts w:ascii="Times New Roman" w:hAnsi="Times New Roman" w:cs="Times New Roman"/>
          <w:sz w:val="24"/>
          <w:szCs w:val="24"/>
        </w:rPr>
        <w:t xml:space="preserve"> argued that the court </w:t>
      </w:r>
      <w:r w:rsidR="00A52699" w:rsidRPr="008D127A">
        <w:rPr>
          <w:rFonts w:ascii="Times New Roman" w:hAnsi="Times New Roman" w:cs="Times New Roman"/>
          <w:i/>
          <w:sz w:val="24"/>
          <w:szCs w:val="24"/>
        </w:rPr>
        <w:t>a quo</w:t>
      </w:r>
      <w:r w:rsidRPr="008D127A">
        <w:rPr>
          <w:rFonts w:ascii="Times New Roman" w:hAnsi="Times New Roman" w:cs="Times New Roman"/>
          <w:sz w:val="24"/>
          <w:szCs w:val="24"/>
        </w:rPr>
        <w:t xml:space="preserve"> </w:t>
      </w:r>
      <w:r w:rsidR="00A52699" w:rsidRPr="008D127A">
        <w:rPr>
          <w:rFonts w:ascii="Times New Roman" w:hAnsi="Times New Roman" w:cs="Times New Roman"/>
          <w:sz w:val="24"/>
          <w:szCs w:val="24"/>
        </w:rPr>
        <w:t xml:space="preserve">misdirected itself when it relied on </w:t>
      </w:r>
      <w:r w:rsidR="0022299B" w:rsidRPr="008D127A">
        <w:rPr>
          <w:rFonts w:ascii="Times New Roman" w:hAnsi="Times New Roman" w:cs="Times New Roman"/>
          <w:sz w:val="24"/>
          <w:szCs w:val="24"/>
        </w:rPr>
        <w:t xml:space="preserve">s 80 of the repealed Insolvency </w:t>
      </w:r>
      <w:r w:rsidR="00A52699" w:rsidRPr="008D127A">
        <w:rPr>
          <w:rFonts w:ascii="Times New Roman" w:hAnsi="Times New Roman" w:cs="Times New Roman"/>
          <w:sz w:val="24"/>
          <w:szCs w:val="24"/>
        </w:rPr>
        <w:t>A</w:t>
      </w:r>
      <w:r w:rsidR="002E5102" w:rsidRPr="008D127A">
        <w:rPr>
          <w:rFonts w:ascii="Times New Roman" w:hAnsi="Times New Roman" w:cs="Times New Roman"/>
          <w:sz w:val="24"/>
          <w:szCs w:val="24"/>
        </w:rPr>
        <w:t>ct [</w:t>
      </w:r>
      <w:r w:rsidR="002E5102" w:rsidRPr="008D127A">
        <w:rPr>
          <w:rFonts w:ascii="Times New Roman" w:hAnsi="Times New Roman" w:cs="Times New Roman"/>
          <w:i/>
          <w:sz w:val="24"/>
          <w:szCs w:val="24"/>
        </w:rPr>
        <w:t>C</w:t>
      </w:r>
      <w:r w:rsidR="0022299B" w:rsidRPr="008D127A">
        <w:rPr>
          <w:rFonts w:ascii="Times New Roman" w:hAnsi="Times New Roman" w:cs="Times New Roman"/>
          <w:i/>
          <w:sz w:val="24"/>
          <w:szCs w:val="24"/>
        </w:rPr>
        <w:t>hapter </w:t>
      </w:r>
      <w:r w:rsidR="00A52699" w:rsidRPr="008D127A">
        <w:rPr>
          <w:rFonts w:ascii="Times New Roman" w:hAnsi="Times New Roman" w:cs="Times New Roman"/>
          <w:i/>
          <w:sz w:val="24"/>
          <w:szCs w:val="24"/>
        </w:rPr>
        <w:t>6:04</w:t>
      </w:r>
      <w:r w:rsidR="00A52699" w:rsidRPr="008D127A">
        <w:rPr>
          <w:rFonts w:ascii="Times New Roman" w:hAnsi="Times New Roman" w:cs="Times New Roman"/>
          <w:sz w:val="24"/>
          <w:szCs w:val="24"/>
        </w:rPr>
        <w:t xml:space="preserve">] instead of s 80 of the </w:t>
      </w:r>
      <w:r w:rsidR="0022299B" w:rsidRPr="008D127A">
        <w:rPr>
          <w:rFonts w:ascii="Times New Roman" w:hAnsi="Times New Roman" w:cs="Times New Roman"/>
          <w:sz w:val="24"/>
          <w:szCs w:val="24"/>
        </w:rPr>
        <w:lastRenderedPageBreak/>
        <w:t>Insolvency</w:t>
      </w:r>
      <w:r w:rsidR="00A52699" w:rsidRPr="008D127A">
        <w:rPr>
          <w:rFonts w:ascii="Times New Roman" w:hAnsi="Times New Roman" w:cs="Times New Roman"/>
          <w:sz w:val="24"/>
          <w:szCs w:val="24"/>
        </w:rPr>
        <w:t xml:space="preserve"> Act [</w:t>
      </w:r>
      <w:r w:rsidR="0022299B" w:rsidRPr="008D127A">
        <w:rPr>
          <w:rFonts w:ascii="Times New Roman" w:hAnsi="Times New Roman" w:cs="Times New Roman"/>
          <w:i/>
          <w:sz w:val="24"/>
          <w:szCs w:val="24"/>
        </w:rPr>
        <w:t>Chapter 6:</w:t>
      </w:r>
      <w:r w:rsidR="00A52699" w:rsidRPr="008D127A">
        <w:rPr>
          <w:rFonts w:ascii="Times New Roman" w:hAnsi="Times New Roman" w:cs="Times New Roman"/>
          <w:i/>
          <w:sz w:val="24"/>
          <w:szCs w:val="24"/>
        </w:rPr>
        <w:t>07</w:t>
      </w:r>
      <w:r w:rsidR="00A52699" w:rsidRPr="008D127A">
        <w:rPr>
          <w:rFonts w:ascii="Times New Roman" w:hAnsi="Times New Roman" w:cs="Times New Roman"/>
          <w:sz w:val="24"/>
          <w:szCs w:val="24"/>
        </w:rPr>
        <w:t xml:space="preserve">]. He submitted that the court </w:t>
      </w:r>
      <w:r w:rsidR="00A52699" w:rsidRPr="008D127A">
        <w:rPr>
          <w:rFonts w:ascii="Times New Roman" w:hAnsi="Times New Roman" w:cs="Times New Roman"/>
          <w:i/>
          <w:sz w:val="24"/>
          <w:szCs w:val="24"/>
        </w:rPr>
        <w:t>a quo</w:t>
      </w:r>
      <w:r w:rsidR="00A52699" w:rsidRPr="008D127A">
        <w:rPr>
          <w:rFonts w:ascii="Times New Roman" w:hAnsi="Times New Roman" w:cs="Times New Roman"/>
          <w:sz w:val="24"/>
          <w:szCs w:val="24"/>
        </w:rPr>
        <w:t xml:space="preserve"> </w:t>
      </w:r>
      <w:r w:rsidR="0053328B" w:rsidRPr="008D127A">
        <w:rPr>
          <w:rFonts w:ascii="Times New Roman" w:hAnsi="Times New Roman" w:cs="Times New Roman"/>
          <w:sz w:val="24"/>
          <w:szCs w:val="24"/>
        </w:rPr>
        <w:t>by rel</w:t>
      </w:r>
      <w:r w:rsidR="009E74F5" w:rsidRPr="008D127A">
        <w:rPr>
          <w:rFonts w:ascii="Times New Roman" w:hAnsi="Times New Roman" w:cs="Times New Roman"/>
          <w:sz w:val="24"/>
          <w:szCs w:val="24"/>
        </w:rPr>
        <w:t>ating</w:t>
      </w:r>
      <w:r w:rsidR="0053328B" w:rsidRPr="008D127A">
        <w:rPr>
          <w:rFonts w:ascii="Times New Roman" w:hAnsi="Times New Roman" w:cs="Times New Roman"/>
          <w:sz w:val="24"/>
          <w:szCs w:val="24"/>
        </w:rPr>
        <w:t xml:space="preserve"> </w:t>
      </w:r>
      <w:r w:rsidR="002C383B" w:rsidRPr="008D127A">
        <w:rPr>
          <w:rFonts w:ascii="Times New Roman" w:hAnsi="Times New Roman" w:cs="Times New Roman"/>
          <w:sz w:val="24"/>
          <w:szCs w:val="24"/>
        </w:rPr>
        <w:t>to</w:t>
      </w:r>
      <w:r w:rsidR="0053328B" w:rsidRPr="008D127A">
        <w:rPr>
          <w:rFonts w:ascii="Times New Roman" w:hAnsi="Times New Roman" w:cs="Times New Roman"/>
          <w:sz w:val="24"/>
          <w:szCs w:val="24"/>
        </w:rPr>
        <w:t xml:space="preserve"> the </w:t>
      </w:r>
      <w:r w:rsidR="00A52699" w:rsidRPr="008D127A">
        <w:rPr>
          <w:rFonts w:ascii="Times New Roman" w:hAnsi="Times New Roman" w:cs="Times New Roman"/>
          <w:sz w:val="24"/>
          <w:szCs w:val="24"/>
        </w:rPr>
        <w:t xml:space="preserve">repealed </w:t>
      </w:r>
      <w:r w:rsidR="002C383B" w:rsidRPr="008D127A">
        <w:rPr>
          <w:rFonts w:ascii="Times New Roman" w:hAnsi="Times New Roman" w:cs="Times New Roman"/>
          <w:sz w:val="24"/>
          <w:szCs w:val="24"/>
        </w:rPr>
        <w:t>A</w:t>
      </w:r>
      <w:r w:rsidR="00A52699" w:rsidRPr="008D127A">
        <w:rPr>
          <w:rFonts w:ascii="Times New Roman" w:hAnsi="Times New Roman" w:cs="Times New Roman"/>
          <w:sz w:val="24"/>
          <w:szCs w:val="24"/>
        </w:rPr>
        <w:t xml:space="preserve">ct failed to make a determination on the applicable </w:t>
      </w:r>
      <w:r w:rsidR="002C383B" w:rsidRPr="008D127A">
        <w:rPr>
          <w:rFonts w:ascii="Times New Roman" w:hAnsi="Times New Roman" w:cs="Times New Roman"/>
          <w:sz w:val="24"/>
          <w:szCs w:val="24"/>
        </w:rPr>
        <w:t>law</w:t>
      </w:r>
      <w:r w:rsidR="00A52699" w:rsidRPr="008D127A">
        <w:rPr>
          <w:rFonts w:ascii="Times New Roman" w:hAnsi="Times New Roman" w:cs="Times New Roman"/>
          <w:sz w:val="24"/>
          <w:szCs w:val="24"/>
        </w:rPr>
        <w:t>. He further argued that the question of whether or not it was in the best interest</w:t>
      </w:r>
      <w:r w:rsidR="00EB4B06" w:rsidRPr="008D127A">
        <w:rPr>
          <w:rFonts w:ascii="Times New Roman" w:hAnsi="Times New Roman" w:cs="Times New Roman"/>
          <w:sz w:val="24"/>
          <w:szCs w:val="24"/>
        </w:rPr>
        <w:t>s</w:t>
      </w:r>
      <w:r w:rsidR="00A52699" w:rsidRPr="008D127A">
        <w:rPr>
          <w:rFonts w:ascii="Times New Roman" w:hAnsi="Times New Roman" w:cs="Times New Roman"/>
          <w:sz w:val="24"/>
          <w:szCs w:val="24"/>
        </w:rPr>
        <w:t xml:space="preserve"> of </w:t>
      </w:r>
      <w:proofErr w:type="spellStart"/>
      <w:r w:rsidR="00A52699" w:rsidRPr="008D127A">
        <w:rPr>
          <w:rFonts w:ascii="Times New Roman" w:hAnsi="Times New Roman" w:cs="Times New Roman"/>
          <w:sz w:val="24"/>
          <w:szCs w:val="24"/>
        </w:rPr>
        <w:t>Willdale</w:t>
      </w:r>
      <w:proofErr w:type="spellEnd"/>
      <w:r w:rsidR="00A52699" w:rsidRPr="008D127A">
        <w:rPr>
          <w:rFonts w:ascii="Times New Roman" w:hAnsi="Times New Roman" w:cs="Times New Roman"/>
          <w:sz w:val="24"/>
          <w:szCs w:val="24"/>
        </w:rPr>
        <w:t xml:space="preserve"> Transport to remove the appellant from the office of liquidator was not answered. He contended that cost</w:t>
      </w:r>
      <w:r w:rsidR="00346167" w:rsidRPr="008D127A">
        <w:rPr>
          <w:rFonts w:ascii="Times New Roman" w:hAnsi="Times New Roman" w:cs="Times New Roman"/>
          <w:sz w:val="24"/>
          <w:szCs w:val="24"/>
        </w:rPr>
        <w:t>s</w:t>
      </w:r>
      <w:r w:rsidR="00A52699" w:rsidRPr="008D127A">
        <w:rPr>
          <w:rFonts w:ascii="Times New Roman" w:hAnsi="Times New Roman" w:cs="Times New Roman"/>
          <w:sz w:val="24"/>
          <w:szCs w:val="24"/>
        </w:rPr>
        <w:t xml:space="preserve"> on a higher scale awarded against the appellant in his person</w:t>
      </w:r>
      <w:r w:rsidR="00346167" w:rsidRPr="008D127A">
        <w:rPr>
          <w:rFonts w:ascii="Times New Roman" w:hAnsi="Times New Roman" w:cs="Times New Roman"/>
          <w:sz w:val="24"/>
          <w:szCs w:val="24"/>
        </w:rPr>
        <w:t>al capacity were not called for</w:t>
      </w:r>
      <w:r w:rsidR="00A52699" w:rsidRPr="008D127A">
        <w:rPr>
          <w:rFonts w:ascii="Times New Roman" w:hAnsi="Times New Roman" w:cs="Times New Roman"/>
          <w:sz w:val="24"/>
          <w:szCs w:val="24"/>
        </w:rPr>
        <w:t xml:space="preserve"> and </w:t>
      </w:r>
      <w:r w:rsidR="00346167" w:rsidRPr="008D127A">
        <w:rPr>
          <w:rFonts w:ascii="Times New Roman" w:hAnsi="Times New Roman" w:cs="Times New Roman"/>
          <w:sz w:val="24"/>
          <w:szCs w:val="24"/>
        </w:rPr>
        <w:t xml:space="preserve">were </w:t>
      </w:r>
      <w:r w:rsidR="00A52699" w:rsidRPr="008D127A">
        <w:rPr>
          <w:rFonts w:ascii="Times New Roman" w:hAnsi="Times New Roman" w:cs="Times New Roman"/>
          <w:sz w:val="24"/>
          <w:szCs w:val="24"/>
        </w:rPr>
        <w:t>not justified</w:t>
      </w:r>
      <w:r w:rsidR="00346167" w:rsidRPr="008D127A">
        <w:rPr>
          <w:rFonts w:ascii="Times New Roman" w:hAnsi="Times New Roman" w:cs="Times New Roman"/>
          <w:sz w:val="24"/>
          <w:szCs w:val="24"/>
        </w:rPr>
        <w:t xml:space="preserve">. </w:t>
      </w:r>
    </w:p>
    <w:p w14:paraId="7B8362E4" w14:textId="77777777" w:rsidR="0022299B" w:rsidRPr="008D127A" w:rsidRDefault="0022299B" w:rsidP="00C00764">
      <w:pPr>
        <w:pStyle w:val="ListParagraph"/>
        <w:spacing w:line="480" w:lineRule="auto"/>
        <w:ind w:left="0" w:firstLine="1134"/>
        <w:jc w:val="both"/>
        <w:rPr>
          <w:rFonts w:ascii="Times New Roman" w:hAnsi="Times New Roman" w:cs="Times New Roman"/>
          <w:sz w:val="24"/>
          <w:szCs w:val="24"/>
        </w:rPr>
      </w:pPr>
    </w:p>
    <w:p w14:paraId="0A053D53" w14:textId="57E61F0F" w:rsidR="0024081B" w:rsidRPr="008D127A" w:rsidRDefault="00346167" w:rsidP="00C6217D">
      <w:pPr>
        <w:pStyle w:val="ListParagraph"/>
        <w:tabs>
          <w:tab w:val="left" w:pos="1134"/>
        </w:tabs>
        <w:spacing w:line="480" w:lineRule="auto"/>
        <w:ind w:left="0" w:firstLine="1134"/>
        <w:jc w:val="both"/>
        <w:rPr>
          <w:rFonts w:ascii="Times New Roman" w:hAnsi="Times New Roman" w:cs="Times New Roman"/>
          <w:sz w:val="24"/>
          <w:szCs w:val="24"/>
        </w:rPr>
      </w:pPr>
      <w:r w:rsidRPr="008D127A">
        <w:rPr>
          <w:rFonts w:ascii="Times New Roman" w:hAnsi="Times New Roman" w:cs="Times New Roman"/>
          <w:i/>
          <w:sz w:val="24"/>
          <w:szCs w:val="24"/>
        </w:rPr>
        <w:t>P</w:t>
      </w:r>
      <w:r w:rsidR="00A52699" w:rsidRPr="008D127A">
        <w:rPr>
          <w:rFonts w:ascii="Times New Roman" w:hAnsi="Times New Roman" w:cs="Times New Roman"/>
          <w:i/>
          <w:sz w:val="24"/>
          <w:szCs w:val="24"/>
        </w:rPr>
        <w:t>er contra</w:t>
      </w:r>
      <w:r w:rsidR="00DD1436" w:rsidRPr="008D127A">
        <w:rPr>
          <w:rFonts w:ascii="Times New Roman" w:hAnsi="Times New Roman" w:cs="Times New Roman"/>
          <w:sz w:val="24"/>
          <w:szCs w:val="24"/>
        </w:rPr>
        <w:t>,</w:t>
      </w:r>
      <w:r w:rsidR="00A52699" w:rsidRPr="008D127A">
        <w:rPr>
          <w:rFonts w:ascii="Times New Roman" w:hAnsi="Times New Roman" w:cs="Times New Roman"/>
          <w:sz w:val="24"/>
          <w:szCs w:val="24"/>
        </w:rPr>
        <w:t xml:space="preserve"> </w:t>
      </w:r>
      <w:r w:rsidR="00F2265E" w:rsidRPr="008D127A">
        <w:rPr>
          <w:rFonts w:ascii="Times New Roman" w:hAnsi="Times New Roman" w:cs="Times New Roman"/>
          <w:sz w:val="24"/>
          <w:szCs w:val="24"/>
        </w:rPr>
        <w:t>Mr</w:t>
      </w:r>
      <w:r w:rsidR="00DF12F7" w:rsidRPr="008D127A">
        <w:rPr>
          <w:rFonts w:ascii="Times New Roman" w:hAnsi="Times New Roman" w:cs="Times New Roman"/>
          <w:sz w:val="24"/>
          <w:szCs w:val="24"/>
        </w:rPr>
        <w:t xml:space="preserve"> </w:t>
      </w:r>
      <w:proofErr w:type="spellStart"/>
      <w:r w:rsidR="00DF12F7" w:rsidRPr="008D127A">
        <w:rPr>
          <w:rFonts w:ascii="Times New Roman" w:hAnsi="Times New Roman" w:cs="Times New Roman"/>
          <w:i/>
          <w:sz w:val="24"/>
          <w:szCs w:val="24"/>
        </w:rPr>
        <w:t>Zhuwarara</w:t>
      </w:r>
      <w:proofErr w:type="spellEnd"/>
      <w:r w:rsidR="00DF12F7" w:rsidRPr="008D127A">
        <w:rPr>
          <w:rFonts w:ascii="Times New Roman" w:hAnsi="Times New Roman" w:cs="Times New Roman"/>
          <w:sz w:val="24"/>
          <w:szCs w:val="24"/>
        </w:rPr>
        <w:t xml:space="preserve">, </w:t>
      </w:r>
      <w:r w:rsidR="00A52699" w:rsidRPr="008D127A">
        <w:rPr>
          <w:rFonts w:ascii="Times New Roman" w:hAnsi="Times New Roman" w:cs="Times New Roman"/>
          <w:sz w:val="24"/>
          <w:szCs w:val="24"/>
        </w:rPr>
        <w:t>for the first respondent</w:t>
      </w:r>
      <w:r w:rsidR="00C922D7" w:rsidRPr="008D127A">
        <w:rPr>
          <w:rFonts w:ascii="Times New Roman" w:hAnsi="Times New Roman" w:cs="Times New Roman"/>
          <w:sz w:val="24"/>
          <w:szCs w:val="24"/>
        </w:rPr>
        <w:t>,</w:t>
      </w:r>
      <w:r w:rsidR="00A52699" w:rsidRPr="008D127A">
        <w:rPr>
          <w:rFonts w:ascii="Times New Roman" w:hAnsi="Times New Roman" w:cs="Times New Roman"/>
          <w:sz w:val="24"/>
          <w:szCs w:val="24"/>
        </w:rPr>
        <w:t xml:space="preserve"> submitted that the appellant acted unlawfully when he sold the assets of </w:t>
      </w:r>
      <w:proofErr w:type="spellStart"/>
      <w:r w:rsidR="00A52699" w:rsidRPr="008D127A">
        <w:rPr>
          <w:rFonts w:ascii="Times New Roman" w:hAnsi="Times New Roman" w:cs="Times New Roman"/>
          <w:sz w:val="24"/>
          <w:szCs w:val="24"/>
        </w:rPr>
        <w:t>Willdale</w:t>
      </w:r>
      <w:proofErr w:type="spellEnd"/>
      <w:r w:rsidR="00A52699" w:rsidRPr="008D127A">
        <w:rPr>
          <w:rFonts w:ascii="Times New Roman" w:hAnsi="Times New Roman" w:cs="Times New Roman"/>
          <w:sz w:val="24"/>
          <w:szCs w:val="24"/>
        </w:rPr>
        <w:t xml:space="preserve"> Transport hence such conduct warranted his removal from office. He further, contended that the court </w:t>
      </w:r>
      <w:r w:rsidR="00A52699" w:rsidRPr="005156CC">
        <w:rPr>
          <w:rFonts w:ascii="Times New Roman" w:hAnsi="Times New Roman" w:cs="Times New Roman"/>
          <w:i/>
          <w:sz w:val="24"/>
          <w:szCs w:val="24"/>
        </w:rPr>
        <w:t>a quo</w:t>
      </w:r>
      <w:r w:rsidR="00A52699" w:rsidRPr="008D127A">
        <w:rPr>
          <w:rFonts w:ascii="Times New Roman" w:hAnsi="Times New Roman" w:cs="Times New Roman"/>
          <w:sz w:val="24"/>
          <w:szCs w:val="24"/>
        </w:rPr>
        <w:t xml:space="preserve"> was correct in ordering cost</w:t>
      </w:r>
      <w:r w:rsidR="00C922D7" w:rsidRPr="008D127A">
        <w:rPr>
          <w:rFonts w:ascii="Times New Roman" w:hAnsi="Times New Roman" w:cs="Times New Roman"/>
          <w:sz w:val="24"/>
          <w:szCs w:val="24"/>
        </w:rPr>
        <w:t>s</w:t>
      </w:r>
      <w:r w:rsidR="00A52699" w:rsidRPr="008D127A">
        <w:rPr>
          <w:rFonts w:ascii="Times New Roman" w:hAnsi="Times New Roman" w:cs="Times New Roman"/>
          <w:sz w:val="24"/>
          <w:szCs w:val="24"/>
        </w:rPr>
        <w:t xml:space="preserve"> against the appellant since the appellant, as </w:t>
      </w:r>
      <w:r w:rsidR="00886A65" w:rsidRPr="008D127A">
        <w:rPr>
          <w:rFonts w:ascii="Times New Roman" w:hAnsi="Times New Roman" w:cs="Times New Roman"/>
          <w:sz w:val="24"/>
          <w:szCs w:val="24"/>
        </w:rPr>
        <w:t>fiduciary had acted unlawful</w:t>
      </w:r>
      <w:r w:rsidR="00C922D7" w:rsidRPr="008D127A">
        <w:rPr>
          <w:rFonts w:ascii="Times New Roman" w:hAnsi="Times New Roman" w:cs="Times New Roman"/>
          <w:sz w:val="24"/>
          <w:szCs w:val="24"/>
        </w:rPr>
        <w:t>ly</w:t>
      </w:r>
      <w:r w:rsidR="00886A65" w:rsidRPr="008D127A">
        <w:rPr>
          <w:rFonts w:ascii="Times New Roman" w:hAnsi="Times New Roman" w:cs="Times New Roman"/>
          <w:sz w:val="24"/>
          <w:szCs w:val="24"/>
        </w:rPr>
        <w:t>.</w:t>
      </w:r>
    </w:p>
    <w:p w14:paraId="6BBCF01D" w14:textId="77777777" w:rsidR="00886A65" w:rsidRPr="008D127A" w:rsidRDefault="00886A65" w:rsidP="00413208">
      <w:pPr>
        <w:pStyle w:val="ListParagraph"/>
        <w:spacing w:line="480" w:lineRule="auto"/>
        <w:ind w:left="510"/>
        <w:jc w:val="both"/>
        <w:rPr>
          <w:rFonts w:ascii="Times New Roman" w:hAnsi="Times New Roman" w:cs="Times New Roman"/>
          <w:sz w:val="24"/>
          <w:szCs w:val="24"/>
        </w:rPr>
      </w:pPr>
    </w:p>
    <w:p w14:paraId="4A548C2F" w14:textId="21D4591D" w:rsidR="00886A65" w:rsidRPr="008D127A" w:rsidRDefault="00886A65" w:rsidP="00886A65">
      <w:pPr>
        <w:pStyle w:val="ListParagraph"/>
        <w:spacing w:line="480" w:lineRule="auto"/>
        <w:ind w:left="510" w:hanging="510"/>
        <w:jc w:val="both"/>
        <w:rPr>
          <w:rFonts w:ascii="Times New Roman" w:hAnsi="Times New Roman" w:cs="Times New Roman"/>
          <w:b/>
          <w:sz w:val="24"/>
          <w:szCs w:val="24"/>
          <w:u w:val="single"/>
        </w:rPr>
      </w:pPr>
      <w:r w:rsidRPr="008D127A">
        <w:rPr>
          <w:rFonts w:ascii="Times New Roman" w:hAnsi="Times New Roman" w:cs="Times New Roman"/>
          <w:b/>
          <w:sz w:val="24"/>
          <w:szCs w:val="24"/>
          <w:u w:val="single"/>
        </w:rPr>
        <w:t>ISSUES FOR DETERMINATION</w:t>
      </w:r>
    </w:p>
    <w:p w14:paraId="2892C676" w14:textId="548F6889" w:rsidR="00886A65" w:rsidRPr="008D127A" w:rsidRDefault="00886A65" w:rsidP="00886A65">
      <w:pPr>
        <w:pStyle w:val="ListParagraph"/>
        <w:numPr>
          <w:ilvl w:val="0"/>
          <w:numId w:val="19"/>
        </w:numPr>
        <w:spacing w:line="480" w:lineRule="auto"/>
        <w:jc w:val="both"/>
        <w:rPr>
          <w:rFonts w:ascii="Times New Roman" w:hAnsi="Times New Roman" w:cs="Times New Roman"/>
          <w:sz w:val="24"/>
          <w:szCs w:val="24"/>
        </w:rPr>
      </w:pPr>
      <w:r w:rsidRPr="008D127A">
        <w:rPr>
          <w:rFonts w:ascii="Times New Roman" w:hAnsi="Times New Roman" w:cs="Times New Roman"/>
          <w:sz w:val="24"/>
          <w:szCs w:val="24"/>
        </w:rPr>
        <w:t xml:space="preserve">Whether or not the court </w:t>
      </w:r>
      <w:r w:rsidRPr="005156CC">
        <w:rPr>
          <w:rFonts w:ascii="Times New Roman" w:hAnsi="Times New Roman" w:cs="Times New Roman"/>
          <w:i/>
          <w:sz w:val="24"/>
          <w:szCs w:val="24"/>
        </w:rPr>
        <w:t>a quo</w:t>
      </w:r>
      <w:r w:rsidRPr="008D127A">
        <w:rPr>
          <w:rFonts w:ascii="Times New Roman" w:hAnsi="Times New Roman" w:cs="Times New Roman"/>
          <w:sz w:val="24"/>
          <w:szCs w:val="24"/>
        </w:rPr>
        <w:t xml:space="preserve"> erred in ordering the removal of th</w:t>
      </w:r>
      <w:r w:rsidR="0022299B" w:rsidRPr="008D127A">
        <w:rPr>
          <w:rFonts w:ascii="Times New Roman" w:hAnsi="Times New Roman" w:cs="Times New Roman"/>
          <w:sz w:val="24"/>
          <w:szCs w:val="24"/>
        </w:rPr>
        <w:t>e appellant from the office of liquidator</w:t>
      </w:r>
      <w:r w:rsidRPr="008D127A">
        <w:rPr>
          <w:rFonts w:ascii="Times New Roman" w:hAnsi="Times New Roman" w:cs="Times New Roman"/>
          <w:sz w:val="24"/>
          <w:szCs w:val="24"/>
        </w:rPr>
        <w:t>.</w:t>
      </w:r>
    </w:p>
    <w:p w14:paraId="107AFAD7" w14:textId="77777777" w:rsidR="0023201F" w:rsidRPr="008D127A" w:rsidRDefault="0023201F" w:rsidP="0023201F">
      <w:pPr>
        <w:pStyle w:val="ListParagraph"/>
        <w:spacing w:line="240" w:lineRule="auto"/>
        <w:ind w:left="870"/>
        <w:jc w:val="both"/>
        <w:rPr>
          <w:rFonts w:ascii="Times New Roman" w:hAnsi="Times New Roman" w:cs="Times New Roman"/>
          <w:sz w:val="24"/>
          <w:szCs w:val="24"/>
        </w:rPr>
      </w:pPr>
    </w:p>
    <w:p w14:paraId="0A8DFBE0" w14:textId="3BB80BE3" w:rsidR="00886A65" w:rsidRPr="008D127A" w:rsidRDefault="00886A65" w:rsidP="00886A65">
      <w:pPr>
        <w:pStyle w:val="ListParagraph"/>
        <w:numPr>
          <w:ilvl w:val="0"/>
          <w:numId w:val="19"/>
        </w:numPr>
        <w:spacing w:line="480" w:lineRule="auto"/>
        <w:jc w:val="both"/>
        <w:rPr>
          <w:rFonts w:ascii="Times New Roman" w:hAnsi="Times New Roman" w:cs="Times New Roman"/>
          <w:sz w:val="24"/>
          <w:szCs w:val="24"/>
        </w:rPr>
      </w:pPr>
      <w:r w:rsidRPr="008D127A">
        <w:rPr>
          <w:rFonts w:ascii="Times New Roman" w:hAnsi="Times New Roman" w:cs="Times New Roman"/>
          <w:sz w:val="24"/>
          <w:szCs w:val="24"/>
        </w:rPr>
        <w:t xml:space="preserve">Whether or not the court </w:t>
      </w:r>
      <w:r w:rsidR="00730233" w:rsidRPr="008D127A">
        <w:rPr>
          <w:rFonts w:ascii="Times New Roman" w:hAnsi="Times New Roman" w:cs="Times New Roman"/>
          <w:i/>
          <w:sz w:val="24"/>
          <w:szCs w:val="24"/>
        </w:rPr>
        <w:t xml:space="preserve">a quo </w:t>
      </w:r>
      <w:r w:rsidRPr="008D127A">
        <w:rPr>
          <w:rFonts w:ascii="Times New Roman" w:hAnsi="Times New Roman" w:cs="Times New Roman"/>
          <w:sz w:val="24"/>
          <w:szCs w:val="24"/>
        </w:rPr>
        <w:t>erred in granting costs on a high</w:t>
      </w:r>
      <w:r w:rsidR="00730233" w:rsidRPr="008D127A">
        <w:rPr>
          <w:rFonts w:ascii="Times New Roman" w:hAnsi="Times New Roman" w:cs="Times New Roman"/>
          <w:sz w:val="24"/>
          <w:szCs w:val="24"/>
        </w:rPr>
        <w:t>er</w:t>
      </w:r>
      <w:r w:rsidRPr="008D127A">
        <w:rPr>
          <w:rFonts w:ascii="Times New Roman" w:hAnsi="Times New Roman" w:cs="Times New Roman"/>
          <w:sz w:val="24"/>
          <w:szCs w:val="24"/>
        </w:rPr>
        <w:t xml:space="preserve"> scale against the appellant in his personal capacity.</w:t>
      </w:r>
    </w:p>
    <w:p w14:paraId="1B5EEA81" w14:textId="77777777" w:rsidR="00AB7753" w:rsidRPr="008D127A" w:rsidRDefault="00AB7753" w:rsidP="00615BAE">
      <w:pPr>
        <w:spacing w:line="480" w:lineRule="auto"/>
        <w:jc w:val="both"/>
        <w:rPr>
          <w:rFonts w:ascii="Times New Roman" w:hAnsi="Times New Roman" w:cs="Times New Roman"/>
          <w:sz w:val="24"/>
          <w:szCs w:val="24"/>
        </w:rPr>
      </w:pPr>
    </w:p>
    <w:p w14:paraId="6B476C04" w14:textId="350D901D" w:rsidR="00886A65" w:rsidRPr="008D127A" w:rsidRDefault="00886A65" w:rsidP="00886A65">
      <w:pPr>
        <w:spacing w:line="480" w:lineRule="auto"/>
        <w:jc w:val="both"/>
        <w:rPr>
          <w:rFonts w:ascii="Times New Roman" w:hAnsi="Times New Roman" w:cs="Times New Roman"/>
          <w:b/>
          <w:sz w:val="24"/>
          <w:szCs w:val="24"/>
          <w:u w:val="single"/>
        </w:rPr>
      </w:pPr>
      <w:r w:rsidRPr="008D127A">
        <w:rPr>
          <w:rFonts w:ascii="Times New Roman" w:hAnsi="Times New Roman" w:cs="Times New Roman"/>
          <w:b/>
          <w:sz w:val="24"/>
          <w:szCs w:val="24"/>
          <w:u w:val="single"/>
        </w:rPr>
        <w:t>THE LAW</w:t>
      </w:r>
    </w:p>
    <w:p w14:paraId="645E71F7" w14:textId="746A62FF" w:rsidR="003D5A54" w:rsidRPr="008D127A" w:rsidRDefault="003D5A54" w:rsidP="003313E0">
      <w:pPr>
        <w:spacing w:line="480" w:lineRule="auto"/>
        <w:ind w:firstLine="1134"/>
        <w:jc w:val="both"/>
        <w:rPr>
          <w:rFonts w:ascii="Times New Roman" w:hAnsi="Times New Roman" w:cs="Times New Roman"/>
          <w:sz w:val="24"/>
          <w:szCs w:val="24"/>
        </w:rPr>
      </w:pPr>
      <w:r w:rsidRPr="008D127A">
        <w:rPr>
          <w:rFonts w:ascii="Times New Roman" w:hAnsi="Times New Roman" w:cs="Times New Roman"/>
          <w:sz w:val="24"/>
          <w:szCs w:val="24"/>
        </w:rPr>
        <w:t xml:space="preserve">The question of </w:t>
      </w:r>
      <w:r w:rsidR="00377666" w:rsidRPr="008D127A">
        <w:rPr>
          <w:rFonts w:ascii="Times New Roman" w:hAnsi="Times New Roman" w:cs="Times New Roman"/>
          <w:sz w:val="24"/>
          <w:szCs w:val="24"/>
        </w:rPr>
        <w:t xml:space="preserve">the </w:t>
      </w:r>
      <w:r w:rsidRPr="008D127A">
        <w:rPr>
          <w:rFonts w:ascii="Times New Roman" w:hAnsi="Times New Roman" w:cs="Times New Roman"/>
          <w:sz w:val="24"/>
          <w:szCs w:val="24"/>
        </w:rPr>
        <w:t xml:space="preserve">removal of a liquidator is governed by the </w:t>
      </w:r>
      <w:r w:rsidR="00377666" w:rsidRPr="008D127A">
        <w:rPr>
          <w:rFonts w:ascii="Times New Roman" w:hAnsi="Times New Roman" w:cs="Times New Roman"/>
          <w:sz w:val="24"/>
          <w:szCs w:val="24"/>
        </w:rPr>
        <w:t>I</w:t>
      </w:r>
      <w:r w:rsidRPr="008D127A">
        <w:rPr>
          <w:rFonts w:ascii="Times New Roman" w:hAnsi="Times New Roman" w:cs="Times New Roman"/>
          <w:sz w:val="24"/>
          <w:szCs w:val="24"/>
        </w:rPr>
        <w:t>nsolvency Act [</w:t>
      </w:r>
      <w:r w:rsidRPr="008D127A">
        <w:rPr>
          <w:rFonts w:ascii="Times New Roman" w:hAnsi="Times New Roman" w:cs="Times New Roman"/>
          <w:i/>
          <w:sz w:val="24"/>
          <w:szCs w:val="24"/>
        </w:rPr>
        <w:t>Chapter 6: 07</w:t>
      </w:r>
      <w:r w:rsidRPr="008D127A">
        <w:rPr>
          <w:rFonts w:ascii="Times New Roman" w:hAnsi="Times New Roman" w:cs="Times New Roman"/>
          <w:sz w:val="24"/>
          <w:szCs w:val="24"/>
        </w:rPr>
        <w:t>]</w:t>
      </w:r>
      <w:r w:rsidR="002174CC">
        <w:rPr>
          <w:rFonts w:ascii="Times New Roman" w:hAnsi="Times New Roman" w:cs="Times New Roman"/>
          <w:sz w:val="24"/>
          <w:szCs w:val="24"/>
        </w:rPr>
        <w:t xml:space="preserve"> (the act)</w:t>
      </w:r>
      <w:r w:rsidRPr="008D127A">
        <w:rPr>
          <w:rFonts w:ascii="Times New Roman" w:hAnsi="Times New Roman" w:cs="Times New Roman"/>
          <w:sz w:val="24"/>
          <w:szCs w:val="24"/>
        </w:rPr>
        <w:t>. Section 80 thereof is instructive</w:t>
      </w:r>
      <w:r w:rsidR="0023201F" w:rsidRPr="008D127A">
        <w:rPr>
          <w:rFonts w:ascii="Times New Roman" w:hAnsi="Times New Roman" w:cs="Times New Roman"/>
          <w:sz w:val="24"/>
          <w:szCs w:val="24"/>
        </w:rPr>
        <w:t>:</w:t>
      </w:r>
    </w:p>
    <w:p w14:paraId="1FC67D27" w14:textId="72612787" w:rsidR="00377666" w:rsidRPr="008D127A" w:rsidRDefault="003D5A54" w:rsidP="005156CC">
      <w:pPr>
        <w:spacing w:line="240" w:lineRule="auto"/>
        <w:ind w:left="567"/>
        <w:jc w:val="both"/>
        <w:rPr>
          <w:rFonts w:ascii="Times New Roman" w:hAnsi="Times New Roman" w:cs="Times New Roman"/>
          <w:b/>
          <w:sz w:val="24"/>
          <w:szCs w:val="24"/>
        </w:rPr>
      </w:pPr>
      <w:r w:rsidRPr="008D127A">
        <w:rPr>
          <w:rFonts w:ascii="Times New Roman" w:hAnsi="Times New Roman" w:cs="Times New Roman"/>
          <w:b/>
          <w:sz w:val="24"/>
          <w:szCs w:val="24"/>
        </w:rPr>
        <w:t>“8</w:t>
      </w:r>
      <w:r w:rsidR="00CF4503">
        <w:rPr>
          <w:rFonts w:ascii="Times New Roman" w:hAnsi="Times New Roman" w:cs="Times New Roman"/>
          <w:b/>
          <w:sz w:val="24"/>
          <w:szCs w:val="24"/>
        </w:rPr>
        <w:t xml:space="preserve">0 </w:t>
      </w:r>
      <w:r w:rsidR="00377666" w:rsidRPr="008D127A">
        <w:rPr>
          <w:rFonts w:ascii="Times New Roman" w:hAnsi="Times New Roman" w:cs="Times New Roman"/>
          <w:b/>
          <w:sz w:val="24"/>
          <w:szCs w:val="24"/>
        </w:rPr>
        <w:t>C</w:t>
      </w:r>
      <w:r w:rsidR="00615BAE" w:rsidRPr="008D127A">
        <w:rPr>
          <w:rFonts w:ascii="Times New Roman" w:hAnsi="Times New Roman" w:cs="Times New Roman"/>
          <w:b/>
          <w:sz w:val="24"/>
          <w:szCs w:val="24"/>
        </w:rPr>
        <w:t>ourt may declare liquidator</w:t>
      </w:r>
      <w:r w:rsidRPr="008D127A">
        <w:rPr>
          <w:rFonts w:ascii="Times New Roman" w:hAnsi="Times New Roman" w:cs="Times New Roman"/>
          <w:b/>
          <w:sz w:val="24"/>
          <w:szCs w:val="24"/>
        </w:rPr>
        <w:t xml:space="preserve"> disqualified </w:t>
      </w:r>
      <w:r w:rsidR="00377666" w:rsidRPr="008D127A">
        <w:rPr>
          <w:rFonts w:ascii="Times New Roman" w:hAnsi="Times New Roman" w:cs="Times New Roman"/>
          <w:b/>
          <w:sz w:val="24"/>
          <w:szCs w:val="24"/>
        </w:rPr>
        <w:t>or remove liquidator</w:t>
      </w:r>
      <w:r w:rsidRPr="008D127A">
        <w:rPr>
          <w:rFonts w:ascii="Times New Roman" w:hAnsi="Times New Roman" w:cs="Times New Roman"/>
          <w:b/>
          <w:sz w:val="24"/>
          <w:szCs w:val="24"/>
        </w:rPr>
        <w:t xml:space="preserve"> </w:t>
      </w:r>
    </w:p>
    <w:p w14:paraId="39E738CB" w14:textId="3A350666" w:rsidR="003D5A54" w:rsidRPr="008D127A" w:rsidRDefault="00377666" w:rsidP="005156CC">
      <w:pPr>
        <w:spacing w:line="240" w:lineRule="auto"/>
        <w:ind w:left="709"/>
        <w:jc w:val="both"/>
        <w:rPr>
          <w:rFonts w:ascii="Times New Roman" w:hAnsi="Times New Roman" w:cs="Times New Roman"/>
          <w:b/>
          <w:sz w:val="24"/>
          <w:szCs w:val="24"/>
        </w:rPr>
      </w:pPr>
      <w:r w:rsidRPr="008D127A">
        <w:rPr>
          <w:rFonts w:ascii="Times New Roman" w:hAnsi="Times New Roman" w:cs="Times New Roman"/>
          <w:b/>
          <w:sz w:val="24"/>
          <w:szCs w:val="24"/>
        </w:rPr>
        <w:t xml:space="preserve">If it is </w:t>
      </w:r>
      <w:r w:rsidR="003D5A54" w:rsidRPr="008D127A">
        <w:rPr>
          <w:rFonts w:ascii="Times New Roman" w:hAnsi="Times New Roman" w:cs="Times New Roman"/>
          <w:b/>
          <w:sz w:val="24"/>
          <w:szCs w:val="24"/>
        </w:rPr>
        <w:t>in the inte</w:t>
      </w:r>
      <w:r w:rsidR="00F41643" w:rsidRPr="008D127A">
        <w:rPr>
          <w:rFonts w:ascii="Times New Roman" w:hAnsi="Times New Roman" w:cs="Times New Roman"/>
          <w:b/>
          <w:sz w:val="24"/>
          <w:szCs w:val="24"/>
        </w:rPr>
        <w:t>rest</w:t>
      </w:r>
      <w:r w:rsidRPr="008D127A">
        <w:rPr>
          <w:rFonts w:ascii="Times New Roman" w:hAnsi="Times New Roman" w:cs="Times New Roman"/>
          <w:b/>
          <w:sz w:val="24"/>
          <w:szCs w:val="24"/>
        </w:rPr>
        <w:t>s</w:t>
      </w:r>
      <w:r w:rsidR="00F41643" w:rsidRPr="008D127A">
        <w:rPr>
          <w:rFonts w:ascii="Times New Roman" w:hAnsi="Times New Roman" w:cs="Times New Roman"/>
          <w:b/>
          <w:sz w:val="24"/>
          <w:szCs w:val="24"/>
        </w:rPr>
        <w:t xml:space="preserve"> of the proper admini</w:t>
      </w:r>
      <w:r w:rsidR="00CF4503">
        <w:rPr>
          <w:rFonts w:ascii="Times New Roman" w:hAnsi="Times New Roman" w:cs="Times New Roman"/>
          <w:b/>
          <w:sz w:val="24"/>
          <w:szCs w:val="24"/>
        </w:rPr>
        <w:t>stration of an insolvent estate, t</w:t>
      </w:r>
      <w:r w:rsidR="00F41643" w:rsidRPr="008D127A">
        <w:rPr>
          <w:rFonts w:ascii="Times New Roman" w:hAnsi="Times New Roman" w:cs="Times New Roman"/>
          <w:b/>
          <w:sz w:val="24"/>
          <w:szCs w:val="24"/>
        </w:rPr>
        <w:t>he</w:t>
      </w:r>
      <w:r w:rsidR="00CF4503">
        <w:rPr>
          <w:rFonts w:ascii="Times New Roman" w:hAnsi="Times New Roman" w:cs="Times New Roman"/>
          <w:b/>
          <w:sz w:val="24"/>
          <w:szCs w:val="24"/>
        </w:rPr>
        <w:t xml:space="preserve"> C</w:t>
      </w:r>
      <w:r w:rsidR="003D5A54" w:rsidRPr="008D127A">
        <w:rPr>
          <w:rFonts w:ascii="Times New Roman" w:hAnsi="Times New Roman" w:cs="Times New Roman"/>
          <w:b/>
          <w:sz w:val="24"/>
          <w:szCs w:val="24"/>
        </w:rPr>
        <w:t>ourt may, on the application of th</w:t>
      </w:r>
      <w:r w:rsidR="00B36683" w:rsidRPr="008D127A">
        <w:rPr>
          <w:rFonts w:ascii="Times New Roman" w:hAnsi="Times New Roman" w:cs="Times New Roman"/>
          <w:b/>
          <w:sz w:val="24"/>
          <w:szCs w:val="24"/>
        </w:rPr>
        <w:t xml:space="preserve">e </w:t>
      </w:r>
      <w:r w:rsidRPr="008D127A">
        <w:rPr>
          <w:rFonts w:ascii="Times New Roman" w:hAnsi="Times New Roman" w:cs="Times New Roman"/>
          <w:b/>
          <w:sz w:val="24"/>
          <w:szCs w:val="24"/>
        </w:rPr>
        <w:t>M</w:t>
      </w:r>
      <w:r w:rsidR="00B36683" w:rsidRPr="008D127A">
        <w:rPr>
          <w:rFonts w:ascii="Times New Roman" w:hAnsi="Times New Roman" w:cs="Times New Roman"/>
          <w:b/>
          <w:sz w:val="24"/>
          <w:szCs w:val="24"/>
        </w:rPr>
        <w:t>aster or any other interested party-</w:t>
      </w:r>
    </w:p>
    <w:p w14:paraId="629259A7" w14:textId="77777777" w:rsidR="0023201F" w:rsidRPr="008D127A" w:rsidRDefault="0023201F" w:rsidP="0023201F">
      <w:pPr>
        <w:spacing w:line="240" w:lineRule="auto"/>
        <w:ind w:left="851"/>
        <w:jc w:val="both"/>
        <w:rPr>
          <w:rFonts w:ascii="Times New Roman" w:hAnsi="Times New Roman" w:cs="Times New Roman"/>
          <w:b/>
          <w:sz w:val="24"/>
          <w:szCs w:val="24"/>
        </w:rPr>
      </w:pPr>
    </w:p>
    <w:p w14:paraId="23863FB3" w14:textId="6EF5865D" w:rsidR="0023201F" w:rsidRPr="008D127A" w:rsidRDefault="0023201F" w:rsidP="0023201F">
      <w:pPr>
        <w:pStyle w:val="ListParagraph"/>
        <w:numPr>
          <w:ilvl w:val="0"/>
          <w:numId w:val="20"/>
        </w:numPr>
        <w:spacing w:line="240" w:lineRule="auto"/>
        <w:jc w:val="both"/>
        <w:rPr>
          <w:rFonts w:ascii="Times New Roman" w:hAnsi="Times New Roman" w:cs="Times New Roman"/>
          <w:b/>
          <w:sz w:val="24"/>
          <w:szCs w:val="24"/>
        </w:rPr>
      </w:pPr>
      <w:r w:rsidRPr="008D127A">
        <w:rPr>
          <w:rFonts w:ascii="Times New Roman" w:hAnsi="Times New Roman" w:cs="Times New Roman"/>
          <w:b/>
          <w:sz w:val="24"/>
          <w:szCs w:val="24"/>
        </w:rPr>
        <w:t>declare any person disqualified from being  a liquidator of an estate; and</w:t>
      </w:r>
    </w:p>
    <w:p w14:paraId="7210F004" w14:textId="159E613D" w:rsidR="0023201F" w:rsidRPr="008D127A" w:rsidRDefault="0023201F" w:rsidP="00615BAE">
      <w:pPr>
        <w:pStyle w:val="ListParagraph"/>
        <w:numPr>
          <w:ilvl w:val="0"/>
          <w:numId w:val="20"/>
        </w:numPr>
        <w:spacing w:line="240" w:lineRule="auto"/>
        <w:jc w:val="both"/>
        <w:rPr>
          <w:rFonts w:ascii="Times New Roman" w:hAnsi="Times New Roman" w:cs="Times New Roman"/>
          <w:b/>
          <w:sz w:val="24"/>
          <w:szCs w:val="24"/>
        </w:rPr>
      </w:pPr>
      <w:r w:rsidRPr="008D127A">
        <w:rPr>
          <w:rFonts w:ascii="Times New Roman" w:hAnsi="Times New Roman" w:cs="Times New Roman"/>
          <w:b/>
          <w:sz w:val="24"/>
          <w:szCs w:val="24"/>
        </w:rPr>
        <w:lastRenderedPageBreak/>
        <w:t>remove from office any person who has been appointed as liquidator; and</w:t>
      </w:r>
    </w:p>
    <w:p w14:paraId="1AC3C573" w14:textId="18F0E00E" w:rsidR="0023201F" w:rsidRDefault="0023201F" w:rsidP="0023201F">
      <w:pPr>
        <w:pStyle w:val="ListParagraph"/>
        <w:numPr>
          <w:ilvl w:val="0"/>
          <w:numId w:val="20"/>
        </w:numPr>
        <w:spacing w:line="240" w:lineRule="auto"/>
        <w:jc w:val="both"/>
        <w:rPr>
          <w:rFonts w:ascii="Times New Roman" w:hAnsi="Times New Roman" w:cs="Times New Roman"/>
          <w:b/>
          <w:sz w:val="24"/>
          <w:szCs w:val="24"/>
        </w:rPr>
      </w:pPr>
      <w:proofErr w:type="gramStart"/>
      <w:r w:rsidRPr="008D127A">
        <w:rPr>
          <w:rFonts w:ascii="Times New Roman" w:hAnsi="Times New Roman" w:cs="Times New Roman"/>
          <w:b/>
          <w:sz w:val="24"/>
          <w:szCs w:val="24"/>
        </w:rPr>
        <w:t>declare</w:t>
      </w:r>
      <w:proofErr w:type="gramEnd"/>
      <w:r w:rsidRPr="008D127A">
        <w:rPr>
          <w:rFonts w:ascii="Times New Roman" w:hAnsi="Times New Roman" w:cs="Times New Roman"/>
          <w:b/>
          <w:sz w:val="24"/>
          <w:szCs w:val="24"/>
        </w:rPr>
        <w:t xml:space="preserve"> such a person disqualified from being elect</w:t>
      </w:r>
      <w:r w:rsidR="00A119C2" w:rsidRPr="008D127A">
        <w:rPr>
          <w:rFonts w:ascii="Times New Roman" w:hAnsi="Times New Roman" w:cs="Times New Roman"/>
          <w:b/>
          <w:sz w:val="24"/>
          <w:szCs w:val="24"/>
        </w:rPr>
        <w:t>ed or appointed as a liquidator</w:t>
      </w:r>
      <w:r w:rsidRPr="008D127A">
        <w:rPr>
          <w:rFonts w:ascii="Times New Roman" w:hAnsi="Times New Roman" w:cs="Times New Roman"/>
          <w:b/>
          <w:sz w:val="24"/>
          <w:szCs w:val="24"/>
        </w:rPr>
        <w:t xml:space="preserve"> under this Act durin</w:t>
      </w:r>
      <w:r w:rsidR="005B5051" w:rsidRPr="008D127A">
        <w:rPr>
          <w:rFonts w:ascii="Times New Roman" w:hAnsi="Times New Roman" w:cs="Times New Roman"/>
          <w:b/>
          <w:sz w:val="24"/>
          <w:szCs w:val="24"/>
        </w:rPr>
        <w:t xml:space="preserve">g his or her </w:t>
      </w:r>
      <w:r w:rsidR="00CC0E56" w:rsidRPr="008D127A">
        <w:rPr>
          <w:rFonts w:ascii="Times New Roman" w:hAnsi="Times New Roman" w:cs="Times New Roman"/>
          <w:b/>
          <w:sz w:val="24"/>
          <w:szCs w:val="24"/>
        </w:rPr>
        <w:t>life</w:t>
      </w:r>
      <w:r w:rsidR="005B5051" w:rsidRPr="008D127A">
        <w:rPr>
          <w:rFonts w:ascii="Times New Roman" w:hAnsi="Times New Roman" w:cs="Times New Roman"/>
          <w:b/>
          <w:sz w:val="24"/>
          <w:szCs w:val="24"/>
        </w:rPr>
        <w:t xml:space="preserve">time or for such </w:t>
      </w:r>
      <w:r w:rsidR="00CC0E56" w:rsidRPr="008D127A">
        <w:rPr>
          <w:rFonts w:ascii="Times New Roman" w:hAnsi="Times New Roman" w:cs="Times New Roman"/>
          <w:b/>
          <w:sz w:val="24"/>
          <w:szCs w:val="24"/>
        </w:rPr>
        <w:t>other</w:t>
      </w:r>
      <w:r w:rsidRPr="008D127A">
        <w:rPr>
          <w:rFonts w:ascii="Times New Roman" w:hAnsi="Times New Roman" w:cs="Times New Roman"/>
          <w:b/>
          <w:sz w:val="24"/>
          <w:szCs w:val="24"/>
        </w:rPr>
        <w:t xml:space="preserve"> period as it determines.”</w:t>
      </w:r>
    </w:p>
    <w:p w14:paraId="6AE83D21" w14:textId="77777777" w:rsidR="005156CC" w:rsidRDefault="005156CC" w:rsidP="005156CC">
      <w:pPr>
        <w:pStyle w:val="ListParagraph"/>
        <w:spacing w:line="240" w:lineRule="auto"/>
        <w:ind w:left="1721"/>
        <w:jc w:val="both"/>
        <w:rPr>
          <w:rFonts w:ascii="Times New Roman" w:hAnsi="Times New Roman" w:cs="Times New Roman"/>
          <w:b/>
          <w:sz w:val="24"/>
          <w:szCs w:val="24"/>
        </w:rPr>
      </w:pPr>
    </w:p>
    <w:p w14:paraId="6A7DFA38" w14:textId="77777777" w:rsidR="005156CC" w:rsidRDefault="005156CC" w:rsidP="005156CC">
      <w:pPr>
        <w:pStyle w:val="ListParagraph"/>
        <w:spacing w:line="240" w:lineRule="auto"/>
        <w:ind w:left="1721"/>
        <w:jc w:val="both"/>
        <w:rPr>
          <w:rFonts w:ascii="Times New Roman" w:hAnsi="Times New Roman" w:cs="Times New Roman"/>
          <w:b/>
          <w:sz w:val="24"/>
          <w:szCs w:val="24"/>
        </w:rPr>
      </w:pPr>
    </w:p>
    <w:p w14:paraId="7DF53173" w14:textId="77777777" w:rsidR="005156CC" w:rsidRPr="008D127A" w:rsidRDefault="005156CC" w:rsidP="005156CC">
      <w:pPr>
        <w:pStyle w:val="ListParagraph"/>
        <w:spacing w:line="240" w:lineRule="auto"/>
        <w:ind w:left="1721"/>
        <w:jc w:val="both"/>
        <w:rPr>
          <w:rFonts w:ascii="Times New Roman" w:hAnsi="Times New Roman" w:cs="Times New Roman"/>
          <w:b/>
          <w:sz w:val="24"/>
          <w:szCs w:val="24"/>
        </w:rPr>
      </w:pPr>
    </w:p>
    <w:p w14:paraId="59180D48" w14:textId="04CD2EDC" w:rsidR="003A05B6" w:rsidRPr="008D127A" w:rsidRDefault="00674289" w:rsidP="003A05B6">
      <w:pPr>
        <w:spacing w:line="480" w:lineRule="auto"/>
        <w:ind w:firstLine="1134"/>
        <w:jc w:val="both"/>
        <w:rPr>
          <w:rFonts w:ascii="Times New Roman" w:hAnsi="Times New Roman" w:cs="Times New Roman"/>
          <w:sz w:val="24"/>
          <w:szCs w:val="24"/>
        </w:rPr>
      </w:pPr>
      <w:r w:rsidRPr="008D127A">
        <w:rPr>
          <w:rFonts w:ascii="Times New Roman" w:hAnsi="Times New Roman" w:cs="Times New Roman"/>
          <w:sz w:val="24"/>
          <w:szCs w:val="24"/>
        </w:rPr>
        <w:t>Further outlined in</w:t>
      </w:r>
      <w:r w:rsidR="003A05B6" w:rsidRPr="008D127A">
        <w:rPr>
          <w:rFonts w:ascii="Times New Roman" w:hAnsi="Times New Roman" w:cs="Times New Roman"/>
          <w:sz w:val="24"/>
          <w:szCs w:val="24"/>
        </w:rPr>
        <w:t xml:space="preserve"> </w:t>
      </w:r>
      <w:r w:rsidRPr="008D127A">
        <w:rPr>
          <w:rFonts w:ascii="Times New Roman" w:hAnsi="Times New Roman" w:cs="Times New Roman"/>
          <w:sz w:val="24"/>
          <w:szCs w:val="24"/>
        </w:rPr>
        <w:t xml:space="preserve">the Insolvency Act are the duties </w:t>
      </w:r>
      <w:r w:rsidR="003A05B6" w:rsidRPr="008D127A">
        <w:rPr>
          <w:rFonts w:ascii="Times New Roman" w:hAnsi="Times New Roman" w:cs="Times New Roman"/>
          <w:sz w:val="24"/>
          <w:szCs w:val="24"/>
        </w:rPr>
        <w:t>of a liquidator.</w:t>
      </w:r>
    </w:p>
    <w:p w14:paraId="79A7CB06" w14:textId="77777777" w:rsidR="003A05B6" w:rsidRPr="008D127A" w:rsidRDefault="003A05B6" w:rsidP="003A05B6">
      <w:pPr>
        <w:spacing w:line="480" w:lineRule="auto"/>
        <w:jc w:val="both"/>
        <w:rPr>
          <w:rFonts w:ascii="Times New Roman" w:hAnsi="Times New Roman" w:cs="Times New Roman"/>
          <w:sz w:val="24"/>
          <w:szCs w:val="24"/>
        </w:rPr>
      </w:pPr>
    </w:p>
    <w:p w14:paraId="3DC872BC" w14:textId="0EADE610" w:rsidR="003A05B6" w:rsidRPr="008D127A" w:rsidRDefault="00E77F46" w:rsidP="003A05B6">
      <w:pPr>
        <w:spacing w:line="480" w:lineRule="auto"/>
        <w:jc w:val="both"/>
        <w:rPr>
          <w:rFonts w:ascii="Times New Roman" w:hAnsi="Times New Roman" w:cs="Times New Roman"/>
          <w:sz w:val="24"/>
          <w:szCs w:val="24"/>
        </w:rPr>
      </w:pPr>
      <w:r w:rsidRPr="008D127A">
        <w:rPr>
          <w:rFonts w:ascii="Times New Roman" w:hAnsi="Times New Roman" w:cs="Times New Roman"/>
          <w:sz w:val="24"/>
          <w:szCs w:val="24"/>
        </w:rPr>
        <w:t xml:space="preserve">        </w:t>
      </w:r>
      <w:r w:rsidR="003A05B6" w:rsidRPr="008D127A">
        <w:rPr>
          <w:rFonts w:ascii="Times New Roman" w:hAnsi="Times New Roman" w:cs="Times New Roman"/>
          <w:sz w:val="24"/>
          <w:szCs w:val="24"/>
        </w:rPr>
        <w:t xml:space="preserve">Section 49 (4) of the </w:t>
      </w:r>
      <w:r w:rsidR="00F06B8E" w:rsidRPr="008D127A">
        <w:rPr>
          <w:rFonts w:ascii="Times New Roman" w:hAnsi="Times New Roman" w:cs="Times New Roman"/>
          <w:sz w:val="24"/>
          <w:szCs w:val="24"/>
        </w:rPr>
        <w:t>I</w:t>
      </w:r>
      <w:r w:rsidR="003A05B6" w:rsidRPr="008D127A">
        <w:rPr>
          <w:rFonts w:ascii="Times New Roman" w:hAnsi="Times New Roman" w:cs="Times New Roman"/>
          <w:sz w:val="24"/>
          <w:szCs w:val="24"/>
        </w:rPr>
        <w:t xml:space="preserve">nsolvency Act is </w:t>
      </w:r>
      <w:r w:rsidR="00F06B8E" w:rsidRPr="008D127A">
        <w:rPr>
          <w:rFonts w:ascii="Times New Roman" w:hAnsi="Times New Roman" w:cs="Times New Roman"/>
          <w:sz w:val="24"/>
          <w:szCs w:val="24"/>
        </w:rPr>
        <w:t>a</w:t>
      </w:r>
      <w:r w:rsidR="003A05B6" w:rsidRPr="008D127A">
        <w:rPr>
          <w:rFonts w:ascii="Times New Roman" w:hAnsi="Times New Roman" w:cs="Times New Roman"/>
          <w:sz w:val="24"/>
          <w:szCs w:val="24"/>
        </w:rPr>
        <w:t>pposite.</w:t>
      </w:r>
    </w:p>
    <w:p w14:paraId="3524A48F" w14:textId="68619C61" w:rsidR="003A05B6" w:rsidRPr="008D127A" w:rsidRDefault="003A05B6" w:rsidP="007315D4">
      <w:pPr>
        <w:tabs>
          <w:tab w:val="left" w:pos="567"/>
        </w:tabs>
        <w:spacing w:line="240" w:lineRule="auto"/>
        <w:jc w:val="both"/>
        <w:rPr>
          <w:rFonts w:ascii="Times New Roman" w:hAnsi="Times New Roman" w:cs="Times New Roman"/>
          <w:b/>
          <w:sz w:val="24"/>
          <w:szCs w:val="24"/>
        </w:rPr>
      </w:pPr>
      <w:r w:rsidRPr="008D127A">
        <w:rPr>
          <w:rFonts w:ascii="Times New Roman" w:hAnsi="Times New Roman" w:cs="Times New Roman"/>
          <w:sz w:val="24"/>
          <w:szCs w:val="24"/>
        </w:rPr>
        <w:t xml:space="preserve">    </w:t>
      </w:r>
      <w:r w:rsidRPr="008D127A">
        <w:rPr>
          <w:rFonts w:ascii="Times New Roman" w:hAnsi="Times New Roman" w:cs="Times New Roman"/>
          <w:b/>
          <w:sz w:val="24"/>
          <w:szCs w:val="24"/>
        </w:rPr>
        <w:t>“</w:t>
      </w:r>
      <w:proofErr w:type="gramStart"/>
      <w:r w:rsidRPr="008D127A">
        <w:rPr>
          <w:rFonts w:ascii="Times New Roman" w:hAnsi="Times New Roman" w:cs="Times New Roman"/>
          <w:b/>
          <w:sz w:val="24"/>
          <w:szCs w:val="24"/>
        </w:rPr>
        <w:t xml:space="preserve">49 </w:t>
      </w:r>
      <w:r w:rsidR="005156CC">
        <w:rPr>
          <w:rFonts w:ascii="Times New Roman" w:hAnsi="Times New Roman" w:cs="Times New Roman"/>
          <w:b/>
          <w:sz w:val="24"/>
          <w:szCs w:val="24"/>
        </w:rPr>
        <w:t xml:space="preserve"> </w:t>
      </w:r>
      <w:r w:rsidR="007631CF" w:rsidRPr="008D127A">
        <w:rPr>
          <w:rFonts w:ascii="Times New Roman" w:hAnsi="Times New Roman" w:cs="Times New Roman"/>
          <w:b/>
          <w:sz w:val="24"/>
          <w:szCs w:val="24"/>
        </w:rPr>
        <w:t>General</w:t>
      </w:r>
      <w:proofErr w:type="gramEnd"/>
      <w:r w:rsidR="007631CF" w:rsidRPr="008D127A">
        <w:rPr>
          <w:rFonts w:ascii="Times New Roman" w:hAnsi="Times New Roman" w:cs="Times New Roman"/>
          <w:b/>
          <w:sz w:val="24"/>
          <w:szCs w:val="24"/>
        </w:rPr>
        <w:t xml:space="preserve"> duties and</w:t>
      </w:r>
      <w:r w:rsidRPr="008D127A">
        <w:rPr>
          <w:rFonts w:ascii="Times New Roman" w:hAnsi="Times New Roman" w:cs="Times New Roman"/>
          <w:b/>
          <w:sz w:val="24"/>
          <w:szCs w:val="24"/>
        </w:rPr>
        <w:t xml:space="preserve"> powers of liquidator</w:t>
      </w:r>
    </w:p>
    <w:p w14:paraId="2855A207" w14:textId="724940FA" w:rsidR="003A05B6" w:rsidRPr="008D127A" w:rsidRDefault="00CC0E56" w:rsidP="005156CC">
      <w:pPr>
        <w:spacing w:line="240" w:lineRule="auto"/>
        <w:ind w:left="1134" w:hanging="425"/>
        <w:jc w:val="both"/>
        <w:rPr>
          <w:rFonts w:ascii="Times New Roman" w:hAnsi="Times New Roman" w:cs="Times New Roman"/>
          <w:b/>
          <w:sz w:val="24"/>
          <w:szCs w:val="24"/>
        </w:rPr>
      </w:pPr>
      <w:r w:rsidRPr="008D127A">
        <w:rPr>
          <w:rFonts w:ascii="Times New Roman" w:hAnsi="Times New Roman" w:cs="Times New Roman"/>
          <w:b/>
          <w:sz w:val="24"/>
          <w:szCs w:val="24"/>
        </w:rPr>
        <w:t>(</w:t>
      </w:r>
      <w:r w:rsidR="003A05B6" w:rsidRPr="008D127A">
        <w:rPr>
          <w:rFonts w:ascii="Times New Roman" w:hAnsi="Times New Roman" w:cs="Times New Roman"/>
          <w:b/>
          <w:sz w:val="24"/>
          <w:szCs w:val="24"/>
        </w:rPr>
        <w:t>4)</w:t>
      </w:r>
      <w:r w:rsidRPr="008D127A">
        <w:rPr>
          <w:rFonts w:ascii="Times New Roman" w:hAnsi="Times New Roman" w:cs="Times New Roman"/>
          <w:b/>
          <w:sz w:val="24"/>
          <w:szCs w:val="24"/>
        </w:rPr>
        <w:t xml:space="preserve"> </w:t>
      </w:r>
      <w:r w:rsidR="003A05B6" w:rsidRPr="008D127A">
        <w:rPr>
          <w:rFonts w:ascii="Times New Roman" w:hAnsi="Times New Roman" w:cs="Times New Roman"/>
          <w:b/>
          <w:sz w:val="24"/>
          <w:szCs w:val="24"/>
        </w:rPr>
        <w:t>The liquidator may, if auth</w:t>
      </w:r>
      <w:r w:rsidR="007631CF" w:rsidRPr="008D127A">
        <w:rPr>
          <w:rFonts w:ascii="Times New Roman" w:hAnsi="Times New Roman" w:cs="Times New Roman"/>
          <w:b/>
          <w:sz w:val="24"/>
          <w:szCs w:val="24"/>
        </w:rPr>
        <w:t xml:space="preserve">orised thereto by </w:t>
      </w:r>
      <w:r w:rsidRPr="008D127A">
        <w:rPr>
          <w:rFonts w:ascii="Times New Roman" w:hAnsi="Times New Roman" w:cs="Times New Roman"/>
          <w:b/>
          <w:sz w:val="24"/>
          <w:szCs w:val="24"/>
        </w:rPr>
        <w:t>the Master</w:t>
      </w:r>
      <w:r w:rsidR="007631CF" w:rsidRPr="008D127A">
        <w:rPr>
          <w:rFonts w:ascii="Times New Roman" w:hAnsi="Times New Roman" w:cs="Times New Roman"/>
          <w:b/>
          <w:sz w:val="24"/>
          <w:szCs w:val="24"/>
        </w:rPr>
        <w:t xml:space="preserve"> or</w:t>
      </w:r>
      <w:r w:rsidR="003A05B6" w:rsidRPr="008D127A">
        <w:rPr>
          <w:rFonts w:ascii="Times New Roman" w:hAnsi="Times New Roman" w:cs="Times New Roman"/>
          <w:b/>
          <w:sz w:val="24"/>
          <w:szCs w:val="24"/>
        </w:rPr>
        <w:t xml:space="preserve"> by resolution of a meeting of creditors of the estate</w:t>
      </w:r>
    </w:p>
    <w:p w14:paraId="17A69D30" w14:textId="3B5AE653" w:rsidR="003A05B6" w:rsidRPr="008D127A" w:rsidRDefault="003A05B6" w:rsidP="003A05B6">
      <w:pPr>
        <w:spacing w:line="240" w:lineRule="auto"/>
        <w:ind w:left="720"/>
        <w:jc w:val="both"/>
        <w:rPr>
          <w:rFonts w:ascii="Times New Roman" w:hAnsi="Times New Roman" w:cs="Times New Roman"/>
          <w:b/>
          <w:sz w:val="24"/>
          <w:szCs w:val="24"/>
        </w:rPr>
      </w:pPr>
      <w:r w:rsidRPr="008D127A">
        <w:rPr>
          <w:rFonts w:ascii="Times New Roman" w:hAnsi="Times New Roman" w:cs="Times New Roman"/>
          <w:b/>
          <w:sz w:val="24"/>
          <w:szCs w:val="24"/>
        </w:rPr>
        <w:t>(a)-</w:t>
      </w:r>
    </w:p>
    <w:p w14:paraId="054B7883" w14:textId="153C6FAB" w:rsidR="003A05B6" w:rsidRPr="008D127A" w:rsidRDefault="003A05B6" w:rsidP="003A05B6">
      <w:pPr>
        <w:spacing w:line="240" w:lineRule="auto"/>
        <w:ind w:left="720"/>
        <w:jc w:val="both"/>
        <w:rPr>
          <w:rFonts w:ascii="Times New Roman" w:hAnsi="Times New Roman" w:cs="Times New Roman"/>
          <w:b/>
          <w:sz w:val="24"/>
          <w:szCs w:val="24"/>
        </w:rPr>
      </w:pPr>
      <w:r w:rsidRPr="008D127A">
        <w:rPr>
          <w:rFonts w:ascii="Times New Roman" w:hAnsi="Times New Roman" w:cs="Times New Roman"/>
          <w:b/>
          <w:sz w:val="24"/>
          <w:szCs w:val="24"/>
        </w:rPr>
        <w:t>(b)-</w:t>
      </w:r>
    </w:p>
    <w:p w14:paraId="1905F95F" w14:textId="7D19F77C" w:rsidR="003A05B6" w:rsidRPr="008D127A" w:rsidRDefault="003A05B6" w:rsidP="003A05B6">
      <w:pPr>
        <w:spacing w:line="240" w:lineRule="auto"/>
        <w:ind w:left="720"/>
        <w:jc w:val="both"/>
        <w:rPr>
          <w:rFonts w:ascii="Times New Roman" w:hAnsi="Times New Roman" w:cs="Times New Roman"/>
          <w:b/>
          <w:sz w:val="24"/>
          <w:szCs w:val="24"/>
        </w:rPr>
      </w:pPr>
      <w:r w:rsidRPr="008D127A">
        <w:rPr>
          <w:rFonts w:ascii="Times New Roman" w:hAnsi="Times New Roman" w:cs="Times New Roman"/>
          <w:b/>
          <w:sz w:val="24"/>
          <w:szCs w:val="24"/>
        </w:rPr>
        <w:t>(c)-</w:t>
      </w:r>
    </w:p>
    <w:p w14:paraId="317553BB" w14:textId="011CF1CE" w:rsidR="003A05B6" w:rsidRPr="008D127A" w:rsidRDefault="003A05B6" w:rsidP="003A05B6">
      <w:pPr>
        <w:spacing w:line="240" w:lineRule="auto"/>
        <w:ind w:left="720"/>
        <w:jc w:val="both"/>
        <w:rPr>
          <w:rFonts w:ascii="Times New Roman" w:hAnsi="Times New Roman" w:cs="Times New Roman"/>
          <w:b/>
          <w:sz w:val="24"/>
          <w:szCs w:val="24"/>
        </w:rPr>
      </w:pPr>
      <w:r w:rsidRPr="008D127A">
        <w:rPr>
          <w:rFonts w:ascii="Times New Roman" w:hAnsi="Times New Roman" w:cs="Times New Roman"/>
          <w:b/>
          <w:sz w:val="24"/>
          <w:szCs w:val="24"/>
        </w:rPr>
        <w:t>(d)-</w:t>
      </w:r>
    </w:p>
    <w:p w14:paraId="1B6EB4DB" w14:textId="00A7394A" w:rsidR="003A05B6" w:rsidRPr="008D127A" w:rsidRDefault="001C1662" w:rsidP="005156CC">
      <w:pPr>
        <w:spacing w:line="240" w:lineRule="auto"/>
        <w:ind w:left="1134" w:hanging="425"/>
        <w:jc w:val="both"/>
        <w:rPr>
          <w:rFonts w:ascii="Times New Roman" w:hAnsi="Times New Roman" w:cs="Times New Roman"/>
          <w:b/>
          <w:sz w:val="24"/>
          <w:szCs w:val="24"/>
        </w:rPr>
      </w:pPr>
      <w:r w:rsidRPr="008D127A">
        <w:rPr>
          <w:rFonts w:ascii="Times New Roman" w:hAnsi="Times New Roman" w:cs="Times New Roman"/>
          <w:b/>
          <w:sz w:val="24"/>
          <w:szCs w:val="24"/>
        </w:rPr>
        <w:t>(</w:t>
      </w:r>
      <w:r w:rsidR="003A05B6" w:rsidRPr="008D127A">
        <w:rPr>
          <w:rFonts w:ascii="Times New Roman" w:hAnsi="Times New Roman" w:cs="Times New Roman"/>
          <w:b/>
          <w:sz w:val="24"/>
          <w:szCs w:val="24"/>
        </w:rPr>
        <w:t>e)</w:t>
      </w:r>
      <w:r w:rsidRPr="008D127A">
        <w:rPr>
          <w:rFonts w:ascii="Times New Roman" w:hAnsi="Times New Roman" w:cs="Times New Roman"/>
          <w:b/>
          <w:sz w:val="24"/>
          <w:szCs w:val="24"/>
        </w:rPr>
        <w:t xml:space="preserve">  </w:t>
      </w:r>
      <w:proofErr w:type="gramStart"/>
      <w:r w:rsidR="003A05B6" w:rsidRPr="008D127A">
        <w:rPr>
          <w:rFonts w:ascii="Times New Roman" w:hAnsi="Times New Roman" w:cs="Times New Roman"/>
          <w:b/>
          <w:sz w:val="24"/>
          <w:szCs w:val="24"/>
        </w:rPr>
        <w:t>carry</w:t>
      </w:r>
      <w:proofErr w:type="gramEnd"/>
      <w:r w:rsidR="003A05B6" w:rsidRPr="008D127A">
        <w:rPr>
          <w:rFonts w:ascii="Times New Roman" w:hAnsi="Times New Roman" w:cs="Times New Roman"/>
          <w:b/>
          <w:sz w:val="24"/>
          <w:szCs w:val="24"/>
        </w:rPr>
        <w:t xml:space="preserve"> on the business or part of the business of the debtor in accordance with</w:t>
      </w:r>
      <w:r w:rsidR="00AC5FC1" w:rsidRPr="008D127A">
        <w:rPr>
          <w:rFonts w:ascii="Times New Roman" w:hAnsi="Times New Roman" w:cs="Times New Roman"/>
          <w:b/>
          <w:sz w:val="24"/>
          <w:szCs w:val="24"/>
        </w:rPr>
        <w:t xml:space="preserve"> the directions of the Master or</w:t>
      </w:r>
      <w:r w:rsidR="003A05B6" w:rsidRPr="008D127A">
        <w:rPr>
          <w:rFonts w:ascii="Times New Roman" w:hAnsi="Times New Roman" w:cs="Times New Roman"/>
          <w:b/>
          <w:sz w:val="24"/>
          <w:szCs w:val="24"/>
        </w:rPr>
        <w:t xml:space="preserve"> the creditors of the estate.</w:t>
      </w:r>
    </w:p>
    <w:p w14:paraId="213CE8B3" w14:textId="2BDEEF15" w:rsidR="003A05B6" w:rsidRPr="008D127A" w:rsidRDefault="003A05B6" w:rsidP="003A05B6">
      <w:pPr>
        <w:spacing w:line="240" w:lineRule="auto"/>
        <w:ind w:left="720"/>
        <w:jc w:val="both"/>
        <w:rPr>
          <w:rFonts w:ascii="Times New Roman" w:hAnsi="Times New Roman" w:cs="Times New Roman"/>
          <w:b/>
          <w:sz w:val="24"/>
          <w:szCs w:val="24"/>
        </w:rPr>
      </w:pPr>
      <w:r w:rsidRPr="008D127A">
        <w:rPr>
          <w:rFonts w:ascii="Times New Roman" w:hAnsi="Times New Roman" w:cs="Times New Roman"/>
          <w:b/>
          <w:sz w:val="24"/>
          <w:szCs w:val="24"/>
        </w:rPr>
        <w:t>(f)-</w:t>
      </w:r>
    </w:p>
    <w:p w14:paraId="7BCDDA1A" w14:textId="20587A09" w:rsidR="003A05B6" w:rsidRPr="008D127A" w:rsidRDefault="003A05B6" w:rsidP="005156CC">
      <w:pPr>
        <w:spacing w:line="240" w:lineRule="auto"/>
        <w:ind w:left="1134" w:hanging="425"/>
        <w:jc w:val="both"/>
        <w:rPr>
          <w:rFonts w:ascii="Times New Roman" w:hAnsi="Times New Roman" w:cs="Times New Roman"/>
          <w:b/>
          <w:sz w:val="24"/>
          <w:szCs w:val="24"/>
        </w:rPr>
      </w:pPr>
      <w:r w:rsidRPr="008D127A">
        <w:rPr>
          <w:rFonts w:ascii="Times New Roman" w:hAnsi="Times New Roman" w:cs="Times New Roman"/>
          <w:b/>
          <w:sz w:val="24"/>
          <w:szCs w:val="24"/>
        </w:rPr>
        <w:t>(g)</w:t>
      </w:r>
      <w:r w:rsidR="001C1662" w:rsidRPr="008D127A">
        <w:rPr>
          <w:rFonts w:ascii="Times New Roman" w:hAnsi="Times New Roman" w:cs="Times New Roman"/>
          <w:b/>
          <w:sz w:val="24"/>
          <w:szCs w:val="24"/>
        </w:rPr>
        <w:t xml:space="preserve"> </w:t>
      </w:r>
      <w:r w:rsidR="00432093" w:rsidRPr="008D127A">
        <w:rPr>
          <w:rFonts w:ascii="Times New Roman" w:hAnsi="Times New Roman" w:cs="Times New Roman"/>
          <w:b/>
          <w:sz w:val="24"/>
          <w:szCs w:val="24"/>
        </w:rPr>
        <w:t xml:space="preserve"> </w:t>
      </w:r>
      <w:proofErr w:type="gramStart"/>
      <w:r w:rsidRPr="008D127A">
        <w:rPr>
          <w:rFonts w:ascii="Times New Roman" w:hAnsi="Times New Roman" w:cs="Times New Roman"/>
          <w:b/>
          <w:sz w:val="24"/>
          <w:szCs w:val="24"/>
        </w:rPr>
        <w:t>sell</w:t>
      </w:r>
      <w:proofErr w:type="gramEnd"/>
      <w:r w:rsidRPr="008D127A">
        <w:rPr>
          <w:rFonts w:ascii="Times New Roman" w:hAnsi="Times New Roman" w:cs="Times New Roman"/>
          <w:b/>
          <w:sz w:val="24"/>
          <w:szCs w:val="24"/>
        </w:rPr>
        <w:t xml:space="preserve"> or </w:t>
      </w:r>
      <w:r w:rsidR="0023176F" w:rsidRPr="008D127A">
        <w:rPr>
          <w:rFonts w:ascii="Times New Roman" w:hAnsi="Times New Roman" w:cs="Times New Roman"/>
          <w:b/>
          <w:sz w:val="24"/>
          <w:szCs w:val="24"/>
        </w:rPr>
        <w:t>aliena</w:t>
      </w:r>
      <w:r w:rsidR="00F06B8E" w:rsidRPr="008D127A">
        <w:rPr>
          <w:rFonts w:ascii="Times New Roman" w:hAnsi="Times New Roman" w:cs="Times New Roman"/>
          <w:b/>
          <w:sz w:val="24"/>
          <w:szCs w:val="24"/>
        </w:rPr>
        <w:t>te</w:t>
      </w:r>
      <w:r w:rsidR="001C1662" w:rsidRPr="008D127A">
        <w:rPr>
          <w:rFonts w:ascii="Times New Roman" w:hAnsi="Times New Roman" w:cs="Times New Roman"/>
          <w:b/>
          <w:sz w:val="24"/>
          <w:szCs w:val="24"/>
        </w:rPr>
        <w:t xml:space="preserve"> property of the insolvent estate, subject to</w:t>
      </w:r>
      <w:r w:rsidR="007315D4" w:rsidRPr="008D127A">
        <w:rPr>
          <w:rFonts w:ascii="Times New Roman" w:hAnsi="Times New Roman" w:cs="Times New Roman"/>
          <w:b/>
          <w:sz w:val="24"/>
          <w:szCs w:val="24"/>
        </w:rPr>
        <w:t xml:space="preserve"> the directions of the Master or</w:t>
      </w:r>
      <w:r w:rsidR="001C1662" w:rsidRPr="008D127A">
        <w:rPr>
          <w:rFonts w:ascii="Times New Roman" w:hAnsi="Times New Roman" w:cs="Times New Roman"/>
          <w:b/>
          <w:sz w:val="24"/>
          <w:szCs w:val="24"/>
        </w:rPr>
        <w:t xml:space="preserve"> the creditors of the estate:</w:t>
      </w:r>
    </w:p>
    <w:p w14:paraId="27097963" w14:textId="7D4E7D63" w:rsidR="001C1662" w:rsidRPr="008D127A" w:rsidRDefault="001C1662" w:rsidP="003A05B6">
      <w:pPr>
        <w:spacing w:line="240" w:lineRule="auto"/>
        <w:ind w:left="720"/>
        <w:jc w:val="both"/>
        <w:rPr>
          <w:rFonts w:ascii="Times New Roman" w:hAnsi="Times New Roman" w:cs="Times New Roman"/>
          <w:b/>
          <w:sz w:val="24"/>
          <w:szCs w:val="24"/>
        </w:rPr>
      </w:pPr>
      <w:r w:rsidRPr="008D127A">
        <w:rPr>
          <w:rFonts w:ascii="Times New Roman" w:hAnsi="Times New Roman" w:cs="Times New Roman"/>
          <w:b/>
          <w:sz w:val="24"/>
          <w:szCs w:val="24"/>
        </w:rPr>
        <w:t xml:space="preserve">     “</w:t>
      </w:r>
      <w:proofErr w:type="gramStart"/>
      <w:r w:rsidRPr="008D127A">
        <w:rPr>
          <w:rFonts w:ascii="Times New Roman" w:hAnsi="Times New Roman" w:cs="Times New Roman"/>
          <w:b/>
          <w:sz w:val="24"/>
          <w:szCs w:val="24"/>
        </w:rPr>
        <w:t>provided</w:t>
      </w:r>
      <w:proofErr w:type="gramEnd"/>
      <w:r w:rsidRPr="008D127A">
        <w:rPr>
          <w:rFonts w:ascii="Times New Roman" w:hAnsi="Times New Roman" w:cs="Times New Roman"/>
          <w:b/>
          <w:sz w:val="24"/>
          <w:szCs w:val="24"/>
        </w:rPr>
        <w:t xml:space="preserve"> that</w:t>
      </w:r>
      <w:r w:rsidR="00F06B8E" w:rsidRPr="008D127A">
        <w:rPr>
          <w:rFonts w:ascii="Times New Roman" w:hAnsi="Times New Roman" w:cs="Times New Roman"/>
          <w:b/>
          <w:sz w:val="24"/>
          <w:szCs w:val="24"/>
        </w:rPr>
        <w:t xml:space="preserve"> -</w:t>
      </w:r>
    </w:p>
    <w:p w14:paraId="16629789" w14:textId="694D2AE4" w:rsidR="001C1662" w:rsidRPr="008D127A" w:rsidRDefault="001C1662" w:rsidP="005156CC">
      <w:pPr>
        <w:pStyle w:val="ListParagraph"/>
        <w:numPr>
          <w:ilvl w:val="0"/>
          <w:numId w:val="22"/>
        </w:numPr>
        <w:spacing w:line="240" w:lineRule="auto"/>
        <w:ind w:left="1985" w:hanging="425"/>
        <w:jc w:val="both"/>
        <w:rPr>
          <w:rFonts w:ascii="Times New Roman" w:hAnsi="Times New Roman" w:cs="Times New Roman"/>
          <w:sz w:val="24"/>
          <w:szCs w:val="24"/>
        </w:rPr>
      </w:pPr>
      <w:proofErr w:type="gramStart"/>
      <w:r w:rsidRPr="008D127A">
        <w:rPr>
          <w:rFonts w:ascii="Times New Roman" w:hAnsi="Times New Roman" w:cs="Times New Roman"/>
          <w:b/>
          <w:sz w:val="24"/>
          <w:szCs w:val="24"/>
        </w:rPr>
        <w:t>if</w:t>
      </w:r>
      <w:proofErr w:type="gramEnd"/>
      <w:r w:rsidRPr="008D127A">
        <w:rPr>
          <w:rFonts w:ascii="Times New Roman" w:hAnsi="Times New Roman" w:cs="Times New Roman"/>
          <w:b/>
          <w:sz w:val="24"/>
          <w:szCs w:val="24"/>
        </w:rPr>
        <w:t xml:space="preserve"> such property or a portion there</w:t>
      </w:r>
      <w:r w:rsidR="00782033" w:rsidRPr="008D127A">
        <w:rPr>
          <w:rFonts w:ascii="Times New Roman" w:hAnsi="Times New Roman" w:cs="Times New Roman"/>
          <w:b/>
          <w:sz w:val="24"/>
          <w:szCs w:val="24"/>
        </w:rPr>
        <w:t>of</w:t>
      </w:r>
      <w:r w:rsidRPr="008D127A">
        <w:rPr>
          <w:rFonts w:ascii="Times New Roman" w:hAnsi="Times New Roman" w:cs="Times New Roman"/>
          <w:b/>
          <w:sz w:val="24"/>
          <w:szCs w:val="24"/>
        </w:rPr>
        <w:t xml:space="preserve"> is subject to rights of a secured creditor,</w:t>
      </w:r>
      <w:r w:rsidR="003313E0" w:rsidRPr="008D127A">
        <w:rPr>
          <w:rFonts w:ascii="Times New Roman" w:hAnsi="Times New Roman" w:cs="Times New Roman"/>
          <w:b/>
          <w:sz w:val="24"/>
          <w:szCs w:val="24"/>
        </w:rPr>
        <w:t xml:space="preserve"> the secured creditor puts</w:t>
      </w:r>
      <w:r w:rsidRPr="008D127A">
        <w:rPr>
          <w:rFonts w:ascii="Times New Roman" w:hAnsi="Times New Roman" w:cs="Times New Roman"/>
          <w:b/>
          <w:sz w:val="24"/>
          <w:szCs w:val="24"/>
        </w:rPr>
        <w:t xml:space="preserve"> </w:t>
      </w:r>
      <w:r w:rsidR="00126995" w:rsidRPr="008D127A">
        <w:rPr>
          <w:rFonts w:ascii="Times New Roman" w:hAnsi="Times New Roman" w:cs="Times New Roman"/>
          <w:b/>
          <w:sz w:val="24"/>
          <w:szCs w:val="24"/>
        </w:rPr>
        <w:t>his or her consent in writing.”</w:t>
      </w:r>
    </w:p>
    <w:p w14:paraId="5C26702F" w14:textId="77777777" w:rsidR="00126995" w:rsidRPr="008D127A" w:rsidRDefault="00126995" w:rsidP="00126995">
      <w:pPr>
        <w:spacing w:line="240" w:lineRule="auto"/>
        <w:jc w:val="both"/>
        <w:rPr>
          <w:rFonts w:ascii="Times New Roman" w:hAnsi="Times New Roman" w:cs="Times New Roman"/>
          <w:sz w:val="24"/>
          <w:szCs w:val="24"/>
        </w:rPr>
      </w:pPr>
    </w:p>
    <w:p w14:paraId="72AB80D4" w14:textId="77777777" w:rsidR="00126995" w:rsidRPr="008D127A" w:rsidRDefault="00126995" w:rsidP="00126995">
      <w:pPr>
        <w:spacing w:line="240" w:lineRule="auto"/>
        <w:jc w:val="both"/>
        <w:rPr>
          <w:rFonts w:ascii="Times New Roman" w:hAnsi="Times New Roman" w:cs="Times New Roman"/>
          <w:sz w:val="24"/>
          <w:szCs w:val="24"/>
        </w:rPr>
      </w:pPr>
    </w:p>
    <w:p w14:paraId="387A37BB" w14:textId="77777777" w:rsidR="00126995" w:rsidRPr="008D127A" w:rsidRDefault="00126995" w:rsidP="00126995">
      <w:pPr>
        <w:spacing w:line="240" w:lineRule="auto"/>
        <w:jc w:val="both"/>
        <w:rPr>
          <w:rFonts w:ascii="Times New Roman" w:hAnsi="Times New Roman" w:cs="Times New Roman"/>
          <w:sz w:val="24"/>
          <w:szCs w:val="24"/>
        </w:rPr>
      </w:pPr>
    </w:p>
    <w:p w14:paraId="4B353B33" w14:textId="77777777" w:rsidR="00126995" w:rsidRPr="008D127A" w:rsidRDefault="00126995" w:rsidP="005156CC">
      <w:pPr>
        <w:tabs>
          <w:tab w:val="left" w:pos="1134"/>
        </w:tabs>
        <w:spacing w:line="480" w:lineRule="auto"/>
        <w:ind w:firstLine="1134"/>
        <w:jc w:val="both"/>
        <w:rPr>
          <w:rFonts w:ascii="Times New Roman" w:hAnsi="Times New Roman" w:cs="Times New Roman"/>
          <w:sz w:val="24"/>
          <w:szCs w:val="24"/>
        </w:rPr>
      </w:pPr>
      <w:r w:rsidRPr="008D127A">
        <w:rPr>
          <w:rFonts w:ascii="Times New Roman" w:hAnsi="Times New Roman" w:cs="Times New Roman"/>
          <w:sz w:val="24"/>
          <w:szCs w:val="24"/>
        </w:rPr>
        <w:t>The general duties of a liquidator include, but are not limited to the following:</w:t>
      </w:r>
    </w:p>
    <w:p w14:paraId="068F2DAC" w14:textId="77777777" w:rsidR="008A7F89" w:rsidRPr="008D127A" w:rsidRDefault="00126995" w:rsidP="008A7F89">
      <w:pPr>
        <w:pStyle w:val="ListParagraph"/>
        <w:numPr>
          <w:ilvl w:val="0"/>
          <w:numId w:val="24"/>
        </w:numPr>
        <w:spacing w:line="480" w:lineRule="auto"/>
        <w:jc w:val="both"/>
        <w:rPr>
          <w:rFonts w:ascii="Times New Roman" w:hAnsi="Times New Roman" w:cs="Times New Roman"/>
          <w:sz w:val="24"/>
          <w:szCs w:val="24"/>
        </w:rPr>
      </w:pPr>
      <w:r w:rsidRPr="008D127A">
        <w:rPr>
          <w:rFonts w:ascii="Times New Roman" w:hAnsi="Times New Roman" w:cs="Times New Roman"/>
          <w:sz w:val="24"/>
          <w:szCs w:val="24"/>
        </w:rPr>
        <w:t xml:space="preserve">to proceed without delay to recover and take possession of all the assets and property of the company, </w:t>
      </w:r>
    </w:p>
    <w:p w14:paraId="5933CBB6" w14:textId="1E6E3A64" w:rsidR="00F37D0E" w:rsidRPr="008D127A" w:rsidRDefault="00126995" w:rsidP="008A7F89">
      <w:pPr>
        <w:pStyle w:val="ListParagraph"/>
        <w:numPr>
          <w:ilvl w:val="0"/>
          <w:numId w:val="24"/>
        </w:numPr>
        <w:spacing w:line="480" w:lineRule="auto"/>
        <w:jc w:val="both"/>
        <w:rPr>
          <w:rFonts w:ascii="Times New Roman" w:hAnsi="Times New Roman" w:cs="Times New Roman"/>
          <w:sz w:val="24"/>
          <w:szCs w:val="24"/>
        </w:rPr>
      </w:pPr>
      <w:proofErr w:type="gramStart"/>
      <w:r w:rsidRPr="008D127A">
        <w:rPr>
          <w:rFonts w:ascii="Times New Roman" w:hAnsi="Times New Roman" w:cs="Times New Roman"/>
          <w:sz w:val="24"/>
          <w:szCs w:val="24"/>
        </w:rPr>
        <w:t>to</w:t>
      </w:r>
      <w:proofErr w:type="gramEnd"/>
      <w:r w:rsidRPr="008D127A">
        <w:rPr>
          <w:rFonts w:ascii="Times New Roman" w:hAnsi="Times New Roman" w:cs="Times New Roman"/>
          <w:sz w:val="24"/>
          <w:szCs w:val="24"/>
        </w:rPr>
        <w:t xml:space="preserve"> apply such assets and property in satisfaction of the costs of the winding-up and the claims of creditors</w:t>
      </w:r>
      <w:r w:rsidR="00761428" w:rsidRPr="008D127A">
        <w:rPr>
          <w:rFonts w:ascii="Times New Roman" w:hAnsi="Times New Roman" w:cs="Times New Roman"/>
          <w:sz w:val="24"/>
          <w:szCs w:val="24"/>
        </w:rPr>
        <w:t xml:space="preserve"> and</w:t>
      </w:r>
      <w:r w:rsidR="008A7F89" w:rsidRPr="008D127A">
        <w:rPr>
          <w:rFonts w:ascii="Times New Roman" w:hAnsi="Times New Roman" w:cs="Times New Roman"/>
          <w:sz w:val="24"/>
          <w:szCs w:val="24"/>
        </w:rPr>
        <w:t>,</w:t>
      </w:r>
      <w:r w:rsidR="00761428" w:rsidRPr="008D127A">
        <w:rPr>
          <w:rFonts w:ascii="Times New Roman" w:hAnsi="Times New Roman" w:cs="Times New Roman"/>
          <w:sz w:val="24"/>
          <w:szCs w:val="24"/>
        </w:rPr>
        <w:t xml:space="preserve"> to distribute the balance among those who are entitled therein. </w:t>
      </w:r>
    </w:p>
    <w:p w14:paraId="2C5D86D8" w14:textId="77777777" w:rsidR="00F37D0E" w:rsidRPr="008D127A" w:rsidRDefault="00F37D0E" w:rsidP="008E636C">
      <w:pPr>
        <w:spacing w:line="480" w:lineRule="auto"/>
        <w:jc w:val="both"/>
        <w:rPr>
          <w:rFonts w:ascii="Times New Roman" w:hAnsi="Times New Roman" w:cs="Times New Roman"/>
          <w:sz w:val="24"/>
          <w:szCs w:val="24"/>
        </w:rPr>
      </w:pPr>
    </w:p>
    <w:p w14:paraId="74EBC1E8" w14:textId="1B0AE290" w:rsidR="00126995" w:rsidRPr="008D127A" w:rsidRDefault="00F37D0E" w:rsidP="005156CC">
      <w:pPr>
        <w:tabs>
          <w:tab w:val="left" w:pos="1134"/>
        </w:tabs>
        <w:spacing w:line="480" w:lineRule="auto"/>
        <w:ind w:firstLine="720"/>
        <w:jc w:val="both"/>
        <w:rPr>
          <w:rFonts w:ascii="Times New Roman" w:hAnsi="Times New Roman" w:cs="Times New Roman"/>
          <w:sz w:val="24"/>
          <w:szCs w:val="24"/>
        </w:rPr>
      </w:pPr>
      <w:r w:rsidRPr="008D127A">
        <w:rPr>
          <w:rFonts w:ascii="Times New Roman" w:hAnsi="Times New Roman" w:cs="Times New Roman"/>
          <w:sz w:val="24"/>
          <w:szCs w:val="24"/>
        </w:rPr>
        <w:tab/>
      </w:r>
      <w:r w:rsidR="00761428" w:rsidRPr="008D127A">
        <w:rPr>
          <w:rFonts w:ascii="Times New Roman" w:hAnsi="Times New Roman" w:cs="Times New Roman"/>
          <w:sz w:val="24"/>
          <w:szCs w:val="24"/>
        </w:rPr>
        <w:t xml:space="preserve">The grounds upon which a liquidator can be removed from office were clearly </w:t>
      </w:r>
      <w:r w:rsidR="003370F3" w:rsidRPr="008D127A">
        <w:rPr>
          <w:rFonts w:ascii="Times New Roman" w:hAnsi="Times New Roman" w:cs="Times New Roman"/>
          <w:sz w:val="24"/>
          <w:szCs w:val="24"/>
        </w:rPr>
        <w:t>spelt o</w:t>
      </w:r>
      <w:r w:rsidR="0001123D" w:rsidRPr="008D127A">
        <w:rPr>
          <w:rFonts w:ascii="Times New Roman" w:hAnsi="Times New Roman" w:cs="Times New Roman"/>
          <w:sz w:val="24"/>
          <w:szCs w:val="24"/>
        </w:rPr>
        <w:t xml:space="preserve">ut in the case of </w:t>
      </w:r>
      <w:proofErr w:type="spellStart"/>
      <w:r w:rsidR="0001123D" w:rsidRPr="008D127A">
        <w:rPr>
          <w:rFonts w:ascii="Times New Roman" w:hAnsi="Times New Roman" w:cs="Times New Roman"/>
          <w:i/>
          <w:sz w:val="24"/>
          <w:szCs w:val="24"/>
        </w:rPr>
        <w:t>K</w:t>
      </w:r>
      <w:r w:rsidR="008E636C" w:rsidRPr="008D127A">
        <w:rPr>
          <w:rFonts w:ascii="Times New Roman" w:hAnsi="Times New Roman" w:cs="Times New Roman"/>
          <w:i/>
          <w:sz w:val="24"/>
          <w:szCs w:val="24"/>
        </w:rPr>
        <w:t>awa</w:t>
      </w:r>
      <w:proofErr w:type="spellEnd"/>
      <w:r w:rsidR="008E636C" w:rsidRPr="008D127A">
        <w:rPr>
          <w:rFonts w:ascii="Times New Roman" w:hAnsi="Times New Roman" w:cs="Times New Roman"/>
          <w:i/>
          <w:sz w:val="24"/>
          <w:szCs w:val="24"/>
        </w:rPr>
        <w:t xml:space="preserve"> </w:t>
      </w:r>
      <w:r w:rsidR="008E636C" w:rsidRPr="008D127A">
        <w:rPr>
          <w:rFonts w:ascii="Times New Roman" w:hAnsi="Times New Roman" w:cs="Times New Roman"/>
          <w:sz w:val="24"/>
          <w:szCs w:val="24"/>
        </w:rPr>
        <w:t>v</w:t>
      </w:r>
      <w:r w:rsidR="008E636C" w:rsidRPr="008D127A">
        <w:rPr>
          <w:rFonts w:ascii="Times New Roman" w:hAnsi="Times New Roman" w:cs="Times New Roman"/>
          <w:i/>
          <w:sz w:val="24"/>
          <w:szCs w:val="24"/>
        </w:rPr>
        <w:t xml:space="preserve"> </w:t>
      </w:r>
      <w:proofErr w:type="spellStart"/>
      <w:r w:rsidR="008E636C" w:rsidRPr="008D127A">
        <w:rPr>
          <w:rFonts w:ascii="Times New Roman" w:hAnsi="Times New Roman" w:cs="Times New Roman"/>
          <w:i/>
          <w:sz w:val="24"/>
          <w:szCs w:val="24"/>
        </w:rPr>
        <w:t>Muzenda</w:t>
      </w:r>
      <w:proofErr w:type="spellEnd"/>
      <w:r w:rsidR="008E636C" w:rsidRPr="008D127A">
        <w:rPr>
          <w:rFonts w:ascii="Times New Roman" w:hAnsi="Times New Roman" w:cs="Times New Roman"/>
          <w:sz w:val="24"/>
          <w:szCs w:val="24"/>
        </w:rPr>
        <w:t xml:space="preserve"> N.O HB 10/14 where it was held that</w:t>
      </w:r>
      <w:r w:rsidR="00D22A7A" w:rsidRPr="008D127A">
        <w:rPr>
          <w:rFonts w:ascii="Times New Roman" w:hAnsi="Times New Roman" w:cs="Times New Roman"/>
          <w:sz w:val="24"/>
          <w:szCs w:val="24"/>
        </w:rPr>
        <w:t>:</w:t>
      </w:r>
    </w:p>
    <w:p w14:paraId="2F7C2A85" w14:textId="6AF059B8" w:rsidR="00D22A7A" w:rsidRPr="008D127A" w:rsidRDefault="00D22A7A" w:rsidP="00A119C2">
      <w:pPr>
        <w:spacing w:line="240" w:lineRule="auto"/>
        <w:ind w:left="567"/>
        <w:jc w:val="both"/>
        <w:rPr>
          <w:rFonts w:ascii="Times New Roman" w:hAnsi="Times New Roman" w:cs="Times New Roman"/>
          <w:sz w:val="24"/>
          <w:szCs w:val="24"/>
        </w:rPr>
      </w:pPr>
      <w:r w:rsidRPr="008D127A">
        <w:rPr>
          <w:rFonts w:ascii="Times New Roman" w:hAnsi="Times New Roman" w:cs="Times New Roman"/>
          <w:sz w:val="24"/>
          <w:szCs w:val="24"/>
        </w:rPr>
        <w:t>“</w:t>
      </w:r>
      <w:r w:rsidR="00295A24" w:rsidRPr="008D127A">
        <w:rPr>
          <w:rFonts w:ascii="Times New Roman" w:hAnsi="Times New Roman" w:cs="Times New Roman"/>
          <w:sz w:val="24"/>
          <w:szCs w:val="24"/>
        </w:rPr>
        <w:t>The</w:t>
      </w:r>
      <w:r w:rsidRPr="008D127A">
        <w:rPr>
          <w:rFonts w:ascii="Times New Roman" w:hAnsi="Times New Roman" w:cs="Times New Roman"/>
          <w:sz w:val="24"/>
          <w:szCs w:val="24"/>
        </w:rPr>
        <w:t xml:space="preserve"> first respondent referred the court to the case of </w:t>
      </w:r>
      <w:proofErr w:type="spellStart"/>
      <w:r w:rsidRPr="008D127A">
        <w:rPr>
          <w:rFonts w:ascii="Times New Roman" w:hAnsi="Times New Roman" w:cs="Times New Roman"/>
          <w:i/>
          <w:sz w:val="24"/>
          <w:szCs w:val="24"/>
        </w:rPr>
        <w:t>MaAfrika</w:t>
      </w:r>
      <w:proofErr w:type="spellEnd"/>
      <w:r w:rsidRPr="008D127A">
        <w:rPr>
          <w:rFonts w:ascii="Times New Roman" w:hAnsi="Times New Roman" w:cs="Times New Roman"/>
          <w:i/>
          <w:sz w:val="24"/>
          <w:szCs w:val="24"/>
        </w:rPr>
        <w:t xml:space="preserve"> </w:t>
      </w:r>
      <w:proofErr w:type="spellStart"/>
      <w:r w:rsidRPr="008D127A">
        <w:rPr>
          <w:rFonts w:ascii="Times New Roman" w:hAnsi="Times New Roman" w:cs="Times New Roman"/>
          <w:i/>
          <w:sz w:val="24"/>
          <w:szCs w:val="24"/>
        </w:rPr>
        <w:t>Creoplienge</w:t>
      </w:r>
      <w:proofErr w:type="spellEnd"/>
      <w:r w:rsidRPr="008D127A">
        <w:rPr>
          <w:rFonts w:ascii="Times New Roman" w:hAnsi="Times New Roman" w:cs="Times New Roman"/>
          <w:sz w:val="24"/>
          <w:szCs w:val="24"/>
        </w:rPr>
        <w:t xml:space="preserve"> </w:t>
      </w:r>
      <w:r w:rsidRPr="008D127A">
        <w:rPr>
          <w:rFonts w:ascii="Times New Roman" w:hAnsi="Times New Roman" w:cs="Times New Roman"/>
          <w:i/>
          <w:sz w:val="24"/>
          <w:szCs w:val="24"/>
        </w:rPr>
        <w:t>Pty</w:t>
      </w:r>
      <w:r w:rsidRPr="008D127A">
        <w:rPr>
          <w:rFonts w:ascii="Times New Roman" w:hAnsi="Times New Roman" w:cs="Times New Roman"/>
          <w:sz w:val="24"/>
          <w:szCs w:val="24"/>
        </w:rPr>
        <w:t xml:space="preserve"> </w:t>
      </w:r>
      <w:proofErr w:type="spellStart"/>
      <w:r w:rsidRPr="008D127A">
        <w:rPr>
          <w:rFonts w:ascii="Times New Roman" w:hAnsi="Times New Roman" w:cs="Times New Roman"/>
          <w:sz w:val="24"/>
          <w:szCs w:val="24"/>
        </w:rPr>
        <w:t>vs</w:t>
      </w:r>
      <w:proofErr w:type="spellEnd"/>
      <w:r w:rsidRPr="008D127A">
        <w:rPr>
          <w:rFonts w:ascii="Times New Roman" w:hAnsi="Times New Roman" w:cs="Times New Roman"/>
          <w:sz w:val="24"/>
          <w:szCs w:val="24"/>
        </w:rPr>
        <w:t xml:space="preserve"> </w:t>
      </w:r>
      <w:proofErr w:type="spellStart"/>
      <w:r w:rsidRPr="008D127A">
        <w:rPr>
          <w:rFonts w:ascii="Times New Roman" w:hAnsi="Times New Roman" w:cs="Times New Roman"/>
          <w:i/>
          <w:sz w:val="24"/>
          <w:szCs w:val="24"/>
        </w:rPr>
        <w:t>Milliman</w:t>
      </w:r>
      <w:proofErr w:type="spellEnd"/>
      <w:r w:rsidRPr="008D127A">
        <w:rPr>
          <w:rFonts w:ascii="Times New Roman" w:hAnsi="Times New Roman" w:cs="Times New Roman"/>
          <w:sz w:val="24"/>
          <w:szCs w:val="24"/>
        </w:rPr>
        <w:t xml:space="preserve"> &amp; </w:t>
      </w:r>
      <w:r w:rsidRPr="008D127A">
        <w:rPr>
          <w:rFonts w:ascii="Times New Roman" w:hAnsi="Times New Roman" w:cs="Times New Roman"/>
          <w:i/>
          <w:sz w:val="24"/>
          <w:szCs w:val="24"/>
        </w:rPr>
        <w:t>Powel NNO</w:t>
      </w:r>
      <w:r w:rsidRPr="008D127A">
        <w:rPr>
          <w:rFonts w:ascii="Times New Roman" w:hAnsi="Times New Roman" w:cs="Times New Roman"/>
          <w:sz w:val="24"/>
          <w:szCs w:val="24"/>
        </w:rPr>
        <w:t xml:space="preserve"> 1997 (1)</w:t>
      </w:r>
      <w:r w:rsidR="00A1621C" w:rsidRPr="008D127A">
        <w:rPr>
          <w:rFonts w:ascii="Times New Roman" w:hAnsi="Times New Roman" w:cs="Times New Roman"/>
          <w:sz w:val="24"/>
          <w:szCs w:val="24"/>
        </w:rPr>
        <w:t xml:space="preserve"> SA 547.</w:t>
      </w:r>
    </w:p>
    <w:p w14:paraId="4F85A0FA" w14:textId="77777777" w:rsidR="00295A24" w:rsidRPr="008D127A" w:rsidRDefault="00295A24" w:rsidP="00A119C2">
      <w:pPr>
        <w:spacing w:line="240" w:lineRule="auto"/>
        <w:ind w:left="567"/>
        <w:jc w:val="both"/>
        <w:rPr>
          <w:rFonts w:ascii="Times New Roman" w:hAnsi="Times New Roman" w:cs="Times New Roman"/>
          <w:sz w:val="24"/>
          <w:szCs w:val="24"/>
        </w:rPr>
      </w:pPr>
    </w:p>
    <w:p w14:paraId="6909645C" w14:textId="2C8B6D92" w:rsidR="006179F1" w:rsidRPr="008D127A" w:rsidRDefault="006179F1" w:rsidP="005156CC">
      <w:pPr>
        <w:spacing w:line="240" w:lineRule="auto"/>
        <w:ind w:left="567"/>
        <w:jc w:val="both"/>
        <w:rPr>
          <w:rFonts w:ascii="Times New Roman" w:hAnsi="Times New Roman" w:cs="Times New Roman"/>
          <w:sz w:val="24"/>
          <w:szCs w:val="24"/>
        </w:rPr>
      </w:pPr>
      <w:r w:rsidRPr="008D127A">
        <w:rPr>
          <w:rFonts w:ascii="Times New Roman" w:hAnsi="Times New Roman" w:cs="Times New Roman"/>
          <w:sz w:val="24"/>
          <w:szCs w:val="24"/>
        </w:rPr>
        <w:t>The above case is authority for the proposition that the act of removal of a liquidat</w:t>
      </w:r>
      <w:r w:rsidR="005D0630" w:rsidRPr="008D127A">
        <w:rPr>
          <w:rFonts w:ascii="Times New Roman" w:hAnsi="Times New Roman" w:cs="Times New Roman"/>
          <w:sz w:val="24"/>
          <w:szCs w:val="24"/>
        </w:rPr>
        <w:t>or</w:t>
      </w:r>
      <w:r w:rsidRPr="008D127A">
        <w:rPr>
          <w:rFonts w:ascii="Times New Roman" w:hAnsi="Times New Roman" w:cs="Times New Roman"/>
          <w:sz w:val="24"/>
          <w:szCs w:val="24"/>
        </w:rPr>
        <w:t xml:space="preserve"> is a drastic process which should only be resorted </w:t>
      </w:r>
      <w:r w:rsidR="00DF7480" w:rsidRPr="008D127A">
        <w:rPr>
          <w:rFonts w:ascii="Times New Roman" w:hAnsi="Times New Roman" w:cs="Times New Roman"/>
          <w:sz w:val="24"/>
          <w:szCs w:val="24"/>
        </w:rPr>
        <w:t>to</w:t>
      </w:r>
      <w:r w:rsidR="009710BE" w:rsidRPr="008D127A">
        <w:rPr>
          <w:rFonts w:ascii="Times New Roman" w:hAnsi="Times New Roman" w:cs="Times New Roman"/>
          <w:sz w:val="24"/>
          <w:szCs w:val="24"/>
        </w:rPr>
        <w:t xml:space="preserve"> w</w:t>
      </w:r>
      <w:r w:rsidR="00295A24" w:rsidRPr="008D127A">
        <w:rPr>
          <w:rFonts w:ascii="Times New Roman" w:hAnsi="Times New Roman" w:cs="Times New Roman"/>
          <w:sz w:val="24"/>
          <w:szCs w:val="24"/>
        </w:rPr>
        <w:t>h</w:t>
      </w:r>
      <w:r w:rsidR="009710BE" w:rsidRPr="008D127A">
        <w:rPr>
          <w:rFonts w:ascii="Times New Roman" w:hAnsi="Times New Roman" w:cs="Times New Roman"/>
          <w:sz w:val="24"/>
          <w:szCs w:val="24"/>
        </w:rPr>
        <w:t>ere</w:t>
      </w:r>
      <w:r w:rsidR="00DF7480" w:rsidRPr="008D127A">
        <w:rPr>
          <w:rFonts w:ascii="Times New Roman" w:hAnsi="Times New Roman" w:cs="Times New Roman"/>
          <w:sz w:val="24"/>
          <w:szCs w:val="24"/>
        </w:rPr>
        <w:t xml:space="preserve"> the court is satisfied that a proper case has been made for the removal of </w:t>
      </w:r>
      <w:r w:rsidR="00CC0E56" w:rsidRPr="008D127A">
        <w:rPr>
          <w:rFonts w:ascii="Times New Roman" w:hAnsi="Times New Roman" w:cs="Times New Roman"/>
          <w:sz w:val="24"/>
          <w:szCs w:val="24"/>
        </w:rPr>
        <w:t>such liquidator</w:t>
      </w:r>
      <w:r w:rsidR="00DF7480" w:rsidRPr="008D127A">
        <w:rPr>
          <w:rFonts w:ascii="Times New Roman" w:hAnsi="Times New Roman" w:cs="Times New Roman"/>
          <w:sz w:val="24"/>
          <w:szCs w:val="24"/>
        </w:rPr>
        <w:t xml:space="preserve">. I must hasten to underline the fact that this general rule should be applied after examining each case on its own merits. The </w:t>
      </w:r>
      <w:r w:rsidR="009710BE" w:rsidRPr="008D127A">
        <w:rPr>
          <w:rFonts w:ascii="Times New Roman" w:hAnsi="Times New Roman" w:cs="Times New Roman"/>
          <w:sz w:val="24"/>
          <w:szCs w:val="24"/>
        </w:rPr>
        <w:t>principle</w:t>
      </w:r>
      <w:r w:rsidR="00DF7480" w:rsidRPr="008D127A">
        <w:rPr>
          <w:rFonts w:ascii="Times New Roman" w:hAnsi="Times New Roman" w:cs="Times New Roman"/>
          <w:sz w:val="24"/>
          <w:szCs w:val="24"/>
        </w:rPr>
        <w:t xml:space="preserve"> </w:t>
      </w:r>
      <w:r w:rsidR="00295A24" w:rsidRPr="008D127A">
        <w:rPr>
          <w:rFonts w:ascii="Times New Roman" w:hAnsi="Times New Roman" w:cs="Times New Roman"/>
          <w:sz w:val="24"/>
          <w:szCs w:val="24"/>
        </w:rPr>
        <w:t>i</w:t>
      </w:r>
      <w:r w:rsidR="00DF7480" w:rsidRPr="008D127A">
        <w:rPr>
          <w:rFonts w:ascii="Times New Roman" w:hAnsi="Times New Roman" w:cs="Times New Roman"/>
          <w:sz w:val="24"/>
          <w:szCs w:val="24"/>
        </w:rPr>
        <w:t xml:space="preserve">n the cited case takes into account a situation where the liquidation </w:t>
      </w:r>
      <w:r w:rsidR="00CC0E56" w:rsidRPr="008D127A">
        <w:rPr>
          <w:rFonts w:ascii="Times New Roman" w:hAnsi="Times New Roman" w:cs="Times New Roman"/>
          <w:sz w:val="24"/>
          <w:szCs w:val="24"/>
        </w:rPr>
        <w:t>process</w:t>
      </w:r>
      <w:r w:rsidR="00295A24" w:rsidRPr="008D127A">
        <w:rPr>
          <w:rFonts w:ascii="Times New Roman" w:hAnsi="Times New Roman" w:cs="Times New Roman"/>
          <w:sz w:val="24"/>
          <w:szCs w:val="24"/>
        </w:rPr>
        <w:t xml:space="preserve"> is</w:t>
      </w:r>
      <w:r w:rsidR="00CC0E56" w:rsidRPr="008D127A">
        <w:rPr>
          <w:rFonts w:ascii="Times New Roman" w:hAnsi="Times New Roman" w:cs="Times New Roman"/>
          <w:sz w:val="24"/>
          <w:szCs w:val="24"/>
        </w:rPr>
        <w:t xml:space="preserve"> nearing</w:t>
      </w:r>
      <w:r w:rsidR="00DF7480" w:rsidRPr="008D127A">
        <w:rPr>
          <w:rFonts w:ascii="Times New Roman" w:hAnsi="Times New Roman" w:cs="Times New Roman"/>
          <w:sz w:val="24"/>
          <w:szCs w:val="24"/>
        </w:rPr>
        <w:t xml:space="preserve"> completion and where the liquidator has already done considerable work in </w:t>
      </w:r>
      <w:r w:rsidR="009710BE" w:rsidRPr="008D127A">
        <w:rPr>
          <w:rFonts w:ascii="Times New Roman" w:hAnsi="Times New Roman" w:cs="Times New Roman"/>
          <w:sz w:val="24"/>
          <w:szCs w:val="24"/>
        </w:rPr>
        <w:t xml:space="preserve">the winding up exercise. </w:t>
      </w:r>
      <w:r w:rsidR="009710BE" w:rsidRPr="008D127A">
        <w:rPr>
          <w:rFonts w:ascii="Times New Roman" w:hAnsi="Times New Roman" w:cs="Times New Roman"/>
          <w:i/>
          <w:sz w:val="24"/>
          <w:szCs w:val="24"/>
        </w:rPr>
        <w:t xml:space="preserve">In </w:t>
      </w:r>
      <w:proofErr w:type="spellStart"/>
      <w:r w:rsidR="009710BE" w:rsidRPr="008D127A">
        <w:rPr>
          <w:rFonts w:ascii="Times New Roman" w:hAnsi="Times New Roman" w:cs="Times New Roman"/>
          <w:i/>
          <w:sz w:val="24"/>
          <w:szCs w:val="24"/>
        </w:rPr>
        <w:t>casu</w:t>
      </w:r>
      <w:proofErr w:type="spellEnd"/>
      <w:r w:rsidR="00DF7480" w:rsidRPr="008D127A">
        <w:rPr>
          <w:rFonts w:ascii="Times New Roman" w:hAnsi="Times New Roman" w:cs="Times New Roman"/>
          <w:sz w:val="24"/>
          <w:szCs w:val="24"/>
        </w:rPr>
        <w:t>, the situation is an entirely different one. The first respondent has failed to demonstrate that</w:t>
      </w:r>
      <w:r w:rsidR="00043D83" w:rsidRPr="008D127A">
        <w:rPr>
          <w:rFonts w:ascii="Times New Roman" w:hAnsi="Times New Roman" w:cs="Times New Roman"/>
          <w:sz w:val="24"/>
          <w:szCs w:val="24"/>
        </w:rPr>
        <w:t xml:space="preserve"> he has exercised his duties for the benefit of the second respondent and the shareholders. He has not conducted his activities in a transparent manner. He has not properly accounted for the assets of the second</w:t>
      </w:r>
      <w:r w:rsidR="00F410F7" w:rsidRPr="008D127A">
        <w:rPr>
          <w:rFonts w:ascii="Times New Roman" w:hAnsi="Times New Roman" w:cs="Times New Roman"/>
          <w:sz w:val="24"/>
          <w:szCs w:val="24"/>
        </w:rPr>
        <w:t xml:space="preserve"> respondent. In the four</w:t>
      </w:r>
      <w:r w:rsidR="00921FAA" w:rsidRPr="008D127A">
        <w:rPr>
          <w:rFonts w:ascii="Times New Roman" w:hAnsi="Times New Roman" w:cs="Times New Roman"/>
          <w:sz w:val="24"/>
          <w:szCs w:val="24"/>
        </w:rPr>
        <w:t xml:space="preserve"> years he has held the position of provisional liquidator he has sold or alleged</w:t>
      </w:r>
      <w:r w:rsidR="00655213" w:rsidRPr="008D127A">
        <w:rPr>
          <w:rFonts w:ascii="Times New Roman" w:hAnsi="Times New Roman" w:cs="Times New Roman"/>
          <w:sz w:val="24"/>
          <w:szCs w:val="24"/>
        </w:rPr>
        <w:t>ly</w:t>
      </w:r>
      <w:r w:rsidR="00921FAA" w:rsidRPr="008D127A">
        <w:rPr>
          <w:rFonts w:ascii="Times New Roman" w:hAnsi="Times New Roman" w:cs="Times New Roman"/>
          <w:sz w:val="24"/>
          <w:szCs w:val="24"/>
        </w:rPr>
        <w:t xml:space="preserve"> dispose</w:t>
      </w:r>
      <w:r w:rsidR="00655213" w:rsidRPr="008D127A">
        <w:rPr>
          <w:rFonts w:ascii="Times New Roman" w:hAnsi="Times New Roman" w:cs="Times New Roman"/>
          <w:sz w:val="24"/>
          <w:szCs w:val="24"/>
        </w:rPr>
        <w:t>d</w:t>
      </w:r>
      <w:r w:rsidR="00921FAA" w:rsidRPr="008D127A">
        <w:rPr>
          <w:rFonts w:ascii="Times New Roman" w:hAnsi="Times New Roman" w:cs="Times New Roman"/>
          <w:sz w:val="24"/>
          <w:szCs w:val="24"/>
        </w:rPr>
        <w:t xml:space="preserve"> the assets belonging to the second respondent without lawful authority. He has failed to properly account for the proceeds</w:t>
      </w:r>
      <w:r w:rsidR="00AF2EB5" w:rsidRPr="008D127A">
        <w:rPr>
          <w:rFonts w:ascii="Times New Roman" w:hAnsi="Times New Roman" w:cs="Times New Roman"/>
          <w:sz w:val="24"/>
          <w:szCs w:val="24"/>
        </w:rPr>
        <w:t xml:space="preserve"> thereof. He has not acted in the best interest of or for the benefit of the second respondent and shareholder. He has however been spirited in his efforts to remain in the position of provisional liquidator without showing any interest for the shareholder. It seems evident that the first respondent is benefiting from current position and is quite comfortable for the status </w:t>
      </w:r>
      <w:r w:rsidR="00AF2EB5" w:rsidRPr="008D127A">
        <w:rPr>
          <w:rFonts w:ascii="Times New Roman" w:hAnsi="Times New Roman" w:cs="Times New Roman"/>
          <w:i/>
          <w:sz w:val="24"/>
          <w:szCs w:val="24"/>
        </w:rPr>
        <w:t>quo</w:t>
      </w:r>
      <w:r w:rsidR="00AF2EB5" w:rsidRPr="008D127A">
        <w:rPr>
          <w:rFonts w:ascii="Times New Roman" w:hAnsi="Times New Roman" w:cs="Times New Roman"/>
          <w:sz w:val="24"/>
          <w:szCs w:val="24"/>
        </w:rPr>
        <w:t xml:space="preserve"> to be maintained.”</w:t>
      </w:r>
    </w:p>
    <w:p w14:paraId="15EEE236" w14:textId="77777777" w:rsidR="00A1113D" w:rsidRPr="008D127A" w:rsidRDefault="00A1113D" w:rsidP="00A1113D">
      <w:pPr>
        <w:spacing w:line="240" w:lineRule="auto"/>
        <w:jc w:val="both"/>
        <w:rPr>
          <w:rFonts w:ascii="Times New Roman" w:hAnsi="Times New Roman" w:cs="Times New Roman"/>
          <w:sz w:val="24"/>
          <w:szCs w:val="24"/>
        </w:rPr>
      </w:pPr>
    </w:p>
    <w:p w14:paraId="3419741C" w14:textId="77777777" w:rsidR="00D06036" w:rsidRPr="008D127A" w:rsidRDefault="00D06036" w:rsidP="00A1113D">
      <w:pPr>
        <w:spacing w:line="240" w:lineRule="auto"/>
        <w:jc w:val="both"/>
        <w:rPr>
          <w:rFonts w:ascii="Times New Roman" w:hAnsi="Times New Roman" w:cs="Times New Roman"/>
          <w:sz w:val="24"/>
          <w:szCs w:val="24"/>
        </w:rPr>
      </w:pPr>
    </w:p>
    <w:p w14:paraId="697F1B73" w14:textId="77777777" w:rsidR="00D06036" w:rsidRPr="008D127A" w:rsidRDefault="00D06036" w:rsidP="00A1113D">
      <w:pPr>
        <w:spacing w:line="240" w:lineRule="auto"/>
        <w:jc w:val="both"/>
        <w:rPr>
          <w:rFonts w:ascii="Times New Roman" w:hAnsi="Times New Roman" w:cs="Times New Roman"/>
          <w:sz w:val="24"/>
          <w:szCs w:val="24"/>
        </w:rPr>
      </w:pPr>
    </w:p>
    <w:p w14:paraId="0868F535" w14:textId="3A41A559" w:rsidR="00A1113D" w:rsidRPr="005156CC" w:rsidRDefault="00D06036" w:rsidP="005156CC">
      <w:pPr>
        <w:spacing w:line="240" w:lineRule="auto"/>
        <w:jc w:val="both"/>
        <w:rPr>
          <w:rFonts w:ascii="Times New Roman" w:hAnsi="Times New Roman" w:cs="Times New Roman"/>
          <w:b/>
          <w:sz w:val="24"/>
          <w:szCs w:val="24"/>
        </w:rPr>
      </w:pPr>
      <w:r w:rsidRPr="008D127A">
        <w:rPr>
          <w:rFonts w:ascii="Times New Roman" w:hAnsi="Times New Roman" w:cs="Times New Roman"/>
          <w:b/>
          <w:sz w:val="24"/>
          <w:szCs w:val="24"/>
        </w:rPr>
        <w:t>APPLICATION OF THE LAW TO THE FACTS AND ANALYSIS</w:t>
      </w:r>
    </w:p>
    <w:p w14:paraId="6C2E090C" w14:textId="77777777" w:rsidR="00BB32EA" w:rsidRPr="008D127A" w:rsidRDefault="00BB32EA" w:rsidP="00A1113D">
      <w:pPr>
        <w:spacing w:line="240" w:lineRule="auto"/>
        <w:jc w:val="both"/>
        <w:rPr>
          <w:rFonts w:ascii="Times New Roman" w:hAnsi="Times New Roman" w:cs="Times New Roman"/>
          <w:sz w:val="24"/>
          <w:szCs w:val="24"/>
        </w:rPr>
      </w:pPr>
    </w:p>
    <w:p w14:paraId="3D939F96" w14:textId="65F59365" w:rsidR="00A1113D" w:rsidRPr="008D127A" w:rsidRDefault="00FA7712" w:rsidP="00FA7712">
      <w:pPr>
        <w:tabs>
          <w:tab w:val="left" w:pos="1134"/>
        </w:tabs>
        <w:spacing w:line="480" w:lineRule="auto"/>
        <w:jc w:val="both"/>
        <w:rPr>
          <w:rFonts w:ascii="Times New Roman" w:hAnsi="Times New Roman" w:cs="Times New Roman"/>
          <w:sz w:val="24"/>
          <w:szCs w:val="24"/>
        </w:rPr>
      </w:pPr>
      <w:r w:rsidRPr="008D127A">
        <w:rPr>
          <w:rFonts w:ascii="Times New Roman" w:hAnsi="Times New Roman" w:cs="Times New Roman"/>
          <w:sz w:val="24"/>
          <w:szCs w:val="24"/>
        </w:rPr>
        <w:tab/>
      </w:r>
      <w:r w:rsidR="00A1113D" w:rsidRPr="008D127A">
        <w:rPr>
          <w:rFonts w:ascii="Times New Roman" w:hAnsi="Times New Roman" w:cs="Times New Roman"/>
          <w:sz w:val="24"/>
          <w:szCs w:val="24"/>
        </w:rPr>
        <w:t xml:space="preserve">In </w:t>
      </w:r>
      <w:r w:rsidR="00D06036" w:rsidRPr="008D127A">
        <w:rPr>
          <w:rFonts w:ascii="Times New Roman" w:hAnsi="Times New Roman" w:cs="Times New Roman"/>
          <w:sz w:val="24"/>
          <w:szCs w:val="24"/>
        </w:rPr>
        <w:t>this</w:t>
      </w:r>
      <w:r w:rsidR="00A1113D" w:rsidRPr="008D127A">
        <w:rPr>
          <w:rFonts w:ascii="Times New Roman" w:hAnsi="Times New Roman" w:cs="Times New Roman"/>
          <w:sz w:val="24"/>
          <w:szCs w:val="24"/>
        </w:rPr>
        <w:t xml:space="preserve"> case the appellant sold the assets of </w:t>
      </w:r>
      <w:proofErr w:type="spellStart"/>
      <w:r w:rsidR="00A1113D" w:rsidRPr="008D127A">
        <w:rPr>
          <w:rFonts w:ascii="Times New Roman" w:hAnsi="Times New Roman" w:cs="Times New Roman"/>
          <w:sz w:val="24"/>
          <w:szCs w:val="24"/>
        </w:rPr>
        <w:t>Willdale</w:t>
      </w:r>
      <w:proofErr w:type="spellEnd"/>
      <w:r w:rsidR="00A1113D" w:rsidRPr="008D127A">
        <w:rPr>
          <w:rFonts w:ascii="Times New Roman" w:hAnsi="Times New Roman" w:cs="Times New Roman"/>
          <w:sz w:val="24"/>
          <w:szCs w:val="24"/>
        </w:rPr>
        <w:t xml:space="preserve"> Transport without a</w:t>
      </w:r>
      <w:r w:rsidR="00497788">
        <w:rPr>
          <w:rFonts w:ascii="Times New Roman" w:hAnsi="Times New Roman" w:cs="Times New Roman"/>
          <w:sz w:val="24"/>
          <w:szCs w:val="24"/>
        </w:rPr>
        <w:t>uthorisation contrary to s 49 (4</w:t>
      </w:r>
      <w:r w:rsidR="00A1113D" w:rsidRPr="008D127A">
        <w:rPr>
          <w:rFonts w:ascii="Times New Roman" w:hAnsi="Times New Roman" w:cs="Times New Roman"/>
          <w:sz w:val="24"/>
          <w:szCs w:val="24"/>
        </w:rPr>
        <w:t>) of the Act</w:t>
      </w:r>
      <w:r w:rsidR="00BB32EA" w:rsidRPr="008D127A">
        <w:rPr>
          <w:rFonts w:ascii="Times New Roman" w:hAnsi="Times New Roman" w:cs="Times New Roman"/>
          <w:sz w:val="24"/>
          <w:szCs w:val="24"/>
        </w:rPr>
        <w:t>. Despite enquiries he was not quick to disclose</w:t>
      </w:r>
      <w:r w:rsidR="00315531" w:rsidRPr="008D127A">
        <w:rPr>
          <w:rFonts w:ascii="Times New Roman" w:hAnsi="Times New Roman" w:cs="Times New Roman"/>
          <w:sz w:val="24"/>
          <w:szCs w:val="24"/>
        </w:rPr>
        <w:t xml:space="preserve"> how much he realised and </w:t>
      </w:r>
      <w:r w:rsidR="00BB32EA" w:rsidRPr="008D127A">
        <w:rPr>
          <w:rFonts w:ascii="Times New Roman" w:hAnsi="Times New Roman" w:cs="Times New Roman"/>
          <w:sz w:val="24"/>
          <w:szCs w:val="24"/>
        </w:rPr>
        <w:t xml:space="preserve">to whom he had sold the assets thus </w:t>
      </w:r>
      <w:r w:rsidR="00592EA5" w:rsidRPr="008D127A">
        <w:rPr>
          <w:rFonts w:ascii="Times New Roman" w:hAnsi="Times New Roman" w:cs="Times New Roman"/>
          <w:sz w:val="24"/>
          <w:szCs w:val="24"/>
        </w:rPr>
        <w:t>evincing</w:t>
      </w:r>
      <w:r w:rsidR="00BB32EA" w:rsidRPr="008D127A">
        <w:rPr>
          <w:rFonts w:ascii="Times New Roman" w:hAnsi="Times New Roman" w:cs="Times New Roman"/>
          <w:sz w:val="24"/>
          <w:szCs w:val="24"/>
        </w:rPr>
        <w:t xml:space="preserve"> lack of transparency. The appellant acted without authority and sought to sanitise his actions by calling f</w:t>
      </w:r>
      <w:r w:rsidR="00DE14F8" w:rsidRPr="008D127A">
        <w:rPr>
          <w:rFonts w:ascii="Times New Roman" w:hAnsi="Times New Roman" w:cs="Times New Roman"/>
          <w:sz w:val="24"/>
          <w:szCs w:val="24"/>
        </w:rPr>
        <w:t>or a meetin</w:t>
      </w:r>
      <w:r w:rsidR="00BE64E3" w:rsidRPr="008D127A">
        <w:rPr>
          <w:rFonts w:ascii="Times New Roman" w:hAnsi="Times New Roman" w:cs="Times New Roman"/>
          <w:sz w:val="24"/>
          <w:szCs w:val="24"/>
        </w:rPr>
        <w:t>g in a bid to secure ratification</w:t>
      </w:r>
      <w:r w:rsidR="00DE14F8" w:rsidRPr="008D127A">
        <w:rPr>
          <w:rFonts w:ascii="Times New Roman" w:hAnsi="Times New Roman" w:cs="Times New Roman"/>
          <w:sz w:val="24"/>
          <w:szCs w:val="24"/>
        </w:rPr>
        <w:t xml:space="preserve"> of his actions. Calling </w:t>
      </w:r>
      <w:r w:rsidR="007315D4" w:rsidRPr="008D127A">
        <w:rPr>
          <w:rFonts w:ascii="Times New Roman" w:hAnsi="Times New Roman" w:cs="Times New Roman"/>
          <w:sz w:val="24"/>
          <w:szCs w:val="24"/>
        </w:rPr>
        <w:t>for a</w:t>
      </w:r>
      <w:r w:rsidR="00DE14F8" w:rsidRPr="008D127A">
        <w:rPr>
          <w:rFonts w:ascii="Times New Roman" w:hAnsi="Times New Roman" w:cs="Times New Roman"/>
          <w:sz w:val="24"/>
          <w:szCs w:val="24"/>
        </w:rPr>
        <w:t xml:space="preserve"> meeting and </w:t>
      </w:r>
      <w:r w:rsidR="00446B28" w:rsidRPr="008D127A">
        <w:rPr>
          <w:rFonts w:ascii="Times New Roman" w:hAnsi="Times New Roman" w:cs="Times New Roman"/>
          <w:sz w:val="24"/>
          <w:szCs w:val="24"/>
        </w:rPr>
        <w:t>securing attendance thereat would</w:t>
      </w:r>
      <w:r w:rsidR="00376D35" w:rsidRPr="008D127A">
        <w:rPr>
          <w:rFonts w:ascii="Times New Roman" w:hAnsi="Times New Roman" w:cs="Times New Roman"/>
          <w:sz w:val="24"/>
          <w:szCs w:val="24"/>
        </w:rPr>
        <w:t xml:space="preserve"> not amount to as</w:t>
      </w:r>
      <w:r w:rsidR="00BB74C9" w:rsidRPr="008D127A">
        <w:rPr>
          <w:rFonts w:ascii="Times New Roman" w:hAnsi="Times New Roman" w:cs="Times New Roman"/>
          <w:sz w:val="24"/>
          <w:szCs w:val="24"/>
        </w:rPr>
        <w:t>sent</w:t>
      </w:r>
      <w:r w:rsidR="00376D35" w:rsidRPr="008D127A">
        <w:rPr>
          <w:rFonts w:ascii="Times New Roman" w:hAnsi="Times New Roman" w:cs="Times New Roman"/>
          <w:sz w:val="24"/>
          <w:szCs w:val="24"/>
        </w:rPr>
        <w:t xml:space="preserve"> to his disposal of assets without authorisation.</w:t>
      </w:r>
    </w:p>
    <w:p w14:paraId="4E9B95CE" w14:textId="77777777" w:rsidR="00DE14F8" w:rsidRPr="008D127A" w:rsidRDefault="00DE14F8" w:rsidP="00BB32EA">
      <w:pPr>
        <w:spacing w:line="480" w:lineRule="auto"/>
        <w:jc w:val="both"/>
        <w:rPr>
          <w:rFonts w:ascii="Times New Roman" w:hAnsi="Times New Roman" w:cs="Times New Roman"/>
          <w:sz w:val="24"/>
          <w:szCs w:val="24"/>
        </w:rPr>
      </w:pPr>
    </w:p>
    <w:p w14:paraId="38422ADB" w14:textId="2B102B59" w:rsidR="00DE14F8" w:rsidRPr="008D127A" w:rsidRDefault="00FA7712" w:rsidP="00FA7712">
      <w:pPr>
        <w:tabs>
          <w:tab w:val="left" w:pos="1134"/>
        </w:tabs>
        <w:spacing w:line="480" w:lineRule="auto"/>
        <w:jc w:val="both"/>
        <w:rPr>
          <w:rFonts w:ascii="Times New Roman" w:hAnsi="Times New Roman" w:cs="Times New Roman"/>
          <w:sz w:val="24"/>
          <w:szCs w:val="24"/>
        </w:rPr>
      </w:pPr>
      <w:r w:rsidRPr="008D127A">
        <w:rPr>
          <w:rFonts w:ascii="Times New Roman" w:hAnsi="Times New Roman" w:cs="Times New Roman"/>
          <w:sz w:val="24"/>
          <w:szCs w:val="24"/>
        </w:rPr>
        <w:tab/>
      </w:r>
      <w:r w:rsidR="004062FB" w:rsidRPr="008D127A">
        <w:rPr>
          <w:rFonts w:ascii="Times New Roman" w:hAnsi="Times New Roman" w:cs="Times New Roman"/>
          <w:sz w:val="24"/>
          <w:szCs w:val="24"/>
        </w:rPr>
        <w:t xml:space="preserve">The sale </w:t>
      </w:r>
      <w:r w:rsidR="008D4996" w:rsidRPr="008D127A">
        <w:rPr>
          <w:rFonts w:ascii="Times New Roman" w:hAnsi="Times New Roman" w:cs="Times New Roman"/>
          <w:sz w:val="24"/>
          <w:szCs w:val="24"/>
        </w:rPr>
        <w:t xml:space="preserve">was </w:t>
      </w:r>
      <w:r w:rsidR="004062FB" w:rsidRPr="008D127A">
        <w:rPr>
          <w:rFonts w:ascii="Times New Roman" w:hAnsi="Times New Roman" w:cs="Times New Roman"/>
          <w:sz w:val="24"/>
          <w:szCs w:val="24"/>
        </w:rPr>
        <w:t>in the circumstances</w:t>
      </w:r>
      <w:r w:rsidR="006629BE" w:rsidRPr="008D127A">
        <w:rPr>
          <w:rFonts w:ascii="Times New Roman" w:hAnsi="Times New Roman" w:cs="Times New Roman"/>
          <w:sz w:val="24"/>
          <w:szCs w:val="24"/>
        </w:rPr>
        <w:t>,</w:t>
      </w:r>
      <w:r w:rsidR="004062FB" w:rsidRPr="008D127A">
        <w:rPr>
          <w:rFonts w:ascii="Times New Roman" w:hAnsi="Times New Roman" w:cs="Times New Roman"/>
          <w:sz w:val="24"/>
          <w:szCs w:val="24"/>
        </w:rPr>
        <w:t xml:space="preserve"> not only unauthorised but also not transparent. These actions by the appellant were contrary to the duties of a liquidator as </w:t>
      </w:r>
      <w:r w:rsidR="006629BE" w:rsidRPr="008D127A">
        <w:rPr>
          <w:rFonts w:ascii="Times New Roman" w:hAnsi="Times New Roman" w:cs="Times New Roman"/>
          <w:sz w:val="24"/>
          <w:szCs w:val="24"/>
        </w:rPr>
        <w:t xml:space="preserve">stipulated </w:t>
      </w:r>
      <w:r w:rsidR="004062FB" w:rsidRPr="008D127A">
        <w:rPr>
          <w:rFonts w:ascii="Times New Roman" w:hAnsi="Times New Roman" w:cs="Times New Roman"/>
          <w:sz w:val="24"/>
          <w:szCs w:val="24"/>
        </w:rPr>
        <w:t>by the law.</w:t>
      </w:r>
    </w:p>
    <w:p w14:paraId="6F80CFFB" w14:textId="77777777" w:rsidR="00D06036" w:rsidRPr="008D127A" w:rsidRDefault="00D06036" w:rsidP="00BB32EA">
      <w:pPr>
        <w:spacing w:line="480" w:lineRule="auto"/>
        <w:jc w:val="both"/>
        <w:rPr>
          <w:rFonts w:ascii="Times New Roman" w:hAnsi="Times New Roman" w:cs="Times New Roman"/>
          <w:sz w:val="24"/>
          <w:szCs w:val="24"/>
        </w:rPr>
      </w:pPr>
    </w:p>
    <w:p w14:paraId="531A795C" w14:textId="16FB6420" w:rsidR="004062FB" w:rsidRPr="008D127A" w:rsidRDefault="00FA7712" w:rsidP="00FA7712">
      <w:pPr>
        <w:tabs>
          <w:tab w:val="left" w:pos="1134"/>
        </w:tabs>
        <w:spacing w:line="480" w:lineRule="auto"/>
        <w:jc w:val="both"/>
        <w:rPr>
          <w:rFonts w:ascii="Times New Roman" w:hAnsi="Times New Roman" w:cs="Times New Roman"/>
          <w:sz w:val="24"/>
          <w:szCs w:val="24"/>
        </w:rPr>
      </w:pPr>
      <w:r w:rsidRPr="008D127A">
        <w:rPr>
          <w:rFonts w:ascii="Times New Roman" w:hAnsi="Times New Roman" w:cs="Times New Roman"/>
          <w:sz w:val="24"/>
          <w:szCs w:val="24"/>
        </w:rPr>
        <w:tab/>
      </w:r>
      <w:r w:rsidR="004062FB" w:rsidRPr="008D127A">
        <w:rPr>
          <w:rFonts w:ascii="Times New Roman" w:hAnsi="Times New Roman" w:cs="Times New Roman"/>
          <w:sz w:val="24"/>
          <w:szCs w:val="24"/>
        </w:rPr>
        <w:t xml:space="preserve">The appellant’s challenge of the court </w:t>
      </w:r>
      <w:r w:rsidR="004062FB" w:rsidRPr="008D127A">
        <w:rPr>
          <w:rFonts w:ascii="Times New Roman" w:hAnsi="Times New Roman" w:cs="Times New Roman"/>
          <w:i/>
          <w:sz w:val="24"/>
          <w:szCs w:val="24"/>
        </w:rPr>
        <w:t>a quo</w:t>
      </w:r>
      <w:r w:rsidR="004062FB" w:rsidRPr="008D127A">
        <w:rPr>
          <w:rFonts w:ascii="Times New Roman" w:hAnsi="Times New Roman" w:cs="Times New Roman"/>
          <w:sz w:val="24"/>
          <w:szCs w:val="24"/>
        </w:rPr>
        <w:t xml:space="preserve">’s decision to remove </w:t>
      </w:r>
      <w:r w:rsidR="00100261" w:rsidRPr="008D127A">
        <w:rPr>
          <w:rFonts w:ascii="Times New Roman" w:hAnsi="Times New Roman" w:cs="Times New Roman"/>
          <w:sz w:val="24"/>
          <w:szCs w:val="24"/>
        </w:rPr>
        <w:t>him</w:t>
      </w:r>
      <w:r w:rsidR="004062FB" w:rsidRPr="008D127A">
        <w:rPr>
          <w:rFonts w:ascii="Times New Roman" w:hAnsi="Times New Roman" w:cs="Times New Roman"/>
          <w:sz w:val="24"/>
          <w:szCs w:val="24"/>
        </w:rPr>
        <w:t xml:space="preserve"> from the office of the liquidator is mainly centred on the </w:t>
      </w:r>
      <w:r w:rsidR="006D0B57" w:rsidRPr="008D127A">
        <w:rPr>
          <w:rFonts w:ascii="Times New Roman" w:hAnsi="Times New Roman" w:cs="Times New Roman"/>
          <w:sz w:val="24"/>
          <w:szCs w:val="24"/>
        </w:rPr>
        <w:t>fact that the first respondent cited</w:t>
      </w:r>
      <w:r w:rsidR="004062FB" w:rsidRPr="008D127A">
        <w:rPr>
          <w:rFonts w:ascii="Times New Roman" w:hAnsi="Times New Roman" w:cs="Times New Roman"/>
          <w:sz w:val="24"/>
          <w:szCs w:val="24"/>
        </w:rPr>
        <w:t xml:space="preserve"> </w:t>
      </w:r>
      <w:r w:rsidR="00D9281A" w:rsidRPr="008D127A">
        <w:rPr>
          <w:rFonts w:ascii="Times New Roman" w:hAnsi="Times New Roman" w:cs="Times New Roman"/>
          <w:sz w:val="24"/>
          <w:szCs w:val="24"/>
        </w:rPr>
        <w:t>the</w:t>
      </w:r>
      <w:r w:rsidR="00C5683C" w:rsidRPr="008D127A">
        <w:rPr>
          <w:rFonts w:ascii="Times New Roman" w:hAnsi="Times New Roman" w:cs="Times New Roman"/>
          <w:sz w:val="24"/>
          <w:szCs w:val="24"/>
        </w:rPr>
        <w:t xml:space="preserve"> </w:t>
      </w:r>
      <w:r w:rsidR="004062FB" w:rsidRPr="008D127A">
        <w:rPr>
          <w:rFonts w:ascii="Times New Roman" w:hAnsi="Times New Roman" w:cs="Times New Roman"/>
          <w:sz w:val="24"/>
          <w:szCs w:val="24"/>
        </w:rPr>
        <w:lastRenderedPageBreak/>
        <w:t xml:space="preserve">repealed </w:t>
      </w:r>
      <w:r w:rsidR="00D9281A" w:rsidRPr="008D127A">
        <w:rPr>
          <w:rFonts w:ascii="Times New Roman" w:hAnsi="Times New Roman" w:cs="Times New Roman"/>
          <w:sz w:val="24"/>
          <w:szCs w:val="24"/>
        </w:rPr>
        <w:t>I</w:t>
      </w:r>
      <w:r w:rsidR="004062FB" w:rsidRPr="008D127A">
        <w:rPr>
          <w:rFonts w:ascii="Times New Roman" w:hAnsi="Times New Roman" w:cs="Times New Roman"/>
          <w:sz w:val="24"/>
          <w:szCs w:val="24"/>
        </w:rPr>
        <w:t xml:space="preserve">nsolvency Act whose s 80 had no bearing on the matter before the court. It is common </w:t>
      </w:r>
      <w:proofErr w:type="gramStart"/>
      <w:r w:rsidR="004062FB" w:rsidRPr="008D127A">
        <w:rPr>
          <w:rFonts w:ascii="Times New Roman" w:hAnsi="Times New Roman" w:cs="Times New Roman"/>
          <w:sz w:val="24"/>
          <w:szCs w:val="24"/>
        </w:rPr>
        <w:t>cause</w:t>
      </w:r>
      <w:proofErr w:type="gramEnd"/>
      <w:r w:rsidR="004062FB" w:rsidRPr="008D127A">
        <w:rPr>
          <w:rFonts w:ascii="Times New Roman" w:hAnsi="Times New Roman" w:cs="Times New Roman"/>
          <w:sz w:val="24"/>
          <w:szCs w:val="24"/>
        </w:rPr>
        <w:t xml:space="preserve"> the court </w:t>
      </w:r>
      <w:r w:rsidR="004062FB" w:rsidRPr="008D127A">
        <w:rPr>
          <w:rFonts w:ascii="Times New Roman" w:hAnsi="Times New Roman" w:cs="Times New Roman"/>
          <w:i/>
          <w:sz w:val="24"/>
          <w:szCs w:val="24"/>
        </w:rPr>
        <w:t>a quo</w:t>
      </w:r>
      <w:r w:rsidR="004062FB" w:rsidRPr="008D127A">
        <w:rPr>
          <w:rFonts w:ascii="Times New Roman" w:hAnsi="Times New Roman" w:cs="Times New Roman"/>
          <w:sz w:val="24"/>
          <w:szCs w:val="24"/>
        </w:rPr>
        <w:t xml:space="preserve"> made </w:t>
      </w:r>
      <w:r w:rsidR="00D9281A" w:rsidRPr="008D127A">
        <w:rPr>
          <w:rFonts w:ascii="Times New Roman" w:hAnsi="Times New Roman" w:cs="Times New Roman"/>
          <w:sz w:val="24"/>
          <w:szCs w:val="24"/>
        </w:rPr>
        <w:t>an</w:t>
      </w:r>
      <w:r w:rsidR="004062FB" w:rsidRPr="008D127A">
        <w:rPr>
          <w:rFonts w:ascii="Times New Roman" w:hAnsi="Times New Roman" w:cs="Times New Roman"/>
          <w:sz w:val="24"/>
          <w:szCs w:val="24"/>
        </w:rPr>
        <w:t xml:space="preserve"> error in relating to the repealed Act but the </w:t>
      </w:r>
      <w:r w:rsidR="00D9281A" w:rsidRPr="008D127A">
        <w:rPr>
          <w:rFonts w:ascii="Times New Roman" w:hAnsi="Times New Roman" w:cs="Times New Roman"/>
          <w:sz w:val="24"/>
          <w:szCs w:val="24"/>
        </w:rPr>
        <w:t>error</w:t>
      </w:r>
      <w:r w:rsidR="004062FB" w:rsidRPr="008D127A">
        <w:rPr>
          <w:rFonts w:ascii="Times New Roman" w:hAnsi="Times New Roman" w:cs="Times New Roman"/>
          <w:sz w:val="24"/>
          <w:szCs w:val="24"/>
        </w:rPr>
        <w:t xml:space="preserve"> did not detract from the </w:t>
      </w:r>
      <w:r w:rsidR="00E463A2" w:rsidRPr="008D127A">
        <w:rPr>
          <w:rFonts w:ascii="Times New Roman" w:hAnsi="Times New Roman" w:cs="Times New Roman"/>
          <w:sz w:val="24"/>
          <w:szCs w:val="24"/>
        </w:rPr>
        <w:t xml:space="preserve">issue that was before it. </w:t>
      </w:r>
      <w:r w:rsidR="00102D06" w:rsidRPr="008D127A">
        <w:rPr>
          <w:rFonts w:ascii="Times New Roman" w:hAnsi="Times New Roman" w:cs="Times New Roman"/>
          <w:sz w:val="24"/>
          <w:szCs w:val="24"/>
        </w:rPr>
        <w:t>The material</w:t>
      </w:r>
      <w:r w:rsidR="00E463A2" w:rsidRPr="008D127A">
        <w:rPr>
          <w:rFonts w:ascii="Times New Roman" w:hAnsi="Times New Roman" w:cs="Times New Roman"/>
          <w:sz w:val="24"/>
          <w:szCs w:val="24"/>
        </w:rPr>
        <w:t xml:space="preserve"> facts giving rise to the claim pleaded remained intact. The court </w:t>
      </w:r>
      <w:r w:rsidR="00E463A2" w:rsidRPr="008D127A">
        <w:rPr>
          <w:rFonts w:ascii="Times New Roman" w:hAnsi="Times New Roman" w:cs="Times New Roman"/>
          <w:i/>
          <w:sz w:val="24"/>
          <w:szCs w:val="24"/>
        </w:rPr>
        <w:t>a quo</w:t>
      </w:r>
      <w:r w:rsidR="00E463A2" w:rsidRPr="008D127A">
        <w:rPr>
          <w:rFonts w:ascii="Times New Roman" w:hAnsi="Times New Roman" w:cs="Times New Roman"/>
          <w:sz w:val="24"/>
          <w:szCs w:val="24"/>
        </w:rPr>
        <w:t xml:space="preserve"> in concluding that the appellant be removed from the office of liquidator based its</w:t>
      </w:r>
      <w:r w:rsidR="004D65CE" w:rsidRPr="008D127A">
        <w:rPr>
          <w:rFonts w:ascii="Times New Roman" w:hAnsi="Times New Roman" w:cs="Times New Roman"/>
          <w:sz w:val="24"/>
          <w:szCs w:val="24"/>
        </w:rPr>
        <w:t xml:space="preserve"> finding on facts placed before it. The undisputed evidence that the appellant sold assets of the first respondent w</w:t>
      </w:r>
      <w:r w:rsidR="00B8416D" w:rsidRPr="008D127A">
        <w:rPr>
          <w:rFonts w:ascii="Times New Roman" w:hAnsi="Times New Roman" w:cs="Times New Roman"/>
          <w:sz w:val="24"/>
          <w:szCs w:val="24"/>
        </w:rPr>
        <w:t>ithout authorisation was central</w:t>
      </w:r>
      <w:r w:rsidR="004D65CE" w:rsidRPr="008D127A">
        <w:rPr>
          <w:rFonts w:ascii="Times New Roman" w:hAnsi="Times New Roman" w:cs="Times New Roman"/>
          <w:sz w:val="24"/>
          <w:szCs w:val="24"/>
        </w:rPr>
        <w:t xml:space="preserve"> to the court </w:t>
      </w:r>
      <w:r w:rsidR="004D65CE" w:rsidRPr="008D127A">
        <w:rPr>
          <w:rFonts w:ascii="Times New Roman" w:hAnsi="Times New Roman" w:cs="Times New Roman"/>
          <w:i/>
          <w:sz w:val="24"/>
          <w:szCs w:val="24"/>
        </w:rPr>
        <w:t>a quo</w:t>
      </w:r>
      <w:r w:rsidR="004D65CE" w:rsidRPr="008D127A">
        <w:rPr>
          <w:rFonts w:ascii="Times New Roman" w:hAnsi="Times New Roman" w:cs="Times New Roman"/>
          <w:sz w:val="24"/>
          <w:szCs w:val="24"/>
        </w:rPr>
        <w:t>’s finding that the appellant acted unlawfully when he disposed of the</w:t>
      </w:r>
      <w:r w:rsidR="009A6584" w:rsidRPr="008D127A">
        <w:rPr>
          <w:rFonts w:ascii="Times New Roman" w:hAnsi="Times New Roman" w:cs="Times New Roman"/>
          <w:sz w:val="24"/>
          <w:szCs w:val="24"/>
        </w:rPr>
        <w:t xml:space="preserve"> assets by sale without </w:t>
      </w:r>
      <w:r w:rsidR="000D1E8F" w:rsidRPr="008D127A">
        <w:rPr>
          <w:rFonts w:ascii="Times New Roman" w:hAnsi="Times New Roman" w:cs="Times New Roman"/>
          <w:sz w:val="24"/>
          <w:szCs w:val="24"/>
        </w:rPr>
        <w:t>aut</w:t>
      </w:r>
      <w:r w:rsidR="00B92390" w:rsidRPr="008D127A">
        <w:rPr>
          <w:rFonts w:ascii="Times New Roman" w:hAnsi="Times New Roman" w:cs="Times New Roman"/>
          <w:sz w:val="24"/>
          <w:szCs w:val="24"/>
        </w:rPr>
        <w:t>ho</w:t>
      </w:r>
      <w:r w:rsidR="008B4516" w:rsidRPr="008D127A">
        <w:rPr>
          <w:rFonts w:ascii="Times New Roman" w:hAnsi="Times New Roman" w:cs="Times New Roman"/>
          <w:sz w:val="24"/>
          <w:szCs w:val="24"/>
        </w:rPr>
        <w:t xml:space="preserve">risation. By seeking </w:t>
      </w:r>
      <w:r w:rsidR="000D1E8F" w:rsidRPr="008D127A">
        <w:rPr>
          <w:rFonts w:ascii="Times New Roman" w:hAnsi="Times New Roman" w:cs="Times New Roman"/>
          <w:sz w:val="24"/>
          <w:szCs w:val="24"/>
        </w:rPr>
        <w:t>to ratify the unauthorised sale the appellant’s position of having acted unlawful</w:t>
      </w:r>
      <w:r w:rsidR="00397CDD" w:rsidRPr="008D127A">
        <w:rPr>
          <w:rFonts w:ascii="Times New Roman" w:hAnsi="Times New Roman" w:cs="Times New Roman"/>
          <w:sz w:val="24"/>
          <w:szCs w:val="24"/>
        </w:rPr>
        <w:t>ly</w:t>
      </w:r>
      <w:r w:rsidR="009558F5" w:rsidRPr="008D127A">
        <w:rPr>
          <w:rFonts w:ascii="Times New Roman" w:hAnsi="Times New Roman" w:cs="Times New Roman"/>
          <w:sz w:val="24"/>
          <w:szCs w:val="24"/>
        </w:rPr>
        <w:t xml:space="preserve"> was not sanitised</w:t>
      </w:r>
      <w:r w:rsidR="000D1E8F" w:rsidRPr="008D127A">
        <w:rPr>
          <w:rFonts w:ascii="Times New Roman" w:hAnsi="Times New Roman" w:cs="Times New Roman"/>
          <w:sz w:val="24"/>
          <w:szCs w:val="24"/>
        </w:rPr>
        <w:t>.</w:t>
      </w:r>
    </w:p>
    <w:p w14:paraId="053FD473" w14:textId="77777777" w:rsidR="000D1E8F" w:rsidRPr="008D127A" w:rsidRDefault="000D1E8F" w:rsidP="00BB32EA">
      <w:pPr>
        <w:spacing w:line="480" w:lineRule="auto"/>
        <w:jc w:val="both"/>
        <w:rPr>
          <w:rFonts w:ascii="Times New Roman" w:hAnsi="Times New Roman" w:cs="Times New Roman"/>
          <w:sz w:val="24"/>
          <w:szCs w:val="24"/>
        </w:rPr>
      </w:pPr>
    </w:p>
    <w:p w14:paraId="53C6971E" w14:textId="0D7503CC" w:rsidR="000D1E8F" w:rsidRPr="008D127A" w:rsidRDefault="000D1E8F" w:rsidP="005156CC">
      <w:pPr>
        <w:tabs>
          <w:tab w:val="left" w:pos="1134"/>
        </w:tabs>
        <w:spacing w:line="480" w:lineRule="auto"/>
        <w:jc w:val="both"/>
        <w:rPr>
          <w:rFonts w:ascii="Times New Roman" w:hAnsi="Times New Roman" w:cs="Times New Roman"/>
          <w:sz w:val="24"/>
          <w:szCs w:val="24"/>
        </w:rPr>
      </w:pPr>
      <w:r w:rsidRPr="008D127A">
        <w:rPr>
          <w:rFonts w:ascii="Times New Roman" w:hAnsi="Times New Roman" w:cs="Times New Roman"/>
          <w:sz w:val="24"/>
          <w:szCs w:val="24"/>
        </w:rPr>
        <w:tab/>
        <w:t>The fact th</w:t>
      </w:r>
      <w:r w:rsidR="00F8394A" w:rsidRPr="008D127A">
        <w:rPr>
          <w:rFonts w:ascii="Times New Roman" w:hAnsi="Times New Roman" w:cs="Times New Roman"/>
          <w:sz w:val="24"/>
          <w:szCs w:val="24"/>
        </w:rPr>
        <w:t>at there was no specific mention</w:t>
      </w:r>
      <w:r w:rsidRPr="008D127A">
        <w:rPr>
          <w:rFonts w:ascii="Times New Roman" w:hAnsi="Times New Roman" w:cs="Times New Roman"/>
          <w:sz w:val="24"/>
          <w:szCs w:val="24"/>
        </w:rPr>
        <w:t xml:space="preserve"> of the </w:t>
      </w:r>
      <w:r w:rsidR="00F8394A" w:rsidRPr="008D127A">
        <w:rPr>
          <w:rFonts w:ascii="Times New Roman" w:hAnsi="Times New Roman" w:cs="Times New Roman"/>
          <w:sz w:val="24"/>
          <w:szCs w:val="24"/>
        </w:rPr>
        <w:t xml:space="preserve">current </w:t>
      </w:r>
      <w:r w:rsidR="00E408DC" w:rsidRPr="008D127A">
        <w:rPr>
          <w:rFonts w:ascii="Times New Roman" w:hAnsi="Times New Roman" w:cs="Times New Roman"/>
          <w:sz w:val="24"/>
          <w:szCs w:val="24"/>
        </w:rPr>
        <w:t>I</w:t>
      </w:r>
      <w:r w:rsidRPr="008D127A">
        <w:rPr>
          <w:rFonts w:ascii="Times New Roman" w:hAnsi="Times New Roman" w:cs="Times New Roman"/>
          <w:sz w:val="24"/>
          <w:szCs w:val="24"/>
        </w:rPr>
        <w:t>nsolvency Act does not</w:t>
      </w:r>
      <w:r w:rsidR="00FA7712" w:rsidRPr="008D127A">
        <w:rPr>
          <w:rFonts w:ascii="Times New Roman" w:hAnsi="Times New Roman" w:cs="Times New Roman"/>
          <w:sz w:val="24"/>
          <w:szCs w:val="24"/>
        </w:rPr>
        <w:t xml:space="preserve"> mean that s 80 of the Insolvency</w:t>
      </w:r>
      <w:r w:rsidRPr="008D127A">
        <w:rPr>
          <w:rFonts w:ascii="Times New Roman" w:hAnsi="Times New Roman" w:cs="Times New Roman"/>
          <w:sz w:val="24"/>
          <w:szCs w:val="24"/>
        </w:rPr>
        <w:t xml:space="preserve"> Act </w:t>
      </w:r>
      <w:r w:rsidR="00FA7712" w:rsidRPr="008D127A">
        <w:rPr>
          <w:rFonts w:ascii="Times New Roman" w:hAnsi="Times New Roman" w:cs="Times New Roman"/>
          <w:sz w:val="24"/>
          <w:szCs w:val="24"/>
        </w:rPr>
        <w:t>[</w:t>
      </w:r>
      <w:r w:rsidR="00FA7712" w:rsidRPr="008D127A">
        <w:rPr>
          <w:rFonts w:ascii="Times New Roman" w:hAnsi="Times New Roman" w:cs="Times New Roman"/>
          <w:i/>
          <w:sz w:val="24"/>
          <w:szCs w:val="24"/>
        </w:rPr>
        <w:t>Chapter 6:07</w:t>
      </w:r>
      <w:r w:rsidR="00FA7712" w:rsidRPr="008D127A">
        <w:rPr>
          <w:rFonts w:ascii="Times New Roman" w:hAnsi="Times New Roman" w:cs="Times New Roman"/>
          <w:sz w:val="24"/>
          <w:szCs w:val="24"/>
        </w:rPr>
        <w:t xml:space="preserve">] </w:t>
      </w:r>
      <w:r w:rsidRPr="008D127A">
        <w:rPr>
          <w:rFonts w:ascii="Times New Roman" w:hAnsi="Times New Roman" w:cs="Times New Roman"/>
          <w:sz w:val="24"/>
          <w:szCs w:val="24"/>
        </w:rPr>
        <w:t xml:space="preserve">is </w:t>
      </w:r>
      <w:r w:rsidR="00B46FB1" w:rsidRPr="008D127A">
        <w:rPr>
          <w:rFonts w:ascii="Times New Roman" w:hAnsi="Times New Roman" w:cs="Times New Roman"/>
          <w:sz w:val="24"/>
          <w:szCs w:val="24"/>
        </w:rPr>
        <w:t xml:space="preserve">not </w:t>
      </w:r>
      <w:r w:rsidRPr="008D127A">
        <w:rPr>
          <w:rFonts w:ascii="Times New Roman" w:hAnsi="Times New Roman" w:cs="Times New Roman"/>
          <w:sz w:val="24"/>
          <w:szCs w:val="24"/>
        </w:rPr>
        <w:t xml:space="preserve">the applicable law. The respondent’s cause of action was properly pleaded in that all material facts to be proved were laid bare. In the case of </w:t>
      </w:r>
      <w:proofErr w:type="spellStart"/>
      <w:r w:rsidRPr="008D127A">
        <w:rPr>
          <w:rFonts w:ascii="Times New Roman" w:hAnsi="Times New Roman" w:cs="Times New Roman"/>
          <w:i/>
          <w:sz w:val="24"/>
          <w:szCs w:val="24"/>
        </w:rPr>
        <w:t>Mukahlera</w:t>
      </w:r>
      <w:proofErr w:type="spellEnd"/>
      <w:r w:rsidRPr="008D127A">
        <w:rPr>
          <w:rFonts w:ascii="Times New Roman" w:hAnsi="Times New Roman" w:cs="Times New Roman"/>
          <w:sz w:val="24"/>
          <w:szCs w:val="24"/>
        </w:rPr>
        <w:t xml:space="preserve"> v </w:t>
      </w:r>
      <w:r w:rsidRPr="008D127A">
        <w:rPr>
          <w:rFonts w:ascii="Times New Roman" w:hAnsi="Times New Roman" w:cs="Times New Roman"/>
          <w:i/>
          <w:sz w:val="24"/>
          <w:szCs w:val="24"/>
        </w:rPr>
        <w:t>Clerk of Parliamen</w:t>
      </w:r>
      <w:r w:rsidRPr="008D127A">
        <w:rPr>
          <w:rFonts w:ascii="Times New Roman" w:hAnsi="Times New Roman" w:cs="Times New Roman"/>
          <w:sz w:val="24"/>
          <w:szCs w:val="24"/>
        </w:rPr>
        <w:t xml:space="preserve">t &amp; </w:t>
      </w:r>
      <w:proofErr w:type="spellStart"/>
      <w:r w:rsidRPr="008D127A">
        <w:rPr>
          <w:rFonts w:ascii="Times New Roman" w:hAnsi="Times New Roman" w:cs="Times New Roman"/>
          <w:i/>
          <w:sz w:val="24"/>
          <w:szCs w:val="24"/>
        </w:rPr>
        <w:t>Ors</w:t>
      </w:r>
      <w:proofErr w:type="spellEnd"/>
      <w:r w:rsidRPr="008D127A">
        <w:rPr>
          <w:rFonts w:ascii="Times New Roman" w:hAnsi="Times New Roman" w:cs="Times New Roman"/>
          <w:sz w:val="24"/>
          <w:szCs w:val="24"/>
        </w:rPr>
        <w:t xml:space="preserve"> 2005 (2) ZLR 365 (SC)</w:t>
      </w:r>
      <w:r w:rsidR="00B808D9" w:rsidRPr="008D127A">
        <w:rPr>
          <w:rFonts w:ascii="Times New Roman" w:hAnsi="Times New Roman" w:cs="Times New Roman"/>
          <w:sz w:val="24"/>
          <w:szCs w:val="24"/>
        </w:rPr>
        <w:t>, this</w:t>
      </w:r>
      <w:r w:rsidR="006532EB" w:rsidRPr="008D127A">
        <w:rPr>
          <w:rFonts w:ascii="Times New Roman" w:hAnsi="Times New Roman" w:cs="Times New Roman"/>
          <w:sz w:val="24"/>
          <w:szCs w:val="24"/>
        </w:rPr>
        <w:t xml:space="preserve"> Court stated the following:</w:t>
      </w:r>
    </w:p>
    <w:p w14:paraId="47C0B377" w14:textId="7D7B76A0" w:rsidR="006532EB" w:rsidRPr="008D127A" w:rsidRDefault="006532EB" w:rsidP="005156CC">
      <w:pPr>
        <w:spacing w:line="240" w:lineRule="auto"/>
        <w:ind w:left="567"/>
        <w:jc w:val="both"/>
        <w:rPr>
          <w:rFonts w:ascii="Times New Roman" w:hAnsi="Times New Roman" w:cs="Times New Roman"/>
          <w:sz w:val="24"/>
          <w:szCs w:val="24"/>
        </w:rPr>
      </w:pPr>
      <w:r w:rsidRPr="008D127A">
        <w:rPr>
          <w:rFonts w:ascii="Times New Roman" w:hAnsi="Times New Roman" w:cs="Times New Roman"/>
          <w:sz w:val="24"/>
          <w:szCs w:val="24"/>
        </w:rPr>
        <w:t>“The “cause of action” in relation to a claim is the entire set of facts which gives rise to an enforceable claim and includes every act which is material to be proved to entitle a plain</w:t>
      </w:r>
      <w:r w:rsidR="00581E5C" w:rsidRPr="008D127A">
        <w:rPr>
          <w:rFonts w:ascii="Times New Roman" w:hAnsi="Times New Roman" w:cs="Times New Roman"/>
          <w:sz w:val="24"/>
          <w:szCs w:val="24"/>
        </w:rPr>
        <w:t>tiff to succeed in his claim …</w:t>
      </w:r>
      <w:r w:rsidRPr="008D127A">
        <w:rPr>
          <w:rFonts w:ascii="Times New Roman" w:hAnsi="Times New Roman" w:cs="Times New Roman"/>
          <w:sz w:val="24"/>
          <w:szCs w:val="24"/>
        </w:rPr>
        <w:t>”</w:t>
      </w:r>
    </w:p>
    <w:p w14:paraId="38425471" w14:textId="77777777" w:rsidR="00036B5D" w:rsidRPr="008D127A" w:rsidRDefault="00036B5D" w:rsidP="00A1621C">
      <w:pPr>
        <w:spacing w:line="240" w:lineRule="auto"/>
        <w:ind w:left="567" w:hanging="141"/>
        <w:jc w:val="both"/>
        <w:rPr>
          <w:rFonts w:ascii="Times New Roman" w:hAnsi="Times New Roman" w:cs="Times New Roman"/>
          <w:sz w:val="24"/>
          <w:szCs w:val="24"/>
        </w:rPr>
      </w:pPr>
    </w:p>
    <w:p w14:paraId="3ACD1850" w14:textId="77777777" w:rsidR="00774DFA" w:rsidRPr="008D127A" w:rsidRDefault="00774DFA" w:rsidP="00A1621C">
      <w:pPr>
        <w:spacing w:line="240" w:lineRule="auto"/>
        <w:ind w:left="567" w:hanging="141"/>
        <w:jc w:val="both"/>
        <w:rPr>
          <w:rFonts w:ascii="Times New Roman" w:hAnsi="Times New Roman" w:cs="Times New Roman"/>
          <w:sz w:val="24"/>
          <w:szCs w:val="24"/>
        </w:rPr>
      </w:pPr>
    </w:p>
    <w:p w14:paraId="692A8D67" w14:textId="77777777" w:rsidR="00774DFA" w:rsidRPr="008D127A" w:rsidRDefault="00774DFA" w:rsidP="00A1621C">
      <w:pPr>
        <w:spacing w:line="240" w:lineRule="auto"/>
        <w:ind w:left="567" w:hanging="141"/>
        <w:jc w:val="both"/>
        <w:rPr>
          <w:rFonts w:ascii="Times New Roman" w:hAnsi="Times New Roman" w:cs="Times New Roman"/>
          <w:sz w:val="24"/>
          <w:szCs w:val="24"/>
        </w:rPr>
      </w:pPr>
    </w:p>
    <w:p w14:paraId="33EE453E" w14:textId="6DB82B39" w:rsidR="00A1621C" w:rsidRPr="008D127A" w:rsidRDefault="006532EB" w:rsidP="005156CC">
      <w:pPr>
        <w:tabs>
          <w:tab w:val="left" w:pos="1134"/>
        </w:tabs>
        <w:spacing w:line="480" w:lineRule="auto"/>
        <w:ind w:firstLine="1134"/>
        <w:jc w:val="both"/>
        <w:rPr>
          <w:rFonts w:ascii="Times New Roman" w:hAnsi="Times New Roman" w:cs="Times New Roman"/>
          <w:sz w:val="24"/>
          <w:szCs w:val="24"/>
        </w:rPr>
      </w:pPr>
      <w:bookmarkStart w:id="0" w:name="_GoBack"/>
      <w:bookmarkEnd w:id="0"/>
      <w:r w:rsidRPr="008D127A">
        <w:rPr>
          <w:rFonts w:ascii="Times New Roman" w:hAnsi="Times New Roman" w:cs="Times New Roman"/>
          <w:sz w:val="24"/>
          <w:szCs w:val="24"/>
        </w:rPr>
        <w:t xml:space="preserve">In </w:t>
      </w:r>
      <w:r w:rsidR="00774DFA" w:rsidRPr="008D127A">
        <w:rPr>
          <w:rFonts w:ascii="Times New Roman" w:hAnsi="Times New Roman" w:cs="Times New Roman"/>
          <w:sz w:val="24"/>
          <w:szCs w:val="24"/>
        </w:rPr>
        <w:t>thi</w:t>
      </w:r>
      <w:r w:rsidR="00C07CF0" w:rsidRPr="008D127A">
        <w:rPr>
          <w:rFonts w:ascii="Times New Roman" w:hAnsi="Times New Roman" w:cs="Times New Roman"/>
          <w:sz w:val="24"/>
          <w:szCs w:val="24"/>
        </w:rPr>
        <w:t>s case</w:t>
      </w:r>
      <w:r w:rsidR="00710120" w:rsidRPr="008D127A">
        <w:rPr>
          <w:rFonts w:ascii="Times New Roman" w:hAnsi="Times New Roman" w:cs="Times New Roman"/>
          <w:sz w:val="24"/>
          <w:szCs w:val="24"/>
        </w:rPr>
        <w:t>,</w:t>
      </w:r>
      <w:r w:rsidR="00C07CF0" w:rsidRPr="008D127A">
        <w:rPr>
          <w:rFonts w:ascii="Times New Roman" w:hAnsi="Times New Roman" w:cs="Times New Roman"/>
          <w:sz w:val="24"/>
          <w:szCs w:val="24"/>
        </w:rPr>
        <w:t xml:space="preserve"> the respondent pleaded all</w:t>
      </w:r>
      <w:r w:rsidR="00774DFA" w:rsidRPr="008D127A">
        <w:rPr>
          <w:rFonts w:ascii="Times New Roman" w:hAnsi="Times New Roman" w:cs="Times New Roman"/>
          <w:sz w:val="24"/>
          <w:szCs w:val="24"/>
        </w:rPr>
        <w:t xml:space="preserve"> material facts required to be proved in order to succeed in the cause of action</w:t>
      </w:r>
      <w:r w:rsidR="00E42F45" w:rsidRPr="008D127A">
        <w:rPr>
          <w:rFonts w:ascii="Times New Roman" w:hAnsi="Times New Roman" w:cs="Times New Roman"/>
          <w:sz w:val="24"/>
          <w:szCs w:val="24"/>
        </w:rPr>
        <w:t>. The respondent sought removal of the appellant as a liquidator on the basis of misconduct</w:t>
      </w:r>
      <w:r w:rsidR="00710120" w:rsidRPr="008D127A">
        <w:rPr>
          <w:rFonts w:ascii="Times New Roman" w:hAnsi="Times New Roman" w:cs="Times New Roman"/>
          <w:sz w:val="24"/>
          <w:szCs w:val="24"/>
        </w:rPr>
        <w:t>,</w:t>
      </w:r>
      <w:r w:rsidR="00E42F45" w:rsidRPr="008D127A">
        <w:rPr>
          <w:rFonts w:ascii="Times New Roman" w:hAnsi="Times New Roman" w:cs="Times New Roman"/>
          <w:sz w:val="24"/>
          <w:szCs w:val="24"/>
        </w:rPr>
        <w:t xml:space="preserve"> namely</w:t>
      </w:r>
      <w:r w:rsidR="00710120" w:rsidRPr="008D127A">
        <w:rPr>
          <w:rFonts w:ascii="Times New Roman" w:hAnsi="Times New Roman" w:cs="Times New Roman"/>
          <w:sz w:val="24"/>
          <w:szCs w:val="24"/>
        </w:rPr>
        <w:t>, the</w:t>
      </w:r>
      <w:r w:rsidR="00E42F45" w:rsidRPr="008D127A">
        <w:rPr>
          <w:rFonts w:ascii="Times New Roman" w:hAnsi="Times New Roman" w:cs="Times New Roman"/>
          <w:sz w:val="24"/>
          <w:szCs w:val="24"/>
        </w:rPr>
        <w:t xml:space="preserve"> disposal of the respondent‘s assets without authorisation. The court </w:t>
      </w:r>
      <w:r w:rsidR="00E42F45" w:rsidRPr="008D127A">
        <w:rPr>
          <w:rFonts w:ascii="Times New Roman" w:hAnsi="Times New Roman" w:cs="Times New Roman"/>
          <w:i/>
          <w:sz w:val="24"/>
          <w:szCs w:val="24"/>
        </w:rPr>
        <w:t>a quo</w:t>
      </w:r>
      <w:r w:rsidR="00E42F45" w:rsidRPr="008D127A">
        <w:rPr>
          <w:rFonts w:ascii="Times New Roman" w:hAnsi="Times New Roman" w:cs="Times New Roman"/>
          <w:sz w:val="24"/>
          <w:szCs w:val="24"/>
        </w:rPr>
        <w:t xml:space="preserve"> was referred to a repealed Act whose s 80 was not relevant to the enquiry on removal or otherwise of a liquidator. The court however related to the facts relating to the acts carried</w:t>
      </w:r>
      <w:r w:rsidR="00BB103A" w:rsidRPr="008D127A">
        <w:rPr>
          <w:rFonts w:ascii="Times New Roman" w:hAnsi="Times New Roman" w:cs="Times New Roman"/>
          <w:sz w:val="24"/>
          <w:szCs w:val="24"/>
        </w:rPr>
        <w:t xml:space="preserve"> out by the </w:t>
      </w:r>
      <w:r w:rsidR="00C05835" w:rsidRPr="008D127A">
        <w:rPr>
          <w:rFonts w:ascii="Times New Roman" w:hAnsi="Times New Roman" w:cs="Times New Roman"/>
          <w:sz w:val="24"/>
          <w:szCs w:val="24"/>
        </w:rPr>
        <w:t xml:space="preserve">liquidator (the appellant) an officer of the court. The court </w:t>
      </w:r>
      <w:r w:rsidR="00C05835" w:rsidRPr="008D127A">
        <w:rPr>
          <w:rFonts w:ascii="Times New Roman" w:hAnsi="Times New Roman" w:cs="Times New Roman"/>
          <w:i/>
          <w:sz w:val="24"/>
          <w:szCs w:val="24"/>
        </w:rPr>
        <w:t>a quo</w:t>
      </w:r>
      <w:r w:rsidR="00C05835" w:rsidRPr="008D127A">
        <w:rPr>
          <w:rFonts w:ascii="Times New Roman" w:hAnsi="Times New Roman" w:cs="Times New Roman"/>
          <w:sz w:val="24"/>
          <w:szCs w:val="24"/>
        </w:rPr>
        <w:t xml:space="preserve"> made a finding that the action of selling assets without authorisation was </w:t>
      </w:r>
      <w:r w:rsidR="00C05835" w:rsidRPr="008D127A">
        <w:rPr>
          <w:rFonts w:ascii="Times New Roman" w:hAnsi="Times New Roman" w:cs="Times New Roman"/>
          <w:sz w:val="24"/>
          <w:szCs w:val="24"/>
        </w:rPr>
        <w:lastRenderedPageBreak/>
        <w:t>misconduct warrant</w:t>
      </w:r>
      <w:r w:rsidR="00C07CF0" w:rsidRPr="008D127A">
        <w:rPr>
          <w:rFonts w:ascii="Times New Roman" w:hAnsi="Times New Roman" w:cs="Times New Roman"/>
          <w:sz w:val="24"/>
          <w:szCs w:val="24"/>
        </w:rPr>
        <w:t xml:space="preserve">ing the exercise </w:t>
      </w:r>
      <w:r w:rsidR="00E408DC" w:rsidRPr="008D127A">
        <w:rPr>
          <w:rFonts w:ascii="Times New Roman" w:hAnsi="Times New Roman" w:cs="Times New Roman"/>
          <w:sz w:val="24"/>
          <w:szCs w:val="24"/>
        </w:rPr>
        <w:t xml:space="preserve">of </w:t>
      </w:r>
      <w:r w:rsidR="00C07CF0" w:rsidRPr="008D127A">
        <w:rPr>
          <w:rFonts w:ascii="Times New Roman" w:hAnsi="Times New Roman" w:cs="Times New Roman"/>
          <w:sz w:val="24"/>
          <w:szCs w:val="24"/>
        </w:rPr>
        <w:t>its</w:t>
      </w:r>
      <w:r w:rsidR="00C05835" w:rsidRPr="008D127A">
        <w:rPr>
          <w:rFonts w:ascii="Times New Roman" w:hAnsi="Times New Roman" w:cs="Times New Roman"/>
          <w:sz w:val="24"/>
          <w:szCs w:val="24"/>
        </w:rPr>
        <w:t xml:space="preserve"> discretion to </w:t>
      </w:r>
      <w:r w:rsidR="00992F1B" w:rsidRPr="008D127A">
        <w:rPr>
          <w:rFonts w:ascii="Times New Roman" w:hAnsi="Times New Roman" w:cs="Times New Roman"/>
          <w:sz w:val="24"/>
          <w:szCs w:val="24"/>
        </w:rPr>
        <w:t>order removal of the liquidator</w:t>
      </w:r>
      <w:r w:rsidR="00C05835" w:rsidRPr="008D127A">
        <w:rPr>
          <w:rFonts w:ascii="Times New Roman" w:hAnsi="Times New Roman" w:cs="Times New Roman"/>
          <w:sz w:val="24"/>
          <w:szCs w:val="24"/>
        </w:rPr>
        <w:t xml:space="preserve">. The court </w:t>
      </w:r>
      <w:r w:rsidR="00C05835" w:rsidRPr="008D127A">
        <w:rPr>
          <w:rFonts w:ascii="Times New Roman" w:hAnsi="Times New Roman" w:cs="Times New Roman"/>
          <w:i/>
          <w:sz w:val="24"/>
          <w:szCs w:val="24"/>
        </w:rPr>
        <w:t>a quo</w:t>
      </w:r>
      <w:r w:rsidR="00C05835" w:rsidRPr="008D127A">
        <w:rPr>
          <w:rFonts w:ascii="Times New Roman" w:hAnsi="Times New Roman" w:cs="Times New Roman"/>
          <w:sz w:val="24"/>
          <w:szCs w:val="24"/>
        </w:rPr>
        <w:t xml:space="preserve"> made findings of fact which related to the appellant not performing the duties of a liquidator</w:t>
      </w:r>
      <w:r w:rsidR="00E408DC" w:rsidRPr="008D127A">
        <w:rPr>
          <w:rFonts w:ascii="Times New Roman" w:hAnsi="Times New Roman" w:cs="Times New Roman"/>
          <w:sz w:val="24"/>
          <w:szCs w:val="24"/>
        </w:rPr>
        <w:t xml:space="preserve"> in accordance with the law</w:t>
      </w:r>
      <w:r w:rsidR="000F0D32" w:rsidRPr="008D127A">
        <w:rPr>
          <w:rFonts w:ascii="Times New Roman" w:hAnsi="Times New Roman" w:cs="Times New Roman"/>
          <w:sz w:val="24"/>
          <w:szCs w:val="24"/>
        </w:rPr>
        <w:t>. These findings</w:t>
      </w:r>
      <w:r w:rsidR="00597B41" w:rsidRPr="008D127A">
        <w:rPr>
          <w:rFonts w:ascii="Times New Roman" w:hAnsi="Times New Roman" w:cs="Times New Roman"/>
          <w:sz w:val="24"/>
          <w:szCs w:val="24"/>
        </w:rPr>
        <w:t xml:space="preserve"> are based on facts placed before the court. The law applicable </w:t>
      </w:r>
      <w:r w:rsidR="003E6A89" w:rsidRPr="008D127A">
        <w:rPr>
          <w:rFonts w:ascii="Times New Roman" w:hAnsi="Times New Roman" w:cs="Times New Roman"/>
          <w:sz w:val="24"/>
          <w:szCs w:val="24"/>
        </w:rPr>
        <w:t xml:space="preserve">is </w:t>
      </w:r>
      <w:r w:rsidR="00597B41" w:rsidRPr="008D127A">
        <w:rPr>
          <w:rFonts w:ascii="Times New Roman" w:hAnsi="Times New Roman" w:cs="Times New Roman"/>
          <w:sz w:val="24"/>
          <w:szCs w:val="24"/>
        </w:rPr>
        <w:t xml:space="preserve">s 80 of the </w:t>
      </w:r>
      <w:r w:rsidR="007753A3" w:rsidRPr="008D127A">
        <w:rPr>
          <w:rFonts w:ascii="Times New Roman" w:hAnsi="Times New Roman" w:cs="Times New Roman"/>
          <w:sz w:val="24"/>
          <w:szCs w:val="24"/>
        </w:rPr>
        <w:t xml:space="preserve">current Insolvency </w:t>
      </w:r>
      <w:r w:rsidR="00597B41" w:rsidRPr="008D127A">
        <w:rPr>
          <w:rFonts w:ascii="Times New Roman" w:hAnsi="Times New Roman" w:cs="Times New Roman"/>
          <w:sz w:val="24"/>
          <w:szCs w:val="24"/>
        </w:rPr>
        <w:t>Act</w:t>
      </w:r>
      <w:r w:rsidR="003E6A89" w:rsidRPr="008D127A">
        <w:rPr>
          <w:rFonts w:ascii="Times New Roman" w:hAnsi="Times New Roman" w:cs="Times New Roman"/>
          <w:sz w:val="24"/>
          <w:szCs w:val="24"/>
        </w:rPr>
        <w:t xml:space="preserve"> [</w:t>
      </w:r>
      <w:r w:rsidR="003E6A89" w:rsidRPr="008D127A">
        <w:rPr>
          <w:rFonts w:ascii="Times New Roman" w:hAnsi="Times New Roman" w:cs="Times New Roman"/>
          <w:i/>
          <w:sz w:val="24"/>
          <w:szCs w:val="24"/>
        </w:rPr>
        <w:t>Chapter 6:07</w:t>
      </w:r>
      <w:r w:rsidR="003E6A89" w:rsidRPr="008D127A">
        <w:rPr>
          <w:rFonts w:ascii="Times New Roman" w:hAnsi="Times New Roman" w:cs="Times New Roman"/>
          <w:sz w:val="24"/>
          <w:szCs w:val="24"/>
        </w:rPr>
        <w:t>]</w:t>
      </w:r>
      <w:r w:rsidR="00597B41" w:rsidRPr="008D127A">
        <w:rPr>
          <w:rFonts w:ascii="Times New Roman" w:hAnsi="Times New Roman" w:cs="Times New Roman"/>
          <w:sz w:val="24"/>
          <w:szCs w:val="24"/>
        </w:rPr>
        <w:t xml:space="preserve"> even though</w:t>
      </w:r>
      <w:r w:rsidR="00D46CFF" w:rsidRPr="008D127A">
        <w:rPr>
          <w:rFonts w:ascii="Times New Roman" w:hAnsi="Times New Roman" w:cs="Times New Roman"/>
          <w:sz w:val="24"/>
          <w:szCs w:val="24"/>
        </w:rPr>
        <w:t xml:space="preserve"> it was</w:t>
      </w:r>
      <w:r w:rsidR="00597B41" w:rsidRPr="008D127A">
        <w:rPr>
          <w:rFonts w:ascii="Times New Roman" w:hAnsi="Times New Roman" w:cs="Times New Roman"/>
          <w:sz w:val="24"/>
          <w:szCs w:val="24"/>
        </w:rPr>
        <w:t xml:space="preserve"> not related to by </w:t>
      </w:r>
      <w:r w:rsidR="00FA7712" w:rsidRPr="008D127A">
        <w:rPr>
          <w:rFonts w:ascii="Times New Roman" w:hAnsi="Times New Roman" w:cs="Times New Roman"/>
          <w:sz w:val="24"/>
          <w:szCs w:val="24"/>
        </w:rPr>
        <w:t xml:space="preserve">the parties and </w:t>
      </w:r>
      <w:r w:rsidR="00C4600E" w:rsidRPr="008D127A">
        <w:rPr>
          <w:rFonts w:ascii="Times New Roman" w:hAnsi="Times New Roman" w:cs="Times New Roman"/>
          <w:sz w:val="24"/>
          <w:szCs w:val="24"/>
        </w:rPr>
        <w:t xml:space="preserve">the court. It </w:t>
      </w:r>
      <w:r w:rsidR="00597B41" w:rsidRPr="008D127A">
        <w:rPr>
          <w:rFonts w:ascii="Times New Roman" w:hAnsi="Times New Roman" w:cs="Times New Roman"/>
          <w:sz w:val="24"/>
          <w:szCs w:val="24"/>
        </w:rPr>
        <w:t xml:space="preserve">remains the </w:t>
      </w:r>
      <w:r w:rsidR="00A207C6" w:rsidRPr="008D127A">
        <w:rPr>
          <w:rFonts w:ascii="Times New Roman" w:hAnsi="Times New Roman" w:cs="Times New Roman"/>
          <w:sz w:val="24"/>
          <w:szCs w:val="24"/>
        </w:rPr>
        <w:t xml:space="preserve">applicable and relevant </w:t>
      </w:r>
      <w:r w:rsidR="00597B41" w:rsidRPr="008D127A">
        <w:rPr>
          <w:rFonts w:ascii="Times New Roman" w:hAnsi="Times New Roman" w:cs="Times New Roman"/>
          <w:sz w:val="24"/>
          <w:szCs w:val="24"/>
        </w:rPr>
        <w:t>law.</w:t>
      </w:r>
    </w:p>
    <w:p w14:paraId="19676C6D" w14:textId="77777777" w:rsidR="00597B41" w:rsidRPr="008D127A" w:rsidRDefault="00597B41" w:rsidP="008F1878">
      <w:pPr>
        <w:spacing w:line="480" w:lineRule="auto"/>
        <w:ind w:firstLine="1134"/>
        <w:jc w:val="both"/>
        <w:rPr>
          <w:rFonts w:ascii="Times New Roman" w:hAnsi="Times New Roman" w:cs="Times New Roman"/>
          <w:sz w:val="24"/>
          <w:szCs w:val="24"/>
        </w:rPr>
      </w:pPr>
    </w:p>
    <w:p w14:paraId="34C9131C" w14:textId="3F467917" w:rsidR="00783CB5" w:rsidRPr="008D127A" w:rsidRDefault="00783CB5" w:rsidP="008F1878">
      <w:pPr>
        <w:spacing w:line="480" w:lineRule="auto"/>
        <w:ind w:firstLine="1134"/>
        <w:jc w:val="both"/>
        <w:rPr>
          <w:rFonts w:ascii="Times New Roman" w:hAnsi="Times New Roman" w:cs="Times New Roman"/>
          <w:sz w:val="24"/>
          <w:szCs w:val="24"/>
        </w:rPr>
      </w:pPr>
      <w:r w:rsidRPr="008D127A">
        <w:rPr>
          <w:rFonts w:ascii="Times New Roman" w:hAnsi="Times New Roman" w:cs="Times New Roman"/>
          <w:sz w:val="24"/>
          <w:szCs w:val="24"/>
        </w:rPr>
        <w:t>The court is empowered to remove and declare a liquidator disqualified w</w:t>
      </w:r>
      <w:r w:rsidR="00C4600E" w:rsidRPr="008D127A">
        <w:rPr>
          <w:rFonts w:ascii="Times New Roman" w:hAnsi="Times New Roman" w:cs="Times New Roman"/>
          <w:sz w:val="24"/>
          <w:szCs w:val="24"/>
        </w:rPr>
        <w:t>h</w:t>
      </w:r>
      <w:r w:rsidRPr="008D127A">
        <w:rPr>
          <w:rFonts w:ascii="Times New Roman" w:hAnsi="Times New Roman" w:cs="Times New Roman"/>
          <w:sz w:val="24"/>
          <w:szCs w:val="24"/>
        </w:rPr>
        <w:t>ere the latter acts contrary to his duties.</w:t>
      </w:r>
    </w:p>
    <w:p w14:paraId="40F62DC3" w14:textId="77777777" w:rsidR="00C4600E" w:rsidRPr="008D127A" w:rsidRDefault="00C4600E" w:rsidP="008F1878">
      <w:pPr>
        <w:spacing w:line="480" w:lineRule="auto"/>
        <w:ind w:firstLine="1134"/>
        <w:jc w:val="both"/>
        <w:rPr>
          <w:rFonts w:ascii="Times New Roman" w:hAnsi="Times New Roman" w:cs="Times New Roman"/>
          <w:sz w:val="24"/>
          <w:szCs w:val="24"/>
        </w:rPr>
      </w:pPr>
    </w:p>
    <w:p w14:paraId="283D34E8" w14:textId="01A4EF3C" w:rsidR="00597B41" w:rsidRPr="008D127A" w:rsidRDefault="00597B41" w:rsidP="00CB30A4">
      <w:pPr>
        <w:spacing w:line="480" w:lineRule="auto"/>
        <w:ind w:firstLine="1134"/>
        <w:jc w:val="both"/>
        <w:rPr>
          <w:rFonts w:ascii="Times New Roman" w:hAnsi="Times New Roman" w:cs="Times New Roman"/>
          <w:sz w:val="24"/>
          <w:szCs w:val="24"/>
        </w:rPr>
      </w:pPr>
      <w:r w:rsidRPr="008D127A">
        <w:rPr>
          <w:rFonts w:ascii="Times New Roman" w:hAnsi="Times New Roman" w:cs="Times New Roman"/>
          <w:sz w:val="24"/>
          <w:szCs w:val="24"/>
        </w:rPr>
        <w:t xml:space="preserve">The findings of fact by the court </w:t>
      </w:r>
      <w:r w:rsidRPr="008D127A">
        <w:rPr>
          <w:rFonts w:ascii="Times New Roman" w:hAnsi="Times New Roman" w:cs="Times New Roman"/>
          <w:i/>
          <w:sz w:val="24"/>
          <w:szCs w:val="24"/>
        </w:rPr>
        <w:t>a quo</w:t>
      </w:r>
      <w:r w:rsidRPr="008D127A">
        <w:rPr>
          <w:rFonts w:ascii="Times New Roman" w:hAnsi="Times New Roman" w:cs="Times New Roman"/>
          <w:sz w:val="24"/>
          <w:szCs w:val="24"/>
        </w:rPr>
        <w:t xml:space="preserve"> in this case </w:t>
      </w:r>
      <w:r w:rsidR="003231E6" w:rsidRPr="008D127A">
        <w:rPr>
          <w:rFonts w:ascii="Times New Roman" w:hAnsi="Times New Roman" w:cs="Times New Roman"/>
          <w:sz w:val="24"/>
          <w:szCs w:val="24"/>
        </w:rPr>
        <w:t>cannot</w:t>
      </w:r>
      <w:r w:rsidRPr="008D127A">
        <w:rPr>
          <w:rFonts w:ascii="Times New Roman" w:hAnsi="Times New Roman" w:cs="Times New Roman"/>
          <w:sz w:val="24"/>
          <w:szCs w:val="24"/>
        </w:rPr>
        <w:t xml:space="preserve"> be said to be grossly</w:t>
      </w:r>
      <w:r w:rsidR="003F0F3A" w:rsidRPr="008D127A">
        <w:rPr>
          <w:rFonts w:ascii="Times New Roman" w:hAnsi="Times New Roman" w:cs="Times New Roman"/>
          <w:sz w:val="24"/>
          <w:szCs w:val="24"/>
        </w:rPr>
        <w:t xml:space="preserve"> unreasonable to warrant interference by the appellate court.</w:t>
      </w:r>
    </w:p>
    <w:p w14:paraId="264F41AC" w14:textId="77777777" w:rsidR="00725ADA" w:rsidRPr="00CB30A4" w:rsidRDefault="00725ADA" w:rsidP="00CB30A4">
      <w:pPr>
        <w:spacing w:line="240" w:lineRule="auto"/>
        <w:ind w:firstLine="1134"/>
        <w:jc w:val="both"/>
        <w:rPr>
          <w:rFonts w:ascii="Times New Roman" w:hAnsi="Times New Roman" w:cs="Times New Roman"/>
          <w:szCs w:val="24"/>
        </w:rPr>
      </w:pPr>
    </w:p>
    <w:p w14:paraId="10E0DF27" w14:textId="77777777" w:rsidR="00725ADA" w:rsidRPr="00CB30A4" w:rsidRDefault="00725ADA" w:rsidP="00CB30A4">
      <w:pPr>
        <w:spacing w:line="240" w:lineRule="auto"/>
        <w:ind w:firstLine="1134"/>
        <w:jc w:val="both"/>
        <w:rPr>
          <w:rFonts w:ascii="Times New Roman" w:hAnsi="Times New Roman" w:cs="Times New Roman"/>
          <w:sz w:val="18"/>
          <w:szCs w:val="24"/>
        </w:rPr>
      </w:pPr>
    </w:p>
    <w:p w14:paraId="70847C4B" w14:textId="20922BDD" w:rsidR="003F0F3A" w:rsidRPr="008D127A" w:rsidRDefault="003F0F3A" w:rsidP="00CB30A4">
      <w:pPr>
        <w:tabs>
          <w:tab w:val="left" w:pos="1134"/>
        </w:tabs>
        <w:spacing w:line="480" w:lineRule="auto"/>
        <w:ind w:firstLine="1134"/>
        <w:jc w:val="both"/>
        <w:rPr>
          <w:rFonts w:ascii="Times New Roman" w:hAnsi="Times New Roman" w:cs="Times New Roman"/>
          <w:sz w:val="24"/>
          <w:szCs w:val="24"/>
        </w:rPr>
      </w:pPr>
      <w:proofErr w:type="gramStart"/>
      <w:r w:rsidRPr="008D127A">
        <w:rPr>
          <w:rFonts w:ascii="Times New Roman" w:hAnsi="Times New Roman" w:cs="Times New Roman"/>
          <w:sz w:val="24"/>
          <w:szCs w:val="24"/>
        </w:rPr>
        <w:t xml:space="preserve">See </w:t>
      </w:r>
      <w:r w:rsidRPr="008D127A">
        <w:rPr>
          <w:rFonts w:ascii="Times New Roman" w:hAnsi="Times New Roman" w:cs="Times New Roman"/>
          <w:i/>
          <w:sz w:val="24"/>
          <w:szCs w:val="24"/>
        </w:rPr>
        <w:t>Ba</w:t>
      </w:r>
      <w:r w:rsidR="003A6FC2" w:rsidRPr="008D127A">
        <w:rPr>
          <w:rFonts w:ascii="Times New Roman" w:hAnsi="Times New Roman" w:cs="Times New Roman"/>
          <w:i/>
          <w:sz w:val="24"/>
          <w:szCs w:val="24"/>
        </w:rPr>
        <w:t>rrows &amp;</w:t>
      </w:r>
      <w:r w:rsidRPr="008D127A">
        <w:rPr>
          <w:rFonts w:ascii="Times New Roman" w:hAnsi="Times New Roman" w:cs="Times New Roman"/>
          <w:i/>
          <w:sz w:val="24"/>
          <w:szCs w:val="24"/>
        </w:rPr>
        <w:t xml:space="preserve"> </w:t>
      </w:r>
      <w:proofErr w:type="spellStart"/>
      <w:r w:rsidRPr="008D127A">
        <w:rPr>
          <w:rFonts w:ascii="Times New Roman" w:hAnsi="Times New Roman" w:cs="Times New Roman"/>
          <w:i/>
          <w:sz w:val="24"/>
          <w:szCs w:val="24"/>
        </w:rPr>
        <w:t>Anor</w:t>
      </w:r>
      <w:proofErr w:type="spellEnd"/>
      <w:r w:rsidRPr="008D127A">
        <w:rPr>
          <w:rFonts w:ascii="Times New Roman" w:hAnsi="Times New Roman" w:cs="Times New Roman"/>
          <w:sz w:val="24"/>
          <w:szCs w:val="24"/>
        </w:rPr>
        <w:t xml:space="preserve"> v </w:t>
      </w:r>
      <w:proofErr w:type="spellStart"/>
      <w:r w:rsidRPr="008D127A">
        <w:rPr>
          <w:rFonts w:ascii="Times New Roman" w:hAnsi="Times New Roman" w:cs="Times New Roman"/>
          <w:i/>
          <w:sz w:val="24"/>
          <w:szCs w:val="24"/>
        </w:rPr>
        <w:t>Chimponda</w:t>
      </w:r>
      <w:proofErr w:type="spellEnd"/>
      <w:r w:rsidRPr="008D127A">
        <w:rPr>
          <w:rFonts w:ascii="Times New Roman" w:hAnsi="Times New Roman" w:cs="Times New Roman"/>
          <w:sz w:val="24"/>
          <w:szCs w:val="24"/>
        </w:rPr>
        <w:t xml:space="preserve"> 1999 (1)</w:t>
      </w:r>
      <w:r w:rsidR="003053D7" w:rsidRPr="008D127A">
        <w:rPr>
          <w:rFonts w:ascii="Times New Roman" w:hAnsi="Times New Roman" w:cs="Times New Roman"/>
          <w:sz w:val="24"/>
          <w:szCs w:val="24"/>
        </w:rPr>
        <w:t xml:space="preserve"> </w:t>
      </w:r>
      <w:r w:rsidRPr="008D127A">
        <w:rPr>
          <w:rFonts w:ascii="Times New Roman" w:hAnsi="Times New Roman" w:cs="Times New Roman"/>
          <w:sz w:val="24"/>
          <w:szCs w:val="24"/>
        </w:rPr>
        <w:t xml:space="preserve">ZLR 58 (S) and also </w:t>
      </w:r>
      <w:r w:rsidRPr="008D127A">
        <w:rPr>
          <w:rFonts w:ascii="Times New Roman" w:hAnsi="Times New Roman" w:cs="Times New Roman"/>
          <w:i/>
          <w:sz w:val="24"/>
          <w:szCs w:val="24"/>
        </w:rPr>
        <w:t>Reserve Bank</w:t>
      </w:r>
      <w:r w:rsidRPr="008D127A">
        <w:rPr>
          <w:rFonts w:ascii="Times New Roman" w:hAnsi="Times New Roman" w:cs="Times New Roman"/>
          <w:sz w:val="24"/>
          <w:szCs w:val="24"/>
        </w:rPr>
        <w:t xml:space="preserve"> v </w:t>
      </w:r>
      <w:proofErr w:type="spellStart"/>
      <w:r w:rsidRPr="008D127A">
        <w:rPr>
          <w:rFonts w:ascii="Times New Roman" w:hAnsi="Times New Roman" w:cs="Times New Roman"/>
          <w:i/>
          <w:sz w:val="24"/>
          <w:szCs w:val="24"/>
        </w:rPr>
        <w:t>Mufudzi</w:t>
      </w:r>
      <w:proofErr w:type="spellEnd"/>
      <w:r w:rsidR="003A6FC2" w:rsidRPr="008D127A">
        <w:rPr>
          <w:rFonts w:ascii="Times New Roman" w:hAnsi="Times New Roman" w:cs="Times New Roman"/>
          <w:i/>
          <w:sz w:val="24"/>
          <w:szCs w:val="24"/>
        </w:rPr>
        <w:t xml:space="preserve"> </w:t>
      </w:r>
      <w:r w:rsidR="00CB30A4" w:rsidRPr="008D127A">
        <w:rPr>
          <w:rFonts w:ascii="Times New Roman" w:hAnsi="Times New Roman" w:cs="Times New Roman"/>
          <w:i/>
          <w:sz w:val="24"/>
          <w:szCs w:val="24"/>
        </w:rPr>
        <w:t xml:space="preserve">&amp; </w:t>
      </w:r>
      <w:proofErr w:type="spellStart"/>
      <w:r w:rsidR="00CB30A4" w:rsidRPr="008D127A">
        <w:rPr>
          <w:rFonts w:ascii="Times New Roman" w:hAnsi="Times New Roman" w:cs="Times New Roman"/>
          <w:i/>
          <w:sz w:val="24"/>
          <w:szCs w:val="24"/>
        </w:rPr>
        <w:t>Ors</w:t>
      </w:r>
      <w:proofErr w:type="spellEnd"/>
      <w:r w:rsidR="008B569E" w:rsidRPr="008D127A">
        <w:rPr>
          <w:rFonts w:ascii="Times New Roman" w:hAnsi="Times New Roman" w:cs="Times New Roman"/>
          <w:i/>
          <w:sz w:val="24"/>
          <w:szCs w:val="24"/>
        </w:rPr>
        <w:t xml:space="preserve"> </w:t>
      </w:r>
      <w:r w:rsidR="008B569E" w:rsidRPr="008D127A">
        <w:rPr>
          <w:rFonts w:ascii="Times New Roman" w:hAnsi="Times New Roman" w:cs="Times New Roman"/>
          <w:sz w:val="24"/>
          <w:szCs w:val="24"/>
        </w:rPr>
        <w:t xml:space="preserve">SC 29/18 and </w:t>
      </w:r>
      <w:r w:rsidR="008B569E" w:rsidRPr="008D127A">
        <w:rPr>
          <w:rFonts w:ascii="Times New Roman" w:hAnsi="Times New Roman" w:cs="Times New Roman"/>
          <w:i/>
          <w:sz w:val="24"/>
          <w:szCs w:val="24"/>
        </w:rPr>
        <w:t>Ham</w:t>
      </w:r>
      <w:r w:rsidR="009060A4">
        <w:rPr>
          <w:rFonts w:ascii="Times New Roman" w:hAnsi="Times New Roman" w:cs="Times New Roman"/>
          <w:i/>
          <w:sz w:val="24"/>
          <w:szCs w:val="24"/>
        </w:rPr>
        <w:t>a</w:t>
      </w:r>
      <w:r w:rsidR="008B569E" w:rsidRPr="008D127A">
        <w:rPr>
          <w:rFonts w:ascii="Times New Roman" w:hAnsi="Times New Roman" w:cs="Times New Roman"/>
          <w:sz w:val="24"/>
          <w:szCs w:val="24"/>
        </w:rPr>
        <w:t xml:space="preserve"> v </w:t>
      </w:r>
      <w:r w:rsidR="009060A4">
        <w:rPr>
          <w:rFonts w:ascii="Times New Roman" w:hAnsi="Times New Roman" w:cs="Times New Roman"/>
          <w:i/>
          <w:sz w:val="24"/>
          <w:szCs w:val="24"/>
        </w:rPr>
        <w:t>NRZ</w:t>
      </w:r>
      <w:r w:rsidR="008B569E" w:rsidRPr="008D127A">
        <w:rPr>
          <w:rFonts w:ascii="Times New Roman" w:hAnsi="Times New Roman" w:cs="Times New Roman"/>
          <w:sz w:val="24"/>
          <w:szCs w:val="24"/>
        </w:rPr>
        <w:t xml:space="preserve"> 1996 (1) ZLR 664</w:t>
      </w:r>
      <w:r w:rsidR="00BA195A" w:rsidRPr="008D127A">
        <w:rPr>
          <w:rFonts w:ascii="Times New Roman" w:hAnsi="Times New Roman" w:cs="Times New Roman"/>
          <w:sz w:val="24"/>
          <w:szCs w:val="24"/>
        </w:rPr>
        <w:t>.</w:t>
      </w:r>
      <w:proofErr w:type="gramEnd"/>
    </w:p>
    <w:p w14:paraId="515C667A" w14:textId="77777777" w:rsidR="00BA195A" w:rsidRPr="008D127A" w:rsidRDefault="00BA195A" w:rsidP="008F1878">
      <w:pPr>
        <w:spacing w:line="480" w:lineRule="auto"/>
        <w:ind w:firstLine="1134"/>
        <w:jc w:val="both"/>
        <w:rPr>
          <w:rFonts w:ascii="Times New Roman" w:hAnsi="Times New Roman" w:cs="Times New Roman"/>
          <w:sz w:val="24"/>
          <w:szCs w:val="24"/>
        </w:rPr>
      </w:pPr>
    </w:p>
    <w:p w14:paraId="5CF6ADB1" w14:textId="606D1AEA" w:rsidR="007E673A" w:rsidRPr="008D127A" w:rsidRDefault="00BA195A" w:rsidP="008F1878">
      <w:pPr>
        <w:spacing w:line="480" w:lineRule="auto"/>
        <w:ind w:firstLine="1134"/>
        <w:jc w:val="both"/>
        <w:rPr>
          <w:rFonts w:ascii="Times New Roman" w:hAnsi="Times New Roman" w:cs="Times New Roman"/>
          <w:sz w:val="24"/>
          <w:szCs w:val="24"/>
        </w:rPr>
      </w:pPr>
      <w:r w:rsidRPr="008D127A">
        <w:rPr>
          <w:rFonts w:ascii="Times New Roman" w:hAnsi="Times New Roman" w:cs="Times New Roman"/>
          <w:sz w:val="24"/>
          <w:szCs w:val="24"/>
        </w:rPr>
        <w:t xml:space="preserve">All these cases make it clear that </w:t>
      </w:r>
      <w:r w:rsidR="00710120" w:rsidRPr="008D127A">
        <w:rPr>
          <w:rFonts w:ascii="Times New Roman" w:hAnsi="Times New Roman" w:cs="Times New Roman"/>
          <w:sz w:val="24"/>
          <w:szCs w:val="24"/>
        </w:rPr>
        <w:t>an</w:t>
      </w:r>
      <w:r w:rsidRPr="008D127A">
        <w:rPr>
          <w:rFonts w:ascii="Times New Roman" w:hAnsi="Times New Roman" w:cs="Times New Roman"/>
          <w:sz w:val="24"/>
          <w:szCs w:val="24"/>
        </w:rPr>
        <w:t xml:space="preserve"> appellate court will not readily interfere with decisions of the lower court involving </w:t>
      </w:r>
      <w:r w:rsidR="00D06036" w:rsidRPr="008D127A">
        <w:rPr>
          <w:rFonts w:ascii="Times New Roman" w:hAnsi="Times New Roman" w:cs="Times New Roman"/>
          <w:sz w:val="24"/>
          <w:szCs w:val="24"/>
        </w:rPr>
        <w:t xml:space="preserve">the </w:t>
      </w:r>
      <w:r w:rsidRPr="008D127A">
        <w:rPr>
          <w:rFonts w:ascii="Times New Roman" w:hAnsi="Times New Roman" w:cs="Times New Roman"/>
          <w:sz w:val="24"/>
          <w:szCs w:val="24"/>
        </w:rPr>
        <w:t>exercise of discretion unless there is a finding</w:t>
      </w:r>
      <w:r w:rsidR="00C146DA" w:rsidRPr="008D127A">
        <w:rPr>
          <w:rFonts w:ascii="Times New Roman" w:hAnsi="Times New Roman" w:cs="Times New Roman"/>
          <w:sz w:val="24"/>
          <w:szCs w:val="24"/>
        </w:rPr>
        <w:t xml:space="preserve">, </w:t>
      </w:r>
      <w:r w:rsidR="00CB30A4">
        <w:rPr>
          <w:rFonts w:ascii="Times New Roman" w:hAnsi="Times New Roman" w:cs="Times New Roman"/>
          <w:i/>
          <w:sz w:val="24"/>
          <w:szCs w:val="24"/>
        </w:rPr>
        <w:t>inter </w:t>
      </w:r>
      <w:r w:rsidR="00C146DA" w:rsidRPr="008D127A">
        <w:rPr>
          <w:rFonts w:ascii="Times New Roman" w:hAnsi="Times New Roman" w:cs="Times New Roman"/>
          <w:i/>
          <w:sz w:val="24"/>
          <w:szCs w:val="24"/>
        </w:rPr>
        <w:t>alia</w:t>
      </w:r>
      <w:r w:rsidR="00C146DA" w:rsidRPr="008D127A">
        <w:rPr>
          <w:rFonts w:ascii="Times New Roman" w:hAnsi="Times New Roman" w:cs="Times New Roman"/>
          <w:sz w:val="24"/>
          <w:szCs w:val="24"/>
        </w:rPr>
        <w:t>,</w:t>
      </w:r>
      <w:r w:rsidRPr="008D127A">
        <w:rPr>
          <w:rFonts w:ascii="Times New Roman" w:hAnsi="Times New Roman" w:cs="Times New Roman"/>
          <w:sz w:val="24"/>
          <w:szCs w:val="24"/>
        </w:rPr>
        <w:t xml:space="preserve"> that the decision was n</w:t>
      </w:r>
      <w:r w:rsidR="007E673A" w:rsidRPr="008D127A">
        <w:rPr>
          <w:rFonts w:ascii="Times New Roman" w:hAnsi="Times New Roman" w:cs="Times New Roman"/>
          <w:sz w:val="24"/>
          <w:szCs w:val="24"/>
        </w:rPr>
        <w:t xml:space="preserve">ot based on reasonable grounds or that the decision was </w:t>
      </w:r>
      <w:r w:rsidRPr="008D127A">
        <w:rPr>
          <w:rFonts w:ascii="Times New Roman" w:hAnsi="Times New Roman" w:cs="Times New Roman"/>
          <w:sz w:val="24"/>
          <w:szCs w:val="24"/>
        </w:rPr>
        <w:t xml:space="preserve">based on </w:t>
      </w:r>
      <w:r w:rsidR="00D02FCC" w:rsidRPr="008D127A">
        <w:rPr>
          <w:rFonts w:ascii="Times New Roman" w:hAnsi="Times New Roman" w:cs="Times New Roman"/>
          <w:sz w:val="24"/>
          <w:szCs w:val="24"/>
        </w:rPr>
        <w:t xml:space="preserve">a </w:t>
      </w:r>
      <w:r w:rsidRPr="008D127A">
        <w:rPr>
          <w:rFonts w:ascii="Times New Roman" w:hAnsi="Times New Roman" w:cs="Times New Roman"/>
          <w:sz w:val="24"/>
          <w:szCs w:val="24"/>
        </w:rPr>
        <w:t>wrong principle.</w:t>
      </w:r>
    </w:p>
    <w:p w14:paraId="00CA3773" w14:textId="77777777" w:rsidR="007E673A" w:rsidRPr="008D127A" w:rsidRDefault="007E673A" w:rsidP="008F1878">
      <w:pPr>
        <w:spacing w:line="480" w:lineRule="auto"/>
        <w:ind w:firstLine="1134"/>
        <w:jc w:val="both"/>
        <w:rPr>
          <w:rFonts w:ascii="Times New Roman" w:hAnsi="Times New Roman" w:cs="Times New Roman"/>
          <w:sz w:val="24"/>
          <w:szCs w:val="24"/>
        </w:rPr>
      </w:pPr>
    </w:p>
    <w:p w14:paraId="46820F7D" w14:textId="1E05D4FA" w:rsidR="00BA195A" w:rsidRPr="008D127A" w:rsidRDefault="00BA195A" w:rsidP="008F1878">
      <w:pPr>
        <w:spacing w:line="480" w:lineRule="auto"/>
        <w:ind w:firstLine="1134"/>
        <w:jc w:val="both"/>
        <w:rPr>
          <w:rFonts w:ascii="Times New Roman" w:hAnsi="Times New Roman" w:cs="Times New Roman"/>
          <w:sz w:val="24"/>
          <w:szCs w:val="24"/>
        </w:rPr>
      </w:pPr>
      <w:r w:rsidRPr="008D127A">
        <w:rPr>
          <w:rFonts w:ascii="Times New Roman" w:hAnsi="Times New Roman" w:cs="Times New Roman"/>
          <w:sz w:val="24"/>
          <w:szCs w:val="24"/>
        </w:rPr>
        <w:t xml:space="preserve"> In</w:t>
      </w:r>
      <w:r w:rsidRPr="008D127A">
        <w:rPr>
          <w:rFonts w:ascii="Times New Roman" w:hAnsi="Times New Roman" w:cs="Times New Roman"/>
          <w:i/>
          <w:sz w:val="24"/>
          <w:szCs w:val="24"/>
        </w:rPr>
        <w:t xml:space="preserve"> </w:t>
      </w:r>
      <w:proofErr w:type="spellStart"/>
      <w:r w:rsidRPr="008D127A">
        <w:rPr>
          <w:rFonts w:ascii="Times New Roman" w:hAnsi="Times New Roman" w:cs="Times New Roman"/>
          <w:i/>
          <w:sz w:val="24"/>
          <w:szCs w:val="24"/>
        </w:rPr>
        <w:t>casu</w:t>
      </w:r>
      <w:proofErr w:type="spellEnd"/>
      <w:r w:rsidR="0018306F" w:rsidRPr="008D127A">
        <w:rPr>
          <w:rFonts w:ascii="Times New Roman" w:hAnsi="Times New Roman" w:cs="Times New Roman"/>
          <w:i/>
          <w:sz w:val="24"/>
          <w:szCs w:val="24"/>
        </w:rPr>
        <w:t>,</w:t>
      </w:r>
      <w:r w:rsidR="0059502C" w:rsidRPr="008D127A">
        <w:rPr>
          <w:rFonts w:ascii="Times New Roman" w:hAnsi="Times New Roman" w:cs="Times New Roman"/>
          <w:i/>
          <w:sz w:val="24"/>
          <w:szCs w:val="24"/>
        </w:rPr>
        <w:t xml:space="preserve"> </w:t>
      </w:r>
      <w:r w:rsidR="0059502C" w:rsidRPr="008D127A">
        <w:rPr>
          <w:rFonts w:ascii="Times New Roman" w:hAnsi="Times New Roman" w:cs="Times New Roman"/>
          <w:sz w:val="24"/>
          <w:szCs w:val="24"/>
        </w:rPr>
        <w:t xml:space="preserve">the appellant’s grounds of appeal challenge the factual findings made </w:t>
      </w:r>
      <w:r w:rsidR="00CB30A4">
        <w:rPr>
          <w:rFonts w:ascii="Times New Roman" w:hAnsi="Times New Roman" w:cs="Times New Roman"/>
          <w:i/>
          <w:sz w:val="24"/>
          <w:szCs w:val="24"/>
        </w:rPr>
        <w:t>a </w:t>
      </w:r>
      <w:r w:rsidR="0059502C" w:rsidRPr="008D127A">
        <w:rPr>
          <w:rFonts w:ascii="Times New Roman" w:hAnsi="Times New Roman" w:cs="Times New Roman"/>
          <w:i/>
          <w:sz w:val="24"/>
          <w:szCs w:val="24"/>
        </w:rPr>
        <w:t>quo</w:t>
      </w:r>
      <w:r w:rsidR="0059502C" w:rsidRPr="008D127A">
        <w:rPr>
          <w:rFonts w:ascii="Times New Roman" w:hAnsi="Times New Roman" w:cs="Times New Roman"/>
          <w:sz w:val="24"/>
          <w:szCs w:val="24"/>
        </w:rPr>
        <w:t xml:space="preserve"> but do not </w:t>
      </w:r>
      <w:r w:rsidR="0018306F" w:rsidRPr="008D127A">
        <w:rPr>
          <w:rFonts w:ascii="Times New Roman" w:hAnsi="Times New Roman" w:cs="Times New Roman"/>
          <w:sz w:val="24"/>
          <w:szCs w:val="24"/>
        </w:rPr>
        <w:t>show</w:t>
      </w:r>
      <w:r w:rsidR="0059502C" w:rsidRPr="008D127A">
        <w:rPr>
          <w:rFonts w:ascii="Times New Roman" w:hAnsi="Times New Roman" w:cs="Times New Roman"/>
          <w:sz w:val="24"/>
          <w:szCs w:val="24"/>
        </w:rPr>
        <w:t xml:space="preserve"> that there was an error by the </w:t>
      </w:r>
      <w:r w:rsidR="00392507" w:rsidRPr="008D127A">
        <w:rPr>
          <w:rFonts w:ascii="Times New Roman" w:hAnsi="Times New Roman" w:cs="Times New Roman"/>
          <w:sz w:val="24"/>
          <w:szCs w:val="24"/>
        </w:rPr>
        <w:t xml:space="preserve">court which resulted in </w:t>
      </w:r>
      <w:proofErr w:type="gramStart"/>
      <w:r w:rsidR="0018306F" w:rsidRPr="008D127A">
        <w:rPr>
          <w:rFonts w:ascii="Times New Roman" w:hAnsi="Times New Roman" w:cs="Times New Roman"/>
          <w:sz w:val="24"/>
          <w:szCs w:val="24"/>
        </w:rPr>
        <w:t xml:space="preserve">a </w:t>
      </w:r>
      <w:r w:rsidR="000E0E8B" w:rsidRPr="008D127A">
        <w:rPr>
          <w:rFonts w:ascii="Times New Roman" w:hAnsi="Times New Roman" w:cs="Times New Roman"/>
          <w:sz w:val="24"/>
          <w:szCs w:val="24"/>
        </w:rPr>
        <w:t>misdirection</w:t>
      </w:r>
      <w:proofErr w:type="gramEnd"/>
      <w:r w:rsidR="00392507" w:rsidRPr="008D127A">
        <w:rPr>
          <w:rFonts w:ascii="Times New Roman" w:hAnsi="Times New Roman" w:cs="Times New Roman"/>
          <w:sz w:val="24"/>
          <w:szCs w:val="24"/>
        </w:rPr>
        <w:t xml:space="preserve"> on </w:t>
      </w:r>
      <w:r w:rsidR="00710120" w:rsidRPr="008D127A">
        <w:rPr>
          <w:rFonts w:ascii="Times New Roman" w:hAnsi="Times New Roman" w:cs="Times New Roman"/>
          <w:sz w:val="24"/>
          <w:szCs w:val="24"/>
        </w:rPr>
        <w:t xml:space="preserve">the </w:t>
      </w:r>
      <w:r w:rsidR="00392507" w:rsidRPr="008D127A">
        <w:rPr>
          <w:rFonts w:ascii="Times New Roman" w:hAnsi="Times New Roman" w:cs="Times New Roman"/>
          <w:sz w:val="24"/>
          <w:szCs w:val="24"/>
        </w:rPr>
        <w:t xml:space="preserve">law. The mere fact that the court </w:t>
      </w:r>
      <w:r w:rsidR="00392507" w:rsidRPr="008D127A">
        <w:rPr>
          <w:rFonts w:ascii="Times New Roman" w:hAnsi="Times New Roman" w:cs="Times New Roman"/>
          <w:i/>
          <w:sz w:val="24"/>
          <w:szCs w:val="24"/>
        </w:rPr>
        <w:t>a quo</w:t>
      </w:r>
      <w:r w:rsidR="00392507" w:rsidRPr="008D127A">
        <w:rPr>
          <w:rFonts w:ascii="Times New Roman" w:hAnsi="Times New Roman" w:cs="Times New Roman"/>
          <w:sz w:val="24"/>
          <w:szCs w:val="24"/>
        </w:rPr>
        <w:t xml:space="preserve"> was referred </w:t>
      </w:r>
      <w:r w:rsidR="0018306F" w:rsidRPr="008D127A">
        <w:rPr>
          <w:rFonts w:ascii="Times New Roman" w:hAnsi="Times New Roman" w:cs="Times New Roman"/>
          <w:sz w:val="24"/>
          <w:szCs w:val="24"/>
        </w:rPr>
        <w:t xml:space="preserve">to </w:t>
      </w:r>
      <w:r w:rsidR="00392507" w:rsidRPr="008D127A">
        <w:rPr>
          <w:rFonts w:ascii="Times New Roman" w:hAnsi="Times New Roman" w:cs="Times New Roman"/>
          <w:sz w:val="24"/>
          <w:szCs w:val="24"/>
        </w:rPr>
        <w:t xml:space="preserve">an </w:t>
      </w:r>
      <w:r w:rsidR="0018306F" w:rsidRPr="008D127A">
        <w:rPr>
          <w:rFonts w:ascii="Times New Roman" w:hAnsi="Times New Roman" w:cs="Times New Roman"/>
          <w:sz w:val="24"/>
          <w:szCs w:val="24"/>
        </w:rPr>
        <w:t>in</w:t>
      </w:r>
      <w:r w:rsidR="00392507" w:rsidRPr="008D127A">
        <w:rPr>
          <w:rFonts w:ascii="Times New Roman" w:hAnsi="Times New Roman" w:cs="Times New Roman"/>
          <w:sz w:val="24"/>
          <w:szCs w:val="24"/>
        </w:rPr>
        <w:t>applicabl</w:t>
      </w:r>
      <w:r w:rsidR="0018306F" w:rsidRPr="008D127A">
        <w:rPr>
          <w:rFonts w:ascii="Times New Roman" w:hAnsi="Times New Roman" w:cs="Times New Roman"/>
          <w:sz w:val="24"/>
          <w:szCs w:val="24"/>
        </w:rPr>
        <w:t>e s 80 of the repealed Insolvency</w:t>
      </w:r>
      <w:r w:rsidR="00392507" w:rsidRPr="008D127A">
        <w:rPr>
          <w:rFonts w:ascii="Times New Roman" w:hAnsi="Times New Roman" w:cs="Times New Roman"/>
          <w:sz w:val="24"/>
          <w:szCs w:val="24"/>
        </w:rPr>
        <w:t xml:space="preserve"> Act [</w:t>
      </w:r>
      <w:r w:rsidR="00EB3F56" w:rsidRPr="008D127A">
        <w:rPr>
          <w:rFonts w:ascii="Times New Roman" w:hAnsi="Times New Roman" w:cs="Times New Roman"/>
          <w:i/>
          <w:sz w:val="24"/>
          <w:szCs w:val="24"/>
        </w:rPr>
        <w:t>Chapter </w:t>
      </w:r>
      <w:r w:rsidR="00392507" w:rsidRPr="008D127A">
        <w:rPr>
          <w:rFonts w:ascii="Times New Roman" w:hAnsi="Times New Roman" w:cs="Times New Roman"/>
          <w:i/>
          <w:sz w:val="24"/>
          <w:szCs w:val="24"/>
        </w:rPr>
        <w:t>6:04</w:t>
      </w:r>
      <w:r w:rsidR="00392507" w:rsidRPr="008D127A">
        <w:rPr>
          <w:rFonts w:ascii="Times New Roman" w:hAnsi="Times New Roman" w:cs="Times New Roman"/>
          <w:sz w:val="24"/>
          <w:szCs w:val="24"/>
        </w:rPr>
        <w:t>]</w:t>
      </w:r>
      <w:r w:rsidR="00592C5C" w:rsidRPr="008D127A">
        <w:rPr>
          <w:rFonts w:ascii="Times New Roman" w:hAnsi="Times New Roman" w:cs="Times New Roman"/>
          <w:sz w:val="24"/>
          <w:szCs w:val="24"/>
        </w:rPr>
        <w:t xml:space="preserve"> did not yield an erroneous decision</w:t>
      </w:r>
      <w:r w:rsidR="004372C5" w:rsidRPr="008D127A">
        <w:rPr>
          <w:rFonts w:ascii="Times New Roman" w:hAnsi="Times New Roman" w:cs="Times New Roman"/>
          <w:sz w:val="24"/>
          <w:szCs w:val="24"/>
        </w:rPr>
        <w:t xml:space="preserve">. </w:t>
      </w:r>
      <w:r w:rsidR="0018306F" w:rsidRPr="008D127A">
        <w:rPr>
          <w:rFonts w:ascii="Times New Roman" w:hAnsi="Times New Roman" w:cs="Times New Roman"/>
          <w:sz w:val="24"/>
          <w:szCs w:val="24"/>
        </w:rPr>
        <w:t>A</w:t>
      </w:r>
      <w:r w:rsidR="000E0E8B" w:rsidRPr="008D127A">
        <w:rPr>
          <w:rFonts w:ascii="Times New Roman" w:hAnsi="Times New Roman" w:cs="Times New Roman"/>
          <w:sz w:val="24"/>
          <w:szCs w:val="24"/>
        </w:rPr>
        <w:t xml:space="preserve">s correctly observed by the court </w:t>
      </w:r>
      <w:r w:rsidR="0018306F" w:rsidRPr="008D127A">
        <w:rPr>
          <w:rFonts w:ascii="Times New Roman" w:hAnsi="Times New Roman" w:cs="Times New Roman"/>
          <w:i/>
          <w:sz w:val="24"/>
          <w:szCs w:val="24"/>
        </w:rPr>
        <w:t>a quo</w:t>
      </w:r>
      <w:r w:rsidR="0018306F" w:rsidRPr="008D127A">
        <w:rPr>
          <w:rFonts w:ascii="Times New Roman" w:hAnsi="Times New Roman" w:cs="Times New Roman"/>
          <w:sz w:val="24"/>
          <w:szCs w:val="24"/>
        </w:rPr>
        <w:t xml:space="preserve"> the cited Act was </w:t>
      </w:r>
      <w:r w:rsidR="00710120" w:rsidRPr="008D127A">
        <w:rPr>
          <w:rFonts w:ascii="Times New Roman" w:hAnsi="Times New Roman" w:cs="Times New Roman"/>
          <w:sz w:val="24"/>
          <w:szCs w:val="24"/>
        </w:rPr>
        <w:t>a repealed Act and therefore in</w:t>
      </w:r>
      <w:r w:rsidR="0018306F" w:rsidRPr="008D127A">
        <w:rPr>
          <w:rFonts w:ascii="Times New Roman" w:hAnsi="Times New Roman" w:cs="Times New Roman"/>
          <w:sz w:val="24"/>
          <w:szCs w:val="24"/>
        </w:rPr>
        <w:t>applicable</w:t>
      </w:r>
      <w:r w:rsidR="000E0E8B" w:rsidRPr="008D127A">
        <w:rPr>
          <w:rFonts w:ascii="Times New Roman" w:hAnsi="Times New Roman" w:cs="Times New Roman"/>
          <w:sz w:val="24"/>
          <w:szCs w:val="24"/>
        </w:rPr>
        <w:t>. T</w:t>
      </w:r>
      <w:r w:rsidR="00E93F2B" w:rsidRPr="008D127A">
        <w:rPr>
          <w:rFonts w:ascii="Times New Roman" w:hAnsi="Times New Roman" w:cs="Times New Roman"/>
          <w:sz w:val="24"/>
          <w:szCs w:val="24"/>
        </w:rPr>
        <w:t xml:space="preserve">he </w:t>
      </w:r>
      <w:r w:rsidR="00E93F2B" w:rsidRPr="008D127A">
        <w:rPr>
          <w:rFonts w:ascii="Times New Roman" w:hAnsi="Times New Roman" w:cs="Times New Roman"/>
          <w:sz w:val="24"/>
          <w:szCs w:val="24"/>
        </w:rPr>
        <w:lastRenderedPageBreak/>
        <w:t xml:space="preserve">court </w:t>
      </w:r>
      <w:r w:rsidR="002D5E85" w:rsidRPr="008D127A">
        <w:rPr>
          <w:rFonts w:ascii="Times New Roman" w:hAnsi="Times New Roman" w:cs="Times New Roman"/>
          <w:i/>
          <w:sz w:val="24"/>
          <w:szCs w:val="24"/>
        </w:rPr>
        <w:t>a quo</w:t>
      </w:r>
      <w:r w:rsidR="002D5E85" w:rsidRPr="008D127A">
        <w:rPr>
          <w:rFonts w:ascii="Times New Roman" w:hAnsi="Times New Roman" w:cs="Times New Roman"/>
          <w:sz w:val="24"/>
          <w:szCs w:val="24"/>
        </w:rPr>
        <w:t xml:space="preserve"> </w:t>
      </w:r>
      <w:r w:rsidR="00E93F2B" w:rsidRPr="008D127A">
        <w:rPr>
          <w:rFonts w:ascii="Times New Roman" w:hAnsi="Times New Roman" w:cs="Times New Roman"/>
          <w:sz w:val="24"/>
          <w:szCs w:val="24"/>
        </w:rPr>
        <w:t>in relating</w:t>
      </w:r>
      <w:r w:rsidR="00BD1E51" w:rsidRPr="008D127A">
        <w:rPr>
          <w:rFonts w:ascii="Times New Roman" w:hAnsi="Times New Roman" w:cs="Times New Roman"/>
          <w:sz w:val="24"/>
          <w:szCs w:val="24"/>
        </w:rPr>
        <w:t xml:space="preserve"> to </w:t>
      </w:r>
      <w:r w:rsidR="002D5E85" w:rsidRPr="008D127A">
        <w:rPr>
          <w:rFonts w:ascii="Times New Roman" w:hAnsi="Times New Roman" w:cs="Times New Roman"/>
          <w:sz w:val="24"/>
          <w:szCs w:val="24"/>
        </w:rPr>
        <w:t xml:space="preserve">the </w:t>
      </w:r>
      <w:r w:rsidR="00BD1E51" w:rsidRPr="008D127A">
        <w:rPr>
          <w:rFonts w:ascii="Times New Roman" w:hAnsi="Times New Roman" w:cs="Times New Roman"/>
          <w:sz w:val="24"/>
          <w:szCs w:val="24"/>
        </w:rPr>
        <w:t xml:space="preserve">cause of </w:t>
      </w:r>
      <w:proofErr w:type="gramStart"/>
      <w:r w:rsidR="00BD1E51" w:rsidRPr="008D127A">
        <w:rPr>
          <w:rFonts w:ascii="Times New Roman" w:hAnsi="Times New Roman" w:cs="Times New Roman"/>
          <w:sz w:val="24"/>
          <w:szCs w:val="24"/>
        </w:rPr>
        <w:t>action</w:t>
      </w:r>
      <w:r w:rsidR="00A72DBC" w:rsidRPr="008D127A">
        <w:rPr>
          <w:rFonts w:ascii="Times New Roman" w:hAnsi="Times New Roman" w:cs="Times New Roman"/>
          <w:sz w:val="24"/>
          <w:szCs w:val="24"/>
        </w:rPr>
        <w:t>,</w:t>
      </w:r>
      <w:proofErr w:type="gramEnd"/>
      <w:r w:rsidR="00A72DBC" w:rsidRPr="008D127A">
        <w:rPr>
          <w:rFonts w:ascii="Times New Roman" w:hAnsi="Times New Roman" w:cs="Times New Roman"/>
          <w:sz w:val="24"/>
          <w:szCs w:val="24"/>
        </w:rPr>
        <w:t xml:space="preserve"> </w:t>
      </w:r>
      <w:r w:rsidR="00BD1E51" w:rsidRPr="008D127A">
        <w:rPr>
          <w:rFonts w:ascii="Times New Roman" w:hAnsi="Times New Roman" w:cs="Times New Roman"/>
          <w:sz w:val="24"/>
          <w:szCs w:val="24"/>
        </w:rPr>
        <w:t>correctly</w:t>
      </w:r>
      <w:r w:rsidR="00592C5C" w:rsidRPr="008D127A">
        <w:rPr>
          <w:rFonts w:ascii="Times New Roman" w:hAnsi="Times New Roman" w:cs="Times New Roman"/>
          <w:sz w:val="24"/>
          <w:szCs w:val="24"/>
        </w:rPr>
        <w:t xml:space="preserve"> assessed the facts and deter</w:t>
      </w:r>
      <w:r w:rsidR="0021576D" w:rsidRPr="008D127A">
        <w:rPr>
          <w:rFonts w:ascii="Times New Roman" w:hAnsi="Times New Roman" w:cs="Times New Roman"/>
          <w:sz w:val="24"/>
          <w:szCs w:val="24"/>
        </w:rPr>
        <w:t xml:space="preserve">mined whether or </w:t>
      </w:r>
      <w:r w:rsidR="007454DC" w:rsidRPr="008D127A">
        <w:rPr>
          <w:rFonts w:ascii="Times New Roman" w:hAnsi="Times New Roman" w:cs="Times New Roman"/>
          <w:sz w:val="24"/>
          <w:szCs w:val="24"/>
        </w:rPr>
        <w:t>not the</w:t>
      </w:r>
      <w:r w:rsidR="00592C5C" w:rsidRPr="008D127A">
        <w:rPr>
          <w:rFonts w:ascii="Times New Roman" w:hAnsi="Times New Roman" w:cs="Times New Roman"/>
          <w:sz w:val="24"/>
          <w:szCs w:val="24"/>
        </w:rPr>
        <w:t xml:space="preserve"> appellant had acted lawfully in disposing of the company’s assets without authorisation. The court </w:t>
      </w:r>
      <w:r w:rsidR="00592C5C" w:rsidRPr="008D127A">
        <w:rPr>
          <w:rFonts w:ascii="Times New Roman" w:hAnsi="Times New Roman" w:cs="Times New Roman"/>
          <w:i/>
          <w:sz w:val="24"/>
          <w:szCs w:val="24"/>
        </w:rPr>
        <w:t>a quo</w:t>
      </w:r>
      <w:r w:rsidR="00592C5C" w:rsidRPr="008D127A">
        <w:rPr>
          <w:rFonts w:ascii="Times New Roman" w:hAnsi="Times New Roman" w:cs="Times New Roman"/>
          <w:sz w:val="24"/>
          <w:szCs w:val="24"/>
        </w:rPr>
        <w:t xml:space="preserve"> correctly found that such unauthorised sale of assets </w:t>
      </w:r>
      <w:r w:rsidR="00A119C2" w:rsidRPr="008D127A">
        <w:rPr>
          <w:rFonts w:ascii="Times New Roman" w:hAnsi="Times New Roman" w:cs="Times New Roman"/>
          <w:sz w:val="24"/>
          <w:szCs w:val="24"/>
        </w:rPr>
        <w:t>was not</w:t>
      </w:r>
      <w:r w:rsidR="00592C5C" w:rsidRPr="008D127A">
        <w:rPr>
          <w:rFonts w:ascii="Times New Roman" w:hAnsi="Times New Roman" w:cs="Times New Roman"/>
          <w:sz w:val="24"/>
          <w:szCs w:val="24"/>
        </w:rPr>
        <w:t xml:space="preserve"> in the interest of the </w:t>
      </w:r>
      <w:r w:rsidR="00B865B9" w:rsidRPr="008D127A">
        <w:rPr>
          <w:rFonts w:ascii="Times New Roman" w:hAnsi="Times New Roman" w:cs="Times New Roman"/>
          <w:sz w:val="24"/>
          <w:szCs w:val="24"/>
        </w:rPr>
        <w:t>company and thu</w:t>
      </w:r>
      <w:r w:rsidR="00716D85" w:rsidRPr="008D127A">
        <w:rPr>
          <w:rFonts w:ascii="Times New Roman" w:hAnsi="Times New Roman" w:cs="Times New Roman"/>
          <w:sz w:val="24"/>
          <w:szCs w:val="24"/>
        </w:rPr>
        <w:t xml:space="preserve">s ordered </w:t>
      </w:r>
      <w:r w:rsidR="00710120" w:rsidRPr="008D127A">
        <w:rPr>
          <w:rFonts w:ascii="Times New Roman" w:hAnsi="Times New Roman" w:cs="Times New Roman"/>
          <w:sz w:val="24"/>
          <w:szCs w:val="24"/>
        </w:rPr>
        <w:t xml:space="preserve">the </w:t>
      </w:r>
      <w:r w:rsidR="00716D85" w:rsidRPr="008D127A">
        <w:rPr>
          <w:rFonts w:ascii="Times New Roman" w:hAnsi="Times New Roman" w:cs="Times New Roman"/>
          <w:sz w:val="24"/>
          <w:szCs w:val="24"/>
        </w:rPr>
        <w:t xml:space="preserve">removal of the liquidator. </w:t>
      </w:r>
      <w:proofErr w:type="gramStart"/>
      <w:r w:rsidR="00716D85" w:rsidRPr="008D127A">
        <w:rPr>
          <w:rFonts w:ascii="Times New Roman" w:hAnsi="Times New Roman" w:cs="Times New Roman"/>
          <w:sz w:val="24"/>
          <w:szCs w:val="24"/>
        </w:rPr>
        <w:t xml:space="preserve">The factual finding </w:t>
      </w:r>
      <w:r w:rsidR="00710120" w:rsidRPr="008D127A">
        <w:rPr>
          <w:rFonts w:ascii="Times New Roman" w:hAnsi="Times New Roman" w:cs="Times New Roman"/>
          <w:sz w:val="24"/>
          <w:szCs w:val="24"/>
        </w:rPr>
        <w:t>accords</w:t>
      </w:r>
      <w:r w:rsidR="000E5DFF" w:rsidRPr="008D127A">
        <w:rPr>
          <w:rFonts w:ascii="Times New Roman" w:hAnsi="Times New Roman" w:cs="Times New Roman"/>
          <w:sz w:val="24"/>
          <w:szCs w:val="24"/>
        </w:rPr>
        <w:t xml:space="preserve"> with s 80 of the applicable Insolven</w:t>
      </w:r>
      <w:r w:rsidR="00A72DBC" w:rsidRPr="008D127A">
        <w:rPr>
          <w:rFonts w:ascii="Times New Roman" w:hAnsi="Times New Roman" w:cs="Times New Roman"/>
          <w:sz w:val="24"/>
          <w:szCs w:val="24"/>
        </w:rPr>
        <w:t>cy</w:t>
      </w:r>
      <w:r w:rsidR="000E5DFF" w:rsidRPr="008D127A">
        <w:rPr>
          <w:rFonts w:ascii="Times New Roman" w:hAnsi="Times New Roman" w:cs="Times New Roman"/>
          <w:sz w:val="24"/>
          <w:szCs w:val="24"/>
        </w:rPr>
        <w:t xml:space="preserve"> Act</w:t>
      </w:r>
      <w:r w:rsidR="007408C8" w:rsidRPr="008D127A">
        <w:rPr>
          <w:rFonts w:ascii="Times New Roman" w:hAnsi="Times New Roman" w:cs="Times New Roman"/>
          <w:sz w:val="24"/>
          <w:szCs w:val="24"/>
        </w:rPr>
        <w:t xml:space="preserve"> </w:t>
      </w:r>
      <w:r w:rsidR="000E5DFF" w:rsidRPr="008D127A">
        <w:rPr>
          <w:rFonts w:ascii="Times New Roman" w:hAnsi="Times New Roman" w:cs="Times New Roman"/>
          <w:sz w:val="24"/>
          <w:szCs w:val="24"/>
        </w:rPr>
        <w:t>[</w:t>
      </w:r>
      <w:r w:rsidR="000E5DFF" w:rsidRPr="008D127A">
        <w:rPr>
          <w:rFonts w:ascii="Times New Roman" w:hAnsi="Times New Roman" w:cs="Times New Roman"/>
          <w:i/>
          <w:sz w:val="24"/>
          <w:szCs w:val="24"/>
        </w:rPr>
        <w:t>Chapter 6:07</w:t>
      </w:r>
      <w:r w:rsidR="000E5DFF" w:rsidRPr="008D127A">
        <w:rPr>
          <w:rFonts w:ascii="Times New Roman" w:hAnsi="Times New Roman" w:cs="Times New Roman"/>
          <w:sz w:val="24"/>
          <w:szCs w:val="24"/>
        </w:rPr>
        <w:t>].</w:t>
      </w:r>
      <w:proofErr w:type="gramEnd"/>
    </w:p>
    <w:p w14:paraId="594B02D6" w14:textId="77777777" w:rsidR="000E5DFF" w:rsidRPr="008D127A" w:rsidRDefault="000E5DFF" w:rsidP="008F1878">
      <w:pPr>
        <w:spacing w:line="480" w:lineRule="auto"/>
        <w:ind w:firstLine="1134"/>
        <w:jc w:val="both"/>
        <w:rPr>
          <w:rFonts w:ascii="Times New Roman" w:hAnsi="Times New Roman" w:cs="Times New Roman"/>
          <w:sz w:val="24"/>
          <w:szCs w:val="24"/>
        </w:rPr>
      </w:pPr>
    </w:p>
    <w:p w14:paraId="1EACA2B3" w14:textId="176E6809" w:rsidR="000E5DFF" w:rsidRPr="008D127A" w:rsidRDefault="000E5DFF" w:rsidP="008F1878">
      <w:pPr>
        <w:spacing w:line="480" w:lineRule="auto"/>
        <w:ind w:firstLine="1134"/>
        <w:jc w:val="both"/>
        <w:rPr>
          <w:rFonts w:ascii="Times New Roman" w:hAnsi="Times New Roman" w:cs="Times New Roman"/>
          <w:sz w:val="24"/>
          <w:szCs w:val="24"/>
        </w:rPr>
      </w:pPr>
      <w:r w:rsidRPr="008D127A">
        <w:rPr>
          <w:rFonts w:ascii="Times New Roman" w:hAnsi="Times New Roman" w:cs="Times New Roman"/>
          <w:sz w:val="24"/>
          <w:szCs w:val="24"/>
        </w:rPr>
        <w:t xml:space="preserve">Having </w:t>
      </w:r>
      <w:r w:rsidR="00A72DBC" w:rsidRPr="008D127A">
        <w:rPr>
          <w:rFonts w:ascii="Times New Roman" w:hAnsi="Times New Roman" w:cs="Times New Roman"/>
          <w:sz w:val="24"/>
          <w:szCs w:val="24"/>
        </w:rPr>
        <w:t>found</w:t>
      </w:r>
      <w:r w:rsidRPr="008D127A">
        <w:rPr>
          <w:rFonts w:ascii="Times New Roman" w:hAnsi="Times New Roman" w:cs="Times New Roman"/>
          <w:sz w:val="24"/>
          <w:szCs w:val="24"/>
        </w:rPr>
        <w:t xml:space="preserve"> there was no error in the exercise of </w:t>
      </w:r>
      <w:r w:rsidR="00DC130C">
        <w:rPr>
          <w:rFonts w:ascii="Times New Roman" w:hAnsi="Times New Roman" w:cs="Times New Roman"/>
          <w:sz w:val="24"/>
          <w:szCs w:val="24"/>
        </w:rPr>
        <w:t xml:space="preserve">its </w:t>
      </w:r>
      <w:r w:rsidR="00E328E1" w:rsidRPr="008D127A">
        <w:rPr>
          <w:rFonts w:ascii="Times New Roman" w:hAnsi="Times New Roman" w:cs="Times New Roman"/>
          <w:sz w:val="24"/>
          <w:szCs w:val="24"/>
        </w:rPr>
        <w:t xml:space="preserve">discretion by the court </w:t>
      </w:r>
      <w:r w:rsidR="00F04F1E">
        <w:rPr>
          <w:rFonts w:ascii="Times New Roman" w:hAnsi="Times New Roman" w:cs="Times New Roman"/>
          <w:i/>
          <w:sz w:val="24"/>
          <w:szCs w:val="24"/>
        </w:rPr>
        <w:t>a </w:t>
      </w:r>
      <w:r w:rsidR="00E328E1" w:rsidRPr="008D127A">
        <w:rPr>
          <w:rFonts w:ascii="Times New Roman" w:hAnsi="Times New Roman" w:cs="Times New Roman"/>
          <w:i/>
          <w:sz w:val="24"/>
          <w:szCs w:val="24"/>
        </w:rPr>
        <w:t>quo</w:t>
      </w:r>
      <w:r w:rsidR="00EA1274" w:rsidRPr="008D127A">
        <w:rPr>
          <w:rFonts w:ascii="Times New Roman" w:hAnsi="Times New Roman" w:cs="Times New Roman"/>
          <w:i/>
          <w:sz w:val="24"/>
          <w:szCs w:val="24"/>
        </w:rPr>
        <w:t>,</w:t>
      </w:r>
      <w:r w:rsidR="00E328E1" w:rsidRPr="008D127A">
        <w:rPr>
          <w:rFonts w:ascii="Times New Roman" w:hAnsi="Times New Roman" w:cs="Times New Roman"/>
          <w:i/>
          <w:sz w:val="24"/>
          <w:szCs w:val="24"/>
        </w:rPr>
        <w:t xml:space="preserve"> </w:t>
      </w:r>
      <w:r w:rsidR="00E328E1" w:rsidRPr="008D127A">
        <w:rPr>
          <w:rFonts w:ascii="Times New Roman" w:hAnsi="Times New Roman" w:cs="Times New Roman"/>
          <w:sz w:val="24"/>
          <w:szCs w:val="24"/>
        </w:rPr>
        <w:t xml:space="preserve">I find no reason why </w:t>
      </w:r>
      <w:r w:rsidR="00AF70B6" w:rsidRPr="008D127A">
        <w:rPr>
          <w:rFonts w:ascii="Times New Roman" w:hAnsi="Times New Roman" w:cs="Times New Roman"/>
          <w:sz w:val="24"/>
          <w:szCs w:val="24"/>
        </w:rPr>
        <w:t>this C</w:t>
      </w:r>
      <w:r w:rsidR="00E328E1" w:rsidRPr="008D127A">
        <w:rPr>
          <w:rFonts w:ascii="Times New Roman" w:hAnsi="Times New Roman" w:cs="Times New Roman"/>
          <w:sz w:val="24"/>
          <w:szCs w:val="24"/>
        </w:rPr>
        <w:t xml:space="preserve">ourt should interfere with the court </w:t>
      </w:r>
      <w:r w:rsidR="00E328E1" w:rsidRPr="008D127A">
        <w:rPr>
          <w:rFonts w:ascii="Times New Roman" w:hAnsi="Times New Roman" w:cs="Times New Roman"/>
          <w:i/>
          <w:sz w:val="24"/>
          <w:szCs w:val="24"/>
        </w:rPr>
        <w:t>a quo</w:t>
      </w:r>
      <w:r w:rsidR="00E328E1" w:rsidRPr="008D127A">
        <w:rPr>
          <w:rFonts w:ascii="Times New Roman" w:hAnsi="Times New Roman" w:cs="Times New Roman"/>
          <w:sz w:val="24"/>
          <w:szCs w:val="24"/>
        </w:rPr>
        <w:t>’s decision to remove the liquidator</w:t>
      </w:r>
      <w:r w:rsidR="00A72DBC" w:rsidRPr="008D127A">
        <w:rPr>
          <w:rFonts w:ascii="Times New Roman" w:hAnsi="Times New Roman" w:cs="Times New Roman"/>
          <w:sz w:val="24"/>
          <w:szCs w:val="24"/>
        </w:rPr>
        <w:t xml:space="preserve"> from office</w:t>
      </w:r>
      <w:r w:rsidR="00B83ED8" w:rsidRPr="008D127A">
        <w:rPr>
          <w:rFonts w:ascii="Times New Roman" w:hAnsi="Times New Roman" w:cs="Times New Roman"/>
          <w:sz w:val="24"/>
          <w:szCs w:val="24"/>
        </w:rPr>
        <w:t>.</w:t>
      </w:r>
    </w:p>
    <w:p w14:paraId="216CE473" w14:textId="77777777" w:rsidR="00713BB7" w:rsidRPr="008D127A" w:rsidRDefault="00713BB7" w:rsidP="008F1878">
      <w:pPr>
        <w:spacing w:line="480" w:lineRule="auto"/>
        <w:ind w:firstLine="1134"/>
        <w:jc w:val="both"/>
        <w:rPr>
          <w:rFonts w:ascii="Times New Roman" w:hAnsi="Times New Roman" w:cs="Times New Roman"/>
          <w:sz w:val="24"/>
          <w:szCs w:val="24"/>
        </w:rPr>
      </w:pPr>
    </w:p>
    <w:p w14:paraId="6984E4E5" w14:textId="388EFBCA" w:rsidR="00713BB7" w:rsidRPr="008D127A" w:rsidRDefault="00713BB7" w:rsidP="008F1878">
      <w:pPr>
        <w:spacing w:line="480" w:lineRule="auto"/>
        <w:ind w:firstLine="1134"/>
        <w:jc w:val="both"/>
        <w:rPr>
          <w:rFonts w:ascii="Times New Roman" w:hAnsi="Times New Roman" w:cs="Times New Roman"/>
          <w:sz w:val="24"/>
          <w:szCs w:val="24"/>
        </w:rPr>
      </w:pPr>
      <w:r w:rsidRPr="008D127A">
        <w:rPr>
          <w:rFonts w:ascii="Times New Roman" w:hAnsi="Times New Roman" w:cs="Times New Roman"/>
          <w:sz w:val="24"/>
          <w:szCs w:val="24"/>
        </w:rPr>
        <w:t>Th</w:t>
      </w:r>
      <w:r w:rsidR="003A19D1" w:rsidRPr="008D127A">
        <w:rPr>
          <w:rFonts w:ascii="Times New Roman" w:hAnsi="Times New Roman" w:cs="Times New Roman"/>
          <w:sz w:val="24"/>
          <w:szCs w:val="24"/>
        </w:rPr>
        <w:t>e ap</w:t>
      </w:r>
      <w:r w:rsidR="000A204C" w:rsidRPr="008D127A">
        <w:rPr>
          <w:rFonts w:ascii="Times New Roman" w:hAnsi="Times New Roman" w:cs="Times New Roman"/>
          <w:sz w:val="24"/>
          <w:szCs w:val="24"/>
        </w:rPr>
        <w:t>pellant in ground 10 sought redr</w:t>
      </w:r>
      <w:r w:rsidRPr="008D127A">
        <w:rPr>
          <w:rFonts w:ascii="Times New Roman" w:hAnsi="Times New Roman" w:cs="Times New Roman"/>
          <w:sz w:val="24"/>
          <w:szCs w:val="24"/>
        </w:rPr>
        <w:t xml:space="preserve">ess on costs which </w:t>
      </w:r>
      <w:r w:rsidR="004E7711" w:rsidRPr="008D127A">
        <w:rPr>
          <w:rFonts w:ascii="Times New Roman" w:hAnsi="Times New Roman" w:cs="Times New Roman"/>
          <w:sz w:val="24"/>
          <w:szCs w:val="24"/>
        </w:rPr>
        <w:t>were awarded</w:t>
      </w:r>
      <w:r w:rsidR="003A19D1" w:rsidRPr="008D127A">
        <w:rPr>
          <w:rFonts w:ascii="Times New Roman" w:hAnsi="Times New Roman" w:cs="Times New Roman"/>
          <w:sz w:val="24"/>
          <w:szCs w:val="24"/>
        </w:rPr>
        <w:t xml:space="preserve"> on a punitive scale. Ordinarily </w:t>
      </w:r>
      <w:r w:rsidR="000A204C" w:rsidRPr="008D127A">
        <w:rPr>
          <w:rFonts w:ascii="Times New Roman" w:hAnsi="Times New Roman" w:cs="Times New Roman"/>
          <w:sz w:val="24"/>
          <w:szCs w:val="24"/>
        </w:rPr>
        <w:t>costs follow</w:t>
      </w:r>
      <w:r w:rsidR="003A19D1" w:rsidRPr="008D127A">
        <w:rPr>
          <w:rFonts w:ascii="Times New Roman" w:hAnsi="Times New Roman" w:cs="Times New Roman"/>
          <w:sz w:val="24"/>
          <w:szCs w:val="24"/>
        </w:rPr>
        <w:t xml:space="preserve"> the cause and they are in the discretion of the court. The court </w:t>
      </w:r>
      <w:r w:rsidR="003A19D1" w:rsidRPr="008D127A">
        <w:rPr>
          <w:rFonts w:ascii="Times New Roman" w:hAnsi="Times New Roman" w:cs="Times New Roman"/>
          <w:i/>
          <w:sz w:val="24"/>
          <w:szCs w:val="24"/>
        </w:rPr>
        <w:t>a quo</w:t>
      </w:r>
      <w:r w:rsidR="003A19D1" w:rsidRPr="008D127A">
        <w:rPr>
          <w:rFonts w:ascii="Times New Roman" w:hAnsi="Times New Roman" w:cs="Times New Roman"/>
          <w:sz w:val="24"/>
          <w:szCs w:val="24"/>
        </w:rPr>
        <w:t xml:space="preserve"> expressed displeasure </w:t>
      </w:r>
      <w:r w:rsidR="00221691" w:rsidRPr="008D127A">
        <w:rPr>
          <w:rFonts w:ascii="Times New Roman" w:hAnsi="Times New Roman" w:cs="Times New Roman"/>
          <w:sz w:val="24"/>
          <w:szCs w:val="24"/>
        </w:rPr>
        <w:t>in the conduct of the appellant and thus issued on order of costs on a higher scale.</w:t>
      </w:r>
      <w:r w:rsidR="000A204C" w:rsidRPr="008D127A">
        <w:rPr>
          <w:rFonts w:ascii="Times New Roman" w:hAnsi="Times New Roman" w:cs="Times New Roman"/>
          <w:sz w:val="24"/>
          <w:szCs w:val="24"/>
        </w:rPr>
        <w:t xml:space="preserve">  I find no </w:t>
      </w:r>
      <w:r w:rsidR="00DC130C">
        <w:rPr>
          <w:rFonts w:ascii="Times New Roman" w:hAnsi="Times New Roman" w:cs="Times New Roman"/>
          <w:sz w:val="24"/>
          <w:szCs w:val="24"/>
        </w:rPr>
        <w:t xml:space="preserve">compelling </w:t>
      </w:r>
      <w:r w:rsidR="000A204C" w:rsidRPr="008D127A">
        <w:rPr>
          <w:rFonts w:ascii="Times New Roman" w:hAnsi="Times New Roman" w:cs="Times New Roman"/>
          <w:sz w:val="24"/>
          <w:szCs w:val="24"/>
        </w:rPr>
        <w:t>reason</w:t>
      </w:r>
      <w:r w:rsidR="00DC130C">
        <w:rPr>
          <w:rFonts w:ascii="Times New Roman" w:hAnsi="Times New Roman" w:cs="Times New Roman"/>
          <w:sz w:val="24"/>
          <w:szCs w:val="24"/>
        </w:rPr>
        <w:t>s</w:t>
      </w:r>
      <w:r w:rsidR="000A204C" w:rsidRPr="008D127A">
        <w:rPr>
          <w:rFonts w:ascii="Times New Roman" w:hAnsi="Times New Roman" w:cs="Times New Roman"/>
          <w:sz w:val="24"/>
          <w:szCs w:val="24"/>
        </w:rPr>
        <w:t xml:space="preserve"> to interfere with the court </w:t>
      </w:r>
      <w:r w:rsidR="00F04F1E">
        <w:rPr>
          <w:rFonts w:ascii="Times New Roman" w:hAnsi="Times New Roman" w:cs="Times New Roman"/>
          <w:i/>
          <w:sz w:val="24"/>
          <w:szCs w:val="24"/>
        </w:rPr>
        <w:t>a </w:t>
      </w:r>
      <w:r w:rsidR="000A204C" w:rsidRPr="008D127A">
        <w:rPr>
          <w:rFonts w:ascii="Times New Roman" w:hAnsi="Times New Roman" w:cs="Times New Roman"/>
          <w:i/>
          <w:sz w:val="24"/>
          <w:szCs w:val="24"/>
        </w:rPr>
        <w:t>quo</w:t>
      </w:r>
      <w:r w:rsidR="000A204C" w:rsidRPr="008D127A">
        <w:rPr>
          <w:rFonts w:ascii="Times New Roman" w:hAnsi="Times New Roman" w:cs="Times New Roman"/>
          <w:sz w:val="24"/>
          <w:szCs w:val="24"/>
        </w:rPr>
        <w:t>’s finding.</w:t>
      </w:r>
    </w:p>
    <w:p w14:paraId="7FCD4B26" w14:textId="77777777" w:rsidR="00221691" w:rsidRPr="008D127A" w:rsidRDefault="00221691" w:rsidP="008F1878">
      <w:pPr>
        <w:spacing w:line="480" w:lineRule="auto"/>
        <w:ind w:firstLine="1134"/>
        <w:jc w:val="both"/>
        <w:rPr>
          <w:rFonts w:ascii="Times New Roman" w:hAnsi="Times New Roman" w:cs="Times New Roman"/>
          <w:sz w:val="24"/>
          <w:szCs w:val="24"/>
        </w:rPr>
      </w:pPr>
    </w:p>
    <w:p w14:paraId="15318722" w14:textId="5D8082E6" w:rsidR="00221691" w:rsidRPr="008D127A" w:rsidRDefault="00221691" w:rsidP="008F1878">
      <w:pPr>
        <w:spacing w:line="480" w:lineRule="auto"/>
        <w:ind w:firstLine="1134"/>
        <w:jc w:val="both"/>
        <w:rPr>
          <w:rFonts w:ascii="Times New Roman" w:hAnsi="Times New Roman" w:cs="Times New Roman"/>
          <w:sz w:val="24"/>
          <w:szCs w:val="24"/>
        </w:rPr>
      </w:pPr>
      <w:r w:rsidRPr="008D127A">
        <w:rPr>
          <w:rFonts w:ascii="Times New Roman" w:hAnsi="Times New Roman" w:cs="Times New Roman"/>
          <w:sz w:val="24"/>
          <w:szCs w:val="24"/>
        </w:rPr>
        <w:t>As regards costs of this appeal</w:t>
      </w:r>
      <w:r w:rsidR="00080F6C" w:rsidRPr="008D127A">
        <w:rPr>
          <w:rFonts w:ascii="Times New Roman" w:hAnsi="Times New Roman" w:cs="Times New Roman"/>
          <w:sz w:val="24"/>
          <w:szCs w:val="24"/>
        </w:rPr>
        <w:t>,</w:t>
      </w:r>
      <w:r w:rsidRPr="008D127A">
        <w:rPr>
          <w:rFonts w:ascii="Times New Roman" w:hAnsi="Times New Roman" w:cs="Times New Roman"/>
          <w:sz w:val="24"/>
          <w:szCs w:val="24"/>
        </w:rPr>
        <w:t xml:space="preserve"> </w:t>
      </w:r>
      <w:r w:rsidR="00080F6C" w:rsidRPr="008D127A">
        <w:rPr>
          <w:rFonts w:ascii="Times New Roman" w:hAnsi="Times New Roman" w:cs="Times New Roman"/>
          <w:sz w:val="24"/>
          <w:szCs w:val="24"/>
        </w:rPr>
        <w:t>as</w:t>
      </w:r>
      <w:r w:rsidR="00FB42C5" w:rsidRPr="008D127A">
        <w:rPr>
          <w:rFonts w:ascii="Times New Roman" w:hAnsi="Times New Roman" w:cs="Times New Roman"/>
          <w:sz w:val="24"/>
          <w:szCs w:val="24"/>
        </w:rPr>
        <w:t xml:space="preserve"> the appeal is devoid of merit</w:t>
      </w:r>
      <w:r w:rsidR="00080F6C" w:rsidRPr="008D127A">
        <w:rPr>
          <w:rFonts w:ascii="Times New Roman" w:hAnsi="Times New Roman" w:cs="Times New Roman"/>
          <w:sz w:val="24"/>
          <w:szCs w:val="24"/>
        </w:rPr>
        <w:t>,</w:t>
      </w:r>
      <w:r w:rsidR="00FB42C5" w:rsidRPr="008D127A">
        <w:rPr>
          <w:rFonts w:ascii="Times New Roman" w:hAnsi="Times New Roman" w:cs="Times New Roman"/>
          <w:sz w:val="24"/>
          <w:szCs w:val="24"/>
        </w:rPr>
        <w:t xml:space="preserve"> it should be dismissed. I find </w:t>
      </w:r>
      <w:r w:rsidR="00555854" w:rsidRPr="008D127A">
        <w:rPr>
          <w:rFonts w:ascii="Times New Roman" w:hAnsi="Times New Roman" w:cs="Times New Roman"/>
          <w:sz w:val="24"/>
          <w:szCs w:val="24"/>
        </w:rPr>
        <w:t>n</w:t>
      </w:r>
      <w:r w:rsidR="00FB42C5" w:rsidRPr="008D127A">
        <w:rPr>
          <w:rFonts w:ascii="Times New Roman" w:hAnsi="Times New Roman" w:cs="Times New Roman"/>
          <w:sz w:val="24"/>
          <w:szCs w:val="24"/>
        </w:rPr>
        <w:t>o reason</w:t>
      </w:r>
      <w:r w:rsidR="009F420B" w:rsidRPr="008D127A">
        <w:rPr>
          <w:rFonts w:ascii="Times New Roman" w:hAnsi="Times New Roman" w:cs="Times New Roman"/>
          <w:sz w:val="24"/>
          <w:szCs w:val="24"/>
        </w:rPr>
        <w:t xml:space="preserve"> why costs should not follow the cause.</w:t>
      </w:r>
    </w:p>
    <w:p w14:paraId="70415179" w14:textId="77777777" w:rsidR="009F420B" w:rsidRPr="008D127A" w:rsidRDefault="009F420B" w:rsidP="00CC33C2">
      <w:pPr>
        <w:spacing w:line="480" w:lineRule="auto"/>
        <w:ind w:firstLine="1134"/>
        <w:jc w:val="both"/>
        <w:rPr>
          <w:rFonts w:ascii="Times New Roman" w:hAnsi="Times New Roman" w:cs="Times New Roman"/>
          <w:sz w:val="24"/>
          <w:szCs w:val="24"/>
        </w:rPr>
      </w:pPr>
    </w:p>
    <w:p w14:paraId="5E72D5DA" w14:textId="17DC4C24" w:rsidR="009F420B" w:rsidRPr="008D127A" w:rsidRDefault="009F420B" w:rsidP="00FF60D0">
      <w:pPr>
        <w:spacing w:line="480" w:lineRule="auto"/>
        <w:jc w:val="both"/>
        <w:rPr>
          <w:rFonts w:ascii="Times New Roman" w:hAnsi="Times New Roman" w:cs="Times New Roman"/>
          <w:b/>
          <w:sz w:val="24"/>
          <w:szCs w:val="24"/>
          <w:u w:val="single"/>
        </w:rPr>
      </w:pPr>
      <w:r w:rsidRPr="008D127A">
        <w:rPr>
          <w:rFonts w:ascii="Times New Roman" w:hAnsi="Times New Roman" w:cs="Times New Roman"/>
          <w:b/>
          <w:sz w:val="24"/>
          <w:szCs w:val="24"/>
          <w:u w:val="single"/>
        </w:rPr>
        <w:t>DISPOSITION</w:t>
      </w:r>
    </w:p>
    <w:p w14:paraId="550195DB" w14:textId="4DB5FF60" w:rsidR="00FF60D0" w:rsidRPr="008D127A" w:rsidRDefault="00FF60D0" w:rsidP="00FF60D0">
      <w:pPr>
        <w:spacing w:line="480" w:lineRule="auto"/>
        <w:jc w:val="both"/>
        <w:rPr>
          <w:rFonts w:ascii="Times New Roman" w:hAnsi="Times New Roman" w:cs="Times New Roman"/>
          <w:sz w:val="24"/>
          <w:szCs w:val="24"/>
        </w:rPr>
      </w:pPr>
      <w:r w:rsidRPr="008D127A">
        <w:rPr>
          <w:rFonts w:ascii="Times New Roman" w:hAnsi="Times New Roman" w:cs="Times New Roman"/>
          <w:sz w:val="24"/>
          <w:szCs w:val="24"/>
        </w:rPr>
        <w:t xml:space="preserve"> </w:t>
      </w:r>
      <w:r w:rsidRPr="008D127A">
        <w:rPr>
          <w:rFonts w:ascii="Times New Roman" w:hAnsi="Times New Roman" w:cs="Times New Roman"/>
          <w:sz w:val="24"/>
          <w:szCs w:val="24"/>
        </w:rPr>
        <w:tab/>
      </w:r>
      <w:r w:rsidRPr="008D127A">
        <w:rPr>
          <w:rFonts w:ascii="Times New Roman" w:hAnsi="Times New Roman" w:cs="Times New Roman"/>
          <w:sz w:val="24"/>
          <w:szCs w:val="24"/>
        </w:rPr>
        <w:tab/>
        <w:t>The removal of th</w:t>
      </w:r>
      <w:r w:rsidR="00A43B85" w:rsidRPr="008D127A">
        <w:rPr>
          <w:rFonts w:ascii="Times New Roman" w:hAnsi="Times New Roman" w:cs="Times New Roman"/>
          <w:sz w:val="24"/>
          <w:szCs w:val="24"/>
        </w:rPr>
        <w:t xml:space="preserve">e appellant from the office </w:t>
      </w:r>
      <w:r w:rsidR="00C6194F" w:rsidRPr="008D127A">
        <w:rPr>
          <w:rFonts w:ascii="Times New Roman" w:hAnsi="Times New Roman" w:cs="Times New Roman"/>
          <w:sz w:val="24"/>
          <w:szCs w:val="24"/>
        </w:rPr>
        <w:t>of liquidator</w:t>
      </w:r>
      <w:r w:rsidRPr="008D127A">
        <w:rPr>
          <w:rFonts w:ascii="Times New Roman" w:hAnsi="Times New Roman" w:cs="Times New Roman"/>
          <w:sz w:val="24"/>
          <w:szCs w:val="24"/>
        </w:rPr>
        <w:t xml:space="preserve"> was proper </w:t>
      </w:r>
      <w:r w:rsidR="00080F6C" w:rsidRPr="008D127A">
        <w:rPr>
          <w:rFonts w:ascii="Times New Roman" w:hAnsi="Times New Roman" w:cs="Times New Roman"/>
          <w:sz w:val="24"/>
          <w:szCs w:val="24"/>
        </w:rPr>
        <w:t>as</w:t>
      </w:r>
      <w:r w:rsidRPr="008D127A">
        <w:rPr>
          <w:rFonts w:ascii="Times New Roman" w:hAnsi="Times New Roman" w:cs="Times New Roman"/>
          <w:sz w:val="24"/>
          <w:szCs w:val="24"/>
        </w:rPr>
        <w:t xml:space="preserve"> his conduct of selling assets without authorisation</w:t>
      </w:r>
      <w:r w:rsidR="00F14EAC" w:rsidRPr="008D127A">
        <w:rPr>
          <w:rFonts w:ascii="Times New Roman" w:hAnsi="Times New Roman" w:cs="Times New Roman"/>
          <w:sz w:val="24"/>
          <w:szCs w:val="24"/>
        </w:rPr>
        <w:t xml:space="preserve"> </w:t>
      </w:r>
      <w:r w:rsidR="00A43B85" w:rsidRPr="008D127A">
        <w:rPr>
          <w:rFonts w:ascii="Times New Roman" w:hAnsi="Times New Roman" w:cs="Times New Roman"/>
          <w:sz w:val="24"/>
          <w:szCs w:val="24"/>
        </w:rPr>
        <w:t xml:space="preserve">was </w:t>
      </w:r>
      <w:r w:rsidR="00F14EAC" w:rsidRPr="008D127A">
        <w:rPr>
          <w:rFonts w:ascii="Times New Roman" w:hAnsi="Times New Roman" w:cs="Times New Roman"/>
          <w:sz w:val="24"/>
          <w:szCs w:val="24"/>
        </w:rPr>
        <w:t>an affront</w:t>
      </w:r>
      <w:r w:rsidRPr="008D127A">
        <w:rPr>
          <w:rFonts w:ascii="Times New Roman" w:hAnsi="Times New Roman" w:cs="Times New Roman"/>
          <w:sz w:val="24"/>
          <w:szCs w:val="24"/>
        </w:rPr>
        <w:t xml:space="preserve"> to the fiduciary duties of a liquidator. In the premises the finding of the court </w:t>
      </w:r>
      <w:r w:rsidR="00E03863" w:rsidRPr="008D127A">
        <w:rPr>
          <w:rFonts w:ascii="Times New Roman" w:hAnsi="Times New Roman" w:cs="Times New Roman"/>
          <w:i/>
          <w:sz w:val="24"/>
          <w:szCs w:val="24"/>
        </w:rPr>
        <w:t>a </w:t>
      </w:r>
      <w:r w:rsidRPr="008D127A">
        <w:rPr>
          <w:rFonts w:ascii="Times New Roman" w:hAnsi="Times New Roman" w:cs="Times New Roman"/>
          <w:i/>
          <w:sz w:val="24"/>
          <w:szCs w:val="24"/>
        </w:rPr>
        <w:t>quo</w:t>
      </w:r>
      <w:r w:rsidRPr="008D127A">
        <w:rPr>
          <w:rFonts w:ascii="Times New Roman" w:hAnsi="Times New Roman" w:cs="Times New Roman"/>
          <w:sz w:val="24"/>
          <w:szCs w:val="24"/>
        </w:rPr>
        <w:t xml:space="preserve"> </w:t>
      </w:r>
      <w:r w:rsidR="00E03863" w:rsidRPr="008D127A">
        <w:rPr>
          <w:rFonts w:ascii="Times New Roman" w:hAnsi="Times New Roman" w:cs="Times New Roman"/>
          <w:sz w:val="24"/>
          <w:szCs w:val="24"/>
        </w:rPr>
        <w:t>cannot</w:t>
      </w:r>
      <w:r w:rsidRPr="008D127A">
        <w:rPr>
          <w:rFonts w:ascii="Times New Roman" w:hAnsi="Times New Roman" w:cs="Times New Roman"/>
          <w:sz w:val="24"/>
          <w:szCs w:val="24"/>
        </w:rPr>
        <w:t xml:space="preserve"> be faulted.</w:t>
      </w:r>
    </w:p>
    <w:p w14:paraId="48A76104" w14:textId="77777777" w:rsidR="00FF60D0" w:rsidRDefault="00FF60D0" w:rsidP="00FF60D0">
      <w:pPr>
        <w:spacing w:line="480" w:lineRule="auto"/>
        <w:jc w:val="both"/>
        <w:rPr>
          <w:rFonts w:ascii="Times New Roman" w:hAnsi="Times New Roman" w:cs="Times New Roman"/>
          <w:sz w:val="24"/>
          <w:szCs w:val="24"/>
        </w:rPr>
      </w:pPr>
    </w:p>
    <w:p w14:paraId="0199EDDA" w14:textId="77777777" w:rsidR="00F04F1E" w:rsidRPr="008D127A" w:rsidRDefault="00F04F1E" w:rsidP="00FF60D0">
      <w:pPr>
        <w:spacing w:line="480" w:lineRule="auto"/>
        <w:jc w:val="both"/>
        <w:rPr>
          <w:rFonts w:ascii="Times New Roman" w:hAnsi="Times New Roman" w:cs="Times New Roman"/>
          <w:sz w:val="24"/>
          <w:szCs w:val="24"/>
        </w:rPr>
      </w:pPr>
    </w:p>
    <w:p w14:paraId="7019ACFB" w14:textId="094669BD" w:rsidR="00B664FC" w:rsidRPr="008D127A" w:rsidRDefault="00201A0D" w:rsidP="00F04F1E">
      <w:pPr>
        <w:tabs>
          <w:tab w:val="left" w:pos="1134"/>
        </w:tabs>
        <w:spacing w:line="480" w:lineRule="auto"/>
        <w:jc w:val="both"/>
        <w:rPr>
          <w:rFonts w:ascii="Times New Roman" w:hAnsi="Times New Roman" w:cs="Times New Roman"/>
          <w:sz w:val="24"/>
          <w:szCs w:val="24"/>
        </w:rPr>
      </w:pPr>
      <w:r w:rsidRPr="008D127A">
        <w:rPr>
          <w:rFonts w:ascii="Times New Roman" w:hAnsi="Times New Roman" w:cs="Times New Roman"/>
          <w:sz w:val="24"/>
          <w:szCs w:val="24"/>
        </w:rPr>
        <w:lastRenderedPageBreak/>
        <w:tab/>
      </w:r>
      <w:r w:rsidR="00FF60D0" w:rsidRPr="008D127A">
        <w:rPr>
          <w:rFonts w:ascii="Times New Roman" w:hAnsi="Times New Roman" w:cs="Times New Roman"/>
          <w:sz w:val="24"/>
          <w:szCs w:val="24"/>
        </w:rPr>
        <w:t>According</w:t>
      </w:r>
      <w:r w:rsidR="00FF4F30" w:rsidRPr="008D127A">
        <w:rPr>
          <w:rFonts w:ascii="Times New Roman" w:hAnsi="Times New Roman" w:cs="Times New Roman"/>
          <w:sz w:val="24"/>
          <w:szCs w:val="24"/>
        </w:rPr>
        <w:t>ly</w:t>
      </w:r>
      <w:r w:rsidR="00FF60D0" w:rsidRPr="008D127A">
        <w:rPr>
          <w:rFonts w:ascii="Times New Roman" w:hAnsi="Times New Roman" w:cs="Times New Roman"/>
          <w:sz w:val="24"/>
          <w:szCs w:val="24"/>
        </w:rPr>
        <w:t xml:space="preserve"> it is ordered that</w:t>
      </w:r>
      <w:r w:rsidR="00B664FC" w:rsidRPr="008D127A">
        <w:rPr>
          <w:rFonts w:ascii="Times New Roman" w:hAnsi="Times New Roman" w:cs="Times New Roman"/>
          <w:sz w:val="24"/>
          <w:szCs w:val="24"/>
        </w:rPr>
        <w:t>:</w:t>
      </w:r>
    </w:p>
    <w:p w14:paraId="189B621C" w14:textId="60977502" w:rsidR="00FF60D0" w:rsidRPr="008D127A" w:rsidRDefault="00CB30A4" w:rsidP="00CB30A4">
      <w:pPr>
        <w:tabs>
          <w:tab w:val="left" w:pos="567"/>
          <w:tab w:val="left" w:pos="1134"/>
        </w:tabs>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00FF60D0" w:rsidRPr="008D127A">
        <w:rPr>
          <w:rFonts w:ascii="Times New Roman" w:hAnsi="Times New Roman" w:cs="Times New Roman"/>
          <w:sz w:val="24"/>
          <w:szCs w:val="24"/>
        </w:rPr>
        <w:t>The appeal be and is hereby dismissed with costs.</w:t>
      </w:r>
    </w:p>
    <w:p w14:paraId="26F59D8C" w14:textId="77777777" w:rsidR="00FF4F30" w:rsidRPr="008D127A" w:rsidRDefault="00FF4F30" w:rsidP="00201A0D">
      <w:pPr>
        <w:spacing w:line="480" w:lineRule="auto"/>
        <w:ind w:firstLine="567"/>
        <w:jc w:val="both"/>
        <w:rPr>
          <w:rFonts w:ascii="Times New Roman" w:hAnsi="Times New Roman" w:cs="Times New Roman"/>
          <w:sz w:val="24"/>
          <w:szCs w:val="24"/>
        </w:rPr>
      </w:pPr>
    </w:p>
    <w:p w14:paraId="37A9B8FC" w14:textId="77777777" w:rsidR="00FF4F30" w:rsidRPr="008D127A" w:rsidRDefault="00FF4F30" w:rsidP="00201A0D">
      <w:pPr>
        <w:spacing w:line="480" w:lineRule="auto"/>
        <w:ind w:firstLine="567"/>
        <w:jc w:val="both"/>
        <w:rPr>
          <w:rFonts w:ascii="Times New Roman" w:hAnsi="Times New Roman" w:cs="Times New Roman"/>
          <w:sz w:val="24"/>
          <w:szCs w:val="24"/>
        </w:rPr>
      </w:pPr>
    </w:p>
    <w:p w14:paraId="246FA848" w14:textId="2A98EEE6" w:rsidR="00C05835" w:rsidRPr="008D127A" w:rsidRDefault="00B664FC" w:rsidP="008F1878">
      <w:pPr>
        <w:spacing w:line="480" w:lineRule="auto"/>
        <w:ind w:firstLine="1134"/>
        <w:jc w:val="both"/>
        <w:rPr>
          <w:rFonts w:ascii="Times New Roman" w:hAnsi="Times New Roman" w:cs="Times New Roman"/>
          <w:b/>
          <w:sz w:val="24"/>
          <w:szCs w:val="24"/>
        </w:rPr>
      </w:pPr>
      <w:r w:rsidRPr="008D127A">
        <w:rPr>
          <w:rFonts w:ascii="Times New Roman" w:hAnsi="Times New Roman" w:cs="Times New Roman"/>
          <w:b/>
          <w:sz w:val="24"/>
          <w:szCs w:val="24"/>
        </w:rPr>
        <w:t>UCHENA JA</w:t>
      </w:r>
      <w:r w:rsidRPr="008D127A">
        <w:rPr>
          <w:rFonts w:ascii="Times New Roman" w:hAnsi="Times New Roman" w:cs="Times New Roman"/>
          <w:b/>
          <w:sz w:val="24"/>
          <w:szCs w:val="24"/>
        </w:rPr>
        <w:tab/>
      </w:r>
      <w:r w:rsidRPr="008D127A">
        <w:rPr>
          <w:rFonts w:ascii="Times New Roman" w:hAnsi="Times New Roman" w:cs="Times New Roman"/>
          <w:b/>
          <w:sz w:val="24"/>
          <w:szCs w:val="24"/>
        </w:rPr>
        <w:tab/>
        <w:t>:</w:t>
      </w:r>
      <w:r w:rsidRPr="008D127A">
        <w:rPr>
          <w:rFonts w:ascii="Times New Roman" w:hAnsi="Times New Roman" w:cs="Times New Roman"/>
          <w:b/>
          <w:sz w:val="24"/>
          <w:szCs w:val="24"/>
        </w:rPr>
        <w:tab/>
      </w:r>
      <w:r w:rsidRPr="008D127A">
        <w:rPr>
          <w:rFonts w:ascii="Times New Roman" w:hAnsi="Times New Roman" w:cs="Times New Roman"/>
          <w:sz w:val="24"/>
          <w:szCs w:val="24"/>
        </w:rPr>
        <w:t>I agree</w:t>
      </w:r>
    </w:p>
    <w:p w14:paraId="4811B496" w14:textId="77777777" w:rsidR="00B664FC" w:rsidRPr="008D127A" w:rsidRDefault="00B664FC" w:rsidP="008F1878">
      <w:pPr>
        <w:spacing w:line="480" w:lineRule="auto"/>
        <w:ind w:firstLine="1134"/>
        <w:jc w:val="both"/>
        <w:rPr>
          <w:rFonts w:ascii="Times New Roman" w:hAnsi="Times New Roman" w:cs="Times New Roman"/>
          <w:b/>
          <w:sz w:val="24"/>
          <w:szCs w:val="24"/>
        </w:rPr>
      </w:pPr>
    </w:p>
    <w:p w14:paraId="6A49BFD2" w14:textId="77777777" w:rsidR="00B664FC" w:rsidRPr="008D127A" w:rsidRDefault="00B664FC" w:rsidP="008F1878">
      <w:pPr>
        <w:spacing w:line="480" w:lineRule="auto"/>
        <w:ind w:firstLine="1134"/>
        <w:jc w:val="both"/>
        <w:rPr>
          <w:rFonts w:ascii="Times New Roman" w:hAnsi="Times New Roman" w:cs="Times New Roman"/>
          <w:b/>
          <w:sz w:val="24"/>
          <w:szCs w:val="24"/>
        </w:rPr>
      </w:pPr>
    </w:p>
    <w:p w14:paraId="2A50D99F" w14:textId="6B7E13B0" w:rsidR="00B664FC" w:rsidRPr="008D127A" w:rsidRDefault="00B664FC" w:rsidP="008F1878">
      <w:pPr>
        <w:spacing w:line="480" w:lineRule="auto"/>
        <w:ind w:firstLine="1134"/>
        <w:jc w:val="both"/>
        <w:rPr>
          <w:rFonts w:ascii="Times New Roman" w:hAnsi="Times New Roman" w:cs="Times New Roman"/>
          <w:b/>
          <w:sz w:val="24"/>
          <w:szCs w:val="24"/>
        </w:rPr>
      </w:pPr>
      <w:r w:rsidRPr="008D127A">
        <w:rPr>
          <w:rFonts w:ascii="Times New Roman" w:hAnsi="Times New Roman" w:cs="Times New Roman"/>
          <w:b/>
          <w:sz w:val="24"/>
          <w:szCs w:val="24"/>
        </w:rPr>
        <w:t>KUDYA JA</w:t>
      </w:r>
      <w:r w:rsidRPr="008D127A">
        <w:rPr>
          <w:rFonts w:ascii="Times New Roman" w:hAnsi="Times New Roman" w:cs="Times New Roman"/>
          <w:b/>
          <w:sz w:val="24"/>
          <w:szCs w:val="24"/>
        </w:rPr>
        <w:tab/>
      </w:r>
      <w:r w:rsidRPr="008D127A">
        <w:rPr>
          <w:rFonts w:ascii="Times New Roman" w:hAnsi="Times New Roman" w:cs="Times New Roman"/>
          <w:b/>
          <w:sz w:val="24"/>
          <w:szCs w:val="24"/>
        </w:rPr>
        <w:tab/>
        <w:t>:</w:t>
      </w:r>
      <w:r w:rsidRPr="008D127A">
        <w:rPr>
          <w:rFonts w:ascii="Times New Roman" w:hAnsi="Times New Roman" w:cs="Times New Roman"/>
          <w:b/>
          <w:sz w:val="24"/>
          <w:szCs w:val="24"/>
        </w:rPr>
        <w:tab/>
      </w:r>
      <w:r w:rsidRPr="008D127A">
        <w:rPr>
          <w:rFonts w:ascii="Times New Roman" w:hAnsi="Times New Roman" w:cs="Times New Roman"/>
          <w:sz w:val="24"/>
          <w:szCs w:val="24"/>
        </w:rPr>
        <w:t>I agree</w:t>
      </w:r>
    </w:p>
    <w:p w14:paraId="002415BB" w14:textId="77777777" w:rsidR="003423C7" w:rsidRDefault="003423C7" w:rsidP="00FF4F30">
      <w:pPr>
        <w:spacing w:line="480" w:lineRule="auto"/>
        <w:jc w:val="both"/>
        <w:rPr>
          <w:rFonts w:ascii="Times New Roman" w:hAnsi="Times New Roman" w:cs="Times New Roman"/>
          <w:sz w:val="24"/>
          <w:szCs w:val="24"/>
        </w:rPr>
      </w:pPr>
    </w:p>
    <w:p w14:paraId="54AE6A09" w14:textId="77777777" w:rsidR="00CB30A4" w:rsidRDefault="00CB30A4" w:rsidP="00FF4F30">
      <w:pPr>
        <w:spacing w:line="480" w:lineRule="auto"/>
        <w:jc w:val="both"/>
        <w:rPr>
          <w:rFonts w:ascii="Times New Roman" w:hAnsi="Times New Roman" w:cs="Times New Roman"/>
          <w:sz w:val="24"/>
          <w:szCs w:val="24"/>
        </w:rPr>
      </w:pPr>
    </w:p>
    <w:p w14:paraId="4226ABBE" w14:textId="77777777" w:rsidR="00CB30A4" w:rsidRPr="008D127A" w:rsidRDefault="00CB30A4" w:rsidP="00FF4F30">
      <w:pPr>
        <w:spacing w:line="480" w:lineRule="auto"/>
        <w:jc w:val="both"/>
        <w:rPr>
          <w:rFonts w:ascii="Times New Roman" w:hAnsi="Times New Roman" w:cs="Times New Roman"/>
          <w:sz w:val="24"/>
          <w:szCs w:val="24"/>
        </w:rPr>
      </w:pPr>
    </w:p>
    <w:p w14:paraId="0E665568" w14:textId="147DCAE5" w:rsidR="0023201F" w:rsidRPr="008D127A" w:rsidRDefault="00B664FC" w:rsidP="003A05B6">
      <w:pPr>
        <w:spacing w:line="480" w:lineRule="auto"/>
        <w:jc w:val="both"/>
        <w:rPr>
          <w:rFonts w:ascii="Times New Roman" w:hAnsi="Times New Roman" w:cs="Times New Roman"/>
          <w:sz w:val="24"/>
          <w:szCs w:val="24"/>
        </w:rPr>
      </w:pPr>
      <w:r w:rsidRPr="008D127A">
        <w:rPr>
          <w:rFonts w:ascii="Times New Roman" w:hAnsi="Times New Roman" w:cs="Times New Roman"/>
          <w:i/>
          <w:sz w:val="24"/>
          <w:szCs w:val="24"/>
        </w:rPr>
        <w:t xml:space="preserve">L. </w:t>
      </w:r>
      <w:proofErr w:type="spellStart"/>
      <w:r w:rsidRPr="008D127A">
        <w:rPr>
          <w:rFonts w:ascii="Times New Roman" w:hAnsi="Times New Roman" w:cs="Times New Roman"/>
          <w:i/>
          <w:sz w:val="24"/>
          <w:szCs w:val="24"/>
        </w:rPr>
        <w:t>Madhuku</w:t>
      </w:r>
      <w:proofErr w:type="spellEnd"/>
      <w:r w:rsidRPr="008D127A">
        <w:rPr>
          <w:rFonts w:ascii="Times New Roman" w:hAnsi="Times New Roman" w:cs="Times New Roman"/>
          <w:sz w:val="24"/>
          <w:szCs w:val="24"/>
        </w:rPr>
        <w:t>, appellant’s legal practitioners</w:t>
      </w:r>
    </w:p>
    <w:p w14:paraId="20358BC4" w14:textId="451102B0" w:rsidR="00B664FC" w:rsidRPr="008D127A" w:rsidRDefault="00B664FC" w:rsidP="003A05B6">
      <w:pPr>
        <w:spacing w:line="480" w:lineRule="auto"/>
        <w:jc w:val="both"/>
        <w:rPr>
          <w:rFonts w:ascii="Times New Roman" w:hAnsi="Times New Roman" w:cs="Times New Roman"/>
          <w:sz w:val="24"/>
          <w:szCs w:val="24"/>
        </w:rPr>
      </w:pPr>
      <w:r w:rsidRPr="008D127A">
        <w:rPr>
          <w:rFonts w:ascii="Times New Roman" w:hAnsi="Times New Roman" w:cs="Times New Roman"/>
          <w:i/>
          <w:sz w:val="24"/>
          <w:szCs w:val="24"/>
        </w:rPr>
        <w:t xml:space="preserve">T. </w:t>
      </w:r>
      <w:proofErr w:type="spellStart"/>
      <w:r w:rsidRPr="008D127A">
        <w:rPr>
          <w:rFonts w:ascii="Times New Roman" w:hAnsi="Times New Roman" w:cs="Times New Roman"/>
          <w:i/>
          <w:sz w:val="24"/>
          <w:szCs w:val="24"/>
        </w:rPr>
        <w:t>Zhuwarara</w:t>
      </w:r>
      <w:proofErr w:type="spellEnd"/>
      <w:r w:rsidRPr="008D127A">
        <w:rPr>
          <w:rFonts w:ascii="Times New Roman" w:hAnsi="Times New Roman" w:cs="Times New Roman"/>
          <w:sz w:val="24"/>
          <w:szCs w:val="24"/>
        </w:rPr>
        <w:t>, respondent’s legal practitioners</w:t>
      </w:r>
    </w:p>
    <w:p w14:paraId="0C58D638" w14:textId="017C65CF" w:rsidR="008D127A" w:rsidRDefault="008D127A" w:rsidP="006424F9">
      <w:pPr>
        <w:spacing w:line="240" w:lineRule="auto"/>
        <w:jc w:val="both"/>
        <w:rPr>
          <w:rFonts w:ascii="Times New Roman" w:hAnsi="Times New Roman" w:cs="Times New Roman"/>
          <w:sz w:val="24"/>
          <w:szCs w:val="24"/>
        </w:rPr>
      </w:pPr>
    </w:p>
    <w:p w14:paraId="05E4604B" w14:textId="77777777" w:rsidR="008D127A" w:rsidRPr="008D127A" w:rsidRDefault="008D127A" w:rsidP="008D127A">
      <w:pPr>
        <w:rPr>
          <w:rFonts w:ascii="Times New Roman" w:hAnsi="Times New Roman" w:cs="Times New Roman"/>
          <w:sz w:val="24"/>
          <w:szCs w:val="24"/>
        </w:rPr>
      </w:pPr>
    </w:p>
    <w:p w14:paraId="5C7BF170" w14:textId="77777777" w:rsidR="008D127A" w:rsidRPr="008D127A" w:rsidRDefault="008D127A" w:rsidP="008D127A">
      <w:pPr>
        <w:rPr>
          <w:rFonts w:ascii="Times New Roman" w:hAnsi="Times New Roman" w:cs="Times New Roman"/>
          <w:sz w:val="24"/>
          <w:szCs w:val="24"/>
        </w:rPr>
      </w:pPr>
    </w:p>
    <w:p w14:paraId="4905B604" w14:textId="77777777" w:rsidR="008D127A" w:rsidRPr="008D127A" w:rsidRDefault="008D127A" w:rsidP="008D127A">
      <w:pPr>
        <w:rPr>
          <w:rFonts w:ascii="Times New Roman" w:hAnsi="Times New Roman" w:cs="Times New Roman"/>
          <w:sz w:val="24"/>
          <w:szCs w:val="24"/>
        </w:rPr>
      </w:pPr>
    </w:p>
    <w:p w14:paraId="44822072" w14:textId="77777777" w:rsidR="008D127A" w:rsidRPr="008D127A" w:rsidRDefault="008D127A" w:rsidP="008D127A">
      <w:pPr>
        <w:rPr>
          <w:rFonts w:ascii="Times New Roman" w:hAnsi="Times New Roman" w:cs="Times New Roman"/>
          <w:sz w:val="24"/>
          <w:szCs w:val="24"/>
        </w:rPr>
      </w:pPr>
    </w:p>
    <w:p w14:paraId="20CB92D7" w14:textId="77777777" w:rsidR="008D127A" w:rsidRPr="008D127A" w:rsidRDefault="008D127A" w:rsidP="008D127A">
      <w:pPr>
        <w:rPr>
          <w:rFonts w:ascii="Times New Roman" w:hAnsi="Times New Roman" w:cs="Times New Roman"/>
          <w:sz w:val="24"/>
          <w:szCs w:val="24"/>
        </w:rPr>
      </w:pPr>
    </w:p>
    <w:p w14:paraId="2234B5EB" w14:textId="77777777" w:rsidR="008D127A" w:rsidRPr="008D127A" w:rsidRDefault="008D127A" w:rsidP="008D127A">
      <w:pPr>
        <w:rPr>
          <w:rFonts w:ascii="Times New Roman" w:hAnsi="Times New Roman" w:cs="Times New Roman"/>
          <w:sz w:val="24"/>
          <w:szCs w:val="24"/>
        </w:rPr>
      </w:pPr>
    </w:p>
    <w:p w14:paraId="6A87DC27" w14:textId="77777777" w:rsidR="008D127A" w:rsidRPr="008D127A" w:rsidRDefault="008D127A" w:rsidP="008D127A">
      <w:pPr>
        <w:rPr>
          <w:rFonts w:ascii="Times New Roman" w:hAnsi="Times New Roman" w:cs="Times New Roman"/>
          <w:sz w:val="24"/>
          <w:szCs w:val="24"/>
        </w:rPr>
      </w:pPr>
    </w:p>
    <w:p w14:paraId="1C5A71D8" w14:textId="7915C1D2" w:rsidR="008D127A" w:rsidRDefault="008D127A" w:rsidP="008D127A">
      <w:pPr>
        <w:rPr>
          <w:rFonts w:ascii="Times New Roman" w:hAnsi="Times New Roman" w:cs="Times New Roman"/>
          <w:sz w:val="24"/>
          <w:szCs w:val="24"/>
        </w:rPr>
      </w:pPr>
    </w:p>
    <w:p w14:paraId="52B98694" w14:textId="326CCE2F" w:rsidR="008D127A" w:rsidRDefault="008D127A" w:rsidP="008D127A">
      <w:pPr>
        <w:rPr>
          <w:rFonts w:ascii="Times New Roman" w:hAnsi="Times New Roman" w:cs="Times New Roman"/>
          <w:sz w:val="24"/>
          <w:szCs w:val="24"/>
        </w:rPr>
      </w:pPr>
    </w:p>
    <w:p w14:paraId="132EA291" w14:textId="7F1F3EB5" w:rsidR="004E45F8" w:rsidRPr="008D127A" w:rsidRDefault="008D127A" w:rsidP="008D127A">
      <w:pPr>
        <w:tabs>
          <w:tab w:val="left" w:pos="7410"/>
        </w:tabs>
        <w:rPr>
          <w:rFonts w:ascii="Times New Roman" w:hAnsi="Times New Roman" w:cs="Times New Roman"/>
          <w:sz w:val="24"/>
          <w:szCs w:val="24"/>
        </w:rPr>
      </w:pPr>
      <w:r>
        <w:rPr>
          <w:rFonts w:ascii="Times New Roman" w:hAnsi="Times New Roman" w:cs="Times New Roman"/>
          <w:sz w:val="24"/>
          <w:szCs w:val="24"/>
        </w:rPr>
        <w:tab/>
      </w:r>
    </w:p>
    <w:sectPr w:rsidR="004E45F8" w:rsidRPr="008D127A" w:rsidSect="000F4315">
      <w:headerReference w:type="default" r:id="rId9"/>
      <w:pgSz w:w="11906" w:h="16838"/>
      <w:pgMar w:top="1440" w:right="1440" w:bottom="1440" w:left="1440"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05C1F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6FA38" w14:textId="77777777" w:rsidR="0074163C" w:rsidRDefault="0074163C" w:rsidP="000E4F5F">
      <w:pPr>
        <w:spacing w:line="240" w:lineRule="auto"/>
      </w:pPr>
      <w:r>
        <w:separator/>
      </w:r>
    </w:p>
  </w:endnote>
  <w:endnote w:type="continuationSeparator" w:id="0">
    <w:p w14:paraId="27ED9843" w14:textId="77777777" w:rsidR="0074163C" w:rsidRDefault="0074163C" w:rsidP="000E4F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02BF56" w14:textId="77777777" w:rsidR="0074163C" w:rsidRDefault="0074163C" w:rsidP="000E4F5F">
      <w:pPr>
        <w:spacing w:line="240" w:lineRule="auto"/>
      </w:pPr>
      <w:r>
        <w:separator/>
      </w:r>
    </w:p>
  </w:footnote>
  <w:footnote w:type="continuationSeparator" w:id="0">
    <w:p w14:paraId="336F5C29" w14:textId="77777777" w:rsidR="0074163C" w:rsidRDefault="0074163C" w:rsidP="000E4F5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94410" w14:textId="20C0D63E" w:rsidR="0019235F" w:rsidRPr="000F4315" w:rsidRDefault="005D1E46" w:rsidP="00DC4B64">
    <w:pPr>
      <w:pStyle w:val="Header"/>
      <w:jc w:val="center"/>
      <w:rPr>
        <w:rFonts w:ascii="Courier New" w:hAnsi="Courier New" w:cs="Courier New"/>
        <w:sz w:val="24"/>
        <w:szCs w:val="24"/>
      </w:rPr>
    </w:pPr>
    <w:r w:rsidRPr="005D1E46">
      <w:rPr>
        <w:rFonts w:ascii="Courier New" w:hAnsi="Courier New" w:cs="Courier New"/>
        <w:noProof/>
        <w:sz w:val="24"/>
        <w:szCs w:val="24"/>
        <w:lang w:val="en-ZW" w:eastAsia="en-ZW"/>
      </w:rPr>
      <mc:AlternateContent>
        <mc:Choice Requires="wps">
          <w:drawing>
            <wp:anchor distT="0" distB="0" distL="114300" distR="114300" simplePos="0" relativeHeight="251666432" behindDoc="0" locked="0" layoutInCell="0" allowOverlap="1" wp14:anchorId="40C26DEF" wp14:editId="7E00387F">
              <wp:simplePos x="0" y="0"/>
              <wp:positionH relativeFrom="margin">
                <wp:align>left</wp:align>
              </wp:positionH>
              <wp:positionV relativeFrom="topMargin">
                <wp:align>center</wp:align>
              </wp:positionV>
              <wp:extent cx="594360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9D4F9" w14:textId="56AC41A1" w:rsidR="005D1E46" w:rsidRPr="008D127A" w:rsidRDefault="005D1E46">
                          <w:pPr>
                            <w:spacing w:line="240" w:lineRule="auto"/>
                            <w:jc w:val="right"/>
                            <w:rPr>
                              <w:rFonts w:ascii="Times New Roman" w:hAnsi="Times New Roman" w:cs="Times New Roman"/>
                              <w:sz w:val="24"/>
                              <w:szCs w:val="24"/>
                              <w:lang w:val="en-US"/>
                            </w:rPr>
                          </w:pPr>
                          <w:proofErr w:type="gramStart"/>
                          <w:r w:rsidRPr="008D127A">
                            <w:rPr>
                              <w:rFonts w:ascii="Times New Roman" w:hAnsi="Times New Roman" w:cs="Times New Roman"/>
                              <w:sz w:val="24"/>
                              <w:szCs w:val="24"/>
                              <w:lang w:val="en-US"/>
                            </w:rPr>
                            <w:t>Judgment No</w:t>
                          </w:r>
                          <w:r w:rsidR="002D5239" w:rsidRPr="008D127A">
                            <w:rPr>
                              <w:rFonts w:ascii="Times New Roman" w:hAnsi="Times New Roman" w:cs="Times New Roman"/>
                              <w:sz w:val="24"/>
                              <w:szCs w:val="24"/>
                              <w:lang w:val="en-US"/>
                            </w:rPr>
                            <w:t>.</w:t>
                          </w:r>
                          <w:proofErr w:type="gramEnd"/>
                          <w:r w:rsidRPr="008D127A">
                            <w:rPr>
                              <w:rFonts w:ascii="Times New Roman" w:hAnsi="Times New Roman" w:cs="Times New Roman"/>
                              <w:sz w:val="24"/>
                              <w:szCs w:val="24"/>
                              <w:lang w:val="en-US"/>
                            </w:rPr>
                            <w:t xml:space="preserve"> </w:t>
                          </w:r>
                          <w:r w:rsidR="00E737BB" w:rsidRPr="008D127A">
                            <w:rPr>
                              <w:rFonts w:ascii="Times New Roman" w:hAnsi="Times New Roman" w:cs="Times New Roman"/>
                              <w:sz w:val="24"/>
                              <w:szCs w:val="24"/>
                              <w:lang w:val="en-US"/>
                            </w:rPr>
                            <w:t xml:space="preserve"> SC</w:t>
                          </w:r>
                          <w:r w:rsidR="00D14C41">
                            <w:rPr>
                              <w:rFonts w:ascii="Times New Roman" w:hAnsi="Times New Roman" w:cs="Times New Roman"/>
                              <w:sz w:val="24"/>
                              <w:szCs w:val="24"/>
                              <w:lang w:val="en-US"/>
                            </w:rPr>
                            <w:t xml:space="preserve"> 119</w:t>
                          </w:r>
                          <w:r w:rsidR="00537EDA" w:rsidRPr="008D127A">
                            <w:rPr>
                              <w:rFonts w:ascii="Times New Roman" w:hAnsi="Times New Roman" w:cs="Times New Roman"/>
                              <w:sz w:val="24"/>
                              <w:szCs w:val="24"/>
                              <w:lang w:val="en-US"/>
                            </w:rPr>
                            <w:t xml:space="preserve"> </w:t>
                          </w:r>
                          <w:r w:rsidRPr="008D127A">
                            <w:rPr>
                              <w:rFonts w:ascii="Times New Roman" w:hAnsi="Times New Roman" w:cs="Times New Roman"/>
                              <w:sz w:val="24"/>
                              <w:szCs w:val="24"/>
                              <w:lang w:val="en-US"/>
                            </w:rPr>
                            <w:t>/22</w:t>
                          </w:r>
                        </w:p>
                        <w:p w14:paraId="71B2A32B" w14:textId="7679D250" w:rsidR="005D1E46" w:rsidRPr="008D127A" w:rsidRDefault="005D1E46">
                          <w:pPr>
                            <w:spacing w:line="240" w:lineRule="auto"/>
                            <w:jc w:val="right"/>
                            <w:rPr>
                              <w:rFonts w:ascii="Times New Roman" w:hAnsi="Times New Roman" w:cs="Times New Roman"/>
                              <w:sz w:val="24"/>
                              <w:szCs w:val="24"/>
                              <w:lang w:val="en-US"/>
                            </w:rPr>
                          </w:pPr>
                          <w:proofErr w:type="gramStart"/>
                          <w:r w:rsidRPr="008D127A">
                            <w:rPr>
                              <w:rFonts w:ascii="Times New Roman" w:hAnsi="Times New Roman" w:cs="Times New Roman"/>
                              <w:sz w:val="24"/>
                              <w:szCs w:val="24"/>
                              <w:lang w:val="en-US"/>
                            </w:rPr>
                            <w:t xml:space="preserve">Civil </w:t>
                          </w:r>
                          <w:r w:rsidR="00D14C41" w:rsidRPr="008D127A">
                            <w:rPr>
                              <w:rFonts w:ascii="Times New Roman" w:hAnsi="Times New Roman" w:cs="Times New Roman"/>
                              <w:sz w:val="24"/>
                              <w:szCs w:val="24"/>
                              <w:lang w:val="en-US"/>
                            </w:rPr>
                            <w:t>Appeal No</w:t>
                          </w:r>
                          <w:r w:rsidR="00E737BB" w:rsidRPr="008D127A">
                            <w:rPr>
                              <w:rFonts w:ascii="Times New Roman" w:hAnsi="Times New Roman" w:cs="Times New Roman"/>
                              <w:sz w:val="24"/>
                              <w:szCs w:val="24"/>
                              <w:lang w:val="en-US"/>
                            </w:rPr>
                            <w:t>.</w:t>
                          </w:r>
                          <w:proofErr w:type="gramEnd"/>
                          <w:r w:rsidR="00E737BB" w:rsidRPr="008D127A">
                            <w:rPr>
                              <w:rFonts w:ascii="Times New Roman" w:hAnsi="Times New Roman" w:cs="Times New Roman"/>
                              <w:sz w:val="24"/>
                              <w:szCs w:val="24"/>
                              <w:lang w:val="en-US"/>
                            </w:rPr>
                            <w:t xml:space="preserve"> SC 127</w:t>
                          </w:r>
                          <w:r w:rsidR="00537EDA" w:rsidRPr="008D127A">
                            <w:rPr>
                              <w:rFonts w:ascii="Times New Roman" w:hAnsi="Times New Roman" w:cs="Times New Roman"/>
                              <w:sz w:val="24"/>
                              <w:szCs w:val="24"/>
                              <w:lang w:val="en-US"/>
                            </w:rPr>
                            <w:t xml:space="preserve"> </w:t>
                          </w:r>
                          <w:r w:rsidR="00E737BB" w:rsidRPr="008D127A">
                            <w:rPr>
                              <w:rFonts w:ascii="Times New Roman" w:hAnsi="Times New Roman" w:cs="Times New Roman"/>
                              <w:sz w:val="24"/>
                              <w:szCs w:val="24"/>
                              <w:lang w:val="en-US"/>
                            </w:rPr>
                            <w:t>/21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5" o:spid="_x0000_s1026" type="#_x0000_t202" style="position:absolute;left:0;text-align:left;margin-left:0;margin-top:0;width:468pt;height:13.45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" o:allowincell="f" filled="f" stroked="f">
              <v:textbox style="mso-fit-shape-to-text:t" inset=",0,,0">
                <w:txbxContent>
                  <w:p w14:paraId="5E89D4F9" w14:textId="56AC41A1" w:rsidR="005D1E46" w:rsidRPr="008D127A" w:rsidRDefault="005D1E46">
                    <w:pPr>
                      <w:spacing w:line="240" w:lineRule="auto"/>
                      <w:jc w:val="right"/>
                      <w:rPr>
                        <w:rFonts w:ascii="Times New Roman" w:hAnsi="Times New Roman" w:cs="Times New Roman"/>
                        <w:sz w:val="24"/>
                        <w:szCs w:val="24"/>
                        <w:lang w:val="en-US"/>
                      </w:rPr>
                    </w:pPr>
                    <w:proofErr w:type="gramStart"/>
                    <w:r w:rsidRPr="008D127A">
                      <w:rPr>
                        <w:rFonts w:ascii="Times New Roman" w:hAnsi="Times New Roman" w:cs="Times New Roman"/>
                        <w:sz w:val="24"/>
                        <w:szCs w:val="24"/>
                        <w:lang w:val="en-US"/>
                      </w:rPr>
                      <w:t>Judgment No</w:t>
                    </w:r>
                    <w:r w:rsidR="002D5239" w:rsidRPr="008D127A">
                      <w:rPr>
                        <w:rFonts w:ascii="Times New Roman" w:hAnsi="Times New Roman" w:cs="Times New Roman"/>
                        <w:sz w:val="24"/>
                        <w:szCs w:val="24"/>
                        <w:lang w:val="en-US"/>
                      </w:rPr>
                      <w:t>.</w:t>
                    </w:r>
                    <w:proofErr w:type="gramEnd"/>
                    <w:r w:rsidRPr="008D127A">
                      <w:rPr>
                        <w:rFonts w:ascii="Times New Roman" w:hAnsi="Times New Roman" w:cs="Times New Roman"/>
                        <w:sz w:val="24"/>
                        <w:szCs w:val="24"/>
                        <w:lang w:val="en-US"/>
                      </w:rPr>
                      <w:t xml:space="preserve"> </w:t>
                    </w:r>
                    <w:r w:rsidR="00E737BB" w:rsidRPr="008D127A">
                      <w:rPr>
                        <w:rFonts w:ascii="Times New Roman" w:hAnsi="Times New Roman" w:cs="Times New Roman"/>
                        <w:sz w:val="24"/>
                        <w:szCs w:val="24"/>
                        <w:lang w:val="en-US"/>
                      </w:rPr>
                      <w:t xml:space="preserve"> SC</w:t>
                    </w:r>
                    <w:r w:rsidR="00D14C41">
                      <w:rPr>
                        <w:rFonts w:ascii="Times New Roman" w:hAnsi="Times New Roman" w:cs="Times New Roman"/>
                        <w:sz w:val="24"/>
                        <w:szCs w:val="24"/>
                        <w:lang w:val="en-US"/>
                      </w:rPr>
                      <w:t xml:space="preserve"> 119</w:t>
                    </w:r>
                    <w:r w:rsidR="00537EDA" w:rsidRPr="008D127A">
                      <w:rPr>
                        <w:rFonts w:ascii="Times New Roman" w:hAnsi="Times New Roman" w:cs="Times New Roman"/>
                        <w:sz w:val="24"/>
                        <w:szCs w:val="24"/>
                        <w:lang w:val="en-US"/>
                      </w:rPr>
                      <w:t xml:space="preserve"> </w:t>
                    </w:r>
                    <w:r w:rsidRPr="008D127A">
                      <w:rPr>
                        <w:rFonts w:ascii="Times New Roman" w:hAnsi="Times New Roman" w:cs="Times New Roman"/>
                        <w:sz w:val="24"/>
                        <w:szCs w:val="24"/>
                        <w:lang w:val="en-US"/>
                      </w:rPr>
                      <w:t>/22</w:t>
                    </w:r>
                  </w:p>
                  <w:p w14:paraId="71B2A32B" w14:textId="7679D250" w:rsidR="005D1E46" w:rsidRPr="008D127A" w:rsidRDefault="005D1E46">
                    <w:pPr>
                      <w:spacing w:line="240" w:lineRule="auto"/>
                      <w:jc w:val="right"/>
                      <w:rPr>
                        <w:rFonts w:ascii="Times New Roman" w:hAnsi="Times New Roman" w:cs="Times New Roman"/>
                        <w:sz w:val="24"/>
                        <w:szCs w:val="24"/>
                        <w:lang w:val="en-US"/>
                      </w:rPr>
                    </w:pPr>
                    <w:proofErr w:type="gramStart"/>
                    <w:r w:rsidRPr="008D127A">
                      <w:rPr>
                        <w:rFonts w:ascii="Times New Roman" w:hAnsi="Times New Roman" w:cs="Times New Roman"/>
                        <w:sz w:val="24"/>
                        <w:szCs w:val="24"/>
                        <w:lang w:val="en-US"/>
                      </w:rPr>
                      <w:t xml:space="preserve">Civil </w:t>
                    </w:r>
                    <w:r w:rsidR="00D14C41" w:rsidRPr="008D127A">
                      <w:rPr>
                        <w:rFonts w:ascii="Times New Roman" w:hAnsi="Times New Roman" w:cs="Times New Roman"/>
                        <w:sz w:val="24"/>
                        <w:szCs w:val="24"/>
                        <w:lang w:val="en-US"/>
                      </w:rPr>
                      <w:t>Appeal No</w:t>
                    </w:r>
                    <w:r w:rsidR="00E737BB" w:rsidRPr="008D127A">
                      <w:rPr>
                        <w:rFonts w:ascii="Times New Roman" w:hAnsi="Times New Roman" w:cs="Times New Roman"/>
                        <w:sz w:val="24"/>
                        <w:szCs w:val="24"/>
                        <w:lang w:val="en-US"/>
                      </w:rPr>
                      <w:t>.</w:t>
                    </w:r>
                    <w:proofErr w:type="gramEnd"/>
                    <w:r w:rsidR="00E737BB" w:rsidRPr="008D127A">
                      <w:rPr>
                        <w:rFonts w:ascii="Times New Roman" w:hAnsi="Times New Roman" w:cs="Times New Roman"/>
                        <w:sz w:val="24"/>
                        <w:szCs w:val="24"/>
                        <w:lang w:val="en-US"/>
                      </w:rPr>
                      <w:t xml:space="preserve"> SC 127</w:t>
                    </w:r>
                    <w:r w:rsidR="00537EDA" w:rsidRPr="008D127A">
                      <w:rPr>
                        <w:rFonts w:ascii="Times New Roman" w:hAnsi="Times New Roman" w:cs="Times New Roman"/>
                        <w:sz w:val="24"/>
                        <w:szCs w:val="24"/>
                        <w:lang w:val="en-US"/>
                      </w:rPr>
                      <w:t xml:space="preserve"> </w:t>
                    </w:r>
                    <w:r w:rsidR="00E737BB" w:rsidRPr="008D127A">
                      <w:rPr>
                        <w:rFonts w:ascii="Times New Roman" w:hAnsi="Times New Roman" w:cs="Times New Roman"/>
                        <w:sz w:val="24"/>
                        <w:szCs w:val="24"/>
                        <w:lang w:val="en-US"/>
                      </w:rPr>
                      <w:t>/21</w:t>
                    </w:r>
                  </w:p>
                </w:txbxContent>
              </v:textbox>
              <w10:wrap anchorx="margin" anchory="margin"/>
            </v:shape>
          </w:pict>
        </mc:Fallback>
      </mc:AlternateContent>
    </w:r>
    <w:r w:rsidRPr="005D1E46">
      <w:rPr>
        <w:rFonts w:ascii="Courier New" w:hAnsi="Courier New" w:cs="Courier New"/>
        <w:noProof/>
        <w:sz w:val="24"/>
        <w:szCs w:val="24"/>
        <w:lang w:val="en-ZW" w:eastAsia="en-ZW"/>
      </w:rPr>
      <mc:AlternateContent>
        <mc:Choice Requires="wps">
          <w:drawing>
            <wp:anchor distT="0" distB="0" distL="114300" distR="114300" simplePos="0" relativeHeight="251665408" behindDoc="0" locked="0" layoutInCell="0" allowOverlap="1" wp14:anchorId="698455B2" wp14:editId="14D88DB8">
              <wp:simplePos x="0" y="0"/>
              <wp:positionH relativeFrom="page">
                <wp:align>right</wp:align>
              </wp:positionH>
              <wp:positionV relativeFrom="topMargin">
                <wp:align>center</wp:align>
              </wp:positionV>
              <wp:extent cx="914400"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14:paraId="16DE648F" w14:textId="77777777" w:rsidR="005D1E46" w:rsidRDefault="005D1E46">
                          <w:pPr>
                            <w:spacing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D14C41" w:rsidRPr="00D14C41">
                            <w:rPr>
                              <w:noProof/>
                              <w:color w:val="FFFFFF" w:themeColor="background1"/>
                              <w14:numForm w14:val="lining"/>
                            </w:rPr>
                            <w:t>15</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476" o:spid="_x0000_s1027" type="#_x0000_t202" style="position:absolute;left:0;text-align:left;margin-left:20.8pt;margin-top:0;width:1in;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" o:allowincell="f" fillcolor="#4f81bd [3204]" stroked="f">
              <v:textbox style="mso-fit-shape-to-text:t" inset=",0,,0">
                <w:txbxContent>
                  <w:p w14:paraId="16DE648F" w14:textId="77777777" w:rsidR="005D1E46" w:rsidRDefault="005D1E46">
                    <w:pPr>
                      <w:spacing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D14C41" w:rsidRPr="00D14C41">
                      <w:rPr>
                        <w:noProof/>
                        <w:color w:val="FFFFFF" w:themeColor="background1"/>
                        <w14:numForm w14:val="lining"/>
                      </w:rPr>
                      <w:t>15</w:t>
                    </w:r>
                    <w:r>
                      <w:rPr>
                        <w:noProof/>
                        <w:color w:val="FFFFFF" w:themeColor="background1"/>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4E23"/>
    <w:multiLevelType w:val="multilevel"/>
    <w:tmpl w:val="AD66B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691FAB"/>
    <w:multiLevelType w:val="hybridMultilevel"/>
    <w:tmpl w:val="2A6E07DC"/>
    <w:lvl w:ilvl="0" w:tplc="FE8E2B5E">
      <w:start w:val="1"/>
      <w:numFmt w:val="decimal"/>
      <w:lvlText w:val="%1."/>
      <w:lvlJc w:val="left"/>
      <w:pPr>
        <w:ind w:left="510" w:hanging="360"/>
      </w:pPr>
      <w:rPr>
        <w:rFonts w:hint="default"/>
      </w:rPr>
    </w:lvl>
    <w:lvl w:ilvl="1" w:tplc="30090019" w:tentative="1">
      <w:start w:val="1"/>
      <w:numFmt w:val="lowerLetter"/>
      <w:lvlText w:val="%2."/>
      <w:lvlJc w:val="left"/>
      <w:pPr>
        <w:ind w:left="1230" w:hanging="360"/>
      </w:pPr>
    </w:lvl>
    <w:lvl w:ilvl="2" w:tplc="3009001B" w:tentative="1">
      <w:start w:val="1"/>
      <w:numFmt w:val="lowerRoman"/>
      <w:lvlText w:val="%3."/>
      <w:lvlJc w:val="right"/>
      <w:pPr>
        <w:ind w:left="1950" w:hanging="180"/>
      </w:pPr>
    </w:lvl>
    <w:lvl w:ilvl="3" w:tplc="3009000F" w:tentative="1">
      <w:start w:val="1"/>
      <w:numFmt w:val="decimal"/>
      <w:lvlText w:val="%4."/>
      <w:lvlJc w:val="left"/>
      <w:pPr>
        <w:ind w:left="2670" w:hanging="360"/>
      </w:pPr>
    </w:lvl>
    <w:lvl w:ilvl="4" w:tplc="30090019" w:tentative="1">
      <w:start w:val="1"/>
      <w:numFmt w:val="lowerLetter"/>
      <w:lvlText w:val="%5."/>
      <w:lvlJc w:val="left"/>
      <w:pPr>
        <w:ind w:left="3390" w:hanging="360"/>
      </w:pPr>
    </w:lvl>
    <w:lvl w:ilvl="5" w:tplc="3009001B" w:tentative="1">
      <w:start w:val="1"/>
      <w:numFmt w:val="lowerRoman"/>
      <w:lvlText w:val="%6."/>
      <w:lvlJc w:val="right"/>
      <w:pPr>
        <w:ind w:left="4110" w:hanging="180"/>
      </w:pPr>
    </w:lvl>
    <w:lvl w:ilvl="6" w:tplc="3009000F" w:tentative="1">
      <w:start w:val="1"/>
      <w:numFmt w:val="decimal"/>
      <w:lvlText w:val="%7."/>
      <w:lvlJc w:val="left"/>
      <w:pPr>
        <w:ind w:left="4830" w:hanging="360"/>
      </w:pPr>
    </w:lvl>
    <w:lvl w:ilvl="7" w:tplc="30090019" w:tentative="1">
      <w:start w:val="1"/>
      <w:numFmt w:val="lowerLetter"/>
      <w:lvlText w:val="%8."/>
      <w:lvlJc w:val="left"/>
      <w:pPr>
        <w:ind w:left="5550" w:hanging="360"/>
      </w:pPr>
    </w:lvl>
    <w:lvl w:ilvl="8" w:tplc="3009001B" w:tentative="1">
      <w:start w:val="1"/>
      <w:numFmt w:val="lowerRoman"/>
      <w:lvlText w:val="%9."/>
      <w:lvlJc w:val="right"/>
      <w:pPr>
        <w:ind w:left="6270" w:hanging="180"/>
      </w:pPr>
    </w:lvl>
  </w:abstractNum>
  <w:abstractNum w:abstractNumId="2">
    <w:nsid w:val="0AE51DA1"/>
    <w:multiLevelType w:val="hybridMultilevel"/>
    <w:tmpl w:val="58AEA070"/>
    <w:lvl w:ilvl="0" w:tplc="1C09000F">
      <w:start w:val="1"/>
      <w:numFmt w:val="decimal"/>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
    <w:nsid w:val="10647F39"/>
    <w:multiLevelType w:val="hybridMultilevel"/>
    <w:tmpl w:val="07A4665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nsid w:val="20A35008"/>
    <w:multiLevelType w:val="hybridMultilevel"/>
    <w:tmpl w:val="C83C3A94"/>
    <w:lvl w:ilvl="0" w:tplc="E13A2C4C">
      <w:start w:val="2"/>
      <w:numFmt w:val="decimal"/>
      <w:lvlText w:val="%1."/>
      <w:lvlJc w:val="left"/>
      <w:pPr>
        <w:ind w:left="927" w:hanging="360"/>
      </w:pPr>
      <w:rPr>
        <w:rFonts w:hint="default"/>
      </w:rPr>
    </w:lvl>
    <w:lvl w:ilvl="1" w:tplc="30090019">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5">
    <w:nsid w:val="217843B1"/>
    <w:multiLevelType w:val="hybridMultilevel"/>
    <w:tmpl w:val="A0FE9A98"/>
    <w:lvl w:ilvl="0" w:tplc="D736B49E">
      <w:start w:val="1"/>
      <w:numFmt w:val="lowerRoman"/>
      <w:lvlText w:val="(%1)"/>
      <w:lvlJc w:val="left"/>
      <w:pPr>
        <w:ind w:left="1789" w:hanging="1080"/>
      </w:pPr>
      <w:rPr>
        <w:rFonts w:hint="default"/>
      </w:rPr>
    </w:lvl>
    <w:lvl w:ilvl="1" w:tplc="30090019" w:tentative="1">
      <w:start w:val="1"/>
      <w:numFmt w:val="lowerLetter"/>
      <w:lvlText w:val="%2."/>
      <w:lvlJc w:val="left"/>
      <w:pPr>
        <w:ind w:left="1789" w:hanging="360"/>
      </w:pPr>
    </w:lvl>
    <w:lvl w:ilvl="2" w:tplc="3009001B" w:tentative="1">
      <w:start w:val="1"/>
      <w:numFmt w:val="lowerRoman"/>
      <w:lvlText w:val="%3."/>
      <w:lvlJc w:val="right"/>
      <w:pPr>
        <w:ind w:left="2509" w:hanging="180"/>
      </w:pPr>
    </w:lvl>
    <w:lvl w:ilvl="3" w:tplc="3009000F" w:tentative="1">
      <w:start w:val="1"/>
      <w:numFmt w:val="decimal"/>
      <w:lvlText w:val="%4."/>
      <w:lvlJc w:val="left"/>
      <w:pPr>
        <w:ind w:left="3229" w:hanging="360"/>
      </w:pPr>
    </w:lvl>
    <w:lvl w:ilvl="4" w:tplc="30090019" w:tentative="1">
      <w:start w:val="1"/>
      <w:numFmt w:val="lowerLetter"/>
      <w:lvlText w:val="%5."/>
      <w:lvlJc w:val="left"/>
      <w:pPr>
        <w:ind w:left="3949" w:hanging="360"/>
      </w:pPr>
    </w:lvl>
    <w:lvl w:ilvl="5" w:tplc="3009001B" w:tentative="1">
      <w:start w:val="1"/>
      <w:numFmt w:val="lowerRoman"/>
      <w:lvlText w:val="%6."/>
      <w:lvlJc w:val="right"/>
      <w:pPr>
        <w:ind w:left="4669" w:hanging="180"/>
      </w:pPr>
    </w:lvl>
    <w:lvl w:ilvl="6" w:tplc="3009000F" w:tentative="1">
      <w:start w:val="1"/>
      <w:numFmt w:val="decimal"/>
      <w:lvlText w:val="%7."/>
      <w:lvlJc w:val="left"/>
      <w:pPr>
        <w:ind w:left="5389" w:hanging="360"/>
      </w:pPr>
    </w:lvl>
    <w:lvl w:ilvl="7" w:tplc="30090019" w:tentative="1">
      <w:start w:val="1"/>
      <w:numFmt w:val="lowerLetter"/>
      <w:lvlText w:val="%8."/>
      <w:lvlJc w:val="left"/>
      <w:pPr>
        <w:ind w:left="6109" w:hanging="360"/>
      </w:pPr>
    </w:lvl>
    <w:lvl w:ilvl="8" w:tplc="3009001B" w:tentative="1">
      <w:start w:val="1"/>
      <w:numFmt w:val="lowerRoman"/>
      <w:lvlText w:val="%9."/>
      <w:lvlJc w:val="right"/>
      <w:pPr>
        <w:ind w:left="6829" w:hanging="180"/>
      </w:pPr>
    </w:lvl>
  </w:abstractNum>
  <w:abstractNum w:abstractNumId="6">
    <w:nsid w:val="286A148A"/>
    <w:multiLevelType w:val="hybridMultilevel"/>
    <w:tmpl w:val="C24ECDC0"/>
    <w:lvl w:ilvl="0" w:tplc="4C860CA0">
      <w:start w:val="1"/>
      <w:numFmt w:val="lowerLetter"/>
      <w:lvlText w:val="(%1)"/>
      <w:lvlJc w:val="left"/>
      <w:pPr>
        <w:ind w:left="1721" w:hanging="720"/>
      </w:pPr>
      <w:rPr>
        <w:rFonts w:hint="default"/>
      </w:rPr>
    </w:lvl>
    <w:lvl w:ilvl="1" w:tplc="30090019" w:tentative="1">
      <w:start w:val="1"/>
      <w:numFmt w:val="lowerLetter"/>
      <w:lvlText w:val="%2."/>
      <w:lvlJc w:val="left"/>
      <w:pPr>
        <w:ind w:left="2081" w:hanging="360"/>
      </w:pPr>
    </w:lvl>
    <w:lvl w:ilvl="2" w:tplc="3009001B" w:tentative="1">
      <w:start w:val="1"/>
      <w:numFmt w:val="lowerRoman"/>
      <w:lvlText w:val="%3."/>
      <w:lvlJc w:val="right"/>
      <w:pPr>
        <w:ind w:left="2801" w:hanging="180"/>
      </w:pPr>
    </w:lvl>
    <w:lvl w:ilvl="3" w:tplc="3009000F" w:tentative="1">
      <w:start w:val="1"/>
      <w:numFmt w:val="decimal"/>
      <w:lvlText w:val="%4."/>
      <w:lvlJc w:val="left"/>
      <w:pPr>
        <w:ind w:left="3521" w:hanging="360"/>
      </w:pPr>
    </w:lvl>
    <w:lvl w:ilvl="4" w:tplc="30090019" w:tentative="1">
      <w:start w:val="1"/>
      <w:numFmt w:val="lowerLetter"/>
      <w:lvlText w:val="%5."/>
      <w:lvlJc w:val="left"/>
      <w:pPr>
        <w:ind w:left="4241" w:hanging="360"/>
      </w:pPr>
    </w:lvl>
    <w:lvl w:ilvl="5" w:tplc="3009001B" w:tentative="1">
      <w:start w:val="1"/>
      <w:numFmt w:val="lowerRoman"/>
      <w:lvlText w:val="%6."/>
      <w:lvlJc w:val="right"/>
      <w:pPr>
        <w:ind w:left="4961" w:hanging="180"/>
      </w:pPr>
    </w:lvl>
    <w:lvl w:ilvl="6" w:tplc="3009000F" w:tentative="1">
      <w:start w:val="1"/>
      <w:numFmt w:val="decimal"/>
      <w:lvlText w:val="%7."/>
      <w:lvlJc w:val="left"/>
      <w:pPr>
        <w:ind w:left="5681" w:hanging="360"/>
      </w:pPr>
    </w:lvl>
    <w:lvl w:ilvl="7" w:tplc="30090019" w:tentative="1">
      <w:start w:val="1"/>
      <w:numFmt w:val="lowerLetter"/>
      <w:lvlText w:val="%8."/>
      <w:lvlJc w:val="left"/>
      <w:pPr>
        <w:ind w:left="6401" w:hanging="360"/>
      </w:pPr>
    </w:lvl>
    <w:lvl w:ilvl="8" w:tplc="3009001B" w:tentative="1">
      <w:start w:val="1"/>
      <w:numFmt w:val="lowerRoman"/>
      <w:lvlText w:val="%9."/>
      <w:lvlJc w:val="right"/>
      <w:pPr>
        <w:ind w:left="7121" w:hanging="180"/>
      </w:pPr>
    </w:lvl>
  </w:abstractNum>
  <w:abstractNum w:abstractNumId="7">
    <w:nsid w:val="2CC77D1A"/>
    <w:multiLevelType w:val="hybridMultilevel"/>
    <w:tmpl w:val="F0989DE8"/>
    <w:lvl w:ilvl="0" w:tplc="08F28EA6">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
    <w:nsid w:val="385D0122"/>
    <w:multiLevelType w:val="hybridMultilevel"/>
    <w:tmpl w:val="540250C6"/>
    <w:lvl w:ilvl="0" w:tplc="F7B6BBEE">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
    <w:nsid w:val="387F297F"/>
    <w:multiLevelType w:val="hybridMultilevel"/>
    <w:tmpl w:val="E7729764"/>
    <w:lvl w:ilvl="0" w:tplc="6E9E22D0">
      <w:start w:val="1"/>
      <w:numFmt w:val="decimal"/>
      <w:lvlText w:val="%1."/>
      <w:lvlJc w:val="left"/>
      <w:pPr>
        <w:ind w:left="870" w:hanging="360"/>
      </w:pPr>
      <w:rPr>
        <w:rFonts w:hint="default"/>
      </w:rPr>
    </w:lvl>
    <w:lvl w:ilvl="1" w:tplc="30090019" w:tentative="1">
      <w:start w:val="1"/>
      <w:numFmt w:val="lowerLetter"/>
      <w:lvlText w:val="%2."/>
      <w:lvlJc w:val="left"/>
      <w:pPr>
        <w:ind w:left="1590" w:hanging="360"/>
      </w:pPr>
    </w:lvl>
    <w:lvl w:ilvl="2" w:tplc="3009001B" w:tentative="1">
      <w:start w:val="1"/>
      <w:numFmt w:val="lowerRoman"/>
      <w:lvlText w:val="%3."/>
      <w:lvlJc w:val="right"/>
      <w:pPr>
        <w:ind w:left="2310" w:hanging="180"/>
      </w:pPr>
    </w:lvl>
    <w:lvl w:ilvl="3" w:tplc="3009000F" w:tentative="1">
      <w:start w:val="1"/>
      <w:numFmt w:val="decimal"/>
      <w:lvlText w:val="%4."/>
      <w:lvlJc w:val="left"/>
      <w:pPr>
        <w:ind w:left="3030" w:hanging="360"/>
      </w:pPr>
    </w:lvl>
    <w:lvl w:ilvl="4" w:tplc="30090019" w:tentative="1">
      <w:start w:val="1"/>
      <w:numFmt w:val="lowerLetter"/>
      <w:lvlText w:val="%5."/>
      <w:lvlJc w:val="left"/>
      <w:pPr>
        <w:ind w:left="3750" w:hanging="360"/>
      </w:pPr>
    </w:lvl>
    <w:lvl w:ilvl="5" w:tplc="3009001B" w:tentative="1">
      <w:start w:val="1"/>
      <w:numFmt w:val="lowerRoman"/>
      <w:lvlText w:val="%6."/>
      <w:lvlJc w:val="right"/>
      <w:pPr>
        <w:ind w:left="4470" w:hanging="180"/>
      </w:pPr>
    </w:lvl>
    <w:lvl w:ilvl="6" w:tplc="3009000F" w:tentative="1">
      <w:start w:val="1"/>
      <w:numFmt w:val="decimal"/>
      <w:lvlText w:val="%7."/>
      <w:lvlJc w:val="left"/>
      <w:pPr>
        <w:ind w:left="5190" w:hanging="360"/>
      </w:pPr>
    </w:lvl>
    <w:lvl w:ilvl="7" w:tplc="30090019" w:tentative="1">
      <w:start w:val="1"/>
      <w:numFmt w:val="lowerLetter"/>
      <w:lvlText w:val="%8."/>
      <w:lvlJc w:val="left"/>
      <w:pPr>
        <w:ind w:left="5910" w:hanging="360"/>
      </w:pPr>
    </w:lvl>
    <w:lvl w:ilvl="8" w:tplc="3009001B" w:tentative="1">
      <w:start w:val="1"/>
      <w:numFmt w:val="lowerRoman"/>
      <w:lvlText w:val="%9."/>
      <w:lvlJc w:val="right"/>
      <w:pPr>
        <w:ind w:left="6630" w:hanging="180"/>
      </w:pPr>
    </w:lvl>
  </w:abstractNum>
  <w:abstractNum w:abstractNumId="10">
    <w:nsid w:val="3AB613C9"/>
    <w:multiLevelType w:val="hybridMultilevel"/>
    <w:tmpl w:val="0AE09150"/>
    <w:lvl w:ilvl="0" w:tplc="EFC4E878">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3C373B4D"/>
    <w:multiLevelType w:val="hybridMultilevel"/>
    <w:tmpl w:val="87E869C4"/>
    <w:lvl w:ilvl="0" w:tplc="F95CEB60">
      <w:start w:val="1"/>
      <w:numFmt w:val="decimal"/>
      <w:lvlText w:val="(%1)"/>
      <w:lvlJc w:val="left"/>
      <w:pPr>
        <w:ind w:left="1590" w:hanging="720"/>
      </w:pPr>
      <w:rPr>
        <w:rFonts w:hint="default"/>
      </w:rPr>
    </w:lvl>
    <w:lvl w:ilvl="1" w:tplc="30090019" w:tentative="1">
      <w:start w:val="1"/>
      <w:numFmt w:val="lowerLetter"/>
      <w:lvlText w:val="%2."/>
      <w:lvlJc w:val="left"/>
      <w:pPr>
        <w:ind w:left="1950" w:hanging="360"/>
      </w:pPr>
    </w:lvl>
    <w:lvl w:ilvl="2" w:tplc="3009001B" w:tentative="1">
      <w:start w:val="1"/>
      <w:numFmt w:val="lowerRoman"/>
      <w:lvlText w:val="%3."/>
      <w:lvlJc w:val="right"/>
      <w:pPr>
        <w:ind w:left="2670" w:hanging="180"/>
      </w:pPr>
    </w:lvl>
    <w:lvl w:ilvl="3" w:tplc="3009000F" w:tentative="1">
      <w:start w:val="1"/>
      <w:numFmt w:val="decimal"/>
      <w:lvlText w:val="%4."/>
      <w:lvlJc w:val="left"/>
      <w:pPr>
        <w:ind w:left="3390" w:hanging="360"/>
      </w:pPr>
    </w:lvl>
    <w:lvl w:ilvl="4" w:tplc="30090019" w:tentative="1">
      <w:start w:val="1"/>
      <w:numFmt w:val="lowerLetter"/>
      <w:lvlText w:val="%5."/>
      <w:lvlJc w:val="left"/>
      <w:pPr>
        <w:ind w:left="4110" w:hanging="360"/>
      </w:pPr>
    </w:lvl>
    <w:lvl w:ilvl="5" w:tplc="3009001B" w:tentative="1">
      <w:start w:val="1"/>
      <w:numFmt w:val="lowerRoman"/>
      <w:lvlText w:val="%6."/>
      <w:lvlJc w:val="right"/>
      <w:pPr>
        <w:ind w:left="4830" w:hanging="180"/>
      </w:pPr>
    </w:lvl>
    <w:lvl w:ilvl="6" w:tplc="3009000F" w:tentative="1">
      <w:start w:val="1"/>
      <w:numFmt w:val="decimal"/>
      <w:lvlText w:val="%7."/>
      <w:lvlJc w:val="left"/>
      <w:pPr>
        <w:ind w:left="5550" w:hanging="360"/>
      </w:pPr>
    </w:lvl>
    <w:lvl w:ilvl="7" w:tplc="30090019" w:tentative="1">
      <w:start w:val="1"/>
      <w:numFmt w:val="lowerLetter"/>
      <w:lvlText w:val="%8."/>
      <w:lvlJc w:val="left"/>
      <w:pPr>
        <w:ind w:left="6270" w:hanging="360"/>
      </w:pPr>
    </w:lvl>
    <w:lvl w:ilvl="8" w:tplc="3009001B" w:tentative="1">
      <w:start w:val="1"/>
      <w:numFmt w:val="lowerRoman"/>
      <w:lvlText w:val="%9."/>
      <w:lvlJc w:val="right"/>
      <w:pPr>
        <w:ind w:left="6990" w:hanging="180"/>
      </w:pPr>
    </w:lvl>
  </w:abstractNum>
  <w:abstractNum w:abstractNumId="12">
    <w:nsid w:val="3E1574A9"/>
    <w:multiLevelType w:val="hybridMultilevel"/>
    <w:tmpl w:val="486CD3EA"/>
    <w:lvl w:ilvl="0" w:tplc="7B8C08C8">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3">
    <w:nsid w:val="44FF381D"/>
    <w:multiLevelType w:val="hybridMultilevel"/>
    <w:tmpl w:val="81F662A8"/>
    <w:lvl w:ilvl="0" w:tplc="464657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450807F6"/>
    <w:multiLevelType w:val="hybridMultilevel"/>
    <w:tmpl w:val="63A07B8E"/>
    <w:lvl w:ilvl="0" w:tplc="6844724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48B87671"/>
    <w:multiLevelType w:val="hybridMultilevel"/>
    <w:tmpl w:val="0290A5B4"/>
    <w:lvl w:ilvl="0" w:tplc="2CE48DF0">
      <w:start w:val="1"/>
      <w:numFmt w:val="none"/>
      <w:lvlText w:val="3."/>
      <w:lvlJc w:val="left"/>
      <w:pPr>
        <w:tabs>
          <w:tab w:val="num" w:pos="1440"/>
        </w:tabs>
        <w:ind w:left="1440" w:hanging="360"/>
      </w:pPr>
      <w:rPr>
        <w:rFonts w:hint="default"/>
      </w:rPr>
    </w:lvl>
    <w:lvl w:ilvl="1" w:tplc="ED58D1CC">
      <w:start w:val="1"/>
      <w:numFmt w:val="none"/>
      <w:lvlText w:val="3.1"/>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BB04B95"/>
    <w:multiLevelType w:val="hybridMultilevel"/>
    <w:tmpl w:val="88D6FEB2"/>
    <w:lvl w:ilvl="0" w:tplc="A9D02C5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nsid w:val="5F9C2439"/>
    <w:multiLevelType w:val="hybridMultilevel"/>
    <w:tmpl w:val="520649B2"/>
    <w:lvl w:ilvl="0" w:tplc="08F28EA6">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8">
    <w:nsid w:val="632A1703"/>
    <w:multiLevelType w:val="hybridMultilevel"/>
    <w:tmpl w:val="E110DADC"/>
    <w:lvl w:ilvl="0" w:tplc="5A0A939A">
      <w:start w:val="1"/>
      <w:numFmt w:val="decimal"/>
      <w:lvlText w:val="(%1)"/>
      <w:lvlJc w:val="left"/>
      <w:pPr>
        <w:ind w:left="1092" w:hanging="372"/>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65EA131F"/>
    <w:multiLevelType w:val="hybridMultilevel"/>
    <w:tmpl w:val="5618285E"/>
    <w:lvl w:ilvl="0" w:tplc="73146912">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nsid w:val="70A547F6"/>
    <w:multiLevelType w:val="hybridMultilevel"/>
    <w:tmpl w:val="20805556"/>
    <w:lvl w:ilvl="0" w:tplc="D018AF3C">
      <w:start w:val="1"/>
      <w:numFmt w:val="decimal"/>
      <w:lvlText w:val="(%1)"/>
      <w:lvlJc w:val="left"/>
      <w:pPr>
        <w:ind w:left="1800" w:hanging="360"/>
      </w:pPr>
      <w:rPr>
        <w:rFonts w:hint="default"/>
        <w:sz w:val="22"/>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1">
    <w:nsid w:val="731A0307"/>
    <w:multiLevelType w:val="hybridMultilevel"/>
    <w:tmpl w:val="A330D562"/>
    <w:lvl w:ilvl="0" w:tplc="61E6406C">
      <w:start w:val="1"/>
      <w:numFmt w:val="none"/>
      <w:lvlText w:val="1.2"/>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AF56560"/>
    <w:multiLevelType w:val="hybridMultilevel"/>
    <w:tmpl w:val="A15CF94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3">
    <w:nsid w:val="7B3E4CAE"/>
    <w:multiLevelType w:val="hybridMultilevel"/>
    <w:tmpl w:val="92D21D9E"/>
    <w:lvl w:ilvl="0" w:tplc="0409000F">
      <w:start w:val="1"/>
      <w:numFmt w:val="decimal"/>
      <w:lvlText w:val="%1."/>
      <w:lvlJc w:val="left"/>
      <w:pPr>
        <w:tabs>
          <w:tab w:val="num" w:pos="720"/>
        </w:tabs>
        <w:ind w:left="720" w:hanging="360"/>
      </w:pPr>
    </w:lvl>
    <w:lvl w:ilvl="1" w:tplc="67FCC4AC">
      <w:start w:val="1"/>
      <w:numFmt w:val="none"/>
      <w:lvlText w:val="1.1"/>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16"/>
  </w:num>
  <w:num w:numId="3">
    <w:abstractNumId w:val="7"/>
  </w:num>
  <w:num w:numId="4">
    <w:abstractNumId w:val="8"/>
  </w:num>
  <w:num w:numId="5">
    <w:abstractNumId w:val="12"/>
  </w:num>
  <w:num w:numId="6">
    <w:abstractNumId w:val="2"/>
  </w:num>
  <w:num w:numId="7">
    <w:abstractNumId w:val="18"/>
  </w:num>
  <w:num w:numId="8">
    <w:abstractNumId w:val="23"/>
  </w:num>
  <w:num w:numId="9">
    <w:abstractNumId w:val="21"/>
  </w:num>
  <w:num w:numId="10">
    <w:abstractNumId w:val="15"/>
  </w:num>
  <w:num w:numId="11">
    <w:abstractNumId w:val="20"/>
  </w:num>
  <w:num w:numId="12">
    <w:abstractNumId w:val="0"/>
  </w:num>
  <w:num w:numId="13">
    <w:abstractNumId w:val="22"/>
  </w:num>
  <w:num w:numId="14">
    <w:abstractNumId w:val="14"/>
  </w:num>
  <w:num w:numId="15">
    <w:abstractNumId w:val="10"/>
  </w:num>
  <w:num w:numId="16">
    <w:abstractNumId w:val="4"/>
  </w:num>
  <w:num w:numId="17">
    <w:abstractNumId w:val="19"/>
  </w:num>
  <w:num w:numId="18">
    <w:abstractNumId w:val="1"/>
  </w:num>
  <w:num w:numId="19">
    <w:abstractNumId w:val="9"/>
  </w:num>
  <w:num w:numId="20">
    <w:abstractNumId w:val="6"/>
  </w:num>
  <w:num w:numId="21">
    <w:abstractNumId w:val="11"/>
  </w:num>
  <w:num w:numId="22">
    <w:abstractNumId w:val="5"/>
  </w:num>
  <w:num w:numId="23">
    <w:abstractNumId w:val="13"/>
  </w:num>
  <w:num w:numId="2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dge Makoni">
    <w15:presenceInfo w15:providerId="None" w15:userId="Judge Mako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F5F"/>
    <w:rsid w:val="000002A2"/>
    <w:rsid w:val="00000351"/>
    <w:rsid w:val="000013EE"/>
    <w:rsid w:val="0000147D"/>
    <w:rsid w:val="00001C21"/>
    <w:rsid w:val="00004B89"/>
    <w:rsid w:val="00006BC4"/>
    <w:rsid w:val="00007EEE"/>
    <w:rsid w:val="0001123D"/>
    <w:rsid w:val="000124E2"/>
    <w:rsid w:val="00013DA1"/>
    <w:rsid w:val="00017F9A"/>
    <w:rsid w:val="00020111"/>
    <w:rsid w:val="0002052D"/>
    <w:rsid w:val="00021DCD"/>
    <w:rsid w:val="000239CB"/>
    <w:rsid w:val="00026E41"/>
    <w:rsid w:val="0003258E"/>
    <w:rsid w:val="00032698"/>
    <w:rsid w:val="0003441D"/>
    <w:rsid w:val="0003496F"/>
    <w:rsid w:val="00035349"/>
    <w:rsid w:val="00036B5D"/>
    <w:rsid w:val="00040A47"/>
    <w:rsid w:val="000410C0"/>
    <w:rsid w:val="00042701"/>
    <w:rsid w:val="00043D83"/>
    <w:rsid w:val="00044F40"/>
    <w:rsid w:val="00045678"/>
    <w:rsid w:val="00046282"/>
    <w:rsid w:val="000512FC"/>
    <w:rsid w:val="000513A3"/>
    <w:rsid w:val="0005337D"/>
    <w:rsid w:val="000537D1"/>
    <w:rsid w:val="0005508C"/>
    <w:rsid w:val="000558AB"/>
    <w:rsid w:val="00056F42"/>
    <w:rsid w:val="00057318"/>
    <w:rsid w:val="00060DE0"/>
    <w:rsid w:val="00063C83"/>
    <w:rsid w:val="00063EC3"/>
    <w:rsid w:val="00064037"/>
    <w:rsid w:val="000646A8"/>
    <w:rsid w:val="000650CF"/>
    <w:rsid w:val="000654E2"/>
    <w:rsid w:val="00066BD1"/>
    <w:rsid w:val="00070A23"/>
    <w:rsid w:val="000710A6"/>
    <w:rsid w:val="00075475"/>
    <w:rsid w:val="00075DF8"/>
    <w:rsid w:val="00076DBB"/>
    <w:rsid w:val="000776EC"/>
    <w:rsid w:val="00080F6C"/>
    <w:rsid w:val="00081D68"/>
    <w:rsid w:val="00082945"/>
    <w:rsid w:val="00082A18"/>
    <w:rsid w:val="00085CE7"/>
    <w:rsid w:val="00085FB7"/>
    <w:rsid w:val="00086462"/>
    <w:rsid w:val="00086FE4"/>
    <w:rsid w:val="00087691"/>
    <w:rsid w:val="000948B4"/>
    <w:rsid w:val="000974A5"/>
    <w:rsid w:val="0009785D"/>
    <w:rsid w:val="000A0039"/>
    <w:rsid w:val="000A04CB"/>
    <w:rsid w:val="000A098A"/>
    <w:rsid w:val="000A204C"/>
    <w:rsid w:val="000A4914"/>
    <w:rsid w:val="000A4D85"/>
    <w:rsid w:val="000A6960"/>
    <w:rsid w:val="000B0CAF"/>
    <w:rsid w:val="000B3E2F"/>
    <w:rsid w:val="000B48A7"/>
    <w:rsid w:val="000B5272"/>
    <w:rsid w:val="000B5974"/>
    <w:rsid w:val="000B60CC"/>
    <w:rsid w:val="000B7C00"/>
    <w:rsid w:val="000B7E23"/>
    <w:rsid w:val="000C0091"/>
    <w:rsid w:val="000C0D7A"/>
    <w:rsid w:val="000C2B5E"/>
    <w:rsid w:val="000C6907"/>
    <w:rsid w:val="000C7E05"/>
    <w:rsid w:val="000D12A9"/>
    <w:rsid w:val="000D1402"/>
    <w:rsid w:val="000D1E8F"/>
    <w:rsid w:val="000E0E8B"/>
    <w:rsid w:val="000E1A01"/>
    <w:rsid w:val="000E4BC6"/>
    <w:rsid w:val="000E4F5F"/>
    <w:rsid w:val="000E5DFF"/>
    <w:rsid w:val="000F0D32"/>
    <w:rsid w:val="000F3017"/>
    <w:rsid w:val="000F4125"/>
    <w:rsid w:val="000F4315"/>
    <w:rsid w:val="000F44AE"/>
    <w:rsid w:val="000F618A"/>
    <w:rsid w:val="0010019C"/>
    <w:rsid w:val="00100261"/>
    <w:rsid w:val="00100D77"/>
    <w:rsid w:val="00101B1A"/>
    <w:rsid w:val="00102D06"/>
    <w:rsid w:val="00104DD3"/>
    <w:rsid w:val="00105A8B"/>
    <w:rsid w:val="001111AD"/>
    <w:rsid w:val="0011155B"/>
    <w:rsid w:val="001136B4"/>
    <w:rsid w:val="001152E8"/>
    <w:rsid w:val="001215DC"/>
    <w:rsid w:val="00122E77"/>
    <w:rsid w:val="001248E6"/>
    <w:rsid w:val="00126995"/>
    <w:rsid w:val="00130821"/>
    <w:rsid w:val="0013222F"/>
    <w:rsid w:val="00133072"/>
    <w:rsid w:val="0013421A"/>
    <w:rsid w:val="00135487"/>
    <w:rsid w:val="00136502"/>
    <w:rsid w:val="0013670B"/>
    <w:rsid w:val="00140037"/>
    <w:rsid w:val="00141C77"/>
    <w:rsid w:val="00143B31"/>
    <w:rsid w:val="00144FE6"/>
    <w:rsid w:val="00145600"/>
    <w:rsid w:val="0015092F"/>
    <w:rsid w:val="00150B92"/>
    <w:rsid w:val="001523D5"/>
    <w:rsid w:val="00152675"/>
    <w:rsid w:val="00152E80"/>
    <w:rsid w:val="00156895"/>
    <w:rsid w:val="00156FA7"/>
    <w:rsid w:val="00157C77"/>
    <w:rsid w:val="00157E2A"/>
    <w:rsid w:val="00164B8E"/>
    <w:rsid w:val="00170369"/>
    <w:rsid w:val="00170D18"/>
    <w:rsid w:val="001722EB"/>
    <w:rsid w:val="00172392"/>
    <w:rsid w:val="00172BBB"/>
    <w:rsid w:val="00174DE9"/>
    <w:rsid w:val="00176AC0"/>
    <w:rsid w:val="00177A58"/>
    <w:rsid w:val="001824A6"/>
    <w:rsid w:val="00182D50"/>
    <w:rsid w:val="0018306F"/>
    <w:rsid w:val="00185016"/>
    <w:rsid w:val="00187CA1"/>
    <w:rsid w:val="00190C58"/>
    <w:rsid w:val="0019235F"/>
    <w:rsid w:val="00195AFD"/>
    <w:rsid w:val="001A055F"/>
    <w:rsid w:val="001A3F65"/>
    <w:rsid w:val="001A54C2"/>
    <w:rsid w:val="001A57E8"/>
    <w:rsid w:val="001B1264"/>
    <w:rsid w:val="001B28D6"/>
    <w:rsid w:val="001B486A"/>
    <w:rsid w:val="001B596E"/>
    <w:rsid w:val="001B676C"/>
    <w:rsid w:val="001B6A4E"/>
    <w:rsid w:val="001B7108"/>
    <w:rsid w:val="001C1662"/>
    <w:rsid w:val="001C69A8"/>
    <w:rsid w:val="001D0A30"/>
    <w:rsid w:val="001D2410"/>
    <w:rsid w:val="001D4BB4"/>
    <w:rsid w:val="001D4F3E"/>
    <w:rsid w:val="001D763A"/>
    <w:rsid w:val="001D7AC8"/>
    <w:rsid w:val="001E14C6"/>
    <w:rsid w:val="001E6665"/>
    <w:rsid w:val="001E6C0A"/>
    <w:rsid w:val="001E6C6C"/>
    <w:rsid w:val="001E7448"/>
    <w:rsid w:val="001E7E60"/>
    <w:rsid w:val="001F141C"/>
    <w:rsid w:val="001F20C6"/>
    <w:rsid w:val="001F337A"/>
    <w:rsid w:val="001F5BCC"/>
    <w:rsid w:val="00200CF7"/>
    <w:rsid w:val="00201A0D"/>
    <w:rsid w:val="00201C06"/>
    <w:rsid w:val="002062BB"/>
    <w:rsid w:val="00206D58"/>
    <w:rsid w:val="00207641"/>
    <w:rsid w:val="00211A4B"/>
    <w:rsid w:val="00213360"/>
    <w:rsid w:val="00213695"/>
    <w:rsid w:val="00213FD8"/>
    <w:rsid w:val="00214B4C"/>
    <w:rsid w:val="0021576D"/>
    <w:rsid w:val="002159EA"/>
    <w:rsid w:val="00215E95"/>
    <w:rsid w:val="002167B4"/>
    <w:rsid w:val="002174CC"/>
    <w:rsid w:val="002178C7"/>
    <w:rsid w:val="00221691"/>
    <w:rsid w:val="0022299B"/>
    <w:rsid w:val="00223570"/>
    <w:rsid w:val="002242BB"/>
    <w:rsid w:val="00224A23"/>
    <w:rsid w:val="00225627"/>
    <w:rsid w:val="0022744E"/>
    <w:rsid w:val="0023176F"/>
    <w:rsid w:val="0023201F"/>
    <w:rsid w:val="0023480F"/>
    <w:rsid w:val="00235658"/>
    <w:rsid w:val="002363B6"/>
    <w:rsid w:val="00236417"/>
    <w:rsid w:val="00237505"/>
    <w:rsid w:val="0024081B"/>
    <w:rsid w:val="00243055"/>
    <w:rsid w:val="00243564"/>
    <w:rsid w:val="00250647"/>
    <w:rsid w:val="00252363"/>
    <w:rsid w:val="00252AF5"/>
    <w:rsid w:val="00255936"/>
    <w:rsid w:val="002566F8"/>
    <w:rsid w:val="0026014C"/>
    <w:rsid w:val="0026046D"/>
    <w:rsid w:val="00265CED"/>
    <w:rsid w:val="00265DDC"/>
    <w:rsid w:val="00266A31"/>
    <w:rsid w:val="0027085A"/>
    <w:rsid w:val="002722F9"/>
    <w:rsid w:val="002754AD"/>
    <w:rsid w:val="00275F05"/>
    <w:rsid w:val="00283207"/>
    <w:rsid w:val="00284F66"/>
    <w:rsid w:val="00285B45"/>
    <w:rsid w:val="00287C70"/>
    <w:rsid w:val="00293ED5"/>
    <w:rsid w:val="0029589F"/>
    <w:rsid w:val="00295A24"/>
    <w:rsid w:val="002A0FEE"/>
    <w:rsid w:val="002A3780"/>
    <w:rsid w:val="002A6028"/>
    <w:rsid w:val="002A6DBC"/>
    <w:rsid w:val="002B0130"/>
    <w:rsid w:val="002B3616"/>
    <w:rsid w:val="002B3C27"/>
    <w:rsid w:val="002B3DB2"/>
    <w:rsid w:val="002B5977"/>
    <w:rsid w:val="002B6701"/>
    <w:rsid w:val="002C23A8"/>
    <w:rsid w:val="002C3227"/>
    <w:rsid w:val="002C383B"/>
    <w:rsid w:val="002C469D"/>
    <w:rsid w:val="002C4A7E"/>
    <w:rsid w:val="002C5FFF"/>
    <w:rsid w:val="002D0AD8"/>
    <w:rsid w:val="002D1175"/>
    <w:rsid w:val="002D29C0"/>
    <w:rsid w:val="002D2B77"/>
    <w:rsid w:val="002D38C3"/>
    <w:rsid w:val="002D3B66"/>
    <w:rsid w:val="002D3E48"/>
    <w:rsid w:val="002D4B9A"/>
    <w:rsid w:val="002D4E35"/>
    <w:rsid w:val="002D5239"/>
    <w:rsid w:val="002D5E85"/>
    <w:rsid w:val="002D6C4A"/>
    <w:rsid w:val="002E051A"/>
    <w:rsid w:val="002E08E2"/>
    <w:rsid w:val="002E0BB2"/>
    <w:rsid w:val="002E0FDE"/>
    <w:rsid w:val="002E177B"/>
    <w:rsid w:val="002E1B64"/>
    <w:rsid w:val="002E5102"/>
    <w:rsid w:val="002E5677"/>
    <w:rsid w:val="002E668B"/>
    <w:rsid w:val="002F0412"/>
    <w:rsid w:val="002F1E1B"/>
    <w:rsid w:val="002F1FEF"/>
    <w:rsid w:val="002F3746"/>
    <w:rsid w:val="002F4154"/>
    <w:rsid w:val="002F60E7"/>
    <w:rsid w:val="00303941"/>
    <w:rsid w:val="0030503F"/>
    <w:rsid w:val="003053D7"/>
    <w:rsid w:val="00305C39"/>
    <w:rsid w:val="00312442"/>
    <w:rsid w:val="0031330C"/>
    <w:rsid w:val="00314538"/>
    <w:rsid w:val="003149F1"/>
    <w:rsid w:val="00315531"/>
    <w:rsid w:val="00315D68"/>
    <w:rsid w:val="00316006"/>
    <w:rsid w:val="00316BE8"/>
    <w:rsid w:val="00316FCF"/>
    <w:rsid w:val="0031709B"/>
    <w:rsid w:val="00320A40"/>
    <w:rsid w:val="003211EA"/>
    <w:rsid w:val="003221AF"/>
    <w:rsid w:val="003231E6"/>
    <w:rsid w:val="00323ED2"/>
    <w:rsid w:val="003262C9"/>
    <w:rsid w:val="0032689A"/>
    <w:rsid w:val="00327427"/>
    <w:rsid w:val="00327428"/>
    <w:rsid w:val="00330108"/>
    <w:rsid w:val="003302F6"/>
    <w:rsid w:val="00330D75"/>
    <w:rsid w:val="003313E0"/>
    <w:rsid w:val="00332AB3"/>
    <w:rsid w:val="003334B7"/>
    <w:rsid w:val="003335E0"/>
    <w:rsid w:val="00335007"/>
    <w:rsid w:val="00336BE2"/>
    <w:rsid w:val="003370F3"/>
    <w:rsid w:val="0033746C"/>
    <w:rsid w:val="00340EF7"/>
    <w:rsid w:val="003423C7"/>
    <w:rsid w:val="0034408F"/>
    <w:rsid w:val="003456DF"/>
    <w:rsid w:val="00345A92"/>
    <w:rsid w:val="00346158"/>
    <w:rsid w:val="00346167"/>
    <w:rsid w:val="00346C28"/>
    <w:rsid w:val="00350FFB"/>
    <w:rsid w:val="00351199"/>
    <w:rsid w:val="0035367F"/>
    <w:rsid w:val="00355770"/>
    <w:rsid w:val="0035784E"/>
    <w:rsid w:val="00360470"/>
    <w:rsid w:val="00360709"/>
    <w:rsid w:val="0036378E"/>
    <w:rsid w:val="00364261"/>
    <w:rsid w:val="00364D5E"/>
    <w:rsid w:val="00372F9A"/>
    <w:rsid w:val="00373F39"/>
    <w:rsid w:val="00376D35"/>
    <w:rsid w:val="003771FF"/>
    <w:rsid w:val="00377666"/>
    <w:rsid w:val="00380B55"/>
    <w:rsid w:val="00380CB3"/>
    <w:rsid w:val="00383898"/>
    <w:rsid w:val="00385A6D"/>
    <w:rsid w:val="00387E06"/>
    <w:rsid w:val="00392507"/>
    <w:rsid w:val="0039472D"/>
    <w:rsid w:val="00397567"/>
    <w:rsid w:val="003975F4"/>
    <w:rsid w:val="00397CDD"/>
    <w:rsid w:val="003A05B6"/>
    <w:rsid w:val="003A0904"/>
    <w:rsid w:val="003A19D1"/>
    <w:rsid w:val="003A2E45"/>
    <w:rsid w:val="003A6FC2"/>
    <w:rsid w:val="003B39A4"/>
    <w:rsid w:val="003B4ADB"/>
    <w:rsid w:val="003B7F82"/>
    <w:rsid w:val="003C174D"/>
    <w:rsid w:val="003C1919"/>
    <w:rsid w:val="003C1C6E"/>
    <w:rsid w:val="003C2C42"/>
    <w:rsid w:val="003C6A92"/>
    <w:rsid w:val="003D055D"/>
    <w:rsid w:val="003D1827"/>
    <w:rsid w:val="003D330A"/>
    <w:rsid w:val="003D3F3B"/>
    <w:rsid w:val="003D5A54"/>
    <w:rsid w:val="003D606F"/>
    <w:rsid w:val="003D6B5C"/>
    <w:rsid w:val="003D7219"/>
    <w:rsid w:val="003E0826"/>
    <w:rsid w:val="003E25CC"/>
    <w:rsid w:val="003E45F3"/>
    <w:rsid w:val="003E5D97"/>
    <w:rsid w:val="003E638C"/>
    <w:rsid w:val="003E6A89"/>
    <w:rsid w:val="003E6BFA"/>
    <w:rsid w:val="003E6CC8"/>
    <w:rsid w:val="003E6D60"/>
    <w:rsid w:val="003E7083"/>
    <w:rsid w:val="003F0319"/>
    <w:rsid w:val="003F0DC0"/>
    <w:rsid w:val="003F0F3A"/>
    <w:rsid w:val="003F1709"/>
    <w:rsid w:val="003F4E30"/>
    <w:rsid w:val="003F59A2"/>
    <w:rsid w:val="003F620C"/>
    <w:rsid w:val="003F6606"/>
    <w:rsid w:val="004042A1"/>
    <w:rsid w:val="00405070"/>
    <w:rsid w:val="004062FB"/>
    <w:rsid w:val="00410B96"/>
    <w:rsid w:val="0041154A"/>
    <w:rsid w:val="00412234"/>
    <w:rsid w:val="00412920"/>
    <w:rsid w:val="00413208"/>
    <w:rsid w:val="00413871"/>
    <w:rsid w:val="00416E70"/>
    <w:rsid w:val="00420379"/>
    <w:rsid w:val="00420C1A"/>
    <w:rsid w:val="00420D03"/>
    <w:rsid w:val="004236F6"/>
    <w:rsid w:val="00432093"/>
    <w:rsid w:val="00433D5D"/>
    <w:rsid w:val="004372C5"/>
    <w:rsid w:val="00440513"/>
    <w:rsid w:val="004409E2"/>
    <w:rsid w:val="00442D9F"/>
    <w:rsid w:val="0044431B"/>
    <w:rsid w:val="0044440E"/>
    <w:rsid w:val="00446B28"/>
    <w:rsid w:val="004474A6"/>
    <w:rsid w:val="00453184"/>
    <w:rsid w:val="00453E1C"/>
    <w:rsid w:val="004552C0"/>
    <w:rsid w:val="004558F9"/>
    <w:rsid w:val="00455B59"/>
    <w:rsid w:val="00457390"/>
    <w:rsid w:val="0045781A"/>
    <w:rsid w:val="00460D05"/>
    <w:rsid w:val="00461253"/>
    <w:rsid w:val="00461F52"/>
    <w:rsid w:val="00464F2E"/>
    <w:rsid w:val="00465B54"/>
    <w:rsid w:val="00465B99"/>
    <w:rsid w:val="00466B78"/>
    <w:rsid w:val="00466EB0"/>
    <w:rsid w:val="0046703E"/>
    <w:rsid w:val="00471D27"/>
    <w:rsid w:val="0047558B"/>
    <w:rsid w:val="00480C23"/>
    <w:rsid w:val="004813DC"/>
    <w:rsid w:val="00481E85"/>
    <w:rsid w:val="00482CE3"/>
    <w:rsid w:val="004863C0"/>
    <w:rsid w:val="0048776A"/>
    <w:rsid w:val="00490B78"/>
    <w:rsid w:val="00494929"/>
    <w:rsid w:val="00497788"/>
    <w:rsid w:val="004A254E"/>
    <w:rsid w:val="004A28DD"/>
    <w:rsid w:val="004A3294"/>
    <w:rsid w:val="004A4F61"/>
    <w:rsid w:val="004A57B8"/>
    <w:rsid w:val="004B18E4"/>
    <w:rsid w:val="004B43B5"/>
    <w:rsid w:val="004C4124"/>
    <w:rsid w:val="004C5617"/>
    <w:rsid w:val="004C61CF"/>
    <w:rsid w:val="004C66FA"/>
    <w:rsid w:val="004C706A"/>
    <w:rsid w:val="004C76AB"/>
    <w:rsid w:val="004D0D10"/>
    <w:rsid w:val="004D2786"/>
    <w:rsid w:val="004D291B"/>
    <w:rsid w:val="004D600C"/>
    <w:rsid w:val="004D65CE"/>
    <w:rsid w:val="004E0CFD"/>
    <w:rsid w:val="004E1620"/>
    <w:rsid w:val="004E1924"/>
    <w:rsid w:val="004E247A"/>
    <w:rsid w:val="004E45F8"/>
    <w:rsid w:val="004E4D01"/>
    <w:rsid w:val="004E597E"/>
    <w:rsid w:val="004E5CB9"/>
    <w:rsid w:val="004E6960"/>
    <w:rsid w:val="004E7711"/>
    <w:rsid w:val="004F195E"/>
    <w:rsid w:val="004F4196"/>
    <w:rsid w:val="004F4F37"/>
    <w:rsid w:val="004F69F6"/>
    <w:rsid w:val="004F75B8"/>
    <w:rsid w:val="004F7DD7"/>
    <w:rsid w:val="004F7EC3"/>
    <w:rsid w:val="004F7EDB"/>
    <w:rsid w:val="0050140F"/>
    <w:rsid w:val="005069E3"/>
    <w:rsid w:val="00507A87"/>
    <w:rsid w:val="00510444"/>
    <w:rsid w:val="00512177"/>
    <w:rsid w:val="005129A8"/>
    <w:rsid w:val="00513200"/>
    <w:rsid w:val="00514044"/>
    <w:rsid w:val="00514CCE"/>
    <w:rsid w:val="00514F3C"/>
    <w:rsid w:val="005156C8"/>
    <w:rsid w:val="005156CC"/>
    <w:rsid w:val="00516E87"/>
    <w:rsid w:val="00520702"/>
    <w:rsid w:val="0052137C"/>
    <w:rsid w:val="00524D2C"/>
    <w:rsid w:val="005266CA"/>
    <w:rsid w:val="00527966"/>
    <w:rsid w:val="00527A1E"/>
    <w:rsid w:val="00530C77"/>
    <w:rsid w:val="005323AB"/>
    <w:rsid w:val="0053328B"/>
    <w:rsid w:val="00537096"/>
    <w:rsid w:val="00537EDA"/>
    <w:rsid w:val="005436C8"/>
    <w:rsid w:val="00545425"/>
    <w:rsid w:val="00545C8E"/>
    <w:rsid w:val="005466F2"/>
    <w:rsid w:val="00550136"/>
    <w:rsid w:val="00550610"/>
    <w:rsid w:val="00551DCF"/>
    <w:rsid w:val="00552539"/>
    <w:rsid w:val="00554D64"/>
    <w:rsid w:val="00554D99"/>
    <w:rsid w:val="00555854"/>
    <w:rsid w:val="00556EED"/>
    <w:rsid w:val="005602A0"/>
    <w:rsid w:val="00566058"/>
    <w:rsid w:val="00566A77"/>
    <w:rsid w:val="005704CA"/>
    <w:rsid w:val="00570A58"/>
    <w:rsid w:val="005731C2"/>
    <w:rsid w:val="005766BF"/>
    <w:rsid w:val="00576860"/>
    <w:rsid w:val="00581565"/>
    <w:rsid w:val="00581E5C"/>
    <w:rsid w:val="005820F2"/>
    <w:rsid w:val="0058438B"/>
    <w:rsid w:val="005860B3"/>
    <w:rsid w:val="005878C7"/>
    <w:rsid w:val="00590906"/>
    <w:rsid w:val="00591B3F"/>
    <w:rsid w:val="00592649"/>
    <w:rsid w:val="00592AED"/>
    <w:rsid w:val="00592C5C"/>
    <w:rsid w:val="00592EA5"/>
    <w:rsid w:val="005936CA"/>
    <w:rsid w:val="0059502C"/>
    <w:rsid w:val="0059602D"/>
    <w:rsid w:val="005979D4"/>
    <w:rsid w:val="00597B41"/>
    <w:rsid w:val="005A092F"/>
    <w:rsid w:val="005A26D5"/>
    <w:rsid w:val="005A351B"/>
    <w:rsid w:val="005A38E3"/>
    <w:rsid w:val="005A4D8B"/>
    <w:rsid w:val="005A67C1"/>
    <w:rsid w:val="005A738E"/>
    <w:rsid w:val="005B0CFC"/>
    <w:rsid w:val="005B1D43"/>
    <w:rsid w:val="005B2A95"/>
    <w:rsid w:val="005B362D"/>
    <w:rsid w:val="005B4E79"/>
    <w:rsid w:val="005B5051"/>
    <w:rsid w:val="005B56CF"/>
    <w:rsid w:val="005B59A7"/>
    <w:rsid w:val="005C10CD"/>
    <w:rsid w:val="005D0630"/>
    <w:rsid w:val="005D1E46"/>
    <w:rsid w:val="005D2184"/>
    <w:rsid w:val="005D3BF8"/>
    <w:rsid w:val="005D4E26"/>
    <w:rsid w:val="005E00BE"/>
    <w:rsid w:val="005E3208"/>
    <w:rsid w:val="005E4A1D"/>
    <w:rsid w:val="005E7912"/>
    <w:rsid w:val="005E7D5B"/>
    <w:rsid w:val="005F21F1"/>
    <w:rsid w:val="005F416C"/>
    <w:rsid w:val="005F6EC4"/>
    <w:rsid w:val="005F7C7D"/>
    <w:rsid w:val="006006AA"/>
    <w:rsid w:val="00602252"/>
    <w:rsid w:val="006076B0"/>
    <w:rsid w:val="00610B14"/>
    <w:rsid w:val="00611A4B"/>
    <w:rsid w:val="00611E22"/>
    <w:rsid w:val="00613EA7"/>
    <w:rsid w:val="00615BAE"/>
    <w:rsid w:val="00615D98"/>
    <w:rsid w:val="006179F1"/>
    <w:rsid w:val="00620685"/>
    <w:rsid w:val="00620B1A"/>
    <w:rsid w:val="00621DE8"/>
    <w:rsid w:val="00622E68"/>
    <w:rsid w:val="00623AA7"/>
    <w:rsid w:val="00624A26"/>
    <w:rsid w:val="00624C2C"/>
    <w:rsid w:val="00626703"/>
    <w:rsid w:val="0062762E"/>
    <w:rsid w:val="0063014F"/>
    <w:rsid w:val="00630EFB"/>
    <w:rsid w:val="00631048"/>
    <w:rsid w:val="006320AE"/>
    <w:rsid w:val="00632AEE"/>
    <w:rsid w:val="00633370"/>
    <w:rsid w:val="0063356A"/>
    <w:rsid w:val="00633D2D"/>
    <w:rsid w:val="00634C92"/>
    <w:rsid w:val="0063573A"/>
    <w:rsid w:val="006370C1"/>
    <w:rsid w:val="00642352"/>
    <w:rsid w:val="006424F9"/>
    <w:rsid w:val="006425B3"/>
    <w:rsid w:val="0064500C"/>
    <w:rsid w:val="0064508C"/>
    <w:rsid w:val="00645716"/>
    <w:rsid w:val="0064615E"/>
    <w:rsid w:val="006468F9"/>
    <w:rsid w:val="00651366"/>
    <w:rsid w:val="006532EB"/>
    <w:rsid w:val="00655213"/>
    <w:rsid w:val="00655DBA"/>
    <w:rsid w:val="00656581"/>
    <w:rsid w:val="0065772B"/>
    <w:rsid w:val="00660A86"/>
    <w:rsid w:val="006615FB"/>
    <w:rsid w:val="00661632"/>
    <w:rsid w:val="00661BBA"/>
    <w:rsid w:val="006629BE"/>
    <w:rsid w:val="00662F30"/>
    <w:rsid w:val="00663107"/>
    <w:rsid w:val="00664469"/>
    <w:rsid w:val="0066770A"/>
    <w:rsid w:val="00674289"/>
    <w:rsid w:val="00676A4E"/>
    <w:rsid w:val="00676BC0"/>
    <w:rsid w:val="00680EA1"/>
    <w:rsid w:val="00681AE0"/>
    <w:rsid w:val="00682FEF"/>
    <w:rsid w:val="0068353F"/>
    <w:rsid w:val="00683CB6"/>
    <w:rsid w:val="0068409C"/>
    <w:rsid w:val="006905FF"/>
    <w:rsid w:val="0069067B"/>
    <w:rsid w:val="00692351"/>
    <w:rsid w:val="00692939"/>
    <w:rsid w:val="0069564B"/>
    <w:rsid w:val="006970B9"/>
    <w:rsid w:val="00697AEF"/>
    <w:rsid w:val="006A4868"/>
    <w:rsid w:val="006A686C"/>
    <w:rsid w:val="006A68E0"/>
    <w:rsid w:val="006B03DE"/>
    <w:rsid w:val="006B2156"/>
    <w:rsid w:val="006B2278"/>
    <w:rsid w:val="006C137C"/>
    <w:rsid w:val="006C2701"/>
    <w:rsid w:val="006C3953"/>
    <w:rsid w:val="006C593F"/>
    <w:rsid w:val="006C608C"/>
    <w:rsid w:val="006C7EE8"/>
    <w:rsid w:val="006D067F"/>
    <w:rsid w:val="006D0B57"/>
    <w:rsid w:val="006D32BC"/>
    <w:rsid w:val="006D3AF1"/>
    <w:rsid w:val="006D3B34"/>
    <w:rsid w:val="006D5527"/>
    <w:rsid w:val="006D7244"/>
    <w:rsid w:val="006D7FC2"/>
    <w:rsid w:val="006E5489"/>
    <w:rsid w:val="006E6486"/>
    <w:rsid w:val="006E67B4"/>
    <w:rsid w:val="006E76CF"/>
    <w:rsid w:val="006F08A4"/>
    <w:rsid w:val="006F1220"/>
    <w:rsid w:val="006F35E8"/>
    <w:rsid w:val="006F48D5"/>
    <w:rsid w:val="00700D9A"/>
    <w:rsid w:val="00701DE2"/>
    <w:rsid w:val="007031CC"/>
    <w:rsid w:val="00703D1D"/>
    <w:rsid w:val="00703FAF"/>
    <w:rsid w:val="00706A79"/>
    <w:rsid w:val="00706B96"/>
    <w:rsid w:val="00710120"/>
    <w:rsid w:val="00710FF1"/>
    <w:rsid w:val="00713BB7"/>
    <w:rsid w:val="00715042"/>
    <w:rsid w:val="0071575A"/>
    <w:rsid w:val="00715B3E"/>
    <w:rsid w:val="00716D85"/>
    <w:rsid w:val="0071778F"/>
    <w:rsid w:val="0072171E"/>
    <w:rsid w:val="00721B1C"/>
    <w:rsid w:val="0072535F"/>
    <w:rsid w:val="00725ADA"/>
    <w:rsid w:val="00730233"/>
    <w:rsid w:val="00730DEB"/>
    <w:rsid w:val="007315D4"/>
    <w:rsid w:val="0073168A"/>
    <w:rsid w:val="007324BB"/>
    <w:rsid w:val="007338F2"/>
    <w:rsid w:val="00733D85"/>
    <w:rsid w:val="007408C8"/>
    <w:rsid w:val="00740C6A"/>
    <w:rsid w:val="0074163C"/>
    <w:rsid w:val="0074181A"/>
    <w:rsid w:val="007446A9"/>
    <w:rsid w:val="00744990"/>
    <w:rsid w:val="007454DC"/>
    <w:rsid w:val="007464B6"/>
    <w:rsid w:val="00746F3E"/>
    <w:rsid w:val="00747001"/>
    <w:rsid w:val="00747234"/>
    <w:rsid w:val="007476C6"/>
    <w:rsid w:val="00751BE4"/>
    <w:rsid w:val="007533DD"/>
    <w:rsid w:val="00753C15"/>
    <w:rsid w:val="00755F0D"/>
    <w:rsid w:val="00757034"/>
    <w:rsid w:val="00757B87"/>
    <w:rsid w:val="00761428"/>
    <w:rsid w:val="0076250E"/>
    <w:rsid w:val="007631CF"/>
    <w:rsid w:val="00765A96"/>
    <w:rsid w:val="0077150E"/>
    <w:rsid w:val="00774DFA"/>
    <w:rsid w:val="00775338"/>
    <w:rsid w:val="007753A3"/>
    <w:rsid w:val="00780D69"/>
    <w:rsid w:val="00782033"/>
    <w:rsid w:val="007824A2"/>
    <w:rsid w:val="00783CB5"/>
    <w:rsid w:val="00786714"/>
    <w:rsid w:val="00787ECC"/>
    <w:rsid w:val="00790AEA"/>
    <w:rsid w:val="00791272"/>
    <w:rsid w:val="00791FD5"/>
    <w:rsid w:val="0079465F"/>
    <w:rsid w:val="00794CB5"/>
    <w:rsid w:val="00797C32"/>
    <w:rsid w:val="007A156B"/>
    <w:rsid w:val="007A24B4"/>
    <w:rsid w:val="007A2DEA"/>
    <w:rsid w:val="007A51A5"/>
    <w:rsid w:val="007B05EC"/>
    <w:rsid w:val="007B1F40"/>
    <w:rsid w:val="007B270D"/>
    <w:rsid w:val="007B2EAA"/>
    <w:rsid w:val="007C1D70"/>
    <w:rsid w:val="007C2DF6"/>
    <w:rsid w:val="007C43B8"/>
    <w:rsid w:val="007C631A"/>
    <w:rsid w:val="007C6CAA"/>
    <w:rsid w:val="007D05BF"/>
    <w:rsid w:val="007D07BB"/>
    <w:rsid w:val="007D13CF"/>
    <w:rsid w:val="007D417D"/>
    <w:rsid w:val="007D418A"/>
    <w:rsid w:val="007D4BF2"/>
    <w:rsid w:val="007D74BE"/>
    <w:rsid w:val="007E1038"/>
    <w:rsid w:val="007E1920"/>
    <w:rsid w:val="007E5CF6"/>
    <w:rsid w:val="007E6152"/>
    <w:rsid w:val="007E673A"/>
    <w:rsid w:val="007E6EB5"/>
    <w:rsid w:val="007E783E"/>
    <w:rsid w:val="007F436E"/>
    <w:rsid w:val="007F4A36"/>
    <w:rsid w:val="008005E9"/>
    <w:rsid w:val="00800DC2"/>
    <w:rsid w:val="00802D55"/>
    <w:rsid w:val="0080715D"/>
    <w:rsid w:val="0081079B"/>
    <w:rsid w:val="00810934"/>
    <w:rsid w:val="00811398"/>
    <w:rsid w:val="00813E7B"/>
    <w:rsid w:val="008147CD"/>
    <w:rsid w:val="008157C1"/>
    <w:rsid w:val="008159EA"/>
    <w:rsid w:val="00820EFB"/>
    <w:rsid w:val="00820FB4"/>
    <w:rsid w:val="00825B10"/>
    <w:rsid w:val="00826268"/>
    <w:rsid w:val="00826A4A"/>
    <w:rsid w:val="00830EFA"/>
    <w:rsid w:val="008315E2"/>
    <w:rsid w:val="00832224"/>
    <w:rsid w:val="0083603E"/>
    <w:rsid w:val="00837857"/>
    <w:rsid w:val="00837988"/>
    <w:rsid w:val="00837FF6"/>
    <w:rsid w:val="008410F8"/>
    <w:rsid w:val="0084130D"/>
    <w:rsid w:val="00842996"/>
    <w:rsid w:val="00842FCD"/>
    <w:rsid w:val="008449AA"/>
    <w:rsid w:val="0085169C"/>
    <w:rsid w:val="00852A85"/>
    <w:rsid w:val="008611CC"/>
    <w:rsid w:val="008624D0"/>
    <w:rsid w:val="008629EC"/>
    <w:rsid w:val="00864259"/>
    <w:rsid w:val="00865CD2"/>
    <w:rsid w:val="00872636"/>
    <w:rsid w:val="00876005"/>
    <w:rsid w:val="00876631"/>
    <w:rsid w:val="008770C0"/>
    <w:rsid w:val="00881BA6"/>
    <w:rsid w:val="00882392"/>
    <w:rsid w:val="00882E03"/>
    <w:rsid w:val="00884D2C"/>
    <w:rsid w:val="00886118"/>
    <w:rsid w:val="0088646D"/>
    <w:rsid w:val="00886A65"/>
    <w:rsid w:val="0088731C"/>
    <w:rsid w:val="0089244D"/>
    <w:rsid w:val="00893329"/>
    <w:rsid w:val="00894A2D"/>
    <w:rsid w:val="00894A76"/>
    <w:rsid w:val="0089718E"/>
    <w:rsid w:val="00897999"/>
    <w:rsid w:val="00897E8F"/>
    <w:rsid w:val="008A1130"/>
    <w:rsid w:val="008A3CD1"/>
    <w:rsid w:val="008A4EA9"/>
    <w:rsid w:val="008A7F89"/>
    <w:rsid w:val="008B31D9"/>
    <w:rsid w:val="008B4055"/>
    <w:rsid w:val="008B44D2"/>
    <w:rsid w:val="008B4516"/>
    <w:rsid w:val="008B569E"/>
    <w:rsid w:val="008B5C30"/>
    <w:rsid w:val="008B6392"/>
    <w:rsid w:val="008B7F24"/>
    <w:rsid w:val="008C2B2F"/>
    <w:rsid w:val="008C4B13"/>
    <w:rsid w:val="008D0B04"/>
    <w:rsid w:val="008D0E2B"/>
    <w:rsid w:val="008D127A"/>
    <w:rsid w:val="008D1B5D"/>
    <w:rsid w:val="008D4996"/>
    <w:rsid w:val="008D58A5"/>
    <w:rsid w:val="008D710A"/>
    <w:rsid w:val="008E05A4"/>
    <w:rsid w:val="008E0DA7"/>
    <w:rsid w:val="008E2A7A"/>
    <w:rsid w:val="008E35A7"/>
    <w:rsid w:val="008E57F5"/>
    <w:rsid w:val="008E636C"/>
    <w:rsid w:val="008F17E1"/>
    <w:rsid w:val="008F1878"/>
    <w:rsid w:val="008F2219"/>
    <w:rsid w:val="008F2E14"/>
    <w:rsid w:val="008F3B82"/>
    <w:rsid w:val="008F4A23"/>
    <w:rsid w:val="008F57C8"/>
    <w:rsid w:val="008F58D6"/>
    <w:rsid w:val="008F6501"/>
    <w:rsid w:val="00901EA4"/>
    <w:rsid w:val="00902CC2"/>
    <w:rsid w:val="0090378A"/>
    <w:rsid w:val="00904815"/>
    <w:rsid w:val="009053E0"/>
    <w:rsid w:val="009060A4"/>
    <w:rsid w:val="0091386B"/>
    <w:rsid w:val="00914183"/>
    <w:rsid w:val="00914D6D"/>
    <w:rsid w:val="0091633E"/>
    <w:rsid w:val="00921E90"/>
    <w:rsid w:val="00921FAA"/>
    <w:rsid w:val="00924BA6"/>
    <w:rsid w:val="0092501B"/>
    <w:rsid w:val="009259D4"/>
    <w:rsid w:val="00930788"/>
    <w:rsid w:val="00932031"/>
    <w:rsid w:val="009322B2"/>
    <w:rsid w:val="00932C4F"/>
    <w:rsid w:val="0093407E"/>
    <w:rsid w:val="00934A0E"/>
    <w:rsid w:val="009353C0"/>
    <w:rsid w:val="00935A4A"/>
    <w:rsid w:val="00941852"/>
    <w:rsid w:val="00941B47"/>
    <w:rsid w:val="00942385"/>
    <w:rsid w:val="00944BBE"/>
    <w:rsid w:val="009457B4"/>
    <w:rsid w:val="00946538"/>
    <w:rsid w:val="009475A3"/>
    <w:rsid w:val="009475B1"/>
    <w:rsid w:val="00947787"/>
    <w:rsid w:val="009538D0"/>
    <w:rsid w:val="00954E57"/>
    <w:rsid w:val="009558F5"/>
    <w:rsid w:val="0096090E"/>
    <w:rsid w:val="00961B1F"/>
    <w:rsid w:val="00962128"/>
    <w:rsid w:val="00962CD5"/>
    <w:rsid w:val="00963536"/>
    <w:rsid w:val="00965F3C"/>
    <w:rsid w:val="009663EA"/>
    <w:rsid w:val="0096698D"/>
    <w:rsid w:val="009710BE"/>
    <w:rsid w:val="0097346C"/>
    <w:rsid w:val="009743A8"/>
    <w:rsid w:val="00976F4B"/>
    <w:rsid w:val="00981ACC"/>
    <w:rsid w:val="00981D65"/>
    <w:rsid w:val="009830BF"/>
    <w:rsid w:val="00983DEB"/>
    <w:rsid w:val="00984F07"/>
    <w:rsid w:val="009852C1"/>
    <w:rsid w:val="00987CF3"/>
    <w:rsid w:val="00991873"/>
    <w:rsid w:val="00992E70"/>
    <w:rsid w:val="00992F1B"/>
    <w:rsid w:val="009935F6"/>
    <w:rsid w:val="00994DC2"/>
    <w:rsid w:val="00995BB5"/>
    <w:rsid w:val="0099611D"/>
    <w:rsid w:val="0099616E"/>
    <w:rsid w:val="009A18D9"/>
    <w:rsid w:val="009A2030"/>
    <w:rsid w:val="009A317E"/>
    <w:rsid w:val="009A3A9E"/>
    <w:rsid w:val="009A6584"/>
    <w:rsid w:val="009A6FA7"/>
    <w:rsid w:val="009B0332"/>
    <w:rsid w:val="009B038F"/>
    <w:rsid w:val="009B135A"/>
    <w:rsid w:val="009B148E"/>
    <w:rsid w:val="009B2279"/>
    <w:rsid w:val="009B35DF"/>
    <w:rsid w:val="009B430F"/>
    <w:rsid w:val="009B58B1"/>
    <w:rsid w:val="009B6251"/>
    <w:rsid w:val="009B7094"/>
    <w:rsid w:val="009B7A78"/>
    <w:rsid w:val="009C2F2A"/>
    <w:rsid w:val="009C38F0"/>
    <w:rsid w:val="009C45F6"/>
    <w:rsid w:val="009C4BF2"/>
    <w:rsid w:val="009C5202"/>
    <w:rsid w:val="009C5F98"/>
    <w:rsid w:val="009D21BA"/>
    <w:rsid w:val="009D34CE"/>
    <w:rsid w:val="009D36F6"/>
    <w:rsid w:val="009D428E"/>
    <w:rsid w:val="009D4A56"/>
    <w:rsid w:val="009D59F0"/>
    <w:rsid w:val="009E0ECC"/>
    <w:rsid w:val="009E39C9"/>
    <w:rsid w:val="009E6BAF"/>
    <w:rsid w:val="009E74F5"/>
    <w:rsid w:val="009F03F5"/>
    <w:rsid w:val="009F051E"/>
    <w:rsid w:val="009F0FFC"/>
    <w:rsid w:val="009F119B"/>
    <w:rsid w:val="009F18AE"/>
    <w:rsid w:val="009F250C"/>
    <w:rsid w:val="009F25B4"/>
    <w:rsid w:val="009F420B"/>
    <w:rsid w:val="009F563D"/>
    <w:rsid w:val="009F5B7F"/>
    <w:rsid w:val="009F6EB6"/>
    <w:rsid w:val="009F7EC2"/>
    <w:rsid w:val="00A01052"/>
    <w:rsid w:val="00A01930"/>
    <w:rsid w:val="00A02829"/>
    <w:rsid w:val="00A02CC5"/>
    <w:rsid w:val="00A0356F"/>
    <w:rsid w:val="00A04C2D"/>
    <w:rsid w:val="00A10D7F"/>
    <w:rsid w:val="00A1113D"/>
    <w:rsid w:val="00A119C2"/>
    <w:rsid w:val="00A1621C"/>
    <w:rsid w:val="00A1791E"/>
    <w:rsid w:val="00A17AED"/>
    <w:rsid w:val="00A17B72"/>
    <w:rsid w:val="00A207C6"/>
    <w:rsid w:val="00A245B2"/>
    <w:rsid w:val="00A27E53"/>
    <w:rsid w:val="00A3467C"/>
    <w:rsid w:val="00A355A1"/>
    <w:rsid w:val="00A40CED"/>
    <w:rsid w:val="00A422E8"/>
    <w:rsid w:val="00A43B85"/>
    <w:rsid w:val="00A44925"/>
    <w:rsid w:val="00A50827"/>
    <w:rsid w:val="00A50CFD"/>
    <w:rsid w:val="00A50E51"/>
    <w:rsid w:val="00A52699"/>
    <w:rsid w:val="00A52E18"/>
    <w:rsid w:val="00A52FF2"/>
    <w:rsid w:val="00A534B4"/>
    <w:rsid w:val="00A55D21"/>
    <w:rsid w:val="00A55F2C"/>
    <w:rsid w:val="00A56A7A"/>
    <w:rsid w:val="00A574C3"/>
    <w:rsid w:val="00A61012"/>
    <w:rsid w:val="00A639E0"/>
    <w:rsid w:val="00A653E3"/>
    <w:rsid w:val="00A65BA4"/>
    <w:rsid w:val="00A674FA"/>
    <w:rsid w:val="00A7284F"/>
    <w:rsid w:val="00A72DBC"/>
    <w:rsid w:val="00A738FE"/>
    <w:rsid w:val="00A739C7"/>
    <w:rsid w:val="00A740BD"/>
    <w:rsid w:val="00A74C9E"/>
    <w:rsid w:val="00A77D81"/>
    <w:rsid w:val="00A80197"/>
    <w:rsid w:val="00A812B0"/>
    <w:rsid w:val="00A82D93"/>
    <w:rsid w:val="00A8327F"/>
    <w:rsid w:val="00A8427E"/>
    <w:rsid w:val="00A859D2"/>
    <w:rsid w:val="00A86620"/>
    <w:rsid w:val="00A87856"/>
    <w:rsid w:val="00A918CF"/>
    <w:rsid w:val="00A93F24"/>
    <w:rsid w:val="00A95586"/>
    <w:rsid w:val="00A9672F"/>
    <w:rsid w:val="00A9679F"/>
    <w:rsid w:val="00AA00CE"/>
    <w:rsid w:val="00AA15E4"/>
    <w:rsid w:val="00AA3481"/>
    <w:rsid w:val="00AA3626"/>
    <w:rsid w:val="00AA4E97"/>
    <w:rsid w:val="00AA6130"/>
    <w:rsid w:val="00AB0B4C"/>
    <w:rsid w:val="00AB23DB"/>
    <w:rsid w:val="00AB3A41"/>
    <w:rsid w:val="00AB3C89"/>
    <w:rsid w:val="00AB42C3"/>
    <w:rsid w:val="00AB569A"/>
    <w:rsid w:val="00AB5CFD"/>
    <w:rsid w:val="00AB6F2C"/>
    <w:rsid w:val="00AB7753"/>
    <w:rsid w:val="00AB7B92"/>
    <w:rsid w:val="00AB7E7A"/>
    <w:rsid w:val="00AC2D03"/>
    <w:rsid w:val="00AC2F34"/>
    <w:rsid w:val="00AC4A4B"/>
    <w:rsid w:val="00AC545A"/>
    <w:rsid w:val="00AC5FC1"/>
    <w:rsid w:val="00AC61FA"/>
    <w:rsid w:val="00AC63EC"/>
    <w:rsid w:val="00AD108A"/>
    <w:rsid w:val="00AD21E3"/>
    <w:rsid w:val="00AD23C6"/>
    <w:rsid w:val="00AD2885"/>
    <w:rsid w:val="00AD4135"/>
    <w:rsid w:val="00AD53C6"/>
    <w:rsid w:val="00AD56E8"/>
    <w:rsid w:val="00AD5753"/>
    <w:rsid w:val="00AD5A63"/>
    <w:rsid w:val="00AD6828"/>
    <w:rsid w:val="00AD789B"/>
    <w:rsid w:val="00AE172A"/>
    <w:rsid w:val="00AE1EBE"/>
    <w:rsid w:val="00AE3C1B"/>
    <w:rsid w:val="00AE3E94"/>
    <w:rsid w:val="00AE5ED1"/>
    <w:rsid w:val="00AE729E"/>
    <w:rsid w:val="00AF291A"/>
    <w:rsid w:val="00AF2EB5"/>
    <w:rsid w:val="00AF316A"/>
    <w:rsid w:val="00AF3171"/>
    <w:rsid w:val="00AF6694"/>
    <w:rsid w:val="00AF70B6"/>
    <w:rsid w:val="00B0160D"/>
    <w:rsid w:val="00B0206C"/>
    <w:rsid w:val="00B043F9"/>
    <w:rsid w:val="00B05FF3"/>
    <w:rsid w:val="00B06DEC"/>
    <w:rsid w:val="00B121C9"/>
    <w:rsid w:val="00B17CB9"/>
    <w:rsid w:val="00B2006C"/>
    <w:rsid w:val="00B21455"/>
    <w:rsid w:val="00B26D80"/>
    <w:rsid w:val="00B271EF"/>
    <w:rsid w:val="00B3013C"/>
    <w:rsid w:val="00B31017"/>
    <w:rsid w:val="00B32773"/>
    <w:rsid w:val="00B35E08"/>
    <w:rsid w:val="00B36310"/>
    <w:rsid w:val="00B36683"/>
    <w:rsid w:val="00B3670C"/>
    <w:rsid w:val="00B3687B"/>
    <w:rsid w:val="00B42C76"/>
    <w:rsid w:val="00B42F23"/>
    <w:rsid w:val="00B46FB1"/>
    <w:rsid w:val="00B50496"/>
    <w:rsid w:val="00B515C9"/>
    <w:rsid w:val="00B55CCA"/>
    <w:rsid w:val="00B56B6A"/>
    <w:rsid w:val="00B56C3A"/>
    <w:rsid w:val="00B60883"/>
    <w:rsid w:val="00B6315F"/>
    <w:rsid w:val="00B63861"/>
    <w:rsid w:val="00B65222"/>
    <w:rsid w:val="00B65DCC"/>
    <w:rsid w:val="00B664FC"/>
    <w:rsid w:val="00B67E59"/>
    <w:rsid w:val="00B71452"/>
    <w:rsid w:val="00B716F8"/>
    <w:rsid w:val="00B73929"/>
    <w:rsid w:val="00B73A67"/>
    <w:rsid w:val="00B73AF6"/>
    <w:rsid w:val="00B73EEC"/>
    <w:rsid w:val="00B74363"/>
    <w:rsid w:val="00B76900"/>
    <w:rsid w:val="00B808D9"/>
    <w:rsid w:val="00B81F78"/>
    <w:rsid w:val="00B82666"/>
    <w:rsid w:val="00B83ED8"/>
    <w:rsid w:val="00B8416D"/>
    <w:rsid w:val="00B8512C"/>
    <w:rsid w:val="00B865B9"/>
    <w:rsid w:val="00B86CC8"/>
    <w:rsid w:val="00B92390"/>
    <w:rsid w:val="00B92A8F"/>
    <w:rsid w:val="00B94B7D"/>
    <w:rsid w:val="00B94E6D"/>
    <w:rsid w:val="00BA117A"/>
    <w:rsid w:val="00BA195A"/>
    <w:rsid w:val="00BA2F6E"/>
    <w:rsid w:val="00BA4062"/>
    <w:rsid w:val="00BA46B3"/>
    <w:rsid w:val="00BA4EBE"/>
    <w:rsid w:val="00BA6949"/>
    <w:rsid w:val="00BA75EF"/>
    <w:rsid w:val="00BB030F"/>
    <w:rsid w:val="00BB103A"/>
    <w:rsid w:val="00BB1291"/>
    <w:rsid w:val="00BB1297"/>
    <w:rsid w:val="00BB244D"/>
    <w:rsid w:val="00BB32EA"/>
    <w:rsid w:val="00BB74C9"/>
    <w:rsid w:val="00BC1CE3"/>
    <w:rsid w:val="00BC1D58"/>
    <w:rsid w:val="00BC303F"/>
    <w:rsid w:val="00BC331B"/>
    <w:rsid w:val="00BC4909"/>
    <w:rsid w:val="00BC4D84"/>
    <w:rsid w:val="00BC500E"/>
    <w:rsid w:val="00BC53FB"/>
    <w:rsid w:val="00BC6191"/>
    <w:rsid w:val="00BC7C42"/>
    <w:rsid w:val="00BD1126"/>
    <w:rsid w:val="00BD1D21"/>
    <w:rsid w:val="00BD1E51"/>
    <w:rsid w:val="00BD245D"/>
    <w:rsid w:val="00BD27FF"/>
    <w:rsid w:val="00BD4EB0"/>
    <w:rsid w:val="00BD63C4"/>
    <w:rsid w:val="00BD7192"/>
    <w:rsid w:val="00BE209B"/>
    <w:rsid w:val="00BE31BA"/>
    <w:rsid w:val="00BE36DF"/>
    <w:rsid w:val="00BE3D56"/>
    <w:rsid w:val="00BE4825"/>
    <w:rsid w:val="00BE64D2"/>
    <w:rsid w:val="00BE64E3"/>
    <w:rsid w:val="00BE68FD"/>
    <w:rsid w:val="00BE6F57"/>
    <w:rsid w:val="00BF15D7"/>
    <w:rsid w:val="00BF1876"/>
    <w:rsid w:val="00BF46B2"/>
    <w:rsid w:val="00BF584B"/>
    <w:rsid w:val="00BF71AE"/>
    <w:rsid w:val="00BF749A"/>
    <w:rsid w:val="00BF76F0"/>
    <w:rsid w:val="00BF78D0"/>
    <w:rsid w:val="00C00764"/>
    <w:rsid w:val="00C011E0"/>
    <w:rsid w:val="00C05835"/>
    <w:rsid w:val="00C07C59"/>
    <w:rsid w:val="00C07CF0"/>
    <w:rsid w:val="00C10460"/>
    <w:rsid w:val="00C10550"/>
    <w:rsid w:val="00C1066E"/>
    <w:rsid w:val="00C1100A"/>
    <w:rsid w:val="00C11CEE"/>
    <w:rsid w:val="00C13050"/>
    <w:rsid w:val="00C146DA"/>
    <w:rsid w:val="00C15281"/>
    <w:rsid w:val="00C16763"/>
    <w:rsid w:val="00C172C4"/>
    <w:rsid w:val="00C17B7C"/>
    <w:rsid w:val="00C22541"/>
    <w:rsid w:val="00C22AC1"/>
    <w:rsid w:val="00C34ECF"/>
    <w:rsid w:val="00C360B2"/>
    <w:rsid w:val="00C36E03"/>
    <w:rsid w:val="00C36FC4"/>
    <w:rsid w:val="00C41817"/>
    <w:rsid w:val="00C41B1F"/>
    <w:rsid w:val="00C44B18"/>
    <w:rsid w:val="00C44F82"/>
    <w:rsid w:val="00C4600E"/>
    <w:rsid w:val="00C50901"/>
    <w:rsid w:val="00C529DB"/>
    <w:rsid w:val="00C5638C"/>
    <w:rsid w:val="00C5683C"/>
    <w:rsid w:val="00C56AEB"/>
    <w:rsid w:val="00C6194F"/>
    <w:rsid w:val="00C6217D"/>
    <w:rsid w:val="00C62C3B"/>
    <w:rsid w:val="00C63B50"/>
    <w:rsid w:val="00C648C5"/>
    <w:rsid w:val="00C64E47"/>
    <w:rsid w:val="00C6508B"/>
    <w:rsid w:val="00C656DD"/>
    <w:rsid w:val="00C678ED"/>
    <w:rsid w:val="00C72929"/>
    <w:rsid w:val="00C73521"/>
    <w:rsid w:val="00C73B7D"/>
    <w:rsid w:val="00C75C5D"/>
    <w:rsid w:val="00C75F2E"/>
    <w:rsid w:val="00C772ED"/>
    <w:rsid w:val="00C82E48"/>
    <w:rsid w:val="00C83158"/>
    <w:rsid w:val="00C84B32"/>
    <w:rsid w:val="00C86C80"/>
    <w:rsid w:val="00C918B4"/>
    <w:rsid w:val="00C922D7"/>
    <w:rsid w:val="00C9244E"/>
    <w:rsid w:val="00C92E14"/>
    <w:rsid w:val="00C94AF7"/>
    <w:rsid w:val="00C950E5"/>
    <w:rsid w:val="00C96237"/>
    <w:rsid w:val="00C9678E"/>
    <w:rsid w:val="00C96BB3"/>
    <w:rsid w:val="00C9747D"/>
    <w:rsid w:val="00C97DD6"/>
    <w:rsid w:val="00CA0DA9"/>
    <w:rsid w:val="00CA0DFF"/>
    <w:rsid w:val="00CA2EF9"/>
    <w:rsid w:val="00CA6C46"/>
    <w:rsid w:val="00CB0281"/>
    <w:rsid w:val="00CB03E8"/>
    <w:rsid w:val="00CB30A4"/>
    <w:rsid w:val="00CB3356"/>
    <w:rsid w:val="00CB3925"/>
    <w:rsid w:val="00CB4A8F"/>
    <w:rsid w:val="00CB6F1B"/>
    <w:rsid w:val="00CB734B"/>
    <w:rsid w:val="00CB7450"/>
    <w:rsid w:val="00CB77C8"/>
    <w:rsid w:val="00CC0E56"/>
    <w:rsid w:val="00CC161B"/>
    <w:rsid w:val="00CC27EA"/>
    <w:rsid w:val="00CC2FD2"/>
    <w:rsid w:val="00CC33C2"/>
    <w:rsid w:val="00CC385D"/>
    <w:rsid w:val="00CC3963"/>
    <w:rsid w:val="00CC47FA"/>
    <w:rsid w:val="00CC502D"/>
    <w:rsid w:val="00CC60F4"/>
    <w:rsid w:val="00CC62D7"/>
    <w:rsid w:val="00CC6561"/>
    <w:rsid w:val="00CC6819"/>
    <w:rsid w:val="00CC7009"/>
    <w:rsid w:val="00CC70D8"/>
    <w:rsid w:val="00CD027A"/>
    <w:rsid w:val="00CD0BC8"/>
    <w:rsid w:val="00CD113E"/>
    <w:rsid w:val="00CD370B"/>
    <w:rsid w:val="00CD395B"/>
    <w:rsid w:val="00CD49B3"/>
    <w:rsid w:val="00CD4CCC"/>
    <w:rsid w:val="00CD60FE"/>
    <w:rsid w:val="00CD7EAD"/>
    <w:rsid w:val="00CD7FD1"/>
    <w:rsid w:val="00CE0225"/>
    <w:rsid w:val="00CE4452"/>
    <w:rsid w:val="00CE5785"/>
    <w:rsid w:val="00CE5D12"/>
    <w:rsid w:val="00CE7F66"/>
    <w:rsid w:val="00CF325A"/>
    <w:rsid w:val="00CF4503"/>
    <w:rsid w:val="00CF4B39"/>
    <w:rsid w:val="00D004C8"/>
    <w:rsid w:val="00D00CFC"/>
    <w:rsid w:val="00D01959"/>
    <w:rsid w:val="00D0227D"/>
    <w:rsid w:val="00D02FCC"/>
    <w:rsid w:val="00D04125"/>
    <w:rsid w:val="00D055FD"/>
    <w:rsid w:val="00D05F18"/>
    <w:rsid w:val="00D06036"/>
    <w:rsid w:val="00D06CF1"/>
    <w:rsid w:val="00D07D9A"/>
    <w:rsid w:val="00D14568"/>
    <w:rsid w:val="00D14C41"/>
    <w:rsid w:val="00D20025"/>
    <w:rsid w:val="00D22580"/>
    <w:rsid w:val="00D22A7A"/>
    <w:rsid w:val="00D23506"/>
    <w:rsid w:val="00D263F3"/>
    <w:rsid w:val="00D2744C"/>
    <w:rsid w:val="00D30099"/>
    <w:rsid w:val="00D3052C"/>
    <w:rsid w:val="00D33F82"/>
    <w:rsid w:val="00D3669E"/>
    <w:rsid w:val="00D44820"/>
    <w:rsid w:val="00D44954"/>
    <w:rsid w:val="00D46CFF"/>
    <w:rsid w:val="00D47BBC"/>
    <w:rsid w:val="00D52966"/>
    <w:rsid w:val="00D5484F"/>
    <w:rsid w:val="00D566C5"/>
    <w:rsid w:val="00D56BE2"/>
    <w:rsid w:val="00D628A9"/>
    <w:rsid w:val="00D630AD"/>
    <w:rsid w:val="00D639CE"/>
    <w:rsid w:val="00D6721D"/>
    <w:rsid w:val="00D679A1"/>
    <w:rsid w:val="00D67D9F"/>
    <w:rsid w:val="00D7050F"/>
    <w:rsid w:val="00D71B9A"/>
    <w:rsid w:val="00D740C7"/>
    <w:rsid w:val="00D75168"/>
    <w:rsid w:val="00D76E09"/>
    <w:rsid w:val="00D77BEC"/>
    <w:rsid w:val="00D80211"/>
    <w:rsid w:val="00D806CB"/>
    <w:rsid w:val="00D8111F"/>
    <w:rsid w:val="00D8121E"/>
    <w:rsid w:val="00D82F2E"/>
    <w:rsid w:val="00D83DFA"/>
    <w:rsid w:val="00D84F9A"/>
    <w:rsid w:val="00D865EE"/>
    <w:rsid w:val="00D87CA3"/>
    <w:rsid w:val="00D9281A"/>
    <w:rsid w:val="00D93A9D"/>
    <w:rsid w:val="00D94698"/>
    <w:rsid w:val="00D95E89"/>
    <w:rsid w:val="00DA2A52"/>
    <w:rsid w:val="00DA354A"/>
    <w:rsid w:val="00DA3E8B"/>
    <w:rsid w:val="00DA4561"/>
    <w:rsid w:val="00DA481C"/>
    <w:rsid w:val="00DA6E06"/>
    <w:rsid w:val="00DB1D14"/>
    <w:rsid w:val="00DB41D9"/>
    <w:rsid w:val="00DB671C"/>
    <w:rsid w:val="00DB67C6"/>
    <w:rsid w:val="00DB7805"/>
    <w:rsid w:val="00DC0ABE"/>
    <w:rsid w:val="00DC130C"/>
    <w:rsid w:val="00DC2578"/>
    <w:rsid w:val="00DC2B47"/>
    <w:rsid w:val="00DC4268"/>
    <w:rsid w:val="00DC4B64"/>
    <w:rsid w:val="00DC5785"/>
    <w:rsid w:val="00DC7994"/>
    <w:rsid w:val="00DC7E9E"/>
    <w:rsid w:val="00DD1436"/>
    <w:rsid w:val="00DD2F8F"/>
    <w:rsid w:val="00DD3296"/>
    <w:rsid w:val="00DD434B"/>
    <w:rsid w:val="00DD5363"/>
    <w:rsid w:val="00DD63C1"/>
    <w:rsid w:val="00DD6FED"/>
    <w:rsid w:val="00DE024F"/>
    <w:rsid w:val="00DE1074"/>
    <w:rsid w:val="00DE14F8"/>
    <w:rsid w:val="00DE17B5"/>
    <w:rsid w:val="00DE291E"/>
    <w:rsid w:val="00DE38C7"/>
    <w:rsid w:val="00DE47A5"/>
    <w:rsid w:val="00DE5D06"/>
    <w:rsid w:val="00DE72DC"/>
    <w:rsid w:val="00DF0CD5"/>
    <w:rsid w:val="00DF12F7"/>
    <w:rsid w:val="00DF38DB"/>
    <w:rsid w:val="00DF526A"/>
    <w:rsid w:val="00DF6AE4"/>
    <w:rsid w:val="00DF7480"/>
    <w:rsid w:val="00E01E3F"/>
    <w:rsid w:val="00E03863"/>
    <w:rsid w:val="00E05236"/>
    <w:rsid w:val="00E07D11"/>
    <w:rsid w:val="00E11BB5"/>
    <w:rsid w:val="00E15678"/>
    <w:rsid w:val="00E22890"/>
    <w:rsid w:val="00E236D4"/>
    <w:rsid w:val="00E23895"/>
    <w:rsid w:val="00E24B8F"/>
    <w:rsid w:val="00E24ED7"/>
    <w:rsid w:val="00E25D50"/>
    <w:rsid w:val="00E307ED"/>
    <w:rsid w:val="00E328E1"/>
    <w:rsid w:val="00E33525"/>
    <w:rsid w:val="00E35204"/>
    <w:rsid w:val="00E37461"/>
    <w:rsid w:val="00E37997"/>
    <w:rsid w:val="00E408DC"/>
    <w:rsid w:val="00E41969"/>
    <w:rsid w:val="00E4200A"/>
    <w:rsid w:val="00E42337"/>
    <w:rsid w:val="00E4259B"/>
    <w:rsid w:val="00E42F45"/>
    <w:rsid w:val="00E4388D"/>
    <w:rsid w:val="00E45721"/>
    <w:rsid w:val="00E46000"/>
    <w:rsid w:val="00E463A2"/>
    <w:rsid w:val="00E52526"/>
    <w:rsid w:val="00E5430B"/>
    <w:rsid w:val="00E555BC"/>
    <w:rsid w:val="00E5567B"/>
    <w:rsid w:val="00E65670"/>
    <w:rsid w:val="00E65C07"/>
    <w:rsid w:val="00E666CB"/>
    <w:rsid w:val="00E66EE6"/>
    <w:rsid w:val="00E67ECE"/>
    <w:rsid w:val="00E71681"/>
    <w:rsid w:val="00E7291D"/>
    <w:rsid w:val="00E72B04"/>
    <w:rsid w:val="00E7320D"/>
    <w:rsid w:val="00E737BB"/>
    <w:rsid w:val="00E7419B"/>
    <w:rsid w:val="00E74648"/>
    <w:rsid w:val="00E758CF"/>
    <w:rsid w:val="00E76BDB"/>
    <w:rsid w:val="00E77632"/>
    <w:rsid w:val="00E77F46"/>
    <w:rsid w:val="00E80031"/>
    <w:rsid w:val="00E80750"/>
    <w:rsid w:val="00E80920"/>
    <w:rsid w:val="00E82B94"/>
    <w:rsid w:val="00E83B14"/>
    <w:rsid w:val="00E8427C"/>
    <w:rsid w:val="00E85A4C"/>
    <w:rsid w:val="00E876BC"/>
    <w:rsid w:val="00E9389A"/>
    <w:rsid w:val="00E93F2B"/>
    <w:rsid w:val="00E9554C"/>
    <w:rsid w:val="00E96C52"/>
    <w:rsid w:val="00EA1274"/>
    <w:rsid w:val="00EA133A"/>
    <w:rsid w:val="00EA204B"/>
    <w:rsid w:val="00EA2C31"/>
    <w:rsid w:val="00EA3730"/>
    <w:rsid w:val="00EA412E"/>
    <w:rsid w:val="00EA519E"/>
    <w:rsid w:val="00EA613D"/>
    <w:rsid w:val="00EA7555"/>
    <w:rsid w:val="00EB01B3"/>
    <w:rsid w:val="00EB2080"/>
    <w:rsid w:val="00EB2348"/>
    <w:rsid w:val="00EB2496"/>
    <w:rsid w:val="00EB3AB7"/>
    <w:rsid w:val="00EB3F56"/>
    <w:rsid w:val="00EB4397"/>
    <w:rsid w:val="00EB4B06"/>
    <w:rsid w:val="00EB4B8E"/>
    <w:rsid w:val="00EB4CB7"/>
    <w:rsid w:val="00EB6322"/>
    <w:rsid w:val="00EC14F7"/>
    <w:rsid w:val="00EC3D64"/>
    <w:rsid w:val="00EC4C57"/>
    <w:rsid w:val="00EC66F9"/>
    <w:rsid w:val="00EC6D1F"/>
    <w:rsid w:val="00ED0794"/>
    <w:rsid w:val="00ED0A9F"/>
    <w:rsid w:val="00ED217F"/>
    <w:rsid w:val="00ED504D"/>
    <w:rsid w:val="00ED77A5"/>
    <w:rsid w:val="00EE085B"/>
    <w:rsid w:val="00EE1F06"/>
    <w:rsid w:val="00EE22B4"/>
    <w:rsid w:val="00EE4275"/>
    <w:rsid w:val="00EE4949"/>
    <w:rsid w:val="00EE50B9"/>
    <w:rsid w:val="00EE540B"/>
    <w:rsid w:val="00EE6133"/>
    <w:rsid w:val="00EE6D6C"/>
    <w:rsid w:val="00EE700D"/>
    <w:rsid w:val="00EE757C"/>
    <w:rsid w:val="00EE7787"/>
    <w:rsid w:val="00EF4159"/>
    <w:rsid w:val="00EF7E5B"/>
    <w:rsid w:val="00F04F1E"/>
    <w:rsid w:val="00F056C5"/>
    <w:rsid w:val="00F06B8E"/>
    <w:rsid w:val="00F06F1B"/>
    <w:rsid w:val="00F07F9C"/>
    <w:rsid w:val="00F115FB"/>
    <w:rsid w:val="00F11688"/>
    <w:rsid w:val="00F13E99"/>
    <w:rsid w:val="00F14EAC"/>
    <w:rsid w:val="00F175C7"/>
    <w:rsid w:val="00F20120"/>
    <w:rsid w:val="00F20D8F"/>
    <w:rsid w:val="00F21A94"/>
    <w:rsid w:val="00F21F5F"/>
    <w:rsid w:val="00F2265E"/>
    <w:rsid w:val="00F22C75"/>
    <w:rsid w:val="00F22FD7"/>
    <w:rsid w:val="00F23547"/>
    <w:rsid w:val="00F247B3"/>
    <w:rsid w:val="00F24CB2"/>
    <w:rsid w:val="00F25437"/>
    <w:rsid w:val="00F25B18"/>
    <w:rsid w:val="00F312A1"/>
    <w:rsid w:val="00F31D7F"/>
    <w:rsid w:val="00F34588"/>
    <w:rsid w:val="00F37D0E"/>
    <w:rsid w:val="00F410F7"/>
    <w:rsid w:val="00F41643"/>
    <w:rsid w:val="00F42B96"/>
    <w:rsid w:val="00F460EE"/>
    <w:rsid w:val="00F5102F"/>
    <w:rsid w:val="00F518C1"/>
    <w:rsid w:val="00F51EC3"/>
    <w:rsid w:val="00F52A93"/>
    <w:rsid w:val="00F5424E"/>
    <w:rsid w:val="00F55F68"/>
    <w:rsid w:val="00F612EA"/>
    <w:rsid w:val="00F622C3"/>
    <w:rsid w:val="00F637D2"/>
    <w:rsid w:val="00F638B4"/>
    <w:rsid w:val="00F65F42"/>
    <w:rsid w:val="00F71BE1"/>
    <w:rsid w:val="00F754DE"/>
    <w:rsid w:val="00F7642F"/>
    <w:rsid w:val="00F770DE"/>
    <w:rsid w:val="00F82917"/>
    <w:rsid w:val="00F8394A"/>
    <w:rsid w:val="00F839FF"/>
    <w:rsid w:val="00F83CF1"/>
    <w:rsid w:val="00F86EEA"/>
    <w:rsid w:val="00F86FD0"/>
    <w:rsid w:val="00F87A8E"/>
    <w:rsid w:val="00F90603"/>
    <w:rsid w:val="00F91F10"/>
    <w:rsid w:val="00F921E2"/>
    <w:rsid w:val="00F92CDF"/>
    <w:rsid w:val="00F94F80"/>
    <w:rsid w:val="00F9533A"/>
    <w:rsid w:val="00FA40E0"/>
    <w:rsid w:val="00FA41D2"/>
    <w:rsid w:val="00FA5A58"/>
    <w:rsid w:val="00FA6F33"/>
    <w:rsid w:val="00FA7712"/>
    <w:rsid w:val="00FA7928"/>
    <w:rsid w:val="00FB0356"/>
    <w:rsid w:val="00FB24DE"/>
    <w:rsid w:val="00FB251E"/>
    <w:rsid w:val="00FB42C5"/>
    <w:rsid w:val="00FB44D5"/>
    <w:rsid w:val="00FB464A"/>
    <w:rsid w:val="00FB546D"/>
    <w:rsid w:val="00FB66E2"/>
    <w:rsid w:val="00FB69ED"/>
    <w:rsid w:val="00FC1EAF"/>
    <w:rsid w:val="00FC38BB"/>
    <w:rsid w:val="00FC52EF"/>
    <w:rsid w:val="00FC5592"/>
    <w:rsid w:val="00FD1424"/>
    <w:rsid w:val="00FD3D60"/>
    <w:rsid w:val="00FD50F6"/>
    <w:rsid w:val="00FE0EEB"/>
    <w:rsid w:val="00FE1827"/>
    <w:rsid w:val="00FE2697"/>
    <w:rsid w:val="00FE30CA"/>
    <w:rsid w:val="00FE412F"/>
    <w:rsid w:val="00FE4D42"/>
    <w:rsid w:val="00FE5A9C"/>
    <w:rsid w:val="00FF09EA"/>
    <w:rsid w:val="00FF0BCB"/>
    <w:rsid w:val="00FF0D9B"/>
    <w:rsid w:val="00FF345C"/>
    <w:rsid w:val="00FF4F30"/>
    <w:rsid w:val="00FF60D0"/>
    <w:rsid w:val="00FF64DF"/>
    <w:rsid w:val="00FF7799"/>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49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78A"/>
  </w:style>
  <w:style w:type="paragraph" w:styleId="Heading1">
    <w:name w:val="heading 1"/>
    <w:basedOn w:val="Normal"/>
    <w:next w:val="Normal"/>
    <w:link w:val="Heading1Char"/>
    <w:uiPriority w:val="9"/>
    <w:qFormat/>
    <w:rsid w:val="000E4F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F5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E4F5F"/>
    <w:pPr>
      <w:tabs>
        <w:tab w:val="center" w:pos="4513"/>
        <w:tab w:val="right" w:pos="9026"/>
      </w:tabs>
      <w:spacing w:line="240" w:lineRule="auto"/>
    </w:pPr>
  </w:style>
  <w:style w:type="character" w:customStyle="1" w:styleId="HeaderChar">
    <w:name w:val="Header Char"/>
    <w:basedOn w:val="DefaultParagraphFont"/>
    <w:link w:val="Header"/>
    <w:uiPriority w:val="99"/>
    <w:rsid w:val="000E4F5F"/>
  </w:style>
  <w:style w:type="paragraph" w:styleId="Footer">
    <w:name w:val="footer"/>
    <w:basedOn w:val="Normal"/>
    <w:link w:val="FooterChar"/>
    <w:uiPriority w:val="99"/>
    <w:unhideWhenUsed/>
    <w:rsid w:val="000E4F5F"/>
    <w:pPr>
      <w:tabs>
        <w:tab w:val="center" w:pos="4513"/>
        <w:tab w:val="right" w:pos="9026"/>
      </w:tabs>
      <w:spacing w:line="240" w:lineRule="auto"/>
    </w:pPr>
  </w:style>
  <w:style w:type="character" w:customStyle="1" w:styleId="FooterChar">
    <w:name w:val="Footer Char"/>
    <w:basedOn w:val="DefaultParagraphFont"/>
    <w:link w:val="Footer"/>
    <w:uiPriority w:val="99"/>
    <w:rsid w:val="000E4F5F"/>
  </w:style>
  <w:style w:type="paragraph" w:styleId="ListParagraph">
    <w:name w:val="List Paragraph"/>
    <w:basedOn w:val="Normal"/>
    <w:uiPriority w:val="34"/>
    <w:qFormat/>
    <w:rsid w:val="00FB24DE"/>
    <w:pPr>
      <w:ind w:left="720"/>
      <w:contextualSpacing/>
    </w:pPr>
  </w:style>
  <w:style w:type="paragraph" w:customStyle="1" w:styleId="lrsecthead">
    <w:name w:val="lr secthead"/>
    <w:basedOn w:val="Normal"/>
    <w:next w:val="Normal"/>
    <w:rsid w:val="00BA6949"/>
    <w:pPr>
      <w:keepNext/>
      <w:keepLines/>
      <w:tabs>
        <w:tab w:val="left" w:pos="369"/>
      </w:tabs>
      <w:spacing w:before="120" w:after="80" w:line="300" w:lineRule="exact"/>
      <w:ind w:left="369" w:hanging="369"/>
    </w:pPr>
    <w:rPr>
      <w:rFonts w:ascii="Arial" w:eastAsia="Times New Roman" w:hAnsi="Arial" w:cs="Times New Roman"/>
      <w:b/>
      <w:szCs w:val="20"/>
    </w:rPr>
  </w:style>
  <w:style w:type="paragraph" w:styleId="NoSpacing">
    <w:name w:val="No Spacing"/>
    <w:uiPriority w:val="1"/>
    <w:qFormat/>
    <w:rsid w:val="00E5430B"/>
    <w:pPr>
      <w:spacing w:line="240" w:lineRule="auto"/>
    </w:pPr>
    <w:rPr>
      <w:lang w:val="en-ZW"/>
    </w:rPr>
  </w:style>
  <w:style w:type="paragraph" w:customStyle="1" w:styleId="Endnote">
    <w:name w:val="Endnote"/>
    <w:basedOn w:val="Normal"/>
    <w:uiPriority w:val="99"/>
    <w:rsid w:val="006D5527"/>
    <w:pPr>
      <w:widowControl w:val="0"/>
      <w:suppressLineNumbers/>
      <w:autoSpaceDE w:val="0"/>
      <w:autoSpaceDN w:val="0"/>
      <w:adjustRightInd w:val="0"/>
      <w:spacing w:line="240" w:lineRule="auto"/>
      <w:ind w:left="288" w:hanging="288"/>
    </w:pPr>
    <w:rPr>
      <w:rFonts w:ascii="Times New Roman" w:eastAsiaTheme="minorEastAsia" w:hAnsi="Times New Roman" w:cs="Times New Roman"/>
      <w:sz w:val="20"/>
      <w:szCs w:val="20"/>
      <w:lang w:val="en-ZW" w:eastAsia="en-ZW"/>
    </w:rPr>
  </w:style>
  <w:style w:type="paragraph" w:styleId="BalloonText">
    <w:name w:val="Balloon Text"/>
    <w:basedOn w:val="Normal"/>
    <w:link w:val="BalloonTextChar"/>
    <w:uiPriority w:val="99"/>
    <w:semiHidden/>
    <w:unhideWhenUsed/>
    <w:rsid w:val="00710FF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FF1"/>
    <w:rPr>
      <w:rFonts w:ascii="Segoe UI" w:hAnsi="Segoe UI" w:cs="Segoe UI"/>
      <w:sz w:val="18"/>
      <w:szCs w:val="18"/>
    </w:rPr>
  </w:style>
  <w:style w:type="character" w:styleId="CommentReference">
    <w:name w:val="annotation reference"/>
    <w:basedOn w:val="DefaultParagraphFont"/>
    <w:uiPriority w:val="99"/>
    <w:semiHidden/>
    <w:unhideWhenUsed/>
    <w:rsid w:val="00620B1A"/>
    <w:rPr>
      <w:sz w:val="16"/>
      <w:szCs w:val="16"/>
    </w:rPr>
  </w:style>
  <w:style w:type="paragraph" w:styleId="CommentText">
    <w:name w:val="annotation text"/>
    <w:basedOn w:val="Normal"/>
    <w:link w:val="CommentTextChar"/>
    <w:uiPriority w:val="99"/>
    <w:semiHidden/>
    <w:unhideWhenUsed/>
    <w:rsid w:val="00620B1A"/>
    <w:pPr>
      <w:spacing w:line="240" w:lineRule="auto"/>
    </w:pPr>
    <w:rPr>
      <w:sz w:val="20"/>
      <w:szCs w:val="20"/>
    </w:rPr>
  </w:style>
  <w:style w:type="character" w:customStyle="1" w:styleId="CommentTextChar">
    <w:name w:val="Comment Text Char"/>
    <w:basedOn w:val="DefaultParagraphFont"/>
    <w:link w:val="CommentText"/>
    <w:uiPriority w:val="99"/>
    <w:semiHidden/>
    <w:rsid w:val="00620B1A"/>
    <w:rPr>
      <w:sz w:val="20"/>
      <w:szCs w:val="20"/>
    </w:rPr>
  </w:style>
  <w:style w:type="paragraph" w:styleId="CommentSubject">
    <w:name w:val="annotation subject"/>
    <w:basedOn w:val="CommentText"/>
    <w:next w:val="CommentText"/>
    <w:link w:val="CommentSubjectChar"/>
    <w:uiPriority w:val="99"/>
    <w:semiHidden/>
    <w:unhideWhenUsed/>
    <w:rsid w:val="00620B1A"/>
    <w:rPr>
      <w:b/>
      <w:bCs/>
    </w:rPr>
  </w:style>
  <w:style w:type="character" w:customStyle="1" w:styleId="CommentSubjectChar">
    <w:name w:val="Comment Subject Char"/>
    <w:basedOn w:val="CommentTextChar"/>
    <w:link w:val="CommentSubject"/>
    <w:uiPriority w:val="99"/>
    <w:semiHidden/>
    <w:rsid w:val="00620B1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78A"/>
  </w:style>
  <w:style w:type="paragraph" w:styleId="Heading1">
    <w:name w:val="heading 1"/>
    <w:basedOn w:val="Normal"/>
    <w:next w:val="Normal"/>
    <w:link w:val="Heading1Char"/>
    <w:uiPriority w:val="9"/>
    <w:qFormat/>
    <w:rsid w:val="000E4F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F5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E4F5F"/>
    <w:pPr>
      <w:tabs>
        <w:tab w:val="center" w:pos="4513"/>
        <w:tab w:val="right" w:pos="9026"/>
      </w:tabs>
      <w:spacing w:line="240" w:lineRule="auto"/>
    </w:pPr>
  </w:style>
  <w:style w:type="character" w:customStyle="1" w:styleId="HeaderChar">
    <w:name w:val="Header Char"/>
    <w:basedOn w:val="DefaultParagraphFont"/>
    <w:link w:val="Header"/>
    <w:uiPriority w:val="99"/>
    <w:rsid w:val="000E4F5F"/>
  </w:style>
  <w:style w:type="paragraph" w:styleId="Footer">
    <w:name w:val="footer"/>
    <w:basedOn w:val="Normal"/>
    <w:link w:val="FooterChar"/>
    <w:uiPriority w:val="99"/>
    <w:unhideWhenUsed/>
    <w:rsid w:val="000E4F5F"/>
    <w:pPr>
      <w:tabs>
        <w:tab w:val="center" w:pos="4513"/>
        <w:tab w:val="right" w:pos="9026"/>
      </w:tabs>
      <w:spacing w:line="240" w:lineRule="auto"/>
    </w:pPr>
  </w:style>
  <w:style w:type="character" w:customStyle="1" w:styleId="FooterChar">
    <w:name w:val="Footer Char"/>
    <w:basedOn w:val="DefaultParagraphFont"/>
    <w:link w:val="Footer"/>
    <w:uiPriority w:val="99"/>
    <w:rsid w:val="000E4F5F"/>
  </w:style>
  <w:style w:type="paragraph" w:styleId="ListParagraph">
    <w:name w:val="List Paragraph"/>
    <w:basedOn w:val="Normal"/>
    <w:uiPriority w:val="34"/>
    <w:qFormat/>
    <w:rsid w:val="00FB24DE"/>
    <w:pPr>
      <w:ind w:left="720"/>
      <w:contextualSpacing/>
    </w:pPr>
  </w:style>
  <w:style w:type="paragraph" w:customStyle="1" w:styleId="lrsecthead">
    <w:name w:val="lr secthead"/>
    <w:basedOn w:val="Normal"/>
    <w:next w:val="Normal"/>
    <w:rsid w:val="00BA6949"/>
    <w:pPr>
      <w:keepNext/>
      <w:keepLines/>
      <w:tabs>
        <w:tab w:val="left" w:pos="369"/>
      </w:tabs>
      <w:spacing w:before="120" w:after="80" w:line="300" w:lineRule="exact"/>
      <w:ind w:left="369" w:hanging="369"/>
    </w:pPr>
    <w:rPr>
      <w:rFonts w:ascii="Arial" w:eastAsia="Times New Roman" w:hAnsi="Arial" w:cs="Times New Roman"/>
      <w:b/>
      <w:szCs w:val="20"/>
    </w:rPr>
  </w:style>
  <w:style w:type="paragraph" w:styleId="NoSpacing">
    <w:name w:val="No Spacing"/>
    <w:uiPriority w:val="1"/>
    <w:qFormat/>
    <w:rsid w:val="00E5430B"/>
    <w:pPr>
      <w:spacing w:line="240" w:lineRule="auto"/>
    </w:pPr>
    <w:rPr>
      <w:lang w:val="en-ZW"/>
    </w:rPr>
  </w:style>
  <w:style w:type="paragraph" w:customStyle="1" w:styleId="Endnote">
    <w:name w:val="Endnote"/>
    <w:basedOn w:val="Normal"/>
    <w:uiPriority w:val="99"/>
    <w:rsid w:val="006D5527"/>
    <w:pPr>
      <w:widowControl w:val="0"/>
      <w:suppressLineNumbers/>
      <w:autoSpaceDE w:val="0"/>
      <w:autoSpaceDN w:val="0"/>
      <w:adjustRightInd w:val="0"/>
      <w:spacing w:line="240" w:lineRule="auto"/>
      <w:ind w:left="288" w:hanging="288"/>
    </w:pPr>
    <w:rPr>
      <w:rFonts w:ascii="Times New Roman" w:eastAsiaTheme="minorEastAsia" w:hAnsi="Times New Roman" w:cs="Times New Roman"/>
      <w:sz w:val="20"/>
      <w:szCs w:val="20"/>
      <w:lang w:val="en-ZW" w:eastAsia="en-ZW"/>
    </w:rPr>
  </w:style>
  <w:style w:type="paragraph" w:styleId="BalloonText">
    <w:name w:val="Balloon Text"/>
    <w:basedOn w:val="Normal"/>
    <w:link w:val="BalloonTextChar"/>
    <w:uiPriority w:val="99"/>
    <w:semiHidden/>
    <w:unhideWhenUsed/>
    <w:rsid w:val="00710FF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FF1"/>
    <w:rPr>
      <w:rFonts w:ascii="Segoe UI" w:hAnsi="Segoe UI" w:cs="Segoe UI"/>
      <w:sz w:val="18"/>
      <w:szCs w:val="18"/>
    </w:rPr>
  </w:style>
  <w:style w:type="character" w:styleId="CommentReference">
    <w:name w:val="annotation reference"/>
    <w:basedOn w:val="DefaultParagraphFont"/>
    <w:uiPriority w:val="99"/>
    <w:semiHidden/>
    <w:unhideWhenUsed/>
    <w:rsid w:val="00620B1A"/>
    <w:rPr>
      <w:sz w:val="16"/>
      <w:szCs w:val="16"/>
    </w:rPr>
  </w:style>
  <w:style w:type="paragraph" w:styleId="CommentText">
    <w:name w:val="annotation text"/>
    <w:basedOn w:val="Normal"/>
    <w:link w:val="CommentTextChar"/>
    <w:uiPriority w:val="99"/>
    <w:semiHidden/>
    <w:unhideWhenUsed/>
    <w:rsid w:val="00620B1A"/>
    <w:pPr>
      <w:spacing w:line="240" w:lineRule="auto"/>
    </w:pPr>
    <w:rPr>
      <w:sz w:val="20"/>
      <w:szCs w:val="20"/>
    </w:rPr>
  </w:style>
  <w:style w:type="character" w:customStyle="1" w:styleId="CommentTextChar">
    <w:name w:val="Comment Text Char"/>
    <w:basedOn w:val="DefaultParagraphFont"/>
    <w:link w:val="CommentText"/>
    <w:uiPriority w:val="99"/>
    <w:semiHidden/>
    <w:rsid w:val="00620B1A"/>
    <w:rPr>
      <w:sz w:val="20"/>
      <w:szCs w:val="20"/>
    </w:rPr>
  </w:style>
  <w:style w:type="paragraph" w:styleId="CommentSubject">
    <w:name w:val="annotation subject"/>
    <w:basedOn w:val="CommentText"/>
    <w:next w:val="CommentText"/>
    <w:link w:val="CommentSubjectChar"/>
    <w:uiPriority w:val="99"/>
    <w:semiHidden/>
    <w:unhideWhenUsed/>
    <w:rsid w:val="00620B1A"/>
    <w:rPr>
      <w:b/>
      <w:bCs/>
    </w:rPr>
  </w:style>
  <w:style w:type="character" w:customStyle="1" w:styleId="CommentSubjectChar">
    <w:name w:val="Comment Subject Char"/>
    <w:basedOn w:val="CommentTextChar"/>
    <w:link w:val="CommentSubject"/>
    <w:uiPriority w:val="99"/>
    <w:semiHidden/>
    <w:rsid w:val="00620B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696326">
      <w:bodyDiv w:val="1"/>
      <w:marLeft w:val="0"/>
      <w:marRight w:val="0"/>
      <w:marTop w:val="0"/>
      <w:marBottom w:val="0"/>
      <w:divBdr>
        <w:top w:val="none" w:sz="0" w:space="0" w:color="auto"/>
        <w:left w:val="none" w:sz="0" w:space="0" w:color="auto"/>
        <w:bottom w:val="none" w:sz="0" w:space="0" w:color="auto"/>
        <w:right w:val="none" w:sz="0" w:space="0" w:color="auto"/>
      </w:divBdr>
      <w:divsChild>
        <w:div w:id="102917476">
          <w:marLeft w:val="0"/>
          <w:marRight w:val="0"/>
          <w:marTop w:val="0"/>
          <w:marBottom w:val="0"/>
          <w:divBdr>
            <w:top w:val="none" w:sz="0" w:space="0" w:color="auto"/>
            <w:left w:val="none" w:sz="0" w:space="0" w:color="auto"/>
            <w:bottom w:val="none" w:sz="0" w:space="0" w:color="auto"/>
            <w:right w:val="none" w:sz="0" w:space="0" w:color="auto"/>
          </w:divBdr>
        </w:div>
        <w:div w:id="125466666">
          <w:marLeft w:val="0"/>
          <w:marRight w:val="0"/>
          <w:marTop w:val="0"/>
          <w:marBottom w:val="0"/>
          <w:divBdr>
            <w:top w:val="none" w:sz="0" w:space="0" w:color="auto"/>
            <w:left w:val="none" w:sz="0" w:space="0" w:color="auto"/>
            <w:bottom w:val="none" w:sz="0" w:space="0" w:color="auto"/>
            <w:right w:val="none" w:sz="0" w:space="0" w:color="auto"/>
          </w:divBdr>
        </w:div>
        <w:div w:id="394402031">
          <w:marLeft w:val="0"/>
          <w:marRight w:val="0"/>
          <w:marTop w:val="0"/>
          <w:marBottom w:val="0"/>
          <w:divBdr>
            <w:top w:val="none" w:sz="0" w:space="0" w:color="auto"/>
            <w:left w:val="none" w:sz="0" w:space="0" w:color="auto"/>
            <w:bottom w:val="none" w:sz="0" w:space="0" w:color="auto"/>
            <w:right w:val="none" w:sz="0" w:space="0" w:color="auto"/>
          </w:divBdr>
        </w:div>
        <w:div w:id="719717443">
          <w:marLeft w:val="0"/>
          <w:marRight w:val="0"/>
          <w:marTop w:val="0"/>
          <w:marBottom w:val="0"/>
          <w:divBdr>
            <w:top w:val="none" w:sz="0" w:space="0" w:color="auto"/>
            <w:left w:val="none" w:sz="0" w:space="0" w:color="auto"/>
            <w:bottom w:val="none" w:sz="0" w:space="0" w:color="auto"/>
            <w:right w:val="none" w:sz="0" w:space="0" w:color="auto"/>
          </w:divBdr>
        </w:div>
        <w:div w:id="1145899825">
          <w:marLeft w:val="0"/>
          <w:marRight w:val="0"/>
          <w:marTop w:val="0"/>
          <w:marBottom w:val="0"/>
          <w:divBdr>
            <w:top w:val="none" w:sz="0" w:space="0" w:color="auto"/>
            <w:left w:val="none" w:sz="0" w:space="0" w:color="auto"/>
            <w:bottom w:val="none" w:sz="0" w:space="0" w:color="auto"/>
            <w:right w:val="none" w:sz="0" w:space="0" w:color="auto"/>
          </w:divBdr>
        </w:div>
        <w:div w:id="1509052175">
          <w:marLeft w:val="0"/>
          <w:marRight w:val="0"/>
          <w:marTop w:val="0"/>
          <w:marBottom w:val="0"/>
          <w:divBdr>
            <w:top w:val="none" w:sz="0" w:space="0" w:color="auto"/>
            <w:left w:val="none" w:sz="0" w:space="0" w:color="auto"/>
            <w:bottom w:val="none" w:sz="0" w:space="0" w:color="auto"/>
            <w:right w:val="none" w:sz="0" w:space="0" w:color="auto"/>
          </w:divBdr>
        </w:div>
        <w:div w:id="1518081322">
          <w:marLeft w:val="0"/>
          <w:marRight w:val="0"/>
          <w:marTop w:val="0"/>
          <w:marBottom w:val="0"/>
          <w:divBdr>
            <w:top w:val="none" w:sz="0" w:space="0" w:color="auto"/>
            <w:left w:val="none" w:sz="0" w:space="0" w:color="auto"/>
            <w:bottom w:val="none" w:sz="0" w:space="0" w:color="auto"/>
            <w:right w:val="none" w:sz="0" w:space="0" w:color="auto"/>
          </w:divBdr>
        </w:div>
      </w:divsChild>
    </w:div>
    <w:div w:id="931472291">
      <w:bodyDiv w:val="1"/>
      <w:marLeft w:val="0"/>
      <w:marRight w:val="0"/>
      <w:marTop w:val="0"/>
      <w:marBottom w:val="0"/>
      <w:divBdr>
        <w:top w:val="none" w:sz="0" w:space="0" w:color="auto"/>
        <w:left w:val="none" w:sz="0" w:space="0" w:color="auto"/>
        <w:bottom w:val="none" w:sz="0" w:space="0" w:color="auto"/>
        <w:right w:val="none" w:sz="0" w:space="0" w:color="auto"/>
      </w:divBdr>
    </w:div>
    <w:div w:id="1141463985">
      <w:bodyDiv w:val="1"/>
      <w:marLeft w:val="0"/>
      <w:marRight w:val="0"/>
      <w:marTop w:val="0"/>
      <w:marBottom w:val="0"/>
      <w:divBdr>
        <w:top w:val="none" w:sz="0" w:space="0" w:color="auto"/>
        <w:left w:val="none" w:sz="0" w:space="0" w:color="auto"/>
        <w:bottom w:val="none" w:sz="0" w:space="0" w:color="auto"/>
        <w:right w:val="none" w:sz="0" w:space="0" w:color="auto"/>
      </w:divBdr>
    </w:div>
    <w:div w:id="2089645928">
      <w:bodyDiv w:val="1"/>
      <w:marLeft w:val="0"/>
      <w:marRight w:val="0"/>
      <w:marTop w:val="0"/>
      <w:marBottom w:val="0"/>
      <w:divBdr>
        <w:top w:val="none" w:sz="0" w:space="0" w:color="auto"/>
        <w:left w:val="none" w:sz="0" w:space="0" w:color="auto"/>
        <w:bottom w:val="none" w:sz="0" w:space="0" w:color="auto"/>
        <w:right w:val="none" w:sz="0" w:space="0" w:color="auto"/>
      </w:divBdr>
      <w:divsChild>
        <w:div w:id="76368550">
          <w:marLeft w:val="0"/>
          <w:marRight w:val="0"/>
          <w:marTop w:val="0"/>
          <w:marBottom w:val="0"/>
          <w:divBdr>
            <w:top w:val="none" w:sz="0" w:space="0" w:color="auto"/>
            <w:left w:val="none" w:sz="0" w:space="0" w:color="auto"/>
            <w:bottom w:val="none" w:sz="0" w:space="0" w:color="auto"/>
            <w:right w:val="none" w:sz="0" w:space="0" w:color="auto"/>
          </w:divBdr>
        </w:div>
        <w:div w:id="82533192">
          <w:marLeft w:val="0"/>
          <w:marRight w:val="0"/>
          <w:marTop w:val="0"/>
          <w:marBottom w:val="0"/>
          <w:divBdr>
            <w:top w:val="none" w:sz="0" w:space="0" w:color="auto"/>
            <w:left w:val="none" w:sz="0" w:space="0" w:color="auto"/>
            <w:bottom w:val="none" w:sz="0" w:space="0" w:color="auto"/>
            <w:right w:val="none" w:sz="0" w:space="0" w:color="auto"/>
          </w:divBdr>
        </w:div>
        <w:div w:id="626393751">
          <w:marLeft w:val="0"/>
          <w:marRight w:val="0"/>
          <w:marTop w:val="0"/>
          <w:marBottom w:val="0"/>
          <w:divBdr>
            <w:top w:val="none" w:sz="0" w:space="0" w:color="auto"/>
            <w:left w:val="none" w:sz="0" w:space="0" w:color="auto"/>
            <w:bottom w:val="none" w:sz="0" w:space="0" w:color="auto"/>
            <w:right w:val="none" w:sz="0" w:space="0" w:color="auto"/>
          </w:divBdr>
        </w:div>
        <w:div w:id="1316446865">
          <w:marLeft w:val="0"/>
          <w:marRight w:val="0"/>
          <w:marTop w:val="0"/>
          <w:marBottom w:val="0"/>
          <w:divBdr>
            <w:top w:val="none" w:sz="0" w:space="0" w:color="auto"/>
            <w:left w:val="none" w:sz="0" w:space="0" w:color="auto"/>
            <w:bottom w:val="none" w:sz="0" w:space="0" w:color="auto"/>
            <w:right w:val="none" w:sz="0" w:space="0" w:color="auto"/>
          </w:divBdr>
        </w:div>
        <w:div w:id="1553687118">
          <w:marLeft w:val="0"/>
          <w:marRight w:val="0"/>
          <w:marTop w:val="0"/>
          <w:marBottom w:val="0"/>
          <w:divBdr>
            <w:top w:val="none" w:sz="0" w:space="0" w:color="auto"/>
            <w:left w:val="none" w:sz="0" w:space="0" w:color="auto"/>
            <w:bottom w:val="none" w:sz="0" w:space="0" w:color="auto"/>
            <w:right w:val="none" w:sz="0" w:space="0" w:color="auto"/>
          </w:divBdr>
        </w:div>
        <w:div w:id="1655600617">
          <w:marLeft w:val="0"/>
          <w:marRight w:val="0"/>
          <w:marTop w:val="0"/>
          <w:marBottom w:val="0"/>
          <w:divBdr>
            <w:top w:val="none" w:sz="0" w:space="0" w:color="auto"/>
            <w:left w:val="none" w:sz="0" w:space="0" w:color="auto"/>
            <w:bottom w:val="none" w:sz="0" w:space="0" w:color="auto"/>
            <w:right w:val="none" w:sz="0" w:space="0" w:color="auto"/>
          </w:divBdr>
        </w:div>
        <w:div w:id="1921715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5FA27-B8C0-40B8-A03A-1BA2CB32B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15</Pages>
  <Words>3671</Words>
  <Characters>20929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usr</cp:lastModifiedBy>
  <cp:revision>117</cp:revision>
  <cp:lastPrinted>2022-11-02T13:25:00Z</cp:lastPrinted>
  <dcterms:created xsi:type="dcterms:W3CDTF">2022-10-11T13:00:00Z</dcterms:created>
  <dcterms:modified xsi:type="dcterms:W3CDTF">2022-11-02T13:49:00Z</dcterms:modified>
</cp:coreProperties>
</file>