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A02" w:rsidRPr="005A571F" w:rsidRDefault="009B4F95" w:rsidP="005A571F">
      <w:pPr>
        <w:spacing w:after="0" w:line="240" w:lineRule="auto"/>
        <w:rPr>
          <w:rFonts w:ascii="Times New Roman" w:hAnsi="Times New Roman" w:cs="Times New Roman"/>
          <w:sz w:val="24"/>
          <w:szCs w:val="24"/>
        </w:rPr>
      </w:pPr>
      <w:bookmarkStart w:id="0" w:name="_GoBack"/>
      <w:bookmarkEnd w:id="0"/>
      <w:r w:rsidRPr="005A571F">
        <w:rPr>
          <w:rFonts w:ascii="Times New Roman" w:hAnsi="Times New Roman" w:cs="Times New Roman"/>
          <w:sz w:val="24"/>
          <w:szCs w:val="24"/>
        </w:rPr>
        <w:t>PHEKELEZELA MPHOKO</w:t>
      </w:r>
    </w:p>
    <w:p w:rsidR="009B4F95" w:rsidRPr="005A571F" w:rsidRDefault="005A571F" w:rsidP="005A571F">
      <w:pPr>
        <w:spacing w:after="0" w:line="240" w:lineRule="auto"/>
        <w:rPr>
          <w:rFonts w:ascii="Times New Roman" w:hAnsi="Times New Roman" w:cs="Times New Roman"/>
          <w:sz w:val="24"/>
          <w:szCs w:val="24"/>
        </w:rPr>
      </w:pPr>
      <w:r w:rsidRPr="005A571F">
        <w:rPr>
          <w:rFonts w:ascii="Times New Roman" w:hAnsi="Times New Roman" w:cs="Times New Roman"/>
          <w:sz w:val="24"/>
          <w:szCs w:val="24"/>
        </w:rPr>
        <w:t>and</w:t>
      </w:r>
    </w:p>
    <w:p w:rsidR="009B4F95" w:rsidRPr="005A571F" w:rsidRDefault="009B4F95" w:rsidP="005A571F">
      <w:pPr>
        <w:spacing w:after="0" w:line="240" w:lineRule="auto"/>
        <w:rPr>
          <w:rFonts w:ascii="Times New Roman" w:hAnsi="Times New Roman" w:cs="Times New Roman"/>
          <w:sz w:val="24"/>
          <w:szCs w:val="24"/>
        </w:rPr>
      </w:pPr>
      <w:r w:rsidRPr="005A571F">
        <w:rPr>
          <w:rFonts w:ascii="Times New Roman" w:hAnsi="Times New Roman" w:cs="Times New Roman"/>
          <w:sz w:val="24"/>
          <w:szCs w:val="24"/>
        </w:rPr>
        <w:t>T UTAHWAS</w:t>
      </w:r>
      <w:r w:rsidR="008275BB">
        <w:rPr>
          <w:rFonts w:ascii="Times New Roman" w:hAnsi="Times New Roman" w:cs="Times New Roman"/>
          <w:sz w:val="24"/>
          <w:szCs w:val="24"/>
        </w:rPr>
        <w:t>H</w:t>
      </w:r>
      <w:r w:rsidRPr="005A571F">
        <w:rPr>
          <w:rFonts w:ascii="Times New Roman" w:hAnsi="Times New Roman" w:cs="Times New Roman"/>
          <w:sz w:val="24"/>
          <w:szCs w:val="24"/>
        </w:rPr>
        <w:t>E N.O</w:t>
      </w:r>
    </w:p>
    <w:p w:rsidR="005A571F" w:rsidRPr="005A571F" w:rsidRDefault="005A571F" w:rsidP="005A571F">
      <w:pPr>
        <w:spacing w:after="0" w:line="240" w:lineRule="auto"/>
        <w:rPr>
          <w:rFonts w:ascii="Times New Roman" w:hAnsi="Times New Roman" w:cs="Times New Roman"/>
          <w:sz w:val="24"/>
          <w:szCs w:val="24"/>
        </w:rPr>
      </w:pPr>
      <w:r w:rsidRPr="005A571F">
        <w:rPr>
          <w:rFonts w:ascii="Times New Roman" w:hAnsi="Times New Roman" w:cs="Times New Roman"/>
          <w:sz w:val="24"/>
          <w:szCs w:val="24"/>
        </w:rPr>
        <w:t>versus</w:t>
      </w:r>
    </w:p>
    <w:p w:rsidR="009B4F95" w:rsidRDefault="009B4F95" w:rsidP="005A571F">
      <w:pPr>
        <w:spacing w:after="0" w:line="240" w:lineRule="auto"/>
        <w:rPr>
          <w:rFonts w:ascii="Times New Roman" w:hAnsi="Times New Roman" w:cs="Times New Roman"/>
          <w:sz w:val="24"/>
          <w:szCs w:val="24"/>
        </w:rPr>
      </w:pPr>
      <w:r w:rsidRPr="005A571F">
        <w:rPr>
          <w:rFonts w:ascii="Times New Roman" w:hAnsi="Times New Roman" w:cs="Times New Roman"/>
          <w:sz w:val="24"/>
          <w:szCs w:val="24"/>
        </w:rPr>
        <w:t>THE STATE</w:t>
      </w:r>
    </w:p>
    <w:p w:rsidR="005A571F" w:rsidRDefault="005A571F" w:rsidP="005A571F">
      <w:pPr>
        <w:spacing w:after="0" w:line="240" w:lineRule="auto"/>
        <w:rPr>
          <w:rFonts w:ascii="Times New Roman" w:hAnsi="Times New Roman" w:cs="Times New Roman"/>
          <w:sz w:val="24"/>
          <w:szCs w:val="24"/>
        </w:rPr>
      </w:pPr>
    </w:p>
    <w:p w:rsidR="005A571F" w:rsidRDefault="005A571F" w:rsidP="005A571F">
      <w:pPr>
        <w:spacing w:after="0" w:line="240" w:lineRule="auto"/>
        <w:rPr>
          <w:rFonts w:ascii="Times New Roman" w:hAnsi="Times New Roman" w:cs="Times New Roman"/>
          <w:sz w:val="24"/>
          <w:szCs w:val="24"/>
        </w:rPr>
      </w:pPr>
    </w:p>
    <w:p w:rsidR="005A571F" w:rsidRDefault="005A571F" w:rsidP="005A571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5A571F" w:rsidRDefault="005A571F" w:rsidP="005A571F">
      <w:pPr>
        <w:spacing w:after="0" w:line="240" w:lineRule="auto"/>
        <w:rPr>
          <w:rFonts w:ascii="Times New Roman" w:hAnsi="Times New Roman" w:cs="Times New Roman"/>
          <w:sz w:val="24"/>
          <w:szCs w:val="24"/>
        </w:rPr>
      </w:pPr>
      <w:r>
        <w:rPr>
          <w:rFonts w:ascii="Times New Roman" w:hAnsi="Times New Roman" w:cs="Times New Roman"/>
          <w:sz w:val="24"/>
          <w:szCs w:val="24"/>
        </w:rPr>
        <w:t>CHIKOWERO &amp; KWENDA JJ</w:t>
      </w:r>
    </w:p>
    <w:p w:rsidR="005A571F" w:rsidRDefault="005A571F" w:rsidP="005A57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23 January &amp; </w:t>
      </w:r>
      <w:r w:rsidR="001E6AD5">
        <w:rPr>
          <w:rFonts w:ascii="Times New Roman" w:hAnsi="Times New Roman" w:cs="Times New Roman"/>
          <w:sz w:val="24"/>
          <w:szCs w:val="24"/>
        </w:rPr>
        <w:t>20</w:t>
      </w:r>
      <w:r>
        <w:rPr>
          <w:rFonts w:ascii="Times New Roman" w:hAnsi="Times New Roman" w:cs="Times New Roman"/>
          <w:sz w:val="24"/>
          <w:szCs w:val="24"/>
        </w:rPr>
        <w:t xml:space="preserve"> February 2024</w:t>
      </w:r>
    </w:p>
    <w:p w:rsidR="005A571F" w:rsidRDefault="005A571F" w:rsidP="005A571F">
      <w:pPr>
        <w:spacing w:after="0" w:line="240" w:lineRule="auto"/>
        <w:rPr>
          <w:rFonts w:ascii="Times New Roman" w:hAnsi="Times New Roman" w:cs="Times New Roman"/>
          <w:sz w:val="24"/>
          <w:szCs w:val="24"/>
        </w:rPr>
      </w:pPr>
    </w:p>
    <w:p w:rsidR="005A571F" w:rsidRPr="005A571F" w:rsidRDefault="005A571F" w:rsidP="005A571F">
      <w:pPr>
        <w:spacing w:after="0" w:line="240" w:lineRule="auto"/>
        <w:rPr>
          <w:rFonts w:ascii="Times New Roman" w:hAnsi="Times New Roman" w:cs="Times New Roman"/>
          <w:b/>
          <w:sz w:val="24"/>
          <w:szCs w:val="24"/>
        </w:rPr>
      </w:pPr>
    </w:p>
    <w:p w:rsidR="005A571F" w:rsidRPr="005A571F" w:rsidRDefault="005A571F" w:rsidP="005A571F">
      <w:pPr>
        <w:spacing w:after="0" w:line="240" w:lineRule="auto"/>
        <w:rPr>
          <w:rFonts w:ascii="Times New Roman" w:hAnsi="Times New Roman" w:cs="Times New Roman"/>
          <w:b/>
          <w:sz w:val="24"/>
          <w:szCs w:val="24"/>
        </w:rPr>
      </w:pPr>
      <w:r w:rsidRPr="005A571F">
        <w:rPr>
          <w:rFonts w:ascii="Times New Roman" w:hAnsi="Times New Roman" w:cs="Times New Roman"/>
          <w:b/>
          <w:sz w:val="24"/>
          <w:szCs w:val="24"/>
        </w:rPr>
        <w:t>Opposed application</w:t>
      </w:r>
    </w:p>
    <w:p w:rsidR="005A571F" w:rsidRDefault="005A571F" w:rsidP="005A571F">
      <w:pPr>
        <w:spacing w:after="0" w:line="240" w:lineRule="auto"/>
        <w:rPr>
          <w:rFonts w:ascii="Times New Roman" w:hAnsi="Times New Roman" w:cs="Times New Roman"/>
          <w:sz w:val="24"/>
          <w:szCs w:val="24"/>
        </w:rPr>
      </w:pPr>
    </w:p>
    <w:p w:rsidR="005A571F" w:rsidRDefault="005A571F" w:rsidP="005A571F">
      <w:pPr>
        <w:spacing w:after="0" w:line="240" w:lineRule="auto"/>
        <w:rPr>
          <w:rFonts w:ascii="Times New Roman" w:hAnsi="Times New Roman" w:cs="Times New Roman"/>
          <w:sz w:val="24"/>
          <w:szCs w:val="24"/>
        </w:rPr>
      </w:pPr>
    </w:p>
    <w:p w:rsidR="005A571F" w:rsidRDefault="005A571F" w:rsidP="005A571F">
      <w:pPr>
        <w:spacing w:after="0" w:line="240" w:lineRule="auto"/>
        <w:rPr>
          <w:rFonts w:ascii="Times New Roman" w:hAnsi="Times New Roman" w:cs="Times New Roman"/>
          <w:sz w:val="24"/>
          <w:szCs w:val="24"/>
        </w:rPr>
      </w:pPr>
      <w:r w:rsidRPr="005A571F">
        <w:rPr>
          <w:rFonts w:ascii="Times New Roman" w:hAnsi="Times New Roman" w:cs="Times New Roman"/>
          <w:i/>
          <w:sz w:val="24"/>
          <w:szCs w:val="24"/>
        </w:rPr>
        <w:t>T Magwaliba</w:t>
      </w:r>
      <w:r>
        <w:rPr>
          <w:rFonts w:ascii="Times New Roman" w:hAnsi="Times New Roman" w:cs="Times New Roman"/>
          <w:sz w:val="24"/>
          <w:szCs w:val="24"/>
        </w:rPr>
        <w:t xml:space="preserve"> with </w:t>
      </w:r>
      <w:r w:rsidRPr="005A571F">
        <w:rPr>
          <w:rFonts w:ascii="Times New Roman" w:hAnsi="Times New Roman" w:cs="Times New Roman"/>
          <w:i/>
          <w:sz w:val="24"/>
          <w:szCs w:val="24"/>
        </w:rPr>
        <w:t>Z C Ncube</w:t>
      </w:r>
      <w:r>
        <w:rPr>
          <w:rFonts w:ascii="Times New Roman" w:hAnsi="Times New Roman" w:cs="Times New Roman"/>
          <w:sz w:val="24"/>
          <w:szCs w:val="24"/>
        </w:rPr>
        <w:t>, for the applicant</w:t>
      </w:r>
    </w:p>
    <w:p w:rsidR="005A571F" w:rsidRDefault="005A571F" w:rsidP="005A571F">
      <w:pPr>
        <w:spacing w:after="0" w:line="240" w:lineRule="auto"/>
        <w:rPr>
          <w:rFonts w:ascii="Times New Roman" w:hAnsi="Times New Roman" w:cs="Times New Roman"/>
          <w:sz w:val="24"/>
          <w:szCs w:val="24"/>
        </w:rPr>
      </w:pPr>
      <w:r w:rsidRPr="005A571F">
        <w:rPr>
          <w:rFonts w:ascii="Times New Roman" w:hAnsi="Times New Roman" w:cs="Times New Roman"/>
          <w:i/>
          <w:sz w:val="24"/>
          <w:szCs w:val="24"/>
        </w:rPr>
        <w:t>F I Nyahunzvi</w:t>
      </w:r>
      <w:r>
        <w:rPr>
          <w:rFonts w:ascii="Times New Roman" w:hAnsi="Times New Roman" w:cs="Times New Roman"/>
          <w:sz w:val="24"/>
          <w:szCs w:val="24"/>
        </w:rPr>
        <w:t>, for the 2</w:t>
      </w:r>
      <w:r w:rsidRPr="005A571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5A571F" w:rsidRDefault="005A571F" w:rsidP="005A571F">
      <w:pPr>
        <w:spacing w:after="0" w:line="240" w:lineRule="auto"/>
        <w:rPr>
          <w:rFonts w:ascii="Times New Roman" w:hAnsi="Times New Roman" w:cs="Times New Roman"/>
          <w:sz w:val="24"/>
          <w:szCs w:val="24"/>
        </w:rPr>
      </w:pPr>
      <w:r>
        <w:rPr>
          <w:rFonts w:ascii="Times New Roman" w:hAnsi="Times New Roman" w:cs="Times New Roman"/>
          <w:sz w:val="24"/>
          <w:szCs w:val="24"/>
        </w:rPr>
        <w:t>No appearanace for the 1</w:t>
      </w:r>
      <w:r w:rsidRPr="005A571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5A571F" w:rsidRDefault="005A571F" w:rsidP="005A571F">
      <w:pPr>
        <w:spacing w:after="0" w:line="240" w:lineRule="auto"/>
        <w:rPr>
          <w:rFonts w:ascii="Times New Roman" w:hAnsi="Times New Roman" w:cs="Times New Roman"/>
          <w:sz w:val="24"/>
          <w:szCs w:val="24"/>
        </w:rPr>
      </w:pPr>
    </w:p>
    <w:p w:rsidR="005A571F" w:rsidRDefault="005A571F" w:rsidP="005A571F">
      <w:pPr>
        <w:spacing w:after="0" w:line="240" w:lineRule="auto"/>
        <w:rPr>
          <w:rFonts w:ascii="Times New Roman" w:hAnsi="Times New Roman" w:cs="Times New Roman"/>
          <w:sz w:val="24"/>
          <w:szCs w:val="24"/>
        </w:rPr>
      </w:pPr>
    </w:p>
    <w:p w:rsidR="005A571F" w:rsidRDefault="005A571F" w:rsidP="006B3925">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CHIKOWERO J:</w:t>
      </w:r>
    </w:p>
    <w:p w:rsidR="005A571F" w:rsidRPr="00781467" w:rsidRDefault="005A571F" w:rsidP="006B3925">
      <w:pPr>
        <w:spacing w:after="0" w:line="360" w:lineRule="auto"/>
        <w:ind w:firstLine="360"/>
        <w:rPr>
          <w:rFonts w:ascii="Times New Roman" w:hAnsi="Times New Roman" w:cs="Times New Roman"/>
          <w:b/>
          <w:sz w:val="24"/>
          <w:szCs w:val="24"/>
        </w:rPr>
      </w:pPr>
      <w:r w:rsidRPr="00781467">
        <w:rPr>
          <w:rFonts w:ascii="Times New Roman" w:hAnsi="Times New Roman" w:cs="Times New Roman"/>
          <w:b/>
          <w:sz w:val="24"/>
          <w:szCs w:val="24"/>
        </w:rPr>
        <w:t>INTRODUCTION</w:t>
      </w:r>
    </w:p>
    <w:p w:rsidR="006B3925" w:rsidRDefault="006B3925" w:rsidP="005A571F">
      <w:pPr>
        <w:spacing w:after="0" w:line="240" w:lineRule="auto"/>
        <w:rPr>
          <w:rFonts w:ascii="Times New Roman" w:hAnsi="Times New Roman" w:cs="Times New Roman"/>
          <w:sz w:val="24"/>
          <w:szCs w:val="24"/>
        </w:rPr>
      </w:pPr>
    </w:p>
    <w:p w:rsidR="006B3925" w:rsidRDefault="006B3925" w:rsidP="00B34F3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an application for review of the second respondent’s decision refusing to discharge the applicant at the close of the case for the prosecution.  The applicant, a former Vice President of the Republic of Zimbabwe</w:t>
      </w:r>
      <w:r w:rsidR="008B0657">
        <w:rPr>
          <w:rFonts w:ascii="Times New Roman" w:hAnsi="Times New Roman" w:cs="Times New Roman"/>
          <w:sz w:val="24"/>
          <w:szCs w:val="24"/>
        </w:rPr>
        <w:t>, is appearing before the first respondent (a Regional Magistrate) sitting as a Designated Anti- Corruption Court at Harare on trial on the main charge of criminal abuse of duty as a public officer and the alternative charge of defeating or obstructing the course of justice as defined, respectively, in</w:t>
      </w:r>
      <w:r w:rsidR="005C0A92">
        <w:rPr>
          <w:rFonts w:ascii="Times New Roman" w:hAnsi="Times New Roman" w:cs="Times New Roman"/>
          <w:sz w:val="24"/>
          <w:szCs w:val="24"/>
        </w:rPr>
        <w:t xml:space="preserve"> ss 174(1)(a) and 184</w:t>
      </w:r>
      <w:r w:rsidR="008275BB">
        <w:rPr>
          <w:rFonts w:ascii="Times New Roman" w:hAnsi="Times New Roman" w:cs="Times New Roman"/>
          <w:sz w:val="24"/>
          <w:szCs w:val="24"/>
        </w:rPr>
        <w:t>(1)(e)</w:t>
      </w:r>
      <w:r w:rsidR="005C0A92">
        <w:rPr>
          <w:rFonts w:ascii="Times New Roman" w:hAnsi="Times New Roman" w:cs="Times New Roman"/>
          <w:sz w:val="24"/>
          <w:szCs w:val="24"/>
        </w:rPr>
        <w:t xml:space="preserve"> of the Criminal Law (Codification and Reform) Act [</w:t>
      </w:r>
      <w:r w:rsidR="005C0A92" w:rsidRPr="00055EA5">
        <w:rPr>
          <w:rFonts w:ascii="Times New Roman" w:hAnsi="Times New Roman" w:cs="Times New Roman"/>
          <w:i/>
          <w:sz w:val="24"/>
          <w:szCs w:val="24"/>
        </w:rPr>
        <w:t>Chapter 9:23</w:t>
      </w:r>
      <w:r w:rsidR="00055EA5">
        <w:rPr>
          <w:rFonts w:ascii="Times New Roman" w:hAnsi="Times New Roman" w:cs="Times New Roman"/>
          <w:sz w:val="24"/>
          <w:szCs w:val="24"/>
        </w:rPr>
        <w:t>] (“the Criminal Law Code”).   There are no exceptional circumstances justifying this court’s interference with the unterminated proceedings pending before the second respondent.</w:t>
      </w:r>
    </w:p>
    <w:p w:rsidR="00055EA5" w:rsidRPr="00781467" w:rsidRDefault="00055EA5" w:rsidP="00B34F3A">
      <w:pPr>
        <w:pStyle w:val="ListParagraph"/>
        <w:spacing w:after="0" w:line="360" w:lineRule="auto"/>
        <w:jc w:val="both"/>
        <w:rPr>
          <w:rFonts w:ascii="Times New Roman" w:hAnsi="Times New Roman" w:cs="Times New Roman"/>
          <w:b/>
          <w:sz w:val="24"/>
          <w:szCs w:val="24"/>
        </w:rPr>
      </w:pPr>
      <w:r w:rsidRPr="00781467">
        <w:rPr>
          <w:rFonts w:ascii="Times New Roman" w:hAnsi="Times New Roman" w:cs="Times New Roman"/>
          <w:b/>
          <w:sz w:val="24"/>
          <w:szCs w:val="24"/>
        </w:rPr>
        <w:t>THE BACKGROUND</w:t>
      </w:r>
    </w:p>
    <w:p w:rsidR="00055EA5" w:rsidRDefault="00055EA5" w:rsidP="00B34F3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781467">
        <w:rPr>
          <w:rFonts w:ascii="Times New Roman" w:hAnsi="Times New Roman" w:cs="Times New Roman"/>
          <w:sz w:val="24"/>
          <w:szCs w:val="24"/>
        </w:rPr>
        <w:t>regards</w:t>
      </w:r>
      <w:r>
        <w:rPr>
          <w:rFonts w:ascii="Times New Roman" w:hAnsi="Times New Roman" w:cs="Times New Roman"/>
          <w:sz w:val="24"/>
          <w:szCs w:val="24"/>
        </w:rPr>
        <w:t xml:space="preserve"> the main charge the allegations are that on 13 July 2016 the applicant, who was </w:t>
      </w:r>
      <w:r w:rsidR="008275BB">
        <w:rPr>
          <w:rFonts w:ascii="Times New Roman" w:hAnsi="Times New Roman" w:cs="Times New Roman"/>
          <w:sz w:val="24"/>
          <w:szCs w:val="24"/>
        </w:rPr>
        <w:t xml:space="preserve">then </w:t>
      </w:r>
      <w:r>
        <w:rPr>
          <w:rFonts w:ascii="Times New Roman" w:hAnsi="Times New Roman" w:cs="Times New Roman"/>
          <w:sz w:val="24"/>
          <w:szCs w:val="24"/>
        </w:rPr>
        <w:t xml:space="preserve">the Vice </w:t>
      </w:r>
      <w:r w:rsidR="00BA03FA">
        <w:rPr>
          <w:rFonts w:ascii="Times New Roman" w:hAnsi="Times New Roman" w:cs="Times New Roman"/>
          <w:sz w:val="24"/>
          <w:szCs w:val="24"/>
        </w:rPr>
        <w:t>P</w:t>
      </w:r>
      <w:r w:rsidR="00F57707">
        <w:rPr>
          <w:rFonts w:ascii="Times New Roman" w:hAnsi="Times New Roman" w:cs="Times New Roman"/>
          <w:sz w:val="24"/>
          <w:szCs w:val="24"/>
        </w:rPr>
        <w:t xml:space="preserve">resident of </w:t>
      </w:r>
      <w:r>
        <w:rPr>
          <w:rFonts w:ascii="Times New Roman" w:hAnsi="Times New Roman" w:cs="Times New Roman"/>
          <w:sz w:val="24"/>
          <w:szCs w:val="24"/>
        </w:rPr>
        <w:t>Zimbabwe and hence a public officer, inten</w:t>
      </w:r>
      <w:r w:rsidR="008275BB">
        <w:rPr>
          <w:rFonts w:ascii="Times New Roman" w:hAnsi="Times New Roman" w:cs="Times New Roman"/>
          <w:sz w:val="24"/>
          <w:szCs w:val="24"/>
        </w:rPr>
        <w:t>t</w:t>
      </w:r>
      <w:r>
        <w:rPr>
          <w:rFonts w:ascii="Times New Roman" w:hAnsi="Times New Roman" w:cs="Times New Roman"/>
          <w:sz w:val="24"/>
          <w:szCs w:val="24"/>
        </w:rPr>
        <w:t>ionally acted contrary to  or inconsistently with his duties as a public officer for the purpose of showing</w:t>
      </w:r>
      <w:r w:rsidR="008275BB">
        <w:rPr>
          <w:rFonts w:ascii="Times New Roman" w:hAnsi="Times New Roman" w:cs="Times New Roman"/>
          <w:sz w:val="24"/>
          <w:szCs w:val="24"/>
        </w:rPr>
        <w:t xml:space="preserve"> </w:t>
      </w:r>
      <w:r w:rsidR="008275BB">
        <w:rPr>
          <w:rFonts w:ascii="Times New Roman" w:hAnsi="Times New Roman" w:cs="Times New Roman"/>
          <w:sz w:val="24"/>
          <w:szCs w:val="24"/>
        </w:rPr>
        <w:lastRenderedPageBreak/>
        <w:t xml:space="preserve">favour to </w:t>
      </w:r>
      <w:r>
        <w:rPr>
          <w:rFonts w:ascii="Times New Roman" w:hAnsi="Times New Roman" w:cs="Times New Roman"/>
          <w:sz w:val="24"/>
          <w:szCs w:val="24"/>
        </w:rPr>
        <w:t>Moses Julius Juma and Davison Norupiri by appearing at Avondale Police Station on 13 July 2016 whereupon he ordered the duo’s release from police custody</w:t>
      </w:r>
    </w:p>
    <w:p w:rsidR="00055EA5" w:rsidRDefault="00055EA5" w:rsidP="00B34F3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alternative charge is that, based on the same facts, the applicant defeated or obstructed the course of justice</w:t>
      </w:r>
    </w:p>
    <w:p w:rsidR="00055EA5" w:rsidRDefault="00055EA5" w:rsidP="00D871E1">
      <w:pPr>
        <w:pStyle w:val="ListParagraph"/>
        <w:numPr>
          <w:ilvl w:val="0"/>
          <w:numId w:val="3"/>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34F3A">
        <w:rPr>
          <w:rFonts w:ascii="Times New Roman" w:hAnsi="Times New Roman" w:cs="Times New Roman"/>
          <w:sz w:val="24"/>
          <w:szCs w:val="24"/>
        </w:rPr>
        <w:t>applicant’s</w:t>
      </w:r>
      <w:r>
        <w:rPr>
          <w:rFonts w:ascii="Times New Roman" w:hAnsi="Times New Roman" w:cs="Times New Roman"/>
          <w:sz w:val="24"/>
          <w:szCs w:val="24"/>
        </w:rPr>
        <w:t xml:space="preserve"> defence was that in requesting the police to release Juma and Norupiri, he was executing an order by the late former P</w:t>
      </w:r>
      <w:r w:rsidR="00B34F3A">
        <w:rPr>
          <w:rFonts w:ascii="Times New Roman" w:hAnsi="Times New Roman" w:cs="Times New Roman"/>
          <w:sz w:val="24"/>
          <w:szCs w:val="24"/>
        </w:rPr>
        <w:t>resident o</w:t>
      </w:r>
      <w:r>
        <w:rPr>
          <w:rFonts w:ascii="Times New Roman" w:hAnsi="Times New Roman" w:cs="Times New Roman"/>
          <w:sz w:val="24"/>
          <w:szCs w:val="24"/>
        </w:rPr>
        <w:t>f</w:t>
      </w:r>
      <w:r w:rsidR="00B34F3A">
        <w:rPr>
          <w:rFonts w:ascii="Times New Roman" w:hAnsi="Times New Roman" w:cs="Times New Roman"/>
          <w:sz w:val="24"/>
          <w:szCs w:val="24"/>
        </w:rPr>
        <w:t xml:space="preserve"> </w:t>
      </w:r>
      <w:r>
        <w:rPr>
          <w:rFonts w:ascii="Times New Roman" w:hAnsi="Times New Roman" w:cs="Times New Roman"/>
          <w:sz w:val="24"/>
          <w:szCs w:val="24"/>
        </w:rPr>
        <w:t>Zimbabwe</w:t>
      </w:r>
      <w:r w:rsidR="00B34F3A">
        <w:rPr>
          <w:rFonts w:ascii="Times New Roman" w:hAnsi="Times New Roman" w:cs="Times New Roman"/>
          <w:sz w:val="24"/>
          <w:szCs w:val="24"/>
        </w:rPr>
        <w:t xml:space="preserve"> who, on the basis of top state secrets, believed that harm would befall Juma and Norupiri if they were to spend the night in police cells.  </w:t>
      </w:r>
      <w:r w:rsidR="008275BB">
        <w:rPr>
          <w:rFonts w:ascii="Times New Roman" w:hAnsi="Times New Roman" w:cs="Times New Roman"/>
          <w:sz w:val="24"/>
          <w:szCs w:val="24"/>
        </w:rPr>
        <w:t>T</w:t>
      </w:r>
      <w:r w:rsidR="00B34F3A">
        <w:rPr>
          <w:rFonts w:ascii="Times New Roman" w:hAnsi="Times New Roman" w:cs="Times New Roman"/>
          <w:sz w:val="24"/>
          <w:szCs w:val="24"/>
        </w:rPr>
        <w:t>he applicant’s defence was essentially that he neither criminally abused his duty as a public officer nor did he obstruct or defeat the course of justice because all that he did was to execute the order given to him by the now late former Head of State and Government by merely making a request for the release of the duo from police detention.  The  police, following their own protocol, freely decided to grant the request, hence the release of Juma and Norupiri before their  appearance in court</w:t>
      </w:r>
    </w:p>
    <w:p w:rsidR="00B34F3A" w:rsidRDefault="00B34F3A" w:rsidP="00B34F3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After leading evidence from seven witnesses the prosecution closed its case.  Th</w:t>
      </w:r>
      <w:r w:rsidR="008275BB">
        <w:rPr>
          <w:rFonts w:ascii="Times New Roman" w:hAnsi="Times New Roman" w:cs="Times New Roman"/>
          <w:sz w:val="24"/>
          <w:szCs w:val="24"/>
        </w:rPr>
        <w:t>is</w:t>
      </w:r>
      <w:r>
        <w:rPr>
          <w:rFonts w:ascii="Times New Roman" w:hAnsi="Times New Roman" w:cs="Times New Roman"/>
          <w:sz w:val="24"/>
          <w:szCs w:val="24"/>
        </w:rPr>
        <w:t xml:space="preserve"> prompted the applicant to apply for his discharge.  The application was dismissed</w:t>
      </w:r>
    </w:p>
    <w:p w:rsidR="00B34F3A" w:rsidRPr="00781467" w:rsidRDefault="00B34F3A" w:rsidP="00B34F3A">
      <w:pPr>
        <w:pStyle w:val="ListParagraph"/>
        <w:spacing w:after="0" w:line="360" w:lineRule="auto"/>
        <w:jc w:val="both"/>
        <w:rPr>
          <w:rFonts w:ascii="Times New Roman" w:hAnsi="Times New Roman" w:cs="Times New Roman"/>
          <w:b/>
          <w:sz w:val="24"/>
          <w:szCs w:val="24"/>
        </w:rPr>
      </w:pPr>
      <w:r w:rsidRPr="00781467">
        <w:rPr>
          <w:rFonts w:ascii="Times New Roman" w:hAnsi="Times New Roman" w:cs="Times New Roman"/>
          <w:b/>
          <w:sz w:val="24"/>
          <w:szCs w:val="24"/>
        </w:rPr>
        <w:t>THE REFUSAL TO DISCHARGE</w:t>
      </w:r>
    </w:p>
    <w:p w:rsidR="00B34F3A" w:rsidRDefault="00B34F3A" w:rsidP="00B34F3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rendering his decision, the second respondent said, among other things:</w:t>
      </w:r>
    </w:p>
    <w:p w:rsidR="00B34F3A" w:rsidRPr="00D871E1" w:rsidRDefault="00B34F3A" w:rsidP="00D871E1">
      <w:pPr>
        <w:pStyle w:val="ListParagraph"/>
        <w:spacing w:after="0" w:line="240" w:lineRule="auto"/>
        <w:ind w:left="1440"/>
        <w:jc w:val="both"/>
        <w:rPr>
          <w:rFonts w:ascii="Times New Roman" w:hAnsi="Times New Roman" w:cs="Times New Roman"/>
        </w:rPr>
      </w:pPr>
      <w:r w:rsidRPr="00D871E1">
        <w:rPr>
          <w:rFonts w:ascii="Times New Roman" w:hAnsi="Times New Roman" w:cs="Times New Roman"/>
        </w:rPr>
        <w:t>“</w:t>
      </w:r>
      <w:r w:rsidR="00176EA8" w:rsidRPr="00D871E1">
        <w:rPr>
          <w:rFonts w:ascii="Times New Roman" w:hAnsi="Times New Roman" w:cs="Times New Roman"/>
        </w:rPr>
        <w:t>Legally</w:t>
      </w:r>
      <w:r w:rsidRPr="00D871E1">
        <w:rPr>
          <w:rFonts w:ascii="Times New Roman" w:hAnsi="Times New Roman" w:cs="Times New Roman"/>
        </w:rPr>
        <w:t xml:space="preserve"> a Vice President cannot interfere with the police in their work.  The accused, </w:t>
      </w:r>
      <w:r w:rsidRPr="00781467">
        <w:rPr>
          <w:rFonts w:ascii="Times New Roman" w:hAnsi="Times New Roman" w:cs="Times New Roman"/>
          <w:i/>
        </w:rPr>
        <w:t>prima facie</w:t>
      </w:r>
      <w:r w:rsidRPr="00D871E1">
        <w:rPr>
          <w:rFonts w:ascii="Times New Roman" w:hAnsi="Times New Roman" w:cs="Times New Roman"/>
        </w:rPr>
        <w:t xml:space="preserve">, engaged in conduct that is inconsistent with his duties as a </w:t>
      </w:r>
      <w:r w:rsidR="008275BB">
        <w:rPr>
          <w:rFonts w:ascii="Times New Roman" w:hAnsi="Times New Roman" w:cs="Times New Roman"/>
        </w:rPr>
        <w:tab/>
        <w:t>V</w:t>
      </w:r>
      <w:r w:rsidRPr="00D871E1">
        <w:rPr>
          <w:rFonts w:ascii="Times New Roman" w:hAnsi="Times New Roman" w:cs="Times New Roman"/>
        </w:rPr>
        <w:t xml:space="preserve">ice President.  By presenting himself at Avondale Police </w:t>
      </w:r>
      <w:r w:rsidR="00176EA8" w:rsidRPr="00D871E1">
        <w:rPr>
          <w:rFonts w:ascii="Times New Roman" w:hAnsi="Times New Roman" w:cs="Times New Roman"/>
        </w:rPr>
        <w:t>Station</w:t>
      </w:r>
      <w:r w:rsidRPr="00D871E1">
        <w:rPr>
          <w:rFonts w:ascii="Times New Roman" w:hAnsi="Times New Roman" w:cs="Times New Roman"/>
        </w:rPr>
        <w:t xml:space="preserve"> to an </w:t>
      </w:r>
      <w:r w:rsidR="00176EA8" w:rsidRPr="00D871E1">
        <w:rPr>
          <w:rFonts w:ascii="Times New Roman" w:hAnsi="Times New Roman" w:cs="Times New Roman"/>
        </w:rPr>
        <w:t>Inspector who is in the lowest commissioned rank in the force and requesting for the release of Juma, that constituted engagement in conduct that is inconsistent with the duties of a Vice President.  The accused can explain his conduct.  It was his own admission that he requested for Juma’s release from custody.  He was there intentionally and acted intentionally in the act or omission.</w:t>
      </w:r>
    </w:p>
    <w:p w:rsidR="00176EA8" w:rsidRPr="00D871E1" w:rsidRDefault="00176EA8" w:rsidP="00D871E1">
      <w:pPr>
        <w:pStyle w:val="ListParagraph"/>
        <w:spacing w:after="0" w:line="240" w:lineRule="auto"/>
        <w:ind w:left="1440"/>
        <w:jc w:val="both"/>
        <w:rPr>
          <w:rFonts w:ascii="Times New Roman" w:hAnsi="Times New Roman" w:cs="Times New Roman"/>
        </w:rPr>
      </w:pPr>
      <w:r w:rsidRPr="00D871E1">
        <w:rPr>
          <w:rFonts w:ascii="Times New Roman" w:hAnsi="Times New Roman" w:cs="Times New Roman"/>
          <w:i/>
        </w:rPr>
        <w:t>Prima facie</w:t>
      </w:r>
      <w:r w:rsidRPr="00D871E1">
        <w:rPr>
          <w:rFonts w:ascii="Times New Roman" w:hAnsi="Times New Roman" w:cs="Times New Roman"/>
        </w:rPr>
        <w:t xml:space="preserve"> when a person of his standing and position requests the police to release a suspect in their custody, he is avoiding that suspect from spending time in the cells when </w:t>
      </w:r>
      <w:r w:rsidR="00D871E1" w:rsidRPr="00D871E1">
        <w:rPr>
          <w:rFonts w:ascii="Times New Roman" w:hAnsi="Times New Roman" w:cs="Times New Roman"/>
        </w:rPr>
        <w:t>the arresting</w:t>
      </w:r>
      <w:r w:rsidRPr="00D871E1">
        <w:rPr>
          <w:rFonts w:ascii="Times New Roman" w:hAnsi="Times New Roman" w:cs="Times New Roman"/>
        </w:rPr>
        <w:t xml:space="preserve"> officer wanted the suspect to be in custody.  If the accused had not </w:t>
      </w:r>
      <w:r w:rsidR="00D871E1" w:rsidRPr="00D871E1">
        <w:rPr>
          <w:rFonts w:ascii="Times New Roman" w:hAnsi="Times New Roman" w:cs="Times New Roman"/>
        </w:rPr>
        <w:t>presented himself</w:t>
      </w:r>
      <w:r w:rsidRPr="00D871E1">
        <w:rPr>
          <w:rFonts w:ascii="Times New Roman" w:hAnsi="Times New Roman" w:cs="Times New Roman"/>
        </w:rPr>
        <w:t xml:space="preserve"> at the police station </w:t>
      </w:r>
      <w:r w:rsidR="00D871E1" w:rsidRPr="00D871E1">
        <w:rPr>
          <w:rFonts w:ascii="Times New Roman" w:hAnsi="Times New Roman" w:cs="Times New Roman"/>
        </w:rPr>
        <w:t>with the</w:t>
      </w:r>
      <w:r w:rsidR="00317C71">
        <w:rPr>
          <w:rFonts w:ascii="Times New Roman" w:hAnsi="Times New Roman" w:cs="Times New Roman"/>
        </w:rPr>
        <w:t xml:space="preserve"> request for the </w:t>
      </w:r>
      <w:r w:rsidRPr="00D871E1">
        <w:rPr>
          <w:rFonts w:ascii="Times New Roman" w:hAnsi="Times New Roman" w:cs="Times New Roman"/>
        </w:rPr>
        <w:t>release of Ju</w:t>
      </w:r>
      <w:r w:rsidR="00317C71">
        <w:rPr>
          <w:rFonts w:ascii="Times New Roman" w:hAnsi="Times New Roman" w:cs="Times New Roman"/>
        </w:rPr>
        <w:t>ma</w:t>
      </w:r>
      <w:r w:rsidRPr="00D871E1">
        <w:rPr>
          <w:rFonts w:ascii="Times New Roman" w:hAnsi="Times New Roman" w:cs="Times New Roman"/>
        </w:rPr>
        <w:t xml:space="preserve">, there would not </w:t>
      </w:r>
      <w:r w:rsidR="00317C71" w:rsidRPr="00D871E1">
        <w:rPr>
          <w:rFonts w:ascii="Times New Roman" w:hAnsi="Times New Roman" w:cs="Times New Roman"/>
        </w:rPr>
        <w:t>have been</w:t>
      </w:r>
      <w:r w:rsidRPr="00D871E1">
        <w:rPr>
          <w:rFonts w:ascii="Times New Roman" w:hAnsi="Times New Roman" w:cs="Times New Roman"/>
        </w:rPr>
        <w:t xml:space="preserve"> any need for Guvakumwe to consult Chitekwe resulting in the release of Juma and his co-suspect.  The issue is not whether the release was on summons or not as is shown in exhibit 7.  The question of summons comes subsequent the release.  The issue is the release from custody of the suspects itself.</w:t>
      </w:r>
    </w:p>
    <w:p w:rsidR="00176EA8" w:rsidRPr="00D871E1" w:rsidRDefault="00176EA8" w:rsidP="00D871E1">
      <w:pPr>
        <w:pStyle w:val="ListParagraph"/>
        <w:spacing w:after="0" w:line="240" w:lineRule="auto"/>
        <w:ind w:left="1440"/>
        <w:jc w:val="both"/>
        <w:rPr>
          <w:rFonts w:ascii="Times New Roman" w:hAnsi="Times New Roman" w:cs="Times New Roman"/>
        </w:rPr>
      </w:pPr>
      <w:r w:rsidRPr="00D871E1">
        <w:rPr>
          <w:rFonts w:ascii="Times New Roman" w:hAnsi="Times New Roman" w:cs="Times New Roman"/>
        </w:rPr>
        <w:t>Was the release done after the accused had intervened with his request for the release of Moses Juma at Avonda</w:t>
      </w:r>
      <w:r w:rsidR="00317C71">
        <w:rPr>
          <w:rFonts w:ascii="Times New Roman" w:hAnsi="Times New Roman" w:cs="Times New Roman"/>
        </w:rPr>
        <w:t>le</w:t>
      </w:r>
      <w:r w:rsidRPr="00D871E1">
        <w:rPr>
          <w:rFonts w:ascii="Times New Roman" w:hAnsi="Times New Roman" w:cs="Times New Roman"/>
        </w:rPr>
        <w:t xml:space="preserve"> Police Station?  The answer is in the </w:t>
      </w:r>
      <w:r w:rsidR="00BA5CDF" w:rsidRPr="00D871E1">
        <w:rPr>
          <w:rFonts w:ascii="Times New Roman" w:hAnsi="Times New Roman" w:cs="Times New Roman"/>
        </w:rPr>
        <w:t>affirmative</w:t>
      </w:r>
      <w:r w:rsidR="00BA5CDF" w:rsidRPr="00D871E1">
        <w:rPr>
          <w:rFonts w:ascii="Times New Roman" w:hAnsi="Times New Roman" w:cs="Times New Roman"/>
          <w:i/>
        </w:rPr>
        <w:t xml:space="preserve">.  </w:t>
      </w:r>
      <w:r w:rsidR="00BA5CDF" w:rsidRPr="00D871E1">
        <w:rPr>
          <w:rFonts w:ascii="Times New Roman" w:hAnsi="Times New Roman" w:cs="Times New Roman"/>
        </w:rPr>
        <w:t>Both</w:t>
      </w:r>
      <w:r w:rsidR="00BA5CDF" w:rsidRPr="00781467">
        <w:rPr>
          <w:rFonts w:ascii="Times New Roman" w:hAnsi="Times New Roman" w:cs="Times New Roman"/>
        </w:rPr>
        <w:t xml:space="preserve"> ZACC and</w:t>
      </w:r>
      <w:r w:rsidR="00BA5CDF" w:rsidRPr="00D871E1">
        <w:rPr>
          <w:rFonts w:ascii="Times New Roman" w:hAnsi="Times New Roman" w:cs="Times New Roman"/>
        </w:rPr>
        <w:t xml:space="preserve"> the ZRP had detained the two suspects to appear in court on the following day.</w:t>
      </w:r>
    </w:p>
    <w:p w:rsidR="00BA5CDF" w:rsidRPr="00D871E1" w:rsidRDefault="00BA5CDF" w:rsidP="00D871E1">
      <w:pPr>
        <w:pStyle w:val="ListParagraph"/>
        <w:spacing w:after="0" w:line="240" w:lineRule="auto"/>
        <w:ind w:left="1440"/>
        <w:jc w:val="both"/>
        <w:rPr>
          <w:rFonts w:ascii="Times New Roman" w:hAnsi="Times New Roman" w:cs="Times New Roman"/>
        </w:rPr>
      </w:pPr>
      <w:r w:rsidRPr="00D871E1">
        <w:rPr>
          <w:rFonts w:ascii="Times New Roman" w:hAnsi="Times New Roman" w:cs="Times New Roman"/>
        </w:rPr>
        <w:t>It was the accused’s request that triggered the release of the two suspects….</w:t>
      </w:r>
    </w:p>
    <w:p w:rsidR="00BA5CDF" w:rsidRPr="00D871E1" w:rsidRDefault="00BA5CDF" w:rsidP="00D871E1">
      <w:pPr>
        <w:pStyle w:val="ListParagraph"/>
        <w:spacing w:after="0" w:line="240" w:lineRule="auto"/>
        <w:ind w:left="1440"/>
        <w:jc w:val="both"/>
        <w:rPr>
          <w:rFonts w:ascii="Times New Roman" w:hAnsi="Times New Roman" w:cs="Times New Roman"/>
        </w:rPr>
      </w:pPr>
      <w:r w:rsidRPr="00D871E1">
        <w:rPr>
          <w:rFonts w:ascii="Times New Roman" w:hAnsi="Times New Roman" w:cs="Times New Roman"/>
        </w:rPr>
        <w:t xml:space="preserve">On the alternative charge, the accused when he presented his request at Avondale Police Station knew that the suspects were in custody.  That meant police investigations were </w:t>
      </w:r>
      <w:r w:rsidRPr="00D871E1">
        <w:rPr>
          <w:rFonts w:ascii="Times New Roman" w:hAnsi="Times New Roman" w:cs="Times New Roman"/>
        </w:rPr>
        <w:lastRenderedPageBreak/>
        <w:t>ongoing.  His presence at the police station with such a request amounted, on the face of it</w:t>
      </w:r>
      <w:r w:rsidR="008275BB">
        <w:rPr>
          <w:rFonts w:ascii="Times New Roman" w:hAnsi="Times New Roman" w:cs="Times New Roman"/>
        </w:rPr>
        <w:t>,</w:t>
      </w:r>
      <w:r w:rsidRPr="00D871E1">
        <w:rPr>
          <w:rFonts w:ascii="Times New Roman" w:hAnsi="Times New Roman" w:cs="Times New Roman"/>
        </w:rPr>
        <w:t xml:space="preserve"> to</w:t>
      </w:r>
      <w:r w:rsidR="00D871E1" w:rsidRPr="00D871E1">
        <w:rPr>
          <w:rFonts w:ascii="Times New Roman" w:hAnsi="Times New Roman" w:cs="Times New Roman"/>
        </w:rPr>
        <w:t xml:space="preserve"> </w:t>
      </w:r>
      <w:r w:rsidRPr="00D871E1">
        <w:rPr>
          <w:rFonts w:ascii="Times New Roman" w:hAnsi="Times New Roman" w:cs="Times New Roman"/>
        </w:rPr>
        <w:t>interference with the investigations</w:t>
      </w:r>
      <w:r w:rsidR="00D871E1" w:rsidRPr="00D871E1">
        <w:rPr>
          <w:rFonts w:ascii="Times New Roman" w:hAnsi="Times New Roman" w:cs="Times New Roman"/>
        </w:rPr>
        <w:t>.</w:t>
      </w:r>
    </w:p>
    <w:p w:rsidR="00D871E1" w:rsidRDefault="00D871E1" w:rsidP="00D871E1">
      <w:pPr>
        <w:pStyle w:val="ListParagraph"/>
        <w:spacing w:after="0" w:line="240" w:lineRule="auto"/>
        <w:ind w:left="1440"/>
        <w:jc w:val="both"/>
        <w:rPr>
          <w:rFonts w:ascii="Times New Roman" w:hAnsi="Times New Roman" w:cs="Times New Roman"/>
        </w:rPr>
      </w:pPr>
      <w:r w:rsidRPr="00D871E1">
        <w:rPr>
          <w:rFonts w:ascii="Times New Roman" w:hAnsi="Times New Roman" w:cs="Times New Roman"/>
        </w:rPr>
        <w:t xml:space="preserve">The evidence led from the first two witnesses addressed the essential elements </w:t>
      </w:r>
      <w:r w:rsidR="008275BB">
        <w:rPr>
          <w:rFonts w:ascii="Times New Roman" w:hAnsi="Times New Roman" w:cs="Times New Roman"/>
        </w:rPr>
        <w:t xml:space="preserve">of the offences </w:t>
      </w:r>
      <w:r w:rsidRPr="00D871E1">
        <w:rPr>
          <w:rFonts w:ascii="Times New Roman" w:hAnsi="Times New Roman" w:cs="Times New Roman"/>
        </w:rPr>
        <w:t>the accused faces</w:t>
      </w:r>
      <w:r w:rsidR="008275BB">
        <w:rPr>
          <w:rFonts w:ascii="Times New Roman" w:hAnsi="Times New Roman" w:cs="Times New Roman"/>
        </w:rPr>
        <w:t xml:space="preserve">. </w:t>
      </w:r>
      <w:r w:rsidRPr="00D871E1">
        <w:rPr>
          <w:rFonts w:ascii="Times New Roman" w:hAnsi="Times New Roman" w:cs="Times New Roman"/>
        </w:rPr>
        <w:t xml:space="preserve"> </w:t>
      </w:r>
      <w:r w:rsidR="008275BB">
        <w:rPr>
          <w:rFonts w:ascii="Times New Roman" w:hAnsi="Times New Roman" w:cs="Times New Roman"/>
        </w:rPr>
        <w:t>F</w:t>
      </w:r>
      <w:r w:rsidRPr="00D871E1">
        <w:rPr>
          <w:rFonts w:ascii="Times New Roman" w:hAnsi="Times New Roman" w:cs="Times New Roman"/>
        </w:rPr>
        <w:t>or the purposes of this ruling, I found it not necessary to analyze each and every evidence presented thereafter by the other state witnesses.  I will do so at the end of the case…”</w:t>
      </w:r>
    </w:p>
    <w:p w:rsidR="00D871E1" w:rsidRDefault="00D871E1" w:rsidP="00D871E1">
      <w:pPr>
        <w:spacing w:after="0" w:line="240" w:lineRule="auto"/>
        <w:jc w:val="both"/>
        <w:rPr>
          <w:rFonts w:ascii="Times New Roman" w:hAnsi="Times New Roman" w:cs="Times New Roman"/>
        </w:rPr>
      </w:pPr>
    </w:p>
    <w:p w:rsidR="00D871E1" w:rsidRPr="00781467" w:rsidRDefault="00D871E1" w:rsidP="00D871E1">
      <w:pPr>
        <w:spacing w:after="0" w:line="240" w:lineRule="auto"/>
        <w:jc w:val="both"/>
        <w:rPr>
          <w:rFonts w:ascii="Times New Roman" w:hAnsi="Times New Roman" w:cs="Times New Roman"/>
          <w:b/>
          <w:sz w:val="24"/>
          <w:szCs w:val="24"/>
        </w:rPr>
      </w:pPr>
      <w:r>
        <w:rPr>
          <w:rFonts w:ascii="Times New Roman" w:hAnsi="Times New Roman" w:cs="Times New Roman"/>
        </w:rPr>
        <w:tab/>
      </w:r>
      <w:r w:rsidRPr="00781467">
        <w:rPr>
          <w:rFonts w:ascii="Times New Roman" w:hAnsi="Times New Roman" w:cs="Times New Roman"/>
          <w:b/>
          <w:sz w:val="24"/>
          <w:szCs w:val="24"/>
        </w:rPr>
        <w:t>INTERFERENCE WITH UNTERMINATED PROCEEDINGS</w:t>
      </w:r>
    </w:p>
    <w:p w:rsidR="00D871E1" w:rsidRDefault="00D871E1" w:rsidP="00D871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871E1" w:rsidRDefault="00D871E1" w:rsidP="009B180C">
      <w:pPr>
        <w:pStyle w:val="ListParagraph"/>
        <w:numPr>
          <w:ilvl w:val="0"/>
          <w:numId w:val="3"/>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law relating to interference by a superior court with the course of unterminated </w:t>
      </w:r>
      <w:r w:rsidR="009B180C">
        <w:rPr>
          <w:rFonts w:ascii="Times New Roman" w:hAnsi="Times New Roman" w:cs="Times New Roman"/>
          <w:sz w:val="24"/>
          <w:szCs w:val="24"/>
        </w:rPr>
        <w:t>proceedings</w:t>
      </w:r>
      <w:r>
        <w:rPr>
          <w:rFonts w:ascii="Times New Roman" w:hAnsi="Times New Roman" w:cs="Times New Roman"/>
          <w:sz w:val="24"/>
          <w:szCs w:val="24"/>
        </w:rPr>
        <w:t xml:space="preserve"> </w:t>
      </w:r>
      <w:r w:rsidR="009B180C">
        <w:rPr>
          <w:rFonts w:ascii="Times New Roman" w:hAnsi="Times New Roman" w:cs="Times New Roman"/>
          <w:sz w:val="24"/>
          <w:szCs w:val="24"/>
        </w:rPr>
        <w:t>pending before</w:t>
      </w:r>
      <w:r>
        <w:rPr>
          <w:rFonts w:ascii="Times New Roman" w:hAnsi="Times New Roman" w:cs="Times New Roman"/>
          <w:sz w:val="24"/>
          <w:szCs w:val="24"/>
        </w:rPr>
        <w:t xml:space="preserve"> an inferior court is settled within this jurisdiction.  In Attorney –</w:t>
      </w:r>
      <w:r w:rsidRPr="009B180C">
        <w:rPr>
          <w:rFonts w:ascii="Times New Roman" w:hAnsi="Times New Roman" w:cs="Times New Roman"/>
          <w:i/>
          <w:sz w:val="24"/>
          <w:szCs w:val="24"/>
        </w:rPr>
        <w:t>G</w:t>
      </w:r>
      <w:r w:rsidR="009B180C" w:rsidRPr="009B180C">
        <w:rPr>
          <w:rFonts w:ascii="Times New Roman" w:hAnsi="Times New Roman" w:cs="Times New Roman"/>
          <w:i/>
          <w:sz w:val="24"/>
          <w:szCs w:val="24"/>
        </w:rPr>
        <w:t>e</w:t>
      </w:r>
      <w:r w:rsidRPr="009B180C">
        <w:rPr>
          <w:rFonts w:ascii="Times New Roman" w:hAnsi="Times New Roman" w:cs="Times New Roman"/>
          <w:i/>
          <w:sz w:val="24"/>
          <w:szCs w:val="24"/>
        </w:rPr>
        <w:t>neral</w:t>
      </w:r>
      <w:r>
        <w:rPr>
          <w:rFonts w:ascii="Times New Roman" w:hAnsi="Times New Roman" w:cs="Times New Roman"/>
          <w:sz w:val="24"/>
          <w:szCs w:val="24"/>
        </w:rPr>
        <w:t xml:space="preserve"> v</w:t>
      </w:r>
      <w:r w:rsidRPr="009B180C">
        <w:rPr>
          <w:rFonts w:ascii="Times New Roman" w:hAnsi="Times New Roman" w:cs="Times New Roman"/>
          <w:i/>
          <w:sz w:val="24"/>
          <w:szCs w:val="24"/>
        </w:rPr>
        <w:t xml:space="preserve"> Makamba</w:t>
      </w:r>
      <w:r>
        <w:rPr>
          <w:rFonts w:ascii="Times New Roman" w:hAnsi="Times New Roman" w:cs="Times New Roman"/>
          <w:sz w:val="24"/>
          <w:szCs w:val="24"/>
        </w:rPr>
        <w:t xml:space="preserve"> 2005 (2) ZLR 54 (S) </w:t>
      </w:r>
      <w:r w:rsidRPr="009B180C">
        <w:rPr>
          <w:rFonts w:ascii="Times New Roman" w:hAnsi="Times New Roman" w:cs="Times New Roman"/>
          <w:smallCaps/>
          <w:sz w:val="24"/>
          <w:szCs w:val="24"/>
        </w:rPr>
        <w:t>Malaba</w:t>
      </w:r>
      <w:r>
        <w:rPr>
          <w:rFonts w:ascii="Times New Roman" w:hAnsi="Times New Roman" w:cs="Times New Roman"/>
          <w:sz w:val="24"/>
          <w:szCs w:val="24"/>
        </w:rPr>
        <w:t xml:space="preserve"> JA (as he then was) put it this way at 64C:</w:t>
      </w:r>
    </w:p>
    <w:p w:rsidR="00D871E1" w:rsidRDefault="00D871E1" w:rsidP="009B180C">
      <w:pPr>
        <w:pStyle w:val="ListParagraph"/>
        <w:tabs>
          <w:tab w:val="left" w:pos="360"/>
        </w:tabs>
        <w:spacing w:after="0" w:line="240" w:lineRule="auto"/>
        <w:ind w:left="1440"/>
        <w:jc w:val="both"/>
        <w:rPr>
          <w:rFonts w:ascii="Times New Roman" w:hAnsi="Times New Roman" w:cs="Times New Roman"/>
        </w:rPr>
      </w:pPr>
      <w:r w:rsidRPr="009B180C">
        <w:rPr>
          <w:rFonts w:ascii="Times New Roman" w:hAnsi="Times New Roman" w:cs="Times New Roman"/>
        </w:rPr>
        <w:t>“The general ru</w:t>
      </w:r>
      <w:r w:rsidR="009B180C" w:rsidRPr="009B180C">
        <w:rPr>
          <w:rFonts w:ascii="Times New Roman" w:hAnsi="Times New Roman" w:cs="Times New Roman"/>
        </w:rPr>
        <w:t>le</w:t>
      </w:r>
      <w:r w:rsidRPr="009B180C">
        <w:rPr>
          <w:rFonts w:ascii="Times New Roman" w:hAnsi="Times New Roman" w:cs="Times New Roman"/>
        </w:rPr>
        <w:t xml:space="preserve"> is that a </w:t>
      </w:r>
      <w:r w:rsidR="009B180C" w:rsidRPr="009B180C">
        <w:rPr>
          <w:rFonts w:ascii="Times New Roman" w:hAnsi="Times New Roman" w:cs="Times New Roman"/>
        </w:rPr>
        <w:t>superior</w:t>
      </w:r>
      <w:r w:rsidRPr="009B180C">
        <w:rPr>
          <w:rFonts w:ascii="Times New Roman" w:hAnsi="Times New Roman" w:cs="Times New Roman"/>
        </w:rPr>
        <w:t xml:space="preserve"> </w:t>
      </w:r>
      <w:r w:rsidR="009B180C" w:rsidRPr="009B180C">
        <w:rPr>
          <w:rFonts w:ascii="Times New Roman" w:hAnsi="Times New Roman" w:cs="Times New Roman"/>
        </w:rPr>
        <w:t xml:space="preserve">court </w:t>
      </w:r>
      <w:r w:rsidRPr="009B180C">
        <w:rPr>
          <w:rFonts w:ascii="Times New Roman" w:hAnsi="Times New Roman" w:cs="Times New Roman"/>
        </w:rPr>
        <w:t xml:space="preserve">should interfere in uncompleted </w:t>
      </w:r>
      <w:r w:rsidR="009B180C" w:rsidRPr="009B180C">
        <w:rPr>
          <w:rFonts w:ascii="Times New Roman" w:hAnsi="Times New Roman" w:cs="Times New Roman"/>
        </w:rPr>
        <w:t>proceedings</w:t>
      </w:r>
      <w:r w:rsidRPr="009B180C">
        <w:rPr>
          <w:rFonts w:ascii="Times New Roman" w:hAnsi="Times New Roman" w:cs="Times New Roman"/>
        </w:rPr>
        <w:t xml:space="preserve"> of the lower courts only in exceptional circumstances of proven gross irregularity vitiating the proceedings and giving rise to</w:t>
      </w:r>
      <w:r w:rsidR="009B180C" w:rsidRPr="009B180C">
        <w:rPr>
          <w:rFonts w:ascii="Times New Roman" w:hAnsi="Times New Roman" w:cs="Times New Roman"/>
        </w:rPr>
        <w:t xml:space="preserve"> a miscarriage of justice which cannot be redressed by any other means or where the interlocutory decision is clearly wrong as to seriously prejudice the rights of the litigant.”</w:t>
      </w:r>
    </w:p>
    <w:p w:rsidR="009B180C" w:rsidRDefault="009B180C" w:rsidP="009B180C">
      <w:pPr>
        <w:tabs>
          <w:tab w:val="left" w:pos="36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9B180C" w:rsidRDefault="009B180C" w:rsidP="009B180C">
      <w:pPr>
        <w:tabs>
          <w:tab w:val="left" w:pos="360"/>
        </w:tabs>
        <w:spacing w:after="0" w:line="240" w:lineRule="auto"/>
        <w:jc w:val="both"/>
        <w:rPr>
          <w:rFonts w:ascii="Times New Roman" w:hAnsi="Times New Roman" w:cs="Times New Roman"/>
        </w:rPr>
      </w:pPr>
    </w:p>
    <w:p w:rsidR="009B180C" w:rsidRPr="00781467" w:rsidRDefault="009B180C" w:rsidP="00781467">
      <w:pPr>
        <w:tabs>
          <w:tab w:val="left" w:pos="360"/>
        </w:tabs>
        <w:spacing w:after="0" w:line="360" w:lineRule="auto"/>
        <w:ind w:left="720"/>
        <w:jc w:val="both"/>
        <w:rPr>
          <w:rFonts w:ascii="Times New Roman" w:hAnsi="Times New Roman" w:cs="Times New Roman"/>
        </w:rPr>
      </w:pPr>
      <w:r>
        <w:rPr>
          <w:rFonts w:ascii="Times New Roman" w:hAnsi="Times New Roman" w:cs="Times New Roman"/>
        </w:rPr>
        <w:t xml:space="preserve">See </w:t>
      </w:r>
      <w:r w:rsidR="00281203">
        <w:rPr>
          <w:rFonts w:ascii="Times New Roman" w:hAnsi="Times New Roman" w:cs="Times New Roman"/>
        </w:rPr>
        <w:t>also</w:t>
      </w:r>
      <w:r>
        <w:rPr>
          <w:rFonts w:ascii="Times New Roman" w:hAnsi="Times New Roman" w:cs="Times New Roman"/>
        </w:rPr>
        <w:t xml:space="preserve"> </w:t>
      </w:r>
      <w:r w:rsidRPr="00281203">
        <w:rPr>
          <w:rFonts w:ascii="Times New Roman" w:hAnsi="Times New Roman" w:cs="Times New Roman"/>
          <w:i/>
        </w:rPr>
        <w:t>Ndlovu</w:t>
      </w:r>
      <w:r>
        <w:rPr>
          <w:rFonts w:ascii="Times New Roman" w:hAnsi="Times New Roman" w:cs="Times New Roman"/>
        </w:rPr>
        <w:t xml:space="preserve"> v </w:t>
      </w:r>
      <w:r w:rsidRPr="00281203">
        <w:rPr>
          <w:rFonts w:ascii="Times New Roman" w:hAnsi="Times New Roman" w:cs="Times New Roman"/>
          <w:i/>
        </w:rPr>
        <w:t>Regional Magistrate Eastern</w:t>
      </w:r>
      <w:r w:rsidR="00281203">
        <w:rPr>
          <w:rFonts w:ascii="Times New Roman" w:hAnsi="Times New Roman" w:cs="Times New Roman"/>
          <w:i/>
        </w:rPr>
        <w:t xml:space="preserve"> </w:t>
      </w:r>
      <w:r w:rsidR="00281203" w:rsidRPr="00281203">
        <w:rPr>
          <w:rFonts w:ascii="Times New Roman" w:hAnsi="Times New Roman" w:cs="Times New Roman"/>
          <w:i/>
        </w:rPr>
        <w:t>Division</w:t>
      </w:r>
      <w:r w:rsidRPr="00281203">
        <w:rPr>
          <w:rFonts w:ascii="Times New Roman" w:hAnsi="Times New Roman" w:cs="Times New Roman"/>
          <w:i/>
        </w:rPr>
        <w:t xml:space="preserve"> and Another</w:t>
      </w:r>
      <w:r>
        <w:rPr>
          <w:rFonts w:ascii="Times New Roman" w:hAnsi="Times New Roman" w:cs="Times New Roman"/>
        </w:rPr>
        <w:t xml:space="preserve"> 1989 (1) ZLR 264 (H); </w:t>
      </w:r>
      <w:r w:rsidRPr="00281203">
        <w:rPr>
          <w:rFonts w:ascii="Times New Roman" w:hAnsi="Times New Roman" w:cs="Times New Roman"/>
          <w:i/>
        </w:rPr>
        <w:t>S</w:t>
      </w:r>
      <w:r>
        <w:rPr>
          <w:rFonts w:ascii="Times New Roman" w:hAnsi="Times New Roman" w:cs="Times New Roman"/>
        </w:rPr>
        <w:t xml:space="preserve"> v </w:t>
      </w:r>
      <w:r w:rsidRPr="00281203">
        <w:rPr>
          <w:rFonts w:ascii="Times New Roman" w:hAnsi="Times New Roman" w:cs="Times New Roman"/>
          <w:i/>
        </w:rPr>
        <w:t>Sibanda</w:t>
      </w:r>
      <w:r>
        <w:rPr>
          <w:rFonts w:ascii="Times New Roman" w:hAnsi="Times New Roman" w:cs="Times New Roman"/>
        </w:rPr>
        <w:t xml:space="preserve"> 1994 (2) ZLR 19(H); </w:t>
      </w:r>
      <w:r w:rsidRPr="00281203">
        <w:rPr>
          <w:rFonts w:ascii="Times New Roman" w:hAnsi="Times New Roman" w:cs="Times New Roman"/>
          <w:i/>
        </w:rPr>
        <w:t>S</w:t>
      </w:r>
      <w:r>
        <w:rPr>
          <w:rFonts w:ascii="Times New Roman" w:hAnsi="Times New Roman" w:cs="Times New Roman"/>
        </w:rPr>
        <w:t xml:space="preserve"> </w:t>
      </w:r>
      <w:r w:rsidR="00281203">
        <w:rPr>
          <w:rFonts w:ascii="Times New Roman" w:hAnsi="Times New Roman" w:cs="Times New Roman"/>
        </w:rPr>
        <w:t>v</w:t>
      </w:r>
      <w:r>
        <w:rPr>
          <w:rFonts w:ascii="Times New Roman" w:hAnsi="Times New Roman" w:cs="Times New Roman"/>
        </w:rPr>
        <w:t xml:space="preserve"> </w:t>
      </w:r>
      <w:r w:rsidRPr="00281203">
        <w:rPr>
          <w:rFonts w:ascii="Times New Roman" w:hAnsi="Times New Roman" w:cs="Times New Roman"/>
          <w:i/>
        </w:rPr>
        <w:t>Rose</w:t>
      </w:r>
      <w:r>
        <w:rPr>
          <w:rFonts w:ascii="Times New Roman" w:hAnsi="Times New Roman" w:cs="Times New Roman"/>
        </w:rPr>
        <w:t xml:space="preserve"> 2012 (1) ZLR 238 (H); </w:t>
      </w:r>
      <w:r w:rsidRPr="00281203">
        <w:rPr>
          <w:rFonts w:ascii="Times New Roman" w:hAnsi="Times New Roman" w:cs="Times New Roman"/>
          <w:i/>
        </w:rPr>
        <w:t xml:space="preserve">Prosecutor –General of Zimbabwe </w:t>
      </w:r>
      <w:r>
        <w:rPr>
          <w:rFonts w:ascii="Times New Roman" w:hAnsi="Times New Roman" w:cs="Times New Roman"/>
        </w:rPr>
        <w:t xml:space="preserve">v </w:t>
      </w:r>
      <w:r w:rsidRPr="00281203">
        <w:rPr>
          <w:rFonts w:ascii="Times New Roman" w:hAnsi="Times New Roman" w:cs="Times New Roman"/>
          <w:i/>
        </w:rPr>
        <w:t>Intratrek Zimbabwe (Private) Limited and Ors</w:t>
      </w:r>
      <w:r>
        <w:rPr>
          <w:rFonts w:ascii="Times New Roman" w:hAnsi="Times New Roman" w:cs="Times New Roman"/>
        </w:rPr>
        <w:t xml:space="preserve"> 2019 (3) ZLR 106 (S) </w:t>
      </w:r>
      <w:r w:rsidR="00281203">
        <w:rPr>
          <w:rFonts w:ascii="Times New Roman" w:hAnsi="Times New Roman" w:cs="Times New Roman"/>
        </w:rPr>
        <w:t xml:space="preserve">and </w:t>
      </w:r>
      <w:r w:rsidR="00281203" w:rsidRPr="00281203">
        <w:rPr>
          <w:rFonts w:ascii="Times New Roman" w:hAnsi="Times New Roman" w:cs="Times New Roman"/>
          <w:i/>
        </w:rPr>
        <w:t>Prosecutor</w:t>
      </w:r>
      <w:r w:rsidRPr="00281203">
        <w:rPr>
          <w:rFonts w:ascii="Times New Roman" w:hAnsi="Times New Roman" w:cs="Times New Roman"/>
          <w:i/>
        </w:rPr>
        <w:t xml:space="preserve"> General of Zim</w:t>
      </w:r>
      <w:r w:rsidR="00281203">
        <w:rPr>
          <w:rFonts w:ascii="Times New Roman" w:hAnsi="Times New Roman" w:cs="Times New Roman"/>
          <w:i/>
        </w:rPr>
        <w:t>b</w:t>
      </w:r>
      <w:r w:rsidRPr="00281203">
        <w:rPr>
          <w:rFonts w:ascii="Times New Roman" w:hAnsi="Times New Roman" w:cs="Times New Roman"/>
          <w:i/>
        </w:rPr>
        <w:t>abwe</w:t>
      </w:r>
      <w:r>
        <w:rPr>
          <w:rFonts w:ascii="Times New Roman" w:hAnsi="Times New Roman" w:cs="Times New Roman"/>
        </w:rPr>
        <w:t xml:space="preserve"> v Intratek Zimbabwe (Private) </w:t>
      </w:r>
      <w:r w:rsidR="00281203">
        <w:rPr>
          <w:rFonts w:ascii="Times New Roman" w:hAnsi="Times New Roman" w:cs="Times New Roman"/>
        </w:rPr>
        <w:t>Limited</w:t>
      </w:r>
      <w:r>
        <w:rPr>
          <w:rFonts w:ascii="Times New Roman" w:hAnsi="Times New Roman" w:cs="Times New Roman"/>
        </w:rPr>
        <w:t xml:space="preserve"> and Ors SC 67/20.</w:t>
      </w:r>
    </w:p>
    <w:p w:rsidR="00D871E1" w:rsidRDefault="00281203" w:rsidP="00281203">
      <w:pPr>
        <w:pStyle w:val="ListParagraph"/>
        <w:numPr>
          <w:ilvl w:val="0"/>
          <w:numId w:val="3"/>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South Africa</w:t>
      </w:r>
      <w:r w:rsidR="008275BB">
        <w:rPr>
          <w:rFonts w:ascii="Times New Roman" w:hAnsi="Times New Roman" w:cs="Times New Roman"/>
          <w:sz w:val="24"/>
          <w:szCs w:val="24"/>
        </w:rPr>
        <w:t>n</w:t>
      </w:r>
      <w:r>
        <w:rPr>
          <w:rFonts w:ascii="Times New Roman" w:hAnsi="Times New Roman" w:cs="Times New Roman"/>
          <w:sz w:val="24"/>
          <w:szCs w:val="24"/>
        </w:rPr>
        <w:t xml:space="preserve"> position is similar as exemplified by </w:t>
      </w:r>
      <w:r w:rsidRPr="00281203">
        <w:rPr>
          <w:rFonts w:ascii="Times New Roman" w:hAnsi="Times New Roman" w:cs="Times New Roman"/>
          <w:i/>
          <w:sz w:val="24"/>
          <w:szCs w:val="24"/>
        </w:rPr>
        <w:t>Walhaus and Ors</w:t>
      </w:r>
      <w:r>
        <w:rPr>
          <w:rFonts w:ascii="Times New Roman" w:hAnsi="Times New Roman" w:cs="Times New Roman"/>
          <w:sz w:val="24"/>
          <w:szCs w:val="24"/>
        </w:rPr>
        <w:t xml:space="preserve"> v </w:t>
      </w:r>
      <w:r w:rsidRPr="00281203">
        <w:rPr>
          <w:rFonts w:ascii="Times New Roman" w:hAnsi="Times New Roman" w:cs="Times New Roman"/>
          <w:i/>
          <w:sz w:val="24"/>
          <w:szCs w:val="24"/>
        </w:rPr>
        <w:t>Additional Magistrate, J</w:t>
      </w:r>
      <w:r>
        <w:rPr>
          <w:rFonts w:ascii="Times New Roman" w:hAnsi="Times New Roman" w:cs="Times New Roman"/>
          <w:i/>
          <w:sz w:val="24"/>
          <w:szCs w:val="24"/>
        </w:rPr>
        <w:t xml:space="preserve">ohannesburg and </w:t>
      </w:r>
      <w:r w:rsidRPr="00281203">
        <w:rPr>
          <w:rFonts w:ascii="Times New Roman" w:hAnsi="Times New Roman" w:cs="Times New Roman"/>
          <w:i/>
          <w:sz w:val="24"/>
          <w:szCs w:val="24"/>
        </w:rPr>
        <w:t>Anor</w:t>
      </w:r>
      <w:r>
        <w:rPr>
          <w:rFonts w:ascii="Times New Roman" w:hAnsi="Times New Roman" w:cs="Times New Roman"/>
          <w:sz w:val="24"/>
          <w:szCs w:val="24"/>
        </w:rPr>
        <w:t xml:space="preserve"> 1959 (3) SA 113 (AD) and </w:t>
      </w:r>
      <w:r w:rsidRPr="00281203">
        <w:rPr>
          <w:rFonts w:ascii="Times New Roman" w:hAnsi="Times New Roman" w:cs="Times New Roman"/>
          <w:i/>
          <w:sz w:val="24"/>
          <w:szCs w:val="24"/>
        </w:rPr>
        <w:t>Ismail and Ors</w:t>
      </w:r>
      <w:r>
        <w:rPr>
          <w:rFonts w:ascii="Times New Roman" w:hAnsi="Times New Roman" w:cs="Times New Roman"/>
          <w:sz w:val="24"/>
          <w:szCs w:val="24"/>
        </w:rPr>
        <w:t xml:space="preserve"> v </w:t>
      </w:r>
      <w:r w:rsidRPr="00281203">
        <w:rPr>
          <w:rFonts w:ascii="Times New Roman" w:hAnsi="Times New Roman" w:cs="Times New Roman"/>
          <w:i/>
          <w:sz w:val="24"/>
          <w:szCs w:val="24"/>
        </w:rPr>
        <w:t xml:space="preserve">Additional </w:t>
      </w:r>
      <w:r>
        <w:rPr>
          <w:rFonts w:ascii="Times New Roman" w:hAnsi="Times New Roman" w:cs="Times New Roman"/>
          <w:i/>
          <w:sz w:val="24"/>
          <w:szCs w:val="24"/>
        </w:rPr>
        <w:t>M</w:t>
      </w:r>
      <w:r w:rsidRPr="00281203">
        <w:rPr>
          <w:rFonts w:ascii="Times New Roman" w:hAnsi="Times New Roman" w:cs="Times New Roman"/>
          <w:i/>
          <w:sz w:val="24"/>
          <w:szCs w:val="24"/>
        </w:rPr>
        <w:t>agistrate, Wynberg and Anor</w:t>
      </w:r>
      <w:r>
        <w:rPr>
          <w:rFonts w:ascii="Times New Roman" w:hAnsi="Times New Roman" w:cs="Times New Roman"/>
          <w:i/>
          <w:sz w:val="24"/>
          <w:szCs w:val="24"/>
        </w:rPr>
        <w:t xml:space="preserve"> </w:t>
      </w:r>
      <w:r w:rsidRPr="00281203">
        <w:rPr>
          <w:rFonts w:ascii="Times New Roman" w:hAnsi="Times New Roman" w:cs="Times New Roman"/>
          <w:sz w:val="24"/>
          <w:szCs w:val="24"/>
        </w:rPr>
        <w:t>1963 SA 1 (AD)</w:t>
      </w:r>
    </w:p>
    <w:p w:rsidR="00281203" w:rsidRDefault="00281203" w:rsidP="00281203">
      <w:pPr>
        <w:pStyle w:val="ListParagraph"/>
        <w:numPr>
          <w:ilvl w:val="0"/>
          <w:numId w:val="3"/>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8275BB">
        <w:rPr>
          <w:rFonts w:ascii="Times New Roman" w:hAnsi="Times New Roman" w:cs="Times New Roman"/>
          <w:i/>
          <w:sz w:val="24"/>
          <w:szCs w:val="24"/>
        </w:rPr>
        <w:t>Lee- Waverly John</w:t>
      </w:r>
      <w:r>
        <w:rPr>
          <w:rFonts w:ascii="Times New Roman" w:hAnsi="Times New Roman" w:cs="Times New Roman"/>
          <w:sz w:val="24"/>
          <w:szCs w:val="24"/>
        </w:rPr>
        <w:t xml:space="preserve"> v </w:t>
      </w:r>
      <w:r w:rsidRPr="008275BB">
        <w:rPr>
          <w:rFonts w:ascii="Times New Roman" w:hAnsi="Times New Roman" w:cs="Times New Roman"/>
          <w:i/>
          <w:sz w:val="24"/>
          <w:szCs w:val="24"/>
        </w:rPr>
        <w:t>The State</w:t>
      </w:r>
      <w:r>
        <w:rPr>
          <w:rFonts w:ascii="Times New Roman" w:hAnsi="Times New Roman" w:cs="Times New Roman"/>
          <w:sz w:val="24"/>
          <w:szCs w:val="24"/>
        </w:rPr>
        <w:t xml:space="preserve"> HH 117/14 this court emphasized that it should only interfere where actual and permanent prejudice will be occasioned to the accused.</w:t>
      </w:r>
    </w:p>
    <w:p w:rsidR="00281203" w:rsidRDefault="00281203" w:rsidP="00281203">
      <w:pPr>
        <w:pStyle w:val="ListParagraph"/>
        <w:numPr>
          <w:ilvl w:val="0"/>
          <w:numId w:val="3"/>
        </w:numPr>
        <w:tabs>
          <w:tab w:val="left" w:pos="360"/>
        </w:tabs>
        <w:spacing w:after="0" w:line="360" w:lineRule="auto"/>
        <w:jc w:val="both"/>
        <w:rPr>
          <w:rFonts w:ascii="Times New Roman" w:hAnsi="Times New Roman" w:cs="Times New Roman"/>
          <w:sz w:val="24"/>
          <w:szCs w:val="24"/>
        </w:rPr>
      </w:pPr>
      <w:r w:rsidRPr="00281203">
        <w:rPr>
          <w:rFonts w:ascii="Times New Roman" w:hAnsi="Times New Roman" w:cs="Times New Roman"/>
          <w:sz w:val="24"/>
          <w:szCs w:val="24"/>
        </w:rPr>
        <w:t>In short, there o</w:t>
      </w:r>
      <w:r>
        <w:rPr>
          <w:rFonts w:ascii="Times New Roman" w:hAnsi="Times New Roman" w:cs="Times New Roman"/>
          <w:sz w:val="24"/>
          <w:szCs w:val="24"/>
        </w:rPr>
        <w:t xml:space="preserve">ught to exist rare or exceptional circumstances calling for this court’s </w:t>
      </w:r>
      <w:r w:rsidR="008550B8">
        <w:rPr>
          <w:rFonts w:ascii="Times New Roman" w:hAnsi="Times New Roman" w:cs="Times New Roman"/>
          <w:sz w:val="24"/>
          <w:szCs w:val="24"/>
        </w:rPr>
        <w:t>interference which</w:t>
      </w:r>
      <w:r>
        <w:rPr>
          <w:rFonts w:ascii="Times New Roman" w:hAnsi="Times New Roman" w:cs="Times New Roman"/>
          <w:sz w:val="24"/>
          <w:szCs w:val="24"/>
        </w:rPr>
        <w:t xml:space="preserve"> circumstances cannot wait until the trial is completed.  See </w:t>
      </w:r>
      <w:r w:rsidRPr="008550B8">
        <w:rPr>
          <w:rFonts w:ascii="Times New Roman" w:hAnsi="Times New Roman" w:cs="Times New Roman"/>
          <w:i/>
          <w:sz w:val="24"/>
          <w:szCs w:val="24"/>
        </w:rPr>
        <w:t>Prosecutor</w:t>
      </w:r>
      <w:r w:rsidR="008550B8" w:rsidRPr="008550B8">
        <w:rPr>
          <w:rFonts w:ascii="Times New Roman" w:hAnsi="Times New Roman" w:cs="Times New Roman"/>
          <w:i/>
          <w:sz w:val="24"/>
          <w:szCs w:val="24"/>
        </w:rPr>
        <w:t xml:space="preserve"> </w:t>
      </w:r>
      <w:r w:rsidR="008550B8">
        <w:rPr>
          <w:rFonts w:ascii="Times New Roman" w:hAnsi="Times New Roman" w:cs="Times New Roman"/>
          <w:i/>
          <w:sz w:val="24"/>
          <w:szCs w:val="24"/>
        </w:rPr>
        <w:t>-</w:t>
      </w:r>
      <w:r w:rsidR="008550B8" w:rsidRPr="008550B8">
        <w:rPr>
          <w:rFonts w:ascii="Times New Roman" w:hAnsi="Times New Roman" w:cs="Times New Roman"/>
          <w:i/>
          <w:sz w:val="24"/>
          <w:szCs w:val="24"/>
        </w:rPr>
        <w:t>General of Zimbabwe</w:t>
      </w:r>
      <w:r w:rsidR="008550B8">
        <w:rPr>
          <w:rFonts w:ascii="Times New Roman" w:hAnsi="Times New Roman" w:cs="Times New Roman"/>
          <w:sz w:val="24"/>
          <w:szCs w:val="24"/>
        </w:rPr>
        <w:t xml:space="preserve"> </w:t>
      </w:r>
      <w:r>
        <w:rPr>
          <w:rFonts w:ascii="Times New Roman" w:hAnsi="Times New Roman" w:cs="Times New Roman"/>
          <w:sz w:val="24"/>
          <w:szCs w:val="24"/>
        </w:rPr>
        <w:t xml:space="preserve">- v </w:t>
      </w:r>
      <w:r w:rsidRPr="008550B8">
        <w:rPr>
          <w:rFonts w:ascii="Times New Roman" w:hAnsi="Times New Roman" w:cs="Times New Roman"/>
          <w:i/>
          <w:sz w:val="24"/>
          <w:szCs w:val="24"/>
        </w:rPr>
        <w:t>I</w:t>
      </w:r>
      <w:r w:rsidR="008550B8" w:rsidRPr="008550B8">
        <w:rPr>
          <w:rFonts w:ascii="Times New Roman" w:hAnsi="Times New Roman" w:cs="Times New Roman"/>
          <w:i/>
          <w:sz w:val="24"/>
          <w:szCs w:val="24"/>
        </w:rPr>
        <w:t>n</w:t>
      </w:r>
      <w:r w:rsidRPr="008550B8">
        <w:rPr>
          <w:rFonts w:ascii="Times New Roman" w:hAnsi="Times New Roman" w:cs="Times New Roman"/>
          <w:i/>
          <w:sz w:val="24"/>
          <w:szCs w:val="24"/>
        </w:rPr>
        <w:t>tratek Zimbabwe &amp; Ors</w:t>
      </w:r>
      <w:r>
        <w:rPr>
          <w:rFonts w:ascii="Times New Roman" w:hAnsi="Times New Roman" w:cs="Times New Roman"/>
          <w:sz w:val="24"/>
          <w:szCs w:val="24"/>
        </w:rPr>
        <w:t xml:space="preserve"> (s</w:t>
      </w:r>
      <w:r w:rsidR="00317C71">
        <w:rPr>
          <w:rFonts w:ascii="Times New Roman" w:hAnsi="Times New Roman" w:cs="Times New Roman"/>
          <w:sz w:val="24"/>
          <w:szCs w:val="24"/>
        </w:rPr>
        <w:t>u</w:t>
      </w:r>
      <w:r>
        <w:rPr>
          <w:rFonts w:ascii="Times New Roman" w:hAnsi="Times New Roman" w:cs="Times New Roman"/>
          <w:sz w:val="24"/>
          <w:szCs w:val="24"/>
        </w:rPr>
        <w:t>pra) a</w:t>
      </w:r>
      <w:r w:rsidR="008275BB">
        <w:rPr>
          <w:rFonts w:ascii="Times New Roman" w:hAnsi="Times New Roman" w:cs="Times New Roman"/>
          <w:sz w:val="24"/>
          <w:szCs w:val="24"/>
        </w:rPr>
        <w:t>t</w:t>
      </w:r>
      <w:r>
        <w:rPr>
          <w:rFonts w:ascii="Times New Roman" w:hAnsi="Times New Roman" w:cs="Times New Roman"/>
          <w:sz w:val="24"/>
          <w:szCs w:val="24"/>
        </w:rPr>
        <w:t xml:space="preserve"> p 9</w:t>
      </w:r>
    </w:p>
    <w:p w:rsidR="008550B8" w:rsidRDefault="008550B8" w:rsidP="00281203">
      <w:pPr>
        <w:pStyle w:val="ListParagraph"/>
        <w:numPr>
          <w:ilvl w:val="0"/>
          <w:numId w:val="3"/>
        </w:numPr>
        <w:tabs>
          <w:tab w:val="left" w:pos="360"/>
        </w:tabs>
        <w:spacing w:after="0" w:line="360" w:lineRule="auto"/>
        <w:jc w:val="both"/>
        <w:rPr>
          <w:rFonts w:ascii="Times New Roman" w:hAnsi="Times New Roman" w:cs="Times New Roman"/>
          <w:sz w:val="24"/>
          <w:szCs w:val="24"/>
        </w:rPr>
      </w:pPr>
      <w:r w:rsidRPr="00602C7F">
        <w:rPr>
          <w:rFonts w:ascii="Times New Roman" w:hAnsi="Times New Roman" w:cs="Times New Roman"/>
          <w:smallCaps/>
          <w:sz w:val="24"/>
          <w:szCs w:val="24"/>
        </w:rPr>
        <w:t>Makarau</w:t>
      </w:r>
      <w:r>
        <w:rPr>
          <w:rFonts w:ascii="Times New Roman" w:hAnsi="Times New Roman" w:cs="Times New Roman"/>
          <w:sz w:val="24"/>
          <w:szCs w:val="24"/>
        </w:rPr>
        <w:t xml:space="preserve"> JA (as she then was) had set out the reasons for the general rule at p 8 of the same judgment in these words:</w:t>
      </w:r>
    </w:p>
    <w:p w:rsidR="008550B8" w:rsidRPr="00781467" w:rsidRDefault="008550B8" w:rsidP="00781467">
      <w:pPr>
        <w:pStyle w:val="ListParagraph"/>
        <w:tabs>
          <w:tab w:val="left" w:pos="360"/>
        </w:tabs>
        <w:spacing w:after="0" w:line="240" w:lineRule="auto"/>
        <w:ind w:left="1440"/>
        <w:jc w:val="both"/>
        <w:rPr>
          <w:rFonts w:ascii="Times New Roman" w:hAnsi="Times New Roman" w:cs="Times New Roman"/>
        </w:rPr>
      </w:pPr>
      <w:r w:rsidRPr="00781467">
        <w:rPr>
          <w:rFonts w:ascii="Times New Roman" w:hAnsi="Times New Roman" w:cs="Times New Roman"/>
        </w:rPr>
        <w:t xml:space="preserve">“The rationale for the general rule may not be hard to find.  If superior courts were </w:t>
      </w:r>
      <w:r w:rsidR="008275BB">
        <w:rPr>
          <w:rFonts w:ascii="Times New Roman" w:hAnsi="Times New Roman" w:cs="Times New Roman"/>
        </w:rPr>
        <w:t xml:space="preserve">to </w:t>
      </w:r>
      <w:r w:rsidRPr="00781467">
        <w:rPr>
          <w:rFonts w:ascii="Times New Roman" w:hAnsi="Times New Roman" w:cs="Times New Roman"/>
        </w:rPr>
        <w:t>review and interfere with each and every interlocutory ruling made during proceedings in lower courts, finality in litigation will be severely jeopardized and the efficacy of the entire court system seriously compromised.</w:t>
      </w:r>
    </w:p>
    <w:p w:rsidR="008550B8" w:rsidRPr="00781467" w:rsidRDefault="008550B8" w:rsidP="00781467">
      <w:pPr>
        <w:pStyle w:val="ListParagraph"/>
        <w:tabs>
          <w:tab w:val="left" w:pos="1440"/>
        </w:tabs>
        <w:spacing w:after="0" w:line="240" w:lineRule="auto"/>
        <w:ind w:left="1440"/>
        <w:jc w:val="both"/>
        <w:rPr>
          <w:rFonts w:ascii="Times New Roman" w:hAnsi="Times New Roman" w:cs="Times New Roman"/>
        </w:rPr>
      </w:pPr>
      <w:r w:rsidRPr="00781467">
        <w:rPr>
          <w:rFonts w:ascii="Times New Roman" w:hAnsi="Times New Roman" w:cs="Times New Roman"/>
        </w:rPr>
        <w:lastRenderedPageBreak/>
        <w:t xml:space="preserve">Further, it is not every irregular and adverse interlocutory ruling or decision that amounts to an irreparable miscarriage of justice.  Some </w:t>
      </w:r>
      <w:r w:rsidR="00602C7F" w:rsidRPr="00781467">
        <w:rPr>
          <w:rFonts w:ascii="Times New Roman" w:hAnsi="Times New Roman" w:cs="Times New Roman"/>
        </w:rPr>
        <w:t>such lapses</w:t>
      </w:r>
      <w:r w:rsidRPr="00781467">
        <w:rPr>
          <w:rFonts w:ascii="Times New Roman" w:hAnsi="Times New Roman" w:cs="Times New Roman"/>
        </w:rPr>
        <w:t xml:space="preserve"> get corrected or lose import during the course of the proceedings.  And in </w:t>
      </w:r>
      <w:r w:rsidR="00602C7F" w:rsidRPr="00781467">
        <w:rPr>
          <w:rFonts w:ascii="Times New Roman" w:hAnsi="Times New Roman" w:cs="Times New Roman"/>
        </w:rPr>
        <w:t>any</w:t>
      </w:r>
      <w:r w:rsidR="008275BB">
        <w:rPr>
          <w:rFonts w:ascii="Times New Roman" w:hAnsi="Times New Roman" w:cs="Times New Roman"/>
        </w:rPr>
        <w:t xml:space="preserve"> </w:t>
      </w:r>
      <w:r w:rsidRPr="00781467">
        <w:rPr>
          <w:rFonts w:ascii="Times New Roman" w:hAnsi="Times New Roman" w:cs="Times New Roman"/>
        </w:rPr>
        <w:t>even</w:t>
      </w:r>
      <w:r w:rsidR="008275BB">
        <w:rPr>
          <w:rFonts w:ascii="Times New Roman" w:hAnsi="Times New Roman" w:cs="Times New Roman"/>
        </w:rPr>
        <w:t>t</w:t>
      </w:r>
      <w:r w:rsidRPr="00781467">
        <w:rPr>
          <w:rFonts w:ascii="Times New Roman" w:hAnsi="Times New Roman" w:cs="Times New Roman"/>
        </w:rPr>
        <w:t xml:space="preserve">, as observed by </w:t>
      </w:r>
      <w:r w:rsidRPr="00781467">
        <w:rPr>
          <w:rFonts w:ascii="Times New Roman" w:hAnsi="Times New Roman" w:cs="Times New Roman"/>
          <w:smallCaps/>
        </w:rPr>
        <w:t>Steyn</w:t>
      </w:r>
      <w:r w:rsidRPr="00781467">
        <w:rPr>
          <w:rFonts w:ascii="Times New Roman" w:hAnsi="Times New Roman" w:cs="Times New Roman"/>
        </w:rPr>
        <w:t xml:space="preserve"> CJ </w:t>
      </w:r>
      <w:r w:rsidR="00602C7F" w:rsidRPr="00781467">
        <w:rPr>
          <w:rFonts w:ascii="Times New Roman" w:hAnsi="Times New Roman" w:cs="Times New Roman"/>
        </w:rPr>
        <w:t>in Ishmael</w:t>
      </w:r>
      <w:r w:rsidRPr="00781467">
        <w:rPr>
          <w:rFonts w:ascii="Times New Roman" w:hAnsi="Times New Roman" w:cs="Times New Roman"/>
          <w:i/>
        </w:rPr>
        <w:t xml:space="preserve"> and Ors </w:t>
      </w:r>
      <w:r w:rsidRPr="00781467">
        <w:rPr>
          <w:rFonts w:ascii="Times New Roman" w:hAnsi="Times New Roman" w:cs="Times New Roman"/>
        </w:rPr>
        <w:t xml:space="preserve">v </w:t>
      </w:r>
      <w:r w:rsidRPr="00781467">
        <w:rPr>
          <w:rFonts w:ascii="Times New Roman" w:hAnsi="Times New Roman" w:cs="Times New Roman"/>
          <w:i/>
        </w:rPr>
        <w:t>Additional Magistrate Wynberg and Anor</w:t>
      </w:r>
      <w:r w:rsidRPr="00781467">
        <w:rPr>
          <w:rFonts w:ascii="Times New Roman" w:hAnsi="Times New Roman" w:cs="Times New Roman"/>
        </w:rPr>
        <w:t xml:space="preserve"> (supra), it is </w:t>
      </w:r>
      <w:r w:rsidR="00602C7F" w:rsidRPr="00781467">
        <w:rPr>
          <w:rFonts w:ascii="Times New Roman" w:hAnsi="Times New Roman" w:cs="Times New Roman"/>
        </w:rPr>
        <w:t>not every</w:t>
      </w:r>
      <w:r w:rsidRPr="00781467">
        <w:rPr>
          <w:rFonts w:ascii="Times New Roman" w:hAnsi="Times New Roman" w:cs="Times New Roman"/>
        </w:rPr>
        <w:t xml:space="preserve"> failure of justice </w:t>
      </w:r>
      <w:r w:rsidR="00602C7F" w:rsidRPr="00781467">
        <w:rPr>
          <w:rFonts w:ascii="Times New Roman" w:hAnsi="Times New Roman" w:cs="Times New Roman"/>
        </w:rPr>
        <w:t>which amounts to a gross irregularity justifying intervention before completion of trial.  Most can wait to be addressed on appeal or review after final judgment.”</w:t>
      </w:r>
    </w:p>
    <w:p w:rsidR="00602C7F" w:rsidRPr="00781467" w:rsidRDefault="00602C7F" w:rsidP="00781467">
      <w:pPr>
        <w:tabs>
          <w:tab w:val="left" w:pos="360"/>
        </w:tabs>
        <w:spacing w:after="0" w:line="240" w:lineRule="auto"/>
        <w:jc w:val="both"/>
        <w:rPr>
          <w:rFonts w:ascii="Times New Roman" w:hAnsi="Times New Roman" w:cs="Times New Roman"/>
        </w:rPr>
      </w:pPr>
    </w:p>
    <w:p w:rsidR="00602C7F" w:rsidRPr="00781467" w:rsidRDefault="00602C7F" w:rsidP="00781467">
      <w:pPr>
        <w:tabs>
          <w:tab w:val="left" w:pos="360"/>
        </w:tabs>
        <w:spacing w:after="0" w:line="240" w:lineRule="auto"/>
        <w:jc w:val="both"/>
        <w:rPr>
          <w:rFonts w:ascii="Times New Roman" w:hAnsi="Times New Roman" w:cs="Times New Roman"/>
          <w:b/>
        </w:rPr>
      </w:pPr>
      <w:r w:rsidRPr="00781467">
        <w:rPr>
          <w:rFonts w:ascii="Times New Roman" w:hAnsi="Times New Roman" w:cs="Times New Roman"/>
        </w:rPr>
        <w:tab/>
      </w:r>
      <w:r w:rsidRPr="00781467">
        <w:rPr>
          <w:rFonts w:ascii="Times New Roman" w:hAnsi="Times New Roman" w:cs="Times New Roman"/>
          <w:b/>
        </w:rPr>
        <w:t>THE GROUNDS FOR REVIEW</w:t>
      </w:r>
    </w:p>
    <w:p w:rsidR="00602C7F" w:rsidRPr="00602C7F" w:rsidRDefault="00602C7F" w:rsidP="00602C7F">
      <w:pPr>
        <w:pStyle w:val="ListParagraph"/>
        <w:numPr>
          <w:ilvl w:val="0"/>
          <w:numId w:val="3"/>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 moving us to set aside the lower court’s judgment refusing to discharge, substituting same with a decision discharging the applicant at the close of the case for the prosecution and hence finding him not guilty and acquitted in respect of both the main and alternative charges, the applicant listed  his grounds for review as follows:</w:t>
      </w:r>
    </w:p>
    <w:p w:rsidR="008550B8" w:rsidRPr="00281203" w:rsidRDefault="008550B8" w:rsidP="008550B8">
      <w:pPr>
        <w:pStyle w:val="ListParagraph"/>
        <w:tabs>
          <w:tab w:val="left" w:pos="360"/>
        </w:tabs>
        <w:spacing w:after="0" w:line="360" w:lineRule="auto"/>
        <w:jc w:val="both"/>
        <w:rPr>
          <w:rFonts w:ascii="Times New Roman" w:hAnsi="Times New Roman" w:cs="Times New Roman"/>
          <w:sz w:val="24"/>
          <w:szCs w:val="24"/>
        </w:rPr>
      </w:pPr>
    </w:p>
    <w:p w:rsidR="00D871E1" w:rsidRPr="00317C71" w:rsidRDefault="00602C7F" w:rsidP="00317C71">
      <w:pPr>
        <w:pStyle w:val="ListParagraph"/>
        <w:tabs>
          <w:tab w:val="left" w:pos="360"/>
        </w:tabs>
        <w:spacing w:after="0" w:line="240" w:lineRule="auto"/>
        <w:ind w:firstLine="720"/>
        <w:jc w:val="both"/>
        <w:rPr>
          <w:rFonts w:ascii="Times New Roman" w:hAnsi="Times New Roman" w:cs="Times New Roman"/>
        </w:rPr>
      </w:pPr>
      <w:r w:rsidRPr="00317C71">
        <w:rPr>
          <w:rFonts w:ascii="Times New Roman" w:hAnsi="Times New Roman" w:cs="Times New Roman"/>
        </w:rPr>
        <w:t>“</w:t>
      </w:r>
      <w:r w:rsidRPr="00781467">
        <w:rPr>
          <w:rFonts w:ascii="Times New Roman" w:hAnsi="Times New Roman" w:cs="Times New Roman"/>
          <w:b/>
        </w:rPr>
        <w:t>GROUNDS FOR REVIEW</w:t>
      </w:r>
    </w:p>
    <w:p w:rsidR="00317C71" w:rsidRPr="00317C71" w:rsidRDefault="00602C7F" w:rsidP="00317C71">
      <w:pPr>
        <w:pStyle w:val="ListParagraph"/>
        <w:numPr>
          <w:ilvl w:val="0"/>
          <w:numId w:val="4"/>
        </w:numPr>
        <w:tabs>
          <w:tab w:val="left" w:pos="360"/>
        </w:tabs>
        <w:spacing w:after="0" w:line="240" w:lineRule="auto"/>
        <w:jc w:val="both"/>
        <w:rPr>
          <w:rFonts w:ascii="Times New Roman" w:hAnsi="Times New Roman" w:cs="Times New Roman"/>
        </w:rPr>
      </w:pPr>
      <w:r w:rsidRPr="00317C71">
        <w:rPr>
          <w:rFonts w:ascii="Times New Roman" w:hAnsi="Times New Roman" w:cs="Times New Roman"/>
        </w:rPr>
        <w:t xml:space="preserve">The </w:t>
      </w:r>
      <w:r w:rsidR="000C0002" w:rsidRPr="00317C71">
        <w:rPr>
          <w:rFonts w:ascii="Times New Roman" w:hAnsi="Times New Roman" w:cs="Times New Roman"/>
        </w:rPr>
        <w:t>1</w:t>
      </w:r>
      <w:r w:rsidR="000C0002" w:rsidRPr="00317C71">
        <w:rPr>
          <w:rFonts w:ascii="Times New Roman" w:hAnsi="Times New Roman" w:cs="Times New Roman"/>
          <w:vertAlign w:val="superscript"/>
        </w:rPr>
        <w:t>st</w:t>
      </w:r>
      <w:r w:rsidR="000C0002" w:rsidRPr="00317C71">
        <w:rPr>
          <w:rFonts w:ascii="Times New Roman" w:hAnsi="Times New Roman" w:cs="Times New Roman"/>
        </w:rPr>
        <w:t xml:space="preserve"> respondent</w:t>
      </w:r>
      <w:r w:rsidRPr="00317C71">
        <w:rPr>
          <w:rFonts w:ascii="Times New Roman" w:hAnsi="Times New Roman" w:cs="Times New Roman"/>
        </w:rPr>
        <w:t xml:space="preserve"> made a ruling without reference to </w:t>
      </w:r>
      <w:r w:rsidR="000C0002" w:rsidRPr="00317C71">
        <w:rPr>
          <w:rFonts w:ascii="Times New Roman" w:hAnsi="Times New Roman" w:cs="Times New Roman"/>
        </w:rPr>
        <w:t>the</w:t>
      </w:r>
      <w:r w:rsidRPr="00317C71">
        <w:rPr>
          <w:rFonts w:ascii="Times New Roman" w:hAnsi="Times New Roman" w:cs="Times New Roman"/>
        </w:rPr>
        <w:t xml:space="preserve"> law and in particular the Constitution of </w:t>
      </w:r>
      <w:r w:rsidR="000C0002" w:rsidRPr="00317C71">
        <w:rPr>
          <w:rFonts w:ascii="Times New Roman" w:hAnsi="Times New Roman" w:cs="Times New Roman"/>
        </w:rPr>
        <w:t>Zimbabwe,</w:t>
      </w:r>
      <w:r w:rsidRPr="00317C71">
        <w:rPr>
          <w:rFonts w:ascii="Times New Roman" w:hAnsi="Times New Roman" w:cs="Times New Roman"/>
        </w:rPr>
        <w:t xml:space="preserve"> 2013 as read with the Anti-Corruption</w:t>
      </w:r>
      <w:r w:rsidR="000C0002" w:rsidRPr="00317C71">
        <w:rPr>
          <w:rFonts w:ascii="Times New Roman" w:hAnsi="Times New Roman" w:cs="Times New Roman"/>
        </w:rPr>
        <w:t xml:space="preserve"> Commission Act [</w:t>
      </w:r>
      <w:r w:rsidR="000C0002" w:rsidRPr="00317C71">
        <w:rPr>
          <w:rFonts w:ascii="Times New Roman" w:hAnsi="Times New Roman" w:cs="Times New Roman"/>
          <w:i/>
        </w:rPr>
        <w:t>Chapter 9:22</w:t>
      </w:r>
      <w:r w:rsidR="000C0002" w:rsidRPr="00317C71">
        <w:rPr>
          <w:rFonts w:ascii="Times New Roman" w:hAnsi="Times New Roman" w:cs="Times New Roman"/>
        </w:rPr>
        <w:t xml:space="preserve">].  If </w:t>
      </w:r>
      <w:r w:rsidR="00317C71" w:rsidRPr="00317C71">
        <w:rPr>
          <w:rFonts w:ascii="Times New Roman" w:hAnsi="Times New Roman" w:cs="Times New Roman"/>
        </w:rPr>
        <w:t>he had done so, it would hav</w:t>
      </w:r>
      <w:r w:rsidR="000C0002" w:rsidRPr="00317C71">
        <w:rPr>
          <w:rFonts w:ascii="Times New Roman" w:hAnsi="Times New Roman" w:cs="Times New Roman"/>
        </w:rPr>
        <w:t>e</w:t>
      </w:r>
      <w:r w:rsidR="00317C71" w:rsidRPr="00317C71">
        <w:rPr>
          <w:rFonts w:ascii="Times New Roman" w:hAnsi="Times New Roman" w:cs="Times New Roman"/>
        </w:rPr>
        <w:t xml:space="preserve"> been</w:t>
      </w:r>
      <w:r w:rsidR="000C0002" w:rsidRPr="00317C71">
        <w:rPr>
          <w:rFonts w:ascii="Times New Roman" w:hAnsi="Times New Roman" w:cs="Times New Roman"/>
        </w:rPr>
        <w:t xml:space="preserve"> apparent to him that the </w:t>
      </w:r>
      <w:r w:rsidR="00317C71" w:rsidRPr="00317C71">
        <w:rPr>
          <w:rFonts w:ascii="Times New Roman" w:hAnsi="Times New Roman" w:cs="Times New Roman"/>
        </w:rPr>
        <w:t>A</w:t>
      </w:r>
      <w:r w:rsidR="000C0002" w:rsidRPr="00317C71">
        <w:rPr>
          <w:rFonts w:ascii="Times New Roman" w:hAnsi="Times New Roman" w:cs="Times New Roman"/>
        </w:rPr>
        <w:t xml:space="preserve">pplicant did not commit any offence at all and therefore there was no reasonable evidence upon which a reasonable court might </w:t>
      </w:r>
      <w:r w:rsidR="00317C71" w:rsidRPr="00317C71">
        <w:rPr>
          <w:rFonts w:ascii="Times New Roman" w:hAnsi="Times New Roman" w:cs="Times New Roman"/>
        </w:rPr>
        <w:t>have</w:t>
      </w:r>
      <w:r w:rsidR="008275BB">
        <w:rPr>
          <w:rFonts w:ascii="Times New Roman" w:hAnsi="Times New Roman" w:cs="Times New Roman"/>
        </w:rPr>
        <w:t xml:space="preserve"> convic</w:t>
      </w:r>
      <w:r w:rsidR="000C0002" w:rsidRPr="00317C71">
        <w:rPr>
          <w:rFonts w:ascii="Times New Roman" w:hAnsi="Times New Roman" w:cs="Times New Roman"/>
        </w:rPr>
        <w:t>ted him.  The two persons, Moses Juma and Davison Norupiri in respect of whom it is alleged that he unlawfully requested their release had been unlawfully arrested</w:t>
      </w:r>
      <w:r w:rsidR="00317C71" w:rsidRPr="00317C71">
        <w:rPr>
          <w:rFonts w:ascii="Times New Roman" w:hAnsi="Times New Roman" w:cs="Times New Roman"/>
        </w:rPr>
        <w:t>.</w:t>
      </w:r>
    </w:p>
    <w:p w:rsidR="000C0002" w:rsidRPr="00317C71" w:rsidRDefault="00317C71" w:rsidP="00317C71">
      <w:pPr>
        <w:pStyle w:val="ListParagraph"/>
        <w:numPr>
          <w:ilvl w:val="0"/>
          <w:numId w:val="4"/>
        </w:numPr>
        <w:tabs>
          <w:tab w:val="left" w:pos="360"/>
        </w:tabs>
        <w:spacing w:after="0" w:line="240" w:lineRule="auto"/>
        <w:jc w:val="both"/>
        <w:rPr>
          <w:rFonts w:ascii="Times New Roman" w:hAnsi="Times New Roman" w:cs="Times New Roman"/>
        </w:rPr>
      </w:pPr>
      <w:r w:rsidRPr="00317C71">
        <w:rPr>
          <w:rFonts w:ascii="Times New Roman" w:hAnsi="Times New Roman" w:cs="Times New Roman"/>
        </w:rPr>
        <w:t>The 1</w:t>
      </w:r>
      <w:r w:rsidRPr="00317C71">
        <w:rPr>
          <w:rFonts w:ascii="Times New Roman" w:hAnsi="Times New Roman" w:cs="Times New Roman"/>
          <w:vertAlign w:val="superscript"/>
        </w:rPr>
        <w:t>st</w:t>
      </w:r>
      <w:r w:rsidRPr="00317C71">
        <w:rPr>
          <w:rFonts w:ascii="Times New Roman" w:hAnsi="Times New Roman" w:cs="Times New Roman"/>
        </w:rPr>
        <w:t xml:space="preserve"> Respondent grossly erred in failing to consider that the evidence of the State had been so grossly unreliable and had been discredited in cross examination that no reasonable </w:t>
      </w:r>
      <w:r w:rsidR="000C0002" w:rsidRPr="00317C71">
        <w:rPr>
          <w:rFonts w:ascii="Times New Roman" w:hAnsi="Times New Roman" w:cs="Times New Roman"/>
        </w:rPr>
        <w:t>court acting carefully might ever have found for the State.</w:t>
      </w:r>
    </w:p>
    <w:p w:rsidR="000C0002" w:rsidRPr="00317C71" w:rsidRDefault="000C0002" w:rsidP="00317C71">
      <w:pPr>
        <w:pStyle w:val="ListParagraph"/>
        <w:numPr>
          <w:ilvl w:val="0"/>
          <w:numId w:val="4"/>
        </w:numPr>
        <w:tabs>
          <w:tab w:val="left" w:pos="360"/>
        </w:tabs>
        <w:spacing w:after="0" w:line="240" w:lineRule="auto"/>
        <w:jc w:val="both"/>
        <w:rPr>
          <w:rFonts w:ascii="Times New Roman" w:hAnsi="Times New Roman" w:cs="Times New Roman"/>
        </w:rPr>
      </w:pPr>
      <w:r w:rsidRPr="00317C71">
        <w:rPr>
          <w:rFonts w:ascii="Times New Roman" w:hAnsi="Times New Roman" w:cs="Times New Roman"/>
        </w:rPr>
        <w:t>In addition, the 1</w:t>
      </w:r>
      <w:r w:rsidRPr="00317C71">
        <w:rPr>
          <w:rFonts w:ascii="Times New Roman" w:hAnsi="Times New Roman" w:cs="Times New Roman"/>
          <w:vertAlign w:val="superscript"/>
        </w:rPr>
        <w:t>st</w:t>
      </w:r>
      <w:r w:rsidRPr="00317C71">
        <w:rPr>
          <w:rFonts w:ascii="Times New Roman" w:hAnsi="Times New Roman" w:cs="Times New Roman"/>
        </w:rPr>
        <w:t xml:space="preserve"> </w:t>
      </w:r>
      <w:r w:rsidR="00317C71" w:rsidRPr="00317C71">
        <w:rPr>
          <w:rFonts w:ascii="Times New Roman" w:hAnsi="Times New Roman" w:cs="Times New Roman"/>
        </w:rPr>
        <w:t>R</w:t>
      </w:r>
      <w:r w:rsidRPr="00317C71">
        <w:rPr>
          <w:rFonts w:ascii="Times New Roman" w:hAnsi="Times New Roman" w:cs="Times New Roman"/>
        </w:rPr>
        <w:t>espondent committed a gross irregularity in assessing the evidence of two witnesses for the State and disregarding the rest of the evidence led.  The application for  discharge  was based on  a criticism of all the evidence and it was a gross irregularity to consider only part of that evidence</w:t>
      </w:r>
    </w:p>
    <w:p w:rsidR="000C0002" w:rsidRDefault="00317C71" w:rsidP="00317C71">
      <w:pPr>
        <w:pStyle w:val="ListParagraph"/>
        <w:numPr>
          <w:ilvl w:val="0"/>
          <w:numId w:val="4"/>
        </w:numPr>
        <w:tabs>
          <w:tab w:val="left" w:pos="360"/>
        </w:tabs>
        <w:spacing w:after="0" w:line="240" w:lineRule="auto"/>
        <w:jc w:val="both"/>
        <w:rPr>
          <w:rFonts w:ascii="Times New Roman" w:hAnsi="Times New Roman" w:cs="Times New Roman"/>
        </w:rPr>
      </w:pPr>
      <w:r w:rsidRPr="00317C71">
        <w:rPr>
          <w:rFonts w:ascii="Times New Roman" w:hAnsi="Times New Roman" w:cs="Times New Roman"/>
        </w:rPr>
        <w:t>Finally,</w:t>
      </w:r>
      <w:r w:rsidR="000C0002" w:rsidRPr="00317C71">
        <w:rPr>
          <w:rFonts w:ascii="Times New Roman" w:hAnsi="Times New Roman" w:cs="Times New Roman"/>
        </w:rPr>
        <w:t xml:space="preserve"> it was a gross failure afflicting the ruling of the 1</w:t>
      </w:r>
      <w:r w:rsidR="000C0002" w:rsidRPr="00317C71">
        <w:rPr>
          <w:rFonts w:ascii="Times New Roman" w:hAnsi="Times New Roman" w:cs="Times New Roman"/>
          <w:vertAlign w:val="superscript"/>
        </w:rPr>
        <w:t>st</w:t>
      </w:r>
      <w:r w:rsidR="000C0002" w:rsidRPr="00317C71">
        <w:rPr>
          <w:rFonts w:ascii="Times New Roman" w:hAnsi="Times New Roman" w:cs="Times New Roman"/>
        </w:rPr>
        <w:t xml:space="preserve"> </w:t>
      </w:r>
      <w:r w:rsidRPr="00317C71">
        <w:rPr>
          <w:rFonts w:ascii="Times New Roman" w:hAnsi="Times New Roman" w:cs="Times New Roman"/>
        </w:rPr>
        <w:t>R</w:t>
      </w:r>
      <w:r w:rsidR="000C0002" w:rsidRPr="00317C71">
        <w:rPr>
          <w:rFonts w:ascii="Times New Roman" w:hAnsi="Times New Roman" w:cs="Times New Roman"/>
        </w:rPr>
        <w:t>espondent that such ruling despite setting out the essential element</w:t>
      </w:r>
      <w:r w:rsidR="008275BB">
        <w:rPr>
          <w:rFonts w:ascii="Times New Roman" w:hAnsi="Times New Roman" w:cs="Times New Roman"/>
        </w:rPr>
        <w:t>s</w:t>
      </w:r>
      <w:r w:rsidRPr="00317C71">
        <w:rPr>
          <w:rFonts w:ascii="Times New Roman" w:hAnsi="Times New Roman" w:cs="Times New Roman"/>
        </w:rPr>
        <w:t xml:space="preserve"> of the offences charged did not deal with how the evidence led established, on a </w:t>
      </w:r>
      <w:r w:rsidRPr="008275BB">
        <w:rPr>
          <w:rFonts w:ascii="Times New Roman" w:hAnsi="Times New Roman" w:cs="Times New Roman"/>
          <w:i/>
        </w:rPr>
        <w:t>prima facie</w:t>
      </w:r>
      <w:r w:rsidRPr="00317C71">
        <w:rPr>
          <w:rFonts w:ascii="Times New Roman" w:hAnsi="Times New Roman" w:cs="Times New Roman"/>
        </w:rPr>
        <w:t xml:space="preserve"> basis</w:t>
      </w:r>
      <w:r w:rsidR="008275BB">
        <w:rPr>
          <w:rFonts w:ascii="Times New Roman" w:hAnsi="Times New Roman" w:cs="Times New Roman"/>
        </w:rPr>
        <w:t>, e</w:t>
      </w:r>
      <w:r w:rsidRPr="00317C71">
        <w:rPr>
          <w:rFonts w:ascii="Times New Roman" w:hAnsi="Times New Roman" w:cs="Times New Roman"/>
        </w:rPr>
        <w:t>ach of those elements.  Had the 1</w:t>
      </w:r>
      <w:r w:rsidRPr="00317C71">
        <w:rPr>
          <w:rFonts w:ascii="Times New Roman" w:hAnsi="Times New Roman" w:cs="Times New Roman"/>
          <w:vertAlign w:val="superscript"/>
        </w:rPr>
        <w:t>st</w:t>
      </w:r>
      <w:r w:rsidRPr="00317C71">
        <w:rPr>
          <w:rFonts w:ascii="Times New Roman" w:hAnsi="Times New Roman" w:cs="Times New Roman"/>
        </w:rPr>
        <w:t xml:space="preserve"> Respondent cared to do so, he would have realized that the essential elements of the offences had not been established and therefore there was no need for the Applicant to be put to his defence.”</w:t>
      </w:r>
    </w:p>
    <w:p w:rsidR="00317C71" w:rsidRDefault="00317C71" w:rsidP="00317C71">
      <w:pPr>
        <w:tabs>
          <w:tab w:val="left" w:pos="360"/>
        </w:tabs>
        <w:spacing w:after="0" w:line="240" w:lineRule="auto"/>
        <w:ind w:left="1440"/>
        <w:jc w:val="both"/>
        <w:rPr>
          <w:rFonts w:ascii="Times New Roman" w:hAnsi="Times New Roman" w:cs="Times New Roman"/>
        </w:rPr>
      </w:pPr>
    </w:p>
    <w:p w:rsidR="00317C71" w:rsidRDefault="00317C71" w:rsidP="00317C71">
      <w:pPr>
        <w:tabs>
          <w:tab w:val="left" w:pos="360"/>
        </w:tabs>
        <w:spacing w:after="0" w:line="240" w:lineRule="auto"/>
        <w:ind w:left="1440"/>
        <w:jc w:val="both"/>
        <w:rPr>
          <w:rFonts w:ascii="Times New Roman" w:hAnsi="Times New Roman" w:cs="Times New Roman"/>
        </w:rPr>
      </w:pPr>
    </w:p>
    <w:p w:rsidR="00317C71" w:rsidRPr="00781467" w:rsidRDefault="00317C71" w:rsidP="00317C71">
      <w:pPr>
        <w:tabs>
          <w:tab w:val="left" w:pos="36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81467">
        <w:rPr>
          <w:rFonts w:ascii="Times New Roman" w:hAnsi="Times New Roman" w:cs="Times New Roman"/>
          <w:b/>
          <w:sz w:val="24"/>
          <w:szCs w:val="24"/>
        </w:rPr>
        <w:t>THE ANALYSIS</w:t>
      </w:r>
    </w:p>
    <w:p w:rsidR="00317C71" w:rsidRDefault="00317C71" w:rsidP="00C1381A">
      <w:pPr>
        <w:pStyle w:val="ListParagraph"/>
        <w:numPr>
          <w:ilvl w:val="0"/>
          <w:numId w:val="3"/>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his founding papers the applicant jumped </w:t>
      </w:r>
      <w:r w:rsidR="00046123">
        <w:rPr>
          <w:rFonts w:ascii="Times New Roman" w:hAnsi="Times New Roman" w:cs="Times New Roman"/>
          <w:sz w:val="24"/>
          <w:szCs w:val="24"/>
        </w:rPr>
        <w:t>the</w:t>
      </w:r>
      <w:r w:rsidR="008275BB">
        <w:rPr>
          <w:rFonts w:ascii="Times New Roman" w:hAnsi="Times New Roman" w:cs="Times New Roman"/>
          <w:sz w:val="24"/>
          <w:szCs w:val="24"/>
        </w:rPr>
        <w:t xml:space="preserve"> </w:t>
      </w:r>
      <w:r>
        <w:rPr>
          <w:rFonts w:ascii="Times New Roman" w:hAnsi="Times New Roman" w:cs="Times New Roman"/>
          <w:sz w:val="24"/>
          <w:szCs w:val="24"/>
        </w:rPr>
        <w:t xml:space="preserve">gun, so to speak.  Nowhere within the four corners of those </w:t>
      </w:r>
      <w:r w:rsidR="00046123">
        <w:rPr>
          <w:rFonts w:ascii="Times New Roman" w:hAnsi="Times New Roman" w:cs="Times New Roman"/>
          <w:sz w:val="24"/>
          <w:szCs w:val="24"/>
        </w:rPr>
        <w:t>papers</w:t>
      </w:r>
      <w:r>
        <w:rPr>
          <w:rFonts w:ascii="Times New Roman" w:hAnsi="Times New Roman" w:cs="Times New Roman"/>
          <w:sz w:val="24"/>
          <w:szCs w:val="24"/>
        </w:rPr>
        <w:t xml:space="preserve">, </w:t>
      </w:r>
      <w:r w:rsidR="00046123">
        <w:rPr>
          <w:rFonts w:ascii="Times New Roman" w:hAnsi="Times New Roman" w:cs="Times New Roman"/>
          <w:sz w:val="24"/>
          <w:szCs w:val="24"/>
        </w:rPr>
        <w:t>as in</w:t>
      </w:r>
      <w:r>
        <w:rPr>
          <w:rFonts w:ascii="Times New Roman" w:hAnsi="Times New Roman" w:cs="Times New Roman"/>
          <w:sz w:val="24"/>
          <w:szCs w:val="24"/>
        </w:rPr>
        <w:t xml:space="preserve"> the heads of argument, did the applicant advert to the </w:t>
      </w:r>
      <w:r w:rsidR="00046123">
        <w:rPr>
          <w:rFonts w:ascii="Times New Roman" w:hAnsi="Times New Roman" w:cs="Times New Roman"/>
          <w:sz w:val="24"/>
          <w:szCs w:val="24"/>
        </w:rPr>
        <w:t>existence</w:t>
      </w:r>
      <w:r>
        <w:rPr>
          <w:rFonts w:ascii="Times New Roman" w:hAnsi="Times New Roman" w:cs="Times New Roman"/>
          <w:sz w:val="24"/>
          <w:szCs w:val="24"/>
        </w:rPr>
        <w:t xml:space="preserve"> of actual and permanent prejudice </w:t>
      </w:r>
      <w:r w:rsidR="00046123">
        <w:rPr>
          <w:rFonts w:ascii="Times New Roman" w:hAnsi="Times New Roman" w:cs="Times New Roman"/>
          <w:sz w:val="24"/>
          <w:szCs w:val="24"/>
        </w:rPr>
        <w:t>being occasioned</w:t>
      </w:r>
      <w:r>
        <w:rPr>
          <w:rFonts w:ascii="Times New Roman" w:hAnsi="Times New Roman" w:cs="Times New Roman"/>
          <w:sz w:val="24"/>
          <w:szCs w:val="24"/>
        </w:rPr>
        <w:t xml:space="preserve"> to him if the trial continued.  Indeed, in oral</w:t>
      </w:r>
      <w:r w:rsidR="00046123">
        <w:rPr>
          <w:rFonts w:ascii="Times New Roman" w:hAnsi="Times New Roman" w:cs="Times New Roman"/>
          <w:sz w:val="24"/>
          <w:szCs w:val="24"/>
        </w:rPr>
        <w:t xml:space="preserve"> argument Mr </w:t>
      </w:r>
      <w:r w:rsidR="00046123" w:rsidRPr="00046123">
        <w:rPr>
          <w:rFonts w:ascii="Times New Roman" w:hAnsi="Times New Roman" w:cs="Times New Roman"/>
          <w:i/>
          <w:sz w:val="24"/>
          <w:szCs w:val="24"/>
        </w:rPr>
        <w:t>Magwaliba</w:t>
      </w:r>
      <w:r w:rsidR="00046123">
        <w:rPr>
          <w:rFonts w:ascii="Times New Roman" w:hAnsi="Times New Roman" w:cs="Times New Roman"/>
          <w:sz w:val="24"/>
          <w:szCs w:val="24"/>
        </w:rPr>
        <w:t xml:space="preserve"> submitted that it was not necessary to show that the applicant will suffer actual and permanent prejudice if the trial continued once he </w:t>
      </w:r>
      <w:r w:rsidR="008275BB">
        <w:rPr>
          <w:rFonts w:ascii="Times New Roman" w:hAnsi="Times New Roman" w:cs="Times New Roman"/>
          <w:sz w:val="24"/>
          <w:szCs w:val="24"/>
        </w:rPr>
        <w:t>h</w:t>
      </w:r>
      <w:r w:rsidR="00046123">
        <w:rPr>
          <w:rFonts w:ascii="Times New Roman" w:hAnsi="Times New Roman" w:cs="Times New Roman"/>
          <w:sz w:val="24"/>
          <w:szCs w:val="24"/>
        </w:rPr>
        <w:t>as established gross irregularities in the decisio</w:t>
      </w:r>
      <w:r w:rsidR="008275BB">
        <w:rPr>
          <w:rFonts w:ascii="Times New Roman" w:hAnsi="Times New Roman" w:cs="Times New Roman"/>
          <w:sz w:val="24"/>
          <w:szCs w:val="24"/>
        </w:rPr>
        <w:t>n refusing to discharge and the</w:t>
      </w:r>
      <w:r w:rsidR="00046123">
        <w:rPr>
          <w:rFonts w:ascii="Times New Roman" w:hAnsi="Times New Roman" w:cs="Times New Roman"/>
          <w:sz w:val="24"/>
          <w:szCs w:val="24"/>
        </w:rPr>
        <w:t xml:space="preserve"> irregular </w:t>
      </w:r>
      <w:r w:rsidR="00046123">
        <w:rPr>
          <w:rFonts w:ascii="Times New Roman" w:hAnsi="Times New Roman" w:cs="Times New Roman"/>
          <w:sz w:val="24"/>
          <w:szCs w:val="24"/>
        </w:rPr>
        <w:lastRenderedPageBreak/>
        <w:t xml:space="preserve">manner that the court had related to the application for discharge.  It suffices that we observe that the correct approach in an application of this nature is that it be shown that there will be actual and permanent prejudice occasioned by the refusal </w:t>
      </w:r>
      <w:r w:rsidR="00C1381A">
        <w:rPr>
          <w:rFonts w:ascii="Times New Roman" w:hAnsi="Times New Roman" w:cs="Times New Roman"/>
          <w:sz w:val="24"/>
          <w:szCs w:val="24"/>
        </w:rPr>
        <w:t>to discharge</w:t>
      </w:r>
      <w:r w:rsidR="00046123">
        <w:rPr>
          <w:rFonts w:ascii="Times New Roman" w:hAnsi="Times New Roman" w:cs="Times New Roman"/>
          <w:sz w:val="24"/>
          <w:szCs w:val="24"/>
        </w:rPr>
        <w:t xml:space="preserve"> before this court can </w:t>
      </w:r>
      <w:r w:rsidR="00C1381A">
        <w:rPr>
          <w:rFonts w:ascii="Times New Roman" w:hAnsi="Times New Roman" w:cs="Times New Roman"/>
          <w:sz w:val="24"/>
          <w:szCs w:val="24"/>
        </w:rPr>
        <w:t>interfere</w:t>
      </w:r>
      <w:r w:rsidR="00046123">
        <w:rPr>
          <w:rFonts w:ascii="Times New Roman" w:hAnsi="Times New Roman" w:cs="Times New Roman"/>
          <w:sz w:val="24"/>
          <w:szCs w:val="24"/>
        </w:rPr>
        <w:t xml:space="preserve">.  This is so because, even if </w:t>
      </w:r>
      <w:r w:rsidR="00C1381A">
        <w:rPr>
          <w:rFonts w:ascii="Times New Roman" w:hAnsi="Times New Roman" w:cs="Times New Roman"/>
          <w:sz w:val="24"/>
          <w:szCs w:val="24"/>
        </w:rPr>
        <w:t>it be</w:t>
      </w:r>
      <w:r w:rsidR="00046123">
        <w:rPr>
          <w:rFonts w:ascii="Times New Roman" w:hAnsi="Times New Roman" w:cs="Times New Roman"/>
          <w:sz w:val="24"/>
          <w:szCs w:val="24"/>
        </w:rPr>
        <w:t xml:space="preserve"> assumed that the decision attacked was grossly irregular, it can lose that import in two circumstances.  First, if the lower court goes on to acquit the applicant at the end of the trial.  Second, the applicant has the right </w:t>
      </w:r>
      <w:r w:rsidR="00C1381A">
        <w:rPr>
          <w:rFonts w:ascii="Times New Roman" w:hAnsi="Times New Roman" w:cs="Times New Roman"/>
          <w:sz w:val="24"/>
          <w:szCs w:val="24"/>
        </w:rPr>
        <w:t>to appeal</w:t>
      </w:r>
      <w:r w:rsidR="00046123">
        <w:rPr>
          <w:rFonts w:ascii="Times New Roman" w:hAnsi="Times New Roman" w:cs="Times New Roman"/>
          <w:sz w:val="24"/>
          <w:szCs w:val="24"/>
        </w:rPr>
        <w:t xml:space="preserve"> all the way to the Supreme Court in the </w:t>
      </w:r>
      <w:r w:rsidR="00C1381A">
        <w:rPr>
          <w:rFonts w:ascii="Times New Roman" w:hAnsi="Times New Roman" w:cs="Times New Roman"/>
          <w:sz w:val="24"/>
          <w:szCs w:val="24"/>
        </w:rPr>
        <w:t>event</w:t>
      </w:r>
      <w:r w:rsidR="00046123">
        <w:rPr>
          <w:rFonts w:ascii="Times New Roman" w:hAnsi="Times New Roman" w:cs="Times New Roman"/>
          <w:sz w:val="24"/>
          <w:szCs w:val="24"/>
        </w:rPr>
        <w:t xml:space="preserve"> that the lower </w:t>
      </w:r>
      <w:r w:rsidR="00C1381A">
        <w:rPr>
          <w:rFonts w:ascii="Times New Roman" w:hAnsi="Times New Roman" w:cs="Times New Roman"/>
          <w:sz w:val="24"/>
          <w:szCs w:val="24"/>
        </w:rPr>
        <w:t>court convicts</w:t>
      </w:r>
      <w:r w:rsidR="00046123">
        <w:rPr>
          <w:rFonts w:ascii="Times New Roman" w:hAnsi="Times New Roman" w:cs="Times New Roman"/>
          <w:sz w:val="24"/>
          <w:szCs w:val="24"/>
        </w:rPr>
        <w:t xml:space="preserve"> him and that decision is upheld </w:t>
      </w:r>
      <w:r w:rsidR="00C1381A">
        <w:rPr>
          <w:rFonts w:ascii="Times New Roman" w:hAnsi="Times New Roman" w:cs="Times New Roman"/>
          <w:sz w:val="24"/>
          <w:szCs w:val="24"/>
        </w:rPr>
        <w:t>on appeal</w:t>
      </w:r>
      <w:r w:rsidR="00046123">
        <w:rPr>
          <w:rFonts w:ascii="Times New Roman" w:hAnsi="Times New Roman" w:cs="Times New Roman"/>
          <w:sz w:val="24"/>
          <w:szCs w:val="24"/>
        </w:rPr>
        <w:t xml:space="preserve"> to this court.  This </w:t>
      </w:r>
      <w:r w:rsidR="00C1381A">
        <w:rPr>
          <w:rFonts w:ascii="Times New Roman" w:hAnsi="Times New Roman" w:cs="Times New Roman"/>
          <w:sz w:val="24"/>
          <w:szCs w:val="24"/>
        </w:rPr>
        <w:t>is why</w:t>
      </w:r>
      <w:r w:rsidR="00046123">
        <w:rPr>
          <w:rFonts w:ascii="Times New Roman" w:hAnsi="Times New Roman" w:cs="Times New Roman"/>
          <w:sz w:val="24"/>
          <w:szCs w:val="24"/>
        </w:rPr>
        <w:t xml:space="preserve"> we say the applicant </w:t>
      </w:r>
      <w:r w:rsidR="00C1381A">
        <w:rPr>
          <w:rFonts w:ascii="Times New Roman" w:hAnsi="Times New Roman" w:cs="Times New Roman"/>
          <w:sz w:val="24"/>
          <w:szCs w:val="24"/>
        </w:rPr>
        <w:t>has put the cart before the horse.</w:t>
      </w:r>
    </w:p>
    <w:p w:rsidR="00C1381A" w:rsidRDefault="00C1381A" w:rsidP="00DB4E5F">
      <w:pPr>
        <w:pStyle w:val="ListParagraph"/>
        <w:numPr>
          <w:ilvl w:val="0"/>
          <w:numId w:val="3"/>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never the applicant’s defence that Juma and Norupiri had been unlawfully arrested, that their detention was thus unlawful and that whatever he did at Avondale Police Station were not crimes by </w:t>
      </w:r>
      <w:r w:rsidR="008275BB">
        <w:rPr>
          <w:rFonts w:ascii="Times New Roman" w:hAnsi="Times New Roman" w:cs="Times New Roman"/>
          <w:sz w:val="24"/>
          <w:szCs w:val="24"/>
        </w:rPr>
        <w:t>dint</w:t>
      </w:r>
      <w:r>
        <w:rPr>
          <w:rFonts w:ascii="Times New Roman" w:hAnsi="Times New Roman" w:cs="Times New Roman"/>
          <w:sz w:val="24"/>
          <w:szCs w:val="24"/>
        </w:rPr>
        <w:t xml:space="preserve"> of the duo’s arrest having been unlawful.  In cross-examining the seven State witnesses the lawfulness of the arrest of Juma and Norupiri was never put in issue to lay a foundation for that which now appears as the first ground for review. In his application </w:t>
      </w:r>
      <w:r w:rsidR="008275BB">
        <w:rPr>
          <w:rFonts w:ascii="Times New Roman" w:hAnsi="Times New Roman" w:cs="Times New Roman"/>
          <w:sz w:val="24"/>
          <w:szCs w:val="24"/>
        </w:rPr>
        <w:t>for</w:t>
      </w:r>
      <w:r>
        <w:rPr>
          <w:rFonts w:ascii="Times New Roman" w:hAnsi="Times New Roman" w:cs="Times New Roman"/>
          <w:sz w:val="24"/>
          <w:szCs w:val="24"/>
        </w:rPr>
        <w:t xml:space="preserve"> discharge the applicant did not premise same on the argument that the arrest of Juma and Norupiri by police officers seconded to the Zimbabwe Anti-Corruption Commission </w:t>
      </w:r>
      <w:r w:rsidR="00AF71C3">
        <w:rPr>
          <w:rFonts w:ascii="Times New Roman" w:hAnsi="Times New Roman" w:cs="Times New Roman"/>
          <w:sz w:val="24"/>
          <w:szCs w:val="24"/>
        </w:rPr>
        <w:t xml:space="preserve">was unlawful since the Zimbabwe Ant-Corruption Commission </w:t>
      </w:r>
      <w:r>
        <w:rPr>
          <w:rFonts w:ascii="Times New Roman" w:hAnsi="Times New Roman" w:cs="Times New Roman"/>
          <w:sz w:val="24"/>
          <w:szCs w:val="24"/>
        </w:rPr>
        <w:t xml:space="preserve">did not have powers of arrest at that time.  He did not, in that application, argue that his request for </w:t>
      </w:r>
      <w:r w:rsidR="00AA204B">
        <w:rPr>
          <w:rFonts w:ascii="Times New Roman" w:hAnsi="Times New Roman" w:cs="Times New Roman"/>
          <w:sz w:val="24"/>
          <w:szCs w:val="24"/>
        </w:rPr>
        <w:t>the release</w:t>
      </w:r>
      <w:r>
        <w:rPr>
          <w:rFonts w:ascii="Times New Roman" w:hAnsi="Times New Roman" w:cs="Times New Roman"/>
          <w:sz w:val="24"/>
          <w:szCs w:val="24"/>
        </w:rPr>
        <w:t xml:space="preserve"> of the </w:t>
      </w:r>
      <w:r w:rsidR="00AF71C3">
        <w:rPr>
          <w:rFonts w:ascii="Times New Roman" w:hAnsi="Times New Roman" w:cs="Times New Roman"/>
          <w:sz w:val="24"/>
          <w:szCs w:val="24"/>
        </w:rPr>
        <w:t>two</w:t>
      </w:r>
      <w:r>
        <w:rPr>
          <w:rFonts w:ascii="Times New Roman" w:hAnsi="Times New Roman" w:cs="Times New Roman"/>
          <w:sz w:val="24"/>
          <w:szCs w:val="24"/>
        </w:rPr>
        <w:t xml:space="preserve"> from police custody could not be a crime because the two were not lawfully arrested.  The lower</w:t>
      </w:r>
      <w:r w:rsidR="00AA204B">
        <w:rPr>
          <w:rFonts w:ascii="Times New Roman" w:hAnsi="Times New Roman" w:cs="Times New Roman"/>
          <w:sz w:val="24"/>
          <w:szCs w:val="24"/>
        </w:rPr>
        <w:t xml:space="preserve"> </w:t>
      </w:r>
      <w:r>
        <w:rPr>
          <w:rFonts w:ascii="Times New Roman" w:hAnsi="Times New Roman" w:cs="Times New Roman"/>
          <w:sz w:val="24"/>
          <w:szCs w:val="24"/>
        </w:rPr>
        <w:t>court</w:t>
      </w:r>
      <w:r w:rsidR="00AA204B">
        <w:rPr>
          <w:rFonts w:ascii="Times New Roman" w:hAnsi="Times New Roman" w:cs="Times New Roman"/>
          <w:sz w:val="24"/>
          <w:szCs w:val="24"/>
        </w:rPr>
        <w:t>’s</w:t>
      </w:r>
      <w:r>
        <w:rPr>
          <w:rFonts w:ascii="Times New Roman" w:hAnsi="Times New Roman" w:cs="Times New Roman"/>
          <w:sz w:val="24"/>
          <w:szCs w:val="24"/>
        </w:rPr>
        <w:t xml:space="preserve"> attention was not drawn to this point of law in determining the application.  </w:t>
      </w:r>
      <w:r w:rsidR="00AA204B">
        <w:rPr>
          <w:rFonts w:ascii="Times New Roman" w:hAnsi="Times New Roman" w:cs="Times New Roman"/>
          <w:sz w:val="24"/>
          <w:szCs w:val="24"/>
        </w:rPr>
        <w:t>It</w:t>
      </w:r>
      <w:r>
        <w:rPr>
          <w:rFonts w:ascii="Times New Roman" w:hAnsi="Times New Roman" w:cs="Times New Roman"/>
          <w:sz w:val="24"/>
          <w:szCs w:val="24"/>
        </w:rPr>
        <w:t xml:space="preserve"> is a point that appears to have been discovered on perusing the judgment </w:t>
      </w:r>
      <w:r w:rsidRPr="00AA204B">
        <w:rPr>
          <w:rFonts w:ascii="Times New Roman" w:hAnsi="Times New Roman" w:cs="Times New Roman"/>
          <w:i/>
          <w:sz w:val="24"/>
          <w:szCs w:val="24"/>
        </w:rPr>
        <w:t>a quo</w:t>
      </w:r>
      <w:r>
        <w:rPr>
          <w:rFonts w:ascii="Times New Roman" w:hAnsi="Times New Roman" w:cs="Times New Roman"/>
          <w:sz w:val="24"/>
          <w:szCs w:val="24"/>
        </w:rPr>
        <w:t xml:space="preserve">, in particular when that court observed that Juma and Norupiri were arrested by police officers seconded to the Zimbabwe Ant- Corruption Commission and taken </w:t>
      </w:r>
      <w:r w:rsidR="00AA204B">
        <w:rPr>
          <w:rFonts w:ascii="Times New Roman" w:hAnsi="Times New Roman" w:cs="Times New Roman"/>
          <w:sz w:val="24"/>
          <w:szCs w:val="24"/>
        </w:rPr>
        <w:t>to Avondale</w:t>
      </w:r>
      <w:r>
        <w:rPr>
          <w:rFonts w:ascii="Times New Roman" w:hAnsi="Times New Roman" w:cs="Times New Roman"/>
          <w:sz w:val="24"/>
          <w:szCs w:val="24"/>
        </w:rPr>
        <w:t xml:space="preserve"> </w:t>
      </w:r>
      <w:r w:rsidR="00AA204B">
        <w:rPr>
          <w:rFonts w:ascii="Times New Roman" w:hAnsi="Times New Roman" w:cs="Times New Roman"/>
          <w:sz w:val="24"/>
          <w:szCs w:val="24"/>
        </w:rPr>
        <w:t>Police Station for detention in police cells pending their scheduled appearance in court on the following day.  Since the decision sought to be reviewed was not predicated on a determination of the lawfulness or otherwise of Juma and Norupiri</w:t>
      </w:r>
      <w:r w:rsidR="00AF71C3">
        <w:rPr>
          <w:rFonts w:ascii="Times New Roman" w:hAnsi="Times New Roman" w:cs="Times New Roman"/>
          <w:sz w:val="24"/>
          <w:szCs w:val="24"/>
        </w:rPr>
        <w:t>’s</w:t>
      </w:r>
      <w:r w:rsidR="00AA204B">
        <w:rPr>
          <w:rFonts w:ascii="Times New Roman" w:hAnsi="Times New Roman" w:cs="Times New Roman"/>
          <w:sz w:val="24"/>
          <w:szCs w:val="24"/>
        </w:rPr>
        <w:t xml:space="preserve"> arrest and its impact on the lawfulness of the applicant’s request for the release of the two from police custody, it cannot be an exceptional circumstance warranting interference by this court with the continuation of proceedings pending before the lower court.  The applicant, if he </w:t>
      </w:r>
      <w:r w:rsidR="00DB4E5F">
        <w:rPr>
          <w:rFonts w:ascii="Times New Roman" w:hAnsi="Times New Roman" w:cs="Times New Roman"/>
          <w:sz w:val="24"/>
          <w:szCs w:val="24"/>
        </w:rPr>
        <w:t>wishes</w:t>
      </w:r>
      <w:r w:rsidR="00AA204B">
        <w:rPr>
          <w:rFonts w:ascii="Times New Roman" w:hAnsi="Times New Roman" w:cs="Times New Roman"/>
          <w:sz w:val="24"/>
          <w:szCs w:val="24"/>
        </w:rPr>
        <w:t xml:space="preserve"> to, can still raise that point in his defence case a</w:t>
      </w:r>
      <w:r w:rsidR="00DB4E5F">
        <w:rPr>
          <w:rFonts w:ascii="Times New Roman" w:hAnsi="Times New Roman" w:cs="Times New Roman"/>
          <w:sz w:val="24"/>
          <w:szCs w:val="24"/>
        </w:rPr>
        <w:t>n</w:t>
      </w:r>
      <w:r w:rsidR="00AA204B">
        <w:rPr>
          <w:rFonts w:ascii="Times New Roman" w:hAnsi="Times New Roman" w:cs="Times New Roman"/>
          <w:sz w:val="24"/>
          <w:szCs w:val="24"/>
        </w:rPr>
        <w:t xml:space="preserve">d rely on it to move </w:t>
      </w:r>
      <w:r w:rsidR="00AA204B">
        <w:rPr>
          <w:rFonts w:ascii="Times New Roman" w:hAnsi="Times New Roman" w:cs="Times New Roman"/>
          <w:sz w:val="24"/>
          <w:szCs w:val="24"/>
        </w:rPr>
        <w:lastRenderedPageBreak/>
        <w:t>for his acquittal.  If the lower court upholds it, what it demonstrates even as we write this judgment is that his remedy still lies with the trial court continuing the trial.  Even if the trial court rejects the point, if raised, and proceeds to convict, he can still raise the same point of law as a ground of appeal in attacking the conviction</w:t>
      </w:r>
      <w:r w:rsidR="00DB4E5F">
        <w:rPr>
          <w:rFonts w:ascii="Times New Roman" w:hAnsi="Times New Roman" w:cs="Times New Roman"/>
          <w:sz w:val="24"/>
          <w:szCs w:val="24"/>
        </w:rPr>
        <w:t xml:space="preserve">. </w:t>
      </w:r>
      <w:r w:rsidR="00DB4E5F" w:rsidRPr="00DB4E5F">
        <w:rPr>
          <w:rFonts w:ascii="Times New Roman" w:hAnsi="Times New Roman" w:cs="Times New Roman"/>
          <w:sz w:val="24"/>
          <w:szCs w:val="24"/>
        </w:rPr>
        <w:t>I</w:t>
      </w:r>
      <w:r w:rsidR="00AA204B" w:rsidRPr="00DB4E5F">
        <w:rPr>
          <w:rFonts w:ascii="Times New Roman" w:hAnsi="Times New Roman" w:cs="Times New Roman"/>
          <w:sz w:val="24"/>
          <w:szCs w:val="24"/>
        </w:rPr>
        <w:t>ncidentally, the first ground for review is not a ground for review at all.  Instead, it is a possible ground of appeal against the conviction raised before the applicant has even been convicted.</w:t>
      </w:r>
    </w:p>
    <w:p w:rsidR="00DB4E5F" w:rsidRDefault="00DB4E5F" w:rsidP="00DB4E5F">
      <w:pPr>
        <w:pStyle w:val="ListParagraph"/>
        <w:numPr>
          <w:ilvl w:val="0"/>
          <w:numId w:val="3"/>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is likewise not a ground for review.  This is so because it questions the correctness of the decision rendered by the trial court.  There can be no appeal against the lower court’s judgment refusi</w:t>
      </w:r>
      <w:r w:rsidR="00AF71C3">
        <w:rPr>
          <w:rFonts w:ascii="Times New Roman" w:hAnsi="Times New Roman" w:cs="Times New Roman"/>
          <w:sz w:val="24"/>
          <w:szCs w:val="24"/>
        </w:rPr>
        <w:t xml:space="preserve">ng to discharge the applicant at </w:t>
      </w:r>
      <w:r>
        <w:rPr>
          <w:rFonts w:ascii="Times New Roman" w:hAnsi="Times New Roman" w:cs="Times New Roman"/>
          <w:sz w:val="24"/>
          <w:szCs w:val="24"/>
        </w:rPr>
        <w:t>the close of the case for the prosecution.  We are not exercising appellate jurisdiction at this stage.  Accordingly, we are not require</w:t>
      </w:r>
      <w:r w:rsidR="00AF71C3">
        <w:rPr>
          <w:rFonts w:ascii="Times New Roman" w:hAnsi="Times New Roman" w:cs="Times New Roman"/>
          <w:sz w:val="24"/>
          <w:szCs w:val="24"/>
        </w:rPr>
        <w:t>d</w:t>
      </w:r>
      <w:r>
        <w:rPr>
          <w:rFonts w:ascii="Times New Roman" w:hAnsi="Times New Roman" w:cs="Times New Roman"/>
          <w:sz w:val="24"/>
          <w:szCs w:val="24"/>
        </w:rPr>
        <w:t xml:space="preserve"> to express a view on the credibility of the State witnesses.  The lower court, after hearing the defence evidence, will assess the credibility of the witnesses a</w:t>
      </w:r>
      <w:r w:rsidR="00DB6FCB">
        <w:rPr>
          <w:rFonts w:ascii="Times New Roman" w:hAnsi="Times New Roman" w:cs="Times New Roman"/>
          <w:sz w:val="24"/>
          <w:szCs w:val="24"/>
        </w:rPr>
        <w:t>n</w:t>
      </w:r>
      <w:r>
        <w:rPr>
          <w:rFonts w:ascii="Times New Roman" w:hAnsi="Times New Roman" w:cs="Times New Roman"/>
          <w:sz w:val="24"/>
          <w:szCs w:val="24"/>
        </w:rPr>
        <w:t>d go on to either convict or acquit the applicant.  It suffice</w:t>
      </w:r>
      <w:r w:rsidR="00DB6FCB">
        <w:rPr>
          <w:rFonts w:ascii="Times New Roman" w:hAnsi="Times New Roman" w:cs="Times New Roman"/>
          <w:sz w:val="24"/>
          <w:szCs w:val="24"/>
        </w:rPr>
        <w:t xml:space="preserve">s </w:t>
      </w:r>
      <w:r w:rsidR="00AF71C3">
        <w:rPr>
          <w:rFonts w:ascii="Times New Roman" w:hAnsi="Times New Roman" w:cs="Times New Roman"/>
          <w:sz w:val="24"/>
          <w:szCs w:val="24"/>
        </w:rPr>
        <w:t>t</w:t>
      </w:r>
      <w:r w:rsidR="00DB6FCB">
        <w:rPr>
          <w:rFonts w:ascii="Times New Roman" w:hAnsi="Times New Roman" w:cs="Times New Roman"/>
          <w:sz w:val="24"/>
          <w:szCs w:val="24"/>
        </w:rPr>
        <w:t>hat we record that our perusal of the evidence led to date does not appear to suggest the existence of anything incredible in that testimony.</w:t>
      </w:r>
    </w:p>
    <w:p w:rsidR="00DB6FCB" w:rsidRDefault="00DB6FCB" w:rsidP="00DB4E5F">
      <w:pPr>
        <w:pStyle w:val="ListParagraph"/>
        <w:numPr>
          <w:ilvl w:val="0"/>
          <w:numId w:val="3"/>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have elsewhere in this judgment reproduced certain portions of the lower court’s judgment.  We take the view that those portions demonstrate why the lower court was satisfied, on a treatment of the evidence of two out of the seven witnesses, that enough had been said by those two to establish a </w:t>
      </w:r>
      <w:r w:rsidRPr="00DB6FCB">
        <w:rPr>
          <w:rFonts w:ascii="Times New Roman" w:hAnsi="Times New Roman" w:cs="Times New Roman"/>
          <w:i/>
          <w:sz w:val="24"/>
          <w:szCs w:val="24"/>
        </w:rPr>
        <w:t>prima facie</w:t>
      </w:r>
      <w:r>
        <w:rPr>
          <w:rFonts w:ascii="Times New Roman" w:hAnsi="Times New Roman" w:cs="Times New Roman"/>
          <w:sz w:val="24"/>
          <w:szCs w:val="24"/>
        </w:rPr>
        <w:t xml:space="preserve"> case. A judgment rendered by a court of law is not an academic paper.  We do not think that it was a gross irregularity for the lower court</w:t>
      </w:r>
      <w:r w:rsidR="008572A7">
        <w:rPr>
          <w:rFonts w:ascii="Times New Roman" w:hAnsi="Times New Roman" w:cs="Times New Roman"/>
          <w:sz w:val="24"/>
          <w:szCs w:val="24"/>
        </w:rPr>
        <w:t>, once</w:t>
      </w:r>
      <w:r>
        <w:rPr>
          <w:rFonts w:ascii="Times New Roman" w:hAnsi="Times New Roman" w:cs="Times New Roman"/>
          <w:sz w:val="24"/>
          <w:szCs w:val="24"/>
        </w:rPr>
        <w:t xml:space="preserve"> it was satisfied on perusal of all the evidence led before it that a prima facie case had been established on evidence of two out of seven witnesses, to refuse discharge on that basis.  The need to analyze the evidence of the other five witnesses, for purposes of making its ruling, would have arisen if the testimony of the two, standing alone, was insufficient for purposes of establishing a </w:t>
      </w:r>
      <w:r w:rsidRPr="000145F9">
        <w:rPr>
          <w:rFonts w:ascii="Times New Roman" w:hAnsi="Times New Roman" w:cs="Times New Roman"/>
          <w:i/>
          <w:sz w:val="24"/>
          <w:szCs w:val="24"/>
        </w:rPr>
        <w:t>prima facie</w:t>
      </w:r>
      <w:r>
        <w:rPr>
          <w:rFonts w:ascii="Times New Roman" w:hAnsi="Times New Roman" w:cs="Times New Roman"/>
          <w:sz w:val="24"/>
          <w:szCs w:val="24"/>
        </w:rPr>
        <w:t xml:space="preserve"> case.  In any event, the lower </w:t>
      </w:r>
      <w:r w:rsidR="00781467">
        <w:rPr>
          <w:rFonts w:ascii="Times New Roman" w:hAnsi="Times New Roman" w:cs="Times New Roman"/>
          <w:sz w:val="24"/>
          <w:szCs w:val="24"/>
        </w:rPr>
        <w:t>court was</w:t>
      </w:r>
      <w:r>
        <w:rPr>
          <w:rFonts w:ascii="Times New Roman" w:hAnsi="Times New Roman" w:cs="Times New Roman"/>
          <w:sz w:val="24"/>
          <w:szCs w:val="24"/>
        </w:rPr>
        <w:t xml:space="preserve"> quite alive to the need to assess all the evidence at the end of the defence</w:t>
      </w:r>
      <w:r w:rsidR="000145F9">
        <w:rPr>
          <w:rFonts w:ascii="Times New Roman" w:hAnsi="Times New Roman" w:cs="Times New Roman"/>
          <w:sz w:val="24"/>
          <w:szCs w:val="24"/>
        </w:rPr>
        <w:t xml:space="preserve"> case.  If the applicant is convicted, and if it is his complaint at that stage that </w:t>
      </w:r>
      <w:r w:rsidR="00781467">
        <w:rPr>
          <w:rFonts w:ascii="Times New Roman" w:hAnsi="Times New Roman" w:cs="Times New Roman"/>
          <w:sz w:val="24"/>
          <w:szCs w:val="24"/>
        </w:rPr>
        <w:t>the evidence</w:t>
      </w:r>
      <w:r w:rsidR="000145F9">
        <w:rPr>
          <w:rFonts w:ascii="Times New Roman" w:hAnsi="Times New Roman" w:cs="Times New Roman"/>
          <w:sz w:val="24"/>
          <w:szCs w:val="24"/>
        </w:rPr>
        <w:t xml:space="preserve"> was not treated in its totality, </w:t>
      </w:r>
      <w:r w:rsidR="00781467">
        <w:rPr>
          <w:rFonts w:ascii="Times New Roman" w:hAnsi="Times New Roman" w:cs="Times New Roman"/>
          <w:sz w:val="24"/>
          <w:szCs w:val="24"/>
        </w:rPr>
        <w:t>then he</w:t>
      </w:r>
      <w:r w:rsidR="000145F9">
        <w:rPr>
          <w:rFonts w:ascii="Times New Roman" w:hAnsi="Times New Roman" w:cs="Times New Roman"/>
          <w:sz w:val="24"/>
          <w:szCs w:val="24"/>
        </w:rPr>
        <w:t xml:space="preserve"> can craft an appropriate ground of appeal i</w:t>
      </w:r>
      <w:r w:rsidR="00AF71C3">
        <w:rPr>
          <w:rFonts w:ascii="Times New Roman" w:hAnsi="Times New Roman" w:cs="Times New Roman"/>
          <w:sz w:val="24"/>
          <w:szCs w:val="24"/>
        </w:rPr>
        <w:t>n</w:t>
      </w:r>
      <w:r w:rsidR="000145F9">
        <w:rPr>
          <w:rFonts w:ascii="Times New Roman" w:hAnsi="Times New Roman" w:cs="Times New Roman"/>
          <w:sz w:val="24"/>
          <w:szCs w:val="24"/>
        </w:rPr>
        <w:t xml:space="preserve"> seeking to overturn the conviction.</w:t>
      </w:r>
    </w:p>
    <w:p w:rsidR="000145F9" w:rsidRDefault="000145F9" w:rsidP="00DB4E5F">
      <w:pPr>
        <w:pStyle w:val="ListParagraph"/>
        <w:numPr>
          <w:ilvl w:val="0"/>
          <w:numId w:val="3"/>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 regards the fourth ground for review, there is no one way of writing a judgment.  It is true that the written application for discharge adopted </w:t>
      </w:r>
      <w:r w:rsidR="00AF71C3">
        <w:rPr>
          <w:rFonts w:ascii="Times New Roman" w:hAnsi="Times New Roman" w:cs="Times New Roman"/>
          <w:sz w:val="24"/>
          <w:szCs w:val="24"/>
        </w:rPr>
        <w:t xml:space="preserve">the </w:t>
      </w:r>
      <w:r>
        <w:rPr>
          <w:rFonts w:ascii="Times New Roman" w:hAnsi="Times New Roman" w:cs="Times New Roman"/>
          <w:sz w:val="24"/>
          <w:szCs w:val="24"/>
        </w:rPr>
        <w:t xml:space="preserve">style of dealing with the evidence of the State witnesses, in the order in which they testified, </w:t>
      </w:r>
      <w:r w:rsidR="00AF71C3">
        <w:rPr>
          <w:rFonts w:ascii="Times New Roman" w:hAnsi="Times New Roman" w:cs="Times New Roman"/>
          <w:sz w:val="24"/>
          <w:szCs w:val="24"/>
        </w:rPr>
        <w:t xml:space="preserve">in </w:t>
      </w:r>
      <w:r>
        <w:rPr>
          <w:rFonts w:ascii="Times New Roman" w:hAnsi="Times New Roman" w:cs="Times New Roman"/>
          <w:sz w:val="24"/>
          <w:szCs w:val="24"/>
        </w:rPr>
        <w:t>endeavoring to persuade the lower court that the essential elements of the offences charge</w:t>
      </w:r>
      <w:r w:rsidR="00AF71C3">
        <w:rPr>
          <w:rFonts w:ascii="Times New Roman" w:hAnsi="Times New Roman" w:cs="Times New Roman"/>
          <w:sz w:val="24"/>
          <w:szCs w:val="24"/>
        </w:rPr>
        <w:t>d</w:t>
      </w:r>
      <w:r>
        <w:rPr>
          <w:rFonts w:ascii="Times New Roman" w:hAnsi="Times New Roman" w:cs="Times New Roman"/>
          <w:sz w:val="24"/>
          <w:szCs w:val="24"/>
        </w:rPr>
        <w:t xml:space="preserve"> in the main </w:t>
      </w:r>
      <w:r w:rsidR="006C681A">
        <w:rPr>
          <w:rFonts w:ascii="Times New Roman" w:hAnsi="Times New Roman" w:cs="Times New Roman"/>
          <w:sz w:val="24"/>
          <w:szCs w:val="24"/>
        </w:rPr>
        <w:t>and</w:t>
      </w:r>
      <w:r>
        <w:rPr>
          <w:rFonts w:ascii="Times New Roman" w:hAnsi="Times New Roman" w:cs="Times New Roman"/>
          <w:sz w:val="24"/>
          <w:szCs w:val="24"/>
        </w:rPr>
        <w:t xml:space="preserve"> the alternative had not been </w:t>
      </w:r>
      <w:r w:rsidRPr="006619D5">
        <w:rPr>
          <w:rFonts w:ascii="Times New Roman" w:hAnsi="Times New Roman" w:cs="Times New Roman"/>
          <w:i/>
          <w:sz w:val="24"/>
          <w:szCs w:val="24"/>
        </w:rPr>
        <w:t>prima facie</w:t>
      </w:r>
      <w:r>
        <w:rPr>
          <w:rFonts w:ascii="Times New Roman" w:hAnsi="Times New Roman" w:cs="Times New Roman"/>
          <w:sz w:val="24"/>
          <w:szCs w:val="24"/>
        </w:rPr>
        <w:t xml:space="preserve"> established.  The lower court did not adopt that approach, understandably so.  This </w:t>
      </w:r>
      <w:r w:rsidR="006C681A">
        <w:rPr>
          <w:rFonts w:ascii="Times New Roman" w:hAnsi="Times New Roman" w:cs="Times New Roman"/>
          <w:sz w:val="24"/>
          <w:szCs w:val="24"/>
        </w:rPr>
        <w:t>appeared to</w:t>
      </w:r>
      <w:r>
        <w:rPr>
          <w:rFonts w:ascii="Times New Roman" w:hAnsi="Times New Roman" w:cs="Times New Roman"/>
          <w:sz w:val="24"/>
          <w:szCs w:val="24"/>
        </w:rPr>
        <w:t xml:space="preserve"> be a simple case where a public </w:t>
      </w:r>
      <w:r w:rsidR="006C681A">
        <w:rPr>
          <w:rFonts w:ascii="Times New Roman" w:hAnsi="Times New Roman" w:cs="Times New Roman"/>
          <w:sz w:val="24"/>
          <w:szCs w:val="24"/>
        </w:rPr>
        <w:t>officer,</w:t>
      </w:r>
      <w:r>
        <w:rPr>
          <w:rFonts w:ascii="Times New Roman" w:hAnsi="Times New Roman" w:cs="Times New Roman"/>
          <w:sz w:val="24"/>
          <w:szCs w:val="24"/>
        </w:rPr>
        <w:t xml:space="preserve"> </w:t>
      </w:r>
      <w:r w:rsidR="006C681A">
        <w:rPr>
          <w:rFonts w:ascii="Times New Roman" w:hAnsi="Times New Roman" w:cs="Times New Roman"/>
          <w:sz w:val="24"/>
          <w:szCs w:val="24"/>
        </w:rPr>
        <w:t>the then</w:t>
      </w:r>
      <w:r>
        <w:rPr>
          <w:rFonts w:ascii="Times New Roman" w:hAnsi="Times New Roman" w:cs="Times New Roman"/>
          <w:sz w:val="24"/>
          <w:szCs w:val="24"/>
        </w:rPr>
        <w:t xml:space="preserve"> Vice President of Zimbabwe, appeared with his entourage at Avondale Police Station</w:t>
      </w:r>
      <w:r w:rsidR="00AF71C3">
        <w:rPr>
          <w:rFonts w:ascii="Times New Roman" w:hAnsi="Times New Roman" w:cs="Times New Roman"/>
          <w:sz w:val="24"/>
          <w:szCs w:val="24"/>
        </w:rPr>
        <w:t xml:space="preserve"> w</w:t>
      </w:r>
      <w:r>
        <w:rPr>
          <w:rFonts w:ascii="Times New Roman" w:hAnsi="Times New Roman" w:cs="Times New Roman"/>
          <w:sz w:val="24"/>
          <w:szCs w:val="24"/>
        </w:rPr>
        <w:t>here he put pressure on the Officer in Charge to release two name</w:t>
      </w:r>
      <w:r w:rsidR="006C681A">
        <w:rPr>
          <w:rFonts w:ascii="Times New Roman" w:hAnsi="Times New Roman" w:cs="Times New Roman"/>
          <w:sz w:val="24"/>
          <w:szCs w:val="24"/>
        </w:rPr>
        <w:t>d persons who ha</w:t>
      </w:r>
      <w:r>
        <w:rPr>
          <w:rFonts w:ascii="Times New Roman" w:hAnsi="Times New Roman" w:cs="Times New Roman"/>
          <w:sz w:val="24"/>
          <w:szCs w:val="24"/>
        </w:rPr>
        <w:t>d</w:t>
      </w:r>
      <w:r w:rsidR="006C681A">
        <w:rPr>
          <w:rFonts w:ascii="Times New Roman" w:hAnsi="Times New Roman" w:cs="Times New Roman"/>
          <w:sz w:val="24"/>
          <w:szCs w:val="24"/>
        </w:rPr>
        <w:t xml:space="preserve"> </w:t>
      </w:r>
      <w:r>
        <w:rPr>
          <w:rFonts w:ascii="Times New Roman" w:hAnsi="Times New Roman" w:cs="Times New Roman"/>
          <w:sz w:val="24"/>
          <w:szCs w:val="24"/>
        </w:rPr>
        <w:t>been held in police cells pending appearance in court on the following day on certain criminal charges.  The</w:t>
      </w:r>
      <w:r w:rsidR="006C681A">
        <w:rPr>
          <w:rFonts w:ascii="Times New Roman" w:hAnsi="Times New Roman" w:cs="Times New Roman"/>
          <w:sz w:val="24"/>
          <w:szCs w:val="24"/>
        </w:rPr>
        <w:t xml:space="preserve"> Officer</w:t>
      </w:r>
      <w:r>
        <w:rPr>
          <w:rFonts w:ascii="Times New Roman" w:hAnsi="Times New Roman" w:cs="Times New Roman"/>
          <w:sz w:val="24"/>
          <w:szCs w:val="24"/>
        </w:rPr>
        <w:t xml:space="preserve"> in Charge said the applicant pressurized him to effect </w:t>
      </w:r>
      <w:r w:rsidR="006C681A">
        <w:rPr>
          <w:rFonts w:ascii="Times New Roman" w:hAnsi="Times New Roman" w:cs="Times New Roman"/>
          <w:sz w:val="24"/>
          <w:szCs w:val="24"/>
        </w:rPr>
        <w:t>the release</w:t>
      </w:r>
      <w:r>
        <w:rPr>
          <w:rFonts w:ascii="Times New Roman" w:hAnsi="Times New Roman" w:cs="Times New Roman"/>
          <w:sz w:val="24"/>
          <w:szCs w:val="24"/>
        </w:rPr>
        <w:t>.  Two other police officers</w:t>
      </w:r>
      <w:r w:rsidR="00AF71C3">
        <w:rPr>
          <w:rFonts w:ascii="Times New Roman" w:hAnsi="Times New Roman" w:cs="Times New Roman"/>
          <w:sz w:val="24"/>
          <w:szCs w:val="24"/>
        </w:rPr>
        <w:t>,</w:t>
      </w:r>
      <w:r>
        <w:rPr>
          <w:rFonts w:ascii="Times New Roman" w:hAnsi="Times New Roman" w:cs="Times New Roman"/>
          <w:sz w:val="24"/>
          <w:szCs w:val="24"/>
        </w:rPr>
        <w:t xml:space="preserve"> who were eye witnesses </w:t>
      </w:r>
      <w:r w:rsidR="006C681A">
        <w:rPr>
          <w:rFonts w:ascii="Times New Roman" w:hAnsi="Times New Roman" w:cs="Times New Roman"/>
          <w:sz w:val="24"/>
          <w:szCs w:val="24"/>
        </w:rPr>
        <w:t>to the</w:t>
      </w:r>
      <w:r>
        <w:rPr>
          <w:rFonts w:ascii="Times New Roman" w:hAnsi="Times New Roman" w:cs="Times New Roman"/>
          <w:sz w:val="24"/>
          <w:szCs w:val="24"/>
        </w:rPr>
        <w:t xml:space="preserve"> incident, testified to the same effect.  The exce</w:t>
      </w:r>
      <w:r w:rsidR="00AF71C3">
        <w:rPr>
          <w:rFonts w:ascii="Times New Roman" w:hAnsi="Times New Roman" w:cs="Times New Roman"/>
          <w:sz w:val="24"/>
          <w:szCs w:val="24"/>
        </w:rPr>
        <w:t>r</w:t>
      </w:r>
      <w:r>
        <w:rPr>
          <w:rFonts w:ascii="Times New Roman" w:hAnsi="Times New Roman" w:cs="Times New Roman"/>
          <w:sz w:val="24"/>
          <w:szCs w:val="24"/>
        </w:rPr>
        <w:t xml:space="preserve">pts of the </w:t>
      </w:r>
      <w:r w:rsidR="006C681A">
        <w:rPr>
          <w:rFonts w:ascii="Times New Roman" w:hAnsi="Times New Roman" w:cs="Times New Roman"/>
          <w:sz w:val="24"/>
          <w:szCs w:val="24"/>
        </w:rPr>
        <w:t>lower court’s</w:t>
      </w:r>
      <w:r>
        <w:rPr>
          <w:rFonts w:ascii="Times New Roman" w:hAnsi="Times New Roman" w:cs="Times New Roman"/>
          <w:sz w:val="24"/>
          <w:szCs w:val="24"/>
        </w:rPr>
        <w:t xml:space="preserve"> decision</w:t>
      </w:r>
      <w:r w:rsidR="00AF71C3">
        <w:rPr>
          <w:rFonts w:ascii="Times New Roman" w:hAnsi="Times New Roman" w:cs="Times New Roman"/>
          <w:sz w:val="24"/>
          <w:szCs w:val="24"/>
        </w:rPr>
        <w:t>,</w:t>
      </w:r>
      <w:r>
        <w:rPr>
          <w:rFonts w:ascii="Times New Roman" w:hAnsi="Times New Roman" w:cs="Times New Roman"/>
          <w:sz w:val="24"/>
          <w:szCs w:val="24"/>
        </w:rPr>
        <w:t xml:space="preserve"> reproduced elsewhere in this judgment, make reference to this.  The lower court engaged with the elements of </w:t>
      </w:r>
      <w:r w:rsidR="006C681A">
        <w:rPr>
          <w:rFonts w:ascii="Times New Roman" w:hAnsi="Times New Roman" w:cs="Times New Roman"/>
          <w:sz w:val="24"/>
          <w:szCs w:val="24"/>
        </w:rPr>
        <w:t>the offences</w:t>
      </w:r>
      <w:r>
        <w:rPr>
          <w:rFonts w:ascii="Times New Roman" w:hAnsi="Times New Roman" w:cs="Times New Roman"/>
          <w:sz w:val="24"/>
          <w:szCs w:val="24"/>
        </w:rPr>
        <w:t xml:space="preserve"> charge</w:t>
      </w:r>
      <w:r w:rsidR="00AF71C3">
        <w:rPr>
          <w:rFonts w:ascii="Times New Roman" w:hAnsi="Times New Roman" w:cs="Times New Roman"/>
          <w:sz w:val="24"/>
          <w:szCs w:val="24"/>
        </w:rPr>
        <w:t>d</w:t>
      </w:r>
      <w:r>
        <w:rPr>
          <w:rFonts w:ascii="Times New Roman" w:hAnsi="Times New Roman" w:cs="Times New Roman"/>
          <w:sz w:val="24"/>
          <w:szCs w:val="24"/>
        </w:rPr>
        <w:t xml:space="preserve"> and found, on </w:t>
      </w:r>
      <w:r w:rsidR="006C681A">
        <w:rPr>
          <w:rFonts w:ascii="Times New Roman" w:hAnsi="Times New Roman" w:cs="Times New Roman"/>
          <w:sz w:val="24"/>
          <w:szCs w:val="24"/>
        </w:rPr>
        <w:t>the face of it</w:t>
      </w:r>
      <w:r w:rsidR="00AF71C3">
        <w:rPr>
          <w:rFonts w:ascii="Times New Roman" w:hAnsi="Times New Roman" w:cs="Times New Roman"/>
          <w:sz w:val="24"/>
          <w:szCs w:val="24"/>
        </w:rPr>
        <w:t>, that</w:t>
      </w:r>
      <w:r w:rsidR="006C681A">
        <w:rPr>
          <w:rFonts w:ascii="Times New Roman" w:hAnsi="Times New Roman" w:cs="Times New Roman"/>
          <w:sz w:val="24"/>
          <w:szCs w:val="24"/>
        </w:rPr>
        <w:t xml:space="preserve"> they had been established</w:t>
      </w:r>
      <w:r w:rsidR="003A0148">
        <w:rPr>
          <w:rFonts w:ascii="Times New Roman" w:hAnsi="Times New Roman" w:cs="Times New Roman"/>
          <w:sz w:val="24"/>
          <w:szCs w:val="24"/>
        </w:rPr>
        <w:t xml:space="preserve">.  We do not agree with </w:t>
      </w:r>
      <w:r w:rsidR="008572A7">
        <w:rPr>
          <w:rFonts w:ascii="Times New Roman" w:hAnsi="Times New Roman" w:cs="Times New Roman"/>
          <w:sz w:val="24"/>
          <w:szCs w:val="24"/>
        </w:rPr>
        <w:t xml:space="preserve">                 </w:t>
      </w:r>
      <w:r w:rsidR="003A0148">
        <w:rPr>
          <w:rFonts w:ascii="Times New Roman" w:hAnsi="Times New Roman" w:cs="Times New Roman"/>
          <w:sz w:val="24"/>
          <w:szCs w:val="24"/>
        </w:rPr>
        <w:t xml:space="preserve">Mr </w:t>
      </w:r>
      <w:r w:rsidR="003A0148" w:rsidRPr="003A0148">
        <w:rPr>
          <w:rFonts w:ascii="Times New Roman" w:hAnsi="Times New Roman" w:cs="Times New Roman"/>
          <w:i/>
          <w:sz w:val="24"/>
          <w:szCs w:val="24"/>
        </w:rPr>
        <w:t>Magwaliba</w:t>
      </w:r>
      <w:r w:rsidR="003A0148">
        <w:rPr>
          <w:rFonts w:ascii="Times New Roman" w:hAnsi="Times New Roman" w:cs="Times New Roman"/>
          <w:sz w:val="24"/>
          <w:szCs w:val="24"/>
        </w:rPr>
        <w:t xml:space="preserve"> that the lower court abdicated its judicial function by refusing to discharge the applicant without determining the application placed before it.  We are not surprised that Mr </w:t>
      </w:r>
      <w:r w:rsidR="003A0148" w:rsidRPr="003A0148">
        <w:rPr>
          <w:rFonts w:ascii="Times New Roman" w:hAnsi="Times New Roman" w:cs="Times New Roman"/>
          <w:i/>
          <w:sz w:val="24"/>
          <w:szCs w:val="24"/>
        </w:rPr>
        <w:t>Magwaliba</w:t>
      </w:r>
      <w:r w:rsidR="003A0148">
        <w:rPr>
          <w:rFonts w:ascii="Times New Roman" w:hAnsi="Times New Roman" w:cs="Times New Roman"/>
          <w:sz w:val="24"/>
          <w:szCs w:val="24"/>
        </w:rPr>
        <w:t xml:space="preserve"> did not press for a remittal of the matter to the lower court for the purpose of determining the application for discharge de</w:t>
      </w:r>
      <w:r w:rsidR="003A0148" w:rsidRPr="003A0148">
        <w:rPr>
          <w:rFonts w:ascii="Times New Roman" w:hAnsi="Times New Roman" w:cs="Times New Roman"/>
          <w:i/>
          <w:sz w:val="24"/>
          <w:szCs w:val="24"/>
        </w:rPr>
        <w:t xml:space="preserve"> novo</w:t>
      </w:r>
      <w:r w:rsidR="003A0148">
        <w:rPr>
          <w:rFonts w:ascii="Times New Roman" w:hAnsi="Times New Roman" w:cs="Times New Roman"/>
          <w:sz w:val="24"/>
          <w:szCs w:val="24"/>
        </w:rPr>
        <w:t>.  There can be no</w:t>
      </w:r>
      <w:r w:rsidR="00781467">
        <w:rPr>
          <w:rFonts w:ascii="Times New Roman" w:hAnsi="Times New Roman" w:cs="Times New Roman"/>
          <w:sz w:val="24"/>
          <w:szCs w:val="24"/>
        </w:rPr>
        <w:t xml:space="preserve"> question o</w:t>
      </w:r>
      <w:r w:rsidR="003A0148">
        <w:rPr>
          <w:rFonts w:ascii="Times New Roman" w:hAnsi="Times New Roman" w:cs="Times New Roman"/>
          <w:sz w:val="24"/>
          <w:szCs w:val="24"/>
        </w:rPr>
        <w:t>f</w:t>
      </w:r>
      <w:r w:rsidR="00781467">
        <w:rPr>
          <w:rFonts w:ascii="Times New Roman" w:hAnsi="Times New Roman" w:cs="Times New Roman"/>
          <w:sz w:val="24"/>
          <w:szCs w:val="24"/>
        </w:rPr>
        <w:t xml:space="preserve"> </w:t>
      </w:r>
      <w:r w:rsidR="003A0148">
        <w:rPr>
          <w:rFonts w:ascii="Times New Roman" w:hAnsi="Times New Roman" w:cs="Times New Roman"/>
          <w:sz w:val="24"/>
          <w:szCs w:val="24"/>
        </w:rPr>
        <w:t xml:space="preserve">the lower court doing so because it is, as far as that application is concerned, </w:t>
      </w:r>
      <w:r w:rsidR="003A0148" w:rsidRPr="006619D5">
        <w:rPr>
          <w:rFonts w:ascii="Times New Roman" w:hAnsi="Times New Roman" w:cs="Times New Roman"/>
          <w:i/>
          <w:sz w:val="24"/>
          <w:szCs w:val="24"/>
        </w:rPr>
        <w:t>functus officio</w:t>
      </w:r>
      <w:r w:rsidR="003A0148">
        <w:rPr>
          <w:rFonts w:ascii="Times New Roman" w:hAnsi="Times New Roman" w:cs="Times New Roman"/>
          <w:sz w:val="24"/>
          <w:szCs w:val="24"/>
        </w:rPr>
        <w:t xml:space="preserve">.  This matter is distinguishable from </w:t>
      </w:r>
      <w:r w:rsidR="003A0148" w:rsidRPr="003A0148">
        <w:rPr>
          <w:rFonts w:ascii="Times New Roman" w:hAnsi="Times New Roman" w:cs="Times New Roman"/>
          <w:i/>
          <w:sz w:val="24"/>
          <w:szCs w:val="24"/>
        </w:rPr>
        <w:t xml:space="preserve">S </w:t>
      </w:r>
      <w:r w:rsidR="003A0148">
        <w:rPr>
          <w:rFonts w:ascii="Times New Roman" w:hAnsi="Times New Roman" w:cs="Times New Roman"/>
          <w:sz w:val="24"/>
          <w:szCs w:val="24"/>
        </w:rPr>
        <w:t xml:space="preserve">v </w:t>
      </w:r>
      <w:r w:rsidR="003A0148" w:rsidRPr="003A0148">
        <w:rPr>
          <w:rFonts w:ascii="Times New Roman" w:hAnsi="Times New Roman" w:cs="Times New Roman"/>
          <w:i/>
          <w:sz w:val="24"/>
          <w:szCs w:val="24"/>
        </w:rPr>
        <w:t>Makawa and Anor</w:t>
      </w:r>
      <w:r w:rsidR="003A0148">
        <w:rPr>
          <w:rFonts w:ascii="Times New Roman" w:hAnsi="Times New Roman" w:cs="Times New Roman"/>
          <w:sz w:val="24"/>
          <w:szCs w:val="24"/>
        </w:rPr>
        <w:t xml:space="preserve"> 1991 (1) ZLR 142 where the Supreme Court held that failure by the trial court to give reasons for judgment was a</w:t>
      </w:r>
      <w:r w:rsidR="006619D5">
        <w:rPr>
          <w:rFonts w:ascii="Times New Roman" w:hAnsi="Times New Roman" w:cs="Times New Roman"/>
          <w:sz w:val="24"/>
          <w:szCs w:val="24"/>
        </w:rPr>
        <w:t xml:space="preserve"> </w:t>
      </w:r>
      <w:r w:rsidR="003A0148">
        <w:rPr>
          <w:rFonts w:ascii="Times New Roman" w:hAnsi="Times New Roman" w:cs="Times New Roman"/>
          <w:sz w:val="24"/>
          <w:szCs w:val="24"/>
        </w:rPr>
        <w:t>gross irregularity.  That court</w:t>
      </w:r>
      <w:r w:rsidR="00AF71C3">
        <w:rPr>
          <w:rFonts w:ascii="Times New Roman" w:hAnsi="Times New Roman" w:cs="Times New Roman"/>
          <w:sz w:val="24"/>
          <w:szCs w:val="24"/>
        </w:rPr>
        <w:t>,</w:t>
      </w:r>
      <w:r w:rsidR="003A0148">
        <w:rPr>
          <w:rFonts w:ascii="Times New Roman" w:hAnsi="Times New Roman" w:cs="Times New Roman"/>
          <w:sz w:val="24"/>
          <w:szCs w:val="24"/>
        </w:rPr>
        <w:t xml:space="preserve"> sitting as </w:t>
      </w:r>
      <w:r w:rsidR="006619D5">
        <w:rPr>
          <w:rFonts w:ascii="Times New Roman" w:hAnsi="Times New Roman" w:cs="Times New Roman"/>
          <w:sz w:val="24"/>
          <w:szCs w:val="24"/>
        </w:rPr>
        <w:t>an appellate</w:t>
      </w:r>
      <w:r w:rsidR="003A0148">
        <w:rPr>
          <w:rFonts w:ascii="Times New Roman" w:hAnsi="Times New Roman" w:cs="Times New Roman"/>
          <w:sz w:val="24"/>
          <w:szCs w:val="24"/>
        </w:rPr>
        <w:t xml:space="preserve"> </w:t>
      </w:r>
      <w:r w:rsidR="006619D5">
        <w:rPr>
          <w:rFonts w:ascii="Times New Roman" w:hAnsi="Times New Roman" w:cs="Times New Roman"/>
          <w:sz w:val="24"/>
          <w:szCs w:val="24"/>
        </w:rPr>
        <w:t>court,</w:t>
      </w:r>
      <w:r w:rsidR="003A0148">
        <w:rPr>
          <w:rFonts w:ascii="Times New Roman" w:hAnsi="Times New Roman" w:cs="Times New Roman"/>
          <w:sz w:val="24"/>
          <w:szCs w:val="24"/>
        </w:rPr>
        <w:t xml:space="preserve"> quashed the appeal against </w:t>
      </w:r>
      <w:r w:rsidR="006619D5">
        <w:rPr>
          <w:rFonts w:ascii="Times New Roman" w:hAnsi="Times New Roman" w:cs="Times New Roman"/>
          <w:sz w:val="24"/>
          <w:szCs w:val="24"/>
        </w:rPr>
        <w:t>conviction on</w:t>
      </w:r>
      <w:r w:rsidR="003A0148">
        <w:rPr>
          <w:rFonts w:ascii="Times New Roman" w:hAnsi="Times New Roman" w:cs="Times New Roman"/>
          <w:sz w:val="24"/>
          <w:szCs w:val="24"/>
        </w:rPr>
        <w:t xml:space="preserve"> that</w:t>
      </w:r>
      <w:r w:rsidR="006619D5">
        <w:rPr>
          <w:rFonts w:ascii="Times New Roman" w:hAnsi="Times New Roman" w:cs="Times New Roman"/>
          <w:sz w:val="24"/>
          <w:szCs w:val="24"/>
        </w:rPr>
        <w:t xml:space="preserve"> </w:t>
      </w:r>
      <w:r w:rsidR="003A0148">
        <w:rPr>
          <w:rFonts w:ascii="Times New Roman" w:hAnsi="Times New Roman" w:cs="Times New Roman"/>
          <w:sz w:val="24"/>
          <w:szCs w:val="24"/>
        </w:rPr>
        <w:t>basis</w:t>
      </w:r>
      <w:r w:rsidR="006619D5">
        <w:rPr>
          <w:rFonts w:ascii="Times New Roman" w:hAnsi="Times New Roman" w:cs="Times New Roman"/>
          <w:sz w:val="24"/>
          <w:szCs w:val="24"/>
        </w:rPr>
        <w:t>.</w:t>
      </w:r>
      <w:r w:rsidR="003A0148">
        <w:rPr>
          <w:rFonts w:ascii="Times New Roman" w:hAnsi="Times New Roman" w:cs="Times New Roman"/>
          <w:sz w:val="24"/>
          <w:szCs w:val="24"/>
        </w:rPr>
        <w:t xml:space="preserve">  </w:t>
      </w:r>
      <w:r w:rsidR="006619D5">
        <w:rPr>
          <w:rFonts w:ascii="Times New Roman" w:hAnsi="Times New Roman" w:cs="Times New Roman"/>
          <w:sz w:val="24"/>
          <w:szCs w:val="24"/>
        </w:rPr>
        <w:t xml:space="preserve">  In the present matter we are not even sitting as an appellate court.  The applicant has not been convicted.  The lower court gave reasons for its decision.  </w:t>
      </w:r>
      <w:r w:rsidR="00AF71C3">
        <w:rPr>
          <w:rFonts w:ascii="Times New Roman" w:hAnsi="Times New Roman" w:cs="Times New Roman"/>
          <w:sz w:val="24"/>
          <w:szCs w:val="24"/>
        </w:rPr>
        <w:t>Th</w:t>
      </w:r>
      <w:r w:rsidR="006619D5">
        <w:rPr>
          <w:rFonts w:ascii="Times New Roman" w:hAnsi="Times New Roman" w:cs="Times New Roman"/>
          <w:sz w:val="24"/>
          <w:szCs w:val="24"/>
        </w:rPr>
        <w:t>ere is no actual and permanent prejudice which will be occasioned to the applicant if the trial continues.  He can still be acquitted in which event the impact of the decision now attacked will lose its force.  If he is convicted, he still has the remedies of appealing or seeking the review of that judgment.</w:t>
      </w:r>
    </w:p>
    <w:p w:rsidR="00781467" w:rsidRPr="004855B3" w:rsidRDefault="006619D5" w:rsidP="004855B3">
      <w:pPr>
        <w:pStyle w:val="ListParagraph"/>
        <w:numPr>
          <w:ilvl w:val="0"/>
          <w:numId w:val="3"/>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matter is not one of those rare cases warranting </w:t>
      </w:r>
      <w:r w:rsidR="008572A7">
        <w:rPr>
          <w:rFonts w:ascii="Times New Roman" w:hAnsi="Times New Roman" w:cs="Times New Roman"/>
          <w:sz w:val="24"/>
          <w:szCs w:val="24"/>
        </w:rPr>
        <w:t>interference</w:t>
      </w:r>
      <w:r>
        <w:rPr>
          <w:rFonts w:ascii="Times New Roman" w:hAnsi="Times New Roman" w:cs="Times New Roman"/>
          <w:sz w:val="24"/>
          <w:szCs w:val="24"/>
        </w:rPr>
        <w:t xml:space="preserve"> with the unterminated trial proceedings pending before the first respondent.</w:t>
      </w:r>
    </w:p>
    <w:p w:rsidR="004855B3" w:rsidRDefault="004855B3" w:rsidP="006619D5">
      <w:pPr>
        <w:pStyle w:val="ListParagraph"/>
        <w:tabs>
          <w:tab w:val="left" w:pos="360"/>
        </w:tabs>
        <w:spacing w:after="0" w:line="360" w:lineRule="auto"/>
        <w:jc w:val="both"/>
        <w:rPr>
          <w:rFonts w:ascii="Times New Roman" w:hAnsi="Times New Roman" w:cs="Times New Roman"/>
          <w:b/>
          <w:sz w:val="24"/>
          <w:szCs w:val="24"/>
        </w:rPr>
      </w:pPr>
    </w:p>
    <w:p w:rsidR="006619D5" w:rsidRPr="00781467" w:rsidRDefault="006619D5" w:rsidP="006619D5">
      <w:pPr>
        <w:pStyle w:val="ListParagraph"/>
        <w:tabs>
          <w:tab w:val="left" w:pos="360"/>
        </w:tabs>
        <w:spacing w:after="0" w:line="360" w:lineRule="auto"/>
        <w:jc w:val="both"/>
        <w:rPr>
          <w:rFonts w:ascii="Times New Roman" w:hAnsi="Times New Roman" w:cs="Times New Roman"/>
          <w:b/>
          <w:sz w:val="24"/>
          <w:szCs w:val="24"/>
        </w:rPr>
      </w:pPr>
      <w:r w:rsidRPr="00781467">
        <w:rPr>
          <w:rFonts w:ascii="Times New Roman" w:hAnsi="Times New Roman" w:cs="Times New Roman"/>
          <w:b/>
          <w:sz w:val="24"/>
          <w:szCs w:val="24"/>
        </w:rPr>
        <w:t>ORDER</w:t>
      </w:r>
    </w:p>
    <w:p w:rsidR="006619D5" w:rsidRDefault="006619D5" w:rsidP="006619D5">
      <w:pPr>
        <w:pStyle w:val="ListParagraph"/>
        <w:numPr>
          <w:ilvl w:val="0"/>
          <w:numId w:val="5"/>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review of the first respondent’s decision rendered on 18 January 2022 refusing to discharge the applicant at the close of the case for the prosecution be and is dismissed</w:t>
      </w:r>
    </w:p>
    <w:p w:rsidR="00B617F9" w:rsidRPr="00B617F9" w:rsidRDefault="00B617F9" w:rsidP="00B617F9">
      <w:pPr>
        <w:tabs>
          <w:tab w:val="left" w:pos="360"/>
        </w:tabs>
        <w:spacing w:after="0" w:line="360" w:lineRule="auto"/>
        <w:jc w:val="both"/>
        <w:rPr>
          <w:rFonts w:ascii="Times New Roman" w:hAnsi="Times New Roman" w:cs="Times New Roman"/>
          <w:sz w:val="24"/>
          <w:szCs w:val="24"/>
        </w:rPr>
      </w:pPr>
    </w:p>
    <w:p w:rsidR="006619D5" w:rsidRDefault="006619D5" w:rsidP="006619D5">
      <w:pPr>
        <w:pStyle w:val="ListParagraph"/>
        <w:numPr>
          <w:ilvl w:val="0"/>
          <w:numId w:val="5"/>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trial of the applicant under case nu</w:t>
      </w:r>
      <w:r w:rsidR="00781467">
        <w:rPr>
          <w:rFonts w:ascii="Times New Roman" w:hAnsi="Times New Roman" w:cs="Times New Roman"/>
          <w:sz w:val="24"/>
          <w:szCs w:val="24"/>
        </w:rPr>
        <w:t>mber CRB AC</w:t>
      </w:r>
      <w:r w:rsidR="00AF71C3">
        <w:rPr>
          <w:rFonts w:ascii="Times New Roman" w:hAnsi="Times New Roman" w:cs="Times New Roman"/>
          <w:sz w:val="24"/>
          <w:szCs w:val="24"/>
        </w:rPr>
        <w:t>C</w:t>
      </w:r>
      <w:r w:rsidR="00781467">
        <w:rPr>
          <w:rFonts w:ascii="Times New Roman" w:hAnsi="Times New Roman" w:cs="Times New Roman"/>
          <w:sz w:val="24"/>
          <w:szCs w:val="24"/>
        </w:rPr>
        <w:t xml:space="preserve"> 53/19 before the 1</w:t>
      </w:r>
      <w:r w:rsidR="00781467" w:rsidRPr="00781467">
        <w:rPr>
          <w:rFonts w:ascii="Times New Roman" w:hAnsi="Times New Roman" w:cs="Times New Roman"/>
          <w:sz w:val="24"/>
          <w:szCs w:val="24"/>
          <w:vertAlign w:val="superscript"/>
        </w:rPr>
        <w:t>st</w:t>
      </w:r>
      <w:r w:rsidR="00781467">
        <w:rPr>
          <w:rFonts w:ascii="Times New Roman" w:hAnsi="Times New Roman" w:cs="Times New Roman"/>
          <w:sz w:val="24"/>
          <w:szCs w:val="24"/>
        </w:rPr>
        <w:t xml:space="preserve"> respondent </w:t>
      </w:r>
      <w:r w:rsidR="00AF71C3">
        <w:rPr>
          <w:rFonts w:ascii="Times New Roman" w:hAnsi="Times New Roman" w:cs="Times New Roman"/>
          <w:sz w:val="24"/>
          <w:szCs w:val="24"/>
        </w:rPr>
        <w:t>shall</w:t>
      </w:r>
      <w:r w:rsidR="00781467">
        <w:rPr>
          <w:rFonts w:ascii="Times New Roman" w:hAnsi="Times New Roman" w:cs="Times New Roman"/>
          <w:sz w:val="24"/>
          <w:szCs w:val="24"/>
        </w:rPr>
        <w:t xml:space="preserve"> proceed.</w:t>
      </w:r>
    </w:p>
    <w:p w:rsidR="00781467" w:rsidRDefault="00781467" w:rsidP="00781467">
      <w:pPr>
        <w:tabs>
          <w:tab w:val="left" w:pos="360"/>
        </w:tabs>
        <w:spacing w:after="0" w:line="360" w:lineRule="auto"/>
        <w:jc w:val="both"/>
        <w:rPr>
          <w:rFonts w:ascii="Times New Roman" w:hAnsi="Times New Roman" w:cs="Times New Roman"/>
          <w:sz w:val="24"/>
          <w:szCs w:val="24"/>
        </w:rPr>
      </w:pPr>
    </w:p>
    <w:p w:rsidR="00781467" w:rsidRDefault="00781467" w:rsidP="00781467">
      <w:pPr>
        <w:tabs>
          <w:tab w:val="left" w:pos="360"/>
        </w:tabs>
        <w:spacing w:after="0" w:line="360" w:lineRule="auto"/>
        <w:jc w:val="both"/>
        <w:rPr>
          <w:rFonts w:ascii="Times New Roman" w:hAnsi="Times New Roman" w:cs="Times New Roman"/>
          <w:sz w:val="24"/>
          <w:szCs w:val="24"/>
        </w:rPr>
      </w:pPr>
    </w:p>
    <w:p w:rsidR="00781467" w:rsidRDefault="00781467" w:rsidP="00781467">
      <w:pPr>
        <w:tabs>
          <w:tab w:val="left" w:pos="360"/>
        </w:tabs>
        <w:spacing w:after="0" w:line="360" w:lineRule="auto"/>
        <w:jc w:val="both"/>
        <w:rPr>
          <w:rFonts w:ascii="Times New Roman" w:hAnsi="Times New Roman" w:cs="Times New Roman"/>
          <w:sz w:val="24"/>
          <w:szCs w:val="24"/>
        </w:rPr>
      </w:pPr>
    </w:p>
    <w:p w:rsidR="00781467" w:rsidRDefault="00781467" w:rsidP="00781467">
      <w:pPr>
        <w:tabs>
          <w:tab w:val="left" w:pos="360"/>
        </w:tabs>
        <w:spacing w:after="0" w:line="360" w:lineRule="auto"/>
        <w:jc w:val="both"/>
        <w:rPr>
          <w:rFonts w:ascii="Times New Roman" w:hAnsi="Times New Roman" w:cs="Times New Roman"/>
          <w:sz w:val="24"/>
          <w:szCs w:val="24"/>
        </w:rPr>
      </w:pPr>
    </w:p>
    <w:p w:rsidR="00781467" w:rsidRDefault="00781467" w:rsidP="00781467">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CHIKO</w:t>
      </w:r>
      <w:r w:rsidR="00AF71C3">
        <w:rPr>
          <w:rFonts w:ascii="Times New Roman" w:hAnsi="Times New Roman" w:cs="Times New Roman"/>
          <w:sz w:val="24"/>
          <w:szCs w:val="24"/>
        </w:rPr>
        <w:t>WE</w:t>
      </w:r>
      <w:r>
        <w:rPr>
          <w:rFonts w:ascii="Times New Roman" w:hAnsi="Times New Roman" w:cs="Times New Roman"/>
          <w:sz w:val="24"/>
          <w:szCs w:val="24"/>
        </w:rPr>
        <w:t>R</w:t>
      </w:r>
      <w:r w:rsidR="00AF71C3">
        <w:rPr>
          <w:rFonts w:ascii="Times New Roman" w:hAnsi="Times New Roman" w:cs="Times New Roman"/>
          <w:sz w:val="24"/>
          <w:szCs w:val="24"/>
        </w:rPr>
        <w:t>O</w:t>
      </w:r>
      <w:r>
        <w:rPr>
          <w:rFonts w:ascii="Times New Roman" w:hAnsi="Times New Roman" w:cs="Times New Roman"/>
          <w:sz w:val="24"/>
          <w:szCs w:val="24"/>
        </w:rPr>
        <w:t xml:space="preserve"> J:…………………………………</w:t>
      </w:r>
    </w:p>
    <w:p w:rsidR="00781467" w:rsidRDefault="00781467" w:rsidP="00781467">
      <w:pPr>
        <w:tabs>
          <w:tab w:val="left" w:pos="360"/>
        </w:tabs>
        <w:spacing w:after="0" w:line="360" w:lineRule="auto"/>
        <w:jc w:val="both"/>
        <w:rPr>
          <w:rFonts w:ascii="Times New Roman" w:hAnsi="Times New Roman" w:cs="Times New Roman"/>
          <w:sz w:val="24"/>
          <w:szCs w:val="24"/>
        </w:rPr>
      </w:pPr>
    </w:p>
    <w:p w:rsidR="00781467" w:rsidRDefault="00781467" w:rsidP="00781467">
      <w:pPr>
        <w:tabs>
          <w:tab w:val="left" w:pos="360"/>
        </w:tabs>
        <w:spacing w:after="0" w:line="360" w:lineRule="auto"/>
        <w:jc w:val="both"/>
        <w:rPr>
          <w:rFonts w:ascii="Times New Roman" w:hAnsi="Times New Roman" w:cs="Times New Roman"/>
          <w:sz w:val="24"/>
          <w:szCs w:val="24"/>
        </w:rPr>
      </w:pPr>
    </w:p>
    <w:p w:rsidR="00781467" w:rsidRPr="00781467" w:rsidRDefault="00781467" w:rsidP="00781467">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KWENDA J: …………………………………………I agree</w:t>
      </w:r>
    </w:p>
    <w:p w:rsidR="003A0148" w:rsidRPr="00DB4E5F" w:rsidRDefault="003A0148" w:rsidP="003A0148">
      <w:pPr>
        <w:pStyle w:val="ListParagraph"/>
        <w:tabs>
          <w:tab w:val="left" w:pos="360"/>
        </w:tabs>
        <w:spacing w:after="0" w:line="360" w:lineRule="auto"/>
        <w:jc w:val="both"/>
        <w:rPr>
          <w:rFonts w:ascii="Times New Roman" w:hAnsi="Times New Roman" w:cs="Times New Roman"/>
          <w:sz w:val="24"/>
          <w:szCs w:val="24"/>
        </w:rPr>
      </w:pPr>
    </w:p>
    <w:p w:rsidR="00B34F3A" w:rsidRPr="00317C71" w:rsidRDefault="00B34F3A" w:rsidP="00C1381A">
      <w:pPr>
        <w:pStyle w:val="ListParagraph"/>
        <w:spacing w:after="0" w:line="360" w:lineRule="auto"/>
        <w:jc w:val="both"/>
        <w:rPr>
          <w:rFonts w:ascii="Times New Roman" w:hAnsi="Times New Roman" w:cs="Times New Roman"/>
        </w:rPr>
      </w:pPr>
    </w:p>
    <w:p w:rsidR="005C0A92" w:rsidRPr="00D871E1" w:rsidRDefault="005C0A92" w:rsidP="00C1381A">
      <w:pPr>
        <w:pStyle w:val="ListParagraph"/>
        <w:spacing w:after="0" w:line="360" w:lineRule="auto"/>
        <w:jc w:val="both"/>
        <w:rPr>
          <w:rFonts w:ascii="Times New Roman" w:hAnsi="Times New Roman" w:cs="Times New Roman"/>
        </w:rPr>
      </w:pPr>
    </w:p>
    <w:p w:rsidR="005A571F" w:rsidRDefault="005A571F" w:rsidP="00C1381A">
      <w:pPr>
        <w:spacing w:after="0" w:line="360" w:lineRule="auto"/>
        <w:jc w:val="both"/>
        <w:rPr>
          <w:rFonts w:ascii="Times New Roman" w:hAnsi="Times New Roman" w:cs="Times New Roman"/>
          <w:sz w:val="24"/>
          <w:szCs w:val="24"/>
        </w:rPr>
      </w:pPr>
    </w:p>
    <w:p w:rsidR="005A571F" w:rsidRPr="005A571F" w:rsidRDefault="005A571F" w:rsidP="00C1381A">
      <w:pPr>
        <w:spacing w:after="0" w:line="360" w:lineRule="auto"/>
        <w:jc w:val="both"/>
        <w:rPr>
          <w:rFonts w:ascii="Times New Roman" w:hAnsi="Times New Roman" w:cs="Times New Roman"/>
          <w:sz w:val="24"/>
          <w:szCs w:val="24"/>
        </w:rPr>
      </w:pPr>
    </w:p>
    <w:p w:rsidR="009B4F95" w:rsidRDefault="00AF71C3" w:rsidP="00AF71C3">
      <w:pPr>
        <w:spacing w:after="0" w:line="240" w:lineRule="auto"/>
        <w:jc w:val="both"/>
        <w:rPr>
          <w:rFonts w:ascii="Times New Roman" w:hAnsi="Times New Roman" w:cs="Times New Roman"/>
          <w:sz w:val="24"/>
          <w:szCs w:val="24"/>
        </w:rPr>
      </w:pPr>
      <w:r w:rsidRPr="00B617F9">
        <w:rPr>
          <w:rFonts w:ascii="Times New Roman" w:hAnsi="Times New Roman" w:cs="Times New Roman"/>
          <w:i/>
          <w:sz w:val="24"/>
          <w:szCs w:val="24"/>
        </w:rPr>
        <w:t>Ncube and Partners</w:t>
      </w:r>
      <w:r>
        <w:rPr>
          <w:rFonts w:ascii="Times New Roman" w:hAnsi="Times New Roman" w:cs="Times New Roman"/>
          <w:sz w:val="24"/>
          <w:szCs w:val="24"/>
        </w:rPr>
        <w:t>, applicant’s legal practitioners</w:t>
      </w:r>
    </w:p>
    <w:p w:rsidR="00AF71C3" w:rsidRPr="005A571F" w:rsidRDefault="00AF71C3" w:rsidP="00AF71C3">
      <w:pPr>
        <w:spacing w:after="0" w:line="240" w:lineRule="auto"/>
        <w:jc w:val="both"/>
        <w:rPr>
          <w:rFonts w:ascii="Times New Roman" w:hAnsi="Times New Roman" w:cs="Times New Roman"/>
          <w:sz w:val="24"/>
          <w:szCs w:val="24"/>
        </w:rPr>
      </w:pPr>
      <w:r w:rsidRPr="00B617F9">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AF71C3" w:rsidRPr="005A57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9C0" w:rsidRDefault="000649C0" w:rsidP="009B4F95">
      <w:pPr>
        <w:spacing w:after="0" w:line="240" w:lineRule="auto"/>
      </w:pPr>
      <w:r>
        <w:separator/>
      </w:r>
    </w:p>
  </w:endnote>
  <w:endnote w:type="continuationSeparator" w:id="0">
    <w:p w:rsidR="000649C0" w:rsidRDefault="000649C0" w:rsidP="009B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9C0" w:rsidRDefault="000649C0" w:rsidP="009B4F95">
      <w:pPr>
        <w:spacing w:after="0" w:line="240" w:lineRule="auto"/>
      </w:pPr>
      <w:r>
        <w:separator/>
      </w:r>
    </w:p>
  </w:footnote>
  <w:footnote w:type="continuationSeparator" w:id="0">
    <w:p w:rsidR="000649C0" w:rsidRDefault="000649C0" w:rsidP="009B4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76614"/>
      <w:docPartObj>
        <w:docPartGallery w:val="Page Numbers (Top of Page)"/>
        <w:docPartUnique/>
      </w:docPartObj>
    </w:sdtPr>
    <w:sdtEndPr>
      <w:rPr>
        <w:noProof/>
      </w:rPr>
    </w:sdtEndPr>
    <w:sdtContent>
      <w:p w:rsidR="00317C71" w:rsidRDefault="00317C71">
        <w:pPr>
          <w:pStyle w:val="Header"/>
          <w:jc w:val="right"/>
          <w:rPr>
            <w:noProof/>
          </w:rPr>
        </w:pPr>
        <w:r>
          <w:fldChar w:fldCharType="begin"/>
        </w:r>
        <w:r>
          <w:instrText xml:space="preserve"> PAGE   \* MERGEFORMAT </w:instrText>
        </w:r>
        <w:r>
          <w:fldChar w:fldCharType="separate"/>
        </w:r>
        <w:r w:rsidR="005815BC">
          <w:rPr>
            <w:noProof/>
          </w:rPr>
          <w:t>1</w:t>
        </w:r>
        <w:r>
          <w:rPr>
            <w:noProof/>
          </w:rPr>
          <w:fldChar w:fldCharType="end"/>
        </w:r>
      </w:p>
      <w:p w:rsidR="00E3755A" w:rsidRDefault="00E3755A">
        <w:pPr>
          <w:pStyle w:val="Header"/>
          <w:jc w:val="right"/>
          <w:rPr>
            <w:noProof/>
          </w:rPr>
        </w:pPr>
        <w:r>
          <w:rPr>
            <w:noProof/>
          </w:rPr>
          <w:t>HH 76-24</w:t>
        </w:r>
      </w:p>
      <w:p w:rsidR="00317C71" w:rsidRDefault="00317C71">
        <w:pPr>
          <w:pStyle w:val="Header"/>
          <w:jc w:val="right"/>
        </w:pPr>
        <w:r>
          <w:rPr>
            <w:noProof/>
          </w:rPr>
          <w:t>HACC 1/22</w:t>
        </w:r>
      </w:p>
    </w:sdtContent>
  </w:sdt>
  <w:p w:rsidR="00317C71" w:rsidRDefault="00317C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05875"/>
    <w:multiLevelType w:val="hybridMultilevel"/>
    <w:tmpl w:val="4B320F56"/>
    <w:lvl w:ilvl="0" w:tplc="5CF6B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10463A"/>
    <w:multiLevelType w:val="hybridMultilevel"/>
    <w:tmpl w:val="B6A67690"/>
    <w:lvl w:ilvl="0" w:tplc="5DAAB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FE7142"/>
    <w:multiLevelType w:val="hybridMultilevel"/>
    <w:tmpl w:val="6EA2A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C10359"/>
    <w:multiLevelType w:val="hybridMultilevel"/>
    <w:tmpl w:val="466C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013E7"/>
    <w:multiLevelType w:val="hybridMultilevel"/>
    <w:tmpl w:val="842C0586"/>
    <w:lvl w:ilvl="0" w:tplc="C5502A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F95"/>
    <w:rsid w:val="000145F9"/>
    <w:rsid w:val="00046123"/>
    <w:rsid w:val="00055EA5"/>
    <w:rsid w:val="000644CB"/>
    <w:rsid w:val="000649C0"/>
    <w:rsid w:val="00064C78"/>
    <w:rsid w:val="000C0002"/>
    <w:rsid w:val="00176EA8"/>
    <w:rsid w:val="001E6AD5"/>
    <w:rsid w:val="00281203"/>
    <w:rsid w:val="002B07EE"/>
    <w:rsid w:val="00301EF9"/>
    <w:rsid w:val="00317C71"/>
    <w:rsid w:val="003A0148"/>
    <w:rsid w:val="004855B3"/>
    <w:rsid w:val="005815BC"/>
    <w:rsid w:val="005A571F"/>
    <w:rsid w:val="005A6828"/>
    <w:rsid w:val="005C0A92"/>
    <w:rsid w:val="00602C7F"/>
    <w:rsid w:val="006619D5"/>
    <w:rsid w:val="006B3925"/>
    <w:rsid w:val="006C681A"/>
    <w:rsid w:val="00781467"/>
    <w:rsid w:val="007D7E51"/>
    <w:rsid w:val="008275BB"/>
    <w:rsid w:val="00827A75"/>
    <w:rsid w:val="008550B8"/>
    <w:rsid w:val="008572A7"/>
    <w:rsid w:val="008B0657"/>
    <w:rsid w:val="009B180C"/>
    <w:rsid w:val="009B4F95"/>
    <w:rsid w:val="00AA204B"/>
    <w:rsid w:val="00AC5E5E"/>
    <w:rsid w:val="00AF71C3"/>
    <w:rsid w:val="00B34F3A"/>
    <w:rsid w:val="00B617F9"/>
    <w:rsid w:val="00BA03FA"/>
    <w:rsid w:val="00BA5CDF"/>
    <w:rsid w:val="00C1381A"/>
    <w:rsid w:val="00C477EB"/>
    <w:rsid w:val="00D871E1"/>
    <w:rsid w:val="00DB4E5F"/>
    <w:rsid w:val="00DB6FCB"/>
    <w:rsid w:val="00E30AE5"/>
    <w:rsid w:val="00E3755A"/>
    <w:rsid w:val="00E70354"/>
    <w:rsid w:val="00EF6A02"/>
    <w:rsid w:val="00F5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A9345-397F-48B7-9FB6-68C9E8F2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F95"/>
  </w:style>
  <w:style w:type="paragraph" w:styleId="Footer">
    <w:name w:val="footer"/>
    <w:basedOn w:val="Normal"/>
    <w:link w:val="FooterChar"/>
    <w:uiPriority w:val="99"/>
    <w:unhideWhenUsed/>
    <w:rsid w:val="009B4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F95"/>
  </w:style>
  <w:style w:type="paragraph" w:styleId="ListParagraph">
    <w:name w:val="List Paragraph"/>
    <w:basedOn w:val="Normal"/>
    <w:uiPriority w:val="34"/>
    <w:qFormat/>
    <w:rsid w:val="005A571F"/>
    <w:pPr>
      <w:ind w:left="720"/>
      <w:contextualSpacing/>
    </w:pPr>
  </w:style>
  <w:style w:type="paragraph" w:styleId="BalloonText">
    <w:name w:val="Balloon Text"/>
    <w:basedOn w:val="Normal"/>
    <w:link w:val="BalloonTextChar"/>
    <w:uiPriority w:val="99"/>
    <w:semiHidden/>
    <w:unhideWhenUsed/>
    <w:rsid w:val="00BA0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2744</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2024-02-19T06:41:00Z</cp:lastPrinted>
  <dcterms:created xsi:type="dcterms:W3CDTF">2024-03-08T09:49:00Z</dcterms:created>
  <dcterms:modified xsi:type="dcterms:W3CDTF">2024-03-08T09:49:00Z</dcterms:modified>
</cp:coreProperties>
</file>