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F9E" w:rsidRDefault="00552F9E" w:rsidP="00552F9E">
      <w:pPr>
        <w:rPr>
          <w:rFonts w:ascii="Times New Roman" w:hAnsi="Times New Roman" w:cs="Times New Roman"/>
          <w:b/>
          <w:sz w:val="24"/>
          <w:szCs w:val="24"/>
          <w:u w:val="single"/>
        </w:rPr>
      </w:pPr>
      <w:r w:rsidRPr="00552F9E">
        <w:rPr>
          <w:rFonts w:ascii="Times New Roman" w:hAnsi="Times New Roman" w:cs="Times New Roman"/>
          <w:b/>
          <w:sz w:val="24"/>
          <w:szCs w:val="24"/>
          <w:u w:val="single"/>
        </w:rPr>
        <w:t>REPORTABLE   (99)</w:t>
      </w:r>
    </w:p>
    <w:p w:rsidR="00552F9E" w:rsidRPr="00552F9E" w:rsidRDefault="00552F9E" w:rsidP="00552F9E">
      <w:pPr>
        <w:rPr>
          <w:rFonts w:ascii="Times New Roman" w:hAnsi="Times New Roman" w:cs="Times New Roman"/>
          <w:b/>
          <w:sz w:val="24"/>
          <w:szCs w:val="24"/>
          <w:u w:val="single"/>
        </w:rPr>
      </w:pPr>
    </w:p>
    <w:p w:rsidR="006900A5" w:rsidRPr="00552F9E" w:rsidRDefault="005A632B" w:rsidP="00552F9E">
      <w:pPr>
        <w:spacing w:after="0" w:line="240" w:lineRule="auto"/>
        <w:jc w:val="center"/>
        <w:rPr>
          <w:rFonts w:ascii="Times New Roman" w:hAnsi="Times New Roman" w:cs="Times New Roman"/>
          <w:b/>
          <w:sz w:val="24"/>
          <w:szCs w:val="24"/>
        </w:rPr>
      </w:pPr>
      <w:r w:rsidRPr="00552F9E">
        <w:rPr>
          <w:rFonts w:ascii="Times New Roman" w:hAnsi="Times New Roman" w:cs="Times New Roman"/>
          <w:b/>
          <w:sz w:val="24"/>
          <w:szCs w:val="24"/>
        </w:rPr>
        <w:t xml:space="preserve">PETROZIM </w:t>
      </w:r>
      <w:r w:rsidR="00552F9E">
        <w:rPr>
          <w:rFonts w:ascii="Times New Roman" w:hAnsi="Times New Roman" w:cs="Times New Roman"/>
          <w:b/>
          <w:sz w:val="24"/>
          <w:szCs w:val="24"/>
        </w:rPr>
        <w:t xml:space="preserve">    LINE     (PRIVATE)     LIMITED</w:t>
      </w:r>
    </w:p>
    <w:p w:rsidR="005A632B" w:rsidRPr="00552F9E" w:rsidRDefault="00552F9E" w:rsidP="00552F9E">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rsidR="005A632B" w:rsidRPr="00552F9E" w:rsidRDefault="005A632B" w:rsidP="00552F9E">
      <w:pPr>
        <w:spacing w:after="0" w:line="240" w:lineRule="auto"/>
        <w:jc w:val="center"/>
        <w:rPr>
          <w:rFonts w:ascii="Times New Roman" w:hAnsi="Times New Roman" w:cs="Times New Roman"/>
          <w:b/>
          <w:sz w:val="24"/>
          <w:szCs w:val="24"/>
        </w:rPr>
      </w:pPr>
      <w:r w:rsidRPr="00552F9E">
        <w:rPr>
          <w:rFonts w:ascii="Times New Roman" w:hAnsi="Times New Roman" w:cs="Times New Roman"/>
          <w:b/>
          <w:sz w:val="24"/>
          <w:szCs w:val="24"/>
        </w:rPr>
        <w:t xml:space="preserve">JOHANNES </w:t>
      </w:r>
      <w:r w:rsidR="00552F9E">
        <w:rPr>
          <w:rFonts w:ascii="Times New Roman" w:hAnsi="Times New Roman" w:cs="Times New Roman"/>
          <w:b/>
          <w:sz w:val="24"/>
          <w:szCs w:val="24"/>
        </w:rPr>
        <w:t xml:space="preserve">    </w:t>
      </w:r>
      <w:r w:rsidRPr="00552F9E">
        <w:rPr>
          <w:rFonts w:ascii="Times New Roman" w:hAnsi="Times New Roman" w:cs="Times New Roman"/>
          <w:b/>
          <w:sz w:val="24"/>
          <w:szCs w:val="24"/>
        </w:rPr>
        <w:t xml:space="preserve">MANYENGA </w:t>
      </w:r>
    </w:p>
    <w:p w:rsidR="007477DA" w:rsidRPr="00552F9E" w:rsidRDefault="007477DA" w:rsidP="007477DA">
      <w:pPr>
        <w:rPr>
          <w:rFonts w:ascii="Times New Roman" w:hAnsi="Times New Roman" w:cs="Times New Roman"/>
          <w:b/>
          <w:sz w:val="24"/>
          <w:szCs w:val="24"/>
        </w:rPr>
      </w:pPr>
    </w:p>
    <w:p w:rsidR="007477DA" w:rsidRPr="00552F9E" w:rsidRDefault="007477DA" w:rsidP="00176076">
      <w:pPr>
        <w:spacing w:after="0" w:line="240" w:lineRule="auto"/>
        <w:rPr>
          <w:rFonts w:ascii="Times New Roman" w:hAnsi="Times New Roman" w:cs="Times New Roman"/>
          <w:b/>
          <w:sz w:val="24"/>
          <w:szCs w:val="24"/>
          <w:lang w:val="en-GB"/>
        </w:rPr>
      </w:pPr>
      <w:r w:rsidRPr="00552F9E">
        <w:rPr>
          <w:rFonts w:ascii="Times New Roman" w:hAnsi="Times New Roman" w:cs="Times New Roman"/>
          <w:b/>
          <w:sz w:val="24"/>
          <w:szCs w:val="24"/>
          <w:lang w:val="en-GB"/>
        </w:rPr>
        <w:t>SUPREME COURT OF ZIMBABWE</w:t>
      </w:r>
    </w:p>
    <w:p w:rsidR="007477DA" w:rsidRPr="00552F9E" w:rsidRDefault="00754EF7" w:rsidP="00176076">
      <w:pPr>
        <w:spacing w:after="0" w:line="240" w:lineRule="auto"/>
        <w:rPr>
          <w:rFonts w:ascii="Times New Roman" w:hAnsi="Times New Roman" w:cs="Times New Roman"/>
          <w:b/>
          <w:sz w:val="24"/>
          <w:szCs w:val="24"/>
          <w:lang w:val="es-419"/>
        </w:rPr>
      </w:pPr>
      <w:r w:rsidRPr="00552F9E">
        <w:rPr>
          <w:rFonts w:ascii="Times New Roman" w:hAnsi="Times New Roman" w:cs="Times New Roman"/>
          <w:b/>
          <w:sz w:val="24"/>
          <w:szCs w:val="24"/>
          <w:lang w:val="es-419"/>
        </w:rPr>
        <w:t>UCHENA</w:t>
      </w:r>
      <w:r w:rsidR="007477DA" w:rsidRPr="00552F9E">
        <w:rPr>
          <w:rFonts w:ascii="Times New Roman" w:hAnsi="Times New Roman" w:cs="Times New Roman"/>
          <w:b/>
          <w:sz w:val="24"/>
          <w:szCs w:val="24"/>
          <w:lang w:val="es-419"/>
        </w:rPr>
        <w:t xml:space="preserve"> JA, MAKONI JA &amp; MWAYERA JA</w:t>
      </w:r>
    </w:p>
    <w:p w:rsidR="007477DA" w:rsidRDefault="007477DA" w:rsidP="00176076">
      <w:pPr>
        <w:spacing w:after="0" w:line="240" w:lineRule="auto"/>
        <w:rPr>
          <w:rFonts w:ascii="Times New Roman" w:hAnsi="Times New Roman" w:cs="Times New Roman"/>
          <w:b/>
          <w:sz w:val="24"/>
          <w:szCs w:val="24"/>
          <w:lang w:val="en-GB"/>
        </w:rPr>
      </w:pPr>
      <w:r w:rsidRPr="00552F9E">
        <w:rPr>
          <w:rFonts w:ascii="Times New Roman" w:hAnsi="Times New Roman" w:cs="Times New Roman"/>
          <w:b/>
          <w:sz w:val="24"/>
          <w:szCs w:val="24"/>
          <w:lang w:val="en-GB"/>
        </w:rPr>
        <w:t>HARARE: 11 JULY 2025 &amp;</w:t>
      </w:r>
      <w:r w:rsidR="00176076">
        <w:rPr>
          <w:rFonts w:ascii="Times New Roman" w:hAnsi="Times New Roman" w:cs="Times New Roman"/>
          <w:b/>
          <w:sz w:val="24"/>
          <w:szCs w:val="24"/>
          <w:lang w:val="en-GB"/>
        </w:rPr>
        <w:t xml:space="preserve"> </w:t>
      </w:r>
      <w:r w:rsidR="00861C0D" w:rsidRPr="00552F9E">
        <w:rPr>
          <w:rFonts w:ascii="Times New Roman" w:hAnsi="Times New Roman" w:cs="Times New Roman"/>
          <w:b/>
          <w:sz w:val="24"/>
          <w:szCs w:val="24"/>
          <w:lang w:val="en-GB"/>
        </w:rPr>
        <w:t>31</w:t>
      </w:r>
      <w:r w:rsidRPr="00552F9E">
        <w:rPr>
          <w:rFonts w:ascii="Times New Roman" w:hAnsi="Times New Roman" w:cs="Times New Roman"/>
          <w:b/>
          <w:sz w:val="24"/>
          <w:szCs w:val="24"/>
          <w:lang w:val="en-GB"/>
        </w:rPr>
        <w:t xml:space="preserve"> </w:t>
      </w:r>
      <w:r w:rsidR="00FE30FB" w:rsidRPr="00552F9E">
        <w:rPr>
          <w:rFonts w:ascii="Times New Roman" w:hAnsi="Times New Roman" w:cs="Times New Roman"/>
          <w:b/>
          <w:sz w:val="24"/>
          <w:szCs w:val="24"/>
          <w:lang w:val="en-GB"/>
        </w:rPr>
        <w:t>OCTOBER</w:t>
      </w:r>
      <w:r w:rsidRPr="00552F9E">
        <w:rPr>
          <w:rFonts w:ascii="Times New Roman" w:hAnsi="Times New Roman" w:cs="Times New Roman"/>
          <w:b/>
          <w:sz w:val="24"/>
          <w:szCs w:val="24"/>
          <w:lang w:val="en-GB"/>
        </w:rPr>
        <w:t xml:space="preserve"> 2025</w:t>
      </w:r>
    </w:p>
    <w:p w:rsidR="00D23740" w:rsidRPr="00552F9E" w:rsidRDefault="00D23740" w:rsidP="00176076">
      <w:pPr>
        <w:spacing w:after="0" w:line="240" w:lineRule="auto"/>
        <w:rPr>
          <w:rFonts w:ascii="Times New Roman" w:hAnsi="Times New Roman" w:cs="Times New Roman"/>
          <w:b/>
          <w:sz w:val="24"/>
          <w:szCs w:val="24"/>
          <w:lang w:val="en-GB"/>
        </w:rPr>
      </w:pPr>
    </w:p>
    <w:p w:rsidR="007477DA" w:rsidRPr="00552F9E" w:rsidRDefault="007477DA" w:rsidP="007477DA">
      <w:pPr>
        <w:rPr>
          <w:rFonts w:ascii="Times New Roman" w:hAnsi="Times New Roman" w:cs="Times New Roman"/>
          <w:i/>
          <w:sz w:val="24"/>
          <w:szCs w:val="24"/>
        </w:rPr>
      </w:pPr>
    </w:p>
    <w:p w:rsidR="007477DA" w:rsidRPr="00552F9E" w:rsidRDefault="007477DA" w:rsidP="007477DA">
      <w:pPr>
        <w:rPr>
          <w:rFonts w:ascii="Times New Roman" w:hAnsi="Times New Roman" w:cs="Times New Roman"/>
          <w:sz w:val="24"/>
          <w:szCs w:val="24"/>
        </w:rPr>
      </w:pPr>
      <w:r w:rsidRPr="00552F9E">
        <w:rPr>
          <w:rFonts w:ascii="Times New Roman" w:hAnsi="Times New Roman" w:cs="Times New Roman"/>
          <w:i/>
          <w:sz w:val="24"/>
          <w:szCs w:val="24"/>
        </w:rPr>
        <w:t xml:space="preserve"> A.K</w:t>
      </w:r>
      <w:r w:rsidR="007960DC" w:rsidRPr="00552F9E">
        <w:rPr>
          <w:rFonts w:ascii="Times New Roman" w:hAnsi="Times New Roman" w:cs="Times New Roman"/>
          <w:i/>
          <w:sz w:val="24"/>
          <w:szCs w:val="24"/>
        </w:rPr>
        <w:t>.</w:t>
      </w:r>
      <w:r w:rsidRPr="00552F9E">
        <w:rPr>
          <w:rFonts w:ascii="Times New Roman" w:hAnsi="Times New Roman" w:cs="Times New Roman"/>
          <w:i/>
          <w:sz w:val="24"/>
          <w:szCs w:val="24"/>
        </w:rPr>
        <w:t xml:space="preserve"> </w:t>
      </w:r>
      <w:proofErr w:type="spellStart"/>
      <w:r w:rsidRPr="00552F9E">
        <w:rPr>
          <w:rFonts w:ascii="Times New Roman" w:hAnsi="Times New Roman" w:cs="Times New Roman"/>
          <w:i/>
          <w:sz w:val="24"/>
          <w:szCs w:val="24"/>
        </w:rPr>
        <w:t>Maguchu</w:t>
      </w:r>
      <w:proofErr w:type="spellEnd"/>
      <w:r w:rsidRPr="00552F9E">
        <w:rPr>
          <w:rFonts w:ascii="Times New Roman" w:hAnsi="Times New Roman" w:cs="Times New Roman"/>
          <w:i/>
          <w:sz w:val="24"/>
          <w:szCs w:val="24"/>
        </w:rPr>
        <w:t xml:space="preserve">, </w:t>
      </w:r>
      <w:r w:rsidRPr="00552F9E">
        <w:rPr>
          <w:rFonts w:ascii="Times New Roman" w:hAnsi="Times New Roman" w:cs="Times New Roman"/>
          <w:sz w:val="24"/>
          <w:szCs w:val="24"/>
        </w:rPr>
        <w:t>for the appellant</w:t>
      </w:r>
    </w:p>
    <w:p w:rsidR="007477DA" w:rsidRPr="00552F9E" w:rsidRDefault="007477DA" w:rsidP="007477DA">
      <w:pPr>
        <w:rPr>
          <w:rFonts w:ascii="Times New Roman" w:hAnsi="Times New Roman" w:cs="Times New Roman"/>
          <w:sz w:val="24"/>
          <w:szCs w:val="24"/>
        </w:rPr>
      </w:pPr>
      <w:r w:rsidRPr="00552F9E">
        <w:rPr>
          <w:rFonts w:ascii="Times New Roman" w:hAnsi="Times New Roman" w:cs="Times New Roman"/>
          <w:sz w:val="24"/>
          <w:szCs w:val="24"/>
        </w:rPr>
        <w:t xml:space="preserve"> </w:t>
      </w:r>
      <w:r w:rsidRPr="00552F9E">
        <w:rPr>
          <w:rFonts w:ascii="Times New Roman" w:hAnsi="Times New Roman" w:cs="Times New Roman"/>
          <w:i/>
          <w:sz w:val="24"/>
          <w:szCs w:val="24"/>
        </w:rPr>
        <w:t xml:space="preserve">L. </w:t>
      </w:r>
      <w:proofErr w:type="spellStart"/>
      <w:r w:rsidRPr="00552F9E">
        <w:rPr>
          <w:rFonts w:ascii="Times New Roman" w:hAnsi="Times New Roman" w:cs="Times New Roman"/>
          <w:i/>
          <w:sz w:val="24"/>
          <w:szCs w:val="24"/>
        </w:rPr>
        <w:t>Uriri</w:t>
      </w:r>
      <w:proofErr w:type="spellEnd"/>
      <w:r w:rsidR="001243DC">
        <w:rPr>
          <w:rFonts w:ascii="Times New Roman" w:hAnsi="Times New Roman" w:cs="Times New Roman"/>
          <w:sz w:val="24"/>
          <w:szCs w:val="24"/>
        </w:rPr>
        <w:t>,</w:t>
      </w:r>
      <w:r w:rsidRPr="00552F9E">
        <w:rPr>
          <w:rFonts w:ascii="Times New Roman" w:hAnsi="Times New Roman" w:cs="Times New Roman"/>
          <w:i/>
          <w:sz w:val="24"/>
          <w:szCs w:val="24"/>
        </w:rPr>
        <w:t xml:space="preserve"> </w:t>
      </w:r>
      <w:r w:rsidRPr="00552F9E">
        <w:rPr>
          <w:rFonts w:ascii="Times New Roman" w:hAnsi="Times New Roman" w:cs="Times New Roman"/>
          <w:sz w:val="24"/>
          <w:szCs w:val="24"/>
        </w:rPr>
        <w:t>for the respondent</w:t>
      </w:r>
    </w:p>
    <w:p w:rsidR="007477DA" w:rsidRPr="00552F9E" w:rsidRDefault="007477DA" w:rsidP="007477DA">
      <w:pPr>
        <w:rPr>
          <w:rFonts w:ascii="Times New Roman" w:hAnsi="Times New Roman" w:cs="Times New Roman"/>
          <w:sz w:val="24"/>
          <w:szCs w:val="24"/>
        </w:rPr>
      </w:pPr>
    </w:p>
    <w:p w:rsidR="007477DA" w:rsidRPr="00552F9E" w:rsidRDefault="007477DA" w:rsidP="007477DA">
      <w:pPr>
        <w:rPr>
          <w:rFonts w:ascii="Times New Roman" w:hAnsi="Times New Roman" w:cs="Times New Roman"/>
          <w:b/>
          <w:sz w:val="24"/>
          <w:szCs w:val="24"/>
          <w:lang w:val="en-GB"/>
        </w:rPr>
      </w:pPr>
      <w:r w:rsidRPr="00552F9E">
        <w:rPr>
          <w:rFonts w:ascii="Times New Roman" w:hAnsi="Times New Roman" w:cs="Times New Roman"/>
          <w:b/>
          <w:sz w:val="24"/>
          <w:szCs w:val="24"/>
          <w:lang w:val="en-GB"/>
        </w:rPr>
        <w:t xml:space="preserve">MWAYERA JA: </w:t>
      </w:r>
    </w:p>
    <w:p w:rsidR="007477DA" w:rsidRPr="00552F9E" w:rsidRDefault="007477DA" w:rsidP="007960DC">
      <w:pPr>
        <w:spacing w:after="0"/>
        <w:rPr>
          <w:rFonts w:ascii="Times New Roman" w:hAnsi="Times New Roman" w:cs="Times New Roman"/>
          <w:b/>
          <w:sz w:val="24"/>
          <w:szCs w:val="24"/>
          <w:lang w:val="en-GB"/>
        </w:rPr>
      </w:pPr>
    </w:p>
    <w:p w:rsidR="007477DA" w:rsidRPr="00552F9E" w:rsidRDefault="007477DA" w:rsidP="00213D97">
      <w:pPr>
        <w:jc w:val="both"/>
        <w:rPr>
          <w:rFonts w:ascii="Times New Roman" w:hAnsi="Times New Roman" w:cs="Times New Roman"/>
          <w:b/>
          <w:bCs/>
          <w:sz w:val="24"/>
          <w:szCs w:val="24"/>
          <w:u w:val="single"/>
          <w:lang w:val="en-GB"/>
        </w:rPr>
      </w:pPr>
      <w:r w:rsidRPr="00552F9E">
        <w:rPr>
          <w:rFonts w:ascii="Times New Roman" w:hAnsi="Times New Roman" w:cs="Times New Roman"/>
          <w:b/>
          <w:bCs/>
          <w:sz w:val="24"/>
          <w:szCs w:val="24"/>
          <w:u w:val="single"/>
          <w:lang w:val="en-GB"/>
        </w:rPr>
        <w:t>INTRODUCTION</w:t>
      </w:r>
    </w:p>
    <w:p w:rsidR="00970AE9" w:rsidRPr="00552F9E" w:rsidRDefault="00E65411" w:rsidP="00F14ABD">
      <w:pPr>
        <w:pStyle w:val="ListParagraph"/>
        <w:numPr>
          <w:ilvl w:val="0"/>
          <w:numId w:val="15"/>
        </w:numPr>
        <w:spacing w:line="480" w:lineRule="auto"/>
        <w:ind w:left="360"/>
        <w:jc w:val="both"/>
        <w:rPr>
          <w:rFonts w:ascii="Times New Roman" w:hAnsi="Times New Roman" w:cs="Times New Roman"/>
          <w:bCs/>
          <w:sz w:val="24"/>
          <w:szCs w:val="24"/>
          <w:lang w:val="en-GB"/>
        </w:rPr>
      </w:pPr>
      <w:r w:rsidRPr="00552F9E">
        <w:rPr>
          <w:rFonts w:ascii="Times New Roman" w:hAnsi="Times New Roman" w:cs="Times New Roman"/>
          <w:bCs/>
          <w:sz w:val="24"/>
          <w:szCs w:val="24"/>
          <w:lang w:val="en-GB"/>
        </w:rPr>
        <w:t xml:space="preserve">This is an appeal against </w:t>
      </w:r>
      <w:r w:rsidR="00754EF7" w:rsidRPr="00552F9E">
        <w:rPr>
          <w:rFonts w:ascii="Times New Roman" w:hAnsi="Times New Roman" w:cs="Times New Roman"/>
          <w:bCs/>
          <w:sz w:val="24"/>
          <w:szCs w:val="24"/>
          <w:lang w:val="en-GB"/>
        </w:rPr>
        <w:t xml:space="preserve">part of </w:t>
      </w:r>
      <w:r w:rsidRPr="00552F9E">
        <w:rPr>
          <w:rFonts w:ascii="Times New Roman" w:hAnsi="Times New Roman" w:cs="Times New Roman"/>
          <w:bCs/>
          <w:sz w:val="24"/>
          <w:szCs w:val="24"/>
          <w:lang w:val="en-GB"/>
        </w:rPr>
        <w:t>the judgment of the Labour Court (“</w:t>
      </w:r>
      <w:r w:rsidR="00754EF7" w:rsidRPr="00552F9E">
        <w:rPr>
          <w:rFonts w:ascii="Times New Roman" w:hAnsi="Times New Roman" w:cs="Times New Roman"/>
          <w:bCs/>
          <w:sz w:val="24"/>
          <w:szCs w:val="24"/>
          <w:lang w:val="en-GB"/>
        </w:rPr>
        <w:t xml:space="preserve">the </w:t>
      </w:r>
      <w:r w:rsidRPr="00552F9E">
        <w:rPr>
          <w:rFonts w:ascii="Times New Roman" w:hAnsi="Times New Roman" w:cs="Times New Roman"/>
          <w:bCs/>
          <w:sz w:val="24"/>
          <w:szCs w:val="24"/>
          <w:lang w:val="en-GB"/>
        </w:rPr>
        <w:t xml:space="preserve">court </w:t>
      </w:r>
      <w:r w:rsidR="00B6686E" w:rsidRPr="00552F9E">
        <w:rPr>
          <w:rFonts w:ascii="Times New Roman" w:hAnsi="Times New Roman" w:cs="Times New Roman"/>
          <w:bCs/>
          <w:i/>
          <w:iCs/>
          <w:sz w:val="24"/>
          <w:szCs w:val="24"/>
          <w:lang w:val="en-GB"/>
        </w:rPr>
        <w:t>a quo</w:t>
      </w:r>
      <w:r w:rsidRPr="00552F9E">
        <w:rPr>
          <w:rFonts w:ascii="Times New Roman" w:hAnsi="Times New Roman" w:cs="Times New Roman"/>
          <w:bCs/>
          <w:sz w:val="24"/>
          <w:szCs w:val="24"/>
          <w:lang w:val="en-GB"/>
        </w:rPr>
        <w:t>”)</w:t>
      </w:r>
      <w:r w:rsidR="00F7213C" w:rsidRPr="00552F9E">
        <w:rPr>
          <w:rFonts w:ascii="Times New Roman" w:hAnsi="Times New Roman" w:cs="Times New Roman"/>
          <w:bCs/>
          <w:sz w:val="24"/>
          <w:szCs w:val="24"/>
          <w:lang w:val="en-GB"/>
        </w:rPr>
        <w:t xml:space="preserve"> </w:t>
      </w:r>
      <w:r w:rsidR="00754EF7" w:rsidRPr="00552F9E">
        <w:rPr>
          <w:rFonts w:ascii="Times New Roman" w:hAnsi="Times New Roman" w:cs="Times New Roman"/>
          <w:bCs/>
          <w:sz w:val="24"/>
          <w:szCs w:val="24"/>
          <w:lang w:val="en-GB"/>
        </w:rPr>
        <w:t>handed down on 30 December, 2024</w:t>
      </w:r>
      <w:r w:rsidRPr="00552F9E">
        <w:rPr>
          <w:rFonts w:ascii="Times New Roman" w:hAnsi="Times New Roman" w:cs="Times New Roman"/>
          <w:bCs/>
          <w:sz w:val="24"/>
          <w:szCs w:val="24"/>
          <w:lang w:val="en-GB"/>
        </w:rPr>
        <w:t xml:space="preserve"> wherein it issued an order </w:t>
      </w:r>
      <w:r w:rsidR="0027562B" w:rsidRPr="00552F9E">
        <w:rPr>
          <w:rFonts w:ascii="Times New Roman" w:hAnsi="Times New Roman" w:cs="Times New Roman"/>
          <w:bCs/>
          <w:sz w:val="24"/>
          <w:szCs w:val="24"/>
          <w:lang w:val="en-GB"/>
        </w:rPr>
        <w:t xml:space="preserve">quantifying damages in </w:t>
      </w:r>
      <w:r w:rsidR="0027562B" w:rsidRPr="00552F9E">
        <w:rPr>
          <w:rFonts w:ascii="Times New Roman" w:hAnsi="Times New Roman" w:cs="Times New Roman"/>
          <w:bCs/>
          <w:i/>
          <w:sz w:val="24"/>
          <w:szCs w:val="24"/>
          <w:lang w:val="en-GB"/>
        </w:rPr>
        <w:t xml:space="preserve">lieu </w:t>
      </w:r>
      <w:r w:rsidR="0027562B" w:rsidRPr="00552F9E">
        <w:rPr>
          <w:rFonts w:ascii="Times New Roman" w:hAnsi="Times New Roman" w:cs="Times New Roman"/>
          <w:bCs/>
          <w:sz w:val="24"/>
          <w:szCs w:val="24"/>
          <w:lang w:val="en-GB"/>
        </w:rPr>
        <w:t xml:space="preserve">of reinstatement. </w:t>
      </w:r>
      <w:r w:rsidR="002B2A86" w:rsidRPr="00552F9E">
        <w:rPr>
          <w:rFonts w:ascii="Times New Roman" w:hAnsi="Times New Roman" w:cs="Times New Roman"/>
          <w:bCs/>
          <w:sz w:val="24"/>
          <w:szCs w:val="24"/>
          <w:lang w:val="en-GB"/>
        </w:rPr>
        <w:t xml:space="preserve">The respondent </w:t>
      </w:r>
      <w:r w:rsidR="00754EF7" w:rsidRPr="00552F9E">
        <w:rPr>
          <w:rFonts w:ascii="Times New Roman" w:hAnsi="Times New Roman" w:cs="Times New Roman"/>
          <w:bCs/>
          <w:sz w:val="24"/>
          <w:szCs w:val="24"/>
          <w:lang w:val="en-GB"/>
        </w:rPr>
        <w:t>also lodged a cross appeal</w:t>
      </w:r>
      <w:r w:rsidR="00F7213C" w:rsidRPr="00552F9E">
        <w:rPr>
          <w:rFonts w:ascii="Times New Roman" w:hAnsi="Times New Roman" w:cs="Times New Roman"/>
          <w:bCs/>
          <w:sz w:val="24"/>
          <w:szCs w:val="24"/>
          <w:lang w:val="en-GB"/>
        </w:rPr>
        <w:t xml:space="preserve"> against part of the judgment,</w:t>
      </w:r>
      <w:r w:rsidR="000A701A" w:rsidRPr="00552F9E">
        <w:rPr>
          <w:rFonts w:ascii="Times New Roman" w:hAnsi="Times New Roman" w:cs="Times New Roman"/>
          <w:bCs/>
          <w:sz w:val="24"/>
          <w:szCs w:val="24"/>
          <w:lang w:val="en-GB"/>
        </w:rPr>
        <w:t xml:space="preserve"> </w:t>
      </w:r>
      <w:r w:rsidR="00F7213C" w:rsidRPr="00552F9E">
        <w:rPr>
          <w:rFonts w:ascii="Times New Roman" w:hAnsi="Times New Roman" w:cs="Times New Roman"/>
          <w:bCs/>
          <w:sz w:val="24"/>
          <w:szCs w:val="24"/>
          <w:lang w:val="en-GB"/>
        </w:rPr>
        <w:t>particularly paragraph 1</w:t>
      </w:r>
      <w:r w:rsidR="000A701A" w:rsidRPr="00552F9E">
        <w:rPr>
          <w:rFonts w:ascii="Times New Roman" w:hAnsi="Times New Roman" w:cs="Times New Roman"/>
          <w:bCs/>
          <w:sz w:val="24"/>
          <w:szCs w:val="24"/>
          <w:lang w:val="en-GB"/>
        </w:rPr>
        <w:t xml:space="preserve"> of</w:t>
      </w:r>
      <w:r w:rsidR="00F7213C" w:rsidRPr="00552F9E">
        <w:rPr>
          <w:rFonts w:ascii="Times New Roman" w:hAnsi="Times New Roman" w:cs="Times New Roman"/>
          <w:bCs/>
          <w:sz w:val="24"/>
          <w:szCs w:val="24"/>
          <w:lang w:val="en-GB"/>
        </w:rPr>
        <w:t xml:space="preserve"> the operative part of the judgment,</w:t>
      </w:r>
      <w:r w:rsidR="000A701A" w:rsidRPr="00552F9E">
        <w:rPr>
          <w:rFonts w:ascii="Times New Roman" w:hAnsi="Times New Roman" w:cs="Times New Roman"/>
          <w:bCs/>
          <w:sz w:val="24"/>
          <w:szCs w:val="24"/>
          <w:lang w:val="en-GB"/>
        </w:rPr>
        <w:t xml:space="preserve"> </w:t>
      </w:r>
      <w:r w:rsidR="00F7213C" w:rsidRPr="00552F9E">
        <w:rPr>
          <w:rFonts w:ascii="Times New Roman" w:hAnsi="Times New Roman" w:cs="Times New Roman"/>
          <w:bCs/>
          <w:sz w:val="24"/>
          <w:szCs w:val="24"/>
          <w:lang w:val="en-GB"/>
        </w:rPr>
        <w:t>which</w:t>
      </w:r>
      <w:r w:rsidR="000A701A" w:rsidRPr="00552F9E">
        <w:rPr>
          <w:rFonts w:ascii="Times New Roman" w:hAnsi="Times New Roman" w:cs="Times New Roman"/>
          <w:bCs/>
          <w:sz w:val="24"/>
          <w:szCs w:val="24"/>
          <w:lang w:val="en-GB"/>
        </w:rPr>
        <w:t xml:space="preserve"> </w:t>
      </w:r>
      <w:r w:rsidR="00F7213C" w:rsidRPr="00552F9E">
        <w:rPr>
          <w:rFonts w:ascii="Times New Roman" w:hAnsi="Times New Roman" w:cs="Times New Roman"/>
          <w:bCs/>
          <w:sz w:val="24"/>
          <w:szCs w:val="24"/>
          <w:lang w:val="en-GB"/>
        </w:rPr>
        <w:t xml:space="preserve">excluded some benefits and </w:t>
      </w:r>
      <w:r w:rsidR="002B2A86" w:rsidRPr="00552F9E">
        <w:rPr>
          <w:rFonts w:ascii="Times New Roman" w:hAnsi="Times New Roman" w:cs="Times New Roman"/>
          <w:bCs/>
          <w:sz w:val="24"/>
          <w:szCs w:val="24"/>
          <w:lang w:val="en-GB"/>
        </w:rPr>
        <w:t>back pay payable to him</w:t>
      </w:r>
      <w:r w:rsidR="00B33E8E" w:rsidRPr="00552F9E">
        <w:rPr>
          <w:rFonts w:ascii="Times New Roman" w:hAnsi="Times New Roman" w:cs="Times New Roman"/>
          <w:bCs/>
          <w:sz w:val="24"/>
          <w:szCs w:val="24"/>
          <w:lang w:val="en-GB"/>
        </w:rPr>
        <w:t xml:space="preserve"> (“the respondent”).</w:t>
      </w:r>
    </w:p>
    <w:p w:rsidR="00213D97" w:rsidRPr="00552F9E" w:rsidRDefault="00213D97" w:rsidP="00213D97">
      <w:pPr>
        <w:jc w:val="both"/>
        <w:rPr>
          <w:rFonts w:ascii="Times New Roman" w:hAnsi="Times New Roman" w:cs="Times New Roman"/>
          <w:b/>
          <w:bCs/>
          <w:sz w:val="24"/>
          <w:szCs w:val="24"/>
          <w:u w:val="single"/>
          <w:lang w:val="en-GB"/>
        </w:rPr>
      </w:pPr>
      <w:r w:rsidRPr="00552F9E">
        <w:rPr>
          <w:rFonts w:ascii="Times New Roman" w:hAnsi="Times New Roman" w:cs="Times New Roman"/>
          <w:b/>
          <w:bCs/>
          <w:sz w:val="24"/>
          <w:szCs w:val="24"/>
          <w:u w:val="single"/>
          <w:lang w:val="en-GB"/>
        </w:rPr>
        <w:t>FACTUAL BACKGROUND</w:t>
      </w:r>
    </w:p>
    <w:p w:rsidR="00700294" w:rsidRDefault="00213D97" w:rsidP="00F14ABD">
      <w:pPr>
        <w:pStyle w:val="ListParagraph"/>
        <w:numPr>
          <w:ilvl w:val="0"/>
          <w:numId w:val="15"/>
        </w:numPr>
        <w:spacing w:line="480" w:lineRule="auto"/>
        <w:ind w:left="360"/>
        <w:jc w:val="both"/>
        <w:rPr>
          <w:rFonts w:ascii="Times New Roman" w:hAnsi="Times New Roman" w:cs="Times New Roman"/>
          <w:bCs/>
          <w:sz w:val="24"/>
          <w:szCs w:val="24"/>
          <w:lang w:val="en-GB"/>
        </w:rPr>
      </w:pPr>
      <w:r w:rsidRPr="00552F9E">
        <w:rPr>
          <w:rFonts w:ascii="Times New Roman" w:hAnsi="Times New Roman" w:cs="Times New Roman"/>
          <w:bCs/>
          <w:sz w:val="24"/>
          <w:szCs w:val="24"/>
          <w:lang w:val="en-GB"/>
        </w:rPr>
        <w:t>The appellant is a company duly registered in terms of the laws of this country</w:t>
      </w:r>
      <w:r w:rsidR="00804C02" w:rsidRPr="00552F9E">
        <w:rPr>
          <w:rFonts w:ascii="Times New Roman" w:hAnsi="Times New Roman" w:cs="Times New Roman"/>
          <w:bCs/>
          <w:sz w:val="24"/>
          <w:szCs w:val="24"/>
          <w:lang w:val="en-GB"/>
        </w:rPr>
        <w:t xml:space="preserve"> with the capacity to sue and be sued</w:t>
      </w:r>
      <w:r w:rsidR="00B14592" w:rsidRPr="00552F9E">
        <w:rPr>
          <w:rFonts w:ascii="Times New Roman" w:hAnsi="Times New Roman" w:cs="Times New Roman"/>
          <w:bCs/>
          <w:sz w:val="24"/>
          <w:szCs w:val="24"/>
          <w:lang w:val="en-GB"/>
        </w:rPr>
        <w:t xml:space="preserve">.  </w:t>
      </w:r>
      <w:r w:rsidRPr="00552F9E">
        <w:rPr>
          <w:rFonts w:ascii="Times New Roman" w:hAnsi="Times New Roman" w:cs="Times New Roman"/>
          <w:bCs/>
          <w:sz w:val="24"/>
          <w:szCs w:val="24"/>
          <w:lang w:val="en-GB"/>
        </w:rPr>
        <w:t>The respondent was employed by the appella</w:t>
      </w:r>
      <w:r w:rsidR="00B14592" w:rsidRPr="00552F9E">
        <w:rPr>
          <w:rFonts w:ascii="Times New Roman" w:hAnsi="Times New Roman" w:cs="Times New Roman"/>
          <w:bCs/>
          <w:sz w:val="24"/>
          <w:szCs w:val="24"/>
          <w:lang w:val="en-GB"/>
        </w:rPr>
        <w:t xml:space="preserve">nt as a Deputy General Manager.  </w:t>
      </w:r>
      <w:r w:rsidR="00FE6FF1" w:rsidRPr="00552F9E">
        <w:rPr>
          <w:rFonts w:ascii="Times New Roman" w:hAnsi="Times New Roman" w:cs="Times New Roman"/>
          <w:bCs/>
          <w:sz w:val="24"/>
          <w:szCs w:val="24"/>
          <w:lang w:val="en-GB"/>
        </w:rPr>
        <w:t>He was employed from 16 May 1</w:t>
      </w:r>
      <w:r w:rsidR="00700294" w:rsidRPr="00552F9E">
        <w:rPr>
          <w:rFonts w:ascii="Times New Roman" w:hAnsi="Times New Roman" w:cs="Times New Roman"/>
          <w:bCs/>
          <w:sz w:val="24"/>
          <w:szCs w:val="24"/>
          <w:lang w:val="en-GB"/>
        </w:rPr>
        <w:t>994</w:t>
      </w:r>
      <w:r w:rsidR="002878AA" w:rsidRPr="00552F9E">
        <w:rPr>
          <w:rFonts w:ascii="Times New Roman" w:hAnsi="Times New Roman" w:cs="Times New Roman"/>
          <w:bCs/>
          <w:sz w:val="24"/>
          <w:szCs w:val="24"/>
          <w:lang w:val="en-GB"/>
        </w:rPr>
        <w:t xml:space="preserve"> </w:t>
      </w:r>
      <w:r w:rsidR="00700294" w:rsidRPr="00552F9E">
        <w:rPr>
          <w:rFonts w:ascii="Times New Roman" w:hAnsi="Times New Roman" w:cs="Times New Roman"/>
          <w:bCs/>
          <w:sz w:val="24"/>
          <w:szCs w:val="24"/>
          <w:lang w:val="en-GB"/>
        </w:rPr>
        <w:t>up until 20 September 2019. During the course of employment</w:t>
      </w:r>
      <w:r w:rsidR="00E1647D" w:rsidRPr="00552F9E">
        <w:rPr>
          <w:rFonts w:ascii="Times New Roman" w:hAnsi="Times New Roman" w:cs="Times New Roman"/>
          <w:bCs/>
          <w:sz w:val="24"/>
          <w:szCs w:val="24"/>
          <w:lang w:val="en-GB"/>
        </w:rPr>
        <w:t xml:space="preserve">, the </w:t>
      </w:r>
      <w:r w:rsidR="00336469" w:rsidRPr="00552F9E">
        <w:rPr>
          <w:rFonts w:ascii="Times New Roman" w:hAnsi="Times New Roman" w:cs="Times New Roman"/>
          <w:bCs/>
          <w:sz w:val="24"/>
          <w:szCs w:val="24"/>
          <w:lang w:val="en-GB"/>
        </w:rPr>
        <w:t>respondent</w:t>
      </w:r>
      <w:r w:rsidR="00E1647D" w:rsidRPr="00552F9E">
        <w:rPr>
          <w:rFonts w:ascii="Times New Roman" w:hAnsi="Times New Roman" w:cs="Times New Roman"/>
          <w:bCs/>
          <w:sz w:val="24"/>
          <w:szCs w:val="24"/>
          <w:lang w:val="en-GB"/>
        </w:rPr>
        <w:t xml:space="preserve"> was appointed as Acting General Manager.</w:t>
      </w:r>
    </w:p>
    <w:p w:rsidR="00F14ABD" w:rsidRPr="00552F9E" w:rsidRDefault="00F14ABD" w:rsidP="00F14ABD">
      <w:pPr>
        <w:pStyle w:val="ListParagraph"/>
        <w:spacing w:after="0" w:line="240" w:lineRule="auto"/>
        <w:ind w:left="360"/>
        <w:jc w:val="both"/>
        <w:rPr>
          <w:rFonts w:ascii="Times New Roman" w:hAnsi="Times New Roman" w:cs="Times New Roman"/>
          <w:bCs/>
          <w:sz w:val="24"/>
          <w:szCs w:val="24"/>
          <w:lang w:val="en-GB"/>
        </w:rPr>
      </w:pPr>
    </w:p>
    <w:p w:rsidR="00E1647D" w:rsidRDefault="00861C0D" w:rsidP="00F14ABD">
      <w:pPr>
        <w:pStyle w:val="ListParagraph"/>
        <w:numPr>
          <w:ilvl w:val="0"/>
          <w:numId w:val="15"/>
        </w:numPr>
        <w:spacing w:line="480" w:lineRule="auto"/>
        <w:ind w:left="360"/>
        <w:jc w:val="both"/>
        <w:rPr>
          <w:rFonts w:ascii="Times New Roman" w:hAnsi="Times New Roman" w:cs="Times New Roman"/>
          <w:bCs/>
          <w:sz w:val="24"/>
          <w:szCs w:val="24"/>
          <w:lang w:val="en-GB"/>
        </w:rPr>
      </w:pPr>
      <w:r w:rsidRPr="00552F9E">
        <w:rPr>
          <w:rFonts w:ascii="Times New Roman" w:hAnsi="Times New Roman" w:cs="Times New Roman"/>
          <w:bCs/>
          <w:sz w:val="24"/>
          <w:szCs w:val="24"/>
          <w:lang w:val="en-GB"/>
        </w:rPr>
        <w:lastRenderedPageBreak/>
        <w:t>He</w:t>
      </w:r>
      <w:r w:rsidR="009828BD" w:rsidRPr="00552F9E">
        <w:rPr>
          <w:rFonts w:ascii="Times New Roman" w:hAnsi="Times New Roman" w:cs="Times New Roman"/>
          <w:bCs/>
          <w:sz w:val="24"/>
          <w:szCs w:val="24"/>
          <w:lang w:val="en-GB"/>
        </w:rPr>
        <w:t xml:space="preserve"> </w:t>
      </w:r>
      <w:r w:rsidR="00E1647D" w:rsidRPr="00552F9E">
        <w:rPr>
          <w:rFonts w:ascii="Times New Roman" w:hAnsi="Times New Roman" w:cs="Times New Roman"/>
          <w:bCs/>
          <w:sz w:val="24"/>
          <w:szCs w:val="24"/>
          <w:lang w:val="en-GB"/>
        </w:rPr>
        <w:t xml:space="preserve">was charged with two counts of contravening section 4(a) of the Labour (National Employment Code of Conduct) Regulations, 2006 (“the regulations”), that is, committing any act of conduct or omission inconsistent with the fulfilment of the express or implied conditions of his contract. </w:t>
      </w:r>
      <w:r w:rsidR="00B6270E" w:rsidRPr="00552F9E">
        <w:rPr>
          <w:rFonts w:ascii="Times New Roman" w:hAnsi="Times New Roman" w:cs="Times New Roman"/>
          <w:bCs/>
          <w:sz w:val="24"/>
          <w:szCs w:val="24"/>
          <w:lang w:val="en-GB"/>
        </w:rPr>
        <w:t>A disciplinary hearing was subsequently held at the end of which the respondent was dismissed from employment.</w:t>
      </w:r>
    </w:p>
    <w:p w:rsidR="00945898" w:rsidRPr="00945898" w:rsidRDefault="00945898" w:rsidP="00154DFA">
      <w:pPr>
        <w:pStyle w:val="ListParagraph"/>
        <w:spacing w:after="0" w:line="240" w:lineRule="auto"/>
        <w:rPr>
          <w:rFonts w:ascii="Times New Roman" w:hAnsi="Times New Roman" w:cs="Times New Roman"/>
          <w:bCs/>
          <w:sz w:val="24"/>
          <w:szCs w:val="24"/>
          <w:lang w:val="en-GB"/>
        </w:rPr>
      </w:pPr>
    </w:p>
    <w:p w:rsidR="00FE6FF1" w:rsidRPr="00552F9E" w:rsidRDefault="00FE6FF1" w:rsidP="00945898">
      <w:pPr>
        <w:pStyle w:val="ListParagraph"/>
        <w:numPr>
          <w:ilvl w:val="0"/>
          <w:numId w:val="15"/>
        </w:numPr>
        <w:spacing w:line="480" w:lineRule="auto"/>
        <w:ind w:left="360"/>
        <w:jc w:val="both"/>
        <w:rPr>
          <w:rFonts w:ascii="Times New Roman" w:hAnsi="Times New Roman" w:cs="Times New Roman"/>
          <w:bCs/>
          <w:sz w:val="24"/>
          <w:szCs w:val="24"/>
          <w:lang w:val="en-GB"/>
        </w:rPr>
      </w:pPr>
      <w:r w:rsidRPr="00552F9E">
        <w:rPr>
          <w:rFonts w:ascii="Times New Roman" w:hAnsi="Times New Roman" w:cs="Times New Roman"/>
          <w:bCs/>
          <w:sz w:val="24"/>
          <w:szCs w:val="24"/>
          <w:lang w:val="en-GB"/>
        </w:rPr>
        <w:t>The respondent appealed against his dismissal in the</w:t>
      </w:r>
      <w:r w:rsidR="000A701A" w:rsidRPr="00552F9E">
        <w:rPr>
          <w:rFonts w:ascii="Times New Roman" w:hAnsi="Times New Roman" w:cs="Times New Roman"/>
          <w:bCs/>
          <w:sz w:val="24"/>
          <w:szCs w:val="24"/>
          <w:lang w:val="en-GB"/>
        </w:rPr>
        <w:t xml:space="preserve"> </w:t>
      </w:r>
      <w:r w:rsidRPr="00552F9E">
        <w:rPr>
          <w:rFonts w:ascii="Times New Roman" w:hAnsi="Times New Roman" w:cs="Times New Roman"/>
          <w:bCs/>
          <w:sz w:val="24"/>
          <w:szCs w:val="24"/>
          <w:lang w:val="en-GB"/>
        </w:rPr>
        <w:t xml:space="preserve">court </w:t>
      </w:r>
      <w:r w:rsidR="00B6686E" w:rsidRPr="00552F9E">
        <w:rPr>
          <w:rFonts w:ascii="Times New Roman" w:hAnsi="Times New Roman" w:cs="Times New Roman"/>
          <w:bCs/>
          <w:i/>
          <w:iCs/>
          <w:sz w:val="24"/>
          <w:szCs w:val="24"/>
          <w:lang w:val="en-GB"/>
        </w:rPr>
        <w:t>a quo</w:t>
      </w:r>
      <w:r w:rsidR="000A701A" w:rsidRPr="00552F9E">
        <w:rPr>
          <w:rFonts w:ascii="Times New Roman" w:hAnsi="Times New Roman" w:cs="Times New Roman"/>
          <w:bCs/>
          <w:sz w:val="24"/>
          <w:szCs w:val="24"/>
          <w:lang w:val="en-GB"/>
        </w:rPr>
        <w:t>,</w:t>
      </w:r>
      <w:r w:rsidR="004C23ED" w:rsidRPr="00552F9E">
        <w:rPr>
          <w:rFonts w:ascii="Times New Roman" w:hAnsi="Times New Roman" w:cs="Times New Roman"/>
          <w:bCs/>
          <w:sz w:val="24"/>
          <w:szCs w:val="24"/>
          <w:lang w:val="en-GB"/>
        </w:rPr>
        <w:t xml:space="preserve"> which appeal was dismissed. The decision of the disciplinary authority was </w:t>
      </w:r>
      <w:r w:rsidR="00E97E44" w:rsidRPr="00552F9E">
        <w:rPr>
          <w:rFonts w:ascii="Times New Roman" w:hAnsi="Times New Roman" w:cs="Times New Roman"/>
          <w:bCs/>
          <w:sz w:val="24"/>
          <w:szCs w:val="24"/>
          <w:lang w:val="en-GB"/>
        </w:rPr>
        <w:t xml:space="preserve">therefore </w:t>
      </w:r>
      <w:r w:rsidR="004C23ED" w:rsidRPr="00552F9E">
        <w:rPr>
          <w:rFonts w:ascii="Times New Roman" w:hAnsi="Times New Roman" w:cs="Times New Roman"/>
          <w:bCs/>
          <w:sz w:val="24"/>
          <w:szCs w:val="24"/>
          <w:lang w:val="en-GB"/>
        </w:rPr>
        <w:t xml:space="preserve">upheld. </w:t>
      </w:r>
      <w:r w:rsidR="00B804FD" w:rsidRPr="00552F9E">
        <w:rPr>
          <w:rFonts w:ascii="Times New Roman" w:hAnsi="Times New Roman" w:cs="Times New Roman"/>
          <w:bCs/>
          <w:sz w:val="24"/>
          <w:szCs w:val="24"/>
          <w:lang w:val="en-GB"/>
        </w:rPr>
        <w:t xml:space="preserve">Disgruntled, </w:t>
      </w:r>
      <w:r w:rsidR="00861C0D" w:rsidRPr="00552F9E">
        <w:rPr>
          <w:rFonts w:ascii="Times New Roman" w:hAnsi="Times New Roman" w:cs="Times New Roman"/>
          <w:bCs/>
          <w:sz w:val="24"/>
          <w:szCs w:val="24"/>
          <w:lang w:val="en-GB"/>
        </w:rPr>
        <w:t>he</w:t>
      </w:r>
      <w:r w:rsidR="00B804FD" w:rsidRPr="00552F9E">
        <w:rPr>
          <w:rFonts w:ascii="Times New Roman" w:hAnsi="Times New Roman" w:cs="Times New Roman"/>
          <w:bCs/>
          <w:sz w:val="24"/>
          <w:szCs w:val="24"/>
          <w:lang w:val="en-GB"/>
        </w:rPr>
        <w:t xml:space="preserve"> noted an appeal in this Court. The appeal was </w:t>
      </w:r>
      <w:r w:rsidR="00861C0D" w:rsidRPr="00552F9E">
        <w:rPr>
          <w:rFonts w:ascii="Times New Roman" w:hAnsi="Times New Roman" w:cs="Times New Roman"/>
          <w:bCs/>
          <w:sz w:val="24"/>
          <w:szCs w:val="24"/>
          <w:lang w:val="en-GB"/>
        </w:rPr>
        <w:t>upheld</w:t>
      </w:r>
      <w:r w:rsidR="00B804FD" w:rsidRPr="00552F9E">
        <w:rPr>
          <w:rFonts w:ascii="Times New Roman" w:hAnsi="Times New Roman" w:cs="Times New Roman"/>
          <w:bCs/>
          <w:sz w:val="24"/>
          <w:szCs w:val="24"/>
          <w:lang w:val="en-GB"/>
        </w:rPr>
        <w:t xml:space="preserve"> </w:t>
      </w:r>
      <w:r w:rsidR="003A68CA" w:rsidRPr="00552F9E">
        <w:rPr>
          <w:rFonts w:ascii="Times New Roman" w:hAnsi="Times New Roman" w:cs="Times New Roman"/>
          <w:bCs/>
          <w:sz w:val="24"/>
          <w:szCs w:val="24"/>
          <w:lang w:val="en-GB"/>
        </w:rPr>
        <w:t xml:space="preserve">on 18 May 2023 </w:t>
      </w:r>
      <w:r w:rsidR="00B804FD" w:rsidRPr="00552F9E">
        <w:rPr>
          <w:rFonts w:ascii="Times New Roman" w:hAnsi="Times New Roman" w:cs="Times New Roman"/>
          <w:bCs/>
          <w:sz w:val="24"/>
          <w:szCs w:val="24"/>
          <w:lang w:val="en-GB"/>
        </w:rPr>
        <w:t>and the operative part of the judgment</w:t>
      </w:r>
      <w:r w:rsidR="000A701A" w:rsidRPr="00552F9E">
        <w:rPr>
          <w:rFonts w:ascii="Times New Roman" w:hAnsi="Times New Roman" w:cs="Times New Roman"/>
          <w:bCs/>
          <w:sz w:val="24"/>
          <w:szCs w:val="24"/>
          <w:lang w:val="en-GB"/>
        </w:rPr>
        <w:t xml:space="preserve"> of this court</w:t>
      </w:r>
      <w:r w:rsidR="00B804FD" w:rsidRPr="00552F9E">
        <w:rPr>
          <w:rFonts w:ascii="Times New Roman" w:hAnsi="Times New Roman" w:cs="Times New Roman"/>
          <w:bCs/>
          <w:sz w:val="24"/>
          <w:szCs w:val="24"/>
          <w:lang w:val="en-GB"/>
        </w:rPr>
        <w:t xml:space="preserve"> </w:t>
      </w:r>
      <w:r w:rsidR="000A701A" w:rsidRPr="00552F9E">
        <w:rPr>
          <w:rFonts w:ascii="Times New Roman" w:hAnsi="Times New Roman" w:cs="Times New Roman"/>
          <w:bCs/>
          <w:sz w:val="24"/>
          <w:szCs w:val="24"/>
          <w:lang w:val="en-GB"/>
        </w:rPr>
        <w:t>is</w:t>
      </w:r>
      <w:r w:rsidR="00B804FD" w:rsidRPr="00552F9E">
        <w:rPr>
          <w:rFonts w:ascii="Times New Roman" w:hAnsi="Times New Roman" w:cs="Times New Roman"/>
          <w:bCs/>
          <w:sz w:val="24"/>
          <w:szCs w:val="24"/>
          <w:lang w:val="en-GB"/>
        </w:rPr>
        <w:t xml:space="preserve"> as follows:</w:t>
      </w:r>
    </w:p>
    <w:p w:rsidR="00B804FD" w:rsidRPr="00552F9E" w:rsidRDefault="00B804FD" w:rsidP="00154DFA">
      <w:pPr>
        <w:tabs>
          <w:tab w:val="left" w:pos="1080"/>
        </w:tabs>
        <w:spacing w:line="240" w:lineRule="auto"/>
        <w:jc w:val="both"/>
        <w:rPr>
          <w:rFonts w:ascii="Times New Roman" w:hAnsi="Times New Roman" w:cs="Times New Roman"/>
          <w:bCs/>
          <w:sz w:val="24"/>
          <w:szCs w:val="24"/>
          <w:lang w:val="en-GB"/>
        </w:rPr>
      </w:pPr>
      <w:r w:rsidRPr="00552F9E">
        <w:rPr>
          <w:rFonts w:ascii="Times New Roman" w:hAnsi="Times New Roman" w:cs="Times New Roman"/>
          <w:bCs/>
          <w:sz w:val="24"/>
          <w:szCs w:val="24"/>
          <w:lang w:val="en-GB"/>
        </w:rPr>
        <w:tab/>
        <w:t>“1. The appeal be and is hereby allowed with costs.</w:t>
      </w:r>
    </w:p>
    <w:p w:rsidR="00B804FD" w:rsidRPr="00552F9E" w:rsidRDefault="00154DFA" w:rsidP="00154DFA">
      <w:pPr>
        <w:spacing w:line="240" w:lineRule="auto"/>
        <w:ind w:left="144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r w:rsidR="00B804FD" w:rsidRPr="00552F9E">
        <w:rPr>
          <w:rFonts w:ascii="Times New Roman" w:hAnsi="Times New Roman" w:cs="Times New Roman"/>
          <w:bCs/>
          <w:sz w:val="24"/>
          <w:szCs w:val="24"/>
          <w:lang w:val="en-GB"/>
        </w:rPr>
        <w:t xml:space="preserve">2. The judgment of the court </w:t>
      </w:r>
      <w:r w:rsidR="00B6686E" w:rsidRPr="00552F9E">
        <w:rPr>
          <w:rFonts w:ascii="Times New Roman" w:hAnsi="Times New Roman" w:cs="Times New Roman"/>
          <w:bCs/>
          <w:i/>
          <w:iCs/>
          <w:sz w:val="24"/>
          <w:szCs w:val="24"/>
          <w:lang w:val="en-GB"/>
        </w:rPr>
        <w:t>a quo</w:t>
      </w:r>
      <w:r w:rsidR="00B804FD" w:rsidRPr="00552F9E">
        <w:rPr>
          <w:rFonts w:ascii="Times New Roman" w:hAnsi="Times New Roman" w:cs="Times New Roman"/>
          <w:bCs/>
          <w:sz w:val="24"/>
          <w:szCs w:val="24"/>
          <w:lang w:val="en-GB"/>
        </w:rPr>
        <w:t xml:space="preserve"> be and is hereby set aside and substituted with the following:</w:t>
      </w:r>
    </w:p>
    <w:p w:rsidR="00B804FD" w:rsidRPr="00552F9E" w:rsidRDefault="002A27E4" w:rsidP="002A27E4">
      <w:pPr>
        <w:spacing w:line="240" w:lineRule="auto"/>
        <w:ind w:left="1440" w:firstLine="45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r w:rsidR="00B804FD" w:rsidRPr="00552F9E">
        <w:rPr>
          <w:rFonts w:ascii="Times New Roman" w:hAnsi="Times New Roman" w:cs="Times New Roman"/>
          <w:bCs/>
          <w:sz w:val="24"/>
          <w:szCs w:val="24"/>
          <w:lang w:val="en-GB"/>
        </w:rPr>
        <w:t>a. The appeal be and is hereby allowed with costs.</w:t>
      </w:r>
    </w:p>
    <w:p w:rsidR="00B804FD" w:rsidRPr="00552F9E" w:rsidRDefault="0091225E" w:rsidP="002A27E4">
      <w:pPr>
        <w:spacing w:line="240" w:lineRule="auto"/>
        <w:ind w:left="2160" w:hanging="27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r w:rsidR="00B804FD" w:rsidRPr="00552F9E">
        <w:rPr>
          <w:rFonts w:ascii="Times New Roman" w:hAnsi="Times New Roman" w:cs="Times New Roman"/>
          <w:bCs/>
          <w:sz w:val="24"/>
          <w:szCs w:val="24"/>
          <w:lang w:val="en-GB"/>
        </w:rPr>
        <w:t xml:space="preserve">b. The judgment of the Disciplinary Authority, per Honourable W. </w:t>
      </w:r>
      <w:proofErr w:type="spellStart"/>
      <w:r w:rsidR="002A27E4" w:rsidRPr="00552F9E">
        <w:rPr>
          <w:rFonts w:ascii="Times New Roman" w:hAnsi="Times New Roman" w:cs="Times New Roman"/>
          <w:bCs/>
          <w:sz w:val="24"/>
          <w:szCs w:val="24"/>
          <w:lang w:val="en-GB"/>
        </w:rPr>
        <w:t>Mandinde</w:t>
      </w:r>
      <w:proofErr w:type="spellEnd"/>
      <w:r w:rsidR="002A27E4" w:rsidRPr="00552F9E">
        <w:rPr>
          <w:rFonts w:ascii="Times New Roman" w:hAnsi="Times New Roman" w:cs="Times New Roman"/>
          <w:bCs/>
          <w:sz w:val="24"/>
          <w:szCs w:val="24"/>
          <w:lang w:val="en-GB"/>
        </w:rPr>
        <w:t xml:space="preserve"> </w:t>
      </w:r>
      <w:r w:rsidR="002A27E4">
        <w:rPr>
          <w:rFonts w:ascii="Times New Roman" w:hAnsi="Times New Roman" w:cs="Times New Roman"/>
          <w:bCs/>
          <w:sz w:val="24"/>
          <w:szCs w:val="24"/>
          <w:lang w:val="en-GB"/>
        </w:rPr>
        <w:t>be</w:t>
      </w:r>
      <w:r w:rsidR="00B804FD" w:rsidRPr="00552F9E">
        <w:rPr>
          <w:rFonts w:ascii="Times New Roman" w:hAnsi="Times New Roman" w:cs="Times New Roman"/>
          <w:bCs/>
          <w:sz w:val="24"/>
          <w:szCs w:val="24"/>
          <w:lang w:val="en-GB"/>
        </w:rPr>
        <w:t xml:space="preserve"> and is hereby set aside and is substituted with the following:</w:t>
      </w:r>
    </w:p>
    <w:p w:rsidR="00B804FD" w:rsidRPr="00552F9E" w:rsidRDefault="00B804FD" w:rsidP="00BD46BA">
      <w:pPr>
        <w:spacing w:line="240" w:lineRule="auto"/>
        <w:ind w:left="2790" w:hanging="180"/>
        <w:jc w:val="both"/>
        <w:rPr>
          <w:rFonts w:ascii="Times New Roman" w:hAnsi="Times New Roman" w:cs="Times New Roman"/>
          <w:bCs/>
          <w:sz w:val="24"/>
          <w:szCs w:val="24"/>
          <w:lang w:val="en-GB"/>
        </w:rPr>
      </w:pPr>
      <w:proofErr w:type="spellStart"/>
      <w:r w:rsidRPr="00552F9E">
        <w:rPr>
          <w:rFonts w:ascii="Times New Roman" w:hAnsi="Times New Roman" w:cs="Times New Roman"/>
          <w:bCs/>
          <w:sz w:val="24"/>
          <w:szCs w:val="24"/>
          <w:lang w:val="en-GB"/>
        </w:rPr>
        <w:t>i</w:t>
      </w:r>
      <w:proofErr w:type="spellEnd"/>
      <w:r w:rsidRPr="00552F9E">
        <w:rPr>
          <w:rFonts w:ascii="Times New Roman" w:hAnsi="Times New Roman" w:cs="Times New Roman"/>
          <w:bCs/>
          <w:sz w:val="24"/>
          <w:szCs w:val="24"/>
          <w:lang w:val="en-GB"/>
        </w:rPr>
        <w:t xml:space="preserve">. The finding of guilty by the disciplinary authority and the </w:t>
      </w:r>
      <w:r w:rsidR="00BB5042" w:rsidRPr="00552F9E">
        <w:rPr>
          <w:rFonts w:ascii="Times New Roman" w:hAnsi="Times New Roman" w:cs="Times New Roman"/>
          <w:bCs/>
          <w:sz w:val="24"/>
          <w:szCs w:val="24"/>
          <w:lang w:val="en-GB"/>
        </w:rPr>
        <w:t>resultant</w:t>
      </w:r>
      <w:r w:rsidRPr="00552F9E">
        <w:rPr>
          <w:rFonts w:ascii="Times New Roman" w:hAnsi="Times New Roman" w:cs="Times New Roman"/>
          <w:bCs/>
          <w:sz w:val="24"/>
          <w:szCs w:val="24"/>
          <w:lang w:val="en-GB"/>
        </w:rPr>
        <w:t xml:space="preserve"> dismissal of the appellant from employment be and is hereby set aside.</w:t>
      </w:r>
    </w:p>
    <w:p w:rsidR="00B804FD" w:rsidRPr="00552F9E" w:rsidRDefault="00B804FD" w:rsidP="00BD46BA">
      <w:pPr>
        <w:spacing w:line="240" w:lineRule="auto"/>
        <w:ind w:left="2880" w:hanging="270"/>
        <w:jc w:val="both"/>
        <w:rPr>
          <w:rFonts w:ascii="Times New Roman" w:hAnsi="Times New Roman" w:cs="Times New Roman"/>
          <w:bCs/>
          <w:sz w:val="24"/>
          <w:szCs w:val="24"/>
          <w:lang w:val="en-GB"/>
        </w:rPr>
      </w:pPr>
      <w:r w:rsidRPr="00552F9E">
        <w:rPr>
          <w:rFonts w:ascii="Times New Roman" w:hAnsi="Times New Roman" w:cs="Times New Roman"/>
          <w:bCs/>
          <w:sz w:val="24"/>
          <w:szCs w:val="24"/>
          <w:lang w:val="en-GB"/>
        </w:rPr>
        <w:t>ii. The appellant be and is hereby reinstated without loss of salary and benefits from the date of suspension, being the 20</w:t>
      </w:r>
      <w:r w:rsidRPr="00552F9E">
        <w:rPr>
          <w:rFonts w:ascii="Times New Roman" w:hAnsi="Times New Roman" w:cs="Times New Roman"/>
          <w:bCs/>
          <w:sz w:val="24"/>
          <w:szCs w:val="24"/>
          <w:vertAlign w:val="superscript"/>
          <w:lang w:val="en-GB"/>
        </w:rPr>
        <w:t>th</w:t>
      </w:r>
      <w:r w:rsidRPr="00552F9E">
        <w:rPr>
          <w:rFonts w:ascii="Times New Roman" w:hAnsi="Times New Roman" w:cs="Times New Roman"/>
          <w:bCs/>
          <w:sz w:val="24"/>
          <w:szCs w:val="24"/>
          <w:lang w:val="en-GB"/>
        </w:rPr>
        <w:t xml:space="preserve"> of September 2019.</w:t>
      </w:r>
    </w:p>
    <w:p w:rsidR="00B804FD" w:rsidRPr="00552F9E" w:rsidRDefault="00B804FD" w:rsidP="00BD46BA">
      <w:pPr>
        <w:spacing w:line="240" w:lineRule="auto"/>
        <w:ind w:left="2880" w:hanging="270"/>
        <w:jc w:val="both"/>
        <w:rPr>
          <w:rFonts w:ascii="Times New Roman" w:hAnsi="Times New Roman" w:cs="Times New Roman"/>
          <w:bCs/>
          <w:sz w:val="24"/>
          <w:szCs w:val="24"/>
          <w:lang w:val="en-GB"/>
        </w:rPr>
      </w:pPr>
      <w:r w:rsidRPr="00552F9E">
        <w:rPr>
          <w:rFonts w:ascii="Times New Roman" w:hAnsi="Times New Roman" w:cs="Times New Roman"/>
          <w:bCs/>
          <w:sz w:val="24"/>
          <w:szCs w:val="24"/>
          <w:lang w:val="en-GB"/>
        </w:rPr>
        <w:t xml:space="preserve">iii. In the event that reinstatement is no longer tenable, the respondent shall pay the appellant damages in lieu of reinstatement to be agreed between parties failing which either party may approach the court </w:t>
      </w:r>
      <w:r w:rsidR="00B6686E" w:rsidRPr="00552F9E">
        <w:rPr>
          <w:rFonts w:ascii="Times New Roman" w:hAnsi="Times New Roman" w:cs="Times New Roman"/>
          <w:bCs/>
          <w:i/>
          <w:iCs/>
          <w:sz w:val="24"/>
          <w:szCs w:val="24"/>
          <w:lang w:val="en-GB"/>
        </w:rPr>
        <w:t>a quo</w:t>
      </w:r>
      <w:r w:rsidRPr="00552F9E">
        <w:rPr>
          <w:rFonts w:ascii="Times New Roman" w:hAnsi="Times New Roman" w:cs="Times New Roman"/>
          <w:bCs/>
          <w:i/>
          <w:sz w:val="24"/>
          <w:szCs w:val="24"/>
          <w:lang w:val="en-GB"/>
        </w:rPr>
        <w:t xml:space="preserve"> </w:t>
      </w:r>
      <w:r w:rsidRPr="00552F9E">
        <w:rPr>
          <w:rFonts w:ascii="Times New Roman" w:hAnsi="Times New Roman" w:cs="Times New Roman"/>
          <w:bCs/>
          <w:sz w:val="24"/>
          <w:szCs w:val="24"/>
          <w:lang w:val="en-GB"/>
        </w:rPr>
        <w:t>for quantification.”</w:t>
      </w:r>
    </w:p>
    <w:p w:rsidR="001F3892" w:rsidRPr="00552F9E" w:rsidRDefault="001F3892" w:rsidP="007C0E04">
      <w:pPr>
        <w:spacing w:after="0" w:line="240" w:lineRule="auto"/>
        <w:ind w:left="720"/>
        <w:jc w:val="both"/>
        <w:rPr>
          <w:sz w:val="24"/>
          <w:szCs w:val="24"/>
        </w:rPr>
      </w:pPr>
    </w:p>
    <w:p w:rsidR="006D4654" w:rsidRDefault="00386E57" w:rsidP="00185B05">
      <w:pPr>
        <w:pStyle w:val="ListParagraph"/>
        <w:numPr>
          <w:ilvl w:val="0"/>
          <w:numId w:val="15"/>
        </w:numPr>
        <w:spacing w:line="480" w:lineRule="auto"/>
        <w:ind w:left="450" w:hanging="450"/>
        <w:jc w:val="both"/>
        <w:rPr>
          <w:rFonts w:ascii="Times New Roman" w:hAnsi="Times New Roman" w:cs="Times New Roman"/>
          <w:bCs/>
          <w:sz w:val="24"/>
          <w:szCs w:val="24"/>
        </w:rPr>
      </w:pPr>
      <w:r w:rsidRPr="00552F9E">
        <w:rPr>
          <w:rFonts w:ascii="Times New Roman" w:hAnsi="Times New Roman" w:cs="Times New Roman"/>
          <w:bCs/>
          <w:sz w:val="24"/>
          <w:szCs w:val="24"/>
        </w:rPr>
        <w:t>Pursuant to the Supreme Court’s judgment ordering reinstatement, the respondent presented h</w:t>
      </w:r>
      <w:r w:rsidR="002665D0">
        <w:rPr>
          <w:rFonts w:ascii="Times New Roman" w:hAnsi="Times New Roman" w:cs="Times New Roman"/>
          <w:bCs/>
          <w:sz w:val="24"/>
          <w:szCs w:val="24"/>
        </w:rPr>
        <w:t xml:space="preserve">imself for duty on 19 May 2023.  </w:t>
      </w:r>
      <w:r w:rsidRPr="00552F9E">
        <w:rPr>
          <w:rFonts w:ascii="Times New Roman" w:hAnsi="Times New Roman" w:cs="Times New Roman"/>
          <w:bCs/>
          <w:sz w:val="24"/>
          <w:szCs w:val="24"/>
        </w:rPr>
        <w:t>However, he was instructed by the appellant to leave the premises an</w:t>
      </w:r>
      <w:r w:rsidR="00567D5D" w:rsidRPr="00552F9E">
        <w:rPr>
          <w:rFonts w:ascii="Times New Roman" w:hAnsi="Times New Roman" w:cs="Times New Roman"/>
          <w:bCs/>
          <w:sz w:val="24"/>
          <w:szCs w:val="24"/>
        </w:rPr>
        <w:t>d await further communication.</w:t>
      </w:r>
      <w:r w:rsidR="006D4654">
        <w:rPr>
          <w:rFonts w:ascii="Times New Roman" w:hAnsi="Times New Roman" w:cs="Times New Roman"/>
          <w:bCs/>
          <w:sz w:val="24"/>
          <w:szCs w:val="24"/>
        </w:rPr>
        <w:t xml:space="preserve">  </w:t>
      </w:r>
      <w:r w:rsidRPr="00552F9E">
        <w:rPr>
          <w:rFonts w:ascii="Times New Roman" w:hAnsi="Times New Roman" w:cs="Times New Roman"/>
          <w:bCs/>
          <w:sz w:val="24"/>
          <w:szCs w:val="24"/>
        </w:rPr>
        <w:t xml:space="preserve">On 24 May 2023, the appellant, through its legal </w:t>
      </w:r>
      <w:r w:rsidRPr="00552F9E">
        <w:rPr>
          <w:rFonts w:ascii="Times New Roman" w:hAnsi="Times New Roman" w:cs="Times New Roman"/>
          <w:bCs/>
          <w:sz w:val="24"/>
          <w:szCs w:val="24"/>
        </w:rPr>
        <w:lastRenderedPageBreak/>
        <w:t>practitioners, wrote to the respondent’s legal practitioners advising that reinstatement was no longer tenable and that the appellant had elected to pay dam</w:t>
      </w:r>
      <w:r w:rsidR="00567D5D" w:rsidRPr="00552F9E">
        <w:rPr>
          <w:rFonts w:ascii="Times New Roman" w:hAnsi="Times New Roman" w:cs="Times New Roman"/>
          <w:bCs/>
          <w:sz w:val="24"/>
          <w:szCs w:val="24"/>
        </w:rPr>
        <w:t>ages in lieu of reinstatement.</w:t>
      </w:r>
    </w:p>
    <w:p w:rsidR="001C2C6F" w:rsidRPr="00552F9E" w:rsidRDefault="00386E57" w:rsidP="006D4654">
      <w:pPr>
        <w:pStyle w:val="ListParagraph"/>
        <w:spacing w:after="0" w:line="240" w:lineRule="auto"/>
        <w:jc w:val="both"/>
        <w:rPr>
          <w:rFonts w:ascii="Times New Roman" w:hAnsi="Times New Roman" w:cs="Times New Roman"/>
          <w:bCs/>
          <w:sz w:val="24"/>
          <w:szCs w:val="24"/>
        </w:rPr>
      </w:pPr>
      <w:r w:rsidRPr="00552F9E">
        <w:rPr>
          <w:rFonts w:ascii="Times New Roman" w:hAnsi="Times New Roman" w:cs="Times New Roman"/>
          <w:bCs/>
          <w:sz w:val="24"/>
          <w:szCs w:val="24"/>
        </w:rPr>
        <w:t xml:space="preserve"> </w:t>
      </w:r>
    </w:p>
    <w:p w:rsidR="00D1018E" w:rsidRDefault="00386E57" w:rsidP="00627B38">
      <w:pPr>
        <w:pStyle w:val="ListParagraph"/>
        <w:numPr>
          <w:ilvl w:val="0"/>
          <w:numId w:val="15"/>
        </w:numPr>
        <w:spacing w:line="480" w:lineRule="auto"/>
        <w:ind w:left="450" w:hanging="450"/>
        <w:jc w:val="both"/>
        <w:rPr>
          <w:rFonts w:ascii="Times New Roman" w:hAnsi="Times New Roman" w:cs="Times New Roman"/>
          <w:bCs/>
          <w:sz w:val="24"/>
          <w:szCs w:val="24"/>
        </w:rPr>
      </w:pPr>
      <w:r w:rsidRPr="00552F9E">
        <w:rPr>
          <w:rFonts w:ascii="Times New Roman" w:hAnsi="Times New Roman" w:cs="Times New Roman"/>
          <w:bCs/>
          <w:sz w:val="24"/>
          <w:szCs w:val="24"/>
        </w:rPr>
        <w:t xml:space="preserve">The respondent accepted this position, and the parties subsequently engaged in negotiations to determine the quantum of damages payable. However, </w:t>
      </w:r>
      <w:r w:rsidR="006D4654" w:rsidRPr="00552F9E">
        <w:rPr>
          <w:rFonts w:ascii="Times New Roman" w:hAnsi="Times New Roman" w:cs="Times New Roman"/>
          <w:bCs/>
          <w:sz w:val="24"/>
          <w:szCs w:val="24"/>
        </w:rPr>
        <w:t>they were</w:t>
      </w:r>
      <w:r w:rsidRPr="00552F9E">
        <w:rPr>
          <w:rFonts w:ascii="Times New Roman" w:hAnsi="Times New Roman" w:cs="Times New Roman"/>
          <w:bCs/>
          <w:sz w:val="24"/>
          <w:szCs w:val="24"/>
        </w:rPr>
        <w:t xml:space="preserve"> unable to reach an agreement on the appropriate amount, resulting in a referral of the matter to the </w:t>
      </w:r>
      <w:proofErr w:type="spellStart"/>
      <w:r w:rsidRPr="00552F9E">
        <w:rPr>
          <w:rFonts w:ascii="Times New Roman" w:hAnsi="Times New Roman" w:cs="Times New Roman"/>
          <w:bCs/>
          <w:sz w:val="24"/>
          <w:szCs w:val="24"/>
        </w:rPr>
        <w:t>Labour</w:t>
      </w:r>
      <w:proofErr w:type="spellEnd"/>
      <w:r w:rsidRPr="00552F9E">
        <w:rPr>
          <w:rFonts w:ascii="Times New Roman" w:hAnsi="Times New Roman" w:cs="Times New Roman"/>
          <w:bCs/>
          <w:sz w:val="24"/>
          <w:szCs w:val="24"/>
        </w:rPr>
        <w:t xml:space="preserve"> Court for the quantification of d</w:t>
      </w:r>
      <w:r w:rsidR="00AC7C3B" w:rsidRPr="00552F9E">
        <w:rPr>
          <w:rFonts w:ascii="Times New Roman" w:hAnsi="Times New Roman" w:cs="Times New Roman"/>
          <w:bCs/>
          <w:sz w:val="24"/>
          <w:szCs w:val="24"/>
        </w:rPr>
        <w:t>amages.</w:t>
      </w:r>
    </w:p>
    <w:p w:rsidR="00D1018E" w:rsidRPr="00D1018E" w:rsidRDefault="00D1018E" w:rsidP="00D1018E">
      <w:pPr>
        <w:pStyle w:val="ListParagraph"/>
        <w:rPr>
          <w:rFonts w:ascii="Times New Roman" w:hAnsi="Times New Roman" w:cs="Times New Roman"/>
          <w:bCs/>
          <w:sz w:val="24"/>
          <w:szCs w:val="24"/>
        </w:rPr>
      </w:pPr>
    </w:p>
    <w:p w:rsidR="00D1018E" w:rsidRDefault="00386E57" w:rsidP="00627B38">
      <w:pPr>
        <w:pStyle w:val="ListParagraph"/>
        <w:numPr>
          <w:ilvl w:val="0"/>
          <w:numId w:val="15"/>
        </w:numPr>
        <w:spacing w:line="480" w:lineRule="auto"/>
        <w:ind w:left="360"/>
        <w:jc w:val="both"/>
        <w:rPr>
          <w:rFonts w:ascii="Times New Roman" w:hAnsi="Times New Roman" w:cs="Times New Roman"/>
          <w:bCs/>
          <w:sz w:val="24"/>
          <w:szCs w:val="24"/>
        </w:rPr>
      </w:pPr>
      <w:r w:rsidRPr="00552F9E">
        <w:rPr>
          <w:rFonts w:ascii="Times New Roman" w:hAnsi="Times New Roman" w:cs="Times New Roman"/>
          <w:bCs/>
          <w:sz w:val="24"/>
          <w:szCs w:val="24"/>
        </w:rPr>
        <w:t xml:space="preserve">In the proceedings before the court </w:t>
      </w:r>
      <w:r w:rsidR="00B6686E" w:rsidRPr="00552F9E">
        <w:rPr>
          <w:rFonts w:ascii="Times New Roman" w:hAnsi="Times New Roman" w:cs="Times New Roman"/>
          <w:bCs/>
          <w:i/>
          <w:iCs/>
          <w:sz w:val="24"/>
          <w:szCs w:val="24"/>
        </w:rPr>
        <w:t>a quo</w:t>
      </w:r>
      <w:r w:rsidRPr="00552F9E">
        <w:rPr>
          <w:rFonts w:ascii="Times New Roman" w:hAnsi="Times New Roman" w:cs="Times New Roman"/>
          <w:bCs/>
          <w:sz w:val="24"/>
          <w:szCs w:val="24"/>
        </w:rPr>
        <w:t xml:space="preserve"> for the quantification of damages, t</w:t>
      </w:r>
      <w:r w:rsidR="00AC7C3B" w:rsidRPr="00552F9E">
        <w:rPr>
          <w:rFonts w:ascii="Times New Roman" w:hAnsi="Times New Roman" w:cs="Times New Roman"/>
          <w:bCs/>
          <w:sz w:val="24"/>
          <w:szCs w:val="24"/>
        </w:rPr>
        <w:t>he respondent sought back pay.</w:t>
      </w:r>
      <w:r w:rsidRPr="00552F9E">
        <w:rPr>
          <w:rFonts w:ascii="Times New Roman" w:hAnsi="Times New Roman" w:cs="Times New Roman"/>
          <w:bCs/>
          <w:sz w:val="24"/>
          <w:szCs w:val="24"/>
        </w:rPr>
        <w:t xml:space="preserve"> In relation to back pay, the respondent claimed salary arrears from 20 September 2019 to 17 May 2023, being the date on which the order of reinstatement was issued. He quantified the claim at US$394,244.10, calculated by multiplying his monthly basic salary of US$8,760.98 by a period of 45 months.</w:t>
      </w:r>
    </w:p>
    <w:p w:rsidR="00D1018E" w:rsidRPr="00D1018E" w:rsidRDefault="00D1018E" w:rsidP="00D1018E">
      <w:pPr>
        <w:pStyle w:val="ListParagraph"/>
        <w:rPr>
          <w:rFonts w:ascii="Times New Roman" w:hAnsi="Times New Roman" w:cs="Times New Roman"/>
          <w:bCs/>
          <w:sz w:val="24"/>
          <w:szCs w:val="24"/>
        </w:rPr>
      </w:pPr>
    </w:p>
    <w:p w:rsidR="00AC7C3B" w:rsidRDefault="00386E57" w:rsidP="00627B38">
      <w:pPr>
        <w:pStyle w:val="ListParagraph"/>
        <w:numPr>
          <w:ilvl w:val="0"/>
          <w:numId w:val="15"/>
        </w:numPr>
        <w:spacing w:line="480" w:lineRule="auto"/>
        <w:ind w:left="360"/>
        <w:jc w:val="both"/>
        <w:rPr>
          <w:rFonts w:ascii="Times New Roman" w:hAnsi="Times New Roman" w:cs="Times New Roman"/>
          <w:bCs/>
          <w:sz w:val="24"/>
          <w:szCs w:val="24"/>
        </w:rPr>
      </w:pPr>
      <w:r w:rsidRPr="00552F9E">
        <w:rPr>
          <w:rFonts w:ascii="Times New Roman" w:hAnsi="Times New Roman" w:cs="Times New Roman"/>
          <w:bCs/>
          <w:sz w:val="24"/>
          <w:szCs w:val="24"/>
        </w:rPr>
        <w:t>In addition to basic salary, the respondent also sought the value of contractual benefits which, in his view, formed an integral par</w:t>
      </w:r>
      <w:r w:rsidR="00EC0663" w:rsidRPr="00552F9E">
        <w:rPr>
          <w:rFonts w:ascii="Times New Roman" w:hAnsi="Times New Roman" w:cs="Times New Roman"/>
          <w:bCs/>
          <w:sz w:val="24"/>
          <w:szCs w:val="24"/>
        </w:rPr>
        <w:t>t of his remuneration package.</w:t>
      </w:r>
      <w:r w:rsidRPr="00552F9E">
        <w:rPr>
          <w:rFonts w:ascii="Times New Roman" w:hAnsi="Times New Roman" w:cs="Times New Roman"/>
          <w:bCs/>
          <w:sz w:val="24"/>
          <w:szCs w:val="24"/>
        </w:rPr>
        <w:t xml:space="preserve"> These included a housing allowance, monthly motor vehicle usage, medical aid contributions, non-pensionable and taxable allowances, as well as school fees, </w:t>
      </w:r>
      <w:r w:rsidR="00861C0D" w:rsidRPr="00552F9E">
        <w:rPr>
          <w:rFonts w:ascii="Times New Roman" w:hAnsi="Times New Roman" w:cs="Times New Roman"/>
          <w:bCs/>
          <w:sz w:val="24"/>
          <w:szCs w:val="24"/>
        </w:rPr>
        <w:t>clothing</w:t>
      </w:r>
      <w:r w:rsidRPr="00552F9E">
        <w:rPr>
          <w:rFonts w:ascii="Times New Roman" w:hAnsi="Times New Roman" w:cs="Times New Roman"/>
          <w:bCs/>
          <w:sz w:val="24"/>
          <w:szCs w:val="24"/>
        </w:rPr>
        <w:t xml:space="preserve"> allowance, pension contributions, annual reimbursements for professional body subscriptions and social club fees, and air travel tickets. </w:t>
      </w:r>
    </w:p>
    <w:p w:rsidR="00D1018E" w:rsidRPr="00D1018E" w:rsidRDefault="00D1018E" w:rsidP="00D1018E">
      <w:pPr>
        <w:pStyle w:val="ListParagraph"/>
        <w:rPr>
          <w:rFonts w:ascii="Times New Roman" w:hAnsi="Times New Roman" w:cs="Times New Roman"/>
          <w:bCs/>
          <w:sz w:val="24"/>
          <w:szCs w:val="24"/>
        </w:rPr>
      </w:pPr>
    </w:p>
    <w:p w:rsidR="00B660F6" w:rsidRDefault="00386E57" w:rsidP="00B4596C">
      <w:pPr>
        <w:pStyle w:val="ListParagraph"/>
        <w:numPr>
          <w:ilvl w:val="0"/>
          <w:numId w:val="15"/>
        </w:numPr>
        <w:spacing w:line="480" w:lineRule="auto"/>
        <w:ind w:left="360"/>
        <w:jc w:val="both"/>
        <w:rPr>
          <w:rFonts w:ascii="Times New Roman" w:hAnsi="Times New Roman" w:cs="Times New Roman"/>
          <w:bCs/>
          <w:sz w:val="24"/>
          <w:szCs w:val="24"/>
        </w:rPr>
      </w:pPr>
      <w:r w:rsidRPr="00552F9E">
        <w:rPr>
          <w:rFonts w:ascii="Times New Roman" w:hAnsi="Times New Roman" w:cs="Times New Roman"/>
          <w:bCs/>
          <w:sz w:val="24"/>
          <w:szCs w:val="24"/>
        </w:rPr>
        <w:t xml:space="preserve">In its determination, the court </w:t>
      </w:r>
      <w:r w:rsidR="00B6686E" w:rsidRPr="00552F9E">
        <w:rPr>
          <w:rFonts w:ascii="Times New Roman" w:hAnsi="Times New Roman" w:cs="Times New Roman"/>
          <w:bCs/>
          <w:i/>
          <w:iCs/>
          <w:sz w:val="24"/>
          <w:szCs w:val="24"/>
        </w:rPr>
        <w:t>a quo</w:t>
      </w:r>
      <w:r w:rsidRPr="00552F9E">
        <w:rPr>
          <w:rFonts w:ascii="Times New Roman" w:hAnsi="Times New Roman" w:cs="Times New Roman"/>
          <w:bCs/>
          <w:sz w:val="24"/>
          <w:szCs w:val="24"/>
        </w:rPr>
        <w:t xml:space="preserve"> acknowledged the principles governing the quantification of damages in wrongful dis</w:t>
      </w:r>
      <w:r w:rsidR="002878AA" w:rsidRPr="00552F9E">
        <w:rPr>
          <w:rFonts w:ascii="Times New Roman" w:hAnsi="Times New Roman" w:cs="Times New Roman"/>
          <w:bCs/>
          <w:sz w:val="24"/>
          <w:szCs w:val="24"/>
        </w:rPr>
        <w:t xml:space="preserve">missal cases and noted that the </w:t>
      </w:r>
      <w:r w:rsidRPr="00552F9E">
        <w:rPr>
          <w:rFonts w:ascii="Times New Roman" w:hAnsi="Times New Roman" w:cs="Times New Roman"/>
          <w:bCs/>
          <w:sz w:val="24"/>
          <w:szCs w:val="24"/>
        </w:rPr>
        <w:t>respondent failed to demonstrate how he mitigated his loss after</w:t>
      </w:r>
      <w:r w:rsidR="00AC7C3B" w:rsidRPr="00552F9E">
        <w:rPr>
          <w:rFonts w:ascii="Times New Roman" w:hAnsi="Times New Roman" w:cs="Times New Roman"/>
          <w:bCs/>
          <w:sz w:val="24"/>
          <w:szCs w:val="24"/>
        </w:rPr>
        <w:t xml:space="preserve"> his suspension and dismissal.</w:t>
      </w:r>
      <w:r w:rsidRPr="00552F9E">
        <w:rPr>
          <w:rFonts w:ascii="Times New Roman" w:hAnsi="Times New Roman" w:cs="Times New Roman"/>
          <w:bCs/>
          <w:sz w:val="24"/>
          <w:szCs w:val="24"/>
        </w:rPr>
        <w:t xml:space="preserve"> It found that the respondent did not </w:t>
      </w:r>
      <w:r w:rsidR="00E260A0" w:rsidRPr="00552F9E">
        <w:rPr>
          <w:rFonts w:ascii="Times New Roman" w:hAnsi="Times New Roman" w:cs="Times New Roman"/>
          <w:bCs/>
          <w:sz w:val="24"/>
          <w:szCs w:val="24"/>
        </w:rPr>
        <w:t>indicate how</w:t>
      </w:r>
      <w:r w:rsidRPr="00552F9E">
        <w:rPr>
          <w:rFonts w:ascii="Times New Roman" w:hAnsi="Times New Roman" w:cs="Times New Roman"/>
          <w:bCs/>
          <w:sz w:val="24"/>
          <w:szCs w:val="24"/>
        </w:rPr>
        <w:t xml:space="preserve"> long it would have taken him to secure alternative employment, which </w:t>
      </w:r>
      <w:r w:rsidR="00E260A0" w:rsidRPr="00552F9E">
        <w:rPr>
          <w:rFonts w:ascii="Times New Roman" w:hAnsi="Times New Roman" w:cs="Times New Roman"/>
          <w:bCs/>
          <w:sz w:val="24"/>
          <w:szCs w:val="24"/>
        </w:rPr>
        <w:t xml:space="preserve">factor </w:t>
      </w:r>
      <w:r w:rsidRPr="00552F9E">
        <w:rPr>
          <w:rFonts w:ascii="Times New Roman" w:hAnsi="Times New Roman" w:cs="Times New Roman"/>
          <w:bCs/>
          <w:sz w:val="24"/>
          <w:szCs w:val="24"/>
        </w:rPr>
        <w:t xml:space="preserve">ordinarily affects the </w:t>
      </w:r>
      <w:r w:rsidRPr="00302B5D">
        <w:rPr>
          <w:rFonts w:ascii="Times New Roman" w:hAnsi="Times New Roman" w:cs="Times New Roman"/>
          <w:bCs/>
          <w:i/>
          <w:sz w:val="24"/>
          <w:szCs w:val="24"/>
        </w:rPr>
        <w:t>quantum</w:t>
      </w:r>
      <w:r w:rsidRPr="00552F9E">
        <w:rPr>
          <w:rFonts w:ascii="Times New Roman" w:hAnsi="Times New Roman" w:cs="Times New Roman"/>
          <w:bCs/>
          <w:sz w:val="24"/>
          <w:szCs w:val="24"/>
        </w:rPr>
        <w:t xml:space="preserve"> of dam</w:t>
      </w:r>
      <w:bookmarkStart w:id="0" w:name="_GoBack"/>
      <w:bookmarkEnd w:id="0"/>
      <w:r w:rsidRPr="00552F9E">
        <w:rPr>
          <w:rFonts w:ascii="Times New Roman" w:hAnsi="Times New Roman" w:cs="Times New Roman"/>
          <w:bCs/>
          <w:sz w:val="24"/>
          <w:szCs w:val="24"/>
        </w:rPr>
        <w:t xml:space="preserve">ages. </w:t>
      </w:r>
    </w:p>
    <w:p w:rsidR="00B660F6" w:rsidRDefault="00386E57" w:rsidP="00B4596C">
      <w:pPr>
        <w:pStyle w:val="ListParagraph"/>
        <w:numPr>
          <w:ilvl w:val="0"/>
          <w:numId w:val="15"/>
        </w:numPr>
        <w:spacing w:line="480" w:lineRule="auto"/>
        <w:ind w:left="450" w:hanging="450"/>
        <w:jc w:val="both"/>
        <w:rPr>
          <w:rFonts w:ascii="Times New Roman" w:hAnsi="Times New Roman" w:cs="Times New Roman"/>
          <w:bCs/>
          <w:sz w:val="24"/>
          <w:szCs w:val="24"/>
        </w:rPr>
      </w:pPr>
      <w:r w:rsidRPr="00552F9E">
        <w:rPr>
          <w:rFonts w:ascii="Times New Roman" w:hAnsi="Times New Roman" w:cs="Times New Roman"/>
          <w:bCs/>
          <w:sz w:val="24"/>
          <w:szCs w:val="24"/>
        </w:rPr>
        <w:lastRenderedPageBreak/>
        <w:t xml:space="preserve">However, the court </w:t>
      </w:r>
      <w:r w:rsidR="00B6686E" w:rsidRPr="00552F9E">
        <w:rPr>
          <w:rFonts w:ascii="Times New Roman" w:hAnsi="Times New Roman" w:cs="Times New Roman"/>
          <w:bCs/>
          <w:i/>
          <w:iCs/>
          <w:sz w:val="24"/>
          <w:szCs w:val="24"/>
        </w:rPr>
        <w:t>a quo</w:t>
      </w:r>
      <w:r w:rsidRPr="00552F9E">
        <w:rPr>
          <w:rFonts w:ascii="Times New Roman" w:hAnsi="Times New Roman" w:cs="Times New Roman"/>
          <w:bCs/>
          <w:sz w:val="24"/>
          <w:szCs w:val="24"/>
        </w:rPr>
        <w:t xml:space="preserve"> found that the onus rested on the appellant to demonstrate when the respondent could have reasonably been expected to obtain such employment and what income he ought to have been earning in mitigation of his loss. In the absence of such evidence, the court found that it was not in a position to pluck figures from th</w:t>
      </w:r>
      <w:r w:rsidR="002878AA" w:rsidRPr="00552F9E">
        <w:rPr>
          <w:rFonts w:ascii="Times New Roman" w:hAnsi="Times New Roman" w:cs="Times New Roman"/>
          <w:bCs/>
          <w:sz w:val="24"/>
          <w:szCs w:val="24"/>
        </w:rPr>
        <w:t xml:space="preserve">e air, hence the respondent was </w:t>
      </w:r>
      <w:r w:rsidRPr="00552F9E">
        <w:rPr>
          <w:rFonts w:ascii="Times New Roman" w:hAnsi="Times New Roman" w:cs="Times New Roman"/>
          <w:bCs/>
          <w:sz w:val="24"/>
          <w:szCs w:val="24"/>
        </w:rPr>
        <w:t>entitled to the amount</w:t>
      </w:r>
      <w:r w:rsidR="00AC7C3B" w:rsidRPr="00552F9E">
        <w:rPr>
          <w:rFonts w:ascii="Times New Roman" w:hAnsi="Times New Roman" w:cs="Times New Roman"/>
          <w:bCs/>
          <w:sz w:val="24"/>
          <w:szCs w:val="24"/>
        </w:rPr>
        <w:t xml:space="preserve"> in back pay as per his claim.</w:t>
      </w:r>
      <w:r w:rsidRPr="00552F9E">
        <w:rPr>
          <w:rFonts w:ascii="Times New Roman" w:hAnsi="Times New Roman" w:cs="Times New Roman"/>
          <w:bCs/>
          <w:sz w:val="24"/>
          <w:szCs w:val="24"/>
        </w:rPr>
        <w:t xml:space="preserve"> </w:t>
      </w:r>
    </w:p>
    <w:p w:rsidR="00D1018E" w:rsidRPr="00D1018E" w:rsidRDefault="00D1018E" w:rsidP="00D1018E">
      <w:pPr>
        <w:pStyle w:val="ListParagraph"/>
        <w:rPr>
          <w:rFonts w:ascii="Times New Roman" w:hAnsi="Times New Roman" w:cs="Times New Roman"/>
          <w:bCs/>
          <w:sz w:val="24"/>
          <w:szCs w:val="24"/>
        </w:rPr>
      </w:pPr>
    </w:p>
    <w:p w:rsidR="00AC7C3B" w:rsidRPr="00552F9E" w:rsidRDefault="00386E57" w:rsidP="00B4596C">
      <w:pPr>
        <w:pStyle w:val="ListParagraph"/>
        <w:numPr>
          <w:ilvl w:val="0"/>
          <w:numId w:val="15"/>
        </w:numPr>
        <w:spacing w:line="480" w:lineRule="auto"/>
        <w:ind w:left="450" w:hanging="450"/>
        <w:jc w:val="both"/>
        <w:rPr>
          <w:rFonts w:ascii="Times New Roman" w:hAnsi="Times New Roman" w:cs="Times New Roman"/>
          <w:bCs/>
          <w:sz w:val="24"/>
          <w:szCs w:val="24"/>
        </w:rPr>
      </w:pPr>
      <w:r w:rsidRPr="00552F9E">
        <w:rPr>
          <w:rFonts w:ascii="Times New Roman" w:hAnsi="Times New Roman" w:cs="Times New Roman"/>
          <w:bCs/>
          <w:sz w:val="24"/>
          <w:szCs w:val="24"/>
        </w:rPr>
        <w:t xml:space="preserve">Further, in assessing entitlement, the court reviewed the respondent’s contract and determined that he would have continued to receive his basic salary, housing allowance, motor vehicle benefit, medical aid, a non-pensionable allowance, and a taxable allowance had he not been unlawfully dismissed. The court found that annual bonus was excluded as it was discretionary. It proceeded to calculate the respondent’s earnings over a 45-month period, from </w:t>
      </w:r>
      <w:r w:rsidR="003A68CA" w:rsidRPr="00552F9E">
        <w:rPr>
          <w:rFonts w:ascii="Times New Roman" w:hAnsi="Times New Roman" w:cs="Times New Roman"/>
          <w:bCs/>
          <w:sz w:val="24"/>
          <w:szCs w:val="24"/>
        </w:rPr>
        <w:t xml:space="preserve">20 </w:t>
      </w:r>
      <w:r w:rsidRPr="00552F9E">
        <w:rPr>
          <w:rFonts w:ascii="Times New Roman" w:hAnsi="Times New Roman" w:cs="Times New Roman"/>
          <w:bCs/>
          <w:sz w:val="24"/>
          <w:szCs w:val="24"/>
        </w:rPr>
        <w:t>September 2019 to</w:t>
      </w:r>
      <w:r w:rsidR="003A68CA" w:rsidRPr="00552F9E">
        <w:rPr>
          <w:rFonts w:ascii="Times New Roman" w:hAnsi="Times New Roman" w:cs="Times New Roman"/>
          <w:bCs/>
          <w:sz w:val="24"/>
          <w:szCs w:val="24"/>
        </w:rPr>
        <w:t xml:space="preserve"> 18</w:t>
      </w:r>
      <w:r w:rsidRPr="00552F9E">
        <w:rPr>
          <w:rFonts w:ascii="Times New Roman" w:hAnsi="Times New Roman" w:cs="Times New Roman"/>
          <w:bCs/>
          <w:sz w:val="24"/>
          <w:szCs w:val="24"/>
        </w:rPr>
        <w:t xml:space="preserve"> May 2023, at USD 13,523.75 per month inclusive of benefits. In light of the above findings, the court </w:t>
      </w:r>
      <w:r w:rsidR="00B6686E" w:rsidRPr="00552F9E">
        <w:rPr>
          <w:rFonts w:ascii="Times New Roman" w:hAnsi="Times New Roman" w:cs="Times New Roman"/>
          <w:bCs/>
          <w:i/>
          <w:iCs/>
          <w:sz w:val="24"/>
          <w:szCs w:val="24"/>
        </w:rPr>
        <w:t>a quo</w:t>
      </w:r>
      <w:r w:rsidRPr="00552F9E">
        <w:rPr>
          <w:rFonts w:ascii="Times New Roman" w:hAnsi="Times New Roman" w:cs="Times New Roman"/>
          <w:bCs/>
          <w:sz w:val="24"/>
          <w:szCs w:val="24"/>
        </w:rPr>
        <w:t xml:space="preserve"> issued the following order: </w:t>
      </w:r>
    </w:p>
    <w:p w:rsidR="00AC7C3B" w:rsidRDefault="00386E57" w:rsidP="00467B39">
      <w:pPr>
        <w:pStyle w:val="ListParagraph"/>
        <w:spacing w:line="240" w:lineRule="auto"/>
        <w:ind w:left="1890" w:hanging="450"/>
        <w:jc w:val="both"/>
        <w:rPr>
          <w:rFonts w:ascii="Times New Roman" w:hAnsi="Times New Roman" w:cs="Times New Roman"/>
          <w:bCs/>
          <w:sz w:val="24"/>
          <w:szCs w:val="24"/>
        </w:rPr>
      </w:pPr>
      <w:r w:rsidRPr="00552F9E">
        <w:rPr>
          <w:rFonts w:ascii="Times New Roman" w:hAnsi="Times New Roman" w:cs="Times New Roman"/>
          <w:bCs/>
          <w:sz w:val="24"/>
          <w:szCs w:val="24"/>
        </w:rPr>
        <w:t>“</w:t>
      </w:r>
      <w:r w:rsidR="00AC7C3B" w:rsidRPr="00552F9E">
        <w:rPr>
          <w:rFonts w:ascii="Times New Roman" w:hAnsi="Times New Roman" w:cs="Times New Roman"/>
          <w:bCs/>
          <w:sz w:val="24"/>
          <w:szCs w:val="24"/>
        </w:rPr>
        <w:t xml:space="preserve">1. </w:t>
      </w:r>
      <w:r w:rsidRPr="00552F9E">
        <w:rPr>
          <w:rFonts w:ascii="Times New Roman" w:hAnsi="Times New Roman" w:cs="Times New Roman"/>
          <w:bCs/>
          <w:sz w:val="24"/>
          <w:szCs w:val="24"/>
        </w:rPr>
        <w:t xml:space="preserve">Pay the applicant: Back-pay and benefits in the sum of USD 608, 535.00. </w:t>
      </w:r>
    </w:p>
    <w:p w:rsidR="003511E1" w:rsidRPr="00552F9E" w:rsidRDefault="003511E1" w:rsidP="003511E1">
      <w:pPr>
        <w:pStyle w:val="ListParagraph"/>
        <w:spacing w:after="0" w:line="240" w:lineRule="auto"/>
        <w:ind w:left="1890" w:hanging="450"/>
        <w:jc w:val="both"/>
        <w:rPr>
          <w:rFonts w:ascii="Times New Roman" w:hAnsi="Times New Roman" w:cs="Times New Roman"/>
          <w:bCs/>
          <w:sz w:val="24"/>
          <w:szCs w:val="24"/>
        </w:rPr>
      </w:pPr>
    </w:p>
    <w:p w:rsidR="00AC7C3B" w:rsidRDefault="00386E57" w:rsidP="00467B39">
      <w:pPr>
        <w:pStyle w:val="ListParagraph"/>
        <w:spacing w:line="240" w:lineRule="auto"/>
        <w:ind w:left="1890" w:hanging="450"/>
        <w:jc w:val="both"/>
        <w:rPr>
          <w:rFonts w:ascii="Times New Roman" w:hAnsi="Times New Roman" w:cs="Times New Roman"/>
          <w:bCs/>
          <w:sz w:val="24"/>
          <w:szCs w:val="24"/>
        </w:rPr>
      </w:pPr>
      <w:r w:rsidRPr="00552F9E">
        <w:rPr>
          <w:rFonts w:ascii="Times New Roman" w:hAnsi="Times New Roman" w:cs="Times New Roman"/>
          <w:bCs/>
          <w:sz w:val="24"/>
          <w:szCs w:val="24"/>
        </w:rPr>
        <w:t xml:space="preserve">2. </w:t>
      </w:r>
      <w:r w:rsidR="00467B39" w:rsidRPr="00552F9E">
        <w:rPr>
          <w:rFonts w:ascii="Times New Roman" w:hAnsi="Times New Roman" w:cs="Times New Roman"/>
          <w:bCs/>
          <w:sz w:val="24"/>
          <w:szCs w:val="24"/>
        </w:rPr>
        <w:t xml:space="preserve"> </w:t>
      </w:r>
      <w:r w:rsidRPr="00552F9E">
        <w:rPr>
          <w:rFonts w:ascii="Times New Roman" w:hAnsi="Times New Roman" w:cs="Times New Roman"/>
          <w:bCs/>
          <w:sz w:val="24"/>
          <w:szCs w:val="24"/>
        </w:rPr>
        <w:t xml:space="preserve">Pay the applicant: Damages in lieu of reinstatement in the sum of USD 210, 263, 52. </w:t>
      </w:r>
    </w:p>
    <w:p w:rsidR="003511E1" w:rsidRPr="00552F9E" w:rsidRDefault="003511E1" w:rsidP="003511E1">
      <w:pPr>
        <w:pStyle w:val="ListParagraph"/>
        <w:spacing w:after="0" w:line="240" w:lineRule="auto"/>
        <w:ind w:left="1890" w:hanging="450"/>
        <w:jc w:val="both"/>
        <w:rPr>
          <w:rFonts w:ascii="Times New Roman" w:hAnsi="Times New Roman" w:cs="Times New Roman"/>
          <w:bCs/>
          <w:sz w:val="24"/>
          <w:szCs w:val="24"/>
        </w:rPr>
      </w:pPr>
    </w:p>
    <w:p w:rsidR="00AC7C3B" w:rsidRDefault="00386E57" w:rsidP="00467B39">
      <w:pPr>
        <w:pStyle w:val="ListParagraph"/>
        <w:spacing w:line="240" w:lineRule="auto"/>
        <w:ind w:left="1890" w:hanging="450"/>
        <w:jc w:val="both"/>
        <w:rPr>
          <w:rFonts w:ascii="Times New Roman" w:hAnsi="Times New Roman" w:cs="Times New Roman"/>
          <w:bCs/>
          <w:sz w:val="24"/>
          <w:szCs w:val="24"/>
        </w:rPr>
      </w:pPr>
      <w:r w:rsidRPr="00552F9E">
        <w:rPr>
          <w:rFonts w:ascii="Times New Roman" w:hAnsi="Times New Roman" w:cs="Times New Roman"/>
          <w:bCs/>
          <w:sz w:val="24"/>
          <w:szCs w:val="24"/>
        </w:rPr>
        <w:t xml:space="preserve">3. </w:t>
      </w:r>
      <w:r w:rsidR="00467B39" w:rsidRPr="00552F9E">
        <w:rPr>
          <w:rFonts w:ascii="Times New Roman" w:hAnsi="Times New Roman" w:cs="Times New Roman"/>
          <w:bCs/>
          <w:sz w:val="24"/>
          <w:szCs w:val="24"/>
        </w:rPr>
        <w:t xml:space="preserve"> </w:t>
      </w:r>
      <w:r w:rsidRPr="00552F9E">
        <w:rPr>
          <w:rFonts w:ascii="Times New Roman" w:hAnsi="Times New Roman" w:cs="Times New Roman"/>
          <w:bCs/>
          <w:sz w:val="24"/>
          <w:szCs w:val="24"/>
        </w:rPr>
        <w:t xml:space="preserve">Pay the applicant: Back-pay and damages in the sum of USD818, 798.52 (being the total of paragraphs (1) &amp; (2) above). Payment to be in United States Dollars or in local currency at the ruling rate using the prescribed formula. </w:t>
      </w:r>
    </w:p>
    <w:p w:rsidR="003511E1" w:rsidRPr="00552F9E" w:rsidRDefault="003511E1" w:rsidP="003511E1">
      <w:pPr>
        <w:pStyle w:val="ListParagraph"/>
        <w:spacing w:after="0" w:line="240" w:lineRule="auto"/>
        <w:ind w:left="1890" w:hanging="450"/>
        <w:jc w:val="both"/>
        <w:rPr>
          <w:rFonts w:ascii="Times New Roman" w:hAnsi="Times New Roman" w:cs="Times New Roman"/>
          <w:bCs/>
          <w:sz w:val="24"/>
          <w:szCs w:val="24"/>
        </w:rPr>
      </w:pPr>
    </w:p>
    <w:p w:rsidR="00AC7C3B" w:rsidRDefault="00386E57" w:rsidP="00467B39">
      <w:pPr>
        <w:pStyle w:val="ListParagraph"/>
        <w:spacing w:line="240" w:lineRule="auto"/>
        <w:ind w:left="1800" w:hanging="360"/>
        <w:jc w:val="both"/>
        <w:rPr>
          <w:rFonts w:ascii="Times New Roman" w:hAnsi="Times New Roman" w:cs="Times New Roman"/>
          <w:bCs/>
          <w:sz w:val="24"/>
          <w:szCs w:val="24"/>
        </w:rPr>
      </w:pPr>
      <w:r w:rsidRPr="00552F9E">
        <w:rPr>
          <w:rFonts w:ascii="Times New Roman" w:hAnsi="Times New Roman" w:cs="Times New Roman"/>
          <w:bCs/>
          <w:sz w:val="24"/>
          <w:szCs w:val="24"/>
        </w:rPr>
        <w:t xml:space="preserve">4. </w:t>
      </w:r>
      <w:r w:rsidR="00467B39" w:rsidRPr="00552F9E">
        <w:rPr>
          <w:rFonts w:ascii="Times New Roman" w:hAnsi="Times New Roman" w:cs="Times New Roman"/>
          <w:bCs/>
          <w:sz w:val="24"/>
          <w:szCs w:val="24"/>
        </w:rPr>
        <w:t xml:space="preserve"> </w:t>
      </w:r>
      <w:r w:rsidRPr="00552F9E">
        <w:rPr>
          <w:rFonts w:ascii="Times New Roman" w:hAnsi="Times New Roman" w:cs="Times New Roman"/>
          <w:bCs/>
          <w:sz w:val="24"/>
          <w:szCs w:val="24"/>
        </w:rPr>
        <w:t xml:space="preserve">Pay the applicant cash in lieu of leave in the sum of USD67, 618.75 using the same method as in (3) above. </w:t>
      </w:r>
    </w:p>
    <w:p w:rsidR="003511E1" w:rsidRPr="00552F9E" w:rsidRDefault="003511E1" w:rsidP="003511E1">
      <w:pPr>
        <w:pStyle w:val="ListParagraph"/>
        <w:spacing w:after="0" w:line="240" w:lineRule="auto"/>
        <w:ind w:left="1800" w:hanging="360"/>
        <w:jc w:val="both"/>
        <w:rPr>
          <w:rFonts w:ascii="Times New Roman" w:hAnsi="Times New Roman" w:cs="Times New Roman"/>
          <w:bCs/>
          <w:sz w:val="24"/>
          <w:szCs w:val="24"/>
        </w:rPr>
      </w:pPr>
    </w:p>
    <w:p w:rsidR="00AC7C3B" w:rsidRDefault="00386E57" w:rsidP="00467B39">
      <w:pPr>
        <w:pStyle w:val="ListParagraph"/>
        <w:spacing w:line="240" w:lineRule="auto"/>
        <w:ind w:left="1800" w:hanging="360"/>
        <w:jc w:val="both"/>
        <w:rPr>
          <w:rFonts w:ascii="Times New Roman" w:hAnsi="Times New Roman" w:cs="Times New Roman"/>
          <w:bCs/>
          <w:sz w:val="24"/>
          <w:szCs w:val="24"/>
        </w:rPr>
      </w:pPr>
      <w:r w:rsidRPr="00552F9E">
        <w:rPr>
          <w:rFonts w:ascii="Times New Roman" w:hAnsi="Times New Roman" w:cs="Times New Roman"/>
          <w:bCs/>
          <w:sz w:val="24"/>
          <w:szCs w:val="24"/>
        </w:rPr>
        <w:t xml:space="preserve">5. </w:t>
      </w:r>
      <w:r w:rsidR="00467B39" w:rsidRPr="00552F9E">
        <w:rPr>
          <w:rFonts w:ascii="Times New Roman" w:hAnsi="Times New Roman" w:cs="Times New Roman"/>
          <w:bCs/>
          <w:sz w:val="24"/>
          <w:szCs w:val="24"/>
        </w:rPr>
        <w:t xml:space="preserve"> </w:t>
      </w:r>
      <w:r w:rsidRPr="00552F9E">
        <w:rPr>
          <w:rFonts w:ascii="Times New Roman" w:hAnsi="Times New Roman" w:cs="Times New Roman"/>
          <w:bCs/>
          <w:sz w:val="24"/>
          <w:szCs w:val="24"/>
        </w:rPr>
        <w:t xml:space="preserve">Sell the company vehicle which is in the custody of the applicant to the applicant according to the company policy. </w:t>
      </w:r>
    </w:p>
    <w:p w:rsidR="003511E1" w:rsidRPr="00552F9E" w:rsidRDefault="003511E1" w:rsidP="003511E1">
      <w:pPr>
        <w:pStyle w:val="ListParagraph"/>
        <w:spacing w:after="0" w:line="240" w:lineRule="auto"/>
        <w:ind w:left="1800" w:hanging="360"/>
        <w:jc w:val="both"/>
        <w:rPr>
          <w:rFonts w:ascii="Times New Roman" w:hAnsi="Times New Roman" w:cs="Times New Roman"/>
          <w:bCs/>
          <w:sz w:val="24"/>
          <w:szCs w:val="24"/>
        </w:rPr>
      </w:pPr>
    </w:p>
    <w:p w:rsidR="00AC7C3B" w:rsidRDefault="00386E57" w:rsidP="00467B39">
      <w:pPr>
        <w:pStyle w:val="ListParagraph"/>
        <w:spacing w:line="240" w:lineRule="auto"/>
        <w:ind w:left="1800" w:hanging="360"/>
        <w:jc w:val="both"/>
        <w:rPr>
          <w:rFonts w:ascii="Times New Roman" w:hAnsi="Times New Roman" w:cs="Times New Roman"/>
          <w:bCs/>
          <w:sz w:val="24"/>
          <w:szCs w:val="24"/>
        </w:rPr>
      </w:pPr>
      <w:r w:rsidRPr="00552F9E">
        <w:rPr>
          <w:rFonts w:ascii="Times New Roman" w:hAnsi="Times New Roman" w:cs="Times New Roman"/>
          <w:bCs/>
          <w:sz w:val="24"/>
          <w:szCs w:val="24"/>
        </w:rPr>
        <w:t xml:space="preserve">6. </w:t>
      </w:r>
      <w:r w:rsidR="00467B39" w:rsidRPr="00552F9E">
        <w:rPr>
          <w:rFonts w:ascii="Times New Roman" w:hAnsi="Times New Roman" w:cs="Times New Roman"/>
          <w:bCs/>
          <w:sz w:val="24"/>
          <w:szCs w:val="24"/>
        </w:rPr>
        <w:t xml:space="preserve"> </w:t>
      </w:r>
      <w:r w:rsidRPr="00552F9E">
        <w:rPr>
          <w:rFonts w:ascii="Times New Roman" w:hAnsi="Times New Roman" w:cs="Times New Roman"/>
          <w:bCs/>
          <w:sz w:val="24"/>
          <w:szCs w:val="24"/>
        </w:rPr>
        <w:t xml:space="preserve">Pay applicant’s pension, NSSA and medical aid contributions for the period September 2019 to May 2023 to the relevant service providers. </w:t>
      </w:r>
    </w:p>
    <w:p w:rsidR="003511E1" w:rsidRPr="00552F9E" w:rsidRDefault="003511E1" w:rsidP="003511E1">
      <w:pPr>
        <w:pStyle w:val="ListParagraph"/>
        <w:spacing w:after="0" w:line="240" w:lineRule="auto"/>
        <w:ind w:left="1800" w:hanging="360"/>
        <w:jc w:val="both"/>
        <w:rPr>
          <w:rFonts w:ascii="Times New Roman" w:hAnsi="Times New Roman" w:cs="Times New Roman"/>
          <w:bCs/>
          <w:sz w:val="24"/>
          <w:szCs w:val="24"/>
        </w:rPr>
      </w:pPr>
    </w:p>
    <w:p w:rsidR="00AC7C3B" w:rsidRDefault="00386E57" w:rsidP="00467B39">
      <w:pPr>
        <w:pStyle w:val="ListParagraph"/>
        <w:spacing w:line="240" w:lineRule="auto"/>
        <w:ind w:left="1800" w:hanging="360"/>
        <w:jc w:val="both"/>
        <w:rPr>
          <w:rFonts w:ascii="Times New Roman" w:hAnsi="Times New Roman" w:cs="Times New Roman"/>
          <w:bCs/>
          <w:sz w:val="24"/>
          <w:szCs w:val="24"/>
        </w:rPr>
      </w:pPr>
      <w:r w:rsidRPr="00552F9E">
        <w:rPr>
          <w:rFonts w:ascii="Times New Roman" w:hAnsi="Times New Roman" w:cs="Times New Roman"/>
          <w:bCs/>
          <w:sz w:val="24"/>
          <w:szCs w:val="24"/>
        </w:rPr>
        <w:t xml:space="preserve">7. </w:t>
      </w:r>
      <w:r w:rsidR="00467B39" w:rsidRPr="00552F9E">
        <w:rPr>
          <w:rFonts w:ascii="Times New Roman" w:hAnsi="Times New Roman" w:cs="Times New Roman"/>
          <w:bCs/>
          <w:sz w:val="24"/>
          <w:szCs w:val="24"/>
        </w:rPr>
        <w:t xml:space="preserve"> </w:t>
      </w:r>
      <w:r w:rsidRPr="00552F9E">
        <w:rPr>
          <w:rFonts w:ascii="Times New Roman" w:hAnsi="Times New Roman" w:cs="Times New Roman"/>
          <w:bCs/>
          <w:sz w:val="24"/>
          <w:szCs w:val="24"/>
        </w:rPr>
        <w:t xml:space="preserve">Pay interest at the prescribed rate from date of judgment to date of payment in full. </w:t>
      </w:r>
    </w:p>
    <w:p w:rsidR="003511E1" w:rsidRPr="00552F9E" w:rsidRDefault="003511E1" w:rsidP="003511E1">
      <w:pPr>
        <w:pStyle w:val="ListParagraph"/>
        <w:spacing w:after="0" w:line="240" w:lineRule="auto"/>
        <w:ind w:left="1800" w:hanging="360"/>
        <w:jc w:val="both"/>
        <w:rPr>
          <w:rFonts w:ascii="Times New Roman" w:hAnsi="Times New Roman" w:cs="Times New Roman"/>
          <w:bCs/>
          <w:sz w:val="24"/>
          <w:szCs w:val="24"/>
        </w:rPr>
      </w:pPr>
    </w:p>
    <w:p w:rsidR="00AC7C3B" w:rsidRPr="00552F9E" w:rsidRDefault="00386E57" w:rsidP="002878AA">
      <w:pPr>
        <w:pStyle w:val="ListParagraph"/>
        <w:spacing w:line="240" w:lineRule="auto"/>
        <w:ind w:left="730" w:firstLine="710"/>
        <w:jc w:val="both"/>
        <w:rPr>
          <w:rFonts w:ascii="Times New Roman" w:hAnsi="Times New Roman" w:cs="Times New Roman"/>
          <w:bCs/>
          <w:sz w:val="24"/>
          <w:szCs w:val="24"/>
        </w:rPr>
      </w:pPr>
      <w:r w:rsidRPr="00552F9E">
        <w:rPr>
          <w:rFonts w:ascii="Times New Roman" w:hAnsi="Times New Roman" w:cs="Times New Roman"/>
          <w:bCs/>
          <w:sz w:val="24"/>
          <w:szCs w:val="24"/>
        </w:rPr>
        <w:lastRenderedPageBreak/>
        <w:t xml:space="preserve">8. </w:t>
      </w:r>
      <w:r w:rsidR="00467B39" w:rsidRPr="00552F9E">
        <w:rPr>
          <w:rFonts w:ascii="Times New Roman" w:hAnsi="Times New Roman" w:cs="Times New Roman"/>
          <w:bCs/>
          <w:sz w:val="24"/>
          <w:szCs w:val="24"/>
        </w:rPr>
        <w:t xml:space="preserve"> </w:t>
      </w:r>
      <w:r w:rsidR="003511E1">
        <w:rPr>
          <w:rFonts w:ascii="Times New Roman" w:hAnsi="Times New Roman" w:cs="Times New Roman"/>
          <w:bCs/>
          <w:sz w:val="24"/>
          <w:szCs w:val="24"/>
        </w:rPr>
        <w:t xml:space="preserve"> </w:t>
      </w:r>
      <w:r w:rsidRPr="00552F9E">
        <w:rPr>
          <w:rFonts w:ascii="Times New Roman" w:hAnsi="Times New Roman" w:cs="Times New Roman"/>
          <w:bCs/>
          <w:sz w:val="24"/>
          <w:szCs w:val="24"/>
        </w:rPr>
        <w:t xml:space="preserve">Pay costs of suit on the ordinary scale.” </w:t>
      </w:r>
    </w:p>
    <w:p w:rsidR="00AC7C3B" w:rsidRPr="00552F9E" w:rsidRDefault="00AC7C3B" w:rsidP="00AC7C3B">
      <w:pPr>
        <w:pStyle w:val="ListParagraph"/>
        <w:spacing w:line="240" w:lineRule="auto"/>
        <w:ind w:left="730"/>
        <w:jc w:val="both"/>
        <w:rPr>
          <w:rFonts w:ascii="Times New Roman" w:hAnsi="Times New Roman" w:cs="Times New Roman"/>
          <w:bCs/>
          <w:sz w:val="24"/>
          <w:szCs w:val="24"/>
        </w:rPr>
      </w:pPr>
    </w:p>
    <w:p w:rsidR="00CE33EC" w:rsidRPr="00552F9E" w:rsidRDefault="003A68CA" w:rsidP="003F2E52">
      <w:pPr>
        <w:pStyle w:val="ListParagraph"/>
        <w:numPr>
          <w:ilvl w:val="0"/>
          <w:numId w:val="15"/>
        </w:numPr>
        <w:spacing w:line="480" w:lineRule="auto"/>
        <w:ind w:left="450" w:hanging="450"/>
        <w:jc w:val="both"/>
        <w:rPr>
          <w:rFonts w:ascii="Times New Roman" w:hAnsi="Times New Roman" w:cs="Times New Roman"/>
          <w:bCs/>
          <w:sz w:val="24"/>
          <w:szCs w:val="24"/>
        </w:rPr>
      </w:pPr>
      <w:r w:rsidRPr="00552F9E">
        <w:rPr>
          <w:rFonts w:ascii="Times New Roman" w:hAnsi="Times New Roman" w:cs="Times New Roman"/>
          <w:bCs/>
          <w:sz w:val="24"/>
          <w:szCs w:val="24"/>
        </w:rPr>
        <w:t>Aggrieved by some</w:t>
      </w:r>
      <w:r w:rsidR="00386E57" w:rsidRPr="00552F9E">
        <w:rPr>
          <w:rFonts w:ascii="Times New Roman" w:hAnsi="Times New Roman" w:cs="Times New Roman"/>
          <w:bCs/>
          <w:sz w:val="24"/>
          <w:szCs w:val="24"/>
        </w:rPr>
        <w:t xml:space="preserve"> aspects of the court </w:t>
      </w:r>
      <w:r w:rsidR="00B6686E" w:rsidRPr="00552F9E">
        <w:rPr>
          <w:rFonts w:ascii="Times New Roman" w:hAnsi="Times New Roman" w:cs="Times New Roman"/>
          <w:bCs/>
          <w:i/>
          <w:iCs/>
          <w:sz w:val="24"/>
          <w:szCs w:val="24"/>
        </w:rPr>
        <w:t>a quo</w:t>
      </w:r>
      <w:r w:rsidR="00386E57" w:rsidRPr="00552F9E">
        <w:rPr>
          <w:rFonts w:ascii="Times New Roman" w:hAnsi="Times New Roman" w:cs="Times New Roman"/>
          <w:bCs/>
          <w:sz w:val="24"/>
          <w:szCs w:val="24"/>
        </w:rPr>
        <w:t>’s order outlined above, the appellant has approached this Court seeking relief on the following grounds of appeal</w:t>
      </w:r>
      <w:r w:rsidR="007D3E99" w:rsidRPr="00552F9E">
        <w:rPr>
          <w:rFonts w:ascii="Times New Roman" w:hAnsi="Times New Roman" w:cs="Times New Roman"/>
          <w:bCs/>
          <w:sz w:val="24"/>
          <w:szCs w:val="24"/>
        </w:rPr>
        <w:t>:</w:t>
      </w:r>
    </w:p>
    <w:p w:rsidR="0083227E" w:rsidRPr="00552F9E" w:rsidRDefault="003F2E52" w:rsidP="00864D1A">
      <w:pPr>
        <w:spacing w:after="0" w:line="480" w:lineRule="auto"/>
        <w:ind w:firstLine="270"/>
        <w:jc w:val="both"/>
        <w:rPr>
          <w:rFonts w:ascii="Times New Roman" w:hAnsi="Times New Roman" w:cs="Times New Roman"/>
          <w:b/>
          <w:sz w:val="24"/>
          <w:szCs w:val="24"/>
          <w:u w:val="single"/>
        </w:rPr>
      </w:pPr>
      <w:r w:rsidRPr="00013496">
        <w:rPr>
          <w:rFonts w:ascii="Times New Roman" w:hAnsi="Times New Roman" w:cs="Times New Roman"/>
          <w:b/>
          <w:sz w:val="24"/>
          <w:szCs w:val="24"/>
        </w:rPr>
        <w:t xml:space="preserve"> </w:t>
      </w:r>
      <w:r w:rsidR="0083227E" w:rsidRPr="00552F9E">
        <w:rPr>
          <w:rFonts w:ascii="Times New Roman" w:hAnsi="Times New Roman" w:cs="Times New Roman"/>
          <w:b/>
          <w:sz w:val="24"/>
          <w:szCs w:val="24"/>
          <w:u w:val="single"/>
        </w:rPr>
        <w:t xml:space="preserve">GROUNDS OF APPEAL </w:t>
      </w:r>
    </w:p>
    <w:p w:rsidR="0083227E" w:rsidRPr="00552F9E" w:rsidRDefault="0083227E" w:rsidP="00864D1A">
      <w:pPr>
        <w:pStyle w:val="ListParagraph"/>
        <w:numPr>
          <w:ilvl w:val="0"/>
          <w:numId w:val="2"/>
        </w:numPr>
        <w:spacing w:after="0"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erred at law in failing to find that the respondent’s duty to mitigate arose from the date of termination and that therefore the only compensation due to the respondent is limited to the average period it would take him to obtain alternative employment. </w:t>
      </w:r>
    </w:p>
    <w:p w:rsidR="0083227E" w:rsidRPr="00552F9E" w:rsidRDefault="0083227E" w:rsidP="0083227E">
      <w:pPr>
        <w:pStyle w:val="ListParagraph"/>
        <w:numPr>
          <w:ilvl w:val="0"/>
          <w:numId w:val="2"/>
        </w:numPr>
        <w:spacing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erred at law in failing to subject the back-pay claimed to the principle of mitigation of loss. </w:t>
      </w:r>
    </w:p>
    <w:p w:rsidR="0083227E" w:rsidRPr="00552F9E" w:rsidRDefault="0083227E" w:rsidP="0083227E">
      <w:pPr>
        <w:pStyle w:val="ListParagraph"/>
        <w:numPr>
          <w:ilvl w:val="0"/>
          <w:numId w:val="2"/>
        </w:numPr>
        <w:spacing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erred at law in failing to apply the correct principle of law that the duty to mitigate damages arises from the date of termination and not from the date of a </w:t>
      </w:r>
      <w:r w:rsidR="00A56699" w:rsidRPr="00552F9E">
        <w:rPr>
          <w:rFonts w:ascii="Times New Roman" w:hAnsi="Times New Roman" w:cs="Times New Roman"/>
          <w:sz w:val="24"/>
          <w:szCs w:val="24"/>
        </w:rPr>
        <w:t>favorable</w:t>
      </w:r>
      <w:r w:rsidRPr="00552F9E">
        <w:rPr>
          <w:rFonts w:ascii="Times New Roman" w:hAnsi="Times New Roman" w:cs="Times New Roman"/>
          <w:sz w:val="24"/>
          <w:szCs w:val="24"/>
        </w:rPr>
        <w:t xml:space="preserve"> judgment as found in this instance. </w:t>
      </w:r>
    </w:p>
    <w:p w:rsidR="0083227E" w:rsidRPr="00552F9E" w:rsidRDefault="0083227E" w:rsidP="0083227E">
      <w:pPr>
        <w:pStyle w:val="ListParagraph"/>
        <w:numPr>
          <w:ilvl w:val="0"/>
          <w:numId w:val="2"/>
        </w:numPr>
        <w:spacing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erred at law in finding that back-pay accrues to the date of the Supreme Court judgment when contrary to this finding, the correct position of the law is that back-pay accrues to the date of the </w:t>
      </w:r>
      <w:proofErr w:type="spellStart"/>
      <w:r w:rsidRPr="00552F9E">
        <w:rPr>
          <w:rFonts w:ascii="Times New Roman" w:hAnsi="Times New Roman" w:cs="Times New Roman"/>
          <w:sz w:val="24"/>
          <w:szCs w:val="24"/>
        </w:rPr>
        <w:t>Labour</w:t>
      </w:r>
      <w:proofErr w:type="spellEnd"/>
      <w:r w:rsidRPr="00552F9E">
        <w:rPr>
          <w:rFonts w:ascii="Times New Roman" w:hAnsi="Times New Roman" w:cs="Times New Roman"/>
          <w:sz w:val="24"/>
          <w:szCs w:val="24"/>
        </w:rPr>
        <w:t xml:space="preserve"> Court judgment albeit on terms as amended by the Supreme Court. </w:t>
      </w:r>
    </w:p>
    <w:p w:rsidR="0083227E" w:rsidRPr="00552F9E" w:rsidRDefault="0083227E" w:rsidP="0083227E">
      <w:pPr>
        <w:pStyle w:val="ListParagraph"/>
        <w:numPr>
          <w:ilvl w:val="0"/>
          <w:numId w:val="2"/>
        </w:numPr>
        <w:spacing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erred at law in compensating the respondent with back pay and damages when the only compensation due to the respondent is limited to the average period to obtain alternative employment. </w:t>
      </w:r>
    </w:p>
    <w:p w:rsidR="0083227E" w:rsidRPr="00552F9E" w:rsidRDefault="0083227E" w:rsidP="0083227E">
      <w:pPr>
        <w:pStyle w:val="ListParagraph"/>
        <w:numPr>
          <w:ilvl w:val="0"/>
          <w:numId w:val="2"/>
        </w:numPr>
        <w:spacing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grossly misdirected itself in finding that the respondent was remunerated in United States Dollars as at the time of termination of the contract of employment contrary to evidence from both appellant and respondent that no United </w:t>
      </w:r>
      <w:r w:rsidRPr="00552F9E">
        <w:rPr>
          <w:rFonts w:ascii="Times New Roman" w:hAnsi="Times New Roman" w:cs="Times New Roman"/>
          <w:sz w:val="24"/>
          <w:szCs w:val="24"/>
        </w:rPr>
        <w:lastRenderedPageBreak/>
        <w:t xml:space="preserve">States Dollars payroll was introduced post the 2019 conversion of the payroll into Zimbabwe Dollar and evidence until 11 June 2021, which is way after the termination of the respondent’s contract. </w:t>
      </w:r>
      <w:r w:rsidR="00133FB1" w:rsidRPr="00552F9E">
        <w:rPr>
          <w:rFonts w:ascii="Times New Roman" w:hAnsi="Times New Roman" w:cs="Times New Roman"/>
          <w:sz w:val="24"/>
          <w:szCs w:val="24"/>
        </w:rPr>
        <w:t>(sic)</w:t>
      </w:r>
    </w:p>
    <w:p w:rsidR="0083227E" w:rsidRPr="00552F9E" w:rsidRDefault="0083227E" w:rsidP="0083227E">
      <w:pPr>
        <w:pStyle w:val="ListParagraph"/>
        <w:numPr>
          <w:ilvl w:val="0"/>
          <w:numId w:val="2"/>
        </w:numPr>
        <w:spacing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grossly misdirected itself in entitling the respondent to payment in United States Dollars as paid to fellow employees in his grade when the respondent declined the condition precedent attached to the payment of salaries in United States Dollars. </w:t>
      </w:r>
    </w:p>
    <w:p w:rsidR="0083227E" w:rsidRPr="00552F9E" w:rsidRDefault="0083227E" w:rsidP="0083227E">
      <w:pPr>
        <w:pStyle w:val="ListParagraph"/>
        <w:numPr>
          <w:ilvl w:val="0"/>
          <w:numId w:val="2"/>
        </w:numPr>
        <w:spacing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By granting the respondent security guard, dress allowance, cell phone, laptop provisions, school and university fees, on the sole basis that the respondent provided proof, 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erred at law in that it failed to provide reasons for its finding by relating and weighing contrary evidence that was produced by the appellant that the respondent was not entitled to the said benefits. </w:t>
      </w:r>
    </w:p>
    <w:p w:rsidR="0083227E" w:rsidRPr="00552F9E" w:rsidRDefault="0083227E" w:rsidP="0083227E">
      <w:pPr>
        <w:pStyle w:val="ListParagraph"/>
        <w:numPr>
          <w:ilvl w:val="0"/>
          <w:numId w:val="2"/>
        </w:numPr>
        <w:spacing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erred at law in finding that the appellant ought to sell its company vehicle to the respondent when the respondent was only entitled to a right of first refusal and in any event, when the exercise of quantification of damages ought to produce an order sounding in money. </w:t>
      </w:r>
    </w:p>
    <w:p w:rsidR="0083227E" w:rsidRPr="00552F9E" w:rsidRDefault="0083227E" w:rsidP="0083227E">
      <w:pPr>
        <w:pStyle w:val="ListParagraph"/>
        <w:numPr>
          <w:ilvl w:val="0"/>
          <w:numId w:val="2"/>
        </w:numPr>
        <w:spacing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erred at law in finding that the appellant ought to make contributions to the respondent’s pension, NSSA and medical aid in a quantification of damages when the order of the court ought to sound in money. </w:t>
      </w:r>
    </w:p>
    <w:p w:rsidR="0083227E" w:rsidRPr="00552F9E" w:rsidRDefault="0083227E" w:rsidP="0083227E">
      <w:pPr>
        <w:pStyle w:val="ListParagraph"/>
        <w:numPr>
          <w:ilvl w:val="0"/>
          <w:numId w:val="2"/>
        </w:numPr>
        <w:spacing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erred at law in ordering payment of unspecified sums of money to unsuited parties when the court’s mandate in such proceedings is limited to a determination of a specific sum or sums of money payable between the litigants before it. </w:t>
      </w:r>
    </w:p>
    <w:p w:rsidR="0083227E" w:rsidRPr="00552F9E" w:rsidRDefault="0083227E" w:rsidP="0083227E">
      <w:pPr>
        <w:pStyle w:val="ListParagraph"/>
        <w:numPr>
          <w:ilvl w:val="0"/>
          <w:numId w:val="2"/>
        </w:numPr>
        <w:spacing w:line="480" w:lineRule="auto"/>
        <w:jc w:val="both"/>
        <w:rPr>
          <w:rFonts w:ascii="Times New Roman" w:hAnsi="Times New Roman" w:cs="Times New Roman"/>
          <w:sz w:val="24"/>
          <w:szCs w:val="24"/>
        </w:rPr>
      </w:pPr>
      <w:r w:rsidRPr="00552F9E">
        <w:rPr>
          <w:rFonts w:ascii="Times New Roman" w:hAnsi="Times New Roman" w:cs="Times New Roman"/>
          <w:sz w:val="24"/>
          <w:szCs w:val="24"/>
        </w:rPr>
        <w:lastRenderedPageBreak/>
        <w:t xml:space="preserve">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erred at law in awarding the respondent cash in lieu of leave when an employee that is unlawfully dismissed and is without employment at the time of quantification is already on a period of leave. </w:t>
      </w:r>
    </w:p>
    <w:p w:rsidR="0083227E" w:rsidRPr="00552F9E" w:rsidRDefault="0083227E" w:rsidP="0083227E">
      <w:pPr>
        <w:pStyle w:val="ListParagraph"/>
        <w:numPr>
          <w:ilvl w:val="0"/>
          <w:numId w:val="2"/>
        </w:numPr>
        <w:spacing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erred at law in awarding the respondent a laptop benefit and security guard benefit in its calculation of the respondent’s gross salary and benefits in circumstances where the said benefits do not form part of the respondent’s contract and where the respondent did not claim the said benefits. </w:t>
      </w:r>
    </w:p>
    <w:p w:rsidR="0083227E" w:rsidRPr="00552F9E" w:rsidRDefault="0083227E" w:rsidP="0083227E">
      <w:pPr>
        <w:pStyle w:val="ListParagraph"/>
        <w:numPr>
          <w:ilvl w:val="0"/>
          <w:numId w:val="2"/>
        </w:numPr>
        <w:spacing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erred at law in including the cost of a motor vehicle replacement for the respondent in the quantification when the respondent was not entitled to a vehicle replacement. </w:t>
      </w:r>
    </w:p>
    <w:p w:rsidR="00857E25" w:rsidRPr="00552F9E" w:rsidRDefault="00857E25" w:rsidP="00514304">
      <w:pPr>
        <w:spacing w:after="0" w:line="480" w:lineRule="auto"/>
        <w:ind w:firstLine="360"/>
        <w:jc w:val="both"/>
        <w:rPr>
          <w:rFonts w:ascii="Times New Roman" w:hAnsi="Times New Roman" w:cs="Times New Roman"/>
          <w:b/>
          <w:sz w:val="24"/>
          <w:szCs w:val="24"/>
          <w:u w:val="single"/>
        </w:rPr>
      </w:pPr>
      <w:r w:rsidRPr="00552F9E">
        <w:rPr>
          <w:rFonts w:ascii="Times New Roman" w:hAnsi="Times New Roman" w:cs="Times New Roman"/>
          <w:b/>
          <w:sz w:val="24"/>
          <w:szCs w:val="24"/>
          <w:u w:val="single"/>
        </w:rPr>
        <w:t xml:space="preserve">RELIEF SOUGHT IN THE MAIN APPEAL </w:t>
      </w:r>
    </w:p>
    <w:p w:rsidR="00857E25" w:rsidRPr="00552F9E" w:rsidRDefault="00857E25" w:rsidP="00514304">
      <w:pPr>
        <w:pStyle w:val="ListParagraph"/>
        <w:numPr>
          <w:ilvl w:val="0"/>
          <w:numId w:val="3"/>
        </w:numPr>
        <w:spacing w:after="0"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The appeal succeeds with costs. </w:t>
      </w:r>
    </w:p>
    <w:p w:rsidR="00857E25" w:rsidRPr="00D1018E" w:rsidRDefault="00857E25" w:rsidP="00D1018E">
      <w:pPr>
        <w:pStyle w:val="ListParagraph"/>
        <w:numPr>
          <w:ilvl w:val="0"/>
          <w:numId w:val="3"/>
        </w:numPr>
        <w:spacing w:after="0"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That the parts appealed against of judgment of 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be and are hereby set aside </w:t>
      </w:r>
      <w:r w:rsidRPr="00D1018E">
        <w:rPr>
          <w:rFonts w:ascii="Times New Roman" w:hAnsi="Times New Roman" w:cs="Times New Roman"/>
          <w:sz w:val="24"/>
          <w:szCs w:val="24"/>
        </w:rPr>
        <w:t xml:space="preserve">and substituted with the following: </w:t>
      </w:r>
    </w:p>
    <w:p w:rsidR="00857E25" w:rsidRPr="00D1018E" w:rsidRDefault="00857E25" w:rsidP="00D1018E">
      <w:pPr>
        <w:spacing w:after="0" w:line="240" w:lineRule="auto"/>
        <w:ind w:left="1440"/>
        <w:jc w:val="both"/>
        <w:rPr>
          <w:rFonts w:ascii="Times New Roman" w:hAnsi="Times New Roman" w:cs="Times New Roman"/>
          <w:sz w:val="24"/>
          <w:szCs w:val="24"/>
        </w:rPr>
      </w:pPr>
      <w:r w:rsidRPr="00D1018E">
        <w:rPr>
          <w:rFonts w:ascii="Times New Roman" w:hAnsi="Times New Roman" w:cs="Times New Roman"/>
          <w:sz w:val="24"/>
          <w:szCs w:val="24"/>
        </w:rPr>
        <w:t xml:space="preserve">“The respondent shall pay USD$210 263.52 in damages to the applicant. </w:t>
      </w:r>
    </w:p>
    <w:p w:rsidR="00857E25" w:rsidRPr="00D1018E" w:rsidRDefault="00857E25" w:rsidP="00D1018E">
      <w:pPr>
        <w:spacing w:line="240" w:lineRule="auto"/>
        <w:ind w:left="1440"/>
        <w:jc w:val="both"/>
        <w:rPr>
          <w:rFonts w:ascii="Times New Roman" w:hAnsi="Times New Roman" w:cs="Times New Roman"/>
          <w:sz w:val="24"/>
          <w:szCs w:val="24"/>
        </w:rPr>
      </w:pPr>
      <w:r w:rsidRPr="00D1018E">
        <w:rPr>
          <w:rFonts w:ascii="Times New Roman" w:hAnsi="Times New Roman" w:cs="Times New Roman"/>
          <w:sz w:val="24"/>
          <w:szCs w:val="24"/>
        </w:rPr>
        <w:t xml:space="preserve">The respondent shall pay interest on USD$210 263.52 at the prescribed rate from the date of the judgment to the date of full and final payment. </w:t>
      </w:r>
    </w:p>
    <w:p w:rsidR="00857E25" w:rsidRPr="00D1018E" w:rsidRDefault="00857E25" w:rsidP="00D1018E">
      <w:pPr>
        <w:spacing w:line="240" w:lineRule="auto"/>
        <w:ind w:left="1440"/>
        <w:jc w:val="both"/>
        <w:rPr>
          <w:rFonts w:ascii="Times New Roman" w:hAnsi="Times New Roman" w:cs="Times New Roman"/>
          <w:sz w:val="24"/>
          <w:szCs w:val="24"/>
        </w:rPr>
      </w:pPr>
      <w:r w:rsidRPr="00D1018E">
        <w:rPr>
          <w:rFonts w:ascii="Times New Roman" w:hAnsi="Times New Roman" w:cs="Times New Roman"/>
          <w:sz w:val="24"/>
          <w:szCs w:val="24"/>
        </w:rPr>
        <w:t xml:space="preserve">The claims for back-pay and payment of NSSA, pension and medical aid contributions, cash in lieu of leave, for the transfer of the motor vehicle and replacement of the motor vehicle, dress allowance, cell phone, laptop provisions, school and university fees be and are hereby dismissed. </w:t>
      </w:r>
    </w:p>
    <w:p w:rsidR="00857E25" w:rsidRPr="00D1018E" w:rsidRDefault="00857E25" w:rsidP="00857E25">
      <w:pPr>
        <w:spacing w:line="480" w:lineRule="auto"/>
        <w:ind w:left="720" w:firstLine="720"/>
        <w:jc w:val="both"/>
        <w:rPr>
          <w:rFonts w:ascii="Times New Roman" w:hAnsi="Times New Roman" w:cs="Times New Roman"/>
          <w:sz w:val="24"/>
          <w:szCs w:val="24"/>
        </w:rPr>
      </w:pPr>
      <w:r w:rsidRPr="00D1018E">
        <w:rPr>
          <w:rFonts w:ascii="Times New Roman" w:hAnsi="Times New Roman" w:cs="Times New Roman"/>
          <w:sz w:val="24"/>
          <w:szCs w:val="24"/>
        </w:rPr>
        <w:t>There shall be no order as to costs.”</w:t>
      </w:r>
    </w:p>
    <w:p w:rsidR="00D30DA1" w:rsidRPr="00552F9E" w:rsidRDefault="00D30DA1" w:rsidP="00FC0CBD">
      <w:pPr>
        <w:spacing w:after="0" w:line="480" w:lineRule="auto"/>
        <w:ind w:firstLine="720"/>
        <w:jc w:val="both"/>
        <w:rPr>
          <w:rFonts w:ascii="Times New Roman" w:hAnsi="Times New Roman" w:cs="Times New Roman"/>
          <w:b/>
          <w:sz w:val="24"/>
          <w:szCs w:val="24"/>
        </w:rPr>
      </w:pPr>
      <w:r w:rsidRPr="00552F9E">
        <w:rPr>
          <w:rFonts w:ascii="Times New Roman" w:hAnsi="Times New Roman" w:cs="Times New Roman"/>
          <w:bCs/>
          <w:sz w:val="24"/>
          <w:szCs w:val="24"/>
        </w:rPr>
        <w:t>The respondent filed a</w:t>
      </w:r>
      <w:r w:rsidR="00EA0E8A" w:rsidRPr="00552F9E">
        <w:rPr>
          <w:rFonts w:ascii="Times New Roman" w:hAnsi="Times New Roman" w:cs="Times New Roman"/>
          <w:bCs/>
          <w:sz w:val="24"/>
          <w:szCs w:val="24"/>
        </w:rPr>
        <w:t xml:space="preserve"> </w:t>
      </w:r>
      <w:r w:rsidRPr="00552F9E">
        <w:rPr>
          <w:rFonts w:ascii="Times New Roman" w:hAnsi="Times New Roman" w:cs="Times New Roman"/>
          <w:bCs/>
          <w:sz w:val="24"/>
          <w:szCs w:val="24"/>
        </w:rPr>
        <w:t>cross appeal on the following grounds</w:t>
      </w:r>
      <w:r w:rsidR="00EA0E8A" w:rsidRPr="00552F9E">
        <w:rPr>
          <w:rFonts w:ascii="Times New Roman" w:hAnsi="Times New Roman" w:cs="Times New Roman"/>
          <w:b/>
          <w:sz w:val="24"/>
          <w:szCs w:val="24"/>
        </w:rPr>
        <w:t>:</w:t>
      </w:r>
    </w:p>
    <w:p w:rsidR="0083227E" w:rsidRPr="00552F9E" w:rsidRDefault="0083227E" w:rsidP="00FC0CBD">
      <w:pPr>
        <w:spacing w:after="0" w:line="480" w:lineRule="auto"/>
        <w:ind w:firstLine="720"/>
        <w:jc w:val="both"/>
        <w:rPr>
          <w:rFonts w:ascii="Times New Roman" w:hAnsi="Times New Roman" w:cs="Times New Roman"/>
          <w:sz w:val="24"/>
          <w:szCs w:val="24"/>
          <w:u w:val="single"/>
        </w:rPr>
      </w:pPr>
      <w:r w:rsidRPr="00552F9E">
        <w:rPr>
          <w:rFonts w:ascii="Times New Roman" w:hAnsi="Times New Roman" w:cs="Times New Roman"/>
          <w:b/>
          <w:sz w:val="24"/>
          <w:szCs w:val="24"/>
          <w:u w:val="single"/>
        </w:rPr>
        <w:t>GROUNDS OF APPEAL (CROSS</w:t>
      </w:r>
      <w:r w:rsidR="00857E25" w:rsidRPr="00552F9E">
        <w:rPr>
          <w:rFonts w:ascii="Times New Roman" w:hAnsi="Times New Roman" w:cs="Times New Roman"/>
          <w:b/>
          <w:sz w:val="24"/>
          <w:szCs w:val="24"/>
          <w:u w:val="single"/>
        </w:rPr>
        <w:t xml:space="preserve"> </w:t>
      </w:r>
      <w:r w:rsidRPr="00552F9E">
        <w:rPr>
          <w:rFonts w:ascii="Times New Roman" w:hAnsi="Times New Roman" w:cs="Times New Roman"/>
          <w:b/>
          <w:sz w:val="24"/>
          <w:szCs w:val="24"/>
          <w:u w:val="single"/>
        </w:rPr>
        <w:t>APPEAL)</w:t>
      </w:r>
    </w:p>
    <w:p w:rsidR="0083227E" w:rsidRPr="00552F9E" w:rsidRDefault="0083227E" w:rsidP="00A4147F">
      <w:pPr>
        <w:pStyle w:val="ListParagraph"/>
        <w:numPr>
          <w:ilvl w:val="0"/>
          <w:numId w:val="1"/>
        </w:numPr>
        <w:spacing w:after="0"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erred by excluding the respondent (cross-appellant)’s (hereinafter the respondent”) claim for reimbursement of professional body and social club </w:t>
      </w:r>
      <w:r w:rsidRPr="00552F9E">
        <w:rPr>
          <w:rFonts w:ascii="Times New Roman" w:hAnsi="Times New Roman" w:cs="Times New Roman"/>
          <w:sz w:val="24"/>
          <w:szCs w:val="24"/>
        </w:rPr>
        <w:lastRenderedPageBreak/>
        <w:t xml:space="preserve">subscriptions in its quantification of back-pay and benefits in accordance with the employment contract. </w:t>
      </w:r>
    </w:p>
    <w:p w:rsidR="0083227E" w:rsidRPr="00552F9E" w:rsidRDefault="0083227E" w:rsidP="0083227E">
      <w:pPr>
        <w:pStyle w:val="ListParagraph"/>
        <w:numPr>
          <w:ilvl w:val="0"/>
          <w:numId w:val="1"/>
        </w:numPr>
        <w:spacing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erred in excluding the respondent’s claim for monthly fuel allowance in its quantification of back-pay and benefits, despite the employment contract providing for fuel disbursements and the entitlement being undisputed. </w:t>
      </w:r>
    </w:p>
    <w:p w:rsidR="0083227E" w:rsidRPr="00552F9E" w:rsidRDefault="0083227E" w:rsidP="0083227E">
      <w:pPr>
        <w:pStyle w:val="ListParagraph"/>
        <w:numPr>
          <w:ilvl w:val="0"/>
          <w:numId w:val="1"/>
        </w:numPr>
        <w:spacing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erred in excluding the respondent’s claim for a dress allowance, despite the employment contract providing for annual clothing entitlements and the dispute being only over the quantum thereof. </w:t>
      </w:r>
    </w:p>
    <w:p w:rsidR="0083227E" w:rsidRPr="00552F9E" w:rsidRDefault="0083227E" w:rsidP="0083227E">
      <w:pPr>
        <w:pStyle w:val="ListParagraph"/>
        <w:numPr>
          <w:ilvl w:val="0"/>
          <w:numId w:val="1"/>
        </w:numPr>
        <w:spacing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erred in excluding the respondent’s entitlement to US$ 47 000-00 in university fees for two children and US$8 850-00 in secondary school fees for one child from back-pay and benefits during the five-year dismissal period.</w:t>
      </w:r>
    </w:p>
    <w:p w:rsidR="0083227E" w:rsidRPr="00552F9E" w:rsidRDefault="0083227E" w:rsidP="0083227E">
      <w:pPr>
        <w:pStyle w:val="ListParagraph"/>
        <w:numPr>
          <w:ilvl w:val="0"/>
          <w:numId w:val="1"/>
        </w:numPr>
        <w:spacing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erred by failing to consider and award the respondent’s claim for international business travel air tickets, as the entitlement to two tickets to the United Kingdom was undisputed, with only the return tickets in question. </w:t>
      </w:r>
    </w:p>
    <w:p w:rsidR="0083227E" w:rsidRPr="00552F9E" w:rsidRDefault="0083227E" w:rsidP="0083227E">
      <w:pPr>
        <w:pStyle w:val="ListParagraph"/>
        <w:numPr>
          <w:ilvl w:val="0"/>
          <w:numId w:val="1"/>
        </w:numPr>
        <w:spacing w:line="480" w:lineRule="auto"/>
        <w:jc w:val="both"/>
        <w:rPr>
          <w:rFonts w:ascii="Times New Roman" w:hAnsi="Times New Roman" w:cs="Times New Roman"/>
          <w:sz w:val="24"/>
          <w:szCs w:val="24"/>
        </w:rPr>
      </w:pPr>
      <w:r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erred by failing to consider and award the respondent’s claim for a mobile phone handse</w:t>
      </w:r>
      <w:r w:rsidR="00C321FE">
        <w:rPr>
          <w:rFonts w:ascii="Times New Roman" w:hAnsi="Times New Roman" w:cs="Times New Roman"/>
          <w:sz w:val="24"/>
          <w:szCs w:val="24"/>
        </w:rPr>
        <w:t>t and monthly airtime.</w:t>
      </w:r>
    </w:p>
    <w:p w:rsidR="0083227E" w:rsidRPr="00552F9E" w:rsidRDefault="000D5557" w:rsidP="002878AA">
      <w:pPr>
        <w:spacing w:line="480" w:lineRule="auto"/>
        <w:ind w:firstLine="720"/>
        <w:jc w:val="both"/>
        <w:rPr>
          <w:rFonts w:ascii="Times New Roman" w:hAnsi="Times New Roman" w:cs="Times New Roman"/>
          <w:sz w:val="24"/>
          <w:szCs w:val="24"/>
        </w:rPr>
      </w:pPr>
      <w:r w:rsidRPr="00552F9E">
        <w:rPr>
          <w:rFonts w:ascii="Times New Roman" w:hAnsi="Times New Roman" w:cs="Times New Roman"/>
          <w:b/>
          <w:sz w:val="24"/>
          <w:szCs w:val="24"/>
        </w:rPr>
        <w:t xml:space="preserve">      </w:t>
      </w:r>
      <w:r w:rsidR="0083227E" w:rsidRPr="00552F9E">
        <w:rPr>
          <w:rFonts w:ascii="Times New Roman" w:hAnsi="Times New Roman" w:cs="Times New Roman"/>
          <w:b/>
          <w:sz w:val="24"/>
          <w:szCs w:val="24"/>
        </w:rPr>
        <w:t>RELIEF SOUGHT ON CROSS APPEAL</w:t>
      </w:r>
      <w:r w:rsidR="0083227E" w:rsidRPr="00552F9E">
        <w:rPr>
          <w:rFonts w:ascii="Times New Roman" w:hAnsi="Times New Roman" w:cs="Times New Roman"/>
          <w:sz w:val="24"/>
          <w:szCs w:val="24"/>
        </w:rPr>
        <w:t xml:space="preserve">: </w:t>
      </w:r>
    </w:p>
    <w:p w:rsidR="00C23BDB" w:rsidRPr="00552F9E" w:rsidRDefault="000D5557" w:rsidP="00D418AD">
      <w:pPr>
        <w:spacing w:after="0" w:line="480" w:lineRule="auto"/>
        <w:ind w:firstLine="435"/>
        <w:jc w:val="both"/>
        <w:rPr>
          <w:rFonts w:ascii="Times New Roman" w:hAnsi="Times New Roman" w:cs="Times New Roman"/>
          <w:sz w:val="24"/>
          <w:szCs w:val="24"/>
        </w:rPr>
      </w:pPr>
      <w:r w:rsidRPr="00552F9E">
        <w:rPr>
          <w:rFonts w:ascii="Times New Roman" w:hAnsi="Times New Roman" w:cs="Times New Roman"/>
          <w:sz w:val="24"/>
          <w:szCs w:val="24"/>
        </w:rPr>
        <w:t xml:space="preserve">          </w:t>
      </w:r>
      <w:r w:rsidR="0083227E" w:rsidRPr="00552F9E">
        <w:rPr>
          <w:rFonts w:ascii="Times New Roman" w:hAnsi="Times New Roman" w:cs="Times New Roman"/>
          <w:b/>
          <w:sz w:val="24"/>
          <w:szCs w:val="24"/>
        </w:rPr>
        <w:t>WHEREFORE</w:t>
      </w:r>
      <w:r w:rsidR="0083227E" w:rsidRPr="00552F9E">
        <w:rPr>
          <w:rFonts w:ascii="Times New Roman" w:hAnsi="Times New Roman" w:cs="Times New Roman"/>
          <w:sz w:val="24"/>
          <w:szCs w:val="24"/>
        </w:rPr>
        <w:t xml:space="preserve">, the cross-appellant prays for the following relief: </w:t>
      </w:r>
    </w:p>
    <w:p w:rsidR="00C23BDB" w:rsidRPr="00552F9E" w:rsidRDefault="0083227E" w:rsidP="00C321FE">
      <w:pPr>
        <w:pStyle w:val="ListParagraph"/>
        <w:numPr>
          <w:ilvl w:val="0"/>
          <w:numId w:val="4"/>
        </w:numPr>
        <w:tabs>
          <w:tab w:val="left" w:pos="1800"/>
        </w:tabs>
        <w:spacing w:after="0" w:line="480" w:lineRule="auto"/>
        <w:ind w:firstLine="360"/>
        <w:jc w:val="both"/>
        <w:rPr>
          <w:rFonts w:ascii="Times New Roman" w:hAnsi="Times New Roman" w:cs="Times New Roman"/>
          <w:sz w:val="24"/>
          <w:szCs w:val="24"/>
        </w:rPr>
      </w:pPr>
      <w:r w:rsidRPr="00552F9E">
        <w:rPr>
          <w:rFonts w:ascii="Times New Roman" w:hAnsi="Times New Roman" w:cs="Times New Roman"/>
          <w:sz w:val="24"/>
          <w:szCs w:val="24"/>
        </w:rPr>
        <w:t>The cros</w:t>
      </w:r>
      <w:r w:rsidR="00C23BDB" w:rsidRPr="00552F9E">
        <w:rPr>
          <w:rFonts w:ascii="Times New Roman" w:hAnsi="Times New Roman" w:cs="Times New Roman"/>
          <w:sz w:val="24"/>
          <w:szCs w:val="24"/>
        </w:rPr>
        <w:t>s-appeal is allowed with costs.</w:t>
      </w:r>
    </w:p>
    <w:p w:rsidR="0083227E" w:rsidRPr="00552F9E" w:rsidRDefault="0083227E" w:rsidP="00D418AD">
      <w:pPr>
        <w:pStyle w:val="ListParagraph"/>
        <w:numPr>
          <w:ilvl w:val="0"/>
          <w:numId w:val="4"/>
        </w:numPr>
        <w:spacing w:after="0" w:line="480" w:lineRule="auto"/>
        <w:ind w:left="1800"/>
        <w:jc w:val="both"/>
        <w:rPr>
          <w:rFonts w:ascii="Times New Roman" w:hAnsi="Times New Roman" w:cs="Times New Roman"/>
          <w:sz w:val="24"/>
          <w:szCs w:val="24"/>
        </w:rPr>
      </w:pPr>
      <w:r w:rsidRPr="00552F9E">
        <w:rPr>
          <w:rFonts w:ascii="Times New Roman" w:hAnsi="Times New Roman" w:cs="Times New Roman"/>
          <w:sz w:val="24"/>
          <w:szCs w:val="24"/>
        </w:rPr>
        <w:t xml:space="preserve">Paragraph 1 of the judgment of 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xml:space="preserve"> be and is hereby amended to read as follows: </w:t>
      </w:r>
    </w:p>
    <w:p w:rsidR="0083227E" w:rsidRPr="00552F9E" w:rsidRDefault="0083227E" w:rsidP="00D418AD">
      <w:pPr>
        <w:spacing w:after="0" w:line="480" w:lineRule="auto"/>
        <w:ind w:left="1440" w:firstLine="720"/>
        <w:jc w:val="both"/>
        <w:rPr>
          <w:rFonts w:ascii="Times New Roman" w:hAnsi="Times New Roman" w:cs="Times New Roman"/>
          <w:sz w:val="24"/>
          <w:szCs w:val="24"/>
        </w:rPr>
      </w:pPr>
      <w:r w:rsidRPr="00552F9E">
        <w:rPr>
          <w:rFonts w:ascii="Times New Roman" w:hAnsi="Times New Roman" w:cs="Times New Roman"/>
          <w:sz w:val="24"/>
          <w:szCs w:val="24"/>
        </w:rPr>
        <w:t xml:space="preserve">“The respondent be and is hereby ordered to: </w:t>
      </w:r>
    </w:p>
    <w:p w:rsidR="00CE33EC" w:rsidRDefault="0083227E" w:rsidP="00483137">
      <w:pPr>
        <w:pStyle w:val="ListParagraph"/>
        <w:numPr>
          <w:ilvl w:val="0"/>
          <w:numId w:val="5"/>
        </w:numPr>
        <w:spacing w:line="240" w:lineRule="auto"/>
        <w:ind w:left="2790" w:hanging="360"/>
        <w:jc w:val="both"/>
        <w:rPr>
          <w:rFonts w:ascii="Times New Roman" w:hAnsi="Times New Roman" w:cs="Times New Roman"/>
          <w:sz w:val="24"/>
          <w:szCs w:val="24"/>
        </w:rPr>
      </w:pPr>
      <w:r w:rsidRPr="00552F9E">
        <w:rPr>
          <w:rFonts w:ascii="Times New Roman" w:hAnsi="Times New Roman" w:cs="Times New Roman"/>
          <w:sz w:val="24"/>
          <w:szCs w:val="24"/>
        </w:rPr>
        <w:lastRenderedPageBreak/>
        <w:t xml:space="preserve">Pay the applicant: </w:t>
      </w:r>
      <w:proofErr w:type="spellStart"/>
      <w:r w:rsidRPr="00552F9E">
        <w:rPr>
          <w:rFonts w:ascii="Times New Roman" w:hAnsi="Times New Roman" w:cs="Times New Roman"/>
          <w:sz w:val="24"/>
          <w:szCs w:val="24"/>
        </w:rPr>
        <w:t>Backpay</w:t>
      </w:r>
      <w:proofErr w:type="spellEnd"/>
      <w:r w:rsidRPr="00552F9E">
        <w:rPr>
          <w:rFonts w:ascii="Times New Roman" w:hAnsi="Times New Roman" w:cs="Times New Roman"/>
          <w:sz w:val="24"/>
          <w:szCs w:val="24"/>
        </w:rPr>
        <w:t xml:space="preserve"> and benefits in the sum of USD$ 608 535-00, together with USD$126 459-16 being the total contractual benefits.”</w:t>
      </w:r>
    </w:p>
    <w:p w:rsidR="00483137" w:rsidRPr="00552F9E" w:rsidRDefault="00483137" w:rsidP="00483137">
      <w:pPr>
        <w:pStyle w:val="ListParagraph"/>
        <w:spacing w:line="240" w:lineRule="auto"/>
        <w:ind w:left="1860"/>
        <w:jc w:val="both"/>
        <w:rPr>
          <w:rFonts w:ascii="Times New Roman" w:hAnsi="Times New Roman" w:cs="Times New Roman"/>
          <w:sz w:val="24"/>
          <w:szCs w:val="24"/>
        </w:rPr>
      </w:pPr>
    </w:p>
    <w:p w:rsidR="00441449" w:rsidRPr="00552F9E" w:rsidRDefault="00441449" w:rsidP="00F12E29">
      <w:pPr>
        <w:spacing w:after="0" w:line="480" w:lineRule="auto"/>
        <w:jc w:val="both"/>
        <w:rPr>
          <w:rFonts w:ascii="Times New Roman" w:hAnsi="Times New Roman" w:cs="Times New Roman"/>
          <w:b/>
          <w:sz w:val="24"/>
          <w:szCs w:val="24"/>
          <w:u w:val="single"/>
        </w:rPr>
      </w:pPr>
      <w:r w:rsidRPr="00552F9E">
        <w:rPr>
          <w:rFonts w:ascii="Times New Roman" w:hAnsi="Times New Roman" w:cs="Times New Roman"/>
          <w:b/>
          <w:sz w:val="24"/>
          <w:szCs w:val="24"/>
          <w:u w:val="single"/>
        </w:rPr>
        <w:t>SUBMISSIONS BEFORE THIS COURT</w:t>
      </w:r>
    </w:p>
    <w:p w:rsidR="00A165CF" w:rsidRDefault="006B6D86" w:rsidP="00116233">
      <w:pPr>
        <w:pStyle w:val="ListParagraph"/>
        <w:numPr>
          <w:ilvl w:val="0"/>
          <w:numId w:val="15"/>
        </w:numPr>
        <w:spacing w:after="0" w:line="480" w:lineRule="auto"/>
        <w:ind w:left="450" w:hanging="450"/>
        <w:jc w:val="both"/>
        <w:rPr>
          <w:rFonts w:ascii="Times New Roman" w:eastAsia="Calibri" w:hAnsi="Times New Roman" w:cs="Times New Roman"/>
          <w:bCs/>
          <w:sz w:val="24"/>
          <w:szCs w:val="24"/>
          <w:lang w:val="en-GB"/>
        </w:rPr>
      </w:pPr>
      <w:r w:rsidRPr="00552F9E">
        <w:rPr>
          <w:rFonts w:ascii="Times New Roman" w:eastAsia="Calibri" w:hAnsi="Times New Roman" w:cs="Times New Roman"/>
          <w:bCs/>
          <w:sz w:val="24"/>
          <w:szCs w:val="24"/>
          <w:lang w:val="en-GB"/>
        </w:rPr>
        <w:t xml:space="preserve">At the </w:t>
      </w:r>
      <w:r w:rsidR="00284BC0" w:rsidRPr="00552F9E">
        <w:rPr>
          <w:rFonts w:ascii="Times New Roman" w:eastAsia="Calibri" w:hAnsi="Times New Roman" w:cs="Times New Roman"/>
          <w:bCs/>
          <w:sz w:val="24"/>
          <w:szCs w:val="24"/>
          <w:lang w:val="en-GB"/>
        </w:rPr>
        <w:t>commencement of the hearing, Mr</w:t>
      </w:r>
      <w:r w:rsidRPr="00552F9E">
        <w:rPr>
          <w:rFonts w:ascii="Times New Roman" w:eastAsia="Calibri" w:hAnsi="Times New Roman" w:cs="Times New Roman"/>
          <w:bCs/>
          <w:sz w:val="24"/>
          <w:szCs w:val="24"/>
          <w:lang w:val="en-GB"/>
        </w:rPr>
        <w:t xml:space="preserve"> </w:t>
      </w:r>
      <w:proofErr w:type="spellStart"/>
      <w:r w:rsidRPr="00552F9E">
        <w:rPr>
          <w:rFonts w:ascii="Times New Roman" w:eastAsia="Calibri" w:hAnsi="Times New Roman" w:cs="Times New Roman"/>
          <w:bCs/>
          <w:i/>
          <w:sz w:val="24"/>
          <w:szCs w:val="24"/>
          <w:lang w:val="en-GB"/>
        </w:rPr>
        <w:t>Uriri</w:t>
      </w:r>
      <w:proofErr w:type="spellEnd"/>
      <w:r w:rsidRPr="00552F9E">
        <w:rPr>
          <w:rFonts w:ascii="Times New Roman" w:eastAsia="Calibri" w:hAnsi="Times New Roman" w:cs="Times New Roman"/>
          <w:bCs/>
          <w:i/>
          <w:sz w:val="24"/>
          <w:szCs w:val="24"/>
          <w:lang w:val="en-GB"/>
        </w:rPr>
        <w:t xml:space="preserve">, </w:t>
      </w:r>
      <w:r w:rsidRPr="00552F9E">
        <w:rPr>
          <w:rFonts w:ascii="Times New Roman" w:eastAsia="Calibri" w:hAnsi="Times New Roman" w:cs="Times New Roman"/>
          <w:bCs/>
          <w:sz w:val="24"/>
          <w:szCs w:val="24"/>
          <w:lang w:val="en-GB"/>
        </w:rPr>
        <w:t xml:space="preserve">for the respondent, formally abandoned the point </w:t>
      </w:r>
      <w:r w:rsidRPr="00552F9E">
        <w:rPr>
          <w:rFonts w:ascii="Times New Roman" w:eastAsia="Calibri" w:hAnsi="Times New Roman" w:cs="Times New Roman"/>
          <w:bCs/>
          <w:i/>
          <w:sz w:val="24"/>
          <w:szCs w:val="24"/>
          <w:lang w:val="en-GB"/>
        </w:rPr>
        <w:t xml:space="preserve">in </w:t>
      </w:r>
      <w:proofErr w:type="spellStart"/>
      <w:r w:rsidRPr="00552F9E">
        <w:rPr>
          <w:rFonts w:ascii="Times New Roman" w:eastAsia="Calibri" w:hAnsi="Times New Roman" w:cs="Times New Roman"/>
          <w:bCs/>
          <w:i/>
          <w:sz w:val="24"/>
          <w:szCs w:val="24"/>
          <w:lang w:val="en-GB"/>
        </w:rPr>
        <w:t>limine</w:t>
      </w:r>
      <w:proofErr w:type="spellEnd"/>
      <w:r w:rsidRPr="00552F9E">
        <w:rPr>
          <w:rFonts w:ascii="Times New Roman" w:eastAsia="Calibri" w:hAnsi="Times New Roman" w:cs="Times New Roman"/>
          <w:bCs/>
          <w:sz w:val="24"/>
          <w:szCs w:val="24"/>
          <w:lang w:val="en-GB"/>
        </w:rPr>
        <w:t xml:space="preserve"> that had been raised in the respondent’s heads of </w:t>
      </w:r>
      <w:r w:rsidR="00284BC0" w:rsidRPr="00552F9E">
        <w:rPr>
          <w:rFonts w:ascii="Times New Roman" w:eastAsia="Calibri" w:hAnsi="Times New Roman" w:cs="Times New Roman"/>
          <w:bCs/>
          <w:sz w:val="24"/>
          <w:szCs w:val="24"/>
          <w:lang w:val="en-GB"/>
        </w:rPr>
        <w:t>argument, which</w:t>
      </w:r>
      <w:r w:rsidR="00080BF1" w:rsidRPr="00552F9E">
        <w:rPr>
          <w:rFonts w:ascii="Times New Roman" w:eastAsia="Calibri" w:hAnsi="Times New Roman" w:cs="Times New Roman"/>
          <w:bCs/>
          <w:sz w:val="24"/>
          <w:szCs w:val="24"/>
          <w:lang w:val="en-GB"/>
        </w:rPr>
        <w:t xml:space="preserve"> related to the </w:t>
      </w:r>
      <w:r w:rsidR="00CC4CB5" w:rsidRPr="00552F9E">
        <w:rPr>
          <w:rFonts w:ascii="Times New Roman" w:eastAsia="Calibri" w:hAnsi="Times New Roman" w:cs="Times New Roman"/>
          <w:bCs/>
          <w:sz w:val="24"/>
          <w:szCs w:val="24"/>
          <w:lang w:val="en-GB"/>
        </w:rPr>
        <w:t>assertion</w:t>
      </w:r>
      <w:r w:rsidR="00080BF1" w:rsidRPr="00552F9E">
        <w:rPr>
          <w:rFonts w:ascii="Times New Roman" w:eastAsia="Calibri" w:hAnsi="Times New Roman" w:cs="Times New Roman"/>
          <w:bCs/>
          <w:sz w:val="24"/>
          <w:szCs w:val="24"/>
          <w:lang w:val="en-GB"/>
        </w:rPr>
        <w:t xml:space="preserve"> that the primary relief sought by the </w:t>
      </w:r>
      <w:r w:rsidR="00FB4870">
        <w:rPr>
          <w:rFonts w:ascii="Times New Roman" w:eastAsia="Calibri" w:hAnsi="Times New Roman" w:cs="Times New Roman"/>
          <w:bCs/>
          <w:sz w:val="24"/>
          <w:szCs w:val="24"/>
          <w:lang w:val="en-GB"/>
        </w:rPr>
        <w:t>appellant was fatally defective.</w:t>
      </w:r>
      <w:r w:rsidRPr="00552F9E">
        <w:rPr>
          <w:rFonts w:ascii="Times New Roman" w:eastAsia="Calibri" w:hAnsi="Times New Roman" w:cs="Times New Roman"/>
          <w:bCs/>
          <w:sz w:val="24"/>
          <w:szCs w:val="24"/>
          <w:lang w:val="en-GB"/>
        </w:rPr>
        <w:t xml:space="preserve"> He further advised the Court that the appellant had conceded the cross appeal and accordingly submitted that the cross appeal ought to succeed, subject to confirmation by counsel for the appellant.</w:t>
      </w:r>
    </w:p>
    <w:p w:rsidR="00A165CF" w:rsidRPr="00A165CF" w:rsidRDefault="00A165CF" w:rsidP="00A165CF">
      <w:pPr>
        <w:pStyle w:val="ListParagraph"/>
        <w:spacing w:after="0" w:line="240" w:lineRule="auto"/>
        <w:jc w:val="both"/>
        <w:rPr>
          <w:rFonts w:ascii="Times New Roman" w:eastAsia="Calibri" w:hAnsi="Times New Roman" w:cs="Times New Roman"/>
          <w:bCs/>
          <w:sz w:val="24"/>
          <w:szCs w:val="24"/>
          <w:lang w:val="en-GB"/>
        </w:rPr>
      </w:pPr>
    </w:p>
    <w:p w:rsidR="006B6D86" w:rsidRDefault="006B6D86" w:rsidP="00976A7E">
      <w:pPr>
        <w:pStyle w:val="ListParagraph"/>
        <w:numPr>
          <w:ilvl w:val="0"/>
          <w:numId w:val="15"/>
        </w:numPr>
        <w:tabs>
          <w:tab w:val="left" w:pos="630"/>
        </w:tabs>
        <w:spacing w:line="480" w:lineRule="auto"/>
        <w:ind w:left="450" w:hanging="450"/>
        <w:jc w:val="both"/>
        <w:rPr>
          <w:rFonts w:ascii="Times New Roman" w:eastAsia="Calibri" w:hAnsi="Times New Roman" w:cs="Times New Roman"/>
          <w:bCs/>
          <w:sz w:val="24"/>
          <w:szCs w:val="24"/>
          <w:lang w:val="en-ZW"/>
        </w:rPr>
      </w:pPr>
      <w:r w:rsidRPr="00552F9E">
        <w:rPr>
          <w:rFonts w:ascii="Times New Roman" w:eastAsia="Calibri" w:hAnsi="Times New Roman" w:cs="Times New Roman"/>
          <w:bCs/>
          <w:sz w:val="24"/>
          <w:szCs w:val="24"/>
          <w:lang w:val="en-GB"/>
        </w:rPr>
        <w:t xml:space="preserve">Mr </w:t>
      </w:r>
      <w:proofErr w:type="spellStart"/>
      <w:r w:rsidRPr="00552F9E">
        <w:rPr>
          <w:rFonts w:ascii="Times New Roman" w:eastAsia="Calibri" w:hAnsi="Times New Roman" w:cs="Times New Roman"/>
          <w:bCs/>
          <w:i/>
          <w:sz w:val="24"/>
          <w:szCs w:val="24"/>
          <w:lang w:val="en-GB"/>
        </w:rPr>
        <w:t>Maguchu</w:t>
      </w:r>
      <w:proofErr w:type="spellEnd"/>
      <w:r w:rsidRPr="00552F9E">
        <w:rPr>
          <w:rFonts w:ascii="Times New Roman" w:eastAsia="Calibri" w:hAnsi="Times New Roman" w:cs="Times New Roman"/>
          <w:bCs/>
          <w:sz w:val="24"/>
          <w:szCs w:val="24"/>
          <w:lang w:val="en-GB"/>
        </w:rPr>
        <w:t xml:space="preserve">, for the appellant, </w:t>
      </w:r>
      <w:r w:rsidRPr="00552F9E">
        <w:rPr>
          <w:rFonts w:ascii="Times New Roman" w:eastAsia="Calibri" w:hAnsi="Times New Roman" w:cs="Times New Roman"/>
          <w:bCs/>
          <w:sz w:val="24"/>
          <w:szCs w:val="24"/>
          <w:lang w:val="en-ZW"/>
        </w:rPr>
        <w:t xml:space="preserve">confirmed that the cross appeal was not being contested. He then moved the Court to remit the matter to the court </w:t>
      </w:r>
      <w:r w:rsidR="00B6686E" w:rsidRPr="00552F9E">
        <w:rPr>
          <w:rFonts w:ascii="Times New Roman" w:eastAsia="Calibri" w:hAnsi="Times New Roman" w:cs="Times New Roman"/>
          <w:bCs/>
          <w:i/>
          <w:iCs/>
          <w:sz w:val="24"/>
          <w:szCs w:val="24"/>
          <w:lang w:val="en-ZW"/>
        </w:rPr>
        <w:t>a quo</w:t>
      </w:r>
      <w:r w:rsidRPr="00552F9E">
        <w:rPr>
          <w:rFonts w:ascii="Times New Roman" w:eastAsia="Calibri" w:hAnsi="Times New Roman" w:cs="Times New Roman"/>
          <w:bCs/>
          <w:sz w:val="24"/>
          <w:szCs w:val="24"/>
          <w:lang w:val="en-ZW"/>
        </w:rPr>
        <w:t xml:space="preserve"> for determination of the issues that had been placed before it but which it did not rule on.</w:t>
      </w:r>
    </w:p>
    <w:p w:rsidR="00A165CF" w:rsidRPr="00A165CF" w:rsidRDefault="00A165CF" w:rsidP="00A165CF">
      <w:pPr>
        <w:pStyle w:val="ListParagraph"/>
        <w:rPr>
          <w:rFonts w:ascii="Times New Roman" w:eastAsia="Calibri" w:hAnsi="Times New Roman" w:cs="Times New Roman"/>
          <w:bCs/>
          <w:sz w:val="24"/>
          <w:szCs w:val="24"/>
          <w:lang w:val="en-ZW"/>
        </w:rPr>
      </w:pPr>
    </w:p>
    <w:p w:rsidR="006B6D86" w:rsidRDefault="006B6D86" w:rsidP="00976A7E">
      <w:pPr>
        <w:pStyle w:val="ListParagraph"/>
        <w:numPr>
          <w:ilvl w:val="0"/>
          <w:numId w:val="15"/>
        </w:numPr>
        <w:spacing w:line="480" w:lineRule="auto"/>
        <w:ind w:left="450" w:hanging="450"/>
        <w:jc w:val="both"/>
        <w:rPr>
          <w:rFonts w:ascii="Times New Roman" w:eastAsia="Calibri" w:hAnsi="Times New Roman" w:cs="Times New Roman"/>
          <w:bCs/>
          <w:sz w:val="24"/>
          <w:szCs w:val="24"/>
          <w:lang w:val="en-ZW"/>
        </w:rPr>
      </w:pPr>
      <w:r w:rsidRPr="00552F9E">
        <w:rPr>
          <w:rFonts w:ascii="Times New Roman" w:eastAsia="Calibri" w:hAnsi="Times New Roman" w:cs="Times New Roman"/>
          <w:bCs/>
          <w:sz w:val="24"/>
          <w:szCs w:val="24"/>
          <w:lang w:val="en-ZW"/>
        </w:rPr>
        <w:t xml:space="preserve">On the main appeal, Mr </w:t>
      </w:r>
      <w:proofErr w:type="spellStart"/>
      <w:r w:rsidRPr="00552F9E">
        <w:rPr>
          <w:rFonts w:ascii="Times New Roman" w:eastAsia="Calibri" w:hAnsi="Times New Roman" w:cs="Times New Roman"/>
          <w:bCs/>
          <w:i/>
          <w:sz w:val="24"/>
          <w:szCs w:val="24"/>
          <w:lang w:val="en-ZW"/>
        </w:rPr>
        <w:t>Maguchu</w:t>
      </w:r>
      <w:proofErr w:type="spellEnd"/>
      <w:r w:rsidRPr="00552F9E">
        <w:rPr>
          <w:rFonts w:ascii="Times New Roman" w:eastAsia="Calibri" w:hAnsi="Times New Roman" w:cs="Times New Roman"/>
          <w:bCs/>
          <w:sz w:val="24"/>
          <w:szCs w:val="24"/>
          <w:lang w:val="en-ZW"/>
        </w:rPr>
        <w:t xml:space="preserve"> </w:t>
      </w:r>
      <w:r w:rsidR="00D30DA1" w:rsidRPr="00552F9E">
        <w:rPr>
          <w:rFonts w:ascii="Times New Roman" w:eastAsia="Calibri" w:hAnsi="Times New Roman" w:cs="Times New Roman"/>
          <w:bCs/>
          <w:sz w:val="24"/>
          <w:szCs w:val="24"/>
          <w:lang w:val="en-ZW"/>
        </w:rPr>
        <w:t>also</w:t>
      </w:r>
      <w:r w:rsidR="00080BF1" w:rsidRPr="00552F9E">
        <w:rPr>
          <w:rFonts w:ascii="Times New Roman" w:eastAsia="Calibri" w:hAnsi="Times New Roman" w:cs="Times New Roman"/>
          <w:bCs/>
          <w:sz w:val="24"/>
          <w:szCs w:val="24"/>
          <w:lang w:val="en-ZW"/>
        </w:rPr>
        <w:t xml:space="preserve"> </w:t>
      </w:r>
      <w:r w:rsidRPr="00552F9E">
        <w:rPr>
          <w:rFonts w:ascii="Times New Roman" w:eastAsia="Calibri" w:hAnsi="Times New Roman" w:cs="Times New Roman"/>
          <w:bCs/>
          <w:sz w:val="24"/>
          <w:szCs w:val="24"/>
          <w:lang w:val="en-ZW"/>
        </w:rPr>
        <w:t>informed the Court that a concession was being made in respect of grounds o</w:t>
      </w:r>
      <w:r w:rsidR="007366BA">
        <w:rPr>
          <w:rFonts w:ascii="Times New Roman" w:eastAsia="Calibri" w:hAnsi="Times New Roman" w:cs="Times New Roman"/>
          <w:bCs/>
          <w:sz w:val="24"/>
          <w:szCs w:val="24"/>
          <w:lang w:val="en-ZW"/>
        </w:rPr>
        <w:t xml:space="preserve">f appeal numbers 8, 13, and 14.  </w:t>
      </w:r>
      <w:r w:rsidRPr="00552F9E">
        <w:rPr>
          <w:rFonts w:ascii="Times New Roman" w:eastAsia="Calibri" w:hAnsi="Times New Roman" w:cs="Times New Roman"/>
          <w:bCs/>
          <w:sz w:val="24"/>
          <w:szCs w:val="24"/>
          <w:lang w:val="en-ZW"/>
        </w:rPr>
        <w:t xml:space="preserve">He submitted that although the judgment of the court </w:t>
      </w:r>
      <w:r w:rsidR="00B6686E" w:rsidRPr="00552F9E">
        <w:rPr>
          <w:rFonts w:ascii="Times New Roman" w:eastAsia="Calibri" w:hAnsi="Times New Roman" w:cs="Times New Roman"/>
          <w:bCs/>
          <w:i/>
          <w:iCs/>
          <w:sz w:val="24"/>
          <w:szCs w:val="24"/>
          <w:lang w:val="en-ZW"/>
        </w:rPr>
        <w:t>a quo</w:t>
      </w:r>
      <w:r w:rsidRPr="00552F9E">
        <w:rPr>
          <w:rFonts w:ascii="Times New Roman" w:eastAsia="Calibri" w:hAnsi="Times New Roman" w:cs="Times New Roman"/>
          <w:bCs/>
          <w:sz w:val="24"/>
          <w:szCs w:val="24"/>
          <w:lang w:val="en-ZW"/>
        </w:rPr>
        <w:t xml:space="preserve"> made reference to the issues, they did not form part of the operative order. Accordingly, and in view of the concession, </w:t>
      </w:r>
      <w:r w:rsidR="00080BF1" w:rsidRPr="00552F9E">
        <w:rPr>
          <w:rFonts w:ascii="Times New Roman" w:eastAsia="Calibri" w:hAnsi="Times New Roman" w:cs="Times New Roman"/>
          <w:bCs/>
          <w:sz w:val="24"/>
          <w:szCs w:val="24"/>
          <w:lang w:val="en-ZW"/>
        </w:rPr>
        <w:t xml:space="preserve">he </w:t>
      </w:r>
      <w:r w:rsidRPr="00552F9E">
        <w:rPr>
          <w:rFonts w:ascii="Times New Roman" w:eastAsia="Calibri" w:hAnsi="Times New Roman" w:cs="Times New Roman"/>
          <w:bCs/>
          <w:sz w:val="24"/>
          <w:szCs w:val="24"/>
          <w:lang w:val="en-ZW"/>
        </w:rPr>
        <w:t>moved that these grounds be struck out.</w:t>
      </w:r>
    </w:p>
    <w:p w:rsidR="00A165CF" w:rsidRPr="00A165CF" w:rsidRDefault="00A165CF" w:rsidP="00A165CF">
      <w:pPr>
        <w:pStyle w:val="ListParagraph"/>
        <w:rPr>
          <w:rFonts w:ascii="Times New Roman" w:eastAsia="Calibri" w:hAnsi="Times New Roman" w:cs="Times New Roman"/>
          <w:bCs/>
          <w:sz w:val="24"/>
          <w:szCs w:val="24"/>
          <w:lang w:val="en-ZW"/>
        </w:rPr>
      </w:pPr>
    </w:p>
    <w:p w:rsidR="006B6D86" w:rsidRDefault="008A1079" w:rsidP="00976A7E">
      <w:pPr>
        <w:pStyle w:val="ListParagraph"/>
        <w:numPr>
          <w:ilvl w:val="0"/>
          <w:numId w:val="15"/>
        </w:numPr>
        <w:spacing w:line="480" w:lineRule="auto"/>
        <w:ind w:left="450" w:hanging="450"/>
        <w:jc w:val="both"/>
        <w:rPr>
          <w:rFonts w:ascii="Times New Roman" w:eastAsia="Calibri" w:hAnsi="Times New Roman" w:cs="Times New Roman"/>
          <w:bCs/>
          <w:sz w:val="24"/>
          <w:szCs w:val="24"/>
        </w:rPr>
      </w:pPr>
      <w:r w:rsidRPr="00552F9E">
        <w:rPr>
          <w:rFonts w:ascii="Times New Roman" w:eastAsia="Calibri" w:hAnsi="Times New Roman" w:cs="Times New Roman"/>
          <w:bCs/>
          <w:sz w:val="24"/>
          <w:szCs w:val="24"/>
        </w:rPr>
        <w:t xml:space="preserve">Counsel also </w:t>
      </w:r>
      <w:r w:rsidR="006B6D86" w:rsidRPr="00552F9E">
        <w:rPr>
          <w:rFonts w:ascii="Times New Roman" w:eastAsia="Calibri" w:hAnsi="Times New Roman" w:cs="Times New Roman"/>
          <w:bCs/>
          <w:sz w:val="24"/>
          <w:szCs w:val="24"/>
        </w:rPr>
        <w:t xml:space="preserve">informed the Court that the parties had agreed on the issue of medical aid, specifically, that the appellant would refund the respondent for medical expenses incurred. He further advised that the parties had also resolved the currency-related issues arising under grounds of appeal 6 and 7. Consequently, counsel moved that those grounds, together with ground 11, be struck out. With respect to ground 10, he clarified that while the ground was not being abandoned, the issue had now been settled. He stated that the only outstanding issues </w:t>
      </w:r>
      <w:r w:rsidR="006B6D86" w:rsidRPr="00552F9E">
        <w:rPr>
          <w:rFonts w:ascii="Times New Roman" w:eastAsia="Calibri" w:hAnsi="Times New Roman" w:cs="Times New Roman"/>
          <w:bCs/>
          <w:sz w:val="24"/>
          <w:szCs w:val="24"/>
        </w:rPr>
        <w:lastRenderedPageBreak/>
        <w:t xml:space="preserve">requiring determination by the Court were those raised in grounds of appeal 1 to 5, which collectively relate to the proper formula for the calculation of damages, and ground of appeal number 9, which challenged the order made by the court </w:t>
      </w:r>
      <w:r w:rsidR="00B6686E" w:rsidRPr="00552F9E">
        <w:rPr>
          <w:rFonts w:ascii="Times New Roman" w:eastAsia="Calibri" w:hAnsi="Times New Roman" w:cs="Times New Roman"/>
          <w:bCs/>
          <w:i/>
          <w:iCs/>
          <w:sz w:val="24"/>
          <w:szCs w:val="24"/>
        </w:rPr>
        <w:t>a quo</w:t>
      </w:r>
      <w:r w:rsidR="006B6D86" w:rsidRPr="00552F9E">
        <w:rPr>
          <w:rFonts w:ascii="Times New Roman" w:eastAsia="Calibri" w:hAnsi="Times New Roman" w:cs="Times New Roman"/>
          <w:bCs/>
          <w:sz w:val="24"/>
          <w:szCs w:val="24"/>
        </w:rPr>
        <w:t xml:space="preserve"> directing the appellant to sell the motor vehicle to the respondent.</w:t>
      </w:r>
    </w:p>
    <w:p w:rsidR="00A165CF" w:rsidRPr="00A165CF" w:rsidRDefault="00A165CF" w:rsidP="00A165CF">
      <w:pPr>
        <w:pStyle w:val="ListParagraph"/>
        <w:spacing w:after="0"/>
        <w:rPr>
          <w:rFonts w:ascii="Times New Roman" w:eastAsia="Calibri" w:hAnsi="Times New Roman" w:cs="Times New Roman"/>
          <w:bCs/>
          <w:sz w:val="24"/>
          <w:szCs w:val="24"/>
        </w:rPr>
      </w:pPr>
    </w:p>
    <w:p w:rsidR="006B6D86" w:rsidRDefault="006B6D86" w:rsidP="00976A7E">
      <w:pPr>
        <w:pStyle w:val="ListParagraph"/>
        <w:numPr>
          <w:ilvl w:val="0"/>
          <w:numId w:val="15"/>
        </w:numPr>
        <w:spacing w:after="0" w:line="480" w:lineRule="auto"/>
        <w:ind w:left="450" w:hanging="450"/>
        <w:jc w:val="both"/>
        <w:rPr>
          <w:rFonts w:ascii="Times New Roman" w:eastAsia="Calibri" w:hAnsi="Times New Roman" w:cs="Times New Roman"/>
          <w:bCs/>
          <w:sz w:val="24"/>
          <w:szCs w:val="24"/>
        </w:rPr>
      </w:pPr>
      <w:r w:rsidRPr="00552F9E">
        <w:rPr>
          <w:rFonts w:ascii="Times New Roman" w:eastAsia="Calibri" w:hAnsi="Times New Roman" w:cs="Times New Roman"/>
          <w:bCs/>
          <w:sz w:val="24"/>
          <w:szCs w:val="24"/>
        </w:rPr>
        <w:t xml:space="preserve">Regarding ground 9, </w:t>
      </w:r>
      <w:proofErr w:type="spellStart"/>
      <w:r w:rsidRPr="00552F9E">
        <w:rPr>
          <w:rFonts w:ascii="Times New Roman" w:eastAsia="Calibri" w:hAnsi="Times New Roman" w:cs="Times New Roman"/>
          <w:bCs/>
          <w:sz w:val="24"/>
          <w:szCs w:val="24"/>
        </w:rPr>
        <w:t>Mr</w:t>
      </w:r>
      <w:proofErr w:type="spellEnd"/>
      <w:r w:rsidRPr="00552F9E">
        <w:rPr>
          <w:rFonts w:ascii="Times New Roman" w:eastAsia="Calibri" w:hAnsi="Times New Roman" w:cs="Times New Roman"/>
          <w:bCs/>
          <w:sz w:val="24"/>
          <w:szCs w:val="24"/>
        </w:rPr>
        <w:t xml:space="preserve"> </w:t>
      </w:r>
      <w:proofErr w:type="spellStart"/>
      <w:r w:rsidRPr="00552F9E">
        <w:rPr>
          <w:rFonts w:ascii="Times New Roman" w:eastAsia="Calibri" w:hAnsi="Times New Roman" w:cs="Times New Roman"/>
          <w:bCs/>
          <w:i/>
          <w:sz w:val="24"/>
          <w:szCs w:val="24"/>
        </w:rPr>
        <w:t>Maguchu</w:t>
      </w:r>
      <w:proofErr w:type="spellEnd"/>
      <w:r w:rsidRPr="00552F9E">
        <w:rPr>
          <w:rFonts w:ascii="Times New Roman" w:eastAsia="Calibri" w:hAnsi="Times New Roman" w:cs="Times New Roman"/>
          <w:bCs/>
          <w:sz w:val="24"/>
          <w:szCs w:val="24"/>
        </w:rPr>
        <w:t xml:space="preserve"> indicated that this Court has previously ruled in </w:t>
      </w:r>
      <w:r w:rsidRPr="00552F9E">
        <w:rPr>
          <w:rFonts w:ascii="Times New Roman" w:eastAsia="Calibri" w:hAnsi="Times New Roman" w:cs="Times New Roman"/>
          <w:bCs/>
          <w:i/>
          <w:sz w:val="24"/>
          <w:szCs w:val="24"/>
        </w:rPr>
        <w:t xml:space="preserve">First Mutual </w:t>
      </w:r>
      <w:r w:rsidRPr="00552F9E">
        <w:rPr>
          <w:rFonts w:ascii="Times New Roman" w:eastAsia="Calibri" w:hAnsi="Times New Roman" w:cs="Times New Roman"/>
          <w:bCs/>
          <w:sz w:val="24"/>
          <w:szCs w:val="24"/>
        </w:rPr>
        <w:t>v</w:t>
      </w:r>
      <w:r w:rsidRPr="00552F9E">
        <w:rPr>
          <w:rFonts w:ascii="Times New Roman" w:eastAsia="Calibri" w:hAnsi="Times New Roman" w:cs="Times New Roman"/>
          <w:bCs/>
          <w:i/>
          <w:sz w:val="24"/>
          <w:szCs w:val="24"/>
        </w:rPr>
        <w:t xml:space="preserve"> </w:t>
      </w:r>
      <w:proofErr w:type="spellStart"/>
      <w:r w:rsidRPr="00552F9E">
        <w:rPr>
          <w:rFonts w:ascii="Times New Roman" w:eastAsia="Calibri" w:hAnsi="Times New Roman" w:cs="Times New Roman"/>
          <w:bCs/>
          <w:i/>
          <w:sz w:val="24"/>
          <w:szCs w:val="24"/>
        </w:rPr>
        <w:t>Muzivi</w:t>
      </w:r>
      <w:proofErr w:type="spellEnd"/>
      <w:r w:rsidR="00A75EBC">
        <w:rPr>
          <w:rFonts w:ascii="Times New Roman" w:eastAsia="Calibri" w:hAnsi="Times New Roman" w:cs="Times New Roman"/>
          <w:bCs/>
          <w:sz w:val="24"/>
          <w:szCs w:val="24"/>
        </w:rPr>
        <w:t xml:space="preserve"> SC 09/</w:t>
      </w:r>
      <w:r w:rsidR="00133FB1" w:rsidRPr="00552F9E">
        <w:rPr>
          <w:rFonts w:ascii="Times New Roman" w:eastAsia="Calibri" w:hAnsi="Times New Roman" w:cs="Times New Roman"/>
          <w:bCs/>
          <w:sz w:val="24"/>
          <w:szCs w:val="24"/>
        </w:rPr>
        <w:t>07</w:t>
      </w:r>
      <w:r w:rsidR="00FD565F" w:rsidRPr="00552F9E">
        <w:rPr>
          <w:rFonts w:ascii="Times New Roman" w:eastAsia="Calibri" w:hAnsi="Times New Roman" w:cs="Times New Roman"/>
          <w:bCs/>
          <w:sz w:val="24"/>
          <w:szCs w:val="24"/>
        </w:rPr>
        <w:t xml:space="preserve"> </w:t>
      </w:r>
      <w:r w:rsidRPr="00552F9E">
        <w:rPr>
          <w:rFonts w:ascii="Times New Roman" w:eastAsia="Calibri" w:hAnsi="Times New Roman" w:cs="Times New Roman"/>
          <w:bCs/>
          <w:sz w:val="24"/>
          <w:szCs w:val="24"/>
        </w:rPr>
        <w:t>that orders in quantification applicat</w:t>
      </w:r>
      <w:r w:rsidR="00A6373B">
        <w:rPr>
          <w:rFonts w:ascii="Times New Roman" w:eastAsia="Calibri" w:hAnsi="Times New Roman" w:cs="Times New Roman"/>
          <w:bCs/>
          <w:sz w:val="24"/>
          <w:szCs w:val="24"/>
        </w:rPr>
        <w:t xml:space="preserve">ions must be sounding in money.  </w:t>
      </w:r>
      <w:r w:rsidRPr="00552F9E">
        <w:rPr>
          <w:rFonts w:ascii="Times New Roman" w:eastAsia="Calibri" w:hAnsi="Times New Roman" w:cs="Times New Roman"/>
          <w:bCs/>
          <w:sz w:val="24"/>
          <w:szCs w:val="24"/>
        </w:rPr>
        <w:t xml:space="preserve">Counsel argued that the court </w:t>
      </w:r>
      <w:r w:rsidR="00B6686E" w:rsidRPr="00552F9E">
        <w:rPr>
          <w:rFonts w:ascii="Times New Roman" w:eastAsia="Calibri" w:hAnsi="Times New Roman" w:cs="Times New Roman"/>
          <w:bCs/>
          <w:i/>
          <w:iCs/>
          <w:sz w:val="24"/>
          <w:szCs w:val="24"/>
        </w:rPr>
        <w:t>a quo</w:t>
      </w:r>
      <w:r w:rsidRPr="00552F9E">
        <w:rPr>
          <w:rFonts w:ascii="Times New Roman" w:eastAsia="Calibri" w:hAnsi="Times New Roman" w:cs="Times New Roman"/>
          <w:bCs/>
          <w:sz w:val="24"/>
          <w:szCs w:val="24"/>
        </w:rPr>
        <w:t xml:space="preserve"> erred by issuing </w:t>
      </w:r>
      <w:r w:rsidR="00A165CF">
        <w:rPr>
          <w:rFonts w:ascii="Times New Roman" w:eastAsia="Calibri" w:hAnsi="Times New Roman" w:cs="Times New Roman"/>
          <w:bCs/>
          <w:sz w:val="24"/>
          <w:szCs w:val="24"/>
        </w:rPr>
        <w:t xml:space="preserve">an order that was not monetary.  </w:t>
      </w:r>
      <w:r w:rsidRPr="00552F9E">
        <w:rPr>
          <w:rFonts w:ascii="Times New Roman" w:eastAsia="Calibri" w:hAnsi="Times New Roman" w:cs="Times New Roman"/>
          <w:bCs/>
          <w:sz w:val="24"/>
          <w:szCs w:val="24"/>
        </w:rPr>
        <w:t>The Court inquired whether the appellant was contesting the sale of the vehicle or merely the fact t</w:t>
      </w:r>
      <w:r w:rsidR="00A165CF">
        <w:rPr>
          <w:rFonts w:ascii="Times New Roman" w:eastAsia="Calibri" w:hAnsi="Times New Roman" w:cs="Times New Roman"/>
          <w:bCs/>
          <w:sz w:val="24"/>
          <w:szCs w:val="24"/>
        </w:rPr>
        <w:t xml:space="preserve">hat the order was not monetary.  </w:t>
      </w:r>
      <w:r w:rsidRPr="00552F9E">
        <w:rPr>
          <w:rFonts w:ascii="Times New Roman" w:eastAsia="Calibri" w:hAnsi="Times New Roman" w:cs="Times New Roman"/>
          <w:bCs/>
          <w:sz w:val="24"/>
          <w:szCs w:val="24"/>
        </w:rPr>
        <w:t xml:space="preserve">In response, counsel explained that the appellant’s concern was twofold; firstly, that the order did not take into account the relevant provisions of the employer’s motor vehicle policy; and secondly, that the court </w:t>
      </w:r>
      <w:r w:rsidR="00B6686E" w:rsidRPr="00552F9E">
        <w:rPr>
          <w:rFonts w:ascii="Times New Roman" w:eastAsia="Calibri" w:hAnsi="Times New Roman" w:cs="Times New Roman"/>
          <w:bCs/>
          <w:i/>
          <w:iCs/>
          <w:sz w:val="24"/>
          <w:szCs w:val="24"/>
        </w:rPr>
        <w:t>a quo</w:t>
      </w:r>
      <w:r w:rsidRPr="00552F9E">
        <w:rPr>
          <w:rFonts w:ascii="Times New Roman" w:eastAsia="Calibri" w:hAnsi="Times New Roman" w:cs="Times New Roman"/>
          <w:bCs/>
          <w:sz w:val="24"/>
          <w:szCs w:val="24"/>
        </w:rPr>
        <w:t xml:space="preserve"> failed to ascertain or determine the mone</w:t>
      </w:r>
      <w:r w:rsidR="00984B5F">
        <w:rPr>
          <w:rFonts w:ascii="Times New Roman" w:eastAsia="Calibri" w:hAnsi="Times New Roman" w:cs="Times New Roman"/>
          <w:bCs/>
          <w:sz w:val="24"/>
          <w:szCs w:val="24"/>
        </w:rPr>
        <w:t xml:space="preserve">tary equivalent of the benefit.  </w:t>
      </w:r>
      <w:r w:rsidRPr="00552F9E">
        <w:rPr>
          <w:rFonts w:ascii="Times New Roman" w:eastAsia="Calibri" w:hAnsi="Times New Roman" w:cs="Times New Roman"/>
          <w:bCs/>
          <w:sz w:val="24"/>
          <w:szCs w:val="24"/>
        </w:rPr>
        <w:t xml:space="preserve">He submitted that, should this ground of appeal be upheld, the decision of the court </w:t>
      </w:r>
      <w:r w:rsidR="00B6686E" w:rsidRPr="00552F9E">
        <w:rPr>
          <w:rFonts w:ascii="Times New Roman" w:eastAsia="Calibri" w:hAnsi="Times New Roman" w:cs="Times New Roman"/>
          <w:bCs/>
          <w:i/>
          <w:iCs/>
          <w:sz w:val="24"/>
          <w:szCs w:val="24"/>
        </w:rPr>
        <w:t>a quo</w:t>
      </w:r>
      <w:r w:rsidRPr="00552F9E">
        <w:rPr>
          <w:rFonts w:ascii="Times New Roman" w:eastAsia="Calibri" w:hAnsi="Times New Roman" w:cs="Times New Roman"/>
          <w:bCs/>
          <w:sz w:val="24"/>
          <w:szCs w:val="24"/>
        </w:rPr>
        <w:t xml:space="preserve"> on th</w:t>
      </w:r>
      <w:r w:rsidR="00A165CF">
        <w:rPr>
          <w:rFonts w:ascii="Times New Roman" w:eastAsia="Calibri" w:hAnsi="Times New Roman" w:cs="Times New Roman"/>
          <w:bCs/>
          <w:sz w:val="24"/>
          <w:szCs w:val="24"/>
        </w:rPr>
        <w:t>is poin</w:t>
      </w:r>
      <w:r w:rsidR="00A6373B">
        <w:rPr>
          <w:rFonts w:ascii="Times New Roman" w:eastAsia="Calibri" w:hAnsi="Times New Roman" w:cs="Times New Roman"/>
          <w:bCs/>
          <w:sz w:val="24"/>
          <w:szCs w:val="24"/>
        </w:rPr>
        <w:t xml:space="preserve">t ought to be set aside.  </w:t>
      </w:r>
      <w:r w:rsidRPr="00552F9E">
        <w:rPr>
          <w:rFonts w:ascii="Times New Roman" w:eastAsia="Calibri" w:hAnsi="Times New Roman" w:cs="Times New Roman"/>
          <w:bCs/>
          <w:sz w:val="24"/>
          <w:szCs w:val="24"/>
        </w:rPr>
        <w:t xml:space="preserve">Following further engagement with the Court, counsel indicated that the matter may be remitted to the court </w:t>
      </w:r>
      <w:r w:rsidR="00B6686E" w:rsidRPr="00552F9E">
        <w:rPr>
          <w:rFonts w:ascii="Times New Roman" w:eastAsia="Calibri" w:hAnsi="Times New Roman" w:cs="Times New Roman"/>
          <w:bCs/>
          <w:i/>
          <w:iCs/>
          <w:sz w:val="24"/>
          <w:szCs w:val="24"/>
        </w:rPr>
        <w:t>a quo</w:t>
      </w:r>
      <w:r w:rsidRPr="00552F9E">
        <w:rPr>
          <w:rFonts w:ascii="Times New Roman" w:eastAsia="Calibri" w:hAnsi="Times New Roman" w:cs="Times New Roman"/>
          <w:bCs/>
          <w:sz w:val="24"/>
          <w:szCs w:val="24"/>
        </w:rPr>
        <w:t xml:space="preserve"> for proper consideration.</w:t>
      </w:r>
    </w:p>
    <w:p w:rsidR="00984B5F" w:rsidRPr="00984B5F" w:rsidRDefault="00984B5F" w:rsidP="00984B5F">
      <w:pPr>
        <w:pStyle w:val="ListParagraph"/>
        <w:rPr>
          <w:rFonts w:ascii="Times New Roman" w:eastAsia="Calibri" w:hAnsi="Times New Roman" w:cs="Times New Roman"/>
          <w:bCs/>
          <w:sz w:val="24"/>
          <w:szCs w:val="24"/>
        </w:rPr>
      </w:pPr>
    </w:p>
    <w:p w:rsidR="006B6D86" w:rsidRDefault="006B6D86" w:rsidP="00935867">
      <w:pPr>
        <w:pStyle w:val="ListParagraph"/>
        <w:numPr>
          <w:ilvl w:val="0"/>
          <w:numId w:val="15"/>
        </w:numPr>
        <w:spacing w:after="0" w:line="480" w:lineRule="auto"/>
        <w:ind w:left="450" w:hanging="450"/>
        <w:jc w:val="both"/>
        <w:rPr>
          <w:rFonts w:ascii="Times New Roman" w:eastAsia="Calibri" w:hAnsi="Times New Roman" w:cs="Times New Roman"/>
          <w:bCs/>
          <w:sz w:val="24"/>
          <w:szCs w:val="24"/>
        </w:rPr>
      </w:pPr>
      <w:r w:rsidRPr="00552F9E">
        <w:rPr>
          <w:rFonts w:ascii="Times New Roman" w:eastAsia="Calibri" w:hAnsi="Times New Roman" w:cs="Times New Roman"/>
          <w:bCs/>
          <w:sz w:val="24"/>
          <w:szCs w:val="24"/>
        </w:rPr>
        <w:t xml:space="preserve">On the issue of the correct formula in the calculation of damages, </w:t>
      </w:r>
      <w:r w:rsidR="008A1079" w:rsidRPr="00552F9E">
        <w:rPr>
          <w:rFonts w:ascii="Times New Roman" w:eastAsia="Calibri" w:hAnsi="Times New Roman" w:cs="Times New Roman"/>
          <w:bCs/>
          <w:sz w:val="24"/>
          <w:szCs w:val="24"/>
        </w:rPr>
        <w:t xml:space="preserve">he </w:t>
      </w:r>
      <w:r w:rsidRPr="00552F9E">
        <w:rPr>
          <w:rFonts w:ascii="Times New Roman" w:eastAsia="Calibri" w:hAnsi="Times New Roman" w:cs="Times New Roman"/>
          <w:bCs/>
          <w:sz w:val="24"/>
          <w:szCs w:val="24"/>
        </w:rPr>
        <w:t>stated that a party whose contract of employment is breached is entitled to compensation for such breach and any compensation beyond what was actually lost would amount to profit</w:t>
      </w:r>
      <w:r w:rsidR="00984B5F">
        <w:rPr>
          <w:rFonts w:ascii="Times New Roman" w:eastAsia="Calibri" w:hAnsi="Times New Roman" w:cs="Times New Roman"/>
          <w:bCs/>
          <w:sz w:val="24"/>
          <w:szCs w:val="24"/>
        </w:rPr>
        <w:t xml:space="preserve">.  </w:t>
      </w:r>
      <w:r w:rsidRPr="00552F9E">
        <w:rPr>
          <w:rFonts w:ascii="Times New Roman" w:eastAsia="Calibri" w:hAnsi="Times New Roman" w:cs="Times New Roman"/>
          <w:bCs/>
          <w:sz w:val="24"/>
          <w:szCs w:val="24"/>
        </w:rPr>
        <w:t xml:space="preserve">He further submitted that such loss must be assessed over the period during which the employee could reasonably have </w:t>
      </w:r>
      <w:r w:rsidR="00984B5F">
        <w:rPr>
          <w:rFonts w:ascii="Times New Roman" w:eastAsia="Calibri" w:hAnsi="Times New Roman" w:cs="Times New Roman"/>
          <w:bCs/>
          <w:sz w:val="24"/>
          <w:szCs w:val="24"/>
        </w:rPr>
        <w:t xml:space="preserve">secured alternative employment.  </w:t>
      </w:r>
      <w:r w:rsidRPr="00552F9E">
        <w:rPr>
          <w:rFonts w:ascii="Times New Roman" w:eastAsia="Calibri" w:hAnsi="Times New Roman" w:cs="Times New Roman"/>
          <w:bCs/>
          <w:sz w:val="24"/>
          <w:szCs w:val="24"/>
        </w:rPr>
        <w:t xml:space="preserve">In this regard, he contended that back-pay must be subject to the principle of mitigation </w:t>
      </w:r>
      <w:r w:rsidR="00D30DA1" w:rsidRPr="00552F9E">
        <w:rPr>
          <w:rFonts w:ascii="Times New Roman" w:eastAsia="Calibri" w:hAnsi="Times New Roman" w:cs="Times New Roman"/>
          <w:bCs/>
          <w:sz w:val="24"/>
          <w:szCs w:val="24"/>
        </w:rPr>
        <w:t xml:space="preserve">of damages </w:t>
      </w:r>
      <w:r w:rsidRPr="00552F9E">
        <w:rPr>
          <w:rFonts w:ascii="Times New Roman" w:eastAsia="Calibri" w:hAnsi="Times New Roman" w:cs="Times New Roman"/>
          <w:bCs/>
          <w:sz w:val="24"/>
          <w:szCs w:val="24"/>
        </w:rPr>
        <w:t xml:space="preserve">and that the court </w:t>
      </w:r>
      <w:r w:rsidR="00B6686E" w:rsidRPr="00552F9E">
        <w:rPr>
          <w:rFonts w:ascii="Times New Roman" w:eastAsia="Calibri" w:hAnsi="Times New Roman" w:cs="Times New Roman"/>
          <w:bCs/>
          <w:i/>
          <w:iCs/>
          <w:sz w:val="24"/>
          <w:szCs w:val="24"/>
        </w:rPr>
        <w:t>a quo</w:t>
      </w:r>
      <w:r w:rsidRPr="00552F9E">
        <w:rPr>
          <w:rFonts w:ascii="Times New Roman" w:eastAsia="Calibri" w:hAnsi="Times New Roman" w:cs="Times New Roman"/>
          <w:bCs/>
          <w:sz w:val="24"/>
          <w:szCs w:val="24"/>
        </w:rPr>
        <w:t xml:space="preserve"> erred in awarding back-pay without requiring proof of mitigation</w:t>
      </w:r>
      <w:r w:rsidR="00D30DA1" w:rsidRPr="00552F9E">
        <w:rPr>
          <w:rFonts w:ascii="Times New Roman" w:eastAsia="Calibri" w:hAnsi="Times New Roman" w:cs="Times New Roman"/>
          <w:bCs/>
          <w:sz w:val="24"/>
          <w:szCs w:val="24"/>
        </w:rPr>
        <w:t xml:space="preserve"> of damages</w:t>
      </w:r>
      <w:r w:rsidR="00935867">
        <w:rPr>
          <w:rFonts w:ascii="Times New Roman" w:eastAsia="Calibri" w:hAnsi="Times New Roman" w:cs="Times New Roman"/>
          <w:bCs/>
          <w:sz w:val="24"/>
          <w:szCs w:val="24"/>
        </w:rPr>
        <w:t xml:space="preserve">.  </w:t>
      </w:r>
      <w:r w:rsidRPr="00552F9E">
        <w:rPr>
          <w:rFonts w:ascii="Times New Roman" w:eastAsia="Calibri" w:hAnsi="Times New Roman" w:cs="Times New Roman"/>
          <w:bCs/>
          <w:sz w:val="24"/>
          <w:szCs w:val="24"/>
        </w:rPr>
        <w:t xml:space="preserve">Counsel submitted that the </w:t>
      </w:r>
      <w:r w:rsidRPr="00552F9E">
        <w:rPr>
          <w:rFonts w:ascii="Times New Roman" w:eastAsia="Calibri" w:hAnsi="Times New Roman" w:cs="Times New Roman"/>
          <w:bCs/>
          <w:sz w:val="24"/>
          <w:szCs w:val="24"/>
        </w:rPr>
        <w:lastRenderedPageBreak/>
        <w:t>appellant’s position was that the respondent would reasonably have secured alternative employment within two years of dismissal. When the Court inquired whether the duty to mitigate arose from the date of dismissal, 20 September 2019 to September 2021, counsel confirmed that this period reflected the respondent’s loss which was subject to compensation. Any award beyond that, he argued, would be unjustified.</w:t>
      </w:r>
    </w:p>
    <w:p w:rsidR="00984B5F" w:rsidRPr="00984B5F" w:rsidRDefault="00984B5F" w:rsidP="00984B5F">
      <w:pPr>
        <w:pStyle w:val="ListParagraph"/>
        <w:spacing w:after="0"/>
        <w:rPr>
          <w:rFonts w:ascii="Times New Roman" w:eastAsia="Calibri" w:hAnsi="Times New Roman" w:cs="Times New Roman"/>
          <w:bCs/>
          <w:sz w:val="24"/>
          <w:szCs w:val="24"/>
        </w:rPr>
      </w:pPr>
    </w:p>
    <w:p w:rsidR="006B6D86" w:rsidRDefault="006B6D86" w:rsidP="009E0F00">
      <w:pPr>
        <w:pStyle w:val="ListParagraph"/>
        <w:numPr>
          <w:ilvl w:val="0"/>
          <w:numId w:val="15"/>
        </w:numPr>
        <w:spacing w:after="0" w:line="480" w:lineRule="auto"/>
        <w:ind w:left="450" w:hanging="450"/>
        <w:jc w:val="both"/>
        <w:rPr>
          <w:rFonts w:ascii="Times New Roman" w:eastAsia="Calibri" w:hAnsi="Times New Roman" w:cs="Times New Roman"/>
          <w:bCs/>
          <w:sz w:val="24"/>
          <w:szCs w:val="24"/>
        </w:rPr>
      </w:pPr>
      <w:r w:rsidRPr="00552F9E">
        <w:rPr>
          <w:rFonts w:ascii="Times New Roman" w:eastAsia="Calibri" w:hAnsi="Times New Roman" w:cs="Times New Roman"/>
          <w:bCs/>
          <w:i/>
          <w:sz w:val="24"/>
          <w:szCs w:val="24"/>
        </w:rPr>
        <w:t>Per contra</w:t>
      </w:r>
      <w:r w:rsidRPr="00552F9E">
        <w:rPr>
          <w:rFonts w:ascii="Times New Roman" w:eastAsia="Calibri" w:hAnsi="Times New Roman" w:cs="Times New Roman"/>
          <w:bCs/>
          <w:sz w:val="24"/>
          <w:szCs w:val="24"/>
        </w:rPr>
        <w:t xml:space="preserve">, </w:t>
      </w:r>
      <w:proofErr w:type="spellStart"/>
      <w:r w:rsidRPr="00552F9E">
        <w:rPr>
          <w:rFonts w:ascii="Times New Roman" w:eastAsia="Calibri" w:hAnsi="Times New Roman" w:cs="Times New Roman"/>
          <w:bCs/>
          <w:sz w:val="24"/>
          <w:szCs w:val="24"/>
        </w:rPr>
        <w:t>Mr</w:t>
      </w:r>
      <w:proofErr w:type="spellEnd"/>
      <w:r w:rsidRPr="00552F9E">
        <w:rPr>
          <w:rFonts w:ascii="Times New Roman" w:eastAsia="Calibri" w:hAnsi="Times New Roman" w:cs="Times New Roman"/>
          <w:bCs/>
          <w:sz w:val="24"/>
          <w:szCs w:val="24"/>
        </w:rPr>
        <w:t xml:space="preserve"> </w:t>
      </w:r>
      <w:proofErr w:type="spellStart"/>
      <w:r w:rsidR="00D30DA1" w:rsidRPr="00552F9E">
        <w:rPr>
          <w:rFonts w:ascii="Times New Roman" w:eastAsia="Calibri" w:hAnsi="Times New Roman" w:cs="Times New Roman"/>
          <w:bCs/>
          <w:i/>
          <w:sz w:val="24"/>
          <w:szCs w:val="24"/>
        </w:rPr>
        <w:t>Uriri</w:t>
      </w:r>
      <w:proofErr w:type="spellEnd"/>
      <w:r w:rsidR="00D30DA1" w:rsidRPr="00552F9E">
        <w:rPr>
          <w:rFonts w:ascii="Times New Roman" w:eastAsia="Calibri" w:hAnsi="Times New Roman" w:cs="Times New Roman"/>
          <w:bCs/>
          <w:i/>
          <w:sz w:val="24"/>
          <w:szCs w:val="24"/>
        </w:rPr>
        <w:t>,</w:t>
      </w:r>
      <w:r w:rsidR="008022D3" w:rsidRPr="00552F9E">
        <w:rPr>
          <w:rFonts w:ascii="Times New Roman" w:eastAsia="Calibri" w:hAnsi="Times New Roman" w:cs="Times New Roman"/>
          <w:bCs/>
          <w:i/>
          <w:sz w:val="24"/>
          <w:szCs w:val="24"/>
        </w:rPr>
        <w:t xml:space="preserve"> </w:t>
      </w:r>
      <w:r w:rsidR="00D30DA1" w:rsidRPr="00552F9E">
        <w:rPr>
          <w:rFonts w:ascii="Times New Roman" w:eastAsia="Calibri" w:hAnsi="Times New Roman" w:cs="Times New Roman"/>
          <w:bCs/>
          <w:sz w:val="24"/>
          <w:szCs w:val="24"/>
        </w:rPr>
        <w:t>for the respondent</w:t>
      </w:r>
      <w:r w:rsidRPr="00552F9E">
        <w:rPr>
          <w:rFonts w:ascii="Times New Roman" w:eastAsia="Calibri" w:hAnsi="Times New Roman" w:cs="Times New Roman"/>
          <w:bCs/>
          <w:sz w:val="24"/>
          <w:szCs w:val="24"/>
        </w:rPr>
        <w:t xml:space="preserve"> submitted that there was an error in the founding affidavit with respect to the date when the respondent was suspended and dismissed. </w:t>
      </w:r>
      <w:r w:rsidR="00C56AF4">
        <w:rPr>
          <w:rFonts w:ascii="Times New Roman" w:eastAsia="Calibri" w:hAnsi="Times New Roman" w:cs="Times New Roman"/>
          <w:bCs/>
          <w:sz w:val="24"/>
          <w:szCs w:val="24"/>
        </w:rPr>
        <w:t xml:space="preserve"> </w:t>
      </w:r>
      <w:r w:rsidRPr="00552F9E">
        <w:rPr>
          <w:rFonts w:ascii="Times New Roman" w:eastAsia="Calibri" w:hAnsi="Times New Roman" w:cs="Times New Roman"/>
          <w:bCs/>
          <w:sz w:val="24"/>
          <w:szCs w:val="24"/>
        </w:rPr>
        <w:t>He stated that the respondent was suspended in 2019 and dismissed in August 2020 and that these details were fully captured in</w:t>
      </w:r>
      <w:r w:rsidR="00FD565F" w:rsidRPr="00552F9E">
        <w:rPr>
          <w:rFonts w:ascii="Times New Roman" w:eastAsia="Calibri" w:hAnsi="Times New Roman" w:cs="Times New Roman"/>
          <w:bCs/>
          <w:sz w:val="24"/>
          <w:szCs w:val="24"/>
        </w:rPr>
        <w:t xml:space="preserve"> this Court’s judgment between the same parties, </w:t>
      </w:r>
      <w:r w:rsidR="0000445C" w:rsidRPr="00552F9E">
        <w:rPr>
          <w:rFonts w:ascii="Times New Roman" w:eastAsia="Calibri" w:hAnsi="Times New Roman" w:cs="Times New Roman"/>
          <w:bCs/>
          <w:sz w:val="24"/>
          <w:szCs w:val="24"/>
        </w:rPr>
        <w:t>SC 40/</w:t>
      </w:r>
      <w:r w:rsidRPr="00552F9E">
        <w:rPr>
          <w:rFonts w:ascii="Times New Roman" w:eastAsia="Calibri" w:hAnsi="Times New Roman" w:cs="Times New Roman"/>
          <w:bCs/>
          <w:sz w:val="24"/>
          <w:szCs w:val="24"/>
        </w:rPr>
        <w:t>23, which sets out the timelines</w:t>
      </w:r>
      <w:r w:rsidR="00C8648C" w:rsidRPr="00552F9E">
        <w:rPr>
          <w:rFonts w:ascii="Times New Roman" w:eastAsia="Calibri" w:hAnsi="Times New Roman" w:cs="Times New Roman"/>
          <w:bCs/>
          <w:sz w:val="24"/>
          <w:szCs w:val="24"/>
        </w:rPr>
        <w:t xml:space="preserve"> correctly</w:t>
      </w:r>
      <w:r w:rsidRPr="00552F9E">
        <w:rPr>
          <w:rFonts w:ascii="Times New Roman" w:eastAsia="Calibri" w:hAnsi="Times New Roman" w:cs="Times New Roman"/>
          <w:bCs/>
          <w:sz w:val="24"/>
          <w:szCs w:val="24"/>
        </w:rPr>
        <w:t xml:space="preserve">. </w:t>
      </w:r>
      <w:r w:rsidR="00C56AF4">
        <w:rPr>
          <w:rFonts w:ascii="Times New Roman" w:eastAsia="Calibri" w:hAnsi="Times New Roman" w:cs="Times New Roman"/>
          <w:bCs/>
          <w:sz w:val="24"/>
          <w:szCs w:val="24"/>
        </w:rPr>
        <w:t xml:space="preserve"> </w:t>
      </w:r>
      <w:r w:rsidRPr="00552F9E">
        <w:rPr>
          <w:rFonts w:ascii="Times New Roman" w:eastAsia="Calibri" w:hAnsi="Times New Roman" w:cs="Times New Roman"/>
          <w:bCs/>
          <w:sz w:val="24"/>
          <w:szCs w:val="24"/>
        </w:rPr>
        <w:t>It was counsel’s further submission that</w:t>
      </w:r>
      <w:r w:rsidR="00D30DA1" w:rsidRPr="00552F9E">
        <w:rPr>
          <w:rFonts w:ascii="Times New Roman" w:eastAsia="Calibri" w:hAnsi="Times New Roman" w:cs="Times New Roman"/>
          <w:bCs/>
          <w:sz w:val="24"/>
          <w:szCs w:val="24"/>
        </w:rPr>
        <w:t>,</w:t>
      </w:r>
      <w:r w:rsidRPr="00552F9E">
        <w:rPr>
          <w:rFonts w:ascii="Times New Roman" w:eastAsia="Calibri" w:hAnsi="Times New Roman" w:cs="Times New Roman"/>
          <w:bCs/>
          <w:sz w:val="24"/>
          <w:szCs w:val="24"/>
        </w:rPr>
        <w:t xml:space="preserve"> for the period from 19 September 2019 to 14 August 2020, there was no duty to mitigate as the respondent was expected to render service. </w:t>
      </w:r>
    </w:p>
    <w:p w:rsidR="00C56AF4" w:rsidRPr="00C56AF4" w:rsidRDefault="00C56AF4" w:rsidP="00C56AF4">
      <w:pPr>
        <w:pStyle w:val="ListParagraph"/>
        <w:rPr>
          <w:rFonts w:ascii="Times New Roman" w:eastAsia="Calibri" w:hAnsi="Times New Roman" w:cs="Times New Roman"/>
          <w:bCs/>
          <w:sz w:val="24"/>
          <w:szCs w:val="24"/>
        </w:rPr>
      </w:pPr>
    </w:p>
    <w:p w:rsidR="006B6D86" w:rsidRPr="00552F9E" w:rsidRDefault="006B6D86" w:rsidP="009E0F00">
      <w:pPr>
        <w:pStyle w:val="ListParagraph"/>
        <w:numPr>
          <w:ilvl w:val="0"/>
          <w:numId w:val="15"/>
        </w:numPr>
        <w:spacing w:line="480" w:lineRule="auto"/>
        <w:ind w:left="450" w:hanging="450"/>
        <w:jc w:val="both"/>
        <w:rPr>
          <w:rFonts w:ascii="Times New Roman" w:eastAsia="Calibri" w:hAnsi="Times New Roman" w:cs="Times New Roman"/>
          <w:bCs/>
          <w:sz w:val="24"/>
          <w:szCs w:val="24"/>
        </w:rPr>
      </w:pPr>
      <w:r w:rsidRPr="00552F9E">
        <w:rPr>
          <w:rFonts w:ascii="Times New Roman" w:eastAsia="Calibri" w:hAnsi="Times New Roman" w:cs="Times New Roman"/>
          <w:bCs/>
          <w:sz w:val="24"/>
          <w:szCs w:val="24"/>
        </w:rPr>
        <w:t xml:space="preserve">With respect to the first ground of appeal, counsel </w:t>
      </w:r>
      <w:r w:rsidR="00D30DA1" w:rsidRPr="00552F9E">
        <w:rPr>
          <w:rFonts w:ascii="Times New Roman" w:eastAsia="Calibri" w:hAnsi="Times New Roman" w:cs="Times New Roman"/>
          <w:bCs/>
          <w:sz w:val="24"/>
          <w:szCs w:val="24"/>
        </w:rPr>
        <w:t xml:space="preserve">for the respondent </w:t>
      </w:r>
      <w:r w:rsidR="000128E2" w:rsidRPr="00552F9E">
        <w:rPr>
          <w:rFonts w:ascii="Times New Roman" w:eastAsia="Calibri" w:hAnsi="Times New Roman" w:cs="Times New Roman"/>
          <w:bCs/>
          <w:sz w:val="24"/>
          <w:szCs w:val="24"/>
        </w:rPr>
        <w:t xml:space="preserve">stated that damages include </w:t>
      </w:r>
      <w:r w:rsidRPr="00552F9E">
        <w:rPr>
          <w:rFonts w:ascii="Times New Roman" w:eastAsia="Calibri" w:hAnsi="Times New Roman" w:cs="Times New Roman"/>
          <w:bCs/>
          <w:sz w:val="24"/>
          <w:szCs w:val="24"/>
        </w:rPr>
        <w:t xml:space="preserve">back-pay and prospective elements. </w:t>
      </w:r>
      <w:r w:rsidR="00C56AF4">
        <w:rPr>
          <w:rFonts w:ascii="Times New Roman" w:eastAsia="Calibri" w:hAnsi="Times New Roman" w:cs="Times New Roman"/>
          <w:bCs/>
          <w:sz w:val="24"/>
          <w:szCs w:val="24"/>
        </w:rPr>
        <w:t xml:space="preserve"> </w:t>
      </w:r>
      <w:r w:rsidRPr="00552F9E">
        <w:rPr>
          <w:rFonts w:ascii="Times New Roman" w:eastAsia="Calibri" w:hAnsi="Times New Roman" w:cs="Times New Roman"/>
          <w:bCs/>
          <w:sz w:val="24"/>
          <w:szCs w:val="24"/>
        </w:rPr>
        <w:t>He stated that employees that are not reinstated are entitled to both back-pay and prospective damages. It was counsel’s argument that back-pay is divided into two categories,</w:t>
      </w:r>
      <w:r w:rsidR="000A75D5" w:rsidRPr="00552F9E">
        <w:rPr>
          <w:rFonts w:ascii="Times New Roman" w:eastAsia="Calibri" w:hAnsi="Times New Roman" w:cs="Times New Roman"/>
          <w:bCs/>
          <w:sz w:val="24"/>
          <w:szCs w:val="24"/>
        </w:rPr>
        <w:t xml:space="preserve"> </w:t>
      </w:r>
      <w:r w:rsidR="001C260E" w:rsidRPr="00552F9E">
        <w:rPr>
          <w:rFonts w:ascii="Times New Roman" w:eastAsia="Calibri" w:hAnsi="Times New Roman" w:cs="Times New Roman"/>
          <w:bCs/>
          <w:sz w:val="24"/>
          <w:szCs w:val="24"/>
        </w:rPr>
        <w:t>namely,</w:t>
      </w:r>
      <w:r w:rsidR="000A75D5" w:rsidRPr="00552F9E">
        <w:rPr>
          <w:rFonts w:ascii="Times New Roman" w:eastAsia="Calibri" w:hAnsi="Times New Roman" w:cs="Times New Roman"/>
          <w:bCs/>
          <w:sz w:val="24"/>
          <w:szCs w:val="24"/>
        </w:rPr>
        <w:t xml:space="preserve"> </w:t>
      </w:r>
      <w:r w:rsidR="001C260E" w:rsidRPr="00552F9E">
        <w:rPr>
          <w:rFonts w:ascii="Times New Roman" w:eastAsia="Calibri" w:hAnsi="Times New Roman" w:cs="Times New Roman"/>
          <w:bCs/>
          <w:sz w:val="24"/>
          <w:szCs w:val="24"/>
        </w:rPr>
        <w:t>the</w:t>
      </w:r>
      <w:r w:rsidRPr="00552F9E">
        <w:rPr>
          <w:rFonts w:ascii="Times New Roman" w:eastAsia="Calibri" w:hAnsi="Times New Roman" w:cs="Times New Roman"/>
          <w:bCs/>
          <w:sz w:val="24"/>
          <w:szCs w:val="24"/>
        </w:rPr>
        <w:t xml:space="preserve"> period of suspension and the prospective period after. </w:t>
      </w:r>
      <w:r w:rsidR="00C56AF4">
        <w:rPr>
          <w:rFonts w:ascii="Times New Roman" w:eastAsia="Calibri" w:hAnsi="Times New Roman" w:cs="Times New Roman"/>
          <w:bCs/>
          <w:sz w:val="24"/>
          <w:szCs w:val="24"/>
        </w:rPr>
        <w:t xml:space="preserve"> </w:t>
      </w:r>
      <w:r w:rsidRPr="00552F9E">
        <w:rPr>
          <w:rFonts w:ascii="Times New Roman" w:eastAsia="Calibri" w:hAnsi="Times New Roman" w:cs="Times New Roman"/>
          <w:bCs/>
          <w:sz w:val="24"/>
          <w:szCs w:val="24"/>
        </w:rPr>
        <w:t xml:space="preserve">He submitted that the onus rests on the appellant to prove how much the respondent would have earned in mitigation. </w:t>
      </w:r>
      <w:r w:rsidR="00C56AF4">
        <w:rPr>
          <w:rFonts w:ascii="Times New Roman" w:eastAsia="Calibri" w:hAnsi="Times New Roman" w:cs="Times New Roman"/>
          <w:bCs/>
          <w:sz w:val="24"/>
          <w:szCs w:val="24"/>
        </w:rPr>
        <w:t xml:space="preserve"> </w:t>
      </w:r>
      <w:r w:rsidRPr="00552F9E">
        <w:rPr>
          <w:rFonts w:ascii="Times New Roman" w:eastAsia="Calibri" w:hAnsi="Times New Roman" w:cs="Times New Roman"/>
          <w:bCs/>
          <w:sz w:val="24"/>
          <w:szCs w:val="24"/>
        </w:rPr>
        <w:t xml:space="preserve">He submitted that the court </w:t>
      </w:r>
      <w:r w:rsidR="00B6686E" w:rsidRPr="00552F9E">
        <w:rPr>
          <w:rFonts w:ascii="Times New Roman" w:eastAsia="Calibri" w:hAnsi="Times New Roman" w:cs="Times New Roman"/>
          <w:bCs/>
          <w:i/>
          <w:iCs/>
          <w:sz w:val="24"/>
          <w:szCs w:val="24"/>
        </w:rPr>
        <w:t>a quo</w:t>
      </w:r>
      <w:r w:rsidRPr="00552F9E">
        <w:rPr>
          <w:rFonts w:ascii="Times New Roman" w:eastAsia="Calibri" w:hAnsi="Times New Roman" w:cs="Times New Roman"/>
          <w:bCs/>
          <w:sz w:val="24"/>
          <w:szCs w:val="24"/>
        </w:rPr>
        <w:t xml:space="preserve"> did not err in its finding that the appellant did not place any figure before it and on that score, </w:t>
      </w:r>
      <w:r w:rsidR="001C260E" w:rsidRPr="00552F9E">
        <w:rPr>
          <w:rFonts w:ascii="Times New Roman" w:eastAsia="Calibri" w:hAnsi="Times New Roman" w:cs="Times New Roman"/>
          <w:bCs/>
          <w:sz w:val="24"/>
          <w:szCs w:val="24"/>
        </w:rPr>
        <w:t>and as such</w:t>
      </w:r>
      <w:r w:rsidR="003B6423" w:rsidRPr="00552F9E">
        <w:rPr>
          <w:rFonts w:ascii="Times New Roman" w:eastAsia="Calibri" w:hAnsi="Times New Roman" w:cs="Times New Roman"/>
          <w:bCs/>
          <w:sz w:val="24"/>
          <w:szCs w:val="24"/>
        </w:rPr>
        <w:t>,</w:t>
      </w:r>
      <w:r w:rsidR="001C260E" w:rsidRPr="00552F9E">
        <w:rPr>
          <w:rFonts w:ascii="Times New Roman" w:eastAsia="Calibri" w:hAnsi="Times New Roman" w:cs="Times New Roman"/>
          <w:bCs/>
          <w:sz w:val="24"/>
          <w:szCs w:val="24"/>
        </w:rPr>
        <w:t xml:space="preserve"> </w:t>
      </w:r>
      <w:r w:rsidRPr="00552F9E">
        <w:rPr>
          <w:rFonts w:ascii="Times New Roman" w:eastAsia="Calibri" w:hAnsi="Times New Roman" w:cs="Times New Roman"/>
          <w:bCs/>
          <w:sz w:val="24"/>
          <w:szCs w:val="24"/>
        </w:rPr>
        <w:t>ground one ought to fail.</w:t>
      </w:r>
    </w:p>
    <w:p w:rsidR="006B6D86" w:rsidRDefault="006B6D86" w:rsidP="00ED745B">
      <w:pPr>
        <w:pStyle w:val="ListParagraph"/>
        <w:numPr>
          <w:ilvl w:val="0"/>
          <w:numId w:val="15"/>
        </w:numPr>
        <w:spacing w:line="480" w:lineRule="auto"/>
        <w:ind w:left="450" w:hanging="450"/>
        <w:jc w:val="both"/>
        <w:rPr>
          <w:rFonts w:ascii="Times New Roman" w:eastAsia="Calibri" w:hAnsi="Times New Roman" w:cs="Times New Roman"/>
          <w:bCs/>
          <w:sz w:val="24"/>
          <w:szCs w:val="24"/>
        </w:rPr>
      </w:pPr>
      <w:r w:rsidRPr="00552F9E">
        <w:rPr>
          <w:rFonts w:ascii="Times New Roman" w:eastAsia="Calibri" w:hAnsi="Times New Roman" w:cs="Times New Roman"/>
          <w:bCs/>
          <w:sz w:val="24"/>
          <w:szCs w:val="24"/>
        </w:rPr>
        <w:lastRenderedPageBreak/>
        <w:t>On ground number 4, he submitted that the appellant’s argument that back-pay accrues to the</w:t>
      </w:r>
      <w:r w:rsidR="001C260E" w:rsidRPr="00552F9E">
        <w:rPr>
          <w:rFonts w:ascii="Times New Roman" w:eastAsia="Calibri" w:hAnsi="Times New Roman" w:cs="Times New Roman"/>
          <w:bCs/>
          <w:sz w:val="24"/>
          <w:szCs w:val="24"/>
        </w:rPr>
        <w:t xml:space="preserve"> date of pronouncement of the</w:t>
      </w:r>
      <w:r w:rsidRPr="00552F9E">
        <w:rPr>
          <w:rFonts w:ascii="Times New Roman" w:eastAsia="Calibri" w:hAnsi="Times New Roman" w:cs="Times New Roman"/>
          <w:bCs/>
          <w:sz w:val="24"/>
          <w:szCs w:val="24"/>
        </w:rPr>
        <w:t xml:space="preserve"> judgment of the </w:t>
      </w:r>
      <w:proofErr w:type="spellStart"/>
      <w:r w:rsidRPr="00552F9E">
        <w:rPr>
          <w:rFonts w:ascii="Times New Roman" w:eastAsia="Calibri" w:hAnsi="Times New Roman" w:cs="Times New Roman"/>
          <w:bCs/>
          <w:sz w:val="24"/>
          <w:szCs w:val="24"/>
        </w:rPr>
        <w:t>Labour</w:t>
      </w:r>
      <w:proofErr w:type="spellEnd"/>
      <w:r w:rsidRPr="00552F9E">
        <w:rPr>
          <w:rFonts w:ascii="Times New Roman" w:eastAsia="Calibri" w:hAnsi="Times New Roman" w:cs="Times New Roman"/>
          <w:bCs/>
          <w:sz w:val="24"/>
          <w:szCs w:val="24"/>
        </w:rPr>
        <w:t xml:space="preserve"> Court was misplaced and as such the ground ought to fail.</w:t>
      </w:r>
    </w:p>
    <w:p w:rsidR="00C56AF4" w:rsidRPr="00552F9E" w:rsidRDefault="00C56AF4" w:rsidP="00C56AF4">
      <w:pPr>
        <w:pStyle w:val="ListParagraph"/>
        <w:spacing w:after="0" w:line="240" w:lineRule="auto"/>
        <w:jc w:val="both"/>
        <w:rPr>
          <w:rFonts w:ascii="Times New Roman" w:eastAsia="Calibri" w:hAnsi="Times New Roman" w:cs="Times New Roman"/>
          <w:bCs/>
          <w:sz w:val="24"/>
          <w:szCs w:val="24"/>
        </w:rPr>
      </w:pPr>
    </w:p>
    <w:p w:rsidR="006B6D86" w:rsidRDefault="006B6D86" w:rsidP="00ED745B">
      <w:pPr>
        <w:pStyle w:val="ListParagraph"/>
        <w:numPr>
          <w:ilvl w:val="0"/>
          <w:numId w:val="15"/>
        </w:numPr>
        <w:spacing w:line="480" w:lineRule="auto"/>
        <w:ind w:left="450" w:hanging="450"/>
        <w:jc w:val="both"/>
        <w:rPr>
          <w:rFonts w:ascii="Times New Roman" w:eastAsia="Calibri" w:hAnsi="Times New Roman" w:cs="Times New Roman"/>
          <w:bCs/>
          <w:sz w:val="24"/>
          <w:szCs w:val="24"/>
        </w:rPr>
      </w:pPr>
      <w:proofErr w:type="spellStart"/>
      <w:r w:rsidRPr="00552F9E">
        <w:rPr>
          <w:rFonts w:ascii="Times New Roman" w:eastAsia="Calibri" w:hAnsi="Times New Roman" w:cs="Times New Roman"/>
          <w:bCs/>
          <w:sz w:val="24"/>
          <w:szCs w:val="24"/>
        </w:rPr>
        <w:t>Mr</w:t>
      </w:r>
      <w:proofErr w:type="spellEnd"/>
      <w:r w:rsidRPr="00552F9E">
        <w:rPr>
          <w:rFonts w:ascii="Times New Roman" w:eastAsia="Calibri" w:hAnsi="Times New Roman" w:cs="Times New Roman"/>
          <w:bCs/>
          <w:sz w:val="24"/>
          <w:szCs w:val="24"/>
        </w:rPr>
        <w:t xml:space="preserve"> </w:t>
      </w:r>
      <w:proofErr w:type="spellStart"/>
      <w:r w:rsidRPr="00552F9E">
        <w:rPr>
          <w:rFonts w:ascii="Times New Roman" w:eastAsia="Calibri" w:hAnsi="Times New Roman" w:cs="Times New Roman"/>
          <w:bCs/>
          <w:i/>
          <w:sz w:val="24"/>
          <w:szCs w:val="24"/>
        </w:rPr>
        <w:t>Uriri</w:t>
      </w:r>
      <w:proofErr w:type="spellEnd"/>
      <w:r w:rsidRPr="00552F9E">
        <w:rPr>
          <w:rFonts w:ascii="Times New Roman" w:eastAsia="Calibri" w:hAnsi="Times New Roman" w:cs="Times New Roman"/>
          <w:bCs/>
          <w:i/>
          <w:sz w:val="24"/>
          <w:szCs w:val="24"/>
        </w:rPr>
        <w:t xml:space="preserve"> </w:t>
      </w:r>
      <w:r w:rsidRPr="00552F9E">
        <w:rPr>
          <w:rFonts w:ascii="Times New Roman" w:eastAsia="Calibri" w:hAnsi="Times New Roman" w:cs="Times New Roman"/>
          <w:bCs/>
          <w:sz w:val="24"/>
          <w:szCs w:val="24"/>
        </w:rPr>
        <w:t xml:space="preserve">further submitted that the issue raised in ground 9 was subject to issue estoppel, as it had been addressed in SC 88/22. </w:t>
      </w:r>
      <w:r w:rsidR="00C56AF4">
        <w:rPr>
          <w:rFonts w:ascii="Times New Roman" w:eastAsia="Calibri" w:hAnsi="Times New Roman" w:cs="Times New Roman"/>
          <w:bCs/>
          <w:sz w:val="24"/>
          <w:szCs w:val="24"/>
        </w:rPr>
        <w:t xml:space="preserve"> </w:t>
      </w:r>
      <w:r w:rsidRPr="00552F9E">
        <w:rPr>
          <w:rFonts w:ascii="Times New Roman" w:eastAsia="Calibri" w:hAnsi="Times New Roman" w:cs="Times New Roman"/>
          <w:bCs/>
          <w:sz w:val="24"/>
          <w:szCs w:val="24"/>
        </w:rPr>
        <w:t>He referred to correspondence in that matter indicating that the respondent had been informed that the vehicle was due for sale and he co</w:t>
      </w:r>
      <w:r w:rsidR="00C56AF4">
        <w:rPr>
          <w:rFonts w:ascii="Times New Roman" w:eastAsia="Calibri" w:hAnsi="Times New Roman" w:cs="Times New Roman"/>
          <w:bCs/>
          <w:sz w:val="24"/>
          <w:szCs w:val="24"/>
        </w:rPr>
        <w:t xml:space="preserve">uld therefore take it with him.  </w:t>
      </w:r>
      <w:r w:rsidRPr="00552F9E">
        <w:rPr>
          <w:rFonts w:ascii="Times New Roman" w:eastAsia="Calibri" w:hAnsi="Times New Roman" w:cs="Times New Roman"/>
          <w:bCs/>
          <w:sz w:val="24"/>
          <w:szCs w:val="24"/>
        </w:rPr>
        <w:t xml:space="preserve">When the Court inquired whether the matter had been argued before the court </w:t>
      </w:r>
      <w:r w:rsidR="00B6686E" w:rsidRPr="00552F9E">
        <w:rPr>
          <w:rFonts w:ascii="Times New Roman" w:eastAsia="Calibri" w:hAnsi="Times New Roman" w:cs="Times New Roman"/>
          <w:bCs/>
          <w:i/>
          <w:iCs/>
          <w:sz w:val="24"/>
          <w:szCs w:val="24"/>
        </w:rPr>
        <w:t>a quo</w:t>
      </w:r>
      <w:r w:rsidRPr="00552F9E">
        <w:rPr>
          <w:rFonts w:ascii="Times New Roman" w:eastAsia="Calibri" w:hAnsi="Times New Roman" w:cs="Times New Roman"/>
          <w:bCs/>
          <w:sz w:val="24"/>
          <w:szCs w:val="24"/>
        </w:rPr>
        <w:t xml:space="preserve"> with reference to the applicable motor vehicle policy, co</w:t>
      </w:r>
      <w:r w:rsidR="00D01230">
        <w:rPr>
          <w:rFonts w:ascii="Times New Roman" w:eastAsia="Calibri" w:hAnsi="Times New Roman" w:cs="Times New Roman"/>
          <w:bCs/>
          <w:sz w:val="24"/>
          <w:szCs w:val="24"/>
        </w:rPr>
        <w:t xml:space="preserve">unsel conceded that it had not.  </w:t>
      </w:r>
      <w:r w:rsidRPr="00552F9E">
        <w:rPr>
          <w:rFonts w:ascii="Times New Roman" w:eastAsia="Calibri" w:hAnsi="Times New Roman" w:cs="Times New Roman"/>
          <w:bCs/>
          <w:sz w:val="24"/>
          <w:szCs w:val="24"/>
        </w:rPr>
        <w:t xml:space="preserve">Counsel clarified that while the court </w:t>
      </w:r>
      <w:r w:rsidR="00B6686E" w:rsidRPr="00552F9E">
        <w:rPr>
          <w:rFonts w:ascii="Times New Roman" w:eastAsia="Calibri" w:hAnsi="Times New Roman" w:cs="Times New Roman"/>
          <w:bCs/>
          <w:i/>
          <w:iCs/>
          <w:sz w:val="24"/>
          <w:szCs w:val="24"/>
        </w:rPr>
        <w:t>a quo</w:t>
      </w:r>
      <w:r w:rsidRPr="00552F9E">
        <w:rPr>
          <w:rFonts w:ascii="Times New Roman" w:eastAsia="Calibri" w:hAnsi="Times New Roman" w:cs="Times New Roman"/>
          <w:bCs/>
          <w:sz w:val="24"/>
          <w:szCs w:val="24"/>
        </w:rPr>
        <w:t xml:space="preserve"> outlined the respondent’s claim, it did not eng</w:t>
      </w:r>
      <w:r w:rsidR="00C56AF4">
        <w:rPr>
          <w:rFonts w:ascii="Times New Roman" w:eastAsia="Calibri" w:hAnsi="Times New Roman" w:cs="Times New Roman"/>
          <w:bCs/>
          <w:sz w:val="24"/>
          <w:szCs w:val="24"/>
        </w:rPr>
        <w:t xml:space="preserve">age with the policy provisions.  </w:t>
      </w:r>
      <w:r w:rsidRPr="00552F9E">
        <w:rPr>
          <w:rFonts w:ascii="Times New Roman" w:eastAsia="Calibri" w:hAnsi="Times New Roman" w:cs="Times New Roman"/>
          <w:bCs/>
          <w:sz w:val="24"/>
          <w:szCs w:val="24"/>
        </w:rPr>
        <w:t>Counsel accordingly prayed that the appeal succeed</w:t>
      </w:r>
      <w:r w:rsidR="009162B4" w:rsidRPr="00552F9E">
        <w:rPr>
          <w:rFonts w:ascii="Times New Roman" w:eastAsia="Calibri" w:hAnsi="Times New Roman" w:cs="Times New Roman"/>
          <w:bCs/>
          <w:sz w:val="24"/>
          <w:szCs w:val="24"/>
        </w:rPr>
        <w:t>s</w:t>
      </w:r>
      <w:r w:rsidRPr="00552F9E">
        <w:rPr>
          <w:rFonts w:ascii="Times New Roman" w:eastAsia="Calibri" w:hAnsi="Times New Roman" w:cs="Times New Roman"/>
          <w:bCs/>
          <w:sz w:val="24"/>
          <w:szCs w:val="24"/>
        </w:rPr>
        <w:t xml:space="preserve"> in part, and that the portion relating to the motor vehicle be remitted to the court </w:t>
      </w:r>
      <w:r w:rsidR="00B6686E" w:rsidRPr="00552F9E">
        <w:rPr>
          <w:rFonts w:ascii="Times New Roman" w:eastAsia="Calibri" w:hAnsi="Times New Roman" w:cs="Times New Roman"/>
          <w:bCs/>
          <w:i/>
          <w:iCs/>
          <w:sz w:val="24"/>
          <w:szCs w:val="24"/>
        </w:rPr>
        <w:t>a quo</w:t>
      </w:r>
      <w:r w:rsidRPr="00552F9E">
        <w:rPr>
          <w:rFonts w:ascii="Times New Roman" w:eastAsia="Calibri" w:hAnsi="Times New Roman" w:cs="Times New Roman"/>
          <w:bCs/>
          <w:sz w:val="24"/>
          <w:szCs w:val="24"/>
        </w:rPr>
        <w:t xml:space="preserve"> for proper determination.</w:t>
      </w:r>
    </w:p>
    <w:p w:rsidR="00023D3B" w:rsidRPr="00023D3B" w:rsidRDefault="00023D3B" w:rsidP="00023D3B">
      <w:pPr>
        <w:pStyle w:val="ListParagraph"/>
        <w:spacing w:after="0" w:line="240" w:lineRule="auto"/>
        <w:rPr>
          <w:rFonts w:ascii="Times New Roman" w:eastAsia="Calibri" w:hAnsi="Times New Roman" w:cs="Times New Roman"/>
          <w:bCs/>
          <w:sz w:val="24"/>
          <w:szCs w:val="24"/>
        </w:rPr>
      </w:pPr>
    </w:p>
    <w:p w:rsidR="00BD6953" w:rsidRPr="00552F9E" w:rsidRDefault="00BD6953" w:rsidP="00D01230">
      <w:pPr>
        <w:spacing w:after="0" w:line="480" w:lineRule="auto"/>
        <w:ind w:firstLine="360"/>
        <w:jc w:val="both"/>
        <w:rPr>
          <w:rFonts w:ascii="Times New Roman" w:hAnsi="Times New Roman" w:cs="Times New Roman"/>
          <w:b/>
          <w:sz w:val="24"/>
          <w:szCs w:val="24"/>
          <w:u w:val="single"/>
        </w:rPr>
      </w:pPr>
      <w:r w:rsidRPr="00552F9E">
        <w:rPr>
          <w:rFonts w:ascii="Times New Roman" w:hAnsi="Times New Roman" w:cs="Times New Roman"/>
          <w:b/>
          <w:sz w:val="24"/>
          <w:szCs w:val="24"/>
          <w:u w:val="single"/>
        </w:rPr>
        <w:t>ISSUES FOR DETERMINATION</w:t>
      </w:r>
    </w:p>
    <w:p w:rsidR="00BD6953" w:rsidRPr="00552F9E" w:rsidRDefault="00BD6953" w:rsidP="00D01230">
      <w:pPr>
        <w:pStyle w:val="ListParagraph"/>
        <w:numPr>
          <w:ilvl w:val="0"/>
          <w:numId w:val="9"/>
        </w:numPr>
        <w:spacing w:after="0" w:line="480" w:lineRule="auto"/>
        <w:jc w:val="both"/>
        <w:rPr>
          <w:rFonts w:ascii="Times New Roman" w:hAnsi="Times New Roman" w:cs="Times New Roman"/>
          <w:sz w:val="24"/>
          <w:szCs w:val="24"/>
          <w:u w:val="single"/>
        </w:rPr>
      </w:pPr>
      <w:r w:rsidRPr="00552F9E">
        <w:rPr>
          <w:rFonts w:ascii="Times New Roman" w:hAnsi="Times New Roman" w:cs="Times New Roman"/>
          <w:sz w:val="24"/>
          <w:szCs w:val="24"/>
        </w:rPr>
        <w:t xml:space="preserve">Whether or not the court </w:t>
      </w:r>
      <w:r w:rsidR="00B6686E" w:rsidRPr="00552F9E">
        <w:rPr>
          <w:rFonts w:ascii="Times New Roman" w:hAnsi="Times New Roman" w:cs="Times New Roman"/>
          <w:i/>
          <w:iCs/>
          <w:sz w:val="24"/>
          <w:szCs w:val="24"/>
        </w:rPr>
        <w:t>a quo</w:t>
      </w:r>
      <w:r w:rsidRPr="00552F9E">
        <w:rPr>
          <w:rFonts w:ascii="Times New Roman" w:hAnsi="Times New Roman" w:cs="Times New Roman"/>
          <w:i/>
          <w:sz w:val="24"/>
          <w:szCs w:val="24"/>
        </w:rPr>
        <w:t xml:space="preserve"> </w:t>
      </w:r>
      <w:r w:rsidRPr="00552F9E">
        <w:rPr>
          <w:rFonts w:ascii="Times New Roman" w:hAnsi="Times New Roman" w:cs="Times New Roman"/>
          <w:sz w:val="24"/>
          <w:szCs w:val="24"/>
        </w:rPr>
        <w:t>erred and misdirected itself in its application of the legal principle governing the quantification of damages.</w:t>
      </w:r>
    </w:p>
    <w:p w:rsidR="00BA4DC7" w:rsidRPr="00552F9E" w:rsidRDefault="00BD6953" w:rsidP="002878AA">
      <w:pPr>
        <w:pStyle w:val="ListParagraph"/>
        <w:numPr>
          <w:ilvl w:val="0"/>
          <w:numId w:val="9"/>
        </w:numPr>
        <w:spacing w:line="480" w:lineRule="auto"/>
        <w:jc w:val="both"/>
        <w:rPr>
          <w:rFonts w:ascii="Times New Roman" w:hAnsi="Times New Roman" w:cs="Times New Roman"/>
          <w:sz w:val="24"/>
          <w:szCs w:val="24"/>
          <w:u w:val="single"/>
        </w:rPr>
      </w:pPr>
      <w:r w:rsidRPr="00552F9E">
        <w:rPr>
          <w:rFonts w:ascii="Times New Roman" w:hAnsi="Times New Roman" w:cs="Times New Roman"/>
          <w:sz w:val="24"/>
          <w:szCs w:val="24"/>
        </w:rPr>
        <w:t xml:space="preserve">Whether or not the court </w:t>
      </w:r>
      <w:r w:rsidR="00B6686E" w:rsidRPr="00552F9E">
        <w:rPr>
          <w:rFonts w:ascii="Times New Roman" w:hAnsi="Times New Roman" w:cs="Times New Roman"/>
          <w:i/>
          <w:iCs/>
          <w:sz w:val="24"/>
          <w:szCs w:val="24"/>
        </w:rPr>
        <w:t>a quo</w:t>
      </w:r>
      <w:r w:rsidRPr="00552F9E">
        <w:rPr>
          <w:rFonts w:ascii="Times New Roman" w:hAnsi="Times New Roman" w:cs="Times New Roman"/>
          <w:i/>
          <w:sz w:val="24"/>
          <w:szCs w:val="24"/>
        </w:rPr>
        <w:t xml:space="preserve"> </w:t>
      </w:r>
      <w:r w:rsidRPr="00552F9E">
        <w:rPr>
          <w:rFonts w:ascii="Times New Roman" w:hAnsi="Times New Roman" w:cs="Times New Roman"/>
          <w:sz w:val="24"/>
          <w:szCs w:val="24"/>
        </w:rPr>
        <w:t>erred in issuing an order that included elements of relief not sounding in money.</w:t>
      </w:r>
    </w:p>
    <w:p w:rsidR="00395F8B" w:rsidRPr="00552F9E" w:rsidRDefault="00395F8B" w:rsidP="008D460B">
      <w:pPr>
        <w:spacing w:after="0" w:line="480" w:lineRule="auto"/>
        <w:ind w:firstLine="360"/>
        <w:jc w:val="both"/>
        <w:rPr>
          <w:rFonts w:ascii="Times New Roman" w:eastAsia="Calibri" w:hAnsi="Times New Roman" w:cs="Times New Roman"/>
          <w:b/>
          <w:bCs/>
          <w:sz w:val="24"/>
          <w:szCs w:val="24"/>
          <w:u w:val="single"/>
        </w:rPr>
      </w:pPr>
      <w:r w:rsidRPr="00552F9E">
        <w:rPr>
          <w:rFonts w:ascii="Times New Roman" w:eastAsia="Calibri" w:hAnsi="Times New Roman" w:cs="Times New Roman"/>
          <w:b/>
          <w:bCs/>
          <w:sz w:val="24"/>
          <w:szCs w:val="24"/>
          <w:u w:val="single"/>
        </w:rPr>
        <w:t>ANALYSIS</w:t>
      </w:r>
    </w:p>
    <w:p w:rsidR="0052435D" w:rsidRPr="00552F9E" w:rsidRDefault="0052435D" w:rsidP="008D460B">
      <w:pPr>
        <w:pStyle w:val="ListParagraph"/>
        <w:spacing w:after="0" w:line="240" w:lineRule="auto"/>
        <w:ind w:left="360"/>
        <w:jc w:val="both"/>
        <w:rPr>
          <w:rFonts w:ascii="Times New Roman" w:eastAsia="Calibri" w:hAnsi="Times New Roman" w:cs="Times New Roman"/>
          <w:b/>
          <w:bCs/>
          <w:sz w:val="24"/>
          <w:szCs w:val="24"/>
        </w:rPr>
      </w:pPr>
      <w:r w:rsidRPr="00552F9E">
        <w:rPr>
          <w:rFonts w:ascii="Times New Roman" w:eastAsia="Calibri" w:hAnsi="Times New Roman" w:cs="Times New Roman"/>
          <w:b/>
          <w:bCs/>
          <w:sz w:val="24"/>
          <w:szCs w:val="24"/>
        </w:rPr>
        <w:t xml:space="preserve">Whether or not the court </w:t>
      </w:r>
      <w:r w:rsidR="00B6686E" w:rsidRPr="00552F9E">
        <w:rPr>
          <w:rFonts w:ascii="Times New Roman" w:eastAsia="Calibri" w:hAnsi="Times New Roman" w:cs="Times New Roman"/>
          <w:b/>
          <w:bCs/>
          <w:i/>
          <w:iCs/>
          <w:sz w:val="24"/>
          <w:szCs w:val="24"/>
        </w:rPr>
        <w:t>a quo</w:t>
      </w:r>
      <w:r w:rsidRPr="00552F9E">
        <w:rPr>
          <w:rFonts w:ascii="Times New Roman" w:eastAsia="Calibri" w:hAnsi="Times New Roman" w:cs="Times New Roman"/>
          <w:b/>
          <w:bCs/>
          <w:sz w:val="24"/>
          <w:szCs w:val="24"/>
        </w:rPr>
        <w:t xml:space="preserve"> erred and misdirected itself in its application of the legal principle governing the quantification</w:t>
      </w:r>
      <w:r w:rsidR="008D460B" w:rsidRPr="00552F9E">
        <w:rPr>
          <w:rFonts w:ascii="Times New Roman" w:eastAsia="Calibri" w:hAnsi="Times New Roman" w:cs="Times New Roman"/>
          <w:b/>
          <w:bCs/>
          <w:sz w:val="24"/>
          <w:szCs w:val="24"/>
        </w:rPr>
        <w:t xml:space="preserve"> of damages</w:t>
      </w:r>
    </w:p>
    <w:p w:rsidR="008D460B" w:rsidRPr="00552F9E" w:rsidRDefault="008D460B" w:rsidP="008D460B">
      <w:pPr>
        <w:pStyle w:val="ListParagraph"/>
        <w:spacing w:after="0" w:line="240" w:lineRule="auto"/>
        <w:ind w:left="360"/>
        <w:jc w:val="both"/>
        <w:rPr>
          <w:rFonts w:ascii="Times New Roman" w:eastAsia="Calibri" w:hAnsi="Times New Roman" w:cs="Times New Roman"/>
          <w:b/>
          <w:bCs/>
          <w:sz w:val="24"/>
          <w:szCs w:val="24"/>
          <w:u w:val="single"/>
        </w:rPr>
      </w:pPr>
    </w:p>
    <w:p w:rsidR="00395F8B" w:rsidRDefault="00395F8B" w:rsidP="00D01230">
      <w:pPr>
        <w:pStyle w:val="ListParagraph"/>
        <w:numPr>
          <w:ilvl w:val="0"/>
          <w:numId w:val="15"/>
        </w:numPr>
        <w:spacing w:after="0" w:line="480" w:lineRule="auto"/>
        <w:ind w:left="450" w:hanging="450"/>
        <w:jc w:val="both"/>
        <w:rPr>
          <w:rFonts w:ascii="Times New Roman" w:eastAsia="Calibri" w:hAnsi="Times New Roman" w:cs="Times New Roman"/>
          <w:bCs/>
          <w:sz w:val="24"/>
          <w:szCs w:val="24"/>
        </w:rPr>
      </w:pPr>
      <w:r w:rsidRPr="00552F9E">
        <w:rPr>
          <w:rFonts w:ascii="Times New Roman" w:eastAsia="Calibri" w:hAnsi="Times New Roman" w:cs="Times New Roman"/>
          <w:bCs/>
          <w:sz w:val="24"/>
          <w:szCs w:val="24"/>
        </w:rPr>
        <w:t xml:space="preserve">The sole issue that arises from the first to fifth grounds of appeal is whether the court </w:t>
      </w:r>
      <w:r w:rsidR="00B6686E" w:rsidRPr="00552F9E">
        <w:rPr>
          <w:rFonts w:ascii="Times New Roman" w:eastAsia="Calibri" w:hAnsi="Times New Roman" w:cs="Times New Roman"/>
          <w:bCs/>
          <w:i/>
          <w:iCs/>
          <w:sz w:val="24"/>
          <w:szCs w:val="24"/>
        </w:rPr>
        <w:t>a quo</w:t>
      </w:r>
      <w:r w:rsidRPr="00552F9E">
        <w:rPr>
          <w:rFonts w:ascii="Times New Roman" w:eastAsia="Calibri" w:hAnsi="Times New Roman" w:cs="Times New Roman"/>
          <w:bCs/>
          <w:i/>
          <w:sz w:val="24"/>
          <w:szCs w:val="24"/>
        </w:rPr>
        <w:t xml:space="preserve"> </w:t>
      </w:r>
      <w:r w:rsidRPr="00552F9E">
        <w:rPr>
          <w:rFonts w:ascii="Times New Roman" w:eastAsia="Calibri" w:hAnsi="Times New Roman" w:cs="Times New Roman"/>
          <w:bCs/>
          <w:sz w:val="24"/>
          <w:szCs w:val="24"/>
        </w:rPr>
        <w:t>properly applied the settled legal principles that govern the assessment of damages</w:t>
      </w:r>
      <w:r w:rsidR="007E0FCC" w:rsidRPr="00552F9E">
        <w:rPr>
          <w:rFonts w:ascii="Times New Roman" w:eastAsia="Calibri" w:hAnsi="Times New Roman" w:cs="Times New Roman"/>
          <w:bCs/>
          <w:sz w:val="24"/>
          <w:szCs w:val="24"/>
        </w:rPr>
        <w:t xml:space="preserve"> in </w:t>
      </w:r>
      <w:r w:rsidR="007E0FCC" w:rsidRPr="00552F9E">
        <w:rPr>
          <w:rFonts w:ascii="Times New Roman" w:eastAsia="Calibri" w:hAnsi="Times New Roman" w:cs="Times New Roman"/>
          <w:bCs/>
          <w:i/>
          <w:sz w:val="24"/>
          <w:szCs w:val="24"/>
        </w:rPr>
        <w:t xml:space="preserve">lieu </w:t>
      </w:r>
      <w:r w:rsidR="007E0FCC" w:rsidRPr="00552F9E">
        <w:rPr>
          <w:rFonts w:ascii="Times New Roman" w:eastAsia="Calibri" w:hAnsi="Times New Roman" w:cs="Times New Roman"/>
          <w:bCs/>
          <w:sz w:val="24"/>
          <w:szCs w:val="24"/>
        </w:rPr>
        <w:t>of reinstatement</w:t>
      </w:r>
      <w:r w:rsidR="00850E24">
        <w:rPr>
          <w:rFonts w:ascii="Times New Roman" w:eastAsia="Calibri" w:hAnsi="Times New Roman" w:cs="Times New Roman"/>
          <w:bCs/>
          <w:sz w:val="24"/>
          <w:szCs w:val="24"/>
        </w:rPr>
        <w:t xml:space="preserve">.  </w:t>
      </w:r>
      <w:r w:rsidRPr="00552F9E">
        <w:rPr>
          <w:rFonts w:ascii="Times New Roman" w:eastAsia="Calibri" w:hAnsi="Times New Roman" w:cs="Times New Roman"/>
          <w:bCs/>
          <w:sz w:val="24"/>
          <w:szCs w:val="24"/>
        </w:rPr>
        <w:t xml:space="preserve">This particularly relates to mitigation of loss and the point in time from which </w:t>
      </w:r>
      <w:r w:rsidRPr="00552F9E">
        <w:rPr>
          <w:rFonts w:ascii="Times New Roman" w:eastAsia="Calibri" w:hAnsi="Times New Roman" w:cs="Times New Roman"/>
          <w:bCs/>
          <w:sz w:val="24"/>
          <w:szCs w:val="24"/>
        </w:rPr>
        <w:lastRenderedPageBreak/>
        <w:t xml:space="preserve">the computation of such damages ought to have commenced. </w:t>
      </w:r>
      <w:r w:rsidR="00850E24">
        <w:rPr>
          <w:rFonts w:ascii="Times New Roman" w:eastAsia="Calibri" w:hAnsi="Times New Roman" w:cs="Times New Roman"/>
          <w:bCs/>
          <w:sz w:val="24"/>
          <w:szCs w:val="24"/>
        </w:rPr>
        <w:t xml:space="preserve"> </w:t>
      </w:r>
      <w:r w:rsidR="00534C17" w:rsidRPr="00552F9E">
        <w:rPr>
          <w:rFonts w:ascii="Times New Roman" w:eastAsia="Calibri" w:hAnsi="Times New Roman" w:cs="Times New Roman"/>
          <w:bCs/>
          <w:sz w:val="24"/>
          <w:szCs w:val="24"/>
        </w:rPr>
        <w:t>It is clear from counsel</w:t>
      </w:r>
      <w:r w:rsidR="001C260E" w:rsidRPr="00552F9E">
        <w:rPr>
          <w:rFonts w:ascii="Times New Roman" w:eastAsia="Calibri" w:hAnsi="Times New Roman" w:cs="Times New Roman"/>
          <w:bCs/>
          <w:sz w:val="24"/>
          <w:szCs w:val="24"/>
        </w:rPr>
        <w:t xml:space="preserve"> for the respondent</w:t>
      </w:r>
      <w:r w:rsidR="00534C17" w:rsidRPr="00552F9E">
        <w:rPr>
          <w:rFonts w:ascii="Times New Roman" w:eastAsia="Calibri" w:hAnsi="Times New Roman" w:cs="Times New Roman"/>
          <w:bCs/>
          <w:sz w:val="24"/>
          <w:szCs w:val="24"/>
        </w:rPr>
        <w:t>’s submissions that the appellant’s contention is that although a party whose contr</w:t>
      </w:r>
      <w:r w:rsidR="007E0FCC" w:rsidRPr="00552F9E">
        <w:rPr>
          <w:rFonts w:ascii="Times New Roman" w:eastAsia="Calibri" w:hAnsi="Times New Roman" w:cs="Times New Roman"/>
          <w:bCs/>
          <w:sz w:val="24"/>
          <w:szCs w:val="24"/>
        </w:rPr>
        <w:t xml:space="preserve">act of employment is breached, </w:t>
      </w:r>
      <w:r w:rsidR="00534C17" w:rsidRPr="00552F9E">
        <w:rPr>
          <w:rFonts w:ascii="Times New Roman" w:eastAsia="Calibri" w:hAnsi="Times New Roman" w:cs="Times New Roman"/>
          <w:bCs/>
          <w:sz w:val="24"/>
          <w:szCs w:val="24"/>
        </w:rPr>
        <w:t xml:space="preserve">is entitled to be compensated for such </w:t>
      </w:r>
      <w:r w:rsidR="00136B78" w:rsidRPr="00552F9E">
        <w:rPr>
          <w:rFonts w:ascii="Times New Roman" w:eastAsia="Calibri" w:hAnsi="Times New Roman" w:cs="Times New Roman"/>
          <w:bCs/>
          <w:sz w:val="24"/>
          <w:szCs w:val="24"/>
        </w:rPr>
        <w:t>breach, any</w:t>
      </w:r>
      <w:r w:rsidR="00534C17" w:rsidRPr="00552F9E">
        <w:rPr>
          <w:rFonts w:ascii="Times New Roman" w:eastAsia="Calibri" w:hAnsi="Times New Roman" w:cs="Times New Roman"/>
          <w:bCs/>
          <w:sz w:val="24"/>
          <w:szCs w:val="24"/>
        </w:rPr>
        <w:t xml:space="preserve"> compensation beyond what was actually</w:t>
      </w:r>
      <w:r w:rsidR="00850E24">
        <w:rPr>
          <w:rFonts w:ascii="Times New Roman" w:eastAsia="Calibri" w:hAnsi="Times New Roman" w:cs="Times New Roman"/>
          <w:bCs/>
          <w:sz w:val="24"/>
          <w:szCs w:val="24"/>
        </w:rPr>
        <w:t xml:space="preserve"> lost would amount to a profit.  </w:t>
      </w:r>
      <w:r w:rsidR="00471B11" w:rsidRPr="00552F9E">
        <w:rPr>
          <w:rFonts w:ascii="Times New Roman" w:eastAsia="Calibri" w:hAnsi="Times New Roman" w:cs="Times New Roman"/>
          <w:bCs/>
          <w:sz w:val="24"/>
          <w:szCs w:val="24"/>
        </w:rPr>
        <w:t>The appellant also contends that the loss has to be assessed over the period during which the employee could reasonably have secured alternative employment.</w:t>
      </w:r>
    </w:p>
    <w:p w:rsidR="00850E24" w:rsidRPr="00552F9E" w:rsidRDefault="00850E24" w:rsidP="00850E24">
      <w:pPr>
        <w:pStyle w:val="ListParagraph"/>
        <w:spacing w:after="0" w:line="240" w:lineRule="auto"/>
        <w:jc w:val="both"/>
        <w:rPr>
          <w:rFonts w:ascii="Times New Roman" w:eastAsia="Calibri" w:hAnsi="Times New Roman" w:cs="Times New Roman"/>
          <w:bCs/>
          <w:sz w:val="24"/>
          <w:szCs w:val="24"/>
        </w:rPr>
      </w:pPr>
    </w:p>
    <w:p w:rsidR="00DD286A" w:rsidRPr="00552F9E" w:rsidRDefault="007C6E62" w:rsidP="00C3535E">
      <w:pPr>
        <w:pStyle w:val="ListParagraph"/>
        <w:numPr>
          <w:ilvl w:val="0"/>
          <w:numId w:val="15"/>
        </w:numPr>
        <w:spacing w:after="0" w:line="480" w:lineRule="auto"/>
        <w:ind w:left="450" w:hanging="450"/>
        <w:jc w:val="both"/>
        <w:rPr>
          <w:rFonts w:ascii="Times New Roman" w:hAnsi="Times New Roman" w:cs="Times New Roman"/>
          <w:sz w:val="24"/>
          <w:szCs w:val="24"/>
        </w:rPr>
      </w:pPr>
      <w:r w:rsidRPr="00552F9E">
        <w:rPr>
          <w:rFonts w:ascii="Times New Roman" w:hAnsi="Times New Roman" w:cs="Times New Roman"/>
          <w:sz w:val="24"/>
          <w:szCs w:val="24"/>
        </w:rPr>
        <w:t>It is an established principle that when an employee is unlawfully dismissed and reinstatement is untena</w:t>
      </w:r>
      <w:r w:rsidR="00777DE5">
        <w:rPr>
          <w:rFonts w:ascii="Times New Roman" w:hAnsi="Times New Roman" w:cs="Times New Roman"/>
          <w:sz w:val="24"/>
          <w:szCs w:val="24"/>
        </w:rPr>
        <w:t xml:space="preserve">ble, he is entitled to damages.  </w:t>
      </w:r>
      <w:r w:rsidRPr="00552F9E">
        <w:rPr>
          <w:rFonts w:ascii="Times New Roman" w:hAnsi="Times New Roman" w:cs="Times New Roman"/>
          <w:sz w:val="24"/>
          <w:szCs w:val="24"/>
        </w:rPr>
        <w:t>Part of the damages are back-pay</w:t>
      </w:r>
      <w:r w:rsidR="00DE43F5" w:rsidRPr="00552F9E">
        <w:rPr>
          <w:rFonts w:ascii="Times New Roman" w:hAnsi="Times New Roman" w:cs="Times New Roman"/>
          <w:sz w:val="24"/>
          <w:szCs w:val="24"/>
        </w:rPr>
        <w:t xml:space="preserve"> only if</w:t>
      </w:r>
      <w:r w:rsidR="001C260E" w:rsidRPr="00552F9E">
        <w:rPr>
          <w:rFonts w:ascii="Times New Roman" w:hAnsi="Times New Roman" w:cs="Times New Roman"/>
          <w:sz w:val="24"/>
          <w:szCs w:val="24"/>
        </w:rPr>
        <w:t xml:space="preserve"> the employee was</w:t>
      </w:r>
      <w:r w:rsidR="00DE43F5" w:rsidRPr="00552F9E">
        <w:rPr>
          <w:rFonts w:ascii="Times New Roman" w:hAnsi="Times New Roman" w:cs="Times New Roman"/>
          <w:sz w:val="24"/>
          <w:szCs w:val="24"/>
        </w:rPr>
        <w:t xml:space="preserve"> suspended without pay</w:t>
      </w:r>
      <w:r w:rsidR="00777DE5">
        <w:rPr>
          <w:rFonts w:ascii="Times New Roman" w:hAnsi="Times New Roman" w:cs="Times New Roman"/>
          <w:sz w:val="24"/>
          <w:szCs w:val="24"/>
        </w:rPr>
        <w:t xml:space="preserve">.  </w:t>
      </w:r>
      <w:r w:rsidR="00830A30" w:rsidRPr="00552F9E">
        <w:rPr>
          <w:rFonts w:ascii="Times New Roman" w:hAnsi="Times New Roman" w:cs="Times New Roman"/>
          <w:sz w:val="24"/>
          <w:szCs w:val="24"/>
        </w:rPr>
        <w:t>The essence of this principle is that an employee should be put in the position they ought to have been had they</w:t>
      </w:r>
      <w:r w:rsidR="00777DE5">
        <w:rPr>
          <w:rFonts w:ascii="Times New Roman" w:hAnsi="Times New Roman" w:cs="Times New Roman"/>
          <w:sz w:val="24"/>
          <w:szCs w:val="24"/>
        </w:rPr>
        <w:t xml:space="preserve"> not been unlawfully dismissed.  </w:t>
      </w:r>
      <w:r w:rsidR="00DD286A" w:rsidRPr="00552F9E">
        <w:rPr>
          <w:rFonts w:ascii="Times New Roman" w:hAnsi="Times New Roman" w:cs="Times New Roman"/>
          <w:sz w:val="24"/>
          <w:szCs w:val="24"/>
        </w:rPr>
        <w:t>This principle was enunciated in the case of</w:t>
      </w:r>
      <w:r w:rsidR="001079D5" w:rsidRPr="00552F9E">
        <w:rPr>
          <w:rFonts w:ascii="Times New Roman" w:hAnsi="Times New Roman" w:cs="Times New Roman"/>
          <w:sz w:val="24"/>
          <w:szCs w:val="24"/>
        </w:rPr>
        <w:t xml:space="preserve"> </w:t>
      </w:r>
      <w:r w:rsidR="001079D5" w:rsidRPr="00552F9E">
        <w:rPr>
          <w:rFonts w:ascii="Times New Roman" w:hAnsi="Times New Roman" w:cs="Times New Roman"/>
          <w:i/>
          <w:sz w:val="24"/>
          <w:szCs w:val="24"/>
        </w:rPr>
        <w:t xml:space="preserve">Zimbabwe Revenue Authority </w:t>
      </w:r>
      <w:r w:rsidR="001079D5" w:rsidRPr="00552F9E">
        <w:rPr>
          <w:rFonts w:ascii="Times New Roman" w:hAnsi="Times New Roman" w:cs="Times New Roman"/>
          <w:sz w:val="24"/>
          <w:szCs w:val="24"/>
        </w:rPr>
        <w:t xml:space="preserve">v </w:t>
      </w:r>
      <w:proofErr w:type="spellStart"/>
      <w:r w:rsidR="001079D5" w:rsidRPr="00552F9E">
        <w:rPr>
          <w:rFonts w:ascii="Times New Roman" w:hAnsi="Times New Roman" w:cs="Times New Roman"/>
          <w:i/>
          <w:sz w:val="24"/>
          <w:szCs w:val="24"/>
        </w:rPr>
        <w:t>Mudzimuwaona</w:t>
      </w:r>
      <w:proofErr w:type="spellEnd"/>
      <w:r w:rsidR="001079D5" w:rsidRPr="00552F9E">
        <w:rPr>
          <w:rFonts w:ascii="Times New Roman" w:hAnsi="Times New Roman" w:cs="Times New Roman"/>
          <w:i/>
          <w:sz w:val="24"/>
          <w:szCs w:val="24"/>
        </w:rPr>
        <w:t xml:space="preserve"> </w:t>
      </w:r>
      <w:r w:rsidR="007F1152" w:rsidRPr="00552F9E">
        <w:rPr>
          <w:rFonts w:ascii="Times New Roman" w:hAnsi="Times New Roman" w:cs="Times New Roman"/>
          <w:sz w:val="24"/>
          <w:szCs w:val="24"/>
        </w:rPr>
        <w:t>SC </w:t>
      </w:r>
      <w:r w:rsidR="001079D5" w:rsidRPr="00552F9E">
        <w:rPr>
          <w:rFonts w:ascii="Times New Roman" w:hAnsi="Times New Roman" w:cs="Times New Roman"/>
          <w:sz w:val="24"/>
          <w:szCs w:val="24"/>
        </w:rPr>
        <w:t>4</w:t>
      </w:r>
      <w:r w:rsidR="00C3535E">
        <w:rPr>
          <w:rFonts w:ascii="Times New Roman" w:hAnsi="Times New Roman" w:cs="Times New Roman"/>
          <w:sz w:val="24"/>
          <w:szCs w:val="24"/>
        </w:rPr>
        <w:t>/</w:t>
      </w:r>
      <w:r w:rsidR="001079D5" w:rsidRPr="00552F9E">
        <w:rPr>
          <w:rFonts w:ascii="Times New Roman" w:hAnsi="Times New Roman" w:cs="Times New Roman"/>
          <w:sz w:val="24"/>
          <w:szCs w:val="24"/>
        </w:rPr>
        <w:t>18,</w:t>
      </w:r>
      <w:r w:rsidR="00DD286A" w:rsidRPr="00552F9E">
        <w:rPr>
          <w:rFonts w:ascii="Times New Roman" w:hAnsi="Times New Roman" w:cs="Times New Roman"/>
          <w:sz w:val="24"/>
          <w:szCs w:val="24"/>
        </w:rPr>
        <w:t xml:space="preserve"> </w:t>
      </w:r>
      <w:r w:rsidR="001C260E" w:rsidRPr="00552F9E">
        <w:rPr>
          <w:rFonts w:ascii="Times New Roman" w:hAnsi="Times New Roman" w:cs="Times New Roman"/>
          <w:sz w:val="24"/>
          <w:szCs w:val="24"/>
        </w:rPr>
        <w:t>at</w:t>
      </w:r>
      <w:r w:rsidR="007F1152" w:rsidRPr="00552F9E">
        <w:rPr>
          <w:rFonts w:ascii="Times New Roman" w:hAnsi="Times New Roman" w:cs="Times New Roman"/>
          <w:sz w:val="24"/>
          <w:szCs w:val="24"/>
        </w:rPr>
        <w:t xml:space="preserve"> pp</w:t>
      </w:r>
      <w:r w:rsidR="00777DE5">
        <w:rPr>
          <w:rFonts w:ascii="Times New Roman" w:hAnsi="Times New Roman" w:cs="Times New Roman"/>
          <w:sz w:val="24"/>
          <w:szCs w:val="24"/>
        </w:rPr>
        <w:t xml:space="preserve"> 6-</w:t>
      </w:r>
      <w:r w:rsidR="00DD286A" w:rsidRPr="00552F9E">
        <w:rPr>
          <w:rFonts w:ascii="Times New Roman" w:hAnsi="Times New Roman" w:cs="Times New Roman"/>
          <w:sz w:val="24"/>
          <w:szCs w:val="24"/>
        </w:rPr>
        <w:t xml:space="preserve">7, </w:t>
      </w:r>
      <w:r w:rsidR="001079D5" w:rsidRPr="00552F9E">
        <w:rPr>
          <w:rFonts w:ascii="Times New Roman" w:hAnsi="Times New Roman" w:cs="Times New Roman"/>
          <w:sz w:val="24"/>
          <w:szCs w:val="24"/>
        </w:rPr>
        <w:t>wherein</w:t>
      </w:r>
      <w:r w:rsidR="00DD286A" w:rsidRPr="00552F9E">
        <w:rPr>
          <w:rFonts w:ascii="Times New Roman" w:hAnsi="Times New Roman" w:cs="Times New Roman"/>
          <w:sz w:val="24"/>
          <w:szCs w:val="24"/>
        </w:rPr>
        <w:t xml:space="preserve"> the Court cited with approval the case of </w:t>
      </w:r>
      <w:r w:rsidR="00DD286A" w:rsidRPr="00552F9E">
        <w:rPr>
          <w:rFonts w:ascii="Times New Roman" w:hAnsi="Times New Roman" w:cs="Times New Roman"/>
          <w:i/>
          <w:sz w:val="24"/>
          <w:szCs w:val="24"/>
        </w:rPr>
        <w:t xml:space="preserve">Gauntlet Security Services </w:t>
      </w:r>
      <w:r w:rsidR="00D40A5F" w:rsidRPr="00552F9E">
        <w:rPr>
          <w:rFonts w:ascii="Times New Roman" w:hAnsi="Times New Roman" w:cs="Times New Roman"/>
          <w:i/>
          <w:sz w:val="24"/>
          <w:szCs w:val="24"/>
        </w:rPr>
        <w:t>(</w:t>
      </w:r>
      <w:proofErr w:type="spellStart"/>
      <w:r w:rsidR="00D40A5F" w:rsidRPr="00552F9E">
        <w:rPr>
          <w:rFonts w:ascii="Times New Roman" w:hAnsi="Times New Roman" w:cs="Times New Roman"/>
          <w:i/>
          <w:sz w:val="24"/>
          <w:szCs w:val="24"/>
        </w:rPr>
        <w:t>Pvt</w:t>
      </w:r>
      <w:proofErr w:type="spellEnd"/>
      <w:r w:rsidR="00D40A5F" w:rsidRPr="00552F9E">
        <w:rPr>
          <w:rFonts w:ascii="Times New Roman" w:hAnsi="Times New Roman" w:cs="Times New Roman"/>
          <w:i/>
          <w:sz w:val="24"/>
          <w:szCs w:val="24"/>
        </w:rPr>
        <w:t xml:space="preserve">) Ltd </w:t>
      </w:r>
      <w:r w:rsidR="00DD286A" w:rsidRPr="00552F9E">
        <w:rPr>
          <w:rFonts w:ascii="Times New Roman" w:hAnsi="Times New Roman" w:cs="Times New Roman"/>
          <w:sz w:val="24"/>
          <w:szCs w:val="24"/>
        </w:rPr>
        <w:t>v</w:t>
      </w:r>
      <w:r w:rsidR="00DD286A" w:rsidRPr="00552F9E">
        <w:rPr>
          <w:rFonts w:ascii="Times New Roman" w:hAnsi="Times New Roman" w:cs="Times New Roman"/>
          <w:i/>
          <w:sz w:val="24"/>
          <w:szCs w:val="24"/>
        </w:rPr>
        <w:t xml:space="preserve"> Leonard </w:t>
      </w:r>
      <w:r w:rsidR="00DD286A" w:rsidRPr="00552F9E">
        <w:rPr>
          <w:rFonts w:ascii="Times New Roman" w:hAnsi="Times New Roman" w:cs="Times New Roman"/>
          <w:sz w:val="24"/>
          <w:szCs w:val="24"/>
        </w:rPr>
        <w:t>1997 (1) ZLR 583(S)</w:t>
      </w:r>
      <w:r w:rsidR="00D40A5F" w:rsidRPr="00552F9E">
        <w:rPr>
          <w:rFonts w:ascii="Times New Roman" w:hAnsi="Times New Roman" w:cs="Times New Roman"/>
          <w:sz w:val="24"/>
          <w:szCs w:val="24"/>
        </w:rPr>
        <w:t xml:space="preserve"> at p 586 C-D, wh</w:t>
      </w:r>
      <w:r w:rsidR="001C260E" w:rsidRPr="00552F9E">
        <w:rPr>
          <w:rFonts w:ascii="Times New Roman" w:hAnsi="Times New Roman" w:cs="Times New Roman"/>
          <w:sz w:val="24"/>
          <w:szCs w:val="24"/>
        </w:rPr>
        <w:t>ere</w:t>
      </w:r>
      <w:r w:rsidR="00D40A5F" w:rsidRPr="00552F9E">
        <w:rPr>
          <w:rFonts w:ascii="Times New Roman" w:hAnsi="Times New Roman" w:cs="Times New Roman"/>
          <w:sz w:val="24"/>
          <w:szCs w:val="24"/>
        </w:rPr>
        <w:t xml:space="preserve"> </w:t>
      </w:r>
      <w:proofErr w:type="spellStart"/>
      <w:r w:rsidR="00D40A5F" w:rsidRPr="00552F9E">
        <w:rPr>
          <w:rFonts w:ascii="Times New Roman" w:hAnsi="Times New Roman" w:cs="Times New Roman"/>
          <w:sz w:val="24"/>
          <w:szCs w:val="24"/>
        </w:rPr>
        <w:t>G</w:t>
      </w:r>
      <w:r w:rsidR="00AE497F" w:rsidRPr="00552F9E">
        <w:rPr>
          <w:rFonts w:ascii="Times New Roman" w:hAnsi="Times New Roman" w:cs="Times New Roman"/>
          <w:smallCaps/>
          <w:sz w:val="24"/>
          <w:szCs w:val="24"/>
        </w:rPr>
        <w:t>ubbay</w:t>
      </w:r>
      <w:proofErr w:type="spellEnd"/>
      <w:r w:rsidR="00D40A5F" w:rsidRPr="00552F9E">
        <w:rPr>
          <w:rFonts w:ascii="Times New Roman" w:hAnsi="Times New Roman" w:cs="Times New Roman"/>
          <w:sz w:val="24"/>
          <w:szCs w:val="24"/>
        </w:rPr>
        <w:t xml:space="preserve"> CJ made the following remarks</w:t>
      </w:r>
      <w:r w:rsidR="00DD286A" w:rsidRPr="00552F9E">
        <w:rPr>
          <w:rFonts w:ascii="Times New Roman" w:hAnsi="Times New Roman" w:cs="Times New Roman"/>
          <w:sz w:val="24"/>
          <w:szCs w:val="24"/>
        </w:rPr>
        <w:t>:</w:t>
      </w:r>
    </w:p>
    <w:p w:rsidR="00DD286A" w:rsidRPr="00552F9E" w:rsidRDefault="00DD286A" w:rsidP="00777DE5">
      <w:pPr>
        <w:spacing w:after="0" w:line="240" w:lineRule="auto"/>
        <w:ind w:left="1440"/>
        <w:jc w:val="both"/>
        <w:rPr>
          <w:rFonts w:ascii="Times New Roman" w:hAnsi="Times New Roman" w:cs="Times New Roman"/>
          <w:sz w:val="24"/>
          <w:szCs w:val="24"/>
          <w:lang w:val="en-ZA"/>
        </w:rPr>
      </w:pPr>
      <w:r w:rsidRPr="00552F9E">
        <w:rPr>
          <w:rFonts w:ascii="Times New Roman" w:hAnsi="Times New Roman" w:cs="Times New Roman"/>
          <w:sz w:val="24"/>
          <w:szCs w:val="24"/>
        </w:rPr>
        <w:t>“</w:t>
      </w:r>
      <w:r w:rsidRPr="00552F9E">
        <w:rPr>
          <w:rFonts w:ascii="Times New Roman" w:hAnsi="Times New Roman" w:cs="Times New Roman"/>
          <w:sz w:val="24"/>
          <w:szCs w:val="24"/>
          <w:lang w:val="en-ZA"/>
        </w:rPr>
        <w:t>The employee is entitled to be awarded the amount of wages or salary he would have earned save for th</w:t>
      </w:r>
      <w:r w:rsidR="00D40A5F" w:rsidRPr="00552F9E">
        <w:rPr>
          <w:rFonts w:ascii="Times New Roman" w:hAnsi="Times New Roman" w:cs="Times New Roman"/>
          <w:sz w:val="24"/>
          <w:szCs w:val="24"/>
          <w:lang w:val="en-ZA"/>
        </w:rPr>
        <w:t>e premature termination of his c</w:t>
      </w:r>
      <w:r w:rsidRPr="00552F9E">
        <w:rPr>
          <w:rFonts w:ascii="Times New Roman" w:hAnsi="Times New Roman" w:cs="Times New Roman"/>
          <w:sz w:val="24"/>
          <w:szCs w:val="24"/>
          <w:lang w:val="en-ZA"/>
        </w:rPr>
        <w:t>ontract by the employer. He may also be compensated for the loss of any benefit to which he was contractually entitled and of which he was deprived in consequence of the breach.”</w:t>
      </w:r>
    </w:p>
    <w:p w:rsidR="001079D5" w:rsidRPr="00552F9E" w:rsidRDefault="001079D5" w:rsidP="00DD286A">
      <w:pPr>
        <w:spacing w:line="240" w:lineRule="auto"/>
        <w:ind w:left="720"/>
        <w:jc w:val="both"/>
        <w:rPr>
          <w:rFonts w:ascii="Times New Roman" w:hAnsi="Times New Roman" w:cs="Times New Roman"/>
          <w:sz w:val="24"/>
          <w:szCs w:val="24"/>
          <w:lang w:val="en-ZA"/>
        </w:rPr>
      </w:pPr>
    </w:p>
    <w:p w:rsidR="00DD286A" w:rsidRPr="00552F9E" w:rsidRDefault="001079D5" w:rsidP="00512351">
      <w:pPr>
        <w:spacing w:line="240" w:lineRule="auto"/>
        <w:ind w:firstLine="720"/>
        <w:jc w:val="both"/>
        <w:rPr>
          <w:rFonts w:ascii="Times New Roman" w:hAnsi="Times New Roman" w:cs="Times New Roman"/>
          <w:sz w:val="24"/>
          <w:szCs w:val="24"/>
          <w:lang w:val="en-ZA"/>
        </w:rPr>
      </w:pPr>
      <w:r w:rsidRPr="00552F9E">
        <w:rPr>
          <w:rFonts w:ascii="Times New Roman" w:hAnsi="Times New Roman" w:cs="Times New Roman"/>
          <w:sz w:val="24"/>
          <w:szCs w:val="24"/>
          <w:lang w:val="en-ZA"/>
        </w:rPr>
        <w:t xml:space="preserve">The Court </w:t>
      </w:r>
      <w:r w:rsidR="00D40A5F" w:rsidRPr="00552F9E">
        <w:rPr>
          <w:rFonts w:ascii="Times New Roman" w:hAnsi="Times New Roman" w:cs="Times New Roman"/>
          <w:sz w:val="24"/>
          <w:szCs w:val="24"/>
          <w:lang w:val="en-ZA"/>
        </w:rPr>
        <w:t xml:space="preserve">further </w:t>
      </w:r>
      <w:r w:rsidRPr="00552F9E">
        <w:rPr>
          <w:rFonts w:ascii="Times New Roman" w:hAnsi="Times New Roman" w:cs="Times New Roman"/>
          <w:sz w:val="24"/>
          <w:szCs w:val="24"/>
          <w:lang w:val="en-ZA"/>
        </w:rPr>
        <w:t>proceeded</w:t>
      </w:r>
      <w:r w:rsidR="00D40A5F" w:rsidRPr="00552F9E">
        <w:rPr>
          <w:rFonts w:ascii="Times New Roman" w:hAnsi="Times New Roman" w:cs="Times New Roman"/>
          <w:sz w:val="24"/>
          <w:szCs w:val="24"/>
          <w:lang w:val="en-ZA"/>
        </w:rPr>
        <w:t xml:space="preserve"> to make the following </w:t>
      </w:r>
      <w:r w:rsidR="001C260E" w:rsidRPr="00552F9E">
        <w:rPr>
          <w:rFonts w:ascii="Times New Roman" w:hAnsi="Times New Roman" w:cs="Times New Roman"/>
          <w:sz w:val="24"/>
          <w:szCs w:val="24"/>
          <w:lang w:val="en-ZA"/>
        </w:rPr>
        <w:t>remarks</w:t>
      </w:r>
      <w:r w:rsidRPr="00552F9E">
        <w:rPr>
          <w:rFonts w:ascii="Times New Roman" w:hAnsi="Times New Roman" w:cs="Times New Roman"/>
          <w:sz w:val="24"/>
          <w:szCs w:val="24"/>
          <w:lang w:val="en-ZA"/>
        </w:rPr>
        <w:t>:</w:t>
      </w:r>
    </w:p>
    <w:p w:rsidR="00A86F2A" w:rsidRPr="00552F9E" w:rsidRDefault="001079D5" w:rsidP="00512351">
      <w:pPr>
        <w:spacing w:after="0" w:line="240" w:lineRule="auto"/>
        <w:ind w:left="1440"/>
        <w:jc w:val="both"/>
        <w:rPr>
          <w:rFonts w:ascii="Times New Roman" w:hAnsi="Times New Roman" w:cs="Times New Roman"/>
          <w:sz w:val="24"/>
          <w:szCs w:val="24"/>
          <w:lang w:val="en-ZW"/>
        </w:rPr>
      </w:pPr>
      <w:r w:rsidRPr="00552F9E">
        <w:rPr>
          <w:rFonts w:ascii="Times New Roman" w:hAnsi="Times New Roman" w:cs="Times New Roman"/>
          <w:sz w:val="24"/>
          <w:szCs w:val="24"/>
          <w:lang w:val="en-ZA"/>
        </w:rPr>
        <w:t>“</w:t>
      </w:r>
      <w:r w:rsidR="00A86F2A" w:rsidRPr="00552F9E">
        <w:rPr>
          <w:rFonts w:ascii="Times New Roman" w:hAnsi="Times New Roman" w:cs="Times New Roman"/>
          <w:sz w:val="24"/>
          <w:szCs w:val="24"/>
          <w:lang w:val="en-ZA"/>
        </w:rPr>
        <w:t>The remarks by the learned judge show that in assessing damages for unlawful termination of an employment contract, the court has to place the employee in the position he would have been save for the premature termination of the contract. This is in line with the object of damages which is to place a party in the position he or she would have been save for the premature termination of the contract This position was aptly captured in</w:t>
      </w:r>
      <w:r w:rsidR="00A86F2A" w:rsidRPr="00552F9E">
        <w:rPr>
          <w:rFonts w:ascii="Times New Roman" w:hAnsi="Times New Roman" w:cs="Times New Roman"/>
          <w:sz w:val="24"/>
          <w:szCs w:val="24"/>
          <w:lang w:val="en-ZW"/>
        </w:rPr>
        <w:t xml:space="preserve"> </w:t>
      </w:r>
      <w:proofErr w:type="spellStart"/>
      <w:r w:rsidR="00A86F2A" w:rsidRPr="00552F9E">
        <w:rPr>
          <w:rFonts w:ascii="Times New Roman" w:hAnsi="Times New Roman" w:cs="Times New Roman"/>
          <w:i/>
          <w:sz w:val="24"/>
          <w:szCs w:val="24"/>
          <w:lang w:val="en-ZW"/>
        </w:rPr>
        <w:t>Goedhals</w:t>
      </w:r>
      <w:proofErr w:type="spellEnd"/>
      <w:r w:rsidR="00A86F2A" w:rsidRPr="00552F9E">
        <w:rPr>
          <w:rFonts w:ascii="Times New Roman" w:hAnsi="Times New Roman" w:cs="Times New Roman"/>
          <w:i/>
          <w:sz w:val="24"/>
          <w:szCs w:val="24"/>
          <w:lang w:val="en-ZW"/>
        </w:rPr>
        <w:t xml:space="preserve"> v </w:t>
      </w:r>
      <w:proofErr w:type="spellStart"/>
      <w:r w:rsidR="00A86F2A" w:rsidRPr="00552F9E">
        <w:rPr>
          <w:rFonts w:ascii="Times New Roman" w:hAnsi="Times New Roman" w:cs="Times New Roman"/>
          <w:i/>
          <w:sz w:val="24"/>
          <w:szCs w:val="24"/>
          <w:lang w:val="en-ZW"/>
        </w:rPr>
        <w:t>Graaff-Reinet</w:t>
      </w:r>
      <w:proofErr w:type="spellEnd"/>
      <w:r w:rsidR="00A86F2A" w:rsidRPr="00552F9E">
        <w:rPr>
          <w:rFonts w:ascii="Times New Roman" w:hAnsi="Times New Roman" w:cs="Times New Roman"/>
          <w:i/>
          <w:sz w:val="24"/>
          <w:szCs w:val="24"/>
          <w:lang w:val="en-ZW"/>
        </w:rPr>
        <w:t xml:space="preserve"> Municipality</w:t>
      </w:r>
      <w:r w:rsidR="00A86F2A" w:rsidRPr="00552F9E">
        <w:rPr>
          <w:rFonts w:ascii="Times New Roman" w:hAnsi="Times New Roman" w:cs="Times New Roman"/>
          <w:sz w:val="24"/>
          <w:szCs w:val="24"/>
          <w:lang w:val="en-ZW"/>
        </w:rPr>
        <w:t xml:space="preserve"> 1955 (3) S.A 482 in which H</w:t>
      </w:r>
      <w:r w:rsidR="00777DE5" w:rsidRPr="00777DE5">
        <w:rPr>
          <w:rFonts w:ascii="Times New Roman" w:hAnsi="Times New Roman" w:cs="Times New Roman"/>
          <w:smallCaps/>
          <w:sz w:val="24"/>
          <w:szCs w:val="24"/>
          <w:lang w:val="en-ZW"/>
        </w:rPr>
        <w:t>all</w:t>
      </w:r>
      <w:r w:rsidR="00A86F2A" w:rsidRPr="00552F9E">
        <w:rPr>
          <w:rFonts w:ascii="Times New Roman" w:hAnsi="Times New Roman" w:cs="Times New Roman"/>
          <w:sz w:val="24"/>
          <w:szCs w:val="24"/>
          <w:lang w:val="en-ZW"/>
        </w:rPr>
        <w:t xml:space="preserve"> J, at 487C-E said;</w:t>
      </w:r>
    </w:p>
    <w:p w:rsidR="00A86F2A" w:rsidRPr="00552F9E" w:rsidRDefault="00A86F2A" w:rsidP="00A86F2A">
      <w:pPr>
        <w:spacing w:after="0" w:line="240" w:lineRule="auto"/>
        <w:ind w:left="720"/>
        <w:jc w:val="both"/>
        <w:rPr>
          <w:rFonts w:ascii="Times New Roman" w:hAnsi="Times New Roman" w:cs="Times New Roman"/>
          <w:sz w:val="24"/>
          <w:szCs w:val="24"/>
          <w:lang w:val="en-ZW"/>
        </w:rPr>
      </w:pPr>
    </w:p>
    <w:p w:rsidR="00DD286A" w:rsidRDefault="00335680" w:rsidP="00D40A5F">
      <w:pPr>
        <w:tabs>
          <w:tab w:val="left" w:pos="2475"/>
        </w:tabs>
        <w:spacing w:after="0" w:line="240" w:lineRule="auto"/>
        <w:ind w:left="2475"/>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A86F2A" w:rsidRPr="00552F9E">
        <w:rPr>
          <w:rFonts w:ascii="Times New Roman" w:hAnsi="Times New Roman" w:cs="Times New Roman"/>
          <w:sz w:val="24"/>
          <w:szCs w:val="24"/>
          <w:lang w:val="en-ZW"/>
        </w:rPr>
        <w:t xml:space="preserve">The general principle upon which damages are to be assessed was laid in </w:t>
      </w:r>
      <w:r w:rsidR="00A86F2A" w:rsidRPr="00552F9E">
        <w:rPr>
          <w:rFonts w:ascii="Times New Roman" w:hAnsi="Times New Roman" w:cs="Times New Roman"/>
          <w:i/>
          <w:sz w:val="24"/>
          <w:szCs w:val="24"/>
          <w:lang w:val="en-ZW"/>
        </w:rPr>
        <w:t>Victoria Falls and Transvaal and</w:t>
      </w:r>
      <w:r w:rsidR="00A86F2A" w:rsidRPr="00552F9E">
        <w:rPr>
          <w:rFonts w:ascii="Times New Roman" w:hAnsi="Times New Roman" w:cs="Times New Roman"/>
          <w:sz w:val="24"/>
          <w:szCs w:val="24"/>
          <w:lang w:val="en-ZW"/>
        </w:rPr>
        <w:t xml:space="preserve"> </w:t>
      </w:r>
      <w:r w:rsidR="00A86F2A" w:rsidRPr="00552F9E">
        <w:rPr>
          <w:rFonts w:ascii="Times New Roman" w:hAnsi="Times New Roman" w:cs="Times New Roman"/>
          <w:i/>
          <w:sz w:val="24"/>
          <w:szCs w:val="24"/>
          <w:lang w:val="en-ZW"/>
        </w:rPr>
        <w:t xml:space="preserve">Power Co. Ltd v Consolidated </w:t>
      </w:r>
      <w:proofErr w:type="spellStart"/>
      <w:r w:rsidR="00A86F2A" w:rsidRPr="00552F9E">
        <w:rPr>
          <w:rFonts w:ascii="Times New Roman" w:hAnsi="Times New Roman" w:cs="Times New Roman"/>
          <w:i/>
          <w:sz w:val="24"/>
          <w:szCs w:val="24"/>
          <w:lang w:val="en-ZW"/>
        </w:rPr>
        <w:t>Langlaate</w:t>
      </w:r>
      <w:proofErr w:type="spellEnd"/>
      <w:r w:rsidR="00A86F2A" w:rsidRPr="00552F9E">
        <w:rPr>
          <w:rFonts w:ascii="Times New Roman" w:hAnsi="Times New Roman" w:cs="Times New Roman"/>
          <w:i/>
          <w:sz w:val="24"/>
          <w:szCs w:val="24"/>
          <w:lang w:val="en-ZW"/>
        </w:rPr>
        <w:t xml:space="preserve"> Mines Ltd</w:t>
      </w:r>
      <w:r w:rsidR="00A86F2A" w:rsidRPr="00552F9E">
        <w:rPr>
          <w:rFonts w:ascii="Times New Roman" w:hAnsi="Times New Roman" w:cs="Times New Roman"/>
          <w:sz w:val="24"/>
          <w:szCs w:val="24"/>
          <w:lang w:val="en-ZW"/>
        </w:rPr>
        <w:t xml:space="preserve"> 1915 A.D. at p 22, where it is stated that, so far as possible, the person injured must be placed in the same position as he </w:t>
      </w:r>
      <w:r w:rsidR="00A86F2A" w:rsidRPr="00552F9E">
        <w:rPr>
          <w:rFonts w:ascii="Times New Roman" w:hAnsi="Times New Roman" w:cs="Times New Roman"/>
          <w:sz w:val="24"/>
          <w:szCs w:val="24"/>
          <w:lang w:val="en-ZW"/>
        </w:rPr>
        <w:lastRenderedPageBreak/>
        <w:t xml:space="preserve">would have been if the contract had been performed. On this principle it appears to me that the question which the trial court would have to decide in order to assess damages in this case is what </w:t>
      </w:r>
      <w:r w:rsidR="00666426" w:rsidRPr="00552F9E">
        <w:rPr>
          <w:rFonts w:ascii="Times New Roman" w:hAnsi="Times New Roman" w:cs="Times New Roman"/>
          <w:sz w:val="24"/>
          <w:szCs w:val="24"/>
          <w:lang w:val="en-ZW"/>
        </w:rPr>
        <w:t>the opportunity of finding water would</w:t>
      </w:r>
      <w:r w:rsidR="00A86F2A" w:rsidRPr="00552F9E">
        <w:rPr>
          <w:rFonts w:ascii="Times New Roman" w:hAnsi="Times New Roman" w:cs="Times New Roman"/>
          <w:sz w:val="24"/>
          <w:szCs w:val="24"/>
          <w:lang w:val="en-ZW"/>
        </w:rPr>
        <w:t xml:space="preserve"> be worth to the plaintiff under </w:t>
      </w:r>
      <w:r>
        <w:rPr>
          <w:rFonts w:ascii="Times New Roman" w:hAnsi="Times New Roman" w:cs="Times New Roman"/>
          <w:sz w:val="24"/>
          <w:szCs w:val="24"/>
          <w:lang w:val="en-ZW"/>
        </w:rPr>
        <w:t>the circumstances of the case.’</w:t>
      </w:r>
      <w:r w:rsidR="00666426" w:rsidRPr="00552F9E">
        <w:rPr>
          <w:rFonts w:ascii="Times New Roman" w:hAnsi="Times New Roman" w:cs="Times New Roman"/>
          <w:sz w:val="24"/>
          <w:szCs w:val="24"/>
          <w:lang w:val="en-ZW"/>
        </w:rPr>
        <w:t>”</w:t>
      </w:r>
    </w:p>
    <w:p w:rsidR="005F1D3F" w:rsidRPr="00552F9E" w:rsidRDefault="005F1D3F" w:rsidP="00D40A5F">
      <w:pPr>
        <w:tabs>
          <w:tab w:val="left" w:pos="2475"/>
        </w:tabs>
        <w:spacing w:after="0" w:line="240" w:lineRule="auto"/>
        <w:ind w:left="2475"/>
        <w:jc w:val="both"/>
        <w:rPr>
          <w:rFonts w:ascii="Times New Roman" w:hAnsi="Times New Roman" w:cs="Times New Roman"/>
          <w:sz w:val="24"/>
          <w:szCs w:val="24"/>
          <w:lang w:val="en-ZW"/>
        </w:rPr>
      </w:pPr>
    </w:p>
    <w:p w:rsidR="00B11046" w:rsidRPr="00552F9E" w:rsidRDefault="00B11046" w:rsidP="00B11046">
      <w:pPr>
        <w:tabs>
          <w:tab w:val="left" w:pos="2475"/>
        </w:tabs>
        <w:spacing w:after="0" w:line="240" w:lineRule="auto"/>
        <w:jc w:val="both"/>
        <w:rPr>
          <w:rFonts w:ascii="Times New Roman" w:hAnsi="Times New Roman" w:cs="Times New Roman"/>
          <w:sz w:val="24"/>
          <w:szCs w:val="24"/>
          <w:lang w:val="en-ZW"/>
        </w:rPr>
      </w:pPr>
    </w:p>
    <w:p w:rsidR="00221636" w:rsidRPr="00552F9E" w:rsidRDefault="001D7A6E" w:rsidP="00C3535E">
      <w:pPr>
        <w:pStyle w:val="ListParagraph"/>
        <w:numPr>
          <w:ilvl w:val="0"/>
          <w:numId w:val="15"/>
        </w:numPr>
        <w:tabs>
          <w:tab w:val="left" w:pos="2475"/>
        </w:tabs>
        <w:spacing w:after="0" w:line="480" w:lineRule="auto"/>
        <w:ind w:left="450" w:hanging="45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B11046" w:rsidRPr="00552F9E">
        <w:rPr>
          <w:rFonts w:ascii="Times New Roman" w:hAnsi="Times New Roman" w:cs="Times New Roman"/>
          <w:sz w:val="24"/>
          <w:szCs w:val="24"/>
          <w:lang w:val="en-ZW"/>
        </w:rPr>
        <w:t xml:space="preserve">In view of the above, in assessing damages, the starting point </w:t>
      </w:r>
      <w:r w:rsidR="006B56AE" w:rsidRPr="00552F9E">
        <w:rPr>
          <w:rFonts w:ascii="Times New Roman" w:hAnsi="Times New Roman" w:cs="Times New Roman"/>
          <w:sz w:val="24"/>
          <w:szCs w:val="24"/>
          <w:lang w:val="en-ZW"/>
        </w:rPr>
        <w:t xml:space="preserve">would be consideration of </w:t>
      </w:r>
      <w:r w:rsidR="00B11046" w:rsidRPr="00552F9E">
        <w:rPr>
          <w:rFonts w:ascii="Times New Roman" w:hAnsi="Times New Roman" w:cs="Times New Roman"/>
          <w:sz w:val="24"/>
          <w:szCs w:val="24"/>
          <w:lang w:val="en-ZW"/>
        </w:rPr>
        <w:t xml:space="preserve">what the </w:t>
      </w:r>
      <w:r w:rsidR="00EE7583" w:rsidRPr="00552F9E">
        <w:rPr>
          <w:rFonts w:ascii="Times New Roman" w:hAnsi="Times New Roman" w:cs="Times New Roman"/>
          <w:sz w:val="24"/>
          <w:szCs w:val="24"/>
          <w:lang w:val="en-ZW"/>
        </w:rPr>
        <w:t xml:space="preserve">employee would have </w:t>
      </w:r>
      <w:r w:rsidR="001D7211" w:rsidRPr="00552F9E">
        <w:rPr>
          <w:rFonts w:ascii="Times New Roman" w:hAnsi="Times New Roman" w:cs="Times New Roman"/>
          <w:sz w:val="24"/>
          <w:szCs w:val="24"/>
          <w:lang w:val="en-ZW"/>
        </w:rPr>
        <w:t>earned</w:t>
      </w:r>
      <w:r>
        <w:rPr>
          <w:rFonts w:ascii="Times New Roman" w:hAnsi="Times New Roman" w:cs="Times New Roman"/>
          <w:sz w:val="24"/>
          <w:szCs w:val="24"/>
          <w:lang w:val="en-ZW"/>
        </w:rPr>
        <w:t xml:space="preserve">, had they not been dismissed.  </w:t>
      </w:r>
      <w:r w:rsidR="00EE7583" w:rsidRPr="00552F9E">
        <w:rPr>
          <w:rFonts w:ascii="Times New Roman" w:hAnsi="Times New Roman" w:cs="Times New Roman"/>
          <w:sz w:val="24"/>
          <w:szCs w:val="24"/>
          <w:lang w:val="en-ZW"/>
        </w:rPr>
        <w:t>It therefore follows that back-pay, makes a huge chunk of the damages th</w:t>
      </w:r>
      <w:r>
        <w:rPr>
          <w:rFonts w:ascii="Times New Roman" w:hAnsi="Times New Roman" w:cs="Times New Roman"/>
          <w:sz w:val="24"/>
          <w:szCs w:val="24"/>
          <w:lang w:val="en-ZW"/>
        </w:rPr>
        <w:t xml:space="preserve">at the employee is entitled to.  </w:t>
      </w:r>
      <w:r w:rsidR="00221636" w:rsidRPr="00552F9E">
        <w:rPr>
          <w:rFonts w:ascii="Times New Roman" w:hAnsi="Times New Roman" w:cs="Times New Roman"/>
          <w:sz w:val="24"/>
          <w:szCs w:val="24"/>
        </w:rPr>
        <w:t xml:space="preserve">In </w:t>
      </w:r>
      <w:r w:rsidR="00221636" w:rsidRPr="00552F9E">
        <w:rPr>
          <w:rFonts w:ascii="Times New Roman" w:hAnsi="Times New Roman" w:cs="Times New Roman"/>
          <w:i/>
          <w:sz w:val="24"/>
          <w:szCs w:val="24"/>
        </w:rPr>
        <w:t>Leopard Rock Hotel Company (</w:t>
      </w:r>
      <w:proofErr w:type="spellStart"/>
      <w:r w:rsidR="00221636" w:rsidRPr="00552F9E">
        <w:rPr>
          <w:rFonts w:ascii="Times New Roman" w:hAnsi="Times New Roman" w:cs="Times New Roman"/>
          <w:i/>
          <w:sz w:val="24"/>
          <w:szCs w:val="24"/>
        </w:rPr>
        <w:t>Pvt</w:t>
      </w:r>
      <w:proofErr w:type="spellEnd"/>
      <w:r w:rsidR="00221636" w:rsidRPr="00552F9E">
        <w:rPr>
          <w:rFonts w:ascii="Times New Roman" w:hAnsi="Times New Roman" w:cs="Times New Roman"/>
          <w:i/>
          <w:sz w:val="24"/>
          <w:szCs w:val="24"/>
        </w:rPr>
        <w:t xml:space="preserve">) Ltd </w:t>
      </w:r>
      <w:r w:rsidR="00221636" w:rsidRPr="001D7A6E">
        <w:rPr>
          <w:rFonts w:ascii="Times New Roman" w:hAnsi="Times New Roman" w:cs="Times New Roman"/>
          <w:sz w:val="24"/>
          <w:szCs w:val="24"/>
        </w:rPr>
        <w:t>v</w:t>
      </w:r>
      <w:r w:rsidR="00221636" w:rsidRPr="00552F9E">
        <w:rPr>
          <w:rFonts w:ascii="Times New Roman" w:hAnsi="Times New Roman" w:cs="Times New Roman"/>
          <w:i/>
          <w:sz w:val="24"/>
          <w:szCs w:val="24"/>
        </w:rPr>
        <w:t xml:space="preserve"> Van </w:t>
      </w:r>
      <w:proofErr w:type="spellStart"/>
      <w:r w:rsidR="00221636" w:rsidRPr="00552F9E">
        <w:rPr>
          <w:rFonts w:ascii="Times New Roman" w:hAnsi="Times New Roman" w:cs="Times New Roman"/>
          <w:i/>
          <w:sz w:val="24"/>
          <w:szCs w:val="24"/>
        </w:rPr>
        <w:t>Beek</w:t>
      </w:r>
      <w:proofErr w:type="spellEnd"/>
      <w:r w:rsidR="00221636" w:rsidRPr="00552F9E">
        <w:rPr>
          <w:rFonts w:ascii="Times New Roman" w:hAnsi="Times New Roman" w:cs="Times New Roman"/>
          <w:i/>
          <w:sz w:val="24"/>
          <w:szCs w:val="24"/>
        </w:rPr>
        <w:t xml:space="preserve"> </w:t>
      </w:r>
      <w:r w:rsidR="00221636" w:rsidRPr="00552F9E">
        <w:rPr>
          <w:rFonts w:ascii="Times New Roman" w:hAnsi="Times New Roman" w:cs="Times New Roman"/>
          <w:sz w:val="24"/>
          <w:szCs w:val="24"/>
        </w:rPr>
        <w:t xml:space="preserve">2000 (1) ZLR 251 (S) at 254H-255A </w:t>
      </w:r>
      <w:proofErr w:type="spellStart"/>
      <w:r w:rsidR="00221636" w:rsidRPr="00552F9E">
        <w:rPr>
          <w:rFonts w:ascii="Times New Roman" w:hAnsi="Times New Roman" w:cs="Times New Roman"/>
          <w:sz w:val="24"/>
          <w:szCs w:val="24"/>
        </w:rPr>
        <w:t>M</w:t>
      </w:r>
      <w:r w:rsidR="004D69B7" w:rsidRPr="00552F9E">
        <w:rPr>
          <w:rFonts w:ascii="Times New Roman" w:hAnsi="Times New Roman" w:cs="Times New Roman"/>
          <w:sz w:val="24"/>
          <w:szCs w:val="24"/>
        </w:rPr>
        <w:t>c</w:t>
      </w:r>
      <w:r w:rsidR="00A24BD9" w:rsidRPr="00552F9E">
        <w:rPr>
          <w:rFonts w:ascii="Times New Roman" w:hAnsi="Times New Roman" w:cs="Times New Roman"/>
          <w:smallCaps/>
          <w:sz w:val="24"/>
          <w:szCs w:val="24"/>
        </w:rPr>
        <w:t>nally</w:t>
      </w:r>
      <w:proofErr w:type="spellEnd"/>
      <w:r w:rsidR="00221636" w:rsidRPr="00552F9E">
        <w:rPr>
          <w:rFonts w:ascii="Times New Roman" w:hAnsi="Times New Roman" w:cs="Times New Roman"/>
          <w:sz w:val="24"/>
          <w:szCs w:val="24"/>
        </w:rPr>
        <w:t xml:space="preserve"> JA (as he then was</w:t>
      </w:r>
      <w:r>
        <w:rPr>
          <w:rFonts w:ascii="Times New Roman" w:hAnsi="Times New Roman" w:cs="Times New Roman"/>
          <w:sz w:val="24"/>
          <w:szCs w:val="24"/>
        </w:rPr>
        <w:t>)</w:t>
      </w:r>
      <w:r w:rsidR="00221636" w:rsidRPr="00552F9E">
        <w:rPr>
          <w:rFonts w:ascii="Times New Roman" w:hAnsi="Times New Roman" w:cs="Times New Roman"/>
          <w:sz w:val="24"/>
          <w:szCs w:val="24"/>
        </w:rPr>
        <w:t xml:space="preserve"> stated the following:</w:t>
      </w:r>
    </w:p>
    <w:p w:rsidR="00C33353" w:rsidRPr="00552F9E" w:rsidRDefault="00221636" w:rsidP="003314D7">
      <w:pPr>
        <w:spacing w:line="240" w:lineRule="auto"/>
        <w:ind w:left="1440"/>
        <w:jc w:val="both"/>
        <w:rPr>
          <w:rFonts w:ascii="Times New Roman" w:hAnsi="Times New Roman" w:cs="Times New Roman"/>
          <w:sz w:val="24"/>
          <w:szCs w:val="24"/>
        </w:rPr>
      </w:pPr>
      <w:r w:rsidRPr="00552F9E">
        <w:rPr>
          <w:rFonts w:ascii="Times New Roman" w:hAnsi="Times New Roman" w:cs="Times New Roman"/>
          <w:sz w:val="24"/>
          <w:szCs w:val="24"/>
        </w:rPr>
        <w:t xml:space="preserve">“…It seems to me that ‘back-pay’ and ‘damages are indeed different concepts, but only in the sense that ‘damages’ is a wider concept. It will normally include back-pay, but may include, for example, compensation for loss of promotion prospects, interest, and other elements as appropriate. Back-pay is thus a concept associated with reinstatement. If an employee is reinstated she will normally be awarded back-pay. </w:t>
      </w:r>
      <w:r w:rsidRPr="00552F9E">
        <w:rPr>
          <w:rFonts w:ascii="Times New Roman" w:hAnsi="Times New Roman" w:cs="Times New Roman"/>
          <w:sz w:val="24"/>
          <w:szCs w:val="24"/>
          <w:u w:val="single"/>
        </w:rPr>
        <w:t>If she succeeds in proving wrongful dismissal, but is not reinstated, she will be entitled to ‘damages’, a major element of which will be back-pay. Perhaps, more correctly, one should say the damages will be assessed by reference to the back-pay lost. But here the back-pay will be limited to a period from the date of wrongful dismissal to a date by which she could, with reasonable diligence, have obtained alternative employment</w:t>
      </w:r>
      <w:r w:rsidR="003314D7" w:rsidRPr="00552F9E">
        <w:rPr>
          <w:rFonts w:ascii="Times New Roman" w:hAnsi="Times New Roman" w:cs="Times New Roman"/>
          <w:sz w:val="24"/>
          <w:szCs w:val="24"/>
        </w:rPr>
        <w:t>.” (Underlining for emphasis)</w:t>
      </w:r>
    </w:p>
    <w:p w:rsidR="004F11E1" w:rsidRPr="00552F9E" w:rsidRDefault="004F11E1" w:rsidP="004F11E1">
      <w:pPr>
        <w:spacing w:after="0" w:line="240" w:lineRule="auto"/>
        <w:ind w:left="1440"/>
        <w:jc w:val="both"/>
        <w:rPr>
          <w:rFonts w:ascii="Times New Roman" w:hAnsi="Times New Roman" w:cs="Times New Roman"/>
          <w:sz w:val="24"/>
          <w:szCs w:val="24"/>
        </w:rPr>
      </w:pPr>
    </w:p>
    <w:p w:rsidR="00471B11" w:rsidRPr="00552F9E" w:rsidRDefault="00471B11" w:rsidP="005F1D3F">
      <w:pPr>
        <w:pStyle w:val="ListParagraph"/>
        <w:numPr>
          <w:ilvl w:val="0"/>
          <w:numId w:val="15"/>
        </w:numPr>
        <w:spacing w:after="0" w:line="480" w:lineRule="auto"/>
        <w:ind w:left="450" w:hanging="450"/>
        <w:jc w:val="both"/>
        <w:rPr>
          <w:rFonts w:ascii="Times New Roman" w:eastAsia="Calibri" w:hAnsi="Times New Roman" w:cs="Times New Roman"/>
          <w:bCs/>
          <w:sz w:val="24"/>
          <w:szCs w:val="24"/>
        </w:rPr>
      </w:pPr>
      <w:r w:rsidRPr="00552F9E">
        <w:rPr>
          <w:rFonts w:ascii="Times New Roman" w:eastAsia="Calibri" w:hAnsi="Times New Roman" w:cs="Times New Roman"/>
          <w:bCs/>
          <w:sz w:val="24"/>
          <w:szCs w:val="24"/>
        </w:rPr>
        <w:t xml:space="preserve">The case of </w:t>
      </w:r>
      <w:proofErr w:type="spellStart"/>
      <w:r w:rsidRPr="00552F9E">
        <w:rPr>
          <w:rFonts w:ascii="Times New Roman" w:eastAsia="Calibri" w:hAnsi="Times New Roman" w:cs="Times New Roman"/>
          <w:bCs/>
          <w:i/>
          <w:sz w:val="24"/>
          <w:szCs w:val="24"/>
        </w:rPr>
        <w:t>Redstar</w:t>
      </w:r>
      <w:proofErr w:type="spellEnd"/>
      <w:r w:rsidRPr="00552F9E">
        <w:rPr>
          <w:rFonts w:ascii="Times New Roman" w:eastAsia="Calibri" w:hAnsi="Times New Roman" w:cs="Times New Roman"/>
          <w:bCs/>
          <w:i/>
          <w:sz w:val="24"/>
          <w:szCs w:val="24"/>
        </w:rPr>
        <w:t xml:space="preserve"> Wholesalers </w:t>
      </w:r>
      <w:r w:rsidRPr="00F9014C">
        <w:rPr>
          <w:rFonts w:ascii="Times New Roman" w:eastAsia="Calibri" w:hAnsi="Times New Roman" w:cs="Times New Roman"/>
          <w:bCs/>
          <w:sz w:val="24"/>
          <w:szCs w:val="24"/>
        </w:rPr>
        <w:t>v</w:t>
      </w:r>
      <w:r w:rsidRPr="00552F9E">
        <w:rPr>
          <w:rFonts w:ascii="Times New Roman" w:eastAsia="Calibri" w:hAnsi="Times New Roman" w:cs="Times New Roman"/>
          <w:bCs/>
          <w:i/>
          <w:sz w:val="24"/>
          <w:szCs w:val="24"/>
        </w:rPr>
        <w:t xml:space="preserve"> </w:t>
      </w:r>
      <w:proofErr w:type="spellStart"/>
      <w:r w:rsidRPr="00552F9E">
        <w:rPr>
          <w:rFonts w:ascii="Times New Roman" w:eastAsia="Calibri" w:hAnsi="Times New Roman" w:cs="Times New Roman"/>
          <w:bCs/>
          <w:i/>
          <w:sz w:val="24"/>
          <w:szCs w:val="24"/>
        </w:rPr>
        <w:t>Mabika</w:t>
      </w:r>
      <w:proofErr w:type="spellEnd"/>
      <w:r w:rsidRPr="00552F9E">
        <w:rPr>
          <w:rFonts w:ascii="Times New Roman" w:eastAsia="Calibri" w:hAnsi="Times New Roman" w:cs="Times New Roman"/>
          <w:bCs/>
          <w:i/>
          <w:sz w:val="24"/>
          <w:szCs w:val="24"/>
        </w:rPr>
        <w:t xml:space="preserve"> </w:t>
      </w:r>
      <w:r w:rsidR="00F9014C">
        <w:rPr>
          <w:rFonts w:ascii="Times New Roman" w:eastAsia="Calibri" w:hAnsi="Times New Roman" w:cs="Times New Roman"/>
          <w:bCs/>
          <w:sz w:val="24"/>
          <w:szCs w:val="24"/>
        </w:rPr>
        <w:t>SC 52/</w:t>
      </w:r>
      <w:r w:rsidRPr="00552F9E">
        <w:rPr>
          <w:rFonts w:ascii="Times New Roman" w:eastAsia="Calibri" w:hAnsi="Times New Roman" w:cs="Times New Roman"/>
          <w:bCs/>
          <w:sz w:val="24"/>
          <w:szCs w:val="24"/>
        </w:rPr>
        <w:t xml:space="preserve">05 provides for the calculation of back pay in instances where an order of reinstatement is granted with retrospective effect. </w:t>
      </w:r>
      <w:r w:rsidR="00F9014C">
        <w:rPr>
          <w:rFonts w:ascii="Times New Roman" w:eastAsia="Calibri" w:hAnsi="Times New Roman" w:cs="Times New Roman"/>
          <w:bCs/>
          <w:sz w:val="24"/>
          <w:szCs w:val="24"/>
        </w:rPr>
        <w:t xml:space="preserve"> </w:t>
      </w:r>
      <w:r w:rsidR="001C260E" w:rsidRPr="00552F9E">
        <w:rPr>
          <w:rFonts w:ascii="Times New Roman" w:eastAsia="Calibri" w:hAnsi="Times New Roman" w:cs="Times New Roman"/>
          <w:bCs/>
          <w:sz w:val="24"/>
          <w:szCs w:val="24"/>
        </w:rPr>
        <w:t>At</w:t>
      </w:r>
      <w:r w:rsidR="00F9014C">
        <w:rPr>
          <w:rFonts w:ascii="Times New Roman" w:eastAsia="Calibri" w:hAnsi="Times New Roman" w:cs="Times New Roman"/>
          <w:bCs/>
          <w:sz w:val="24"/>
          <w:szCs w:val="24"/>
        </w:rPr>
        <w:t xml:space="preserve"> p</w:t>
      </w:r>
      <w:r w:rsidRPr="00552F9E">
        <w:rPr>
          <w:rFonts w:ascii="Times New Roman" w:eastAsia="Calibri" w:hAnsi="Times New Roman" w:cs="Times New Roman"/>
          <w:bCs/>
          <w:sz w:val="24"/>
          <w:szCs w:val="24"/>
        </w:rPr>
        <w:t xml:space="preserve"> 4 of the judgment, this Court held that:</w:t>
      </w:r>
    </w:p>
    <w:p w:rsidR="00471B11" w:rsidRDefault="00471B11" w:rsidP="00F9014C">
      <w:pPr>
        <w:spacing w:after="0" w:line="240" w:lineRule="auto"/>
        <w:ind w:left="1440"/>
        <w:jc w:val="both"/>
        <w:rPr>
          <w:rFonts w:ascii="Times New Roman" w:eastAsia="Calibri" w:hAnsi="Times New Roman" w:cs="Times New Roman"/>
          <w:bCs/>
          <w:sz w:val="24"/>
          <w:szCs w:val="24"/>
        </w:rPr>
      </w:pPr>
      <w:r w:rsidRPr="00552F9E">
        <w:rPr>
          <w:rFonts w:ascii="Times New Roman" w:eastAsia="Calibri" w:hAnsi="Times New Roman" w:cs="Times New Roman"/>
          <w:bCs/>
          <w:sz w:val="24"/>
          <w:szCs w:val="24"/>
        </w:rPr>
        <w:t xml:space="preserve">“…The entitlement of the respondent to back pay was not in issue. </w:t>
      </w:r>
      <w:r w:rsidR="009C28A3">
        <w:rPr>
          <w:rFonts w:ascii="Times New Roman" w:eastAsia="Calibri" w:hAnsi="Times New Roman" w:cs="Times New Roman"/>
          <w:bCs/>
          <w:sz w:val="24"/>
          <w:szCs w:val="24"/>
        </w:rPr>
        <w:t xml:space="preserve"> </w:t>
      </w:r>
      <w:r w:rsidRPr="00552F9E">
        <w:rPr>
          <w:rFonts w:ascii="Times New Roman" w:eastAsia="Calibri" w:hAnsi="Times New Roman" w:cs="Times New Roman"/>
          <w:bCs/>
          <w:sz w:val="24"/>
          <w:szCs w:val="24"/>
        </w:rPr>
        <w:t xml:space="preserve">It was common cause that the reinstatement (‘being with full salary and benefits’) was to have retrospective effect. </w:t>
      </w:r>
      <w:r w:rsidR="009C28A3">
        <w:rPr>
          <w:rFonts w:ascii="Times New Roman" w:eastAsia="Calibri" w:hAnsi="Times New Roman" w:cs="Times New Roman"/>
          <w:bCs/>
          <w:sz w:val="24"/>
          <w:szCs w:val="24"/>
        </w:rPr>
        <w:t xml:space="preserve"> </w:t>
      </w:r>
      <w:r w:rsidRPr="00552F9E">
        <w:rPr>
          <w:rFonts w:ascii="Times New Roman" w:eastAsia="Calibri" w:hAnsi="Times New Roman" w:cs="Times New Roman"/>
          <w:bCs/>
          <w:sz w:val="24"/>
          <w:szCs w:val="24"/>
        </w:rPr>
        <w:t xml:space="preserve">See </w:t>
      </w:r>
      <w:r w:rsidRPr="00552F9E">
        <w:rPr>
          <w:rFonts w:ascii="Times New Roman" w:eastAsia="Calibri" w:hAnsi="Times New Roman" w:cs="Times New Roman"/>
          <w:bCs/>
          <w:i/>
          <w:sz w:val="24"/>
          <w:szCs w:val="24"/>
        </w:rPr>
        <w:t xml:space="preserve">Oliver </w:t>
      </w:r>
      <w:proofErr w:type="spellStart"/>
      <w:r w:rsidRPr="00552F9E">
        <w:rPr>
          <w:rFonts w:ascii="Times New Roman" w:eastAsia="Calibri" w:hAnsi="Times New Roman" w:cs="Times New Roman"/>
          <w:bCs/>
          <w:i/>
          <w:sz w:val="24"/>
          <w:szCs w:val="24"/>
        </w:rPr>
        <w:t>Chiriseri</w:t>
      </w:r>
      <w:proofErr w:type="spellEnd"/>
      <w:r w:rsidRPr="00552F9E">
        <w:rPr>
          <w:rFonts w:ascii="Times New Roman" w:eastAsia="Calibri" w:hAnsi="Times New Roman" w:cs="Times New Roman"/>
          <w:bCs/>
          <w:i/>
          <w:sz w:val="24"/>
          <w:szCs w:val="24"/>
        </w:rPr>
        <w:t xml:space="preserve"> </w:t>
      </w:r>
      <w:r w:rsidRPr="009C28A3">
        <w:rPr>
          <w:rFonts w:ascii="Times New Roman" w:eastAsia="Calibri" w:hAnsi="Times New Roman" w:cs="Times New Roman"/>
          <w:bCs/>
          <w:sz w:val="24"/>
          <w:szCs w:val="24"/>
        </w:rPr>
        <w:t>v</w:t>
      </w:r>
      <w:r w:rsidRPr="00552F9E">
        <w:rPr>
          <w:rFonts w:ascii="Times New Roman" w:eastAsia="Calibri" w:hAnsi="Times New Roman" w:cs="Times New Roman"/>
          <w:bCs/>
          <w:i/>
          <w:sz w:val="24"/>
          <w:szCs w:val="24"/>
        </w:rPr>
        <w:t xml:space="preserve"> Plan International</w:t>
      </w:r>
      <w:r w:rsidRPr="00552F9E">
        <w:rPr>
          <w:rFonts w:ascii="Times New Roman" w:eastAsia="Calibri" w:hAnsi="Times New Roman" w:cs="Times New Roman"/>
          <w:bCs/>
          <w:sz w:val="24"/>
          <w:szCs w:val="24"/>
        </w:rPr>
        <w:t xml:space="preserve"> SC 56/2002; </w:t>
      </w:r>
      <w:proofErr w:type="spellStart"/>
      <w:r w:rsidRPr="00552F9E">
        <w:rPr>
          <w:rFonts w:ascii="Times New Roman" w:eastAsia="Calibri" w:hAnsi="Times New Roman" w:cs="Times New Roman"/>
          <w:bCs/>
          <w:i/>
          <w:sz w:val="24"/>
          <w:szCs w:val="24"/>
        </w:rPr>
        <w:t>Kuda</w:t>
      </w:r>
      <w:proofErr w:type="spellEnd"/>
      <w:r w:rsidRPr="00552F9E">
        <w:rPr>
          <w:rFonts w:ascii="Times New Roman" w:eastAsia="Calibri" w:hAnsi="Times New Roman" w:cs="Times New Roman"/>
          <w:bCs/>
          <w:i/>
          <w:sz w:val="24"/>
          <w:szCs w:val="24"/>
        </w:rPr>
        <w:t xml:space="preserve"> </w:t>
      </w:r>
      <w:proofErr w:type="spellStart"/>
      <w:r w:rsidRPr="00552F9E">
        <w:rPr>
          <w:rFonts w:ascii="Times New Roman" w:eastAsia="Calibri" w:hAnsi="Times New Roman" w:cs="Times New Roman"/>
          <w:bCs/>
          <w:i/>
          <w:sz w:val="24"/>
          <w:szCs w:val="24"/>
        </w:rPr>
        <w:t>Madyara</w:t>
      </w:r>
      <w:proofErr w:type="spellEnd"/>
      <w:r w:rsidRPr="00552F9E">
        <w:rPr>
          <w:rFonts w:ascii="Times New Roman" w:eastAsia="Calibri" w:hAnsi="Times New Roman" w:cs="Times New Roman"/>
          <w:bCs/>
          <w:i/>
          <w:sz w:val="24"/>
          <w:szCs w:val="24"/>
        </w:rPr>
        <w:t xml:space="preserve"> </w:t>
      </w:r>
      <w:r w:rsidRPr="009C28A3">
        <w:rPr>
          <w:rFonts w:ascii="Times New Roman" w:eastAsia="Calibri" w:hAnsi="Times New Roman" w:cs="Times New Roman"/>
          <w:bCs/>
          <w:sz w:val="24"/>
          <w:szCs w:val="24"/>
        </w:rPr>
        <w:t xml:space="preserve">v </w:t>
      </w:r>
      <w:r w:rsidRPr="00552F9E">
        <w:rPr>
          <w:rFonts w:ascii="Times New Roman" w:eastAsia="Calibri" w:hAnsi="Times New Roman" w:cs="Times New Roman"/>
          <w:bCs/>
          <w:i/>
          <w:sz w:val="24"/>
          <w:szCs w:val="24"/>
        </w:rPr>
        <w:t xml:space="preserve">Globe &amp; Phoenix Industries (Private) Limited </w:t>
      </w:r>
      <w:r w:rsidRPr="009C28A3">
        <w:rPr>
          <w:rFonts w:ascii="Times New Roman" w:eastAsia="Calibri" w:hAnsi="Times New Roman" w:cs="Times New Roman"/>
          <w:bCs/>
          <w:sz w:val="24"/>
          <w:szCs w:val="24"/>
        </w:rPr>
        <w:t>t/a</w:t>
      </w:r>
      <w:r w:rsidRPr="00552F9E">
        <w:rPr>
          <w:rFonts w:ascii="Times New Roman" w:eastAsia="Calibri" w:hAnsi="Times New Roman" w:cs="Times New Roman"/>
          <w:bCs/>
          <w:i/>
          <w:sz w:val="24"/>
          <w:szCs w:val="24"/>
        </w:rPr>
        <w:t xml:space="preserve"> Renco Mine</w:t>
      </w:r>
      <w:r w:rsidRPr="00552F9E">
        <w:rPr>
          <w:rFonts w:ascii="Times New Roman" w:eastAsia="Calibri" w:hAnsi="Times New Roman" w:cs="Times New Roman"/>
          <w:bCs/>
          <w:sz w:val="24"/>
          <w:szCs w:val="24"/>
        </w:rPr>
        <w:t xml:space="preserve"> SC 63/2002. </w:t>
      </w:r>
      <w:r w:rsidR="009C28A3">
        <w:rPr>
          <w:rFonts w:ascii="Times New Roman" w:eastAsia="Calibri" w:hAnsi="Times New Roman" w:cs="Times New Roman"/>
          <w:bCs/>
          <w:sz w:val="24"/>
          <w:szCs w:val="24"/>
        </w:rPr>
        <w:t xml:space="preserve"> </w:t>
      </w:r>
      <w:r w:rsidRPr="00552F9E">
        <w:rPr>
          <w:rFonts w:ascii="Times New Roman" w:eastAsia="Calibri" w:hAnsi="Times New Roman" w:cs="Times New Roman"/>
          <w:bCs/>
          <w:sz w:val="24"/>
          <w:szCs w:val="24"/>
        </w:rPr>
        <w:t xml:space="preserve">What is in issue is the date to which the back-pay was payable. </w:t>
      </w:r>
      <w:r w:rsidR="009C28A3">
        <w:rPr>
          <w:rFonts w:ascii="Times New Roman" w:eastAsia="Calibri" w:hAnsi="Times New Roman" w:cs="Times New Roman"/>
          <w:bCs/>
          <w:sz w:val="24"/>
          <w:szCs w:val="24"/>
        </w:rPr>
        <w:t xml:space="preserve"> </w:t>
      </w:r>
      <w:r w:rsidRPr="00552F9E">
        <w:rPr>
          <w:rFonts w:ascii="Times New Roman" w:eastAsia="Calibri" w:hAnsi="Times New Roman" w:cs="Times New Roman"/>
          <w:bCs/>
          <w:sz w:val="24"/>
          <w:szCs w:val="24"/>
          <w:u w:val="single"/>
        </w:rPr>
        <w:t>It has been decided by this Court that the relevant date, namely the date to which back-pay should be payable is the date on which the order of reinstatement is made</w:t>
      </w:r>
      <w:r w:rsidRPr="00552F9E">
        <w:rPr>
          <w:rFonts w:ascii="Times New Roman" w:eastAsia="Calibri" w:hAnsi="Times New Roman" w:cs="Times New Roman"/>
          <w:bCs/>
          <w:sz w:val="24"/>
          <w:szCs w:val="24"/>
        </w:rPr>
        <w:t xml:space="preserve">. </w:t>
      </w:r>
      <w:r w:rsidR="009C28A3">
        <w:rPr>
          <w:rFonts w:ascii="Times New Roman" w:eastAsia="Calibri" w:hAnsi="Times New Roman" w:cs="Times New Roman"/>
          <w:bCs/>
          <w:sz w:val="24"/>
          <w:szCs w:val="24"/>
        </w:rPr>
        <w:t xml:space="preserve"> </w:t>
      </w:r>
      <w:r w:rsidRPr="00552F9E">
        <w:rPr>
          <w:rFonts w:ascii="Times New Roman" w:eastAsia="Calibri" w:hAnsi="Times New Roman" w:cs="Times New Roman"/>
          <w:bCs/>
          <w:sz w:val="24"/>
          <w:szCs w:val="24"/>
        </w:rPr>
        <w:t xml:space="preserve">In the </w:t>
      </w:r>
      <w:proofErr w:type="spellStart"/>
      <w:r w:rsidRPr="00552F9E">
        <w:rPr>
          <w:rFonts w:ascii="Times New Roman" w:eastAsia="Calibri" w:hAnsi="Times New Roman" w:cs="Times New Roman"/>
          <w:bCs/>
          <w:i/>
          <w:sz w:val="24"/>
          <w:szCs w:val="24"/>
        </w:rPr>
        <w:t>Chiriseri</w:t>
      </w:r>
      <w:proofErr w:type="spellEnd"/>
      <w:r w:rsidRPr="00552F9E">
        <w:rPr>
          <w:rFonts w:ascii="Times New Roman" w:eastAsia="Calibri" w:hAnsi="Times New Roman" w:cs="Times New Roman"/>
          <w:bCs/>
          <w:sz w:val="24"/>
          <w:szCs w:val="24"/>
        </w:rPr>
        <w:t xml:space="preserve"> case, </w:t>
      </w:r>
      <w:r w:rsidRPr="00552F9E">
        <w:rPr>
          <w:rFonts w:ascii="Times New Roman" w:eastAsia="Calibri" w:hAnsi="Times New Roman" w:cs="Times New Roman"/>
          <w:bCs/>
          <w:i/>
          <w:sz w:val="24"/>
          <w:szCs w:val="24"/>
        </w:rPr>
        <w:t>supra</w:t>
      </w:r>
      <w:r w:rsidRPr="00552F9E">
        <w:rPr>
          <w:rFonts w:ascii="Times New Roman" w:eastAsia="Calibri" w:hAnsi="Times New Roman" w:cs="Times New Roman"/>
          <w:bCs/>
          <w:sz w:val="24"/>
          <w:szCs w:val="24"/>
        </w:rPr>
        <w:t xml:space="preserve">, this Court stated at p 7 of the cyclostyled judgment: </w:t>
      </w:r>
    </w:p>
    <w:p w:rsidR="005F1D3F" w:rsidRPr="00552F9E" w:rsidRDefault="005F1D3F" w:rsidP="00F9014C">
      <w:pPr>
        <w:spacing w:after="0" w:line="240" w:lineRule="auto"/>
        <w:ind w:left="1440"/>
        <w:jc w:val="both"/>
        <w:rPr>
          <w:rFonts w:ascii="Times New Roman" w:eastAsia="Calibri" w:hAnsi="Times New Roman" w:cs="Times New Roman"/>
          <w:bCs/>
          <w:sz w:val="24"/>
          <w:szCs w:val="24"/>
        </w:rPr>
      </w:pPr>
    </w:p>
    <w:p w:rsidR="00CE33EC" w:rsidRPr="00552F9E" w:rsidRDefault="008B6868" w:rsidP="008B6868">
      <w:pPr>
        <w:spacing w:line="240" w:lineRule="auto"/>
        <w:ind w:left="2160"/>
        <w:jc w:val="both"/>
        <w:rPr>
          <w:rFonts w:ascii="Times New Roman" w:eastAsia="Calibri" w:hAnsi="Times New Roman" w:cs="Times New Roman"/>
          <w:bCs/>
          <w:sz w:val="24"/>
          <w:szCs w:val="24"/>
        </w:rPr>
      </w:pPr>
      <w:r w:rsidRPr="00552F9E">
        <w:rPr>
          <w:rFonts w:ascii="Times New Roman" w:eastAsia="Calibri" w:hAnsi="Times New Roman" w:cs="Times New Roman"/>
          <w:bCs/>
          <w:sz w:val="24"/>
          <w:szCs w:val="24"/>
        </w:rPr>
        <w:t>‘</w:t>
      </w:r>
      <w:r w:rsidR="00471B11" w:rsidRPr="00552F9E">
        <w:rPr>
          <w:rFonts w:ascii="Times New Roman" w:eastAsia="Calibri" w:hAnsi="Times New Roman" w:cs="Times New Roman"/>
          <w:bCs/>
          <w:sz w:val="24"/>
          <w:szCs w:val="24"/>
        </w:rPr>
        <w:t xml:space="preserve">However, there is no basis for awarding the appellants back-pay and benefits in respect of the period after 29 March, 1995, the date on which the </w:t>
      </w:r>
      <w:r w:rsidR="00471B11" w:rsidRPr="00552F9E">
        <w:rPr>
          <w:rFonts w:ascii="Times New Roman" w:eastAsia="Calibri" w:hAnsi="Times New Roman" w:cs="Times New Roman"/>
          <w:bCs/>
          <w:sz w:val="24"/>
          <w:szCs w:val="24"/>
        </w:rPr>
        <w:lastRenderedPageBreak/>
        <w:t>order of reinstatement was issued.” Accordingly</w:t>
      </w:r>
      <w:r w:rsidR="00622403" w:rsidRPr="00552F9E">
        <w:rPr>
          <w:rFonts w:ascii="Times New Roman" w:eastAsia="Calibri" w:hAnsi="Times New Roman" w:cs="Times New Roman"/>
          <w:bCs/>
          <w:sz w:val="24"/>
          <w:szCs w:val="24"/>
        </w:rPr>
        <w:t>,</w:t>
      </w:r>
      <w:r w:rsidR="00471B11" w:rsidRPr="00552F9E">
        <w:rPr>
          <w:rFonts w:ascii="Times New Roman" w:eastAsia="Calibri" w:hAnsi="Times New Roman" w:cs="Times New Roman"/>
          <w:bCs/>
          <w:sz w:val="24"/>
          <w:szCs w:val="24"/>
        </w:rPr>
        <w:t xml:space="preserve"> the order for back-pay in the instant case should be payable to 9 July 1999, the date on which the order of reinstatement was made…</w:t>
      </w:r>
      <w:r w:rsidR="008C5AD3" w:rsidRPr="00552F9E">
        <w:rPr>
          <w:rFonts w:ascii="Times New Roman" w:eastAsia="Calibri" w:hAnsi="Times New Roman" w:cs="Times New Roman"/>
          <w:bCs/>
          <w:sz w:val="24"/>
          <w:szCs w:val="24"/>
        </w:rPr>
        <w:t>’”</w:t>
      </w:r>
      <w:r w:rsidR="00471B11" w:rsidRPr="00552F9E">
        <w:rPr>
          <w:rFonts w:ascii="Times New Roman" w:eastAsia="Calibri" w:hAnsi="Times New Roman" w:cs="Times New Roman"/>
          <w:bCs/>
          <w:sz w:val="24"/>
          <w:szCs w:val="24"/>
        </w:rPr>
        <w:t xml:space="preserve"> (Underlining for emphasis</w:t>
      </w:r>
      <w:r w:rsidR="008F3807" w:rsidRPr="00552F9E">
        <w:rPr>
          <w:rFonts w:ascii="Times New Roman" w:eastAsia="Calibri" w:hAnsi="Times New Roman" w:cs="Times New Roman"/>
          <w:bCs/>
          <w:sz w:val="24"/>
          <w:szCs w:val="24"/>
        </w:rPr>
        <w:t>)</w:t>
      </w:r>
    </w:p>
    <w:p w:rsidR="00F53121" w:rsidRPr="00552F9E" w:rsidRDefault="00F53121" w:rsidP="00F53121">
      <w:pPr>
        <w:spacing w:after="0" w:line="240" w:lineRule="auto"/>
        <w:ind w:left="2160"/>
        <w:jc w:val="both"/>
        <w:rPr>
          <w:rFonts w:ascii="Times New Roman" w:eastAsia="Calibri" w:hAnsi="Times New Roman" w:cs="Times New Roman"/>
          <w:bCs/>
          <w:sz w:val="24"/>
          <w:szCs w:val="24"/>
        </w:rPr>
      </w:pPr>
    </w:p>
    <w:p w:rsidR="00A16A08" w:rsidRDefault="00E15270" w:rsidP="00212324">
      <w:pPr>
        <w:pStyle w:val="ListParagraph"/>
        <w:numPr>
          <w:ilvl w:val="0"/>
          <w:numId w:val="15"/>
        </w:numPr>
        <w:tabs>
          <w:tab w:val="left" w:pos="630"/>
        </w:tabs>
        <w:spacing w:line="480" w:lineRule="auto"/>
        <w:ind w:left="360"/>
        <w:jc w:val="both"/>
        <w:rPr>
          <w:rFonts w:ascii="Times New Roman" w:hAnsi="Times New Roman" w:cs="Times New Roman"/>
          <w:sz w:val="24"/>
          <w:szCs w:val="24"/>
        </w:rPr>
      </w:pPr>
      <w:r w:rsidRPr="00552F9E">
        <w:rPr>
          <w:rFonts w:ascii="Times New Roman" w:hAnsi="Times New Roman" w:cs="Times New Roman"/>
          <w:sz w:val="24"/>
          <w:szCs w:val="24"/>
        </w:rPr>
        <w:t xml:space="preserve"> </w:t>
      </w:r>
      <w:r w:rsidR="00A16A08" w:rsidRPr="00552F9E">
        <w:rPr>
          <w:rFonts w:ascii="Times New Roman" w:hAnsi="Times New Roman" w:cs="Times New Roman"/>
          <w:sz w:val="24"/>
          <w:szCs w:val="24"/>
        </w:rPr>
        <w:t>The above cited authority makes it clear that the date to which back-pay is payable i</w:t>
      </w:r>
      <w:r w:rsidR="00622403" w:rsidRPr="00552F9E">
        <w:rPr>
          <w:rFonts w:ascii="Times New Roman" w:hAnsi="Times New Roman" w:cs="Times New Roman"/>
          <w:sz w:val="24"/>
          <w:szCs w:val="24"/>
        </w:rPr>
        <w:t>s the date on which the order for</w:t>
      </w:r>
      <w:r w:rsidR="00A16A08" w:rsidRPr="00552F9E">
        <w:rPr>
          <w:rFonts w:ascii="Times New Roman" w:hAnsi="Times New Roman" w:cs="Times New Roman"/>
          <w:sz w:val="24"/>
          <w:szCs w:val="24"/>
        </w:rPr>
        <w:t xml:space="preserve"> reinstatement is made. </w:t>
      </w:r>
      <w:r w:rsidR="008D099A">
        <w:rPr>
          <w:rFonts w:ascii="Times New Roman" w:hAnsi="Times New Roman" w:cs="Times New Roman"/>
          <w:sz w:val="24"/>
          <w:szCs w:val="24"/>
        </w:rPr>
        <w:t xml:space="preserve"> </w:t>
      </w:r>
      <w:r w:rsidR="005361B2" w:rsidRPr="008D099A">
        <w:rPr>
          <w:rFonts w:ascii="Times New Roman" w:hAnsi="Times New Roman" w:cs="Times New Roman"/>
          <w:i/>
          <w:sz w:val="24"/>
          <w:szCs w:val="24"/>
        </w:rPr>
        <w:t>In</w:t>
      </w:r>
      <w:r w:rsidR="005361B2" w:rsidRPr="00552F9E">
        <w:rPr>
          <w:rFonts w:ascii="Times New Roman" w:hAnsi="Times New Roman" w:cs="Times New Roman"/>
          <w:sz w:val="24"/>
          <w:szCs w:val="24"/>
        </w:rPr>
        <w:t xml:space="preserve"> </w:t>
      </w:r>
      <w:proofErr w:type="spellStart"/>
      <w:r w:rsidR="005361B2" w:rsidRPr="00552F9E">
        <w:rPr>
          <w:rFonts w:ascii="Times New Roman" w:hAnsi="Times New Roman" w:cs="Times New Roman"/>
          <w:i/>
          <w:sz w:val="24"/>
          <w:szCs w:val="24"/>
        </w:rPr>
        <w:t>casu</w:t>
      </w:r>
      <w:proofErr w:type="spellEnd"/>
      <w:r w:rsidR="005361B2" w:rsidRPr="00552F9E">
        <w:rPr>
          <w:rFonts w:ascii="Times New Roman" w:hAnsi="Times New Roman" w:cs="Times New Roman"/>
          <w:sz w:val="24"/>
          <w:szCs w:val="24"/>
        </w:rPr>
        <w:t xml:space="preserve">, </w:t>
      </w:r>
      <w:r w:rsidR="006D3FC6" w:rsidRPr="00552F9E">
        <w:rPr>
          <w:rFonts w:ascii="Times New Roman" w:hAnsi="Times New Roman" w:cs="Times New Roman"/>
          <w:sz w:val="24"/>
          <w:szCs w:val="24"/>
        </w:rPr>
        <w:t xml:space="preserve">the order for reinstatement was issued on </w:t>
      </w:r>
      <w:r w:rsidR="00622403" w:rsidRPr="00552F9E">
        <w:rPr>
          <w:rFonts w:ascii="Times New Roman" w:hAnsi="Times New Roman" w:cs="Times New Roman"/>
          <w:sz w:val="24"/>
          <w:szCs w:val="24"/>
        </w:rPr>
        <w:t>27 August 2021</w:t>
      </w:r>
      <w:r w:rsidR="006D3FC6" w:rsidRPr="00552F9E">
        <w:rPr>
          <w:rFonts w:ascii="Times New Roman" w:hAnsi="Times New Roman" w:cs="Times New Roman"/>
          <w:sz w:val="24"/>
          <w:szCs w:val="24"/>
        </w:rPr>
        <w:t xml:space="preserve">, and the respondent was to be reinstated from the date of his suspension, 20 September 2019. </w:t>
      </w:r>
      <w:r w:rsidR="008D099A">
        <w:rPr>
          <w:rFonts w:ascii="Times New Roman" w:hAnsi="Times New Roman" w:cs="Times New Roman"/>
          <w:sz w:val="24"/>
          <w:szCs w:val="24"/>
        </w:rPr>
        <w:t xml:space="preserve"> </w:t>
      </w:r>
      <w:r w:rsidR="006E65F9" w:rsidRPr="00552F9E">
        <w:rPr>
          <w:rFonts w:ascii="Times New Roman" w:hAnsi="Times New Roman" w:cs="Times New Roman"/>
          <w:sz w:val="24"/>
          <w:szCs w:val="24"/>
        </w:rPr>
        <w:t>What can be gleaned</w:t>
      </w:r>
      <w:r w:rsidR="00886133" w:rsidRPr="00552F9E">
        <w:rPr>
          <w:rFonts w:ascii="Times New Roman" w:hAnsi="Times New Roman" w:cs="Times New Roman"/>
          <w:sz w:val="24"/>
          <w:szCs w:val="24"/>
        </w:rPr>
        <w:t xml:space="preserve"> fr</w:t>
      </w:r>
      <w:r w:rsidR="005B2556" w:rsidRPr="00552F9E">
        <w:rPr>
          <w:rFonts w:ascii="Times New Roman" w:hAnsi="Times New Roman" w:cs="Times New Roman"/>
          <w:sz w:val="24"/>
          <w:szCs w:val="24"/>
        </w:rPr>
        <w:t>om the above is that the respondent is regarded, in terms of the law, to have remained in employment throughout th</w:t>
      </w:r>
      <w:r w:rsidR="00076BC5" w:rsidRPr="00552F9E">
        <w:rPr>
          <w:rFonts w:ascii="Times New Roman" w:hAnsi="Times New Roman" w:cs="Times New Roman"/>
          <w:sz w:val="24"/>
          <w:szCs w:val="24"/>
        </w:rPr>
        <w:t>e period</w:t>
      </w:r>
      <w:r w:rsidR="006E65F9" w:rsidRPr="00552F9E">
        <w:rPr>
          <w:rFonts w:ascii="Times New Roman" w:hAnsi="Times New Roman" w:cs="Times New Roman"/>
          <w:sz w:val="24"/>
          <w:szCs w:val="24"/>
        </w:rPr>
        <w:t xml:space="preserve"> from September 2019 to 27 August 2021</w:t>
      </w:r>
      <w:r w:rsidR="00076BC5" w:rsidRPr="00552F9E">
        <w:rPr>
          <w:rFonts w:ascii="Times New Roman" w:hAnsi="Times New Roman" w:cs="Times New Roman"/>
          <w:sz w:val="24"/>
          <w:szCs w:val="24"/>
        </w:rPr>
        <w:t xml:space="preserve">. </w:t>
      </w:r>
      <w:r w:rsidR="008D099A">
        <w:rPr>
          <w:rFonts w:ascii="Times New Roman" w:hAnsi="Times New Roman" w:cs="Times New Roman"/>
          <w:sz w:val="24"/>
          <w:szCs w:val="24"/>
        </w:rPr>
        <w:t xml:space="preserve"> </w:t>
      </w:r>
      <w:r w:rsidR="00D31427" w:rsidRPr="00552F9E">
        <w:rPr>
          <w:rFonts w:ascii="Times New Roman" w:hAnsi="Times New Roman" w:cs="Times New Roman"/>
          <w:sz w:val="24"/>
          <w:szCs w:val="24"/>
        </w:rPr>
        <w:t>Having said that, the entitlement to back-pay</w:t>
      </w:r>
      <w:r w:rsidR="006B56AE" w:rsidRPr="00552F9E">
        <w:rPr>
          <w:rFonts w:ascii="Times New Roman" w:hAnsi="Times New Roman" w:cs="Times New Roman"/>
          <w:sz w:val="24"/>
          <w:szCs w:val="24"/>
        </w:rPr>
        <w:t xml:space="preserve"> therefore,</w:t>
      </w:r>
      <w:r w:rsidR="00D31427" w:rsidRPr="00552F9E">
        <w:rPr>
          <w:rFonts w:ascii="Times New Roman" w:hAnsi="Times New Roman" w:cs="Times New Roman"/>
          <w:sz w:val="24"/>
          <w:szCs w:val="24"/>
        </w:rPr>
        <w:t xml:space="preserve"> spans from </w:t>
      </w:r>
      <w:r w:rsidR="006E65F9" w:rsidRPr="00552F9E">
        <w:rPr>
          <w:rFonts w:ascii="Times New Roman" w:hAnsi="Times New Roman" w:cs="Times New Roman"/>
          <w:sz w:val="24"/>
          <w:szCs w:val="24"/>
        </w:rPr>
        <w:t>20 September 2019 to 27 August 2021</w:t>
      </w:r>
      <w:r w:rsidR="00D31427" w:rsidRPr="00552F9E">
        <w:rPr>
          <w:rFonts w:ascii="Times New Roman" w:hAnsi="Times New Roman" w:cs="Times New Roman"/>
          <w:sz w:val="24"/>
          <w:szCs w:val="24"/>
        </w:rPr>
        <w:t xml:space="preserve">. </w:t>
      </w:r>
    </w:p>
    <w:p w:rsidR="008D099A" w:rsidRPr="00552F9E" w:rsidRDefault="008D099A" w:rsidP="008D099A">
      <w:pPr>
        <w:pStyle w:val="ListParagraph"/>
        <w:spacing w:after="0" w:line="240" w:lineRule="auto"/>
        <w:jc w:val="both"/>
        <w:rPr>
          <w:rFonts w:ascii="Times New Roman" w:hAnsi="Times New Roman" w:cs="Times New Roman"/>
          <w:sz w:val="24"/>
          <w:szCs w:val="24"/>
        </w:rPr>
      </w:pPr>
    </w:p>
    <w:p w:rsidR="00F5111C" w:rsidRPr="00552F9E" w:rsidRDefault="000C6BAD" w:rsidP="00B233CA">
      <w:pPr>
        <w:pStyle w:val="ListParagraph"/>
        <w:numPr>
          <w:ilvl w:val="0"/>
          <w:numId w:val="15"/>
        </w:numPr>
        <w:spacing w:after="0" w:line="480" w:lineRule="auto"/>
        <w:ind w:left="450" w:hanging="450"/>
        <w:jc w:val="both"/>
        <w:rPr>
          <w:rFonts w:ascii="Times New Roman" w:hAnsi="Times New Roman" w:cs="Times New Roman"/>
          <w:sz w:val="24"/>
          <w:szCs w:val="24"/>
        </w:rPr>
      </w:pPr>
      <w:r w:rsidRPr="00552F9E">
        <w:rPr>
          <w:rFonts w:ascii="Times New Roman" w:hAnsi="Times New Roman" w:cs="Times New Roman"/>
          <w:sz w:val="24"/>
          <w:szCs w:val="24"/>
        </w:rPr>
        <w:t xml:space="preserve"> </w:t>
      </w:r>
      <w:r w:rsidR="006B56AE" w:rsidRPr="00552F9E">
        <w:rPr>
          <w:rFonts w:ascii="Times New Roman" w:hAnsi="Times New Roman" w:cs="Times New Roman"/>
          <w:sz w:val="24"/>
          <w:szCs w:val="24"/>
        </w:rPr>
        <w:t>Regarding</w:t>
      </w:r>
      <w:r w:rsidR="004A65D5" w:rsidRPr="00552F9E">
        <w:rPr>
          <w:rFonts w:ascii="Times New Roman" w:hAnsi="Times New Roman" w:cs="Times New Roman"/>
          <w:sz w:val="24"/>
          <w:szCs w:val="24"/>
        </w:rPr>
        <w:t xml:space="preserve"> the appellant’s argument that the</w:t>
      </w:r>
      <w:r w:rsidR="008E374F" w:rsidRPr="00552F9E">
        <w:rPr>
          <w:rFonts w:ascii="Times New Roman" w:hAnsi="Times New Roman" w:cs="Times New Roman"/>
          <w:sz w:val="24"/>
          <w:szCs w:val="24"/>
        </w:rPr>
        <w:t xml:space="preserve"> court </w:t>
      </w:r>
      <w:r w:rsidR="00B6686E" w:rsidRPr="00552F9E">
        <w:rPr>
          <w:rFonts w:ascii="Times New Roman" w:hAnsi="Times New Roman" w:cs="Times New Roman"/>
          <w:i/>
          <w:iCs/>
          <w:sz w:val="24"/>
          <w:szCs w:val="24"/>
        </w:rPr>
        <w:t>a quo</w:t>
      </w:r>
      <w:r w:rsidR="008E374F" w:rsidRPr="00552F9E">
        <w:rPr>
          <w:rFonts w:ascii="Times New Roman" w:hAnsi="Times New Roman" w:cs="Times New Roman"/>
          <w:sz w:val="24"/>
          <w:szCs w:val="24"/>
        </w:rPr>
        <w:t xml:space="preserve"> failed to properly </w:t>
      </w:r>
      <w:r w:rsidR="004A65D5" w:rsidRPr="00552F9E">
        <w:rPr>
          <w:rFonts w:ascii="Times New Roman" w:hAnsi="Times New Roman" w:cs="Times New Roman"/>
          <w:sz w:val="24"/>
          <w:szCs w:val="24"/>
        </w:rPr>
        <w:t xml:space="preserve">consider the principle of mitigation of loss, </w:t>
      </w:r>
      <w:r w:rsidR="006B56AE" w:rsidRPr="00552F9E">
        <w:rPr>
          <w:rFonts w:ascii="Times New Roman" w:hAnsi="Times New Roman" w:cs="Times New Roman"/>
          <w:sz w:val="24"/>
          <w:szCs w:val="24"/>
        </w:rPr>
        <w:t>this Court is</w:t>
      </w:r>
      <w:r w:rsidR="004A65D5" w:rsidRPr="00552F9E">
        <w:rPr>
          <w:rFonts w:ascii="Times New Roman" w:hAnsi="Times New Roman" w:cs="Times New Roman"/>
          <w:sz w:val="24"/>
          <w:szCs w:val="24"/>
        </w:rPr>
        <w:t xml:space="preserve"> inclined to agree that the court </w:t>
      </w:r>
      <w:r w:rsidR="00B6686E" w:rsidRPr="00552F9E">
        <w:rPr>
          <w:rFonts w:ascii="Times New Roman" w:hAnsi="Times New Roman" w:cs="Times New Roman"/>
          <w:i/>
          <w:iCs/>
          <w:sz w:val="24"/>
          <w:szCs w:val="24"/>
        </w:rPr>
        <w:t>a quo</w:t>
      </w:r>
      <w:r w:rsidR="004A65D5" w:rsidRPr="00552F9E">
        <w:rPr>
          <w:rFonts w:ascii="Times New Roman" w:hAnsi="Times New Roman" w:cs="Times New Roman"/>
          <w:sz w:val="24"/>
          <w:szCs w:val="24"/>
        </w:rPr>
        <w:t xml:space="preserve"> misdirected itsel</w:t>
      </w:r>
      <w:r w:rsidR="00EF1F96" w:rsidRPr="00552F9E">
        <w:rPr>
          <w:rFonts w:ascii="Times New Roman" w:hAnsi="Times New Roman" w:cs="Times New Roman"/>
          <w:sz w:val="24"/>
          <w:szCs w:val="24"/>
        </w:rPr>
        <w:t>f in this re</w:t>
      </w:r>
      <w:r w:rsidR="006B56AE" w:rsidRPr="00552F9E">
        <w:rPr>
          <w:rFonts w:ascii="Times New Roman" w:hAnsi="Times New Roman" w:cs="Times New Roman"/>
          <w:sz w:val="24"/>
          <w:szCs w:val="24"/>
        </w:rPr>
        <w:t>spect</w:t>
      </w:r>
      <w:r w:rsidR="00EF1F96" w:rsidRPr="00552F9E">
        <w:rPr>
          <w:rFonts w:ascii="Times New Roman" w:hAnsi="Times New Roman" w:cs="Times New Roman"/>
          <w:sz w:val="24"/>
          <w:szCs w:val="24"/>
        </w:rPr>
        <w:t xml:space="preserve">. </w:t>
      </w:r>
      <w:r w:rsidR="008D099A">
        <w:rPr>
          <w:rFonts w:ascii="Times New Roman" w:hAnsi="Times New Roman" w:cs="Times New Roman"/>
          <w:sz w:val="24"/>
          <w:szCs w:val="24"/>
        </w:rPr>
        <w:t xml:space="preserve"> </w:t>
      </w:r>
      <w:r w:rsidR="00F5111C" w:rsidRPr="00552F9E">
        <w:rPr>
          <w:rFonts w:ascii="Times New Roman" w:hAnsi="Times New Roman" w:cs="Times New Roman"/>
          <w:sz w:val="24"/>
          <w:szCs w:val="24"/>
        </w:rPr>
        <w:t xml:space="preserve">It is an established principle that damages </w:t>
      </w:r>
      <w:r w:rsidR="00734174" w:rsidRPr="00552F9E">
        <w:rPr>
          <w:rFonts w:ascii="Times New Roman" w:hAnsi="Times New Roman" w:cs="Times New Roman"/>
          <w:sz w:val="24"/>
          <w:szCs w:val="24"/>
        </w:rPr>
        <w:t xml:space="preserve">excluding back pay, </w:t>
      </w:r>
      <w:r w:rsidR="00AB30AC" w:rsidRPr="00552F9E">
        <w:rPr>
          <w:rFonts w:ascii="Times New Roman" w:hAnsi="Times New Roman" w:cs="Times New Roman"/>
          <w:sz w:val="24"/>
          <w:szCs w:val="24"/>
        </w:rPr>
        <w:t xml:space="preserve">as </w:t>
      </w:r>
      <w:r w:rsidR="00F5111C" w:rsidRPr="00552F9E">
        <w:rPr>
          <w:rFonts w:ascii="Times New Roman" w:hAnsi="Times New Roman" w:cs="Times New Roman"/>
          <w:sz w:val="24"/>
          <w:szCs w:val="24"/>
        </w:rPr>
        <w:t>mentioned above</w:t>
      </w:r>
      <w:r w:rsidR="00AB30AC" w:rsidRPr="00552F9E">
        <w:rPr>
          <w:rFonts w:ascii="Times New Roman" w:hAnsi="Times New Roman" w:cs="Times New Roman"/>
          <w:sz w:val="24"/>
          <w:szCs w:val="24"/>
        </w:rPr>
        <w:t>,</w:t>
      </w:r>
      <w:r w:rsidR="00F5111C" w:rsidRPr="00552F9E">
        <w:rPr>
          <w:rFonts w:ascii="Times New Roman" w:hAnsi="Times New Roman" w:cs="Times New Roman"/>
          <w:sz w:val="24"/>
          <w:szCs w:val="24"/>
        </w:rPr>
        <w:t xml:space="preserve"> are subject to mitigation. In </w:t>
      </w:r>
      <w:r w:rsidR="00F5111C" w:rsidRPr="00552F9E">
        <w:rPr>
          <w:rFonts w:ascii="Times New Roman" w:hAnsi="Times New Roman" w:cs="Times New Roman"/>
          <w:i/>
          <w:sz w:val="24"/>
          <w:szCs w:val="24"/>
        </w:rPr>
        <w:t xml:space="preserve">Zimbabwe United Passenger Company </w:t>
      </w:r>
      <w:r w:rsidR="00F5111C" w:rsidRPr="00552F9E">
        <w:rPr>
          <w:rFonts w:ascii="Times New Roman" w:hAnsi="Times New Roman" w:cs="Times New Roman"/>
          <w:sz w:val="24"/>
          <w:szCs w:val="24"/>
        </w:rPr>
        <w:t>v</w:t>
      </w:r>
      <w:r w:rsidR="00F5111C" w:rsidRPr="00552F9E">
        <w:rPr>
          <w:rFonts w:ascii="Times New Roman" w:hAnsi="Times New Roman" w:cs="Times New Roman"/>
          <w:i/>
          <w:sz w:val="24"/>
          <w:szCs w:val="24"/>
        </w:rPr>
        <w:t xml:space="preserve"> </w:t>
      </w:r>
      <w:proofErr w:type="spellStart"/>
      <w:r w:rsidR="00F5111C" w:rsidRPr="00552F9E">
        <w:rPr>
          <w:rFonts w:ascii="Times New Roman" w:hAnsi="Times New Roman" w:cs="Times New Roman"/>
          <w:i/>
          <w:sz w:val="24"/>
          <w:szCs w:val="24"/>
        </w:rPr>
        <w:t>Daison</w:t>
      </w:r>
      <w:proofErr w:type="spellEnd"/>
      <w:r w:rsidRPr="00552F9E">
        <w:rPr>
          <w:rFonts w:ascii="Times New Roman" w:hAnsi="Times New Roman" w:cs="Times New Roman"/>
          <w:sz w:val="24"/>
          <w:szCs w:val="24"/>
        </w:rPr>
        <w:t xml:space="preserve"> SC 87/</w:t>
      </w:r>
      <w:r w:rsidR="001B5C4D" w:rsidRPr="00552F9E">
        <w:rPr>
          <w:rFonts w:ascii="Times New Roman" w:hAnsi="Times New Roman" w:cs="Times New Roman"/>
          <w:sz w:val="24"/>
          <w:szCs w:val="24"/>
        </w:rPr>
        <w:t>02 at p</w:t>
      </w:r>
      <w:r w:rsidR="00133FB1" w:rsidRPr="00552F9E">
        <w:rPr>
          <w:rFonts w:ascii="Times New Roman" w:hAnsi="Times New Roman" w:cs="Times New Roman"/>
          <w:sz w:val="24"/>
          <w:szCs w:val="24"/>
        </w:rPr>
        <w:t xml:space="preserve"> 8,</w:t>
      </w:r>
      <w:r w:rsidR="00F5111C" w:rsidRPr="00552F9E">
        <w:rPr>
          <w:rFonts w:ascii="Times New Roman" w:hAnsi="Times New Roman" w:cs="Times New Roman"/>
          <w:sz w:val="24"/>
          <w:szCs w:val="24"/>
        </w:rPr>
        <w:t xml:space="preserve"> the </w:t>
      </w:r>
      <w:r w:rsidR="009C3EBD" w:rsidRPr="00552F9E">
        <w:rPr>
          <w:rFonts w:ascii="Times New Roman" w:hAnsi="Times New Roman" w:cs="Times New Roman"/>
          <w:sz w:val="24"/>
          <w:szCs w:val="24"/>
        </w:rPr>
        <w:t>C</w:t>
      </w:r>
      <w:r w:rsidR="00F5111C" w:rsidRPr="00552F9E">
        <w:rPr>
          <w:rFonts w:ascii="Times New Roman" w:hAnsi="Times New Roman" w:cs="Times New Roman"/>
          <w:sz w:val="24"/>
          <w:szCs w:val="24"/>
        </w:rPr>
        <w:t xml:space="preserve">ourt held that: </w:t>
      </w:r>
    </w:p>
    <w:p w:rsidR="00F5111C" w:rsidRDefault="00F5111C" w:rsidP="00FA3898">
      <w:pPr>
        <w:spacing w:after="0" w:line="240" w:lineRule="auto"/>
        <w:ind w:left="1170"/>
        <w:jc w:val="both"/>
        <w:rPr>
          <w:rFonts w:ascii="Times New Roman" w:hAnsi="Times New Roman" w:cs="Times New Roman"/>
          <w:sz w:val="24"/>
          <w:szCs w:val="24"/>
        </w:rPr>
      </w:pPr>
      <w:r w:rsidRPr="00552F9E">
        <w:rPr>
          <w:rFonts w:ascii="Times New Roman" w:hAnsi="Times New Roman" w:cs="Times New Roman"/>
          <w:sz w:val="24"/>
          <w:szCs w:val="24"/>
        </w:rPr>
        <w:t xml:space="preserve">“…I now wish to deal with the mitigation of damages. </w:t>
      </w:r>
      <w:r w:rsidR="005F5066">
        <w:rPr>
          <w:rFonts w:ascii="Times New Roman" w:hAnsi="Times New Roman" w:cs="Times New Roman"/>
          <w:sz w:val="24"/>
          <w:szCs w:val="24"/>
        </w:rPr>
        <w:t xml:space="preserve"> </w:t>
      </w:r>
      <w:r w:rsidRPr="00552F9E">
        <w:rPr>
          <w:rFonts w:ascii="Times New Roman" w:hAnsi="Times New Roman" w:cs="Times New Roman"/>
          <w:sz w:val="24"/>
          <w:szCs w:val="24"/>
          <w:u w:val="single"/>
        </w:rPr>
        <w:t>It is well established that an employee who considers, whether rightly or wrongly, that he has been unlawfully dismissed, is not entitle</w:t>
      </w:r>
      <w:r w:rsidR="005F5066">
        <w:rPr>
          <w:rFonts w:ascii="Times New Roman" w:hAnsi="Times New Roman" w:cs="Times New Roman"/>
          <w:sz w:val="24"/>
          <w:szCs w:val="24"/>
          <w:u w:val="single"/>
        </w:rPr>
        <w:t xml:space="preserve">d to sit around and do nothing.  </w:t>
      </w:r>
      <w:r w:rsidRPr="00552F9E">
        <w:rPr>
          <w:rFonts w:ascii="Times New Roman" w:hAnsi="Times New Roman" w:cs="Times New Roman"/>
          <w:sz w:val="24"/>
          <w:szCs w:val="24"/>
          <w:u w:val="single"/>
        </w:rPr>
        <w:t>He must mitigate his damages by looking for and taking temporary employment when available</w:t>
      </w:r>
      <w:r w:rsidRPr="00552F9E">
        <w:rPr>
          <w:rFonts w:ascii="Times New Roman" w:hAnsi="Times New Roman" w:cs="Times New Roman"/>
          <w:sz w:val="24"/>
          <w:szCs w:val="24"/>
        </w:rPr>
        <w:t xml:space="preserve">. </w:t>
      </w:r>
      <w:r w:rsidR="005F5066">
        <w:rPr>
          <w:rFonts w:ascii="Times New Roman" w:hAnsi="Times New Roman" w:cs="Times New Roman"/>
          <w:sz w:val="24"/>
          <w:szCs w:val="24"/>
        </w:rPr>
        <w:t xml:space="preserve"> </w:t>
      </w:r>
      <w:r w:rsidRPr="00552F9E">
        <w:rPr>
          <w:rFonts w:ascii="Times New Roman" w:hAnsi="Times New Roman" w:cs="Times New Roman"/>
          <w:sz w:val="24"/>
          <w:szCs w:val="24"/>
        </w:rPr>
        <w:t xml:space="preserve">See, for example, </w:t>
      </w:r>
      <w:r w:rsidRPr="00552F9E">
        <w:rPr>
          <w:rFonts w:ascii="Times New Roman" w:hAnsi="Times New Roman" w:cs="Times New Roman"/>
          <w:i/>
          <w:sz w:val="24"/>
          <w:szCs w:val="24"/>
        </w:rPr>
        <w:t>Gauntlet Security Services (</w:t>
      </w:r>
      <w:proofErr w:type="spellStart"/>
      <w:r w:rsidRPr="00552F9E">
        <w:rPr>
          <w:rFonts w:ascii="Times New Roman" w:hAnsi="Times New Roman" w:cs="Times New Roman"/>
          <w:i/>
          <w:sz w:val="24"/>
          <w:szCs w:val="24"/>
        </w:rPr>
        <w:t>Pvt</w:t>
      </w:r>
      <w:proofErr w:type="spellEnd"/>
      <w:r w:rsidRPr="00552F9E">
        <w:rPr>
          <w:rFonts w:ascii="Times New Roman" w:hAnsi="Times New Roman" w:cs="Times New Roman"/>
          <w:i/>
          <w:sz w:val="24"/>
          <w:szCs w:val="24"/>
        </w:rPr>
        <w:t xml:space="preserve">) Ltd </w:t>
      </w:r>
      <w:r w:rsidRPr="005F5066">
        <w:rPr>
          <w:rFonts w:ascii="Times New Roman" w:hAnsi="Times New Roman" w:cs="Times New Roman"/>
          <w:sz w:val="24"/>
          <w:szCs w:val="24"/>
        </w:rPr>
        <w:t>v</w:t>
      </w:r>
      <w:r w:rsidRPr="00552F9E">
        <w:rPr>
          <w:rFonts w:ascii="Times New Roman" w:hAnsi="Times New Roman" w:cs="Times New Roman"/>
          <w:i/>
          <w:sz w:val="24"/>
          <w:szCs w:val="24"/>
        </w:rPr>
        <w:t xml:space="preserve"> Leonard</w:t>
      </w:r>
      <w:r w:rsidRPr="00552F9E">
        <w:rPr>
          <w:rFonts w:ascii="Times New Roman" w:hAnsi="Times New Roman" w:cs="Times New Roman"/>
          <w:sz w:val="24"/>
          <w:szCs w:val="24"/>
        </w:rPr>
        <w:t xml:space="preserve"> 1997 (1) ZLR 583 (S) at 586D-E; and </w:t>
      </w:r>
      <w:proofErr w:type="spellStart"/>
      <w:r w:rsidRPr="00552F9E">
        <w:rPr>
          <w:rFonts w:ascii="Times New Roman" w:hAnsi="Times New Roman" w:cs="Times New Roman"/>
          <w:i/>
          <w:sz w:val="24"/>
          <w:szCs w:val="24"/>
        </w:rPr>
        <w:t>Ambali</w:t>
      </w:r>
      <w:proofErr w:type="spellEnd"/>
      <w:r w:rsidRPr="00552F9E">
        <w:rPr>
          <w:rFonts w:ascii="Times New Roman" w:hAnsi="Times New Roman" w:cs="Times New Roman"/>
          <w:i/>
          <w:sz w:val="24"/>
          <w:szCs w:val="24"/>
        </w:rPr>
        <w:t xml:space="preserve"> </w:t>
      </w:r>
      <w:r w:rsidRPr="005F5066">
        <w:rPr>
          <w:rFonts w:ascii="Times New Roman" w:hAnsi="Times New Roman" w:cs="Times New Roman"/>
          <w:sz w:val="24"/>
          <w:szCs w:val="24"/>
        </w:rPr>
        <w:t>v</w:t>
      </w:r>
      <w:r w:rsidRPr="00552F9E">
        <w:rPr>
          <w:rFonts w:ascii="Times New Roman" w:hAnsi="Times New Roman" w:cs="Times New Roman"/>
          <w:i/>
          <w:sz w:val="24"/>
          <w:szCs w:val="24"/>
        </w:rPr>
        <w:t xml:space="preserve"> Bata Shoe Co Ltd</w:t>
      </w:r>
      <w:r w:rsidRPr="00552F9E">
        <w:rPr>
          <w:rFonts w:ascii="Times New Roman" w:hAnsi="Times New Roman" w:cs="Times New Roman"/>
          <w:sz w:val="24"/>
          <w:szCs w:val="24"/>
        </w:rPr>
        <w:t xml:space="preserve"> 1999 (1) ZLR 417 (S) at 419A-B. However, the burden of proof rests on the employer to show that the employee has, or should have, earned an income from some other source. </w:t>
      </w:r>
      <w:r w:rsidR="005F5066">
        <w:rPr>
          <w:rFonts w:ascii="Times New Roman" w:hAnsi="Times New Roman" w:cs="Times New Roman"/>
          <w:sz w:val="24"/>
          <w:szCs w:val="24"/>
        </w:rPr>
        <w:t xml:space="preserve"> </w:t>
      </w:r>
      <w:r w:rsidRPr="00552F9E">
        <w:rPr>
          <w:rFonts w:ascii="Times New Roman" w:hAnsi="Times New Roman" w:cs="Times New Roman"/>
          <w:sz w:val="24"/>
          <w:szCs w:val="24"/>
        </w:rPr>
        <w:t xml:space="preserve">See </w:t>
      </w:r>
      <w:proofErr w:type="spellStart"/>
      <w:r w:rsidRPr="00552F9E">
        <w:rPr>
          <w:rFonts w:ascii="Times New Roman" w:hAnsi="Times New Roman" w:cs="Times New Roman"/>
          <w:i/>
          <w:sz w:val="24"/>
          <w:szCs w:val="24"/>
        </w:rPr>
        <w:t>Nyaguse</w:t>
      </w:r>
      <w:proofErr w:type="spellEnd"/>
      <w:r w:rsidRPr="00552F9E">
        <w:rPr>
          <w:rFonts w:ascii="Times New Roman" w:hAnsi="Times New Roman" w:cs="Times New Roman"/>
          <w:i/>
          <w:sz w:val="24"/>
          <w:szCs w:val="24"/>
        </w:rPr>
        <w:t xml:space="preserve"> v </w:t>
      </w:r>
      <w:proofErr w:type="spellStart"/>
      <w:r w:rsidRPr="00552F9E">
        <w:rPr>
          <w:rFonts w:ascii="Times New Roman" w:hAnsi="Times New Roman" w:cs="Times New Roman"/>
          <w:i/>
          <w:sz w:val="24"/>
          <w:szCs w:val="24"/>
        </w:rPr>
        <w:t>Mkwasine</w:t>
      </w:r>
      <w:proofErr w:type="spellEnd"/>
      <w:r w:rsidRPr="00552F9E">
        <w:rPr>
          <w:rFonts w:ascii="Times New Roman" w:hAnsi="Times New Roman" w:cs="Times New Roman"/>
          <w:i/>
          <w:sz w:val="24"/>
          <w:szCs w:val="24"/>
        </w:rPr>
        <w:t xml:space="preserve"> Estates (</w:t>
      </w:r>
      <w:proofErr w:type="spellStart"/>
      <w:r w:rsidRPr="00552F9E">
        <w:rPr>
          <w:rFonts w:ascii="Times New Roman" w:hAnsi="Times New Roman" w:cs="Times New Roman"/>
          <w:i/>
          <w:sz w:val="24"/>
          <w:szCs w:val="24"/>
        </w:rPr>
        <w:t>Pvt</w:t>
      </w:r>
      <w:proofErr w:type="spellEnd"/>
      <w:r w:rsidRPr="00552F9E">
        <w:rPr>
          <w:rFonts w:ascii="Times New Roman" w:hAnsi="Times New Roman" w:cs="Times New Roman"/>
          <w:i/>
          <w:sz w:val="24"/>
          <w:szCs w:val="24"/>
        </w:rPr>
        <w:t>) Ltd</w:t>
      </w:r>
      <w:r w:rsidRPr="00552F9E">
        <w:rPr>
          <w:rFonts w:ascii="Times New Roman" w:hAnsi="Times New Roman" w:cs="Times New Roman"/>
          <w:sz w:val="24"/>
          <w:szCs w:val="24"/>
        </w:rPr>
        <w:t xml:space="preserve">, supra, at 575C. </w:t>
      </w:r>
      <w:r w:rsidR="005F5066">
        <w:rPr>
          <w:rFonts w:ascii="Times New Roman" w:hAnsi="Times New Roman" w:cs="Times New Roman"/>
          <w:sz w:val="24"/>
          <w:szCs w:val="24"/>
        </w:rPr>
        <w:t xml:space="preserve"> </w:t>
      </w:r>
      <w:r w:rsidRPr="00552F9E">
        <w:rPr>
          <w:rFonts w:ascii="Times New Roman" w:hAnsi="Times New Roman" w:cs="Times New Roman"/>
          <w:sz w:val="24"/>
          <w:szCs w:val="24"/>
        </w:rPr>
        <w:t xml:space="preserve">In my view, apart from the sum of $2 500.00 which </w:t>
      </w:r>
      <w:proofErr w:type="spellStart"/>
      <w:r w:rsidRPr="00552F9E">
        <w:rPr>
          <w:rFonts w:ascii="Times New Roman" w:hAnsi="Times New Roman" w:cs="Times New Roman"/>
          <w:sz w:val="24"/>
          <w:szCs w:val="24"/>
        </w:rPr>
        <w:t>Daison</w:t>
      </w:r>
      <w:proofErr w:type="spellEnd"/>
      <w:r w:rsidRPr="00552F9E">
        <w:rPr>
          <w:rFonts w:ascii="Times New Roman" w:hAnsi="Times New Roman" w:cs="Times New Roman"/>
          <w:sz w:val="24"/>
          <w:szCs w:val="24"/>
        </w:rPr>
        <w:t xml:space="preserve"> said he earned whilst temporarily employed by </w:t>
      </w:r>
      <w:proofErr w:type="spellStart"/>
      <w:r w:rsidRPr="00552F9E">
        <w:rPr>
          <w:rFonts w:ascii="Times New Roman" w:hAnsi="Times New Roman" w:cs="Times New Roman"/>
          <w:sz w:val="24"/>
          <w:szCs w:val="24"/>
        </w:rPr>
        <w:t>Kamunhu</w:t>
      </w:r>
      <w:proofErr w:type="spellEnd"/>
      <w:r w:rsidRPr="00552F9E">
        <w:rPr>
          <w:rFonts w:ascii="Times New Roman" w:hAnsi="Times New Roman" w:cs="Times New Roman"/>
          <w:sz w:val="24"/>
          <w:szCs w:val="24"/>
        </w:rPr>
        <w:t xml:space="preserve"> Bus Service, </w:t>
      </w:r>
      <w:proofErr w:type="spellStart"/>
      <w:r w:rsidRPr="00552F9E">
        <w:rPr>
          <w:rFonts w:ascii="Times New Roman" w:hAnsi="Times New Roman" w:cs="Times New Roman"/>
          <w:sz w:val="24"/>
          <w:szCs w:val="24"/>
        </w:rPr>
        <w:t>Zupco</w:t>
      </w:r>
      <w:proofErr w:type="spellEnd"/>
      <w:r w:rsidRPr="00552F9E">
        <w:rPr>
          <w:rFonts w:ascii="Times New Roman" w:hAnsi="Times New Roman" w:cs="Times New Roman"/>
          <w:sz w:val="24"/>
          <w:szCs w:val="24"/>
        </w:rPr>
        <w:t xml:space="preserve"> failed to prove that </w:t>
      </w:r>
      <w:proofErr w:type="spellStart"/>
      <w:r w:rsidRPr="00552F9E">
        <w:rPr>
          <w:rFonts w:ascii="Times New Roman" w:hAnsi="Times New Roman" w:cs="Times New Roman"/>
          <w:sz w:val="24"/>
          <w:szCs w:val="24"/>
        </w:rPr>
        <w:t>Daison</w:t>
      </w:r>
      <w:proofErr w:type="spellEnd"/>
      <w:r w:rsidRPr="00552F9E">
        <w:rPr>
          <w:rFonts w:ascii="Times New Roman" w:hAnsi="Times New Roman" w:cs="Times New Roman"/>
          <w:sz w:val="24"/>
          <w:szCs w:val="24"/>
        </w:rPr>
        <w:t xml:space="preserve"> earned or ought to have earned an income from some other source and the amount thereof. </w:t>
      </w:r>
      <w:r w:rsidR="005F5066">
        <w:rPr>
          <w:rFonts w:ascii="Times New Roman" w:hAnsi="Times New Roman" w:cs="Times New Roman"/>
          <w:sz w:val="24"/>
          <w:szCs w:val="24"/>
        </w:rPr>
        <w:t xml:space="preserve"> </w:t>
      </w:r>
      <w:proofErr w:type="spellStart"/>
      <w:r w:rsidRPr="00552F9E">
        <w:rPr>
          <w:rFonts w:ascii="Times New Roman" w:hAnsi="Times New Roman" w:cs="Times New Roman"/>
          <w:sz w:val="24"/>
          <w:szCs w:val="24"/>
        </w:rPr>
        <w:t>Daison’s</w:t>
      </w:r>
      <w:proofErr w:type="spellEnd"/>
      <w:r w:rsidRPr="00552F9E">
        <w:rPr>
          <w:rFonts w:ascii="Times New Roman" w:hAnsi="Times New Roman" w:cs="Times New Roman"/>
          <w:sz w:val="24"/>
          <w:szCs w:val="24"/>
        </w:rPr>
        <w:t xml:space="preserve"> evidence was that he looked for alternative employment but was unsuccessful. </w:t>
      </w:r>
      <w:r w:rsidR="005F5066">
        <w:rPr>
          <w:rFonts w:ascii="Times New Roman" w:hAnsi="Times New Roman" w:cs="Times New Roman"/>
          <w:sz w:val="24"/>
          <w:szCs w:val="24"/>
        </w:rPr>
        <w:t xml:space="preserve"> </w:t>
      </w:r>
      <w:r w:rsidRPr="00552F9E">
        <w:rPr>
          <w:rFonts w:ascii="Times New Roman" w:hAnsi="Times New Roman" w:cs="Times New Roman"/>
          <w:sz w:val="24"/>
          <w:szCs w:val="24"/>
        </w:rPr>
        <w:t>There was no evidence to the contrary.”</w:t>
      </w:r>
    </w:p>
    <w:p w:rsidR="00FB60D7" w:rsidRPr="00552F9E" w:rsidRDefault="00FB60D7" w:rsidP="00FA3898">
      <w:pPr>
        <w:spacing w:after="0" w:line="240" w:lineRule="auto"/>
        <w:ind w:left="1170"/>
        <w:jc w:val="both"/>
        <w:rPr>
          <w:rFonts w:ascii="Times New Roman" w:hAnsi="Times New Roman" w:cs="Times New Roman"/>
          <w:sz w:val="24"/>
          <w:szCs w:val="24"/>
        </w:rPr>
      </w:pPr>
    </w:p>
    <w:p w:rsidR="000C6DF2" w:rsidRPr="00552F9E" w:rsidRDefault="000C6DF2" w:rsidP="000C6DF2">
      <w:pPr>
        <w:spacing w:after="0" w:line="240" w:lineRule="auto"/>
        <w:ind w:left="1440"/>
        <w:jc w:val="both"/>
        <w:rPr>
          <w:rFonts w:ascii="Times New Roman" w:hAnsi="Times New Roman" w:cs="Times New Roman"/>
          <w:sz w:val="24"/>
          <w:szCs w:val="24"/>
        </w:rPr>
      </w:pPr>
    </w:p>
    <w:p w:rsidR="00F5111C" w:rsidRPr="00552F9E" w:rsidRDefault="00397CB3" w:rsidP="00B33457">
      <w:pPr>
        <w:pStyle w:val="ListParagraph"/>
        <w:numPr>
          <w:ilvl w:val="0"/>
          <w:numId w:val="15"/>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5111C" w:rsidRPr="00552F9E">
        <w:rPr>
          <w:rFonts w:ascii="Times New Roman" w:hAnsi="Times New Roman" w:cs="Times New Roman"/>
          <w:sz w:val="24"/>
          <w:szCs w:val="24"/>
        </w:rPr>
        <w:t xml:space="preserve">Similarly, in the case of </w:t>
      </w:r>
      <w:r w:rsidR="00F5111C" w:rsidRPr="00552F9E">
        <w:rPr>
          <w:rFonts w:ascii="Times New Roman" w:hAnsi="Times New Roman" w:cs="Times New Roman"/>
          <w:i/>
          <w:sz w:val="24"/>
          <w:szCs w:val="24"/>
        </w:rPr>
        <w:t>Tel-</w:t>
      </w:r>
      <w:r w:rsidR="005B61CF" w:rsidRPr="00552F9E">
        <w:rPr>
          <w:rFonts w:ascii="Times New Roman" w:hAnsi="Times New Roman" w:cs="Times New Roman"/>
          <w:i/>
          <w:sz w:val="24"/>
          <w:szCs w:val="24"/>
        </w:rPr>
        <w:t>O</w:t>
      </w:r>
      <w:r w:rsidR="00F5111C" w:rsidRPr="00552F9E">
        <w:rPr>
          <w:rFonts w:ascii="Times New Roman" w:hAnsi="Times New Roman" w:cs="Times New Roman"/>
          <w:i/>
          <w:sz w:val="24"/>
          <w:szCs w:val="24"/>
        </w:rPr>
        <w:t>ne (</w:t>
      </w:r>
      <w:proofErr w:type="spellStart"/>
      <w:r w:rsidR="00F5111C" w:rsidRPr="00552F9E">
        <w:rPr>
          <w:rFonts w:ascii="Times New Roman" w:hAnsi="Times New Roman" w:cs="Times New Roman"/>
          <w:i/>
          <w:sz w:val="24"/>
          <w:szCs w:val="24"/>
        </w:rPr>
        <w:t>Pvt</w:t>
      </w:r>
      <w:proofErr w:type="spellEnd"/>
      <w:r w:rsidR="00F5111C" w:rsidRPr="00552F9E">
        <w:rPr>
          <w:rFonts w:ascii="Times New Roman" w:hAnsi="Times New Roman" w:cs="Times New Roman"/>
          <w:i/>
          <w:sz w:val="24"/>
          <w:szCs w:val="24"/>
        </w:rPr>
        <w:t xml:space="preserve">) Ltd </w:t>
      </w:r>
      <w:r w:rsidR="00F5111C" w:rsidRPr="00552F9E">
        <w:rPr>
          <w:rFonts w:ascii="Times New Roman" w:hAnsi="Times New Roman" w:cs="Times New Roman"/>
          <w:sz w:val="24"/>
          <w:szCs w:val="24"/>
        </w:rPr>
        <w:t>v</w:t>
      </w:r>
      <w:r w:rsidR="00F5111C" w:rsidRPr="00552F9E">
        <w:rPr>
          <w:rFonts w:ascii="Times New Roman" w:hAnsi="Times New Roman" w:cs="Times New Roman"/>
          <w:i/>
          <w:sz w:val="24"/>
          <w:szCs w:val="24"/>
        </w:rPr>
        <w:t xml:space="preserve"> Zulu </w:t>
      </w:r>
      <w:r>
        <w:rPr>
          <w:rFonts w:ascii="Times New Roman" w:hAnsi="Times New Roman" w:cs="Times New Roman"/>
          <w:sz w:val="24"/>
          <w:szCs w:val="24"/>
        </w:rPr>
        <w:t>SC 110/</w:t>
      </w:r>
      <w:r w:rsidR="00F5111C" w:rsidRPr="00552F9E">
        <w:rPr>
          <w:rFonts w:ascii="Times New Roman" w:hAnsi="Times New Roman" w:cs="Times New Roman"/>
          <w:sz w:val="24"/>
          <w:szCs w:val="24"/>
        </w:rPr>
        <w:t>04, at p</w:t>
      </w:r>
      <w:r w:rsidR="00081D3E" w:rsidRPr="00552F9E">
        <w:rPr>
          <w:rFonts w:ascii="Times New Roman" w:hAnsi="Times New Roman" w:cs="Times New Roman"/>
          <w:sz w:val="24"/>
          <w:szCs w:val="24"/>
        </w:rPr>
        <w:t>p</w:t>
      </w:r>
      <w:r w:rsidR="00F5111C" w:rsidRPr="00552F9E">
        <w:rPr>
          <w:rFonts w:ascii="Times New Roman" w:hAnsi="Times New Roman" w:cs="Times New Roman"/>
          <w:sz w:val="24"/>
          <w:szCs w:val="24"/>
        </w:rPr>
        <w:t xml:space="preserve"> 6-7, it was stated that:</w:t>
      </w:r>
    </w:p>
    <w:p w:rsidR="00F5111C" w:rsidRPr="00552F9E" w:rsidRDefault="00F5111C" w:rsidP="00FB60D7">
      <w:pPr>
        <w:spacing w:after="0" w:line="240" w:lineRule="auto"/>
        <w:ind w:left="1080"/>
        <w:jc w:val="both"/>
        <w:rPr>
          <w:rFonts w:ascii="Times New Roman" w:eastAsia="Times New Roman" w:hAnsi="Times New Roman" w:cs="Times New Roman"/>
          <w:sz w:val="24"/>
          <w:szCs w:val="24"/>
        </w:rPr>
      </w:pPr>
      <w:r w:rsidRPr="00552F9E">
        <w:rPr>
          <w:rFonts w:ascii="Times New Roman" w:hAnsi="Times New Roman" w:cs="Times New Roman"/>
          <w:sz w:val="24"/>
          <w:szCs w:val="24"/>
        </w:rPr>
        <w:lastRenderedPageBreak/>
        <w:t>“</w:t>
      </w:r>
      <w:r w:rsidRPr="00552F9E">
        <w:rPr>
          <w:rFonts w:ascii="Times New Roman" w:eastAsia="Times New Roman" w:hAnsi="Times New Roman" w:cs="Times New Roman"/>
          <w:sz w:val="24"/>
          <w:szCs w:val="24"/>
        </w:rPr>
        <w:t>An employee who has been dismissed, whether lawfully or unlawfully, is under a different legal obligation from an emp</w:t>
      </w:r>
      <w:r w:rsidR="00397CB3">
        <w:rPr>
          <w:rFonts w:ascii="Times New Roman" w:eastAsia="Times New Roman" w:hAnsi="Times New Roman" w:cs="Times New Roman"/>
          <w:sz w:val="24"/>
          <w:szCs w:val="24"/>
        </w:rPr>
        <w:t xml:space="preserve">loyee who has been suspended.  </w:t>
      </w:r>
      <w:r w:rsidRPr="00552F9E">
        <w:rPr>
          <w:rFonts w:ascii="Times New Roman" w:eastAsia="Times New Roman" w:hAnsi="Times New Roman" w:cs="Times New Roman"/>
          <w:sz w:val="24"/>
          <w:szCs w:val="24"/>
          <w:u w:val="single"/>
        </w:rPr>
        <w:t>A dismissed employee is under an obligation to mitigate his damages as quickly as possible and failure to do so might cause him to be denied damages.</w:t>
      </w:r>
      <w:r w:rsidRPr="00397CB3">
        <w:rPr>
          <w:rFonts w:ascii="Times New Roman" w:eastAsia="Times New Roman" w:hAnsi="Times New Roman" w:cs="Times New Roman"/>
          <w:sz w:val="24"/>
          <w:szCs w:val="24"/>
        </w:rPr>
        <w:t xml:space="preserve">  </w:t>
      </w:r>
      <w:r w:rsidRPr="00552F9E">
        <w:rPr>
          <w:rFonts w:ascii="Times New Roman" w:eastAsia="Times New Roman" w:hAnsi="Times New Roman" w:cs="Times New Roman"/>
          <w:sz w:val="24"/>
          <w:szCs w:val="24"/>
        </w:rPr>
        <w:t xml:space="preserve">See </w:t>
      </w:r>
      <w:proofErr w:type="spellStart"/>
      <w:r w:rsidRPr="00552F9E">
        <w:rPr>
          <w:rFonts w:ascii="Times New Roman" w:eastAsia="Times New Roman" w:hAnsi="Times New Roman" w:cs="Times New Roman"/>
          <w:i/>
          <w:sz w:val="24"/>
          <w:szCs w:val="24"/>
        </w:rPr>
        <w:t>Ambali</w:t>
      </w:r>
      <w:proofErr w:type="spellEnd"/>
      <w:r w:rsidRPr="00552F9E">
        <w:rPr>
          <w:rFonts w:ascii="Times New Roman" w:eastAsia="Times New Roman" w:hAnsi="Times New Roman" w:cs="Times New Roman"/>
          <w:i/>
          <w:sz w:val="24"/>
          <w:szCs w:val="24"/>
        </w:rPr>
        <w:t xml:space="preserve"> </w:t>
      </w:r>
      <w:r w:rsidRPr="00552F9E">
        <w:rPr>
          <w:rFonts w:ascii="Times New Roman" w:eastAsia="Times New Roman" w:hAnsi="Times New Roman" w:cs="Times New Roman"/>
          <w:sz w:val="24"/>
          <w:szCs w:val="24"/>
        </w:rPr>
        <w:t>v</w:t>
      </w:r>
      <w:r w:rsidRPr="00552F9E">
        <w:rPr>
          <w:rFonts w:ascii="Times New Roman" w:eastAsia="Times New Roman" w:hAnsi="Times New Roman" w:cs="Times New Roman"/>
          <w:i/>
          <w:sz w:val="24"/>
          <w:szCs w:val="24"/>
        </w:rPr>
        <w:t xml:space="preserve"> Bata Shoe Co</w:t>
      </w:r>
      <w:r w:rsidR="00FE3F47" w:rsidRPr="00552F9E">
        <w:rPr>
          <w:rFonts w:ascii="Times New Roman" w:eastAsia="Times New Roman" w:hAnsi="Times New Roman" w:cs="Times New Roman"/>
          <w:i/>
          <w:sz w:val="24"/>
          <w:szCs w:val="24"/>
        </w:rPr>
        <w:t>.</w:t>
      </w:r>
      <w:r w:rsidRPr="00552F9E">
        <w:rPr>
          <w:rFonts w:ascii="Times New Roman" w:eastAsia="Times New Roman" w:hAnsi="Times New Roman" w:cs="Times New Roman"/>
          <w:i/>
          <w:sz w:val="24"/>
          <w:szCs w:val="24"/>
        </w:rPr>
        <w:t xml:space="preserve"> Ltd</w:t>
      </w:r>
      <w:r w:rsidRPr="00552F9E">
        <w:rPr>
          <w:rFonts w:ascii="Times New Roman" w:eastAsia="Times New Roman" w:hAnsi="Times New Roman" w:cs="Times New Roman"/>
          <w:sz w:val="24"/>
          <w:szCs w:val="24"/>
        </w:rPr>
        <w:t xml:space="preserve"> 1999 (1) ZLR 417 (S).   In this regard </w:t>
      </w:r>
      <w:proofErr w:type="spellStart"/>
      <w:r w:rsidRPr="00552F9E">
        <w:rPr>
          <w:rFonts w:ascii="Times New Roman" w:eastAsia="Times New Roman" w:hAnsi="Times New Roman" w:cs="Times New Roman"/>
          <w:sz w:val="24"/>
          <w:szCs w:val="24"/>
        </w:rPr>
        <w:t>Mc</w:t>
      </w:r>
      <w:r w:rsidR="00660192" w:rsidRPr="00552F9E">
        <w:rPr>
          <w:rFonts w:ascii="Times New Roman" w:eastAsia="Times New Roman" w:hAnsi="Times New Roman" w:cs="Times New Roman"/>
          <w:smallCaps/>
          <w:sz w:val="24"/>
          <w:szCs w:val="24"/>
        </w:rPr>
        <w:t>nally</w:t>
      </w:r>
      <w:proofErr w:type="spellEnd"/>
      <w:r w:rsidR="00397CB3">
        <w:rPr>
          <w:rFonts w:ascii="Times New Roman" w:eastAsia="Times New Roman" w:hAnsi="Times New Roman" w:cs="Times New Roman"/>
          <w:sz w:val="24"/>
          <w:szCs w:val="24"/>
        </w:rPr>
        <w:t xml:space="preserve"> JA had this to say at p </w:t>
      </w:r>
      <w:r w:rsidRPr="00552F9E">
        <w:rPr>
          <w:rFonts w:ascii="Times New Roman" w:eastAsia="Times New Roman" w:hAnsi="Times New Roman" w:cs="Times New Roman"/>
          <w:sz w:val="24"/>
          <w:szCs w:val="24"/>
        </w:rPr>
        <w:t>419:</w:t>
      </w:r>
    </w:p>
    <w:p w:rsidR="00F5111C" w:rsidRPr="00552F9E" w:rsidRDefault="00F5111C" w:rsidP="00F5111C">
      <w:pPr>
        <w:spacing w:after="0" w:line="240" w:lineRule="auto"/>
        <w:jc w:val="both"/>
        <w:rPr>
          <w:rFonts w:ascii="Times New Roman" w:eastAsia="Times New Roman" w:hAnsi="Times New Roman" w:cs="Times New Roman"/>
          <w:sz w:val="24"/>
          <w:szCs w:val="24"/>
        </w:rPr>
      </w:pPr>
    </w:p>
    <w:p w:rsidR="00F5111C" w:rsidRDefault="00FE3F47" w:rsidP="00FB60D7">
      <w:pPr>
        <w:spacing w:after="0" w:line="240" w:lineRule="auto"/>
        <w:ind w:left="1800"/>
        <w:jc w:val="both"/>
        <w:rPr>
          <w:rFonts w:ascii="Times New Roman" w:eastAsia="Times New Roman" w:hAnsi="Times New Roman" w:cs="Times New Roman"/>
          <w:sz w:val="24"/>
          <w:szCs w:val="24"/>
        </w:rPr>
      </w:pPr>
      <w:r w:rsidRPr="00552F9E">
        <w:rPr>
          <w:rFonts w:ascii="Times New Roman" w:eastAsia="Times New Roman" w:hAnsi="Times New Roman" w:cs="Times New Roman"/>
          <w:sz w:val="24"/>
          <w:szCs w:val="24"/>
        </w:rPr>
        <w:t>‘</w:t>
      </w:r>
      <w:r w:rsidR="00F5111C" w:rsidRPr="00552F9E">
        <w:rPr>
          <w:rFonts w:ascii="Times New Roman" w:eastAsia="Times New Roman" w:hAnsi="Times New Roman" w:cs="Times New Roman"/>
          <w:sz w:val="24"/>
          <w:szCs w:val="24"/>
        </w:rPr>
        <w:t xml:space="preserve">There are also those, and </w:t>
      </w:r>
      <w:proofErr w:type="spellStart"/>
      <w:r w:rsidR="00F5111C" w:rsidRPr="00552F9E">
        <w:rPr>
          <w:rFonts w:ascii="Times New Roman" w:eastAsia="Times New Roman" w:hAnsi="Times New Roman" w:cs="Times New Roman"/>
          <w:sz w:val="24"/>
          <w:szCs w:val="24"/>
        </w:rPr>
        <w:t>Ambali</w:t>
      </w:r>
      <w:proofErr w:type="spellEnd"/>
      <w:r w:rsidR="00F5111C" w:rsidRPr="00552F9E">
        <w:rPr>
          <w:rFonts w:ascii="Times New Roman" w:eastAsia="Times New Roman" w:hAnsi="Times New Roman" w:cs="Times New Roman"/>
          <w:sz w:val="24"/>
          <w:szCs w:val="24"/>
        </w:rPr>
        <w:t xml:space="preserve"> is one of them, who seem to believe that they must on no account look for alternative employment; that so long as their case is pending they must preserve their unemployed status; that if they look for and find a job in the meanwhile they will destroy their claim.</w:t>
      </w:r>
      <w:r w:rsidR="00DB6A48" w:rsidRPr="00552F9E">
        <w:rPr>
          <w:rFonts w:ascii="Times New Roman" w:eastAsia="Times New Roman" w:hAnsi="Times New Roman" w:cs="Times New Roman"/>
          <w:sz w:val="24"/>
          <w:szCs w:val="24"/>
        </w:rPr>
        <w:t>’</w:t>
      </w:r>
    </w:p>
    <w:p w:rsidR="00765263" w:rsidRPr="00552F9E" w:rsidRDefault="00765263" w:rsidP="00FE3F47">
      <w:pPr>
        <w:spacing w:after="0" w:line="240" w:lineRule="auto"/>
        <w:ind w:left="2160"/>
        <w:jc w:val="both"/>
        <w:rPr>
          <w:rFonts w:ascii="Times New Roman" w:eastAsia="Times New Roman" w:hAnsi="Times New Roman" w:cs="Times New Roman"/>
          <w:sz w:val="24"/>
          <w:szCs w:val="24"/>
        </w:rPr>
      </w:pPr>
    </w:p>
    <w:p w:rsidR="00F5111C" w:rsidRPr="00552F9E" w:rsidRDefault="00F5111C" w:rsidP="00FB60D7">
      <w:pPr>
        <w:spacing w:after="0" w:line="240" w:lineRule="auto"/>
        <w:ind w:left="1080"/>
        <w:jc w:val="both"/>
        <w:rPr>
          <w:rFonts w:ascii="Times New Roman" w:eastAsia="Times New Roman" w:hAnsi="Times New Roman" w:cs="Times New Roman"/>
          <w:sz w:val="24"/>
          <w:szCs w:val="24"/>
        </w:rPr>
      </w:pPr>
      <w:r w:rsidRPr="00552F9E">
        <w:rPr>
          <w:rFonts w:ascii="Times New Roman" w:eastAsia="Times New Roman" w:hAnsi="Times New Roman" w:cs="Times New Roman"/>
          <w:sz w:val="24"/>
          <w:szCs w:val="24"/>
        </w:rPr>
        <w:t xml:space="preserve">It cannot be </w:t>
      </w:r>
      <w:r w:rsidR="00DB6A48" w:rsidRPr="00552F9E">
        <w:rPr>
          <w:rFonts w:ascii="Times New Roman" w:eastAsia="Times New Roman" w:hAnsi="Times New Roman" w:cs="Times New Roman"/>
          <w:sz w:val="24"/>
          <w:szCs w:val="24"/>
        </w:rPr>
        <w:t>emphasized</w:t>
      </w:r>
      <w:r w:rsidRPr="00552F9E">
        <w:rPr>
          <w:rFonts w:ascii="Times New Roman" w:eastAsia="Times New Roman" w:hAnsi="Times New Roman" w:cs="Times New Roman"/>
          <w:sz w:val="24"/>
          <w:szCs w:val="24"/>
        </w:rPr>
        <w:t xml:space="preserve"> too</w:t>
      </w:r>
      <w:r w:rsidR="00765263">
        <w:rPr>
          <w:rFonts w:ascii="Times New Roman" w:eastAsia="Times New Roman" w:hAnsi="Times New Roman" w:cs="Times New Roman"/>
          <w:sz w:val="24"/>
          <w:szCs w:val="24"/>
        </w:rPr>
        <w:t xml:space="preserve"> strongly that this is wrong.  </w:t>
      </w:r>
      <w:r w:rsidRPr="00552F9E">
        <w:rPr>
          <w:rFonts w:ascii="Times New Roman" w:eastAsia="Times New Roman" w:hAnsi="Times New Roman" w:cs="Times New Roman"/>
          <w:sz w:val="24"/>
          <w:szCs w:val="24"/>
        </w:rPr>
        <w:t xml:space="preserve">There may be some confusion arising out of cases which deal with wrongful suspension </w:t>
      </w:r>
      <w:r w:rsidR="00DB6A48" w:rsidRPr="00552F9E">
        <w:rPr>
          <w:rFonts w:ascii="Times New Roman" w:eastAsia="Times New Roman" w:hAnsi="Times New Roman" w:cs="Times New Roman"/>
          <w:sz w:val="24"/>
          <w:szCs w:val="24"/>
        </w:rPr>
        <w:t>rather than wrongful dismissal.</w:t>
      </w:r>
    </w:p>
    <w:p w:rsidR="00F5111C" w:rsidRPr="00552F9E" w:rsidRDefault="00F5111C" w:rsidP="00F5111C">
      <w:pPr>
        <w:spacing w:after="0" w:line="240" w:lineRule="auto"/>
        <w:jc w:val="both"/>
        <w:rPr>
          <w:rFonts w:ascii="Times New Roman" w:eastAsia="Times New Roman" w:hAnsi="Times New Roman" w:cs="Times New Roman"/>
          <w:sz w:val="24"/>
          <w:szCs w:val="24"/>
        </w:rPr>
      </w:pPr>
    </w:p>
    <w:p w:rsidR="00F5111C" w:rsidRPr="00552F9E" w:rsidRDefault="00FB60D7" w:rsidP="00F5111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F5111C" w:rsidRPr="00552F9E">
        <w:rPr>
          <w:rFonts w:ascii="Times New Roman" w:eastAsia="Times New Roman" w:hAnsi="Times New Roman" w:cs="Times New Roman"/>
          <w:sz w:val="24"/>
          <w:szCs w:val="24"/>
        </w:rPr>
        <w:t>The learned judge went on further to state:</w:t>
      </w:r>
    </w:p>
    <w:p w:rsidR="00F5111C" w:rsidRPr="00552F9E" w:rsidRDefault="00DB6A48" w:rsidP="00FB60D7">
      <w:pPr>
        <w:spacing w:after="0" w:line="240" w:lineRule="auto"/>
        <w:ind w:left="1800"/>
        <w:jc w:val="both"/>
        <w:rPr>
          <w:rFonts w:ascii="Times New Roman" w:eastAsia="Times New Roman" w:hAnsi="Times New Roman" w:cs="Times New Roman"/>
          <w:sz w:val="24"/>
          <w:szCs w:val="24"/>
        </w:rPr>
      </w:pPr>
      <w:r w:rsidRPr="00552F9E">
        <w:rPr>
          <w:rFonts w:ascii="Times New Roman" w:eastAsia="Times New Roman" w:hAnsi="Times New Roman" w:cs="Times New Roman"/>
          <w:sz w:val="24"/>
          <w:szCs w:val="24"/>
          <w:u w:val="single"/>
        </w:rPr>
        <w:t>‘</w:t>
      </w:r>
      <w:r w:rsidR="00F5111C" w:rsidRPr="00552F9E">
        <w:rPr>
          <w:rFonts w:ascii="Times New Roman" w:eastAsia="Times New Roman" w:hAnsi="Times New Roman" w:cs="Times New Roman"/>
          <w:sz w:val="24"/>
          <w:szCs w:val="24"/>
          <w:u w:val="single"/>
        </w:rPr>
        <w:t>But if an employee is wrongfully dismissed his duty to mitigate his loss arises immediately.</w:t>
      </w:r>
      <w:r w:rsidR="00765263">
        <w:rPr>
          <w:rFonts w:ascii="Times New Roman" w:eastAsia="Times New Roman" w:hAnsi="Times New Roman" w:cs="Times New Roman"/>
          <w:sz w:val="24"/>
          <w:szCs w:val="24"/>
        </w:rPr>
        <w:t xml:space="preserve">  </w:t>
      </w:r>
      <w:r w:rsidR="00F5111C" w:rsidRPr="00552F9E">
        <w:rPr>
          <w:rFonts w:ascii="Times New Roman" w:eastAsia="Times New Roman" w:hAnsi="Times New Roman" w:cs="Times New Roman"/>
          <w:sz w:val="24"/>
          <w:szCs w:val="24"/>
        </w:rPr>
        <w:t xml:space="preserve">If he is offered a good job the day after he is </w:t>
      </w:r>
      <w:r w:rsidR="00EF2C90" w:rsidRPr="00552F9E">
        <w:rPr>
          <w:rFonts w:ascii="Times New Roman" w:eastAsia="Times New Roman" w:hAnsi="Times New Roman" w:cs="Times New Roman"/>
          <w:sz w:val="24"/>
          <w:szCs w:val="24"/>
        </w:rPr>
        <w:t>dismissed,</w:t>
      </w:r>
      <w:r w:rsidR="00F5111C" w:rsidRPr="00552F9E">
        <w:rPr>
          <w:rFonts w:ascii="Times New Roman" w:eastAsia="Times New Roman" w:hAnsi="Times New Roman" w:cs="Times New Roman"/>
          <w:sz w:val="24"/>
          <w:szCs w:val="24"/>
        </w:rPr>
        <w:t xml:space="preserve"> he must take it or f</w:t>
      </w:r>
      <w:r w:rsidR="00765263">
        <w:rPr>
          <w:rFonts w:ascii="Times New Roman" w:eastAsia="Times New Roman" w:hAnsi="Times New Roman" w:cs="Times New Roman"/>
          <w:sz w:val="24"/>
          <w:szCs w:val="24"/>
        </w:rPr>
        <w:t xml:space="preserve">orfeit any claim for damages.  </w:t>
      </w:r>
      <w:r w:rsidR="00F5111C" w:rsidRPr="00552F9E">
        <w:rPr>
          <w:rFonts w:ascii="Times New Roman" w:eastAsia="Times New Roman" w:hAnsi="Times New Roman" w:cs="Times New Roman"/>
          <w:sz w:val="24"/>
          <w:szCs w:val="24"/>
        </w:rPr>
        <w:t>If he is offered a good job only after he has been unemployed for</w:t>
      </w:r>
      <w:r w:rsidR="00765263">
        <w:rPr>
          <w:rFonts w:ascii="Times New Roman" w:eastAsia="Times New Roman" w:hAnsi="Times New Roman" w:cs="Times New Roman"/>
          <w:sz w:val="24"/>
          <w:szCs w:val="24"/>
        </w:rPr>
        <w:t xml:space="preserve"> six months, he must take it.  </w:t>
      </w:r>
      <w:r w:rsidR="00F5111C" w:rsidRPr="00552F9E">
        <w:rPr>
          <w:rFonts w:ascii="Times New Roman" w:eastAsia="Times New Roman" w:hAnsi="Times New Roman" w:cs="Times New Roman"/>
          <w:sz w:val="24"/>
          <w:szCs w:val="24"/>
        </w:rPr>
        <w:t xml:space="preserve">If in the meantime he has instituted proceedings for reinstatement, he may continue there, but his claim for damages will usually then be limited to his loss over the </w:t>
      </w:r>
      <w:r w:rsidR="00EF2C90" w:rsidRPr="00552F9E">
        <w:rPr>
          <w:rFonts w:ascii="Times New Roman" w:eastAsia="Times New Roman" w:hAnsi="Times New Roman" w:cs="Times New Roman"/>
          <w:sz w:val="24"/>
          <w:szCs w:val="24"/>
        </w:rPr>
        <w:t>six-month</w:t>
      </w:r>
      <w:r w:rsidRPr="00552F9E">
        <w:rPr>
          <w:rFonts w:ascii="Times New Roman" w:eastAsia="Times New Roman" w:hAnsi="Times New Roman" w:cs="Times New Roman"/>
          <w:sz w:val="24"/>
          <w:szCs w:val="24"/>
        </w:rPr>
        <w:t xml:space="preserve"> period.’</w:t>
      </w:r>
    </w:p>
    <w:p w:rsidR="00DB6A48" w:rsidRPr="00552F9E" w:rsidRDefault="00DB6A48" w:rsidP="00F5111C">
      <w:pPr>
        <w:spacing w:after="0" w:line="240" w:lineRule="auto"/>
        <w:ind w:left="2160"/>
        <w:jc w:val="both"/>
        <w:rPr>
          <w:rFonts w:ascii="Times New Roman" w:eastAsia="Times New Roman" w:hAnsi="Times New Roman" w:cs="Times New Roman"/>
          <w:sz w:val="24"/>
          <w:szCs w:val="24"/>
        </w:rPr>
      </w:pPr>
    </w:p>
    <w:p w:rsidR="00F5111C" w:rsidRPr="00552F9E" w:rsidRDefault="00F5111C" w:rsidP="00FA16FF">
      <w:pPr>
        <w:spacing w:after="0" w:line="240" w:lineRule="auto"/>
        <w:ind w:left="1080"/>
        <w:jc w:val="both"/>
        <w:rPr>
          <w:rFonts w:ascii="Times New Roman" w:eastAsia="Times New Roman" w:hAnsi="Times New Roman" w:cs="Times New Roman"/>
          <w:sz w:val="24"/>
          <w:szCs w:val="24"/>
        </w:rPr>
      </w:pPr>
      <w:r w:rsidRPr="00552F9E">
        <w:rPr>
          <w:rFonts w:ascii="Times New Roman" w:eastAsia="Times New Roman" w:hAnsi="Times New Roman" w:cs="Times New Roman"/>
          <w:sz w:val="24"/>
          <w:szCs w:val="24"/>
        </w:rPr>
        <w:t>The principle that emerges from the above authorities is that an employee who is on suspension has a legal obligation to be available fo</w:t>
      </w:r>
      <w:r w:rsidR="00765263">
        <w:rPr>
          <w:rFonts w:ascii="Times New Roman" w:eastAsia="Times New Roman" w:hAnsi="Times New Roman" w:cs="Times New Roman"/>
          <w:sz w:val="24"/>
          <w:szCs w:val="24"/>
        </w:rPr>
        <w:t xml:space="preserve">r employment by his employer.  </w:t>
      </w:r>
      <w:r w:rsidRPr="00552F9E">
        <w:rPr>
          <w:rFonts w:ascii="Times New Roman" w:eastAsia="Times New Roman" w:hAnsi="Times New Roman" w:cs="Times New Roman"/>
          <w:sz w:val="24"/>
          <w:szCs w:val="24"/>
        </w:rPr>
        <w:t>He cannot take up employment while on suspension as that has the effect of termina</w:t>
      </w:r>
      <w:r w:rsidR="00765263">
        <w:rPr>
          <w:rFonts w:ascii="Times New Roman" w:eastAsia="Times New Roman" w:hAnsi="Times New Roman" w:cs="Times New Roman"/>
          <w:sz w:val="24"/>
          <w:szCs w:val="24"/>
        </w:rPr>
        <w:t xml:space="preserve">ting his previous employment.  </w:t>
      </w:r>
      <w:r w:rsidRPr="00552F9E">
        <w:rPr>
          <w:rFonts w:ascii="Times New Roman" w:eastAsia="Times New Roman" w:hAnsi="Times New Roman" w:cs="Times New Roman"/>
          <w:sz w:val="24"/>
          <w:szCs w:val="24"/>
        </w:rPr>
        <w:t>On the other hand, an employee who has been dismissed is under an obligation to look for alternative employment almost immediately upon dismissal in order to mitigate his damages.</w:t>
      </w:r>
      <w:r w:rsidR="00DB6A48" w:rsidRPr="00552F9E">
        <w:rPr>
          <w:rFonts w:ascii="Times New Roman" w:eastAsia="Times New Roman" w:hAnsi="Times New Roman" w:cs="Times New Roman"/>
          <w:sz w:val="24"/>
          <w:szCs w:val="24"/>
        </w:rPr>
        <w:t>’</w:t>
      </w:r>
      <w:r w:rsidRPr="00552F9E">
        <w:rPr>
          <w:rFonts w:ascii="Times New Roman" w:eastAsia="Times New Roman" w:hAnsi="Times New Roman" w:cs="Times New Roman"/>
          <w:sz w:val="24"/>
          <w:szCs w:val="24"/>
        </w:rPr>
        <w:t xml:space="preserve">” </w:t>
      </w:r>
    </w:p>
    <w:p w:rsidR="00DB6A48" w:rsidRPr="00552F9E" w:rsidRDefault="00DB6A48" w:rsidP="00F5111C">
      <w:pPr>
        <w:spacing w:after="0" w:line="240" w:lineRule="auto"/>
        <w:ind w:left="1440"/>
        <w:jc w:val="both"/>
        <w:rPr>
          <w:rFonts w:ascii="Times New Roman" w:eastAsia="Times New Roman" w:hAnsi="Times New Roman" w:cs="Times New Roman"/>
          <w:sz w:val="24"/>
          <w:szCs w:val="24"/>
        </w:rPr>
      </w:pPr>
    </w:p>
    <w:p w:rsidR="00A15F4C" w:rsidRPr="00552F9E" w:rsidRDefault="00A15F4C" w:rsidP="00F5111C">
      <w:pPr>
        <w:spacing w:after="0" w:line="240" w:lineRule="auto"/>
        <w:ind w:left="1440"/>
        <w:jc w:val="both"/>
        <w:rPr>
          <w:rFonts w:ascii="Times New Roman" w:eastAsia="Times New Roman" w:hAnsi="Times New Roman" w:cs="Times New Roman"/>
          <w:sz w:val="24"/>
          <w:szCs w:val="24"/>
        </w:rPr>
      </w:pPr>
    </w:p>
    <w:p w:rsidR="00F5111C" w:rsidRDefault="00DB6A48" w:rsidP="000B14B7">
      <w:pPr>
        <w:pStyle w:val="ListParagraph"/>
        <w:numPr>
          <w:ilvl w:val="0"/>
          <w:numId w:val="15"/>
        </w:numPr>
        <w:spacing w:line="480" w:lineRule="auto"/>
        <w:ind w:left="360"/>
        <w:jc w:val="both"/>
        <w:rPr>
          <w:rFonts w:ascii="Times New Roman" w:hAnsi="Times New Roman" w:cs="Times New Roman"/>
          <w:sz w:val="24"/>
          <w:szCs w:val="24"/>
        </w:rPr>
      </w:pPr>
      <w:r w:rsidRPr="00552F9E">
        <w:rPr>
          <w:rFonts w:ascii="Times New Roman" w:hAnsi="Times New Roman" w:cs="Times New Roman"/>
          <w:sz w:val="24"/>
          <w:szCs w:val="24"/>
        </w:rPr>
        <w:t xml:space="preserve"> </w:t>
      </w:r>
      <w:r w:rsidR="007D64C0"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007D64C0" w:rsidRPr="00552F9E">
        <w:rPr>
          <w:rFonts w:ascii="Times New Roman" w:hAnsi="Times New Roman" w:cs="Times New Roman"/>
          <w:sz w:val="24"/>
          <w:szCs w:val="24"/>
        </w:rPr>
        <w:t xml:space="preserve"> erroneously treated back pay and damages as wholly distinct heads of claim and proceeded to award the respondent additional damages over and above </w:t>
      </w:r>
      <w:r w:rsidR="00EF2C90" w:rsidRPr="00552F9E">
        <w:rPr>
          <w:rFonts w:ascii="Times New Roman" w:hAnsi="Times New Roman" w:cs="Times New Roman"/>
          <w:sz w:val="24"/>
          <w:szCs w:val="24"/>
        </w:rPr>
        <w:t>the 23 months and one week’s</w:t>
      </w:r>
      <w:r w:rsidR="007D64C0" w:rsidRPr="00552F9E">
        <w:rPr>
          <w:rFonts w:ascii="Times New Roman" w:hAnsi="Times New Roman" w:cs="Times New Roman"/>
          <w:sz w:val="24"/>
          <w:szCs w:val="24"/>
        </w:rPr>
        <w:t xml:space="preserve"> back pay inc</w:t>
      </w:r>
      <w:r w:rsidR="00022D93" w:rsidRPr="00552F9E">
        <w:rPr>
          <w:rFonts w:ascii="Times New Roman" w:hAnsi="Times New Roman" w:cs="Times New Roman"/>
          <w:sz w:val="24"/>
          <w:szCs w:val="24"/>
        </w:rPr>
        <w:t>l</w:t>
      </w:r>
      <w:r w:rsidR="00765263">
        <w:rPr>
          <w:rFonts w:ascii="Times New Roman" w:hAnsi="Times New Roman" w:cs="Times New Roman"/>
          <w:sz w:val="24"/>
          <w:szCs w:val="24"/>
        </w:rPr>
        <w:t xml:space="preserve">usive of contractual benefits.  </w:t>
      </w:r>
      <w:r w:rsidR="007D64C0" w:rsidRPr="00552F9E">
        <w:rPr>
          <w:rFonts w:ascii="Times New Roman" w:hAnsi="Times New Roman" w:cs="Times New Roman"/>
          <w:sz w:val="24"/>
          <w:szCs w:val="24"/>
        </w:rPr>
        <w:t>By so doing, it failed to take into cognizance the fact that back pay, particularly where reinstatement is ordered with retrospective effect, is itself a form of damages aimed at placing the employee in the position he would have been in had the unlawful dismissal not occurred</w:t>
      </w:r>
      <w:r w:rsidR="00765263">
        <w:rPr>
          <w:rFonts w:ascii="Times New Roman" w:hAnsi="Times New Roman" w:cs="Times New Roman"/>
          <w:sz w:val="24"/>
          <w:szCs w:val="24"/>
        </w:rPr>
        <w:t xml:space="preserve">.  </w:t>
      </w:r>
      <w:r w:rsidR="009F76E0" w:rsidRPr="00552F9E">
        <w:rPr>
          <w:rFonts w:ascii="Times New Roman" w:hAnsi="Times New Roman" w:cs="Times New Roman"/>
          <w:sz w:val="24"/>
          <w:szCs w:val="24"/>
        </w:rPr>
        <w:t>See</w:t>
      </w:r>
      <w:r w:rsidR="007D64C0" w:rsidRPr="00552F9E">
        <w:rPr>
          <w:rFonts w:ascii="Times New Roman" w:hAnsi="Times New Roman" w:cs="Times New Roman"/>
          <w:sz w:val="24"/>
          <w:szCs w:val="24"/>
        </w:rPr>
        <w:t xml:space="preserve"> t</w:t>
      </w:r>
      <w:r w:rsidR="00773664" w:rsidRPr="00552F9E">
        <w:rPr>
          <w:rFonts w:ascii="Times New Roman" w:hAnsi="Times New Roman" w:cs="Times New Roman"/>
          <w:sz w:val="24"/>
          <w:szCs w:val="24"/>
        </w:rPr>
        <w:t>he</w:t>
      </w:r>
      <w:r w:rsidR="007D64C0" w:rsidRPr="00552F9E">
        <w:rPr>
          <w:rFonts w:ascii="Times New Roman" w:hAnsi="Times New Roman" w:cs="Times New Roman"/>
          <w:sz w:val="24"/>
          <w:szCs w:val="24"/>
        </w:rPr>
        <w:t xml:space="preserve"> </w:t>
      </w:r>
      <w:proofErr w:type="spellStart"/>
      <w:r w:rsidR="007D64C0" w:rsidRPr="00552F9E">
        <w:rPr>
          <w:rFonts w:ascii="Times New Roman" w:hAnsi="Times New Roman" w:cs="Times New Roman"/>
          <w:i/>
          <w:sz w:val="24"/>
          <w:szCs w:val="24"/>
        </w:rPr>
        <w:t>Madyara</w:t>
      </w:r>
      <w:proofErr w:type="spellEnd"/>
      <w:r w:rsidR="007D64C0" w:rsidRPr="00552F9E">
        <w:rPr>
          <w:rFonts w:ascii="Times New Roman" w:hAnsi="Times New Roman" w:cs="Times New Roman"/>
          <w:sz w:val="24"/>
          <w:szCs w:val="24"/>
        </w:rPr>
        <w:t xml:space="preserve"> case (</w:t>
      </w:r>
      <w:r w:rsidR="007D64C0" w:rsidRPr="00552F9E">
        <w:rPr>
          <w:rFonts w:ascii="Times New Roman" w:hAnsi="Times New Roman" w:cs="Times New Roman"/>
          <w:i/>
          <w:sz w:val="24"/>
          <w:szCs w:val="24"/>
        </w:rPr>
        <w:t>supra</w:t>
      </w:r>
      <w:r w:rsidR="007D64C0" w:rsidRPr="00552F9E">
        <w:rPr>
          <w:rFonts w:ascii="Times New Roman" w:hAnsi="Times New Roman" w:cs="Times New Roman"/>
          <w:sz w:val="24"/>
          <w:szCs w:val="24"/>
        </w:rPr>
        <w:t xml:space="preserve">). </w:t>
      </w:r>
    </w:p>
    <w:p w:rsidR="00765263" w:rsidRPr="00552F9E" w:rsidRDefault="00765263" w:rsidP="00765263">
      <w:pPr>
        <w:pStyle w:val="ListParagraph"/>
        <w:spacing w:after="0" w:line="240" w:lineRule="auto"/>
        <w:jc w:val="both"/>
        <w:rPr>
          <w:rFonts w:ascii="Times New Roman" w:hAnsi="Times New Roman" w:cs="Times New Roman"/>
          <w:sz w:val="24"/>
          <w:szCs w:val="24"/>
        </w:rPr>
      </w:pPr>
    </w:p>
    <w:p w:rsidR="00CE33EC" w:rsidRPr="00552F9E" w:rsidRDefault="00022D93" w:rsidP="00DC177B">
      <w:pPr>
        <w:pStyle w:val="ListParagraph"/>
        <w:numPr>
          <w:ilvl w:val="0"/>
          <w:numId w:val="15"/>
        </w:numPr>
        <w:spacing w:line="480" w:lineRule="auto"/>
        <w:ind w:left="450" w:hanging="450"/>
        <w:jc w:val="both"/>
        <w:rPr>
          <w:rFonts w:ascii="Times New Roman" w:hAnsi="Times New Roman" w:cs="Times New Roman"/>
          <w:sz w:val="24"/>
          <w:szCs w:val="24"/>
        </w:rPr>
      </w:pPr>
      <w:r w:rsidRPr="00552F9E">
        <w:rPr>
          <w:rFonts w:ascii="Times New Roman" w:hAnsi="Times New Roman" w:cs="Times New Roman"/>
          <w:sz w:val="24"/>
          <w:szCs w:val="24"/>
        </w:rPr>
        <w:lastRenderedPageBreak/>
        <w:t xml:space="preserve"> </w:t>
      </w:r>
      <w:r w:rsidR="004A65D5" w:rsidRPr="00552F9E">
        <w:rPr>
          <w:rFonts w:ascii="Times New Roman" w:hAnsi="Times New Roman" w:cs="Times New Roman"/>
          <w:sz w:val="24"/>
          <w:szCs w:val="24"/>
        </w:rPr>
        <w:t>In such circumstances, any additional award ought to have been carefully examine</w:t>
      </w:r>
      <w:r w:rsidR="00A67E87">
        <w:rPr>
          <w:rFonts w:ascii="Times New Roman" w:hAnsi="Times New Roman" w:cs="Times New Roman"/>
          <w:sz w:val="24"/>
          <w:szCs w:val="24"/>
        </w:rPr>
        <w:t xml:space="preserve">d to avoid double compensation.  </w:t>
      </w:r>
      <w:r w:rsidR="004A65D5" w:rsidRPr="00552F9E">
        <w:rPr>
          <w:rFonts w:ascii="Times New Roman" w:hAnsi="Times New Roman" w:cs="Times New Roman"/>
          <w:sz w:val="24"/>
          <w:szCs w:val="24"/>
        </w:rPr>
        <w:t xml:space="preserve">While the court </w:t>
      </w:r>
      <w:r w:rsidR="00B6686E" w:rsidRPr="00552F9E">
        <w:rPr>
          <w:rFonts w:ascii="Times New Roman" w:hAnsi="Times New Roman" w:cs="Times New Roman"/>
          <w:i/>
          <w:iCs/>
          <w:sz w:val="24"/>
          <w:szCs w:val="24"/>
        </w:rPr>
        <w:t>a quo</w:t>
      </w:r>
      <w:r w:rsidR="004A65D5" w:rsidRPr="00552F9E">
        <w:rPr>
          <w:rFonts w:ascii="Times New Roman" w:hAnsi="Times New Roman" w:cs="Times New Roman"/>
          <w:sz w:val="24"/>
          <w:szCs w:val="24"/>
        </w:rPr>
        <w:t xml:space="preserve"> correctly found that the appellant had failed to demonstrate how or when the respondent could reasonably have secured alternative employment, it nonetheless misdirected itself in its treatment of the overlapping c</w:t>
      </w:r>
      <w:r w:rsidR="00A67E87">
        <w:rPr>
          <w:rFonts w:ascii="Times New Roman" w:hAnsi="Times New Roman" w:cs="Times New Roman"/>
          <w:sz w:val="24"/>
          <w:szCs w:val="24"/>
        </w:rPr>
        <w:t xml:space="preserve">laims for back pay and damages.  </w:t>
      </w:r>
      <w:r w:rsidR="004A65D5" w:rsidRPr="00552F9E">
        <w:rPr>
          <w:rFonts w:ascii="Times New Roman" w:hAnsi="Times New Roman" w:cs="Times New Roman"/>
          <w:sz w:val="24"/>
          <w:szCs w:val="24"/>
        </w:rPr>
        <w:t xml:space="preserve">In </w:t>
      </w:r>
      <w:r w:rsidR="00086141" w:rsidRPr="00552F9E">
        <w:rPr>
          <w:rFonts w:ascii="Times New Roman" w:hAnsi="Times New Roman" w:cs="Times New Roman"/>
          <w:sz w:val="24"/>
          <w:szCs w:val="24"/>
        </w:rPr>
        <w:t>the result,</w:t>
      </w:r>
      <w:r w:rsidR="004A65D5" w:rsidRPr="00552F9E">
        <w:rPr>
          <w:rFonts w:ascii="Times New Roman" w:hAnsi="Times New Roman" w:cs="Times New Roman"/>
          <w:sz w:val="24"/>
          <w:szCs w:val="24"/>
        </w:rPr>
        <w:t xml:space="preserve"> the portion of the judgment relating to the “additional damages” ought to be vacated and the matter ought to be remitted to the court </w:t>
      </w:r>
      <w:r w:rsidR="00B6686E" w:rsidRPr="00552F9E">
        <w:rPr>
          <w:rFonts w:ascii="Times New Roman" w:hAnsi="Times New Roman" w:cs="Times New Roman"/>
          <w:i/>
          <w:iCs/>
          <w:sz w:val="24"/>
          <w:szCs w:val="24"/>
        </w:rPr>
        <w:t>a quo</w:t>
      </w:r>
      <w:r w:rsidR="004A65D5" w:rsidRPr="00552F9E">
        <w:rPr>
          <w:rFonts w:ascii="Times New Roman" w:hAnsi="Times New Roman" w:cs="Times New Roman"/>
          <w:sz w:val="24"/>
          <w:szCs w:val="24"/>
        </w:rPr>
        <w:t xml:space="preserve"> for proper quantification</w:t>
      </w:r>
      <w:r w:rsidR="00682E46" w:rsidRPr="00552F9E">
        <w:rPr>
          <w:rFonts w:ascii="Times New Roman" w:hAnsi="Times New Roman" w:cs="Times New Roman"/>
          <w:sz w:val="24"/>
          <w:szCs w:val="24"/>
        </w:rPr>
        <w:t>.</w:t>
      </w:r>
    </w:p>
    <w:p w:rsidR="0084138C" w:rsidRPr="00552F9E" w:rsidRDefault="0084138C" w:rsidP="00533F14">
      <w:pPr>
        <w:pStyle w:val="ListParagraph"/>
        <w:spacing w:after="0" w:line="240" w:lineRule="auto"/>
        <w:ind w:left="450"/>
        <w:jc w:val="both"/>
        <w:rPr>
          <w:rFonts w:ascii="Times New Roman" w:hAnsi="Times New Roman" w:cs="Times New Roman"/>
          <w:sz w:val="24"/>
          <w:szCs w:val="24"/>
        </w:rPr>
      </w:pPr>
      <w:r w:rsidRPr="00552F9E">
        <w:rPr>
          <w:rFonts w:ascii="Times New Roman" w:hAnsi="Times New Roman" w:cs="Times New Roman"/>
          <w:b/>
          <w:sz w:val="24"/>
          <w:szCs w:val="24"/>
        </w:rPr>
        <w:t xml:space="preserve">Whether or not the court </w:t>
      </w:r>
      <w:r w:rsidR="00B6686E" w:rsidRPr="00552F9E">
        <w:rPr>
          <w:rFonts w:ascii="Times New Roman" w:hAnsi="Times New Roman" w:cs="Times New Roman"/>
          <w:b/>
          <w:i/>
          <w:iCs/>
          <w:sz w:val="24"/>
          <w:szCs w:val="24"/>
        </w:rPr>
        <w:t>a quo</w:t>
      </w:r>
      <w:r w:rsidRPr="00552F9E">
        <w:rPr>
          <w:rFonts w:ascii="Times New Roman" w:hAnsi="Times New Roman" w:cs="Times New Roman"/>
          <w:b/>
          <w:sz w:val="24"/>
          <w:szCs w:val="24"/>
        </w:rPr>
        <w:t xml:space="preserve"> erred in issuing an order that included elements of relief not sounding in money</w:t>
      </w:r>
      <w:r w:rsidRPr="00552F9E">
        <w:rPr>
          <w:rFonts w:ascii="Times New Roman" w:hAnsi="Times New Roman" w:cs="Times New Roman"/>
          <w:sz w:val="24"/>
          <w:szCs w:val="24"/>
        </w:rPr>
        <w:t>.</w:t>
      </w:r>
    </w:p>
    <w:p w:rsidR="00022D93" w:rsidRPr="00552F9E" w:rsidRDefault="00022D93" w:rsidP="00022D93">
      <w:pPr>
        <w:pStyle w:val="ListParagraph"/>
        <w:spacing w:line="240" w:lineRule="auto"/>
        <w:jc w:val="both"/>
        <w:rPr>
          <w:rFonts w:ascii="Times New Roman" w:hAnsi="Times New Roman" w:cs="Times New Roman"/>
          <w:sz w:val="24"/>
          <w:szCs w:val="24"/>
        </w:rPr>
      </w:pPr>
    </w:p>
    <w:p w:rsidR="0052435D" w:rsidRPr="00552F9E" w:rsidRDefault="00130263" w:rsidP="00533F14">
      <w:pPr>
        <w:pStyle w:val="ListParagraph"/>
        <w:numPr>
          <w:ilvl w:val="0"/>
          <w:numId w:val="15"/>
        </w:numPr>
        <w:spacing w:line="480" w:lineRule="auto"/>
        <w:ind w:left="360"/>
        <w:jc w:val="both"/>
        <w:rPr>
          <w:rFonts w:ascii="Times New Roman" w:hAnsi="Times New Roman" w:cs="Times New Roman"/>
          <w:sz w:val="24"/>
          <w:szCs w:val="24"/>
        </w:rPr>
      </w:pPr>
      <w:r w:rsidRPr="00552F9E">
        <w:rPr>
          <w:rFonts w:ascii="Times New Roman" w:hAnsi="Times New Roman" w:cs="Times New Roman"/>
          <w:sz w:val="24"/>
          <w:szCs w:val="24"/>
        </w:rPr>
        <w:t xml:space="preserve"> </w:t>
      </w:r>
      <w:r w:rsidR="0052435D" w:rsidRPr="00552F9E">
        <w:rPr>
          <w:rFonts w:ascii="Times New Roman" w:hAnsi="Times New Roman" w:cs="Times New Roman"/>
          <w:sz w:val="24"/>
          <w:szCs w:val="24"/>
        </w:rPr>
        <w:t xml:space="preserve">The appellant in the ninth ground of appeal </w:t>
      </w:r>
      <w:r w:rsidR="006961AC" w:rsidRPr="00552F9E">
        <w:rPr>
          <w:rFonts w:ascii="Times New Roman" w:hAnsi="Times New Roman" w:cs="Times New Roman"/>
          <w:sz w:val="24"/>
          <w:szCs w:val="24"/>
        </w:rPr>
        <w:t xml:space="preserve">contended that the court </w:t>
      </w:r>
      <w:r w:rsidR="00B6686E" w:rsidRPr="00552F9E">
        <w:rPr>
          <w:rFonts w:ascii="Times New Roman" w:hAnsi="Times New Roman" w:cs="Times New Roman"/>
          <w:i/>
          <w:iCs/>
          <w:sz w:val="24"/>
          <w:szCs w:val="24"/>
        </w:rPr>
        <w:t>a quo</w:t>
      </w:r>
      <w:r w:rsidR="006961AC" w:rsidRPr="00552F9E">
        <w:rPr>
          <w:rFonts w:ascii="Times New Roman" w:hAnsi="Times New Roman" w:cs="Times New Roman"/>
          <w:i/>
          <w:sz w:val="24"/>
          <w:szCs w:val="24"/>
        </w:rPr>
        <w:t xml:space="preserve"> </w:t>
      </w:r>
      <w:r w:rsidR="006961AC" w:rsidRPr="00552F9E">
        <w:rPr>
          <w:rFonts w:ascii="Times New Roman" w:hAnsi="Times New Roman" w:cs="Times New Roman"/>
          <w:sz w:val="24"/>
          <w:szCs w:val="24"/>
        </w:rPr>
        <w:t>erred in issuing an order tha</w:t>
      </w:r>
      <w:r w:rsidR="00A67E87">
        <w:rPr>
          <w:rFonts w:ascii="Times New Roman" w:hAnsi="Times New Roman" w:cs="Times New Roman"/>
          <w:sz w:val="24"/>
          <w:szCs w:val="24"/>
        </w:rPr>
        <w:t xml:space="preserve">t was not sounding in money.  </w:t>
      </w:r>
      <w:proofErr w:type="spellStart"/>
      <w:r w:rsidRPr="00552F9E">
        <w:rPr>
          <w:rFonts w:ascii="Times New Roman" w:hAnsi="Times New Roman" w:cs="Times New Roman"/>
          <w:sz w:val="24"/>
          <w:szCs w:val="24"/>
        </w:rPr>
        <w:t>Mr</w:t>
      </w:r>
      <w:proofErr w:type="spellEnd"/>
      <w:r w:rsidR="006961AC" w:rsidRPr="00552F9E">
        <w:rPr>
          <w:rFonts w:ascii="Times New Roman" w:hAnsi="Times New Roman" w:cs="Times New Roman"/>
          <w:sz w:val="24"/>
          <w:szCs w:val="24"/>
        </w:rPr>
        <w:t xml:space="preserve"> </w:t>
      </w:r>
      <w:proofErr w:type="spellStart"/>
      <w:r w:rsidR="006961AC" w:rsidRPr="00552F9E">
        <w:rPr>
          <w:rFonts w:ascii="Times New Roman" w:hAnsi="Times New Roman" w:cs="Times New Roman"/>
          <w:i/>
          <w:sz w:val="24"/>
          <w:szCs w:val="24"/>
        </w:rPr>
        <w:t>Maguchu</w:t>
      </w:r>
      <w:proofErr w:type="spellEnd"/>
      <w:r w:rsidR="006961AC" w:rsidRPr="00552F9E">
        <w:rPr>
          <w:rFonts w:ascii="Times New Roman" w:hAnsi="Times New Roman" w:cs="Times New Roman"/>
          <w:i/>
          <w:sz w:val="24"/>
          <w:szCs w:val="24"/>
        </w:rPr>
        <w:t xml:space="preserve"> </w:t>
      </w:r>
      <w:r w:rsidR="006961AC" w:rsidRPr="00552F9E">
        <w:rPr>
          <w:rFonts w:ascii="Times New Roman" w:hAnsi="Times New Roman" w:cs="Times New Roman"/>
          <w:sz w:val="24"/>
          <w:szCs w:val="24"/>
        </w:rPr>
        <w:t xml:space="preserve">argued that the court </w:t>
      </w:r>
      <w:r w:rsidR="00B6686E" w:rsidRPr="00552F9E">
        <w:rPr>
          <w:rFonts w:ascii="Times New Roman" w:hAnsi="Times New Roman" w:cs="Times New Roman"/>
          <w:i/>
          <w:iCs/>
          <w:sz w:val="24"/>
          <w:szCs w:val="24"/>
        </w:rPr>
        <w:t>a quo</w:t>
      </w:r>
      <w:r w:rsidR="006961AC" w:rsidRPr="00552F9E">
        <w:rPr>
          <w:rFonts w:ascii="Times New Roman" w:hAnsi="Times New Roman" w:cs="Times New Roman"/>
          <w:i/>
          <w:sz w:val="24"/>
          <w:szCs w:val="24"/>
        </w:rPr>
        <w:t xml:space="preserve"> </w:t>
      </w:r>
      <w:r w:rsidR="006961AC" w:rsidRPr="00552F9E">
        <w:rPr>
          <w:rFonts w:ascii="Times New Roman" w:hAnsi="Times New Roman" w:cs="Times New Roman"/>
          <w:sz w:val="24"/>
          <w:szCs w:val="24"/>
        </w:rPr>
        <w:t>failed to take into consideration the provisions of the e</w:t>
      </w:r>
      <w:r w:rsidR="00A67E87">
        <w:rPr>
          <w:rFonts w:ascii="Times New Roman" w:hAnsi="Times New Roman" w:cs="Times New Roman"/>
          <w:sz w:val="24"/>
          <w:szCs w:val="24"/>
        </w:rPr>
        <w:t xml:space="preserve">mployer’s motor vehicle policy.  </w:t>
      </w:r>
      <w:r w:rsidR="006961AC" w:rsidRPr="00552F9E">
        <w:rPr>
          <w:rFonts w:ascii="Times New Roman" w:hAnsi="Times New Roman" w:cs="Times New Roman"/>
          <w:sz w:val="24"/>
          <w:szCs w:val="24"/>
        </w:rPr>
        <w:t>Further, it was counsel’s argument that the court then failed to ascertain the mone</w:t>
      </w:r>
      <w:r w:rsidRPr="00552F9E">
        <w:rPr>
          <w:rFonts w:ascii="Times New Roman" w:hAnsi="Times New Roman" w:cs="Times New Roman"/>
          <w:sz w:val="24"/>
          <w:szCs w:val="24"/>
        </w:rPr>
        <w:t>t</w:t>
      </w:r>
      <w:r w:rsidR="00A67E87">
        <w:rPr>
          <w:rFonts w:ascii="Times New Roman" w:hAnsi="Times New Roman" w:cs="Times New Roman"/>
          <w:sz w:val="24"/>
          <w:szCs w:val="24"/>
        </w:rPr>
        <w:t xml:space="preserve">ary equivalent of the benefit.  </w:t>
      </w:r>
      <w:r w:rsidRPr="00552F9E">
        <w:rPr>
          <w:rFonts w:ascii="Times New Roman" w:hAnsi="Times New Roman" w:cs="Times New Roman"/>
          <w:sz w:val="24"/>
          <w:szCs w:val="24"/>
        </w:rPr>
        <w:t xml:space="preserve">It should be noted that </w:t>
      </w:r>
      <w:proofErr w:type="spellStart"/>
      <w:r w:rsidRPr="00552F9E">
        <w:rPr>
          <w:rFonts w:ascii="Times New Roman" w:hAnsi="Times New Roman" w:cs="Times New Roman"/>
          <w:sz w:val="24"/>
          <w:szCs w:val="24"/>
        </w:rPr>
        <w:t>Mr</w:t>
      </w:r>
      <w:proofErr w:type="spellEnd"/>
      <w:r w:rsidR="00D874C3" w:rsidRPr="00552F9E">
        <w:rPr>
          <w:rFonts w:ascii="Times New Roman" w:hAnsi="Times New Roman" w:cs="Times New Roman"/>
          <w:sz w:val="24"/>
          <w:szCs w:val="24"/>
        </w:rPr>
        <w:t xml:space="preserve"> </w:t>
      </w:r>
      <w:proofErr w:type="spellStart"/>
      <w:r w:rsidR="00D874C3" w:rsidRPr="00552F9E">
        <w:rPr>
          <w:rFonts w:ascii="Times New Roman" w:hAnsi="Times New Roman" w:cs="Times New Roman"/>
          <w:i/>
          <w:sz w:val="24"/>
          <w:szCs w:val="24"/>
        </w:rPr>
        <w:t>Uriri</w:t>
      </w:r>
      <w:proofErr w:type="spellEnd"/>
      <w:r w:rsidR="00D874C3" w:rsidRPr="00552F9E">
        <w:rPr>
          <w:rFonts w:ascii="Times New Roman" w:hAnsi="Times New Roman" w:cs="Times New Roman"/>
          <w:i/>
          <w:sz w:val="24"/>
          <w:szCs w:val="24"/>
        </w:rPr>
        <w:t xml:space="preserve"> </w:t>
      </w:r>
      <w:r w:rsidR="00EF424F" w:rsidRPr="00552F9E">
        <w:rPr>
          <w:rFonts w:ascii="Times New Roman" w:hAnsi="Times New Roman" w:cs="Times New Roman"/>
          <w:sz w:val="24"/>
          <w:szCs w:val="24"/>
        </w:rPr>
        <w:t xml:space="preserve">made a concession regarding the court </w:t>
      </w:r>
      <w:r w:rsidR="00B6686E" w:rsidRPr="00552F9E">
        <w:rPr>
          <w:rFonts w:ascii="Times New Roman" w:hAnsi="Times New Roman" w:cs="Times New Roman"/>
          <w:i/>
          <w:iCs/>
          <w:sz w:val="24"/>
          <w:szCs w:val="24"/>
        </w:rPr>
        <w:t>a quo</w:t>
      </w:r>
      <w:r w:rsidR="00EF424F" w:rsidRPr="00552F9E">
        <w:rPr>
          <w:rFonts w:ascii="Times New Roman" w:hAnsi="Times New Roman" w:cs="Times New Roman"/>
          <w:sz w:val="24"/>
          <w:szCs w:val="24"/>
        </w:rPr>
        <w:t>’s failure to take into account the motor vehicle policy.</w:t>
      </w:r>
      <w:r w:rsidR="00A67E87">
        <w:rPr>
          <w:rFonts w:ascii="Times New Roman" w:hAnsi="Times New Roman" w:cs="Times New Roman"/>
          <w:sz w:val="24"/>
          <w:szCs w:val="24"/>
        </w:rPr>
        <w:t xml:space="preserve">  </w:t>
      </w:r>
      <w:r w:rsidR="009F76E0" w:rsidRPr="00552F9E">
        <w:rPr>
          <w:rFonts w:ascii="Times New Roman" w:hAnsi="Times New Roman" w:cs="Times New Roman"/>
          <w:sz w:val="24"/>
          <w:szCs w:val="24"/>
        </w:rPr>
        <w:t>Given the concession</w:t>
      </w:r>
      <w:r w:rsidR="00C933F0" w:rsidRPr="00552F9E">
        <w:rPr>
          <w:rFonts w:ascii="Times New Roman" w:hAnsi="Times New Roman" w:cs="Times New Roman"/>
          <w:sz w:val="24"/>
          <w:szCs w:val="24"/>
        </w:rPr>
        <w:t>,</w:t>
      </w:r>
      <w:r w:rsidR="009F76E0" w:rsidRPr="00552F9E">
        <w:rPr>
          <w:rFonts w:ascii="Times New Roman" w:hAnsi="Times New Roman" w:cs="Times New Roman"/>
          <w:sz w:val="24"/>
          <w:szCs w:val="24"/>
        </w:rPr>
        <w:t xml:space="preserve"> this i</w:t>
      </w:r>
      <w:r w:rsidR="00E91EF7" w:rsidRPr="00552F9E">
        <w:rPr>
          <w:rFonts w:ascii="Times New Roman" w:hAnsi="Times New Roman" w:cs="Times New Roman"/>
          <w:sz w:val="24"/>
          <w:szCs w:val="24"/>
        </w:rPr>
        <w:t>ssue will not detain the Court as the</w:t>
      </w:r>
      <w:r w:rsidRPr="00552F9E">
        <w:rPr>
          <w:rFonts w:ascii="Times New Roman" w:hAnsi="Times New Roman" w:cs="Times New Roman"/>
          <w:sz w:val="24"/>
          <w:szCs w:val="24"/>
        </w:rPr>
        <w:t xml:space="preserve"> concession was properly taken.  </w:t>
      </w:r>
      <w:r w:rsidR="00E91EF7"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00E91EF7" w:rsidRPr="00552F9E">
        <w:rPr>
          <w:rFonts w:ascii="Times New Roman" w:hAnsi="Times New Roman" w:cs="Times New Roman"/>
          <w:i/>
          <w:sz w:val="24"/>
          <w:szCs w:val="24"/>
        </w:rPr>
        <w:t xml:space="preserve"> </w:t>
      </w:r>
      <w:r w:rsidR="00E91EF7" w:rsidRPr="00552F9E">
        <w:rPr>
          <w:rFonts w:ascii="Times New Roman" w:hAnsi="Times New Roman" w:cs="Times New Roman"/>
          <w:sz w:val="24"/>
          <w:szCs w:val="24"/>
        </w:rPr>
        <w:t>erred in issuing an order which was not sounding in money.</w:t>
      </w:r>
    </w:p>
    <w:p w:rsidR="00117BB9" w:rsidRPr="00552F9E" w:rsidRDefault="00117BB9" w:rsidP="00404EB8">
      <w:pPr>
        <w:pStyle w:val="ListParagraph"/>
        <w:spacing w:after="0" w:line="240" w:lineRule="auto"/>
        <w:jc w:val="both"/>
        <w:rPr>
          <w:rFonts w:ascii="Times New Roman" w:hAnsi="Times New Roman" w:cs="Times New Roman"/>
          <w:sz w:val="24"/>
          <w:szCs w:val="24"/>
        </w:rPr>
      </w:pPr>
    </w:p>
    <w:p w:rsidR="00EF424F" w:rsidRPr="00552F9E" w:rsidRDefault="00130263" w:rsidP="00050A4C">
      <w:pPr>
        <w:pStyle w:val="ListParagraph"/>
        <w:numPr>
          <w:ilvl w:val="0"/>
          <w:numId w:val="15"/>
        </w:numPr>
        <w:spacing w:after="0" w:line="480" w:lineRule="auto"/>
        <w:ind w:left="360"/>
        <w:jc w:val="both"/>
        <w:rPr>
          <w:rFonts w:ascii="Times New Roman" w:hAnsi="Times New Roman" w:cs="Times New Roman"/>
          <w:sz w:val="24"/>
          <w:szCs w:val="24"/>
        </w:rPr>
      </w:pPr>
      <w:r w:rsidRPr="00552F9E">
        <w:rPr>
          <w:rFonts w:ascii="Times New Roman" w:hAnsi="Times New Roman" w:cs="Times New Roman"/>
          <w:sz w:val="24"/>
          <w:szCs w:val="24"/>
        </w:rPr>
        <w:t xml:space="preserve"> </w:t>
      </w:r>
      <w:r w:rsidR="00EF424F" w:rsidRPr="00552F9E">
        <w:rPr>
          <w:rFonts w:ascii="Times New Roman" w:hAnsi="Times New Roman" w:cs="Times New Roman"/>
          <w:sz w:val="24"/>
          <w:szCs w:val="24"/>
        </w:rPr>
        <w:t xml:space="preserve">It is trite that once a court has found that reinstatement is no longer tenable and proceeds to award damages </w:t>
      </w:r>
      <w:r w:rsidR="00EF424F" w:rsidRPr="00A67E87">
        <w:rPr>
          <w:rFonts w:ascii="Times New Roman" w:hAnsi="Times New Roman" w:cs="Times New Roman"/>
          <w:i/>
          <w:sz w:val="24"/>
          <w:szCs w:val="24"/>
        </w:rPr>
        <w:t>in lieu</w:t>
      </w:r>
      <w:r w:rsidR="00EF424F" w:rsidRPr="00552F9E">
        <w:rPr>
          <w:rFonts w:ascii="Times New Roman" w:hAnsi="Times New Roman" w:cs="Times New Roman"/>
          <w:sz w:val="24"/>
          <w:szCs w:val="24"/>
        </w:rPr>
        <w:t xml:space="preserve"> of reinstatement, the resultant o</w:t>
      </w:r>
      <w:r w:rsidR="00117BB9" w:rsidRPr="00552F9E">
        <w:rPr>
          <w:rFonts w:ascii="Times New Roman" w:hAnsi="Times New Roman" w:cs="Times New Roman"/>
          <w:sz w:val="24"/>
          <w:szCs w:val="24"/>
        </w:rPr>
        <w:t xml:space="preserve">rder must be sounding in money.  </w:t>
      </w:r>
      <w:r w:rsidR="00EF424F" w:rsidRPr="00552F9E">
        <w:rPr>
          <w:rFonts w:ascii="Times New Roman" w:hAnsi="Times New Roman" w:cs="Times New Roman"/>
          <w:sz w:val="24"/>
          <w:szCs w:val="24"/>
        </w:rPr>
        <w:t>The role of the court in such circumstances is to quantify, not to defer quantification or to substitute monetary awards wi</w:t>
      </w:r>
      <w:r w:rsidR="00117BB9" w:rsidRPr="00552F9E">
        <w:rPr>
          <w:rFonts w:ascii="Times New Roman" w:hAnsi="Times New Roman" w:cs="Times New Roman"/>
          <w:sz w:val="24"/>
          <w:szCs w:val="24"/>
        </w:rPr>
        <w:t>t</w:t>
      </w:r>
      <w:r w:rsidR="00A67E87">
        <w:rPr>
          <w:rFonts w:ascii="Times New Roman" w:hAnsi="Times New Roman" w:cs="Times New Roman"/>
          <w:sz w:val="24"/>
          <w:szCs w:val="24"/>
        </w:rPr>
        <w:t xml:space="preserve">h declaratory forms of relief.  </w:t>
      </w:r>
      <w:r w:rsidR="00EF424F" w:rsidRPr="00552F9E">
        <w:rPr>
          <w:rFonts w:ascii="Times New Roman" w:hAnsi="Times New Roman" w:cs="Times New Roman"/>
          <w:sz w:val="24"/>
          <w:szCs w:val="24"/>
        </w:rPr>
        <w:t xml:space="preserve">The position was well articulated in the case of </w:t>
      </w:r>
      <w:r w:rsidR="00EF424F" w:rsidRPr="00552F9E">
        <w:rPr>
          <w:rFonts w:ascii="Times New Roman" w:hAnsi="Times New Roman" w:cs="Times New Roman"/>
          <w:i/>
          <w:sz w:val="24"/>
          <w:szCs w:val="24"/>
        </w:rPr>
        <w:t xml:space="preserve">First Mutual Life Ltd </w:t>
      </w:r>
      <w:r w:rsidR="00EF424F" w:rsidRPr="00552F9E">
        <w:rPr>
          <w:rFonts w:ascii="Times New Roman" w:hAnsi="Times New Roman" w:cs="Times New Roman"/>
          <w:sz w:val="24"/>
          <w:szCs w:val="24"/>
        </w:rPr>
        <w:t>v</w:t>
      </w:r>
      <w:r w:rsidR="00EF424F" w:rsidRPr="00552F9E">
        <w:rPr>
          <w:rFonts w:ascii="Times New Roman" w:hAnsi="Times New Roman" w:cs="Times New Roman"/>
          <w:i/>
          <w:sz w:val="24"/>
          <w:szCs w:val="24"/>
        </w:rPr>
        <w:t xml:space="preserve"> </w:t>
      </w:r>
      <w:proofErr w:type="spellStart"/>
      <w:r w:rsidR="00EF424F" w:rsidRPr="00552F9E">
        <w:rPr>
          <w:rFonts w:ascii="Times New Roman" w:hAnsi="Times New Roman" w:cs="Times New Roman"/>
          <w:i/>
          <w:sz w:val="24"/>
          <w:szCs w:val="24"/>
        </w:rPr>
        <w:t>Muzivi</w:t>
      </w:r>
      <w:proofErr w:type="spellEnd"/>
      <w:r w:rsidR="00117BB9" w:rsidRPr="00552F9E">
        <w:rPr>
          <w:rFonts w:ascii="Times New Roman" w:hAnsi="Times New Roman" w:cs="Times New Roman"/>
          <w:sz w:val="24"/>
          <w:szCs w:val="24"/>
        </w:rPr>
        <w:t xml:space="preserve"> </w:t>
      </w:r>
      <w:r w:rsidR="00C37014" w:rsidRPr="00552F9E">
        <w:rPr>
          <w:rFonts w:ascii="Times New Roman" w:hAnsi="Times New Roman" w:cs="Times New Roman"/>
          <w:sz w:val="24"/>
          <w:szCs w:val="24"/>
        </w:rPr>
        <w:t>2007 (1) ZLR 325 (S) at 327E – 328A</w:t>
      </w:r>
      <w:r w:rsidR="00EF424F" w:rsidRPr="00552F9E">
        <w:rPr>
          <w:rFonts w:ascii="Times New Roman" w:hAnsi="Times New Roman" w:cs="Times New Roman"/>
          <w:sz w:val="24"/>
          <w:szCs w:val="24"/>
        </w:rPr>
        <w:t xml:space="preserve"> </w:t>
      </w:r>
      <w:r w:rsidR="009F76E0" w:rsidRPr="00552F9E">
        <w:rPr>
          <w:rFonts w:ascii="Times New Roman" w:hAnsi="Times New Roman" w:cs="Times New Roman"/>
          <w:sz w:val="24"/>
          <w:szCs w:val="24"/>
        </w:rPr>
        <w:t>wherein this Court made the following pertinent pronoun</w:t>
      </w:r>
      <w:r w:rsidR="00A228E2" w:rsidRPr="00552F9E">
        <w:rPr>
          <w:rFonts w:ascii="Times New Roman" w:hAnsi="Times New Roman" w:cs="Times New Roman"/>
          <w:sz w:val="24"/>
          <w:szCs w:val="24"/>
        </w:rPr>
        <w:t>ce</w:t>
      </w:r>
      <w:r w:rsidR="009F76E0" w:rsidRPr="00552F9E">
        <w:rPr>
          <w:rFonts w:ascii="Times New Roman" w:hAnsi="Times New Roman" w:cs="Times New Roman"/>
          <w:sz w:val="24"/>
          <w:szCs w:val="24"/>
        </w:rPr>
        <w:t>ments</w:t>
      </w:r>
      <w:r w:rsidR="00EF424F" w:rsidRPr="00552F9E">
        <w:rPr>
          <w:rFonts w:ascii="Times New Roman" w:hAnsi="Times New Roman" w:cs="Times New Roman"/>
          <w:sz w:val="24"/>
          <w:szCs w:val="24"/>
        </w:rPr>
        <w:t xml:space="preserve">: </w:t>
      </w:r>
    </w:p>
    <w:p w:rsidR="00EF424F" w:rsidRDefault="00EF424F" w:rsidP="00974F37">
      <w:pPr>
        <w:spacing w:after="0" w:line="240" w:lineRule="auto"/>
        <w:ind w:left="1080"/>
        <w:jc w:val="both"/>
        <w:rPr>
          <w:rFonts w:ascii="Times New Roman" w:hAnsi="Times New Roman" w:cs="Times New Roman"/>
          <w:sz w:val="24"/>
          <w:szCs w:val="24"/>
        </w:rPr>
      </w:pPr>
      <w:r w:rsidRPr="00552F9E">
        <w:rPr>
          <w:rFonts w:ascii="Times New Roman" w:hAnsi="Times New Roman" w:cs="Times New Roman"/>
          <w:sz w:val="24"/>
          <w:szCs w:val="24"/>
        </w:rPr>
        <w:lastRenderedPageBreak/>
        <w:t xml:space="preserve">“…I now turn to examine whether the </w:t>
      </w:r>
      <w:proofErr w:type="spellStart"/>
      <w:r w:rsidRPr="00552F9E">
        <w:rPr>
          <w:rFonts w:ascii="Times New Roman" w:hAnsi="Times New Roman" w:cs="Times New Roman"/>
          <w:sz w:val="24"/>
          <w:szCs w:val="24"/>
        </w:rPr>
        <w:t>Labour</w:t>
      </w:r>
      <w:proofErr w:type="spellEnd"/>
      <w:r w:rsidRPr="00552F9E">
        <w:rPr>
          <w:rFonts w:ascii="Times New Roman" w:hAnsi="Times New Roman" w:cs="Times New Roman"/>
          <w:sz w:val="24"/>
          <w:szCs w:val="24"/>
        </w:rPr>
        <w:t xml:space="preserve"> Court complied with </w:t>
      </w:r>
      <w:r w:rsidR="001B36B5" w:rsidRPr="00552F9E">
        <w:rPr>
          <w:rFonts w:ascii="Times New Roman" w:hAnsi="Times New Roman" w:cs="Times New Roman"/>
          <w:sz w:val="24"/>
          <w:szCs w:val="24"/>
        </w:rPr>
        <w:t>t</w:t>
      </w:r>
      <w:r w:rsidR="00A67E87">
        <w:rPr>
          <w:rFonts w:ascii="Times New Roman" w:hAnsi="Times New Roman" w:cs="Times New Roman"/>
          <w:sz w:val="24"/>
          <w:szCs w:val="24"/>
        </w:rPr>
        <w:t xml:space="preserve">he order of the Supreme Court.  </w:t>
      </w:r>
      <w:r w:rsidRPr="00552F9E">
        <w:rPr>
          <w:rFonts w:ascii="Times New Roman" w:hAnsi="Times New Roman" w:cs="Times New Roman"/>
          <w:sz w:val="24"/>
          <w:szCs w:val="24"/>
        </w:rPr>
        <w:t xml:space="preserve">The Concise Oxford Dictionary gives the following definition of quantify: “Quantify– to determine quantity of; </w:t>
      </w:r>
      <w:r w:rsidR="00A67E87">
        <w:rPr>
          <w:rFonts w:ascii="Times New Roman" w:hAnsi="Times New Roman" w:cs="Times New Roman"/>
          <w:sz w:val="24"/>
          <w:szCs w:val="24"/>
        </w:rPr>
        <w:t>measure or express as quantity” In</w:t>
      </w:r>
      <w:r w:rsidRPr="00552F9E">
        <w:rPr>
          <w:rFonts w:ascii="Times New Roman" w:hAnsi="Times New Roman" w:cs="Times New Roman"/>
          <w:sz w:val="24"/>
          <w:szCs w:val="24"/>
        </w:rPr>
        <w:t xml:space="preserve"> the very first sentence of its judgment the </w:t>
      </w:r>
      <w:proofErr w:type="spellStart"/>
      <w:r w:rsidRPr="00552F9E">
        <w:rPr>
          <w:rFonts w:ascii="Times New Roman" w:hAnsi="Times New Roman" w:cs="Times New Roman"/>
          <w:sz w:val="24"/>
          <w:szCs w:val="24"/>
        </w:rPr>
        <w:t>Labour</w:t>
      </w:r>
      <w:proofErr w:type="spellEnd"/>
      <w:r w:rsidRPr="00552F9E">
        <w:rPr>
          <w:rFonts w:ascii="Times New Roman" w:hAnsi="Times New Roman" w:cs="Times New Roman"/>
          <w:sz w:val="24"/>
          <w:szCs w:val="24"/>
        </w:rPr>
        <w:t xml:space="preserve"> Court stated as follows:</w:t>
      </w:r>
      <w:r w:rsidR="00A67E87">
        <w:rPr>
          <w:rFonts w:ascii="Times New Roman" w:hAnsi="Times New Roman" w:cs="Times New Roman"/>
          <w:sz w:val="24"/>
          <w:szCs w:val="24"/>
        </w:rPr>
        <w:t xml:space="preserve"> </w:t>
      </w:r>
      <w:r w:rsidRPr="00552F9E">
        <w:rPr>
          <w:rFonts w:ascii="Times New Roman" w:hAnsi="Times New Roman" w:cs="Times New Roman"/>
          <w:sz w:val="24"/>
          <w:szCs w:val="24"/>
        </w:rPr>
        <w:t xml:space="preserve"> “This is an application for quantif</w:t>
      </w:r>
      <w:r w:rsidR="00A67E87">
        <w:rPr>
          <w:rFonts w:ascii="Times New Roman" w:hAnsi="Times New Roman" w:cs="Times New Roman"/>
          <w:sz w:val="24"/>
          <w:szCs w:val="24"/>
        </w:rPr>
        <w:t xml:space="preserve">ication of damages.  </w:t>
      </w:r>
      <w:r w:rsidRPr="00552F9E">
        <w:rPr>
          <w:rFonts w:ascii="Times New Roman" w:hAnsi="Times New Roman" w:cs="Times New Roman"/>
          <w:sz w:val="24"/>
          <w:szCs w:val="24"/>
        </w:rPr>
        <w:t>The basic principle in the assessment of damages is that the plaintiff should be placed in the position he or she would have been had the contract been fully performed.” Having started by stating correctly what the application before it was about in the very first sentence, it is not clear why the</w:t>
      </w:r>
      <w:r w:rsidR="00FA10E1" w:rsidRPr="00552F9E">
        <w:rPr>
          <w:rFonts w:ascii="Times New Roman" w:hAnsi="Times New Roman" w:cs="Times New Roman"/>
          <w:sz w:val="24"/>
          <w:szCs w:val="24"/>
        </w:rPr>
        <w:t xml:space="preserve"> </w:t>
      </w:r>
      <w:proofErr w:type="spellStart"/>
      <w:r w:rsidR="00FA10E1" w:rsidRPr="00552F9E">
        <w:rPr>
          <w:rFonts w:ascii="Times New Roman" w:hAnsi="Times New Roman" w:cs="Times New Roman"/>
          <w:sz w:val="24"/>
          <w:szCs w:val="24"/>
        </w:rPr>
        <w:t>Labour</w:t>
      </w:r>
      <w:proofErr w:type="spellEnd"/>
      <w:r w:rsidR="00FA10E1" w:rsidRPr="00552F9E">
        <w:rPr>
          <w:rFonts w:ascii="Times New Roman" w:hAnsi="Times New Roman" w:cs="Times New Roman"/>
          <w:sz w:val="24"/>
          <w:szCs w:val="24"/>
        </w:rPr>
        <w:t xml:space="preserve"> Court ended up not doing what it was clearly directed to do. </w:t>
      </w:r>
      <w:r w:rsidR="00FA10E1" w:rsidRPr="00552F9E">
        <w:rPr>
          <w:rFonts w:ascii="Times New Roman" w:hAnsi="Times New Roman" w:cs="Times New Roman"/>
          <w:sz w:val="24"/>
          <w:szCs w:val="24"/>
          <w:u w:val="single"/>
        </w:rPr>
        <w:t xml:space="preserve">The </w:t>
      </w:r>
      <w:proofErr w:type="spellStart"/>
      <w:r w:rsidR="00FA10E1" w:rsidRPr="00552F9E">
        <w:rPr>
          <w:rFonts w:ascii="Times New Roman" w:hAnsi="Times New Roman" w:cs="Times New Roman"/>
          <w:sz w:val="24"/>
          <w:szCs w:val="24"/>
          <w:u w:val="single"/>
        </w:rPr>
        <w:t>Labour</w:t>
      </w:r>
      <w:proofErr w:type="spellEnd"/>
      <w:r w:rsidR="00FA10E1" w:rsidRPr="00552F9E">
        <w:rPr>
          <w:rFonts w:ascii="Times New Roman" w:hAnsi="Times New Roman" w:cs="Times New Roman"/>
          <w:sz w:val="24"/>
          <w:szCs w:val="24"/>
          <w:u w:val="single"/>
        </w:rPr>
        <w:t xml:space="preserve"> Court was supposed to assess and determine the monetary value (quantum) of each claim that was to be awarded to th</w:t>
      </w:r>
      <w:r w:rsidR="001B36B5" w:rsidRPr="00552F9E">
        <w:rPr>
          <w:rFonts w:ascii="Times New Roman" w:hAnsi="Times New Roman" w:cs="Times New Roman"/>
          <w:sz w:val="24"/>
          <w:szCs w:val="24"/>
          <w:u w:val="single"/>
        </w:rPr>
        <w:t xml:space="preserve">e respondent (the employee).  </w:t>
      </w:r>
      <w:r w:rsidR="00FA10E1" w:rsidRPr="00552F9E">
        <w:rPr>
          <w:rFonts w:ascii="Times New Roman" w:hAnsi="Times New Roman" w:cs="Times New Roman"/>
          <w:sz w:val="24"/>
          <w:szCs w:val="24"/>
          <w:u w:val="single"/>
        </w:rPr>
        <w:t xml:space="preserve">The employer was supposed to be advised what exactly it was supposed to </w:t>
      </w:r>
      <w:r w:rsidR="001B36B5" w:rsidRPr="00552F9E">
        <w:rPr>
          <w:rFonts w:ascii="Times New Roman" w:hAnsi="Times New Roman" w:cs="Times New Roman"/>
          <w:sz w:val="24"/>
          <w:szCs w:val="24"/>
          <w:u w:val="single"/>
        </w:rPr>
        <w:t xml:space="preserve">pay to the employee in figures.  </w:t>
      </w:r>
      <w:r w:rsidR="00FA10E1" w:rsidRPr="00552F9E">
        <w:rPr>
          <w:rFonts w:ascii="Times New Roman" w:hAnsi="Times New Roman" w:cs="Times New Roman"/>
          <w:sz w:val="24"/>
          <w:szCs w:val="24"/>
          <w:u w:val="single"/>
        </w:rPr>
        <w:t xml:space="preserve">What the </w:t>
      </w:r>
      <w:proofErr w:type="spellStart"/>
      <w:r w:rsidR="00FA10E1" w:rsidRPr="00552F9E">
        <w:rPr>
          <w:rFonts w:ascii="Times New Roman" w:hAnsi="Times New Roman" w:cs="Times New Roman"/>
          <w:sz w:val="24"/>
          <w:szCs w:val="24"/>
          <w:u w:val="single"/>
        </w:rPr>
        <w:t>Labour</w:t>
      </w:r>
      <w:proofErr w:type="spellEnd"/>
      <w:r w:rsidR="00FA10E1" w:rsidRPr="00552F9E">
        <w:rPr>
          <w:rFonts w:ascii="Times New Roman" w:hAnsi="Times New Roman" w:cs="Times New Roman"/>
          <w:sz w:val="24"/>
          <w:szCs w:val="24"/>
          <w:u w:val="single"/>
        </w:rPr>
        <w:t xml:space="preserve"> Court di</w:t>
      </w:r>
      <w:r w:rsidR="00CB3644" w:rsidRPr="00552F9E">
        <w:rPr>
          <w:rFonts w:ascii="Times New Roman" w:hAnsi="Times New Roman" w:cs="Times New Roman"/>
          <w:sz w:val="24"/>
          <w:szCs w:val="24"/>
          <w:u w:val="single"/>
        </w:rPr>
        <w:t>d was not quantification at all</w:t>
      </w:r>
      <w:r w:rsidR="001B36B5" w:rsidRPr="00552F9E">
        <w:rPr>
          <w:rFonts w:ascii="Times New Roman" w:hAnsi="Times New Roman" w:cs="Times New Roman"/>
          <w:sz w:val="24"/>
          <w:szCs w:val="24"/>
        </w:rPr>
        <w:t xml:space="preserve">.  </w:t>
      </w:r>
      <w:r w:rsidR="00FA10E1" w:rsidRPr="00552F9E">
        <w:rPr>
          <w:rFonts w:ascii="Times New Roman" w:hAnsi="Times New Roman" w:cs="Times New Roman"/>
          <w:sz w:val="24"/>
          <w:szCs w:val="24"/>
        </w:rPr>
        <w:t xml:space="preserve">What was required were specific monetary awards in respect of each claim so that the employer would know how much it was to pay. </w:t>
      </w:r>
      <w:r w:rsidR="00FA10E1" w:rsidRPr="00552F9E">
        <w:rPr>
          <w:rFonts w:ascii="Times New Roman" w:hAnsi="Times New Roman" w:cs="Times New Roman"/>
          <w:sz w:val="24"/>
          <w:szCs w:val="24"/>
          <w:u w:val="single"/>
        </w:rPr>
        <w:t xml:space="preserve">A mere reference to awards being made is not quantification </w:t>
      </w:r>
      <w:r w:rsidR="001B36B5" w:rsidRPr="00552F9E">
        <w:rPr>
          <w:rFonts w:ascii="Times New Roman" w:hAnsi="Times New Roman" w:cs="Times New Roman"/>
          <w:sz w:val="24"/>
          <w:szCs w:val="24"/>
        </w:rPr>
        <w:t>…” (Underlining for emphasis.</w:t>
      </w:r>
      <w:r w:rsidR="00CB3644" w:rsidRPr="00552F9E">
        <w:rPr>
          <w:rFonts w:ascii="Times New Roman" w:hAnsi="Times New Roman" w:cs="Times New Roman"/>
          <w:sz w:val="24"/>
          <w:szCs w:val="24"/>
        </w:rPr>
        <w:t>)</w:t>
      </w:r>
    </w:p>
    <w:p w:rsidR="003F2838" w:rsidRPr="00552F9E" w:rsidRDefault="003F2838" w:rsidP="00117BB9">
      <w:pPr>
        <w:spacing w:after="0" w:line="240" w:lineRule="auto"/>
        <w:ind w:left="1440"/>
        <w:jc w:val="both"/>
        <w:rPr>
          <w:rFonts w:ascii="Times New Roman" w:hAnsi="Times New Roman" w:cs="Times New Roman"/>
          <w:sz w:val="24"/>
          <w:szCs w:val="24"/>
        </w:rPr>
      </w:pPr>
    </w:p>
    <w:p w:rsidR="00937732" w:rsidRPr="00552F9E" w:rsidRDefault="00937732" w:rsidP="00117BB9">
      <w:pPr>
        <w:spacing w:after="0" w:line="240" w:lineRule="auto"/>
        <w:ind w:left="1440"/>
        <w:jc w:val="both"/>
        <w:rPr>
          <w:rFonts w:ascii="Times New Roman" w:hAnsi="Times New Roman" w:cs="Times New Roman"/>
          <w:sz w:val="24"/>
          <w:szCs w:val="24"/>
        </w:rPr>
      </w:pPr>
    </w:p>
    <w:p w:rsidR="00A621DB" w:rsidRDefault="001B36B5" w:rsidP="00C1293A">
      <w:pPr>
        <w:pStyle w:val="ListParagraph"/>
        <w:numPr>
          <w:ilvl w:val="0"/>
          <w:numId w:val="15"/>
        </w:numPr>
        <w:spacing w:line="480" w:lineRule="auto"/>
        <w:ind w:left="450" w:hanging="450"/>
        <w:jc w:val="both"/>
        <w:rPr>
          <w:rFonts w:ascii="Times New Roman" w:hAnsi="Times New Roman" w:cs="Times New Roman"/>
          <w:sz w:val="24"/>
          <w:szCs w:val="24"/>
        </w:rPr>
      </w:pPr>
      <w:r w:rsidRPr="00552F9E">
        <w:rPr>
          <w:rFonts w:ascii="Times New Roman" w:hAnsi="Times New Roman" w:cs="Times New Roman"/>
          <w:sz w:val="24"/>
          <w:szCs w:val="24"/>
        </w:rPr>
        <w:t xml:space="preserve"> </w:t>
      </w:r>
      <w:r w:rsidR="004D2949" w:rsidRPr="003F2838">
        <w:rPr>
          <w:rFonts w:ascii="Times New Roman" w:hAnsi="Times New Roman" w:cs="Times New Roman"/>
          <w:i/>
          <w:sz w:val="24"/>
          <w:szCs w:val="24"/>
        </w:rPr>
        <w:t>In</w:t>
      </w:r>
      <w:r w:rsidR="004D2949" w:rsidRPr="00552F9E">
        <w:rPr>
          <w:rFonts w:ascii="Times New Roman" w:hAnsi="Times New Roman" w:cs="Times New Roman"/>
          <w:sz w:val="24"/>
          <w:szCs w:val="24"/>
        </w:rPr>
        <w:t xml:space="preserve"> </w:t>
      </w:r>
      <w:proofErr w:type="spellStart"/>
      <w:r w:rsidR="004D2949" w:rsidRPr="00552F9E">
        <w:rPr>
          <w:rFonts w:ascii="Times New Roman" w:hAnsi="Times New Roman" w:cs="Times New Roman"/>
          <w:i/>
          <w:sz w:val="24"/>
          <w:szCs w:val="24"/>
        </w:rPr>
        <w:t>casu</w:t>
      </w:r>
      <w:proofErr w:type="spellEnd"/>
      <w:r w:rsidR="004D2949" w:rsidRPr="00552F9E">
        <w:rPr>
          <w:rFonts w:ascii="Times New Roman" w:hAnsi="Times New Roman" w:cs="Times New Roman"/>
          <w:sz w:val="24"/>
          <w:szCs w:val="24"/>
        </w:rPr>
        <w:t xml:space="preserve">, </w:t>
      </w:r>
      <w:r w:rsidR="005F70D9" w:rsidRPr="00552F9E">
        <w:rPr>
          <w:rFonts w:ascii="Times New Roman" w:hAnsi="Times New Roman" w:cs="Times New Roman"/>
          <w:sz w:val="24"/>
          <w:szCs w:val="24"/>
        </w:rPr>
        <w:t>t</w:t>
      </w:r>
      <w:r w:rsidR="004D2949" w:rsidRPr="00552F9E">
        <w:rPr>
          <w:rFonts w:ascii="Times New Roman" w:hAnsi="Times New Roman" w:cs="Times New Roman"/>
          <w:sz w:val="24"/>
          <w:szCs w:val="24"/>
        </w:rPr>
        <w:t xml:space="preserve">he excerpt of the contract </w:t>
      </w:r>
      <w:r w:rsidR="000B4D9D" w:rsidRPr="00552F9E">
        <w:rPr>
          <w:rFonts w:ascii="Times New Roman" w:hAnsi="Times New Roman" w:cs="Times New Roman"/>
          <w:sz w:val="24"/>
          <w:szCs w:val="24"/>
        </w:rPr>
        <w:t xml:space="preserve">between the parties </w:t>
      </w:r>
      <w:r w:rsidR="004D2949" w:rsidRPr="00552F9E">
        <w:rPr>
          <w:rFonts w:ascii="Times New Roman" w:hAnsi="Times New Roman" w:cs="Times New Roman"/>
          <w:sz w:val="24"/>
          <w:szCs w:val="24"/>
        </w:rPr>
        <w:t xml:space="preserve">quoted by the court </w:t>
      </w:r>
      <w:r w:rsidR="00B6686E" w:rsidRPr="00552F9E">
        <w:rPr>
          <w:rFonts w:ascii="Times New Roman" w:hAnsi="Times New Roman" w:cs="Times New Roman"/>
          <w:i/>
          <w:iCs/>
          <w:sz w:val="24"/>
          <w:szCs w:val="24"/>
        </w:rPr>
        <w:t>a quo</w:t>
      </w:r>
      <w:r w:rsidR="000B4D9D" w:rsidRPr="00552F9E">
        <w:rPr>
          <w:rFonts w:ascii="Times New Roman" w:hAnsi="Times New Roman" w:cs="Times New Roman"/>
          <w:i/>
          <w:sz w:val="24"/>
          <w:szCs w:val="24"/>
        </w:rPr>
        <w:t xml:space="preserve"> </w:t>
      </w:r>
      <w:r w:rsidR="000B4D9D" w:rsidRPr="00552F9E">
        <w:rPr>
          <w:rFonts w:ascii="Times New Roman" w:hAnsi="Times New Roman" w:cs="Times New Roman"/>
          <w:sz w:val="24"/>
          <w:szCs w:val="24"/>
        </w:rPr>
        <w:t>showed that the respondent was entitled to a motor vehicle which would help the respondent in</w:t>
      </w:r>
      <w:r w:rsidR="00D76243" w:rsidRPr="00552F9E">
        <w:rPr>
          <w:rFonts w:ascii="Times New Roman" w:hAnsi="Times New Roman" w:cs="Times New Roman"/>
          <w:sz w:val="24"/>
          <w:szCs w:val="24"/>
        </w:rPr>
        <w:t xml:space="preserve"> the performance of his duties.  </w:t>
      </w:r>
      <w:r w:rsidR="000B4D9D" w:rsidRPr="00552F9E">
        <w:rPr>
          <w:rFonts w:ascii="Times New Roman" w:hAnsi="Times New Roman" w:cs="Times New Roman"/>
          <w:sz w:val="24"/>
          <w:szCs w:val="24"/>
        </w:rPr>
        <w:t xml:space="preserve">This </w:t>
      </w:r>
      <w:r w:rsidR="005A4274" w:rsidRPr="00552F9E">
        <w:rPr>
          <w:rFonts w:ascii="Times New Roman" w:hAnsi="Times New Roman" w:cs="Times New Roman"/>
          <w:sz w:val="24"/>
          <w:szCs w:val="24"/>
        </w:rPr>
        <w:t xml:space="preserve">motor vehicle was to be for company and limited personal use. </w:t>
      </w:r>
      <w:r w:rsidR="00C320B3">
        <w:rPr>
          <w:rFonts w:ascii="Times New Roman" w:hAnsi="Times New Roman" w:cs="Times New Roman"/>
          <w:sz w:val="24"/>
          <w:szCs w:val="24"/>
        </w:rPr>
        <w:t xml:space="preserve"> </w:t>
      </w:r>
      <w:r w:rsidR="00E47078" w:rsidRPr="00552F9E">
        <w:rPr>
          <w:rFonts w:ascii="Times New Roman" w:hAnsi="Times New Roman" w:cs="Times New Roman"/>
          <w:sz w:val="24"/>
          <w:szCs w:val="24"/>
        </w:rPr>
        <w:t xml:space="preserve">In the court </w:t>
      </w:r>
      <w:r w:rsidR="00B6686E" w:rsidRPr="00552F9E">
        <w:rPr>
          <w:rFonts w:ascii="Times New Roman" w:hAnsi="Times New Roman" w:cs="Times New Roman"/>
          <w:i/>
          <w:iCs/>
          <w:sz w:val="24"/>
          <w:szCs w:val="24"/>
        </w:rPr>
        <w:t>a quo</w:t>
      </w:r>
      <w:r w:rsidR="00E47078" w:rsidRPr="00552F9E">
        <w:rPr>
          <w:rFonts w:ascii="Times New Roman" w:hAnsi="Times New Roman" w:cs="Times New Roman"/>
          <w:i/>
          <w:sz w:val="24"/>
          <w:szCs w:val="24"/>
        </w:rPr>
        <w:t xml:space="preserve">, </w:t>
      </w:r>
      <w:r w:rsidR="00E47078" w:rsidRPr="00552F9E">
        <w:rPr>
          <w:rFonts w:ascii="Times New Roman" w:hAnsi="Times New Roman" w:cs="Times New Roman"/>
          <w:sz w:val="24"/>
          <w:szCs w:val="24"/>
        </w:rPr>
        <w:t xml:space="preserve">the respondent made a claim for the vehicle he was using and the replacement vehicles he ought to have received. </w:t>
      </w:r>
      <w:r w:rsidR="00D76243" w:rsidRPr="00552F9E">
        <w:rPr>
          <w:rFonts w:ascii="Times New Roman" w:hAnsi="Times New Roman" w:cs="Times New Roman"/>
          <w:sz w:val="24"/>
          <w:szCs w:val="24"/>
        </w:rPr>
        <w:t xml:space="preserve"> </w:t>
      </w:r>
      <w:r w:rsidR="005B5CBE" w:rsidRPr="00552F9E">
        <w:rPr>
          <w:rFonts w:ascii="Times New Roman" w:hAnsi="Times New Roman" w:cs="Times New Roman"/>
          <w:sz w:val="24"/>
          <w:szCs w:val="24"/>
        </w:rPr>
        <w:t xml:space="preserve">This claim was disputed by the appellant. </w:t>
      </w:r>
      <w:r w:rsidR="00D76243" w:rsidRPr="00552F9E">
        <w:rPr>
          <w:rFonts w:ascii="Times New Roman" w:hAnsi="Times New Roman" w:cs="Times New Roman"/>
          <w:sz w:val="24"/>
          <w:szCs w:val="24"/>
        </w:rPr>
        <w:t xml:space="preserve"> </w:t>
      </w:r>
      <w:r w:rsidR="001373E4"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001373E4" w:rsidRPr="00552F9E">
        <w:rPr>
          <w:rFonts w:ascii="Times New Roman" w:hAnsi="Times New Roman" w:cs="Times New Roman"/>
          <w:i/>
          <w:sz w:val="24"/>
          <w:szCs w:val="24"/>
        </w:rPr>
        <w:t xml:space="preserve"> </w:t>
      </w:r>
      <w:r w:rsidR="001373E4" w:rsidRPr="00552F9E">
        <w:rPr>
          <w:rFonts w:ascii="Times New Roman" w:hAnsi="Times New Roman" w:cs="Times New Roman"/>
          <w:sz w:val="24"/>
          <w:szCs w:val="24"/>
        </w:rPr>
        <w:t xml:space="preserve">in determining the issue of </w:t>
      </w:r>
      <w:r w:rsidR="005F70D9" w:rsidRPr="00552F9E">
        <w:rPr>
          <w:rFonts w:ascii="Times New Roman" w:hAnsi="Times New Roman" w:cs="Times New Roman"/>
          <w:sz w:val="24"/>
          <w:szCs w:val="24"/>
        </w:rPr>
        <w:t>the motor vehicle stated that the respondent was entitled to the right to be allowed to purchase the vehicle allocated to him and the replacement vehicles as well.</w:t>
      </w:r>
      <w:r w:rsidR="00D76243" w:rsidRPr="00552F9E">
        <w:rPr>
          <w:rFonts w:ascii="Times New Roman" w:hAnsi="Times New Roman" w:cs="Times New Roman"/>
          <w:sz w:val="24"/>
          <w:szCs w:val="24"/>
        </w:rPr>
        <w:t xml:space="preserve">  </w:t>
      </w:r>
      <w:r w:rsidR="00A621DB" w:rsidRPr="00552F9E">
        <w:rPr>
          <w:rFonts w:ascii="Times New Roman" w:hAnsi="Times New Roman" w:cs="Times New Roman"/>
          <w:sz w:val="24"/>
          <w:szCs w:val="24"/>
        </w:rPr>
        <w:t>It erroneously issued an order not sounding in money.</w:t>
      </w:r>
      <w:r w:rsidR="006C6935" w:rsidRPr="00552F9E">
        <w:rPr>
          <w:rFonts w:ascii="Times New Roman" w:hAnsi="Times New Roman" w:cs="Times New Roman"/>
          <w:sz w:val="24"/>
          <w:szCs w:val="24"/>
        </w:rPr>
        <w:t xml:space="preserve"> </w:t>
      </w:r>
    </w:p>
    <w:p w:rsidR="00C320B3" w:rsidRPr="00552F9E" w:rsidRDefault="00C320B3" w:rsidP="00AF3B2C">
      <w:pPr>
        <w:pStyle w:val="ListParagraph"/>
        <w:spacing w:after="0" w:line="240" w:lineRule="auto"/>
        <w:jc w:val="both"/>
        <w:rPr>
          <w:rFonts w:ascii="Times New Roman" w:hAnsi="Times New Roman" w:cs="Times New Roman"/>
          <w:sz w:val="24"/>
          <w:szCs w:val="24"/>
        </w:rPr>
      </w:pPr>
    </w:p>
    <w:p w:rsidR="00BE2EEA" w:rsidRDefault="00BE2EEA" w:rsidP="00314AEE">
      <w:pPr>
        <w:pStyle w:val="ListParagraph"/>
        <w:numPr>
          <w:ilvl w:val="0"/>
          <w:numId w:val="15"/>
        </w:numPr>
        <w:spacing w:after="0" w:line="480" w:lineRule="auto"/>
        <w:ind w:left="360"/>
        <w:jc w:val="both"/>
        <w:rPr>
          <w:rFonts w:ascii="Times New Roman" w:hAnsi="Times New Roman" w:cs="Times New Roman"/>
          <w:sz w:val="24"/>
          <w:szCs w:val="24"/>
        </w:rPr>
      </w:pPr>
      <w:r w:rsidRPr="00552F9E">
        <w:rPr>
          <w:rFonts w:ascii="Times New Roman" w:hAnsi="Times New Roman" w:cs="Times New Roman"/>
          <w:sz w:val="24"/>
          <w:szCs w:val="24"/>
        </w:rPr>
        <w:t xml:space="preserve">Taking cognizance of the </w:t>
      </w:r>
      <w:proofErr w:type="spellStart"/>
      <w:r w:rsidR="008D2F67" w:rsidRPr="00552F9E">
        <w:rPr>
          <w:rFonts w:ascii="Times New Roman" w:hAnsi="Times New Roman" w:cs="Times New Roman"/>
          <w:i/>
          <w:sz w:val="24"/>
          <w:szCs w:val="24"/>
        </w:rPr>
        <w:t>Muzivi</w:t>
      </w:r>
      <w:proofErr w:type="spellEnd"/>
      <w:r w:rsidR="008D2F67" w:rsidRPr="00552F9E">
        <w:rPr>
          <w:rFonts w:ascii="Times New Roman" w:hAnsi="Times New Roman" w:cs="Times New Roman"/>
          <w:i/>
          <w:sz w:val="24"/>
          <w:szCs w:val="24"/>
        </w:rPr>
        <w:t xml:space="preserve"> </w:t>
      </w:r>
      <w:r w:rsidR="008D2F67" w:rsidRPr="00552F9E">
        <w:rPr>
          <w:rFonts w:ascii="Times New Roman" w:hAnsi="Times New Roman" w:cs="Times New Roman"/>
          <w:sz w:val="24"/>
          <w:szCs w:val="24"/>
        </w:rPr>
        <w:t>case (</w:t>
      </w:r>
      <w:r w:rsidR="008D2F67" w:rsidRPr="00552F9E">
        <w:rPr>
          <w:rFonts w:ascii="Times New Roman" w:hAnsi="Times New Roman" w:cs="Times New Roman"/>
          <w:i/>
          <w:sz w:val="24"/>
          <w:szCs w:val="24"/>
        </w:rPr>
        <w:t>supra</w:t>
      </w:r>
      <w:r w:rsidR="008D2F67" w:rsidRPr="00552F9E">
        <w:rPr>
          <w:rFonts w:ascii="Times New Roman" w:hAnsi="Times New Roman" w:cs="Times New Roman"/>
          <w:sz w:val="24"/>
          <w:szCs w:val="24"/>
        </w:rPr>
        <w:t xml:space="preserve">) </w:t>
      </w:r>
      <w:r w:rsidRPr="00552F9E">
        <w:rPr>
          <w:rFonts w:ascii="Times New Roman" w:hAnsi="Times New Roman" w:cs="Times New Roman"/>
          <w:sz w:val="24"/>
          <w:szCs w:val="24"/>
        </w:rPr>
        <w:t xml:space="preserve">and the operative part of the order of the court </w:t>
      </w:r>
      <w:r w:rsidR="00B6686E" w:rsidRPr="00552F9E">
        <w:rPr>
          <w:rFonts w:ascii="Times New Roman" w:hAnsi="Times New Roman" w:cs="Times New Roman"/>
          <w:i/>
          <w:iCs/>
          <w:sz w:val="24"/>
          <w:szCs w:val="24"/>
        </w:rPr>
        <w:t>a quo</w:t>
      </w:r>
      <w:r w:rsidRPr="00552F9E">
        <w:rPr>
          <w:rFonts w:ascii="Times New Roman" w:hAnsi="Times New Roman" w:cs="Times New Roman"/>
          <w:sz w:val="24"/>
          <w:szCs w:val="24"/>
        </w:rPr>
        <w:t>, it is apparent that the court erred by failing to state, in clear and quantified terms, the amounts the</w:t>
      </w:r>
      <w:r w:rsidR="00AF3B2C">
        <w:rPr>
          <w:rFonts w:ascii="Times New Roman" w:hAnsi="Times New Roman" w:cs="Times New Roman"/>
          <w:sz w:val="24"/>
          <w:szCs w:val="24"/>
        </w:rPr>
        <w:t xml:space="preserve"> appellant was required to pay. </w:t>
      </w:r>
      <w:r w:rsidRPr="00552F9E">
        <w:rPr>
          <w:rFonts w:ascii="Times New Roman" w:hAnsi="Times New Roman" w:cs="Times New Roman"/>
          <w:sz w:val="24"/>
          <w:szCs w:val="24"/>
        </w:rPr>
        <w:t>The directi</w:t>
      </w:r>
      <w:r w:rsidR="00C933F0" w:rsidRPr="00552F9E">
        <w:rPr>
          <w:rFonts w:ascii="Times New Roman" w:hAnsi="Times New Roman" w:cs="Times New Roman"/>
          <w:sz w:val="24"/>
          <w:szCs w:val="24"/>
        </w:rPr>
        <w:t>ves</w:t>
      </w:r>
      <w:r w:rsidRPr="00552F9E">
        <w:rPr>
          <w:rFonts w:ascii="Times New Roman" w:hAnsi="Times New Roman" w:cs="Times New Roman"/>
          <w:sz w:val="24"/>
          <w:szCs w:val="24"/>
        </w:rPr>
        <w:t xml:space="preserve"> given that the appellant must sell the company vehicle to the respondent required proper quantification to render them effective and enforceable. </w:t>
      </w:r>
    </w:p>
    <w:p w:rsidR="00453714" w:rsidRPr="00453714" w:rsidRDefault="00453714" w:rsidP="00453714">
      <w:pPr>
        <w:pStyle w:val="ListParagraph"/>
        <w:spacing w:after="0"/>
        <w:rPr>
          <w:rFonts w:ascii="Times New Roman" w:hAnsi="Times New Roman" w:cs="Times New Roman"/>
          <w:sz w:val="24"/>
          <w:szCs w:val="24"/>
        </w:rPr>
      </w:pPr>
    </w:p>
    <w:p w:rsidR="004173AD" w:rsidRDefault="00AA6734" w:rsidP="007E77D2">
      <w:pPr>
        <w:pStyle w:val="ListParagraph"/>
        <w:numPr>
          <w:ilvl w:val="0"/>
          <w:numId w:val="15"/>
        </w:numPr>
        <w:spacing w:after="0" w:line="480" w:lineRule="auto"/>
        <w:ind w:left="360"/>
        <w:jc w:val="both"/>
        <w:rPr>
          <w:rFonts w:ascii="Times New Roman" w:hAnsi="Times New Roman" w:cs="Times New Roman"/>
          <w:sz w:val="24"/>
          <w:szCs w:val="24"/>
        </w:rPr>
      </w:pPr>
      <w:r w:rsidRPr="00552F9E">
        <w:rPr>
          <w:rFonts w:ascii="Times New Roman" w:hAnsi="Times New Roman" w:cs="Times New Roman"/>
          <w:sz w:val="24"/>
          <w:szCs w:val="24"/>
        </w:rPr>
        <w:lastRenderedPageBreak/>
        <w:t xml:space="preserve"> </w:t>
      </w:r>
      <w:r w:rsidR="00BE2EEA" w:rsidRPr="00552F9E">
        <w:rPr>
          <w:rFonts w:ascii="Times New Roman" w:hAnsi="Times New Roman" w:cs="Times New Roman"/>
          <w:sz w:val="24"/>
          <w:szCs w:val="24"/>
        </w:rPr>
        <w:t>It should also be noted</w:t>
      </w:r>
      <w:r w:rsidR="005A7E83" w:rsidRPr="00552F9E">
        <w:rPr>
          <w:rFonts w:ascii="Times New Roman" w:hAnsi="Times New Roman" w:cs="Times New Roman"/>
          <w:sz w:val="24"/>
          <w:szCs w:val="24"/>
        </w:rPr>
        <w:t xml:space="preserve"> that </w:t>
      </w:r>
      <w:r w:rsidR="00441C18"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00441C18" w:rsidRPr="00552F9E">
        <w:rPr>
          <w:rFonts w:ascii="Times New Roman" w:hAnsi="Times New Roman" w:cs="Times New Roman"/>
          <w:i/>
          <w:sz w:val="24"/>
          <w:szCs w:val="24"/>
        </w:rPr>
        <w:t xml:space="preserve"> </w:t>
      </w:r>
      <w:r w:rsidR="00441C18" w:rsidRPr="00552F9E">
        <w:rPr>
          <w:rFonts w:ascii="Times New Roman" w:hAnsi="Times New Roman" w:cs="Times New Roman"/>
          <w:sz w:val="24"/>
          <w:szCs w:val="24"/>
        </w:rPr>
        <w:t xml:space="preserve">arrived at this decision without considering the </w:t>
      </w:r>
      <w:r w:rsidR="00BA6F7C" w:rsidRPr="00552F9E">
        <w:rPr>
          <w:rFonts w:ascii="Times New Roman" w:hAnsi="Times New Roman" w:cs="Times New Roman"/>
          <w:sz w:val="24"/>
          <w:szCs w:val="24"/>
        </w:rPr>
        <w:t xml:space="preserve">appellant’s motor vehicle policy. </w:t>
      </w:r>
      <w:r w:rsidRPr="00552F9E">
        <w:rPr>
          <w:rFonts w:ascii="Times New Roman" w:hAnsi="Times New Roman" w:cs="Times New Roman"/>
          <w:sz w:val="24"/>
          <w:szCs w:val="24"/>
        </w:rPr>
        <w:t xml:space="preserve"> </w:t>
      </w:r>
      <w:r w:rsidR="00C11445" w:rsidRPr="00552F9E">
        <w:rPr>
          <w:rFonts w:ascii="Times New Roman" w:hAnsi="Times New Roman" w:cs="Times New Roman"/>
          <w:sz w:val="24"/>
          <w:szCs w:val="24"/>
        </w:rPr>
        <w:t xml:space="preserve">The court </w:t>
      </w:r>
      <w:r w:rsidR="00B6686E" w:rsidRPr="00552F9E">
        <w:rPr>
          <w:rFonts w:ascii="Times New Roman" w:hAnsi="Times New Roman" w:cs="Times New Roman"/>
          <w:i/>
          <w:iCs/>
          <w:sz w:val="24"/>
          <w:szCs w:val="24"/>
        </w:rPr>
        <w:t>a quo</w:t>
      </w:r>
      <w:r w:rsidR="00C11445" w:rsidRPr="00552F9E">
        <w:rPr>
          <w:rFonts w:ascii="Times New Roman" w:hAnsi="Times New Roman" w:cs="Times New Roman"/>
          <w:i/>
          <w:sz w:val="24"/>
          <w:szCs w:val="24"/>
        </w:rPr>
        <w:t xml:space="preserve"> </w:t>
      </w:r>
      <w:r w:rsidR="00C11445" w:rsidRPr="00552F9E">
        <w:rPr>
          <w:rFonts w:ascii="Times New Roman" w:hAnsi="Times New Roman" w:cs="Times New Roman"/>
          <w:sz w:val="24"/>
          <w:szCs w:val="24"/>
        </w:rPr>
        <w:t xml:space="preserve">proceeded to </w:t>
      </w:r>
      <w:r w:rsidR="00367651" w:rsidRPr="00552F9E">
        <w:rPr>
          <w:rFonts w:ascii="Times New Roman" w:hAnsi="Times New Roman" w:cs="Times New Roman"/>
          <w:sz w:val="24"/>
          <w:szCs w:val="24"/>
        </w:rPr>
        <w:t>order the appellant to sell the company vehicle in accordance with the company policy.</w:t>
      </w:r>
      <w:r w:rsidR="00CC0B85">
        <w:rPr>
          <w:rFonts w:ascii="Times New Roman" w:hAnsi="Times New Roman" w:cs="Times New Roman"/>
          <w:sz w:val="24"/>
          <w:szCs w:val="24"/>
        </w:rPr>
        <w:t xml:space="preserve">  </w:t>
      </w:r>
      <w:r w:rsidR="00EB6F64" w:rsidRPr="00552F9E">
        <w:rPr>
          <w:rFonts w:ascii="Times New Roman" w:hAnsi="Times New Roman" w:cs="Times New Roman"/>
          <w:sz w:val="24"/>
          <w:szCs w:val="24"/>
        </w:rPr>
        <w:t xml:space="preserve">As a result, the matter ought to be remitted to the court </w:t>
      </w:r>
      <w:r w:rsidR="00B6686E" w:rsidRPr="00552F9E">
        <w:rPr>
          <w:rFonts w:ascii="Times New Roman" w:hAnsi="Times New Roman" w:cs="Times New Roman"/>
          <w:i/>
          <w:iCs/>
          <w:sz w:val="24"/>
          <w:szCs w:val="24"/>
        </w:rPr>
        <w:t>a quo</w:t>
      </w:r>
      <w:r w:rsidR="00EB6F64" w:rsidRPr="00552F9E">
        <w:rPr>
          <w:rFonts w:ascii="Times New Roman" w:hAnsi="Times New Roman" w:cs="Times New Roman"/>
          <w:i/>
          <w:sz w:val="24"/>
          <w:szCs w:val="24"/>
        </w:rPr>
        <w:t xml:space="preserve"> </w:t>
      </w:r>
      <w:r w:rsidR="00EB6F64" w:rsidRPr="00552F9E">
        <w:rPr>
          <w:rFonts w:ascii="Times New Roman" w:hAnsi="Times New Roman" w:cs="Times New Roman"/>
          <w:sz w:val="24"/>
          <w:szCs w:val="24"/>
        </w:rPr>
        <w:t xml:space="preserve">for a proper quantification of the damages </w:t>
      </w:r>
      <w:r w:rsidR="006B11CD" w:rsidRPr="00552F9E">
        <w:rPr>
          <w:rFonts w:ascii="Times New Roman" w:hAnsi="Times New Roman" w:cs="Times New Roman"/>
          <w:sz w:val="24"/>
          <w:szCs w:val="24"/>
        </w:rPr>
        <w:t>and determination of whether or not the respondent is entitled to purchase the vehicle in line with the company policy</w:t>
      </w:r>
      <w:r w:rsidR="00410AFA" w:rsidRPr="00552F9E">
        <w:rPr>
          <w:rFonts w:ascii="Times New Roman" w:hAnsi="Times New Roman" w:cs="Times New Roman"/>
          <w:sz w:val="24"/>
          <w:szCs w:val="24"/>
        </w:rPr>
        <w:t xml:space="preserve">. </w:t>
      </w:r>
    </w:p>
    <w:p w:rsidR="00402710" w:rsidRPr="00402710" w:rsidRDefault="00402710" w:rsidP="00402710">
      <w:pPr>
        <w:pStyle w:val="ListParagraph"/>
        <w:spacing w:after="0"/>
        <w:rPr>
          <w:rFonts w:ascii="Times New Roman" w:hAnsi="Times New Roman" w:cs="Times New Roman"/>
          <w:sz w:val="24"/>
          <w:szCs w:val="24"/>
        </w:rPr>
      </w:pPr>
    </w:p>
    <w:p w:rsidR="00EE068C" w:rsidRPr="00552F9E" w:rsidRDefault="00EE068C" w:rsidP="000206EE">
      <w:pPr>
        <w:spacing w:after="0" w:line="480" w:lineRule="auto"/>
        <w:jc w:val="both"/>
        <w:rPr>
          <w:rFonts w:ascii="Times New Roman" w:hAnsi="Times New Roman" w:cs="Times New Roman"/>
          <w:b/>
          <w:sz w:val="24"/>
          <w:szCs w:val="24"/>
          <w:u w:val="single"/>
        </w:rPr>
      </w:pPr>
      <w:r w:rsidRPr="00552F9E">
        <w:rPr>
          <w:rFonts w:ascii="Times New Roman" w:hAnsi="Times New Roman" w:cs="Times New Roman"/>
          <w:b/>
          <w:sz w:val="24"/>
          <w:szCs w:val="24"/>
          <w:u w:val="single"/>
        </w:rPr>
        <w:t xml:space="preserve">DISPOSITION </w:t>
      </w:r>
    </w:p>
    <w:p w:rsidR="00EE068C" w:rsidRPr="0023789C" w:rsidRDefault="00AD74B6" w:rsidP="0023789C">
      <w:pPr>
        <w:pStyle w:val="ListParagraph"/>
        <w:numPr>
          <w:ilvl w:val="0"/>
          <w:numId w:val="15"/>
        </w:numPr>
        <w:spacing w:after="0" w:line="480" w:lineRule="auto"/>
        <w:ind w:left="360"/>
        <w:jc w:val="both"/>
        <w:rPr>
          <w:rFonts w:ascii="Times New Roman" w:hAnsi="Times New Roman" w:cs="Times New Roman"/>
          <w:sz w:val="24"/>
          <w:szCs w:val="24"/>
        </w:rPr>
      </w:pPr>
      <w:r w:rsidRPr="00552F9E">
        <w:rPr>
          <w:rFonts w:ascii="Times New Roman" w:hAnsi="Times New Roman" w:cs="Times New Roman"/>
          <w:sz w:val="24"/>
          <w:szCs w:val="24"/>
        </w:rPr>
        <w:t>The</w:t>
      </w:r>
      <w:r w:rsidR="00752107" w:rsidRPr="00552F9E">
        <w:rPr>
          <w:rFonts w:ascii="Times New Roman" w:hAnsi="Times New Roman" w:cs="Times New Roman"/>
          <w:sz w:val="24"/>
          <w:szCs w:val="24"/>
        </w:rPr>
        <w:t xml:space="preserve"> court </w:t>
      </w:r>
      <w:r w:rsidR="00B6686E" w:rsidRPr="00552F9E">
        <w:rPr>
          <w:rFonts w:ascii="Times New Roman" w:hAnsi="Times New Roman" w:cs="Times New Roman"/>
          <w:i/>
          <w:iCs/>
          <w:sz w:val="24"/>
          <w:szCs w:val="24"/>
        </w:rPr>
        <w:t>a quo</w:t>
      </w:r>
      <w:r w:rsidR="00752107" w:rsidRPr="00552F9E">
        <w:rPr>
          <w:rFonts w:ascii="Times New Roman" w:hAnsi="Times New Roman" w:cs="Times New Roman"/>
          <w:i/>
          <w:sz w:val="24"/>
          <w:szCs w:val="24"/>
        </w:rPr>
        <w:t xml:space="preserve"> </w:t>
      </w:r>
      <w:r w:rsidR="00752107" w:rsidRPr="00552F9E">
        <w:rPr>
          <w:rFonts w:ascii="Times New Roman" w:hAnsi="Times New Roman" w:cs="Times New Roman"/>
          <w:sz w:val="24"/>
          <w:szCs w:val="24"/>
        </w:rPr>
        <w:t>misdirected itself in its quantificat</w:t>
      </w:r>
      <w:r w:rsidR="00464670">
        <w:rPr>
          <w:rFonts w:ascii="Times New Roman" w:hAnsi="Times New Roman" w:cs="Times New Roman"/>
          <w:sz w:val="24"/>
          <w:szCs w:val="24"/>
        </w:rPr>
        <w:t xml:space="preserve">ion of damages.  </w:t>
      </w:r>
      <w:r w:rsidR="003D3C87" w:rsidRPr="00552F9E">
        <w:rPr>
          <w:rFonts w:ascii="Times New Roman" w:hAnsi="Times New Roman" w:cs="Times New Roman"/>
          <w:sz w:val="24"/>
          <w:szCs w:val="24"/>
        </w:rPr>
        <w:t>It</w:t>
      </w:r>
      <w:r w:rsidR="009D4291" w:rsidRPr="00552F9E">
        <w:rPr>
          <w:rFonts w:ascii="Times New Roman" w:hAnsi="Times New Roman" w:cs="Times New Roman"/>
          <w:sz w:val="24"/>
          <w:szCs w:val="24"/>
        </w:rPr>
        <w:t xml:space="preserve"> should not have awarded </w:t>
      </w:r>
      <w:r w:rsidR="00752107" w:rsidRPr="00552F9E">
        <w:rPr>
          <w:rFonts w:ascii="Times New Roman" w:hAnsi="Times New Roman" w:cs="Times New Roman"/>
          <w:sz w:val="24"/>
          <w:szCs w:val="24"/>
        </w:rPr>
        <w:t>damages in addition to b</w:t>
      </w:r>
      <w:r w:rsidR="009D4291" w:rsidRPr="00552F9E">
        <w:rPr>
          <w:rFonts w:ascii="Times New Roman" w:hAnsi="Times New Roman" w:cs="Times New Roman"/>
          <w:sz w:val="24"/>
          <w:szCs w:val="24"/>
        </w:rPr>
        <w:t>ack pay and benefits, as this resulted</w:t>
      </w:r>
      <w:r w:rsidR="00752107" w:rsidRPr="00552F9E">
        <w:rPr>
          <w:rFonts w:ascii="Times New Roman" w:hAnsi="Times New Roman" w:cs="Times New Roman"/>
          <w:sz w:val="24"/>
          <w:szCs w:val="24"/>
        </w:rPr>
        <w:t xml:space="preserve"> in double compensation</w:t>
      </w:r>
      <w:r w:rsidR="00464670">
        <w:rPr>
          <w:rFonts w:ascii="Times New Roman" w:hAnsi="Times New Roman" w:cs="Times New Roman"/>
          <w:sz w:val="24"/>
          <w:szCs w:val="24"/>
        </w:rPr>
        <w:t xml:space="preserve">.  </w:t>
      </w:r>
      <w:r w:rsidR="006D0CB0" w:rsidRPr="00552F9E">
        <w:rPr>
          <w:rFonts w:ascii="Times New Roman" w:hAnsi="Times New Roman" w:cs="Times New Roman"/>
          <w:sz w:val="24"/>
          <w:szCs w:val="24"/>
        </w:rPr>
        <w:t>Further</w:t>
      </w:r>
      <w:r w:rsidR="009D3808" w:rsidRPr="00552F9E">
        <w:rPr>
          <w:rFonts w:ascii="Times New Roman" w:hAnsi="Times New Roman" w:cs="Times New Roman"/>
          <w:sz w:val="24"/>
          <w:szCs w:val="24"/>
        </w:rPr>
        <w:t xml:space="preserve"> the</w:t>
      </w:r>
      <w:r w:rsidR="00D226E5" w:rsidRPr="00552F9E">
        <w:rPr>
          <w:rFonts w:ascii="Times New Roman" w:hAnsi="Times New Roman" w:cs="Times New Roman"/>
          <w:sz w:val="24"/>
          <w:szCs w:val="24"/>
        </w:rPr>
        <w:t xml:space="preserve"> court </w:t>
      </w:r>
      <w:r w:rsidR="00B6686E" w:rsidRPr="00552F9E">
        <w:rPr>
          <w:rFonts w:ascii="Times New Roman" w:hAnsi="Times New Roman" w:cs="Times New Roman"/>
          <w:i/>
          <w:iCs/>
          <w:sz w:val="24"/>
          <w:szCs w:val="24"/>
        </w:rPr>
        <w:t>a quo</w:t>
      </w:r>
      <w:r w:rsidR="009D5F4F" w:rsidRPr="00552F9E">
        <w:rPr>
          <w:rFonts w:ascii="Times New Roman" w:hAnsi="Times New Roman" w:cs="Times New Roman"/>
          <w:sz w:val="24"/>
          <w:szCs w:val="24"/>
        </w:rPr>
        <w:t>’s failure</w:t>
      </w:r>
      <w:r w:rsidR="00D226E5" w:rsidRPr="00552F9E">
        <w:rPr>
          <w:rFonts w:ascii="Times New Roman" w:hAnsi="Times New Roman" w:cs="Times New Roman"/>
          <w:i/>
          <w:sz w:val="24"/>
          <w:szCs w:val="24"/>
        </w:rPr>
        <w:t xml:space="preserve"> </w:t>
      </w:r>
      <w:r w:rsidR="008D2F67" w:rsidRPr="00552F9E">
        <w:rPr>
          <w:rFonts w:ascii="Times New Roman" w:hAnsi="Times New Roman" w:cs="Times New Roman"/>
          <w:sz w:val="24"/>
          <w:szCs w:val="24"/>
        </w:rPr>
        <w:t xml:space="preserve">to </w:t>
      </w:r>
      <w:r w:rsidR="009D5F4F" w:rsidRPr="00552F9E">
        <w:rPr>
          <w:rFonts w:ascii="Times New Roman" w:hAnsi="Times New Roman" w:cs="Times New Roman"/>
          <w:sz w:val="24"/>
          <w:szCs w:val="24"/>
        </w:rPr>
        <w:t xml:space="preserve">issue </w:t>
      </w:r>
      <w:r w:rsidR="00D226E5" w:rsidRPr="00552F9E">
        <w:rPr>
          <w:rFonts w:ascii="Times New Roman" w:hAnsi="Times New Roman" w:cs="Times New Roman"/>
          <w:sz w:val="24"/>
          <w:szCs w:val="24"/>
        </w:rPr>
        <w:t>an order sound</w:t>
      </w:r>
      <w:r w:rsidR="00104A82" w:rsidRPr="00552F9E">
        <w:rPr>
          <w:rFonts w:ascii="Times New Roman" w:hAnsi="Times New Roman" w:cs="Times New Roman"/>
          <w:sz w:val="24"/>
          <w:szCs w:val="24"/>
        </w:rPr>
        <w:t>ing in money invalidated</w:t>
      </w:r>
      <w:r w:rsidR="00D226E5" w:rsidRPr="00552F9E">
        <w:rPr>
          <w:rFonts w:ascii="Times New Roman" w:hAnsi="Times New Roman" w:cs="Times New Roman"/>
          <w:sz w:val="24"/>
          <w:szCs w:val="24"/>
        </w:rPr>
        <w:t xml:space="preserve"> </w:t>
      </w:r>
      <w:r w:rsidR="00464670">
        <w:rPr>
          <w:rFonts w:ascii="Times New Roman" w:hAnsi="Times New Roman" w:cs="Times New Roman"/>
          <w:sz w:val="24"/>
          <w:szCs w:val="24"/>
        </w:rPr>
        <w:t>para</w:t>
      </w:r>
      <w:r w:rsidR="003D3C87" w:rsidRPr="00552F9E">
        <w:rPr>
          <w:rFonts w:ascii="Times New Roman" w:hAnsi="Times New Roman" w:cs="Times New Roman"/>
          <w:sz w:val="24"/>
          <w:szCs w:val="24"/>
        </w:rPr>
        <w:t xml:space="preserve"> 5 of </w:t>
      </w:r>
      <w:r w:rsidR="00D226E5" w:rsidRPr="00552F9E">
        <w:rPr>
          <w:rFonts w:ascii="Times New Roman" w:hAnsi="Times New Roman" w:cs="Times New Roman"/>
          <w:sz w:val="24"/>
          <w:szCs w:val="24"/>
        </w:rPr>
        <w:t>the order</w:t>
      </w:r>
      <w:r w:rsidR="003D3C87" w:rsidRPr="00552F9E">
        <w:rPr>
          <w:rFonts w:ascii="Times New Roman" w:hAnsi="Times New Roman" w:cs="Times New Roman"/>
          <w:sz w:val="24"/>
          <w:szCs w:val="24"/>
        </w:rPr>
        <w:t xml:space="preserve"> of the court </w:t>
      </w:r>
      <w:r w:rsidR="00B6686E" w:rsidRPr="00552F9E">
        <w:rPr>
          <w:rFonts w:ascii="Times New Roman" w:hAnsi="Times New Roman" w:cs="Times New Roman"/>
          <w:i/>
          <w:iCs/>
          <w:sz w:val="24"/>
          <w:szCs w:val="24"/>
        </w:rPr>
        <w:t>a quo</w:t>
      </w:r>
      <w:r w:rsidR="009D3808" w:rsidRPr="00552F9E">
        <w:rPr>
          <w:rFonts w:ascii="Times New Roman" w:hAnsi="Times New Roman" w:cs="Times New Roman"/>
          <w:sz w:val="24"/>
          <w:szCs w:val="24"/>
        </w:rPr>
        <w:t>.</w:t>
      </w:r>
      <w:r w:rsidR="0023789C">
        <w:rPr>
          <w:rFonts w:ascii="Times New Roman" w:hAnsi="Times New Roman" w:cs="Times New Roman"/>
          <w:sz w:val="24"/>
          <w:szCs w:val="24"/>
        </w:rPr>
        <w:t xml:space="preserve">  </w:t>
      </w:r>
      <w:r w:rsidR="00B04FB3">
        <w:rPr>
          <w:rFonts w:ascii="Times New Roman" w:hAnsi="Times New Roman" w:cs="Times New Roman"/>
          <w:sz w:val="24"/>
          <w:szCs w:val="24"/>
        </w:rPr>
        <w:t xml:space="preserve"> </w:t>
      </w:r>
      <w:r w:rsidR="001B714C" w:rsidRPr="0023789C">
        <w:rPr>
          <w:rFonts w:ascii="Times New Roman" w:hAnsi="Times New Roman" w:cs="Times New Roman"/>
          <w:sz w:val="24"/>
          <w:szCs w:val="24"/>
        </w:rPr>
        <w:t>Accordingly, it is ordered as follows:</w:t>
      </w:r>
    </w:p>
    <w:p w:rsidR="003D3C87" w:rsidRPr="00552F9E" w:rsidRDefault="0023789C" w:rsidP="0023789C">
      <w:pPr>
        <w:pStyle w:val="ListParagraph"/>
        <w:tabs>
          <w:tab w:val="left" w:pos="171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“1. </w:t>
      </w:r>
      <w:r w:rsidR="003D3C87" w:rsidRPr="00552F9E">
        <w:rPr>
          <w:rFonts w:ascii="Times New Roman" w:hAnsi="Times New Roman" w:cs="Times New Roman"/>
          <w:sz w:val="24"/>
          <w:szCs w:val="24"/>
        </w:rPr>
        <w:t>The main appeal succeeds in part</w:t>
      </w:r>
      <w:r w:rsidR="004F02C7" w:rsidRPr="00552F9E">
        <w:rPr>
          <w:rFonts w:ascii="Times New Roman" w:hAnsi="Times New Roman" w:cs="Times New Roman"/>
          <w:sz w:val="24"/>
          <w:szCs w:val="24"/>
        </w:rPr>
        <w:t xml:space="preserve"> with no order as to costs</w:t>
      </w:r>
      <w:r w:rsidR="003D3C87" w:rsidRPr="00552F9E">
        <w:rPr>
          <w:rFonts w:ascii="Times New Roman" w:hAnsi="Times New Roman" w:cs="Times New Roman"/>
          <w:sz w:val="24"/>
          <w:szCs w:val="24"/>
        </w:rPr>
        <w:t>.</w:t>
      </w:r>
    </w:p>
    <w:p w:rsidR="007E2765" w:rsidRPr="0023789C" w:rsidRDefault="0023789C" w:rsidP="0023789C">
      <w:pPr>
        <w:spacing w:line="240" w:lineRule="auto"/>
        <w:ind w:left="1890" w:hanging="450"/>
        <w:jc w:val="both"/>
        <w:rPr>
          <w:rFonts w:ascii="Times New Roman" w:hAnsi="Times New Roman" w:cs="Times New Roman"/>
          <w:sz w:val="24"/>
          <w:szCs w:val="24"/>
        </w:rPr>
      </w:pPr>
      <w:r>
        <w:rPr>
          <w:rFonts w:ascii="Times New Roman" w:hAnsi="Times New Roman" w:cs="Times New Roman"/>
          <w:sz w:val="24"/>
          <w:szCs w:val="24"/>
        </w:rPr>
        <w:t xml:space="preserve">  2.  </w:t>
      </w:r>
      <w:r w:rsidR="007E2765" w:rsidRPr="0023789C">
        <w:rPr>
          <w:rFonts w:ascii="Times New Roman" w:hAnsi="Times New Roman" w:cs="Times New Roman"/>
          <w:sz w:val="24"/>
          <w:szCs w:val="24"/>
        </w:rPr>
        <w:t>Paragraphs 2, 3, 4</w:t>
      </w:r>
      <w:r w:rsidR="008A1079" w:rsidRPr="0023789C">
        <w:rPr>
          <w:rFonts w:ascii="Times New Roman" w:hAnsi="Times New Roman" w:cs="Times New Roman"/>
          <w:sz w:val="24"/>
          <w:szCs w:val="24"/>
        </w:rPr>
        <w:t>,</w:t>
      </w:r>
      <w:r w:rsidR="0019139C" w:rsidRPr="0023789C">
        <w:rPr>
          <w:rFonts w:ascii="Times New Roman" w:hAnsi="Times New Roman" w:cs="Times New Roman"/>
          <w:sz w:val="24"/>
          <w:szCs w:val="24"/>
        </w:rPr>
        <w:t xml:space="preserve"> </w:t>
      </w:r>
      <w:r w:rsidR="008A1079" w:rsidRPr="0023789C">
        <w:rPr>
          <w:rFonts w:ascii="Times New Roman" w:hAnsi="Times New Roman" w:cs="Times New Roman"/>
          <w:sz w:val="24"/>
          <w:szCs w:val="24"/>
        </w:rPr>
        <w:t>5</w:t>
      </w:r>
      <w:r w:rsidR="007E2765" w:rsidRPr="0023789C">
        <w:rPr>
          <w:rFonts w:ascii="Times New Roman" w:hAnsi="Times New Roman" w:cs="Times New Roman"/>
          <w:sz w:val="24"/>
          <w:szCs w:val="24"/>
        </w:rPr>
        <w:t xml:space="preserve"> and 7 of the judgment of the court </w:t>
      </w:r>
      <w:r w:rsidR="00B6686E" w:rsidRPr="0023789C">
        <w:rPr>
          <w:rFonts w:ascii="Times New Roman" w:hAnsi="Times New Roman" w:cs="Times New Roman"/>
          <w:i/>
          <w:iCs/>
          <w:sz w:val="24"/>
          <w:szCs w:val="24"/>
        </w:rPr>
        <w:t>a quo</w:t>
      </w:r>
      <w:r w:rsidR="007E2765" w:rsidRPr="0023789C">
        <w:rPr>
          <w:rFonts w:ascii="Times New Roman" w:hAnsi="Times New Roman" w:cs="Times New Roman"/>
          <w:i/>
          <w:sz w:val="24"/>
          <w:szCs w:val="24"/>
        </w:rPr>
        <w:t xml:space="preserve"> </w:t>
      </w:r>
      <w:r w:rsidR="007E2765" w:rsidRPr="0023789C">
        <w:rPr>
          <w:rFonts w:ascii="Times New Roman" w:hAnsi="Times New Roman" w:cs="Times New Roman"/>
          <w:sz w:val="24"/>
          <w:szCs w:val="24"/>
        </w:rPr>
        <w:t>be and are hereby set aside.</w:t>
      </w:r>
    </w:p>
    <w:p w:rsidR="00E7532E" w:rsidRPr="0023789C" w:rsidRDefault="00E7532E" w:rsidP="0023789C">
      <w:pPr>
        <w:pStyle w:val="ListParagraph"/>
        <w:numPr>
          <w:ilvl w:val="0"/>
          <w:numId w:val="9"/>
        </w:numPr>
        <w:spacing w:line="240" w:lineRule="auto"/>
        <w:ind w:left="1800" w:hanging="270"/>
        <w:jc w:val="both"/>
        <w:rPr>
          <w:rFonts w:ascii="Times New Roman" w:hAnsi="Times New Roman" w:cs="Times New Roman"/>
          <w:sz w:val="24"/>
          <w:szCs w:val="24"/>
        </w:rPr>
      </w:pPr>
      <w:r w:rsidRPr="0023789C">
        <w:rPr>
          <w:rFonts w:ascii="Times New Roman" w:hAnsi="Times New Roman" w:cs="Times New Roman"/>
          <w:sz w:val="24"/>
          <w:szCs w:val="24"/>
        </w:rPr>
        <w:t xml:space="preserve">The case is remitted to the court </w:t>
      </w:r>
      <w:r w:rsidR="00B6686E" w:rsidRPr="0023789C">
        <w:rPr>
          <w:rFonts w:ascii="Times New Roman" w:hAnsi="Times New Roman" w:cs="Times New Roman"/>
          <w:i/>
          <w:iCs/>
          <w:sz w:val="24"/>
          <w:szCs w:val="24"/>
        </w:rPr>
        <w:t>a quo</w:t>
      </w:r>
      <w:r w:rsidRPr="0023789C">
        <w:rPr>
          <w:rFonts w:ascii="Times New Roman" w:hAnsi="Times New Roman" w:cs="Times New Roman"/>
          <w:i/>
          <w:sz w:val="24"/>
          <w:szCs w:val="24"/>
        </w:rPr>
        <w:t xml:space="preserve"> </w:t>
      </w:r>
      <w:r w:rsidRPr="0023789C">
        <w:rPr>
          <w:rFonts w:ascii="Times New Roman" w:hAnsi="Times New Roman" w:cs="Times New Roman"/>
          <w:sz w:val="24"/>
          <w:szCs w:val="24"/>
        </w:rPr>
        <w:t>for a proper determination of the quantification of damages and a consideration of the employer’s motor vehicle policy.</w:t>
      </w:r>
    </w:p>
    <w:p w:rsidR="0023789C" w:rsidRPr="0023789C" w:rsidRDefault="0023789C" w:rsidP="0023789C">
      <w:pPr>
        <w:pStyle w:val="ListParagraph"/>
        <w:rPr>
          <w:rFonts w:ascii="Times New Roman" w:hAnsi="Times New Roman" w:cs="Times New Roman"/>
          <w:sz w:val="24"/>
          <w:szCs w:val="24"/>
        </w:rPr>
      </w:pPr>
    </w:p>
    <w:p w:rsidR="000663BB" w:rsidRPr="00552F9E" w:rsidRDefault="008A1079" w:rsidP="004F4805">
      <w:pPr>
        <w:pStyle w:val="ListParagraph"/>
        <w:numPr>
          <w:ilvl w:val="0"/>
          <w:numId w:val="17"/>
        </w:numPr>
        <w:tabs>
          <w:tab w:val="left" w:pos="1800"/>
        </w:tabs>
        <w:spacing w:line="480" w:lineRule="auto"/>
        <w:ind w:firstLine="360"/>
        <w:jc w:val="both"/>
        <w:rPr>
          <w:rFonts w:ascii="Times New Roman" w:hAnsi="Times New Roman" w:cs="Times New Roman"/>
          <w:sz w:val="24"/>
          <w:szCs w:val="24"/>
        </w:rPr>
      </w:pPr>
      <w:r w:rsidRPr="00552F9E">
        <w:rPr>
          <w:rFonts w:ascii="Times New Roman" w:hAnsi="Times New Roman" w:cs="Times New Roman"/>
          <w:sz w:val="24"/>
          <w:szCs w:val="24"/>
        </w:rPr>
        <w:t>By consent the</w:t>
      </w:r>
      <w:r w:rsidR="000663BB" w:rsidRPr="00552F9E">
        <w:rPr>
          <w:rFonts w:ascii="Times New Roman" w:hAnsi="Times New Roman" w:cs="Times New Roman"/>
          <w:sz w:val="24"/>
          <w:szCs w:val="24"/>
        </w:rPr>
        <w:t xml:space="preserve"> cross appeal succeeds.</w:t>
      </w:r>
    </w:p>
    <w:p w:rsidR="001D337B" w:rsidRDefault="001D337B" w:rsidP="004F4805">
      <w:pPr>
        <w:pStyle w:val="ListParagraph"/>
        <w:numPr>
          <w:ilvl w:val="0"/>
          <w:numId w:val="17"/>
        </w:numPr>
        <w:spacing w:line="240" w:lineRule="auto"/>
        <w:ind w:left="1800"/>
        <w:jc w:val="both"/>
        <w:rPr>
          <w:rFonts w:ascii="Times New Roman" w:hAnsi="Times New Roman" w:cs="Times New Roman"/>
          <w:sz w:val="24"/>
          <w:szCs w:val="24"/>
        </w:rPr>
      </w:pPr>
      <w:r w:rsidRPr="00552F9E">
        <w:rPr>
          <w:rFonts w:ascii="Times New Roman" w:hAnsi="Times New Roman" w:cs="Times New Roman"/>
          <w:sz w:val="24"/>
          <w:szCs w:val="24"/>
        </w:rPr>
        <w:t xml:space="preserve">Paragraph 1 of the judgment of the court </w:t>
      </w:r>
      <w:r w:rsidR="00B6686E" w:rsidRPr="00552F9E">
        <w:rPr>
          <w:rFonts w:ascii="Times New Roman" w:hAnsi="Times New Roman" w:cs="Times New Roman"/>
          <w:i/>
          <w:iCs/>
          <w:sz w:val="24"/>
          <w:szCs w:val="24"/>
        </w:rPr>
        <w:t>a quo</w:t>
      </w:r>
      <w:r w:rsidRPr="00552F9E">
        <w:rPr>
          <w:rFonts w:ascii="Times New Roman" w:hAnsi="Times New Roman" w:cs="Times New Roman"/>
          <w:i/>
          <w:sz w:val="24"/>
          <w:szCs w:val="24"/>
        </w:rPr>
        <w:t xml:space="preserve"> </w:t>
      </w:r>
      <w:r w:rsidRPr="00552F9E">
        <w:rPr>
          <w:rFonts w:ascii="Times New Roman" w:hAnsi="Times New Roman" w:cs="Times New Roman"/>
          <w:sz w:val="24"/>
          <w:szCs w:val="24"/>
        </w:rPr>
        <w:t>is set aside and substituted with the following:</w:t>
      </w:r>
    </w:p>
    <w:p w:rsidR="00895400" w:rsidRPr="00552F9E" w:rsidRDefault="00895400" w:rsidP="00895400">
      <w:pPr>
        <w:pStyle w:val="ListParagraph"/>
        <w:spacing w:after="0" w:line="240" w:lineRule="auto"/>
        <w:ind w:left="1800"/>
        <w:jc w:val="both"/>
        <w:rPr>
          <w:rFonts w:ascii="Times New Roman" w:hAnsi="Times New Roman" w:cs="Times New Roman"/>
          <w:sz w:val="24"/>
          <w:szCs w:val="24"/>
        </w:rPr>
      </w:pPr>
    </w:p>
    <w:p w:rsidR="001D337B" w:rsidRDefault="001D337B" w:rsidP="004F4805">
      <w:pPr>
        <w:pStyle w:val="ListParagraph"/>
        <w:spacing w:line="240" w:lineRule="auto"/>
        <w:ind w:left="2160"/>
        <w:jc w:val="both"/>
        <w:rPr>
          <w:rFonts w:ascii="Times New Roman" w:hAnsi="Times New Roman" w:cs="Times New Roman"/>
          <w:sz w:val="24"/>
          <w:szCs w:val="24"/>
        </w:rPr>
      </w:pPr>
      <w:r w:rsidRPr="00552F9E">
        <w:rPr>
          <w:rFonts w:ascii="Times New Roman" w:hAnsi="Times New Roman" w:cs="Times New Roman"/>
          <w:sz w:val="24"/>
          <w:szCs w:val="24"/>
        </w:rPr>
        <w:t xml:space="preserve">“The respondent be and is hereby ordered to pay the applicant back pay and benefits in the sum of </w:t>
      </w:r>
      <w:r w:rsidR="0014650C" w:rsidRPr="00552F9E">
        <w:rPr>
          <w:rFonts w:ascii="Times New Roman" w:hAnsi="Times New Roman" w:cs="Times New Roman"/>
          <w:sz w:val="24"/>
          <w:szCs w:val="24"/>
        </w:rPr>
        <w:t>USD</w:t>
      </w:r>
      <w:r w:rsidR="004F02C7" w:rsidRPr="00552F9E">
        <w:rPr>
          <w:rFonts w:ascii="Times New Roman" w:hAnsi="Times New Roman" w:cs="Times New Roman"/>
          <w:sz w:val="24"/>
          <w:szCs w:val="24"/>
        </w:rPr>
        <w:t xml:space="preserve"> </w:t>
      </w:r>
      <w:r w:rsidRPr="00552F9E">
        <w:rPr>
          <w:rFonts w:ascii="Times New Roman" w:hAnsi="Times New Roman" w:cs="Times New Roman"/>
          <w:sz w:val="24"/>
          <w:szCs w:val="24"/>
        </w:rPr>
        <w:t>734 994.16 being the original benefits of USD 608 535.00 together with USD 126 459.16 being the total contractual benefits.”</w:t>
      </w:r>
    </w:p>
    <w:p w:rsidR="004F4805" w:rsidRPr="00552F9E" w:rsidRDefault="004F4805" w:rsidP="004F4805">
      <w:pPr>
        <w:pStyle w:val="ListParagraph"/>
        <w:spacing w:line="240" w:lineRule="auto"/>
        <w:ind w:left="1800"/>
        <w:jc w:val="both"/>
        <w:rPr>
          <w:rFonts w:ascii="Times New Roman" w:hAnsi="Times New Roman" w:cs="Times New Roman"/>
          <w:sz w:val="24"/>
          <w:szCs w:val="24"/>
        </w:rPr>
      </w:pPr>
    </w:p>
    <w:p w:rsidR="000D6C28" w:rsidRPr="00552F9E" w:rsidRDefault="000D6C28" w:rsidP="00E1094F">
      <w:pPr>
        <w:pStyle w:val="ListParagraph"/>
        <w:numPr>
          <w:ilvl w:val="0"/>
          <w:numId w:val="17"/>
        </w:numPr>
        <w:tabs>
          <w:tab w:val="left" w:pos="1800"/>
        </w:tabs>
        <w:spacing w:line="360" w:lineRule="auto"/>
        <w:ind w:firstLine="360"/>
        <w:jc w:val="both"/>
        <w:rPr>
          <w:rFonts w:ascii="Times New Roman" w:hAnsi="Times New Roman" w:cs="Times New Roman"/>
          <w:sz w:val="24"/>
          <w:szCs w:val="24"/>
        </w:rPr>
      </w:pPr>
      <w:r w:rsidRPr="00552F9E">
        <w:rPr>
          <w:rFonts w:ascii="Times New Roman" w:hAnsi="Times New Roman" w:cs="Times New Roman"/>
          <w:sz w:val="24"/>
          <w:szCs w:val="24"/>
        </w:rPr>
        <w:t xml:space="preserve">Each party shall bear its own costs. </w:t>
      </w:r>
    </w:p>
    <w:p w:rsidR="008F1AE9" w:rsidRPr="00552F9E" w:rsidRDefault="008F1AE9" w:rsidP="008F1AE9">
      <w:pPr>
        <w:spacing w:line="360" w:lineRule="auto"/>
        <w:jc w:val="both"/>
        <w:rPr>
          <w:rFonts w:ascii="Times New Roman" w:hAnsi="Times New Roman" w:cs="Times New Roman"/>
          <w:sz w:val="24"/>
          <w:szCs w:val="24"/>
        </w:rPr>
      </w:pPr>
    </w:p>
    <w:p w:rsidR="008F1AE9" w:rsidRPr="00552F9E" w:rsidRDefault="008F1AE9" w:rsidP="00B70F81">
      <w:pPr>
        <w:tabs>
          <w:tab w:val="left" w:pos="1440"/>
        </w:tabs>
        <w:spacing w:line="360" w:lineRule="auto"/>
        <w:jc w:val="both"/>
        <w:rPr>
          <w:rFonts w:ascii="Times New Roman" w:hAnsi="Times New Roman" w:cs="Times New Roman"/>
          <w:sz w:val="24"/>
          <w:szCs w:val="24"/>
        </w:rPr>
      </w:pPr>
    </w:p>
    <w:p w:rsidR="00CF070D" w:rsidRPr="00552F9E" w:rsidRDefault="00CF070D" w:rsidP="00B70F81">
      <w:pPr>
        <w:spacing w:line="480" w:lineRule="auto"/>
        <w:ind w:left="720" w:firstLine="720"/>
        <w:jc w:val="both"/>
        <w:rPr>
          <w:rFonts w:ascii="Times New Roman" w:hAnsi="Times New Roman" w:cs="Times New Roman"/>
          <w:sz w:val="24"/>
          <w:szCs w:val="24"/>
        </w:rPr>
      </w:pPr>
      <w:r w:rsidRPr="00552F9E">
        <w:rPr>
          <w:rFonts w:ascii="Times New Roman" w:hAnsi="Times New Roman" w:cs="Times New Roman"/>
          <w:b/>
          <w:sz w:val="24"/>
          <w:szCs w:val="24"/>
        </w:rPr>
        <w:t>UCHENA JA</w:t>
      </w:r>
      <w:r w:rsidRPr="00552F9E">
        <w:rPr>
          <w:rFonts w:ascii="Times New Roman" w:hAnsi="Times New Roman" w:cs="Times New Roman"/>
          <w:b/>
          <w:sz w:val="24"/>
          <w:szCs w:val="24"/>
        </w:rPr>
        <w:tab/>
      </w:r>
      <w:r w:rsidRPr="00552F9E">
        <w:rPr>
          <w:rFonts w:ascii="Times New Roman" w:hAnsi="Times New Roman" w:cs="Times New Roman"/>
          <w:b/>
          <w:sz w:val="24"/>
          <w:szCs w:val="24"/>
        </w:rPr>
        <w:tab/>
      </w:r>
      <w:r w:rsidRPr="00B70F81">
        <w:rPr>
          <w:rFonts w:ascii="Times New Roman" w:hAnsi="Times New Roman" w:cs="Times New Roman"/>
          <w:sz w:val="24"/>
          <w:szCs w:val="24"/>
        </w:rPr>
        <w:t>:</w:t>
      </w:r>
      <w:r w:rsidRPr="00552F9E">
        <w:rPr>
          <w:rFonts w:ascii="Times New Roman" w:hAnsi="Times New Roman" w:cs="Times New Roman"/>
          <w:b/>
          <w:sz w:val="24"/>
          <w:szCs w:val="24"/>
        </w:rPr>
        <w:t xml:space="preserve">         </w:t>
      </w:r>
      <w:r w:rsidR="00AC7E2F" w:rsidRPr="00552F9E">
        <w:rPr>
          <w:rFonts w:ascii="Times New Roman" w:hAnsi="Times New Roman" w:cs="Times New Roman"/>
          <w:sz w:val="24"/>
          <w:szCs w:val="24"/>
        </w:rPr>
        <w:t>I agree</w:t>
      </w:r>
    </w:p>
    <w:p w:rsidR="00AC7E2F" w:rsidRPr="00552F9E" w:rsidRDefault="00AC7E2F" w:rsidP="00CF070D">
      <w:pPr>
        <w:spacing w:line="480" w:lineRule="auto"/>
        <w:jc w:val="both"/>
        <w:rPr>
          <w:rFonts w:ascii="Times New Roman" w:hAnsi="Times New Roman" w:cs="Times New Roman"/>
          <w:sz w:val="24"/>
          <w:szCs w:val="24"/>
        </w:rPr>
      </w:pPr>
    </w:p>
    <w:p w:rsidR="00AC7E2F" w:rsidRPr="00552F9E" w:rsidRDefault="00AC7E2F" w:rsidP="00B70F81">
      <w:pPr>
        <w:spacing w:line="480" w:lineRule="auto"/>
        <w:ind w:left="720" w:firstLine="720"/>
        <w:jc w:val="both"/>
        <w:rPr>
          <w:rFonts w:ascii="Times New Roman" w:hAnsi="Times New Roman" w:cs="Times New Roman"/>
          <w:sz w:val="24"/>
          <w:szCs w:val="24"/>
        </w:rPr>
      </w:pPr>
      <w:r w:rsidRPr="00552F9E">
        <w:rPr>
          <w:rFonts w:ascii="Times New Roman" w:hAnsi="Times New Roman" w:cs="Times New Roman"/>
          <w:b/>
          <w:sz w:val="24"/>
          <w:szCs w:val="24"/>
        </w:rPr>
        <w:t>MAKONI JA</w:t>
      </w:r>
      <w:r w:rsidRPr="00552F9E">
        <w:rPr>
          <w:rFonts w:ascii="Times New Roman" w:hAnsi="Times New Roman" w:cs="Times New Roman"/>
          <w:b/>
          <w:sz w:val="24"/>
          <w:szCs w:val="24"/>
        </w:rPr>
        <w:tab/>
      </w:r>
      <w:r w:rsidRPr="00552F9E">
        <w:rPr>
          <w:rFonts w:ascii="Times New Roman" w:hAnsi="Times New Roman" w:cs="Times New Roman"/>
          <w:b/>
          <w:sz w:val="24"/>
          <w:szCs w:val="24"/>
        </w:rPr>
        <w:tab/>
      </w:r>
      <w:r w:rsidRPr="00B70F81">
        <w:rPr>
          <w:rFonts w:ascii="Times New Roman" w:hAnsi="Times New Roman" w:cs="Times New Roman"/>
          <w:sz w:val="24"/>
          <w:szCs w:val="24"/>
        </w:rPr>
        <w:t>:</w:t>
      </w:r>
      <w:r w:rsidRPr="00552F9E">
        <w:rPr>
          <w:rFonts w:ascii="Times New Roman" w:hAnsi="Times New Roman" w:cs="Times New Roman"/>
          <w:b/>
          <w:sz w:val="24"/>
          <w:szCs w:val="24"/>
        </w:rPr>
        <w:t xml:space="preserve"> </w:t>
      </w:r>
      <w:r w:rsidRPr="00552F9E">
        <w:rPr>
          <w:rFonts w:ascii="Times New Roman" w:hAnsi="Times New Roman" w:cs="Times New Roman"/>
          <w:b/>
          <w:sz w:val="24"/>
          <w:szCs w:val="24"/>
        </w:rPr>
        <w:tab/>
      </w:r>
      <w:r w:rsidR="009E0DC0" w:rsidRPr="00552F9E">
        <w:rPr>
          <w:rFonts w:ascii="Times New Roman" w:hAnsi="Times New Roman" w:cs="Times New Roman"/>
          <w:sz w:val="24"/>
          <w:szCs w:val="24"/>
        </w:rPr>
        <w:t>I agree</w:t>
      </w:r>
    </w:p>
    <w:p w:rsidR="00EF424F" w:rsidRPr="00552F9E" w:rsidRDefault="00EF424F" w:rsidP="002277D7">
      <w:pPr>
        <w:spacing w:line="480" w:lineRule="auto"/>
        <w:jc w:val="both"/>
        <w:rPr>
          <w:rFonts w:ascii="Times New Roman" w:hAnsi="Times New Roman" w:cs="Times New Roman"/>
          <w:sz w:val="24"/>
          <w:szCs w:val="24"/>
        </w:rPr>
      </w:pPr>
    </w:p>
    <w:p w:rsidR="0084138C" w:rsidRPr="00552F9E" w:rsidRDefault="0084138C" w:rsidP="0084138C">
      <w:pPr>
        <w:spacing w:line="480" w:lineRule="auto"/>
        <w:jc w:val="both"/>
        <w:rPr>
          <w:rFonts w:ascii="Times New Roman" w:hAnsi="Times New Roman" w:cs="Times New Roman"/>
          <w:b/>
          <w:i/>
          <w:sz w:val="24"/>
          <w:szCs w:val="24"/>
        </w:rPr>
      </w:pPr>
    </w:p>
    <w:p w:rsidR="00CE33EC" w:rsidRPr="00552F9E" w:rsidRDefault="00CE33EC" w:rsidP="00B70F81">
      <w:pPr>
        <w:spacing w:after="0" w:line="480" w:lineRule="auto"/>
        <w:jc w:val="both"/>
        <w:rPr>
          <w:rFonts w:ascii="Times New Roman" w:eastAsia="Calibri" w:hAnsi="Times New Roman" w:cs="Times New Roman"/>
          <w:sz w:val="24"/>
          <w:szCs w:val="24"/>
        </w:rPr>
      </w:pPr>
      <w:proofErr w:type="spellStart"/>
      <w:r w:rsidRPr="00552F9E">
        <w:rPr>
          <w:rFonts w:ascii="Times New Roman" w:hAnsi="Times New Roman" w:cs="Times New Roman"/>
          <w:i/>
          <w:sz w:val="24"/>
          <w:szCs w:val="24"/>
        </w:rPr>
        <w:t>Maguchu</w:t>
      </w:r>
      <w:proofErr w:type="spellEnd"/>
      <w:r w:rsidRPr="00552F9E">
        <w:rPr>
          <w:rFonts w:ascii="Times New Roman" w:hAnsi="Times New Roman" w:cs="Times New Roman"/>
          <w:i/>
          <w:sz w:val="24"/>
          <w:szCs w:val="24"/>
        </w:rPr>
        <w:t xml:space="preserve"> &amp; </w:t>
      </w:r>
      <w:proofErr w:type="spellStart"/>
      <w:r w:rsidRPr="00552F9E">
        <w:rPr>
          <w:rFonts w:ascii="Times New Roman" w:hAnsi="Times New Roman" w:cs="Times New Roman"/>
          <w:i/>
          <w:sz w:val="24"/>
          <w:szCs w:val="24"/>
        </w:rPr>
        <w:t>Muchada</w:t>
      </w:r>
      <w:proofErr w:type="spellEnd"/>
      <w:r w:rsidRPr="00552F9E">
        <w:rPr>
          <w:rFonts w:ascii="Times New Roman" w:hAnsi="Times New Roman" w:cs="Times New Roman"/>
          <w:i/>
          <w:sz w:val="24"/>
          <w:szCs w:val="24"/>
        </w:rPr>
        <w:t xml:space="preserve"> Business Attorneys</w:t>
      </w:r>
      <w:r w:rsidRPr="00552F9E">
        <w:rPr>
          <w:rFonts w:ascii="Times New Roman" w:eastAsia="Calibri" w:hAnsi="Times New Roman" w:cs="Times New Roman"/>
          <w:sz w:val="24"/>
          <w:szCs w:val="24"/>
        </w:rPr>
        <w:t>, appellant’s legal practitioners</w:t>
      </w:r>
    </w:p>
    <w:p w:rsidR="00CE33EC" w:rsidRPr="00552F9E" w:rsidRDefault="00CE33EC" w:rsidP="00B70F81">
      <w:pPr>
        <w:spacing w:after="0" w:line="480" w:lineRule="auto"/>
        <w:jc w:val="both"/>
        <w:rPr>
          <w:rFonts w:ascii="Times New Roman" w:eastAsia="Calibri" w:hAnsi="Times New Roman" w:cs="Times New Roman"/>
          <w:sz w:val="24"/>
          <w:szCs w:val="24"/>
        </w:rPr>
      </w:pPr>
      <w:proofErr w:type="spellStart"/>
      <w:r w:rsidRPr="00552F9E">
        <w:rPr>
          <w:rFonts w:ascii="Times New Roman" w:eastAsia="Calibri" w:hAnsi="Times New Roman" w:cs="Times New Roman"/>
          <w:i/>
          <w:sz w:val="24"/>
          <w:szCs w:val="24"/>
        </w:rPr>
        <w:t>Mutumbwa</w:t>
      </w:r>
      <w:proofErr w:type="spellEnd"/>
      <w:r w:rsidRPr="00552F9E">
        <w:rPr>
          <w:rFonts w:ascii="Times New Roman" w:eastAsia="Calibri" w:hAnsi="Times New Roman" w:cs="Times New Roman"/>
          <w:i/>
          <w:sz w:val="24"/>
          <w:szCs w:val="24"/>
        </w:rPr>
        <w:t xml:space="preserve"> Mugabe &amp; Partners, </w:t>
      </w:r>
      <w:r w:rsidRPr="00552F9E">
        <w:rPr>
          <w:rFonts w:ascii="Times New Roman" w:eastAsia="Calibri" w:hAnsi="Times New Roman" w:cs="Times New Roman"/>
          <w:sz w:val="24"/>
          <w:szCs w:val="24"/>
        </w:rPr>
        <w:t>respondent’s legal practitioners</w:t>
      </w:r>
    </w:p>
    <w:p w:rsidR="00CE33EC" w:rsidRPr="00552F9E" w:rsidRDefault="00CE33EC" w:rsidP="007477DA">
      <w:pPr>
        <w:rPr>
          <w:rFonts w:ascii="Times New Roman" w:hAnsi="Times New Roman" w:cs="Times New Roman"/>
          <w:i/>
          <w:sz w:val="24"/>
          <w:szCs w:val="24"/>
        </w:rPr>
      </w:pPr>
    </w:p>
    <w:sectPr w:rsidR="00CE33EC" w:rsidRPr="00552F9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3BB" w:rsidRDefault="000663BB" w:rsidP="005A632B">
      <w:pPr>
        <w:spacing w:after="0" w:line="240" w:lineRule="auto"/>
      </w:pPr>
      <w:r>
        <w:separator/>
      </w:r>
    </w:p>
  </w:endnote>
  <w:endnote w:type="continuationSeparator" w:id="0">
    <w:p w:rsidR="000663BB" w:rsidRDefault="000663BB" w:rsidP="005A6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3BB" w:rsidRDefault="000663BB" w:rsidP="005A632B">
      <w:pPr>
        <w:spacing w:after="0" w:line="240" w:lineRule="auto"/>
      </w:pPr>
      <w:r>
        <w:separator/>
      </w:r>
    </w:p>
  </w:footnote>
  <w:footnote w:type="continuationSeparator" w:id="0">
    <w:p w:rsidR="000663BB" w:rsidRDefault="000663BB" w:rsidP="005A63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3BB" w:rsidRDefault="000663BB">
    <w:pPr>
      <w:pStyle w:val="Header"/>
    </w:pPr>
    <w:r>
      <w:rPr>
        <w:noProof/>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3BB" w:rsidRPr="00552F9E" w:rsidRDefault="000663BB">
                          <w:pPr>
                            <w:spacing w:after="0" w:line="240" w:lineRule="auto"/>
                            <w:jc w:val="right"/>
                            <w:rPr>
                              <w:rFonts w:ascii="Times New Roman" w:hAnsi="Times New Roman" w:cs="Times New Roman"/>
                              <w:b/>
                              <w:noProof/>
                              <w:sz w:val="24"/>
                              <w:szCs w:val="24"/>
                            </w:rPr>
                          </w:pPr>
                          <w:r w:rsidRPr="00552F9E">
                            <w:rPr>
                              <w:rFonts w:ascii="Times New Roman" w:hAnsi="Times New Roman" w:cs="Times New Roman"/>
                              <w:b/>
                              <w:noProof/>
                              <w:sz w:val="24"/>
                              <w:szCs w:val="24"/>
                            </w:rPr>
                            <w:t>Judgment Number</w:t>
                          </w:r>
                          <w:r w:rsidR="00D56749">
                            <w:rPr>
                              <w:rFonts w:ascii="Times New Roman" w:hAnsi="Times New Roman" w:cs="Times New Roman"/>
                              <w:b/>
                              <w:noProof/>
                              <w:sz w:val="24"/>
                              <w:szCs w:val="24"/>
                            </w:rPr>
                            <w:t xml:space="preserve"> SC </w:t>
                          </w:r>
                          <w:r w:rsidR="00552F9E" w:rsidRPr="00552F9E">
                            <w:rPr>
                              <w:rFonts w:ascii="Times New Roman" w:hAnsi="Times New Roman" w:cs="Times New Roman"/>
                              <w:b/>
                              <w:noProof/>
                              <w:sz w:val="24"/>
                              <w:szCs w:val="24"/>
                            </w:rPr>
                            <w:t>99</w:t>
                          </w:r>
                          <w:r w:rsidRPr="00552F9E">
                            <w:rPr>
                              <w:rFonts w:ascii="Times New Roman" w:hAnsi="Times New Roman" w:cs="Times New Roman"/>
                              <w:b/>
                              <w:noProof/>
                              <w:sz w:val="24"/>
                              <w:szCs w:val="24"/>
                            </w:rPr>
                            <w:t>/25</w:t>
                          </w:r>
                        </w:p>
                        <w:p w:rsidR="000663BB" w:rsidRPr="00552F9E" w:rsidRDefault="000663BB">
                          <w:pPr>
                            <w:spacing w:after="0" w:line="240" w:lineRule="auto"/>
                            <w:jc w:val="right"/>
                            <w:rPr>
                              <w:rFonts w:ascii="Times New Roman" w:hAnsi="Times New Roman" w:cs="Times New Roman"/>
                              <w:b/>
                              <w:noProof/>
                              <w:sz w:val="24"/>
                              <w:szCs w:val="24"/>
                            </w:rPr>
                          </w:pPr>
                          <w:r w:rsidRPr="00552F9E">
                            <w:rPr>
                              <w:rFonts w:ascii="Times New Roman" w:hAnsi="Times New Roman" w:cs="Times New Roman"/>
                              <w:b/>
                              <w:noProof/>
                              <w:sz w:val="24"/>
                              <w:szCs w:val="24"/>
                            </w:rPr>
                            <w:t xml:space="preserve">Civil Appeal No. </w:t>
                          </w:r>
                          <w:r w:rsidR="00D56749">
                            <w:rPr>
                              <w:rFonts w:ascii="Times New Roman" w:hAnsi="Times New Roman" w:cs="Times New Roman"/>
                              <w:b/>
                              <w:noProof/>
                              <w:sz w:val="24"/>
                              <w:szCs w:val="24"/>
                            </w:rPr>
                            <w:t xml:space="preserve">SC </w:t>
                          </w:r>
                          <w:r w:rsidRPr="00552F9E">
                            <w:rPr>
                              <w:rFonts w:ascii="Times New Roman" w:hAnsi="Times New Roman" w:cs="Times New Roman"/>
                              <w:b/>
                              <w:noProof/>
                              <w:sz w:val="24"/>
                              <w:szCs w:val="24"/>
                            </w:rPr>
                            <w:t>320/25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663BB" w:rsidRPr="00552F9E" w:rsidRDefault="000663BB">
                    <w:pPr>
                      <w:spacing w:after="0" w:line="240" w:lineRule="auto"/>
                      <w:jc w:val="right"/>
                      <w:rPr>
                        <w:rFonts w:ascii="Times New Roman" w:hAnsi="Times New Roman" w:cs="Times New Roman"/>
                        <w:b/>
                        <w:noProof/>
                        <w:sz w:val="24"/>
                        <w:szCs w:val="24"/>
                      </w:rPr>
                    </w:pPr>
                    <w:r w:rsidRPr="00552F9E">
                      <w:rPr>
                        <w:rFonts w:ascii="Times New Roman" w:hAnsi="Times New Roman" w:cs="Times New Roman"/>
                        <w:b/>
                        <w:noProof/>
                        <w:sz w:val="24"/>
                        <w:szCs w:val="24"/>
                      </w:rPr>
                      <w:t>Judgment Number</w:t>
                    </w:r>
                    <w:r w:rsidR="00D56749">
                      <w:rPr>
                        <w:rFonts w:ascii="Times New Roman" w:hAnsi="Times New Roman" w:cs="Times New Roman"/>
                        <w:b/>
                        <w:noProof/>
                        <w:sz w:val="24"/>
                        <w:szCs w:val="24"/>
                      </w:rPr>
                      <w:t xml:space="preserve"> SC </w:t>
                    </w:r>
                    <w:r w:rsidR="00552F9E" w:rsidRPr="00552F9E">
                      <w:rPr>
                        <w:rFonts w:ascii="Times New Roman" w:hAnsi="Times New Roman" w:cs="Times New Roman"/>
                        <w:b/>
                        <w:noProof/>
                        <w:sz w:val="24"/>
                        <w:szCs w:val="24"/>
                      </w:rPr>
                      <w:t>99</w:t>
                    </w:r>
                    <w:r w:rsidRPr="00552F9E">
                      <w:rPr>
                        <w:rFonts w:ascii="Times New Roman" w:hAnsi="Times New Roman" w:cs="Times New Roman"/>
                        <w:b/>
                        <w:noProof/>
                        <w:sz w:val="24"/>
                        <w:szCs w:val="24"/>
                      </w:rPr>
                      <w:t>/25</w:t>
                    </w:r>
                  </w:p>
                  <w:p w:rsidR="000663BB" w:rsidRPr="00552F9E" w:rsidRDefault="000663BB">
                    <w:pPr>
                      <w:spacing w:after="0" w:line="240" w:lineRule="auto"/>
                      <w:jc w:val="right"/>
                      <w:rPr>
                        <w:rFonts w:ascii="Times New Roman" w:hAnsi="Times New Roman" w:cs="Times New Roman"/>
                        <w:b/>
                        <w:noProof/>
                        <w:sz w:val="24"/>
                        <w:szCs w:val="24"/>
                      </w:rPr>
                    </w:pPr>
                    <w:r w:rsidRPr="00552F9E">
                      <w:rPr>
                        <w:rFonts w:ascii="Times New Roman" w:hAnsi="Times New Roman" w:cs="Times New Roman"/>
                        <w:b/>
                        <w:noProof/>
                        <w:sz w:val="24"/>
                        <w:szCs w:val="24"/>
                      </w:rPr>
                      <w:t xml:space="preserve">Civil Appeal No. </w:t>
                    </w:r>
                    <w:r w:rsidR="00D56749">
                      <w:rPr>
                        <w:rFonts w:ascii="Times New Roman" w:hAnsi="Times New Roman" w:cs="Times New Roman"/>
                        <w:b/>
                        <w:noProof/>
                        <w:sz w:val="24"/>
                        <w:szCs w:val="24"/>
                      </w:rPr>
                      <w:t xml:space="preserve">SC </w:t>
                    </w:r>
                    <w:r w:rsidRPr="00552F9E">
                      <w:rPr>
                        <w:rFonts w:ascii="Times New Roman" w:hAnsi="Times New Roman" w:cs="Times New Roman"/>
                        <w:b/>
                        <w:noProof/>
                        <w:sz w:val="24"/>
                        <w:szCs w:val="24"/>
                      </w:rPr>
                      <w:t>320/25</w:t>
                    </w: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663BB" w:rsidRDefault="000663BB">
                          <w:pPr>
                            <w:spacing w:after="0" w:line="240" w:lineRule="auto"/>
                            <w:rPr>
                              <w:color w:val="FFFFFF" w:themeColor="background1"/>
                            </w:rPr>
                          </w:pPr>
                          <w:r>
                            <w:fldChar w:fldCharType="begin"/>
                          </w:r>
                          <w:r>
                            <w:instrText xml:space="preserve"> PAGE   \* MERGEFORMAT </w:instrText>
                          </w:r>
                          <w:r>
                            <w:fldChar w:fldCharType="separate"/>
                          </w:r>
                          <w:r w:rsidR="00A42AC5" w:rsidRPr="00A42AC5">
                            <w:rPr>
                              <w:noProof/>
                              <w:color w:val="FFFFFF" w:themeColor="background1"/>
                            </w:rPr>
                            <w:t>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0663BB" w:rsidRDefault="000663BB">
                    <w:pPr>
                      <w:spacing w:after="0" w:line="240" w:lineRule="auto"/>
                      <w:rPr>
                        <w:color w:val="FFFFFF" w:themeColor="background1"/>
                      </w:rPr>
                    </w:pPr>
                    <w:r>
                      <w:fldChar w:fldCharType="begin"/>
                    </w:r>
                    <w:r>
                      <w:instrText xml:space="preserve"> PAGE   \* MERGEFORMAT </w:instrText>
                    </w:r>
                    <w:r>
                      <w:fldChar w:fldCharType="separate"/>
                    </w:r>
                    <w:r w:rsidR="00A42AC5" w:rsidRPr="00A42AC5">
                      <w:rPr>
                        <w:noProof/>
                        <w:color w:val="FFFFFF" w:themeColor="background1"/>
                      </w:rPr>
                      <w:t>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7538"/>
    <w:multiLevelType w:val="hybridMultilevel"/>
    <w:tmpl w:val="15A82288"/>
    <w:lvl w:ilvl="0" w:tplc="2B42D33A">
      <w:start w:val="32"/>
      <w:numFmt w:val="decimal"/>
      <w:lvlText w:val="%1."/>
      <w:lvlJc w:val="left"/>
      <w:pPr>
        <w:ind w:left="810" w:hanging="45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276D7"/>
    <w:multiLevelType w:val="hybridMultilevel"/>
    <w:tmpl w:val="EA58E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B3C0C"/>
    <w:multiLevelType w:val="hybridMultilevel"/>
    <w:tmpl w:val="35E4E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57424"/>
    <w:multiLevelType w:val="hybridMultilevel"/>
    <w:tmpl w:val="62E42E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DE0083"/>
    <w:multiLevelType w:val="hybridMultilevel"/>
    <w:tmpl w:val="EC2AA19C"/>
    <w:lvl w:ilvl="0" w:tplc="58B0B85A">
      <w:start w:val="1"/>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BAC320A"/>
    <w:multiLevelType w:val="hybridMultilevel"/>
    <w:tmpl w:val="35D6E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4412B"/>
    <w:multiLevelType w:val="hybridMultilevel"/>
    <w:tmpl w:val="45D8EE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731AFE"/>
    <w:multiLevelType w:val="hybridMultilevel"/>
    <w:tmpl w:val="AB6E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706B9F"/>
    <w:multiLevelType w:val="hybridMultilevel"/>
    <w:tmpl w:val="E4042E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E87A63"/>
    <w:multiLevelType w:val="hybridMultilevel"/>
    <w:tmpl w:val="BCAEE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8E27FB"/>
    <w:multiLevelType w:val="hybridMultilevel"/>
    <w:tmpl w:val="E1621680"/>
    <w:lvl w:ilvl="0" w:tplc="8AFA135A">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E7CB7"/>
    <w:multiLevelType w:val="hybridMultilevel"/>
    <w:tmpl w:val="1F602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0127B"/>
    <w:multiLevelType w:val="hybridMultilevel"/>
    <w:tmpl w:val="35D6E0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1272C4"/>
    <w:multiLevelType w:val="hybridMultilevel"/>
    <w:tmpl w:val="DA1634BC"/>
    <w:lvl w:ilvl="0" w:tplc="FEDCCB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E753C"/>
    <w:multiLevelType w:val="hybridMultilevel"/>
    <w:tmpl w:val="35D6E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BC734A"/>
    <w:multiLevelType w:val="hybridMultilevel"/>
    <w:tmpl w:val="4F668C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7E0338"/>
    <w:multiLevelType w:val="hybridMultilevel"/>
    <w:tmpl w:val="42C613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5"/>
  </w:num>
  <w:num w:numId="3">
    <w:abstractNumId w:val="8"/>
  </w:num>
  <w:num w:numId="4">
    <w:abstractNumId w:val="16"/>
  </w:num>
  <w:num w:numId="5">
    <w:abstractNumId w:val="4"/>
  </w:num>
  <w:num w:numId="6">
    <w:abstractNumId w:val="0"/>
  </w:num>
  <w:num w:numId="7">
    <w:abstractNumId w:val="10"/>
  </w:num>
  <w:num w:numId="8">
    <w:abstractNumId w:val="1"/>
  </w:num>
  <w:num w:numId="9">
    <w:abstractNumId w:val="12"/>
  </w:num>
  <w:num w:numId="10">
    <w:abstractNumId w:val="5"/>
  </w:num>
  <w:num w:numId="11">
    <w:abstractNumId w:val="14"/>
  </w:num>
  <w:num w:numId="12">
    <w:abstractNumId w:val="2"/>
  </w:num>
  <w:num w:numId="13">
    <w:abstractNumId w:val="11"/>
  </w:num>
  <w:num w:numId="14">
    <w:abstractNumId w:val="9"/>
  </w:num>
  <w:num w:numId="15">
    <w:abstractNumId w:val="7"/>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2B"/>
    <w:rsid w:val="0000445C"/>
    <w:rsid w:val="00011997"/>
    <w:rsid w:val="000128E2"/>
    <w:rsid w:val="00013496"/>
    <w:rsid w:val="000206EE"/>
    <w:rsid w:val="00022D93"/>
    <w:rsid w:val="00023D3B"/>
    <w:rsid w:val="00044F3C"/>
    <w:rsid w:val="00050A4C"/>
    <w:rsid w:val="00060A83"/>
    <w:rsid w:val="000663A0"/>
    <w:rsid w:val="000663BB"/>
    <w:rsid w:val="00076BC5"/>
    <w:rsid w:val="00080BF1"/>
    <w:rsid w:val="00081D3E"/>
    <w:rsid w:val="00086141"/>
    <w:rsid w:val="000A5BE6"/>
    <w:rsid w:val="000A701A"/>
    <w:rsid w:val="000A75D5"/>
    <w:rsid w:val="000B14B7"/>
    <w:rsid w:val="000B4D9D"/>
    <w:rsid w:val="000C6BAD"/>
    <w:rsid w:val="000C6DF2"/>
    <w:rsid w:val="000C76DF"/>
    <w:rsid w:val="000D5557"/>
    <w:rsid w:val="000D6C28"/>
    <w:rsid w:val="000F1B97"/>
    <w:rsid w:val="000F7BEB"/>
    <w:rsid w:val="00103767"/>
    <w:rsid w:val="00104A82"/>
    <w:rsid w:val="001079D5"/>
    <w:rsid w:val="00116233"/>
    <w:rsid w:val="00117BB9"/>
    <w:rsid w:val="001243DC"/>
    <w:rsid w:val="00130263"/>
    <w:rsid w:val="00132893"/>
    <w:rsid w:val="00133FB1"/>
    <w:rsid w:val="00136B78"/>
    <w:rsid w:val="001373E4"/>
    <w:rsid w:val="0014650C"/>
    <w:rsid w:val="00154DFA"/>
    <w:rsid w:val="00160379"/>
    <w:rsid w:val="001667E6"/>
    <w:rsid w:val="00176076"/>
    <w:rsid w:val="00176252"/>
    <w:rsid w:val="00185B05"/>
    <w:rsid w:val="0019139C"/>
    <w:rsid w:val="001B36B5"/>
    <w:rsid w:val="001B58C1"/>
    <w:rsid w:val="001B5C4D"/>
    <w:rsid w:val="001B714C"/>
    <w:rsid w:val="001C260E"/>
    <w:rsid w:val="001C2C6F"/>
    <w:rsid w:val="001D337B"/>
    <w:rsid w:val="001D3644"/>
    <w:rsid w:val="001D7211"/>
    <w:rsid w:val="001D7A6E"/>
    <w:rsid w:val="001D7FBC"/>
    <w:rsid w:val="001E6767"/>
    <w:rsid w:val="001F3892"/>
    <w:rsid w:val="00200BDD"/>
    <w:rsid w:val="00212324"/>
    <w:rsid w:val="00213D97"/>
    <w:rsid w:val="002212F6"/>
    <w:rsid w:val="00221636"/>
    <w:rsid w:val="002277D7"/>
    <w:rsid w:val="0023789C"/>
    <w:rsid w:val="002665D0"/>
    <w:rsid w:val="00273962"/>
    <w:rsid w:val="0027562B"/>
    <w:rsid w:val="00284BC0"/>
    <w:rsid w:val="002878AA"/>
    <w:rsid w:val="00294350"/>
    <w:rsid w:val="002A27E4"/>
    <w:rsid w:val="002B2A86"/>
    <w:rsid w:val="002C5061"/>
    <w:rsid w:val="002C7BE4"/>
    <w:rsid w:val="002F2F03"/>
    <w:rsid w:val="00302B5D"/>
    <w:rsid w:val="00314AEE"/>
    <w:rsid w:val="0032614A"/>
    <w:rsid w:val="003314D7"/>
    <w:rsid w:val="00335680"/>
    <w:rsid w:val="00336469"/>
    <w:rsid w:val="0034685D"/>
    <w:rsid w:val="003511E1"/>
    <w:rsid w:val="00365AB7"/>
    <w:rsid w:val="00367651"/>
    <w:rsid w:val="00373290"/>
    <w:rsid w:val="00376E10"/>
    <w:rsid w:val="00386E57"/>
    <w:rsid w:val="00395F8B"/>
    <w:rsid w:val="00397CB3"/>
    <w:rsid w:val="003A68CA"/>
    <w:rsid w:val="003B6423"/>
    <w:rsid w:val="003C1F7D"/>
    <w:rsid w:val="003D049B"/>
    <w:rsid w:val="003D3C87"/>
    <w:rsid w:val="003F2838"/>
    <w:rsid w:val="003F2E52"/>
    <w:rsid w:val="00402710"/>
    <w:rsid w:val="00404EB8"/>
    <w:rsid w:val="00410AFA"/>
    <w:rsid w:val="00412E85"/>
    <w:rsid w:val="004173AD"/>
    <w:rsid w:val="00441449"/>
    <w:rsid w:val="00441C18"/>
    <w:rsid w:val="00453714"/>
    <w:rsid w:val="00455D35"/>
    <w:rsid w:val="00464670"/>
    <w:rsid w:val="00467B39"/>
    <w:rsid w:val="00471B11"/>
    <w:rsid w:val="00483137"/>
    <w:rsid w:val="004A12ED"/>
    <w:rsid w:val="004A65D5"/>
    <w:rsid w:val="004B2C80"/>
    <w:rsid w:val="004C160C"/>
    <w:rsid w:val="004C23ED"/>
    <w:rsid w:val="004D2949"/>
    <w:rsid w:val="004D34A6"/>
    <w:rsid w:val="004D69B7"/>
    <w:rsid w:val="004E19DF"/>
    <w:rsid w:val="004F02C7"/>
    <w:rsid w:val="004F11E1"/>
    <w:rsid w:val="004F2FAB"/>
    <w:rsid w:val="004F4805"/>
    <w:rsid w:val="00512351"/>
    <w:rsid w:val="00514304"/>
    <w:rsid w:val="0052435D"/>
    <w:rsid w:val="00533F14"/>
    <w:rsid w:val="00534C17"/>
    <w:rsid w:val="00535DCA"/>
    <w:rsid w:val="005361B2"/>
    <w:rsid w:val="0054024B"/>
    <w:rsid w:val="00540668"/>
    <w:rsid w:val="00552F9E"/>
    <w:rsid w:val="00567D5D"/>
    <w:rsid w:val="00574B13"/>
    <w:rsid w:val="005840B8"/>
    <w:rsid w:val="00596C83"/>
    <w:rsid w:val="00596D36"/>
    <w:rsid w:val="005A4274"/>
    <w:rsid w:val="005A632B"/>
    <w:rsid w:val="005A7E83"/>
    <w:rsid w:val="005B2556"/>
    <w:rsid w:val="005B5CBE"/>
    <w:rsid w:val="005B61CF"/>
    <w:rsid w:val="005F1D3F"/>
    <w:rsid w:val="005F5066"/>
    <w:rsid w:val="005F70D9"/>
    <w:rsid w:val="00622403"/>
    <w:rsid w:val="00627B38"/>
    <w:rsid w:val="00660192"/>
    <w:rsid w:val="00661A14"/>
    <w:rsid w:val="0066604B"/>
    <w:rsid w:val="00666426"/>
    <w:rsid w:val="00682E46"/>
    <w:rsid w:val="006900A5"/>
    <w:rsid w:val="006905EF"/>
    <w:rsid w:val="006961AC"/>
    <w:rsid w:val="006B090A"/>
    <w:rsid w:val="006B11CD"/>
    <w:rsid w:val="006B56AE"/>
    <w:rsid w:val="006B6D86"/>
    <w:rsid w:val="006B785F"/>
    <w:rsid w:val="006C1361"/>
    <w:rsid w:val="006C6531"/>
    <w:rsid w:val="006C6935"/>
    <w:rsid w:val="006D0CB0"/>
    <w:rsid w:val="006D3FC6"/>
    <w:rsid w:val="006D4654"/>
    <w:rsid w:val="006E65F9"/>
    <w:rsid w:val="00700294"/>
    <w:rsid w:val="007009F3"/>
    <w:rsid w:val="00717625"/>
    <w:rsid w:val="00733343"/>
    <w:rsid w:val="00734174"/>
    <w:rsid w:val="007366BA"/>
    <w:rsid w:val="007477DA"/>
    <w:rsid w:val="00752107"/>
    <w:rsid w:val="007531E1"/>
    <w:rsid w:val="00754EF7"/>
    <w:rsid w:val="00765263"/>
    <w:rsid w:val="00773664"/>
    <w:rsid w:val="00777DE5"/>
    <w:rsid w:val="00782A7D"/>
    <w:rsid w:val="007960DC"/>
    <w:rsid w:val="007A7E93"/>
    <w:rsid w:val="007C0E04"/>
    <w:rsid w:val="007C6E62"/>
    <w:rsid w:val="007D3E99"/>
    <w:rsid w:val="007D64C0"/>
    <w:rsid w:val="007E0FCC"/>
    <w:rsid w:val="007E2765"/>
    <w:rsid w:val="007E6B1E"/>
    <w:rsid w:val="007E77D2"/>
    <w:rsid w:val="007F1152"/>
    <w:rsid w:val="007F526E"/>
    <w:rsid w:val="008022D3"/>
    <w:rsid w:val="00802DDA"/>
    <w:rsid w:val="00804C02"/>
    <w:rsid w:val="00814DD9"/>
    <w:rsid w:val="00830A30"/>
    <w:rsid w:val="0083227E"/>
    <w:rsid w:val="0084138C"/>
    <w:rsid w:val="00850E24"/>
    <w:rsid w:val="00857E25"/>
    <w:rsid w:val="00861C0D"/>
    <w:rsid w:val="00864D1A"/>
    <w:rsid w:val="00865260"/>
    <w:rsid w:val="0087527B"/>
    <w:rsid w:val="008771A1"/>
    <w:rsid w:val="00886133"/>
    <w:rsid w:val="00892834"/>
    <w:rsid w:val="00895400"/>
    <w:rsid w:val="008A1079"/>
    <w:rsid w:val="008B6868"/>
    <w:rsid w:val="008C5AD3"/>
    <w:rsid w:val="008D099A"/>
    <w:rsid w:val="008D2F67"/>
    <w:rsid w:val="008D460B"/>
    <w:rsid w:val="008E374F"/>
    <w:rsid w:val="008F1AE9"/>
    <w:rsid w:val="008F3807"/>
    <w:rsid w:val="0091225E"/>
    <w:rsid w:val="009162B4"/>
    <w:rsid w:val="0093137C"/>
    <w:rsid w:val="0093245A"/>
    <w:rsid w:val="00935867"/>
    <w:rsid w:val="00937732"/>
    <w:rsid w:val="00945898"/>
    <w:rsid w:val="00970AE9"/>
    <w:rsid w:val="00973B4C"/>
    <w:rsid w:val="00974F37"/>
    <w:rsid w:val="00976A7E"/>
    <w:rsid w:val="00982683"/>
    <w:rsid w:val="009828BD"/>
    <w:rsid w:val="00984B5F"/>
    <w:rsid w:val="009C28A3"/>
    <w:rsid w:val="009C3EBD"/>
    <w:rsid w:val="009D3808"/>
    <w:rsid w:val="009D4291"/>
    <w:rsid w:val="009D5F4F"/>
    <w:rsid w:val="009E0DC0"/>
    <w:rsid w:val="009E0F00"/>
    <w:rsid w:val="009F76E0"/>
    <w:rsid w:val="00A15F4C"/>
    <w:rsid w:val="00A165CF"/>
    <w:rsid w:val="00A16A08"/>
    <w:rsid w:val="00A228E2"/>
    <w:rsid w:val="00A24BD9"/>
    <w:rsid w:val="00A374A1"/>
    <w:rsid w:val="00A4147F"/>
    <w:rsid w:val="00A42AC5"/>
    <w:rsid w:val="00A43482"/>
    <w:rsid w:val="00A56699"/>
    <w:rsid w:val="00A621DB"/>
    <w:rsid w:val="00A6373B"/>
    <w:rsid w:val="00A64385"/>
    <w:rsid w:val="00A67E87"/>
    <w:rsid w:val="00A75EBC"/>
    <w:rsid w:val="00A86F2A"/>
    <w:rsid w:val="00AA6734"/>
    <w:rsid w:val="00AB056B"/>
    <w:rsid w:val="00AB30AC"/>
    <w:rsid w:val="00AB58E9"/>
    <w:rsid w:val="00AC2865"/>
    <w:rsid w:val="00AC7C3B"/>
    <w:rsid w:val="00AC7E2F"/>
    <w:rsid w:val="00AD4204"/>
    <w:rsid w:val="00AD74B6"/>
    <w:rsid w:val="00AE497F"/>
    <w:rsid w:val="00AF3B2C"/>
    <w:rsid w:val="00B04FB3"/>
    <w:rsid w:val="00B11046"/>
    <w:rsid w:val="00B14592"/>
    <w:rsid w:val="00B233CA"/>
    <w:rsid w:val="00B2651D"/>
    <w:rsid w:val="00B33457"/>
    <w:rsid w:val="00B33E8E"/>
    <w:rsid w:val="00B4596C"/>
    <w:rsid w:val="00B5040D"/>
    <w:rsid w:val="00B6270E"/>
    <w:rsid w:val="00B660F6"/>
    <w:rsid w:val="00B6686E"/>
    <w:rsid w:val="00B70F81"/>
    <w:rsid w:val="00B804FD"/>
    <w:rsid w:val="00B932FB"/>
    <w:rsid w:val="00B962AB"/>
    <w:rsid w:val="00B9786F"/>
    <w:rsid w:val="00BA4DC7"/>
    <w:rsid w:val="00BA6F7C"/>
    <w:rsid w:val="00BB5042"/>
    <w:rsid w:val="00BC253F"/>
    <w:rsid w:val="00BC6F59"/>
    <w:rsid w:val="00BD46BA"/>
    <w:rsid w:val="00BD6953"/>
    <w:rsid w:val="00BD7F3A"/>
    <w:rsid w:val="00BE2EEA"/>
    <w:rsid w:val="00BF0927"/>
    <w:rsid w:val="00C11445"/>
    <w:rsid w:val="00C1293A"/>
    <w:rsid w:val="00C23BDB"/>
    <w:rsid w:val="00C320B3"/>
    <w:rsid w:val="00C321FE"/>
    <w:rsid w:val="00C33353"/>
    <w:rsid w:val="00C3535E"/>
    <w:rsid w:val="00C37014"/>
    <w:rsid w:val="00C472A6"/>
    <w:rsid w:val="00C56AF4"/>
    <w:rsid w:val="00C834F5"/>
    <w:rsid w:val="00C8648C"/>
    <w:rsid w:val="00C87D5B"/>
    <w:rsid w:val="00C933F0"/>
    <w:rsid w:val="00C941AE"/>
    <w:rsid w:val="00CB2E95"/>
    <w:rsid w:val="00CB3644"/>
    <w:rsid w:val="00CC0B85"/>
    <w:rsid w:val="00CC4CB5"/>
    <w:rsid w:val="00CD09F2"/>
    <w:rsid w:val="00CE33EC"/>
    <w:rsid w:val="00CF070D"/>
    <w:rsid w:val="00D01230"/>
    <w:rsid w:val="00D0152B"/>
    <w:rsid w:val="00D1018E"/>
    <w:rsid w:val="00D127A2"/>
    <w:rsid w:val="00D226E5"/>
    <w:rsid w:val="00D23740"/>
    <w:rsid w:val="00D30DA1"/>
    <w:rsid w:val="00D31427"/>
    <w:rsid w:val="00D40A5F"/>
    <w:rsid w:val="00D418AD"/>
    <w:rsid w:val="00D542B4"/>
    <w:rsid w:val="00D54F5A"/>
    <w:rsid w:val="00D56749"/>
    <w:rsid w:val="00D75223"/>
    <w:rsid w:val="00D76243"/>
    <w:rsid w:val="00D874C3"/>
    <w:rsid w:val="00DB6A48"/>
    <w:rsid w:val="00DC177B"/>
    <w:rsid w:val="00DD286A"/>
    <w:rsid w:val="00DD6FC9"/>
    <w:rsid w:val="00DE43F5"/>
    <w:rsid w:val="00E07343"/>
    <w:rsid w:val="00E1094F"/>
    <w:rsid w:val="00E15270"/>
    <w:rsid w:val="00E1647D"/>
    <w:rsid w:val="00E260A0"/>
    <w:rsid w:val="00E43BDE"/>
    <w:rsid w:val="00E47078"/>
    <w:rsid w:val="00E6321A"/>
    <w:rsid w:val="00E65411"/>
    <w:rsid w:val="00E7532E"/>
    <w:rsid w:val="00E7663E"/>
    <w:rsid w:val="00E83675"/>
    <w:rsid w:val="00E91EF7"/>
    <w:rsid w:val="00E97E44"/>
    <w:rsid w:val="00EA0E8A"/>
    <w:rsid w:val="00EB4BFC"/>
    <w:rsid w:val="00EB6F64"/>
    <w:rsid w:val="00EC0663"/>
    <w:rsid w:val="00ED496D"/>
    <w:rsid w:val="00ED745B"/>
    <w:rsid w:val="00EE068C"/>
    <w:rsid w:val="00EE7583"/>
    <w:rsid w:val="00EF02F8"/>
    <w:rsid w:val="00EF109D"/>
    <w:rsid w:val="00EF1F96"/>
    <w:rsid w:val="00EF2C90"/>
    <w:rsid w:val="00EF424F"/>
    <w:rsid w:val="00F12E29"/>
    <w:rsid w:val="00F14ABD"/>
    <w:rsid w:val="00F31F49"/>
    <w:rsid w:val="00F5111C"/>
    <w:rsid w:val="00F53121"/>
    <w:rsid w:val="00F558BC"/>
    <w:rsid w:val="00F7213C"/>
    <w:rsid w:val="00F75B5C"/>
    <w:rsid w:val="00F9014C"/>
    <w:rsid w:val="00F926D7"/>
    <w:rsid w:val="00FA10E1"/>
    <w:rsid w:val="00FA16FF"/>
    <w:rsid w:val="00FA3898"/>
    <w:rsid w:val="00FB4870"/>
    <w:rsid w:val="00FB60D7"/>
    <w:rsid w:val="00FC0CBD"/>
    <w:rsid w:val="00FD565F"/>
    <w:rsid w:val="00FE30FB"/>
    <w:rsid w:val="00FE3F47"/>
    <w:rsid w:val="00FE6FF1"/>
    <w:rsid w:val="00FE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4CA6C4F-4CEB-4544-B671-1C8006DC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2B"/>
  </w:style>
  <w:style w:type="paragraph" w:styleId="Footer">
    <w:name w:val="footer"/>
    <w:basedOn w:val="Normal"/>
    <w:link w:val="FooterChar"/>
    <w:uiPriority w:val="99"/>
    <w:unhideWhenUsed/>
    <w:rsid w:val="005A6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32B"/>
  </w:style>
  <w:style w:type="paragraph" w:styleId="ListParagraph">
    <w:name w:val="List Paragraph"/>
    <w:basedOn w:val="Normal"/>
    <w:uiPriority w:val="34"/>
    <w:qFormat/>
    <w:rsid w:val="0083227E"/>
    <w:pPr>
      <w:ind w:left="720"/>
      <w:contextualSpacing/>
    </w:pPr>
  </w:style>
  <w:style w:type="character" w:styleId="CommentReference">
    <w:name w:val="annotation reference"/>
    <w:basedOn w:val="DefaultParagraphFont"/>
    <w:uiPriority w:val="99"/>
    <w:semiHidden/>
    <w:unhideWhenUsed/>
    <w:rsid w:val="008022D3"/>
    <w:rPr>
      <w:sz w:val="16"/>
      <w:szCs w:val="16"/>
    </w:rPr>
  </w:style>
  <w:style w:type="paragraph" w:styleId="CommentText">
    <w:name w:val="annotation text"/>
    <w:basedOn w:val="Normal"/>
    <w:link w:val="CommentTextChar"/>
    <w:uiPriority w:val="99"/>
    <w:semiHidden/>
    <w:unhideWhenUsed/>
    <w:rsid w:val="008022D3"/>
    <w:pPr>
      <w:spacing w:line="240" w:lineRule="auto"/>
    </w:pPr>
    <w:rPr>
      <w:sz w:val="20"/>
      <w:szCs w:val="20"/>
    </w:rPr>
  </w:style>
  <w:style w:type="character" w:customStyle="1" w:styleId="CommentTextChar">
    <w:name w:val="Comment Text Char"/>
    <w:basedOn w:val="DefaultParagraphFont"/>
    <w:link w:val="CommentText"/>
    <w:uiPriority w:val="99"/>
    <w:semiHidden/>
    <w:rsid w:val="008022D3"/>
    <w:rPr>
      <w:sz w:val="20"/>
      <w:szCs w:val="20"/>
    </w:rPr>
  </w:style>
  <w:style w:type="paragraph" w:styleId="CommentSubject">
    <w:name w:val="annotation subject"/>
    <w:basedOn w:val="CommentText"/>
    <w:next w:val="CommentText"/>
    <w:link w:val="CommentSubjectChar"/>
    <w:uiPriority w:val="99"/>
    <w:semiHidden/>
    <w:unhideWhenUsed/>
    <w:rsid w:val="008022D3"/>
    <w:rPr>
      <w:b/>
      <w:bCs/>
    </w:rPr>
  </w:style>
  <w:style w:type="character" w:customStyle="1" w:styleId="CommentSubjectChar">
    <w:name w:val="Comment Subject Char"/>
    <w:basedOn w:val="CommentTextChar"/>
    <w:link w:val="CommentSubject"/>
    <w:uiPriority w:val="99"/>
    <w:semiHidden/>
    <w:rsid w:val="008022D3"/>
    <w:rPr>
      <w:b/>
      <w:bCs/>
      <w:sz w:val="20"/>
      <w:szCs w:val="20"/>
    </w:rPr>
  </w:style>
  <w:style w:type="paragraph" w:styleId="BalloonText">
    <w:name w:val="Balloon Text"/>
    <w:basedOn w:val="Normal"/>
    <w:link w:val="BalloonTextChar"/>
    <w:uiPriority w:val="99"/>
    <w:semiHidden/>
    <w:unhideWhenUsed/>
    <w:rsid w:val="00802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2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4A93E-91BF-4694-901B-EBAEEB41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20</Pages>
  <Words>5340</Words>
  <Characters>30441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177</cp:revision>
  <dcterms:created xsi:type="dcterms:W3CDTF">2025-10-14T07:57:00Z</dcterms:created>
  <dcterms:modified xsi:type="dcterms:W3CDTF">2025-10-28T14:14:00Z</dcterms:modified>
</cp:coreProperties>
</file>