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1B" w:rsidRPr="00DD7BB7" w:rsidRDefault="0006231B" w:rsidP="0006231B">
      <w:pPr>
        <w:tabs>
          <w:tab w:val="left" w:pos="5400"/>
        </w:tabs>
        <w:spacing w:after="0" w:line="360" w:lineRule="auto"/>
        <w:jc w:val="both"/>
        <w:rPr>
          <w:rFonts w:ascii="Times New Roman" w:hAnsi="Times New Roman" w:cs="Times New Roman"/>
          <w:b/>
          <w:sz w:val="24"/>
          <w:szCs w:val="24"/>
        </w:rPr>
      </w:pPr>
      <w:bookmarkStart w:id="0" w:name="_GoBack"/>
      <w:bookmarkEnd w:id="0"/>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w:t>
      </w:r>
      <w:r w:rsidR="00FD07A6">
        <w:rPr>
          <w:rFonts w:ascii="Times New Roman" w:hAnsi="Times New Roman" w:cs="Times New Roman"/>
          <w:b/>
          <w:sz w:val="24"/>
          <w:szCs w:val="24"/>
        </w:rPr>
        <w:t>492</w:t>
      </w:r>
      <w:r>
        <w:rPr>
          <w:rFonts w:ascii="Times New Roman" w:hAnsi="Times New Roman" w:cs="Times New Roman"/>
          <w:b/>
          <w:sz w:val="24"/>
          <w:szCs w:val="24"/>
        </w:rPr>
        <w:t>/14</w:t>
      </w:r>
    </w:p>
    <w:p w:rsidR="0006231B" w:rsidRPr="00DD7BB7" w:rsidRDefault="0006231B" w:rsidP="0006231B">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13</w:t>
      </w:r>
      <w:r w:rsidRPr="0006231B">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sidR="00550D93">
        <w:rPr>
          <w:rFonts w:ascii="Times New Roman" w:hAnsi="Times New Roman" w:cs="Times New Roman"/>
          <w:b/>
          <w:sz w:val="24"/>
          <w:szCs w:val="24"/>
        </w:rPr>
        <w:t>H/</w:t>
      </w:r>
      <w:r>
        <w:rPr>
          <w:rFonts w:ascii="Times New Roman" w:hAnsi="Times New Roman" w:cs="Times New Roman"/>
          <w:b/>
          <w:sz w:val="24"/>
          <w:szCs w:val="24"/>
        </w:rPr>
        <w:t>428/2010</w:t>
      </w:r>
    </w:p>
    <w:p w:rsidR="0006231B" w:rsidRPr="00FD07A6" w:rsidRDefault="0006231B" w:rsidP="0006231B">
      <w:pPr>
        <w:tabs>
          <w:tab w:val="left" w:pos="2655"/>
        </w:tabs>
        <w:spacing w:after="0" w:line="360" w:lineRule="auto"/>
        <w:jc w:val="both"/>
        <w:rPr>
          <w:rFonts w:ascii="Times New Roman" w:hAnsi="Times New Roman" w:cs="Times New Roman"/>
          <w:b/>
          <w:sz w:val="24"/>
          <w:szCs w:val="24"/>
        </w:rPr>
      </w:pPr>
      <w:r w:rsidRPr="00FD07A6">
        <w:rPr>
          <w:rFonts w:ascii="Times New Roman" w:hAnsi="Times New Roman" w:cs="Times New Roman"/>
          <w:b/>
          <w:sz w:val="24"/>
          <w:szCs w:val="24"/>
        </w:rPr>
        <w:t xml:space="preserve">And </w:t>
      </w:r>
      <w:r w:rsidR="00FD07A6" w:rsidRPr="00FD07A6">
        <w:rPr>
          <w:rFonts w:ascii="Times New Roman" w:hAnsi="Times New Roman" w:cs="Times New Roman"/>
          <w:b/>
          <w:sz w:val="24"/>
          <w:szCs w:val="24"/>
        </w:rPr>
        <w:t>1</w:t>
      </w:r>
      <w:r w:rsidR="00FD07A6" w:rsidRPr="00FD07A6">
        <w:rPr>
          <w:rFonts w:ascii="Times New Roman" w:hAnsi="Times New Roman" w:cs="Times New Roman"/>
          <w:b/>
          <w:sz w:val="24"/>
          <w:szCs w:val="24"/>
          <w:vertAlign w:val="superscript"/>
        </w:rPr>
        <w:t>st</w:t>
      </w:r>
      <w:r w:rsidR="00FD07A6" w:rsidRPr="00FD07A6">
        <w:rPr>
          <w:rFonts w:ascii="Times New Roman" w:hAnsi="Times New Roman" w:cs="Times New Roman"/>
          <w:b/>
          <w:sz w:val="24"/>
          <w:szCs w:val="24"/>
        </w:rPr>
        <w:t xml:space="preserve"> AUGUST,</w:t>
      </w:r>
      <w:r w:rsidRPr="00FD07A6">
        <w:rPr>
          <w:rFonts w:ascii="Times New Roman" w:hAnsi="Times New Roman" w:cs="Times New Roman"/>
          <w:b/>
          <w:sz w:val="24"/>
          <w:szCs w:val="24"/>
        </w:rPr>
        <w:t xml:space="preserve"> 2014</w:t>
      </w:r>
    </w:p>
    <w:p w:rsidR="0006231B" w:rsidRPr="00DD7BB7" w:rsidRDefault="0006231B" w:rsidP="0006231B">
      <w:pPr>
        <w:tabs>
          <w:tab w:val="left" w:pos="2655"/>
        </w:tabs>
        <w:spacing w:after="0" w:line="360" w:lineRule="auto"/>
        <w:jc w:val="both"/>
        <w:rPr>
          <w:rFonts w:ascii="Times New Roman" w:hAnsi="Times New Roman" w:cs="Times New Roman"/>
          <w:sz w:val="24"/>
          <w:szCs w:val="24"/>
        </w:rPr>
      </w:pPr>
    </w:p>
    <w:p w:rsidR="0006231B" w:rsidRPr="00DD7BB7" w:rsidRDefault="0006231B" w:rsidP="0006231B">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06231B" w:rsidRPr="00DD7BB7" w:rsidRDefault="0006231B" w:rsidP="0006231B">
      <w:pPr>
        <w:spacing w:after="0" w:line="360" w:lineRule="auto"/>
        <w:jc w:val="both"/>
        <w:rPr>
          <w:rFonts w:ascii="Times New Roman" w:hAnsi="Times New Roman" w:cs="Times New Roman"/>
          <w:sz w:val="24"/>
          <w:szCs w:val="24"/>
        </w:rPr>
      </w:pPr>
    </w:p>
    <w:p w:rsidR="0006231B" w:rsidRDefault="0006231B" w:rsidP="0006231B">
      <w:pPr>
        <w:spacing w:after="0" w:line="360" w:lineRule="auto"/>
        <w:jc w:val="both"/>
        <w:rPr>
          <w:rFonts w:ascii="Times New Roman" w:hAnsi="Times New Roman" w:cs="Times New Roman"/>
          <w:b/>
          <w:sz w:val="24"/>
          <w:szCs w:val="24"/>
        </w:rPr>
      </w:pPr>
    </w:p>
    <w:p w:rsidR="0006231B" w:rsidRPr="00DD7BB7" w:rsidRDefault="0006231B" w:rsidP="00062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PETRONELLA MUSHINYE</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sidRPr="00DD7BB7">
        <w:rPr>
          <w:rFonts w:ascii="Times New Roman" w:hAnsi="Times New Roman" w:cs="Times New Roman"/>
          <w:b/>
          <w:sz w:val="24"/>
          <w:szCs w:val="24"/>
        </w:rPr>
        <w:t>Appellant</w:t>
      </w:r>
    </w:p>
    <w:p w:rsidR="0006231B" w:rsidRPr="00DD7BB7" w:rsidRDefault="0006231B" w:rsidP="0006231B">
      <w:pPr>
        <w:spacing w:after="0" w:line="360" w:lineRule="auto"/>
        <w:jc w:val="both"/>
        <w:rPr>
          <w:rFonts w:ascii="Times New Roman" w:hAnsi="Times New Roman" w:cs="Times New Roman"/>
          <w:sz w:val="24"/>
          <w:szCs w:val="24"/>
        </w:rPr>
      </w:pPr>
    </w:p>
    <w:p w:rsidR="0006231B" w:rsidRPr="00DD7BB7" w:rsidRDefault="0006231B" w:rsidP="0006231B">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06231B" w:rsidRPr="00DD7BB7" w:rsidRDefault="0006231B" w:rsidP="0006231B">
      <w:pPr>
        <w:spacing w:after="0" w:line="360" w:lineRule="auto"/>
        <w:jc w:val="both"/>
        <w:rPr>
          <w:rFonts w:ascii="Times New Roman" w:hAnsi="Times New Roman" w:cs="Times New Roman"/>
          <w:b/>
          <w:sz w:val="24"/>
          <w:szCs w:val="24"/>
        </w:rPr>
      </w:pPr>
    </w:p>
    <w:p w:rsidR="0006231B" w:rsidRPr="00DD7BB7" w:rsidRDefault="0006231B" w:rsidP="000623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LETOMBO PARK SPAR</w:t>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w:t>
      </w:r>
      <w:r w:rsidRPr="00DD7BB7">
        <w:rPr>
          <w:rFonts w:ascii="Times New Roman" w:hAnsi="Times New Roman" w:cs="Times New Roman"/>
          <w:b/>
          <w:sz w:val="24"/>
          <w:szCs w:val="24"/>
        </w:rPr>
        <w:tab/>
        <w:t>Respondent</w:t>
      </w:r>
    </w:p>
    <w:p w:rsidR="0006231B" w:rsidRPr="00DD7BB7" w:rsidRDefault="0006231B" w:rsidP="0006231B">
      <w:pPr>
        <w:spacing w:after="0" w:line="360" w:lineRule="auto"/>
        <w:jc w:val="both"/>
        <w:rPr>
          <w:rFonts w:ascii="Times New Roman" w:hAnsi="Times New Roman" w:cs="Times New Roman"/>
          <w:sz w:val="24"/>
          <w:szCs w:val="24"/>
        </w:rPr>
      </w:pPr>
    </w:p>
    <w:p w:rsidR="0006231B" w:rsidRPr="00DD7BB7" w:rsidRDefault="0006231B" w:rsidP="0006231B">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Pr>
          <w:rFonts w:ascii="Times New Roman" w:hAnsi="Times New Roman" w:cs="Times New Roman"/>
          <w:b/>
          <w:sz w:val="24"/>
          <w:szCs w:val="24"/>
        </w:rPr>
        <w:t>Manyangadze, J.</w:t>
      </w:r>
      <w:r w:rsidRPr="00DD7BB7">
        <w:rPr>
          <w:rFonts w:ascii="Times New Roman" w:hAnsi="Times New Roman" w:cs="Times New Roman"/>
          <w:b/>
          <w:sz w:val="24"/>
          <w:szCs w:val="24"/>
        </w:rPr>
        <w:t xml:space="preserve"> </w:t>
      </w:r>
    </w:p>
    <w:p w:rsidR="0006231B" w:rsidRDefault="0006231B" w:rsidP="0006231B">
      <w:pPr>
        <w:spacing w:after="0" w:line="240" w:lineRule="auto"/>
        <w:jc w:val="both"/>
        <w:rPr>
          <w:rFonts w:ascii="Times New Roman" w:hAnsi="Times New Roman" w:cs="Times New Roman"/>
          <w:b/>
          <w:sz w:val="24"/>
          <w:szCs w:val="24"/>
        </w:rPr>
      </w:pPr>
    </w:p>
    <w:p w:rsidR="0006231B" w:rsidRDefault="0006231B" w:rsidP="0006231B">
      <w:pPr>
        <w:spacing w:after="0" w:line="240" w:lineRule="auto"/>
        <w:jc w:val="both"/>
        <w:rPr>
          <w:rFonts w:ascii="Times New Roman" w:hAnsi="Times New Roman" w:cs="Times New Roman"/>
          <w:b/>
          <w:sz w:val="24"/>
          <w:szCs w:val="24"/>
        </w:rPr>
      </w:pPr>
    </w:p>
    <w:p w:rsidR="0006231B" w:rsidRPr="00DD7BB7" w:rsidRDefault="0006231B" w:rsidP="0006231B">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06231B" w:rsidRPr="00DD7BB7" w:rsidRDefault="0006231B" w:rsidP="0006231B">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Appellant</w:t>
      </w:r>
      <w:r w:rsidRPr="00DD7BB7">
        <w:rPr>
          <w:rFonts w:ascii="Times New Roman" w:hAnsi="Times New Roman" w:cs="Times New Roman"/>
          <w:b/>
          <w:sz w:val="24"/>
          <w:szCs w:val="24"/>
        </w:rPr>
        <w:tab/>
        <w:t xml:space="preserve">: </w:t>
      </w:r>
      <w:r>
        <w:rPr>
          <w:rFonts w:ascii="Times New Roman" w:hAnsi="Times New Roman" w:cs="Times New Roman"/>
          <w:b/>
          <w:sz w:val="24"/>
          <w:szCs w:val="24"/>
        </w:rPr>
        <w:t>P.</w:t>
      </w:r>
      <w:r w:rsidRPr="00DD7BB7">
        <w:rPr>
          <w:rFonts w:ascii="Times New Roman" w:hAnsi="Times New Roman" w:cs="Times New Roman"/>
          <w:b/>
          <w:sz w:val="24"/>
          <w:szCs w:val="24"/>
        </w:rPr>
        <w:t xml:space="preserve"> M</w:t>
      </w:r>
      <w:r>
        <w:rPr>
          <w:rFonts w:ascii="Times New Roman" w:hAnsi="Times New Roman" w:cs="Times New Roman"/>
          <w:b/>
          <w:sz w:val="24"/>
          <w:szCs w:val="24"/>
        </w:rPr>
        <w:t>upwanyi</w:t>
      </w:r>
      <w:r w:rsidR="00904F31">
        <w:rPr>
          <w:rFonts w:ascii="Times New Roman" w:hAnsi="Times New Roman" w:cs="Times New Roman"/>
          <w:b/>
          <w:sz w:val="24"/>
          <w:szCs w:val="24"/>
        </w:rPr>
        <w:t>w</w:t>
      </w:r>
      <w:r>
        <w:rPr>
          <w:rFonts w:ascii="Times New Roman" w:hAnsi="Times New Roman" w:cs="Times New Roman"/>
          <w:b/>
          <w:sz w:val="24"/>
          <w:szCs w:val="24"/>
        </w:rPr>
        <w:t>a</w:t>
      </w:r>
      <w:r w:rsidRPr="00DD7BB7">
        <w:rPr>
          <w:rFonts w:ascii="Times New Roman" w:hAnsi="Times New Roman" w:cs="Times New Roman"/>
          <w:b/>
          <w:sz w:val="24"/>
          <w:szCs w:val="24"/>
        </w:rPr>
        <w:t xml:space="preserve"> (Legal Practitioner)</w:t>
      </w:r>
    </w:p>
    <w:p w:rsidR="0006231B" w:rsidRPr="00DD7BB7" w:rsidRDefault="0006231B" w:rsidP="0006231B">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Respondent</w:t>
      </w:r>
      <w:r w:rsidRPr="00DD7BB7">
        <w:rPr>
          <w:rFonts w:ascii="Times New Roman" w:hAnsi="Times New Roman" w:cs="Times New Roman"/>
          <w:b/>
          <w:sz w:val="24"/>
          <w:szCs w:val="24"/>
        </w:rPr>
        <w:tab/>
        <w:t xml:space="preserve">: </w:t>
      </w:r>
      <w:r>
        <w:rPr>
          <w:rFonts w:ascii="Times New Roman" w:hAnsi="Times New Roman" w:cs="Times New Roman"/>
          <w:b/>
          <w:sz w:val="24"/>
          <w:szCs w:val="24"/>
        </w:rPr>
        <w:t>H</w:t>
      </w:r>
      <w:r w:rsidRPr="00DD7BB7">
        <w:rPr>
          <w:rFonts w:ascii="Times New Roman" w:hAnsi="Times New Roman" w:cs="Times New Roman"/>
          <w:b/>
          <w:sz w:val="24"/>
          <w:szCs w:val="24"/>
        </w:rPr>
        <w:t>. M</w:t>
      </w:r>
      <w:r>
        <w:rPr>
          <w:rFonts w:ascii="Times New Roman" w:hAnsi="Times New Roman" w:cs="Times New Roman"/>
          <w:b/>
          <w:sz w:val="24"/>
          <w:szCs w:val="24"/>
        </w:rPr>
        <w:t>aticha</w:t>
      </w:r>
      <w:r w:rsidRPr="00DD7BB7">
        <w:rPr>
          <w:rFonts w:ascii="Times New Roman" w:hAnsi="Times New Roman" w:cs="Times New Roman"/>
          <w:b/>
          <w:sz w:val="24"/>
          <w:szCs w:val="24"/>
        </w:rPr>
        <w:t xml:space="preserve"> (</w:t>
      </w:r>
      <w:r w:rsidR="00904F31">
        <w:rPr>
          <w:rFonts w:ascii="Times New Roman" w:hAnsi="Times New Roman" w:cs="Times New Roman"/>
          <w:b/>
          <w:sz w:val="24"/>
          <w:szCs w:val="24"/>
        </w:rPr>
        <w:t>Human Resources Manager</w:t>
      </w:r>
      <w:r w:rsidRPr="00DD7BB7">
        <w:rPr>
          <w:rFonts w:ascii="Times New Roman" w:hAnsi="Times New Roman" w:cs="Times New Roman"/>
          <w:b/>
          <w:sz w:val="24"/>
          <w:szCs w:val="24"/>
        </w:rPr>
        <w:t>)</w:t>
      </w:r>
    </w:p>
    <w:p w:rsidR="0006231B" w:rsidRPr="00DD7BB7" w:rsidRDefault="0006231B" w:rsidP="0006231B">
      <w:pPr>
        <w:spacing w:after="0" w:line="360" w:lineRule="auto"/>
        <w:jc w:val="both"/>
        <w:rPr>
          <w:rFonts w:ascii="Times New Roman" w:hAnsi="Times New Roman" w:cs="Times New Roman"/>
          <w:sz w:val="24"/>
          <w:szCs w:val="24"/>
        </w:rPr>
      </w:pPr>
    </w:p>
    <w:p w:rsidR="0006231B" w:rsidRPr="00DD7BB7" w:rsidRDefault="0006231B" w:rsidP="0006231B">
      <w:pPr>
        <w:spacing w:after="0" w:line="360" w:lineRule="auto"/>
        <w:jc w:val="both"/>
        <w:rPr>
          <w:rFonts w:ascii="Times New Roman" w:hAnsi="Times New Roman" w:cs="Times New Roman"/>
          <w:sz w:val="24"/>
          <w:szCs w:val="24"/>
        </w:rPr>
      </w:pPr>
    </w:p>
    <w:p w:rsidR="0006231B" w:rsidRDefault="0006231B" w:rsidP="00062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MANYANGADZE </w:t>
      </w:r>
      <w:r w:rsidRPr="00DD7BB7">
        <w:rPr>
          <w:rFonts w:ascii="Times New Roman" w:hAnsi="Times New Roman" w:cs="Times New Roman"/>
          <w:b/>
          <w:sz w:val="24"/>
          <w:szCs w:val="24"/>
        </w:rPr>
        <w:t xml:space="preserve"> J.</w:t>
      </w:r>
    </w:p>
    <w:p w:rsidR="0006231B" w:rsidRDefault="0006231B" w:rsidP="0006231B">
      <w:pPr>
        <w:spacing w:after="0" w:line="360" w:lineRule="auto"/>
        <w:rPr>
          <w:rFonts w:ascii="Times New Roman" w:hAnsi="Times New Roman" w:cs="Times New Roman"/>
          <w:b/>
          <w:sz w:val="24"/>
          <w:szCs w:val="24"/>
        </w:rPr>
      </w:pPr>
    </w:p>
    <w:p w:rsidR="0006231B" w:rsidRPr="00DD7BB7" w:rsidRDefault="0006231B" w:rsidP="0006231B">
      <w:pPr>
        <w:spacing w:after="0" w:line="360" w:lineRule="auto"/>
        <w:rPr>
          <w:rFonts w:ascii="Times New Roman" w:hAnsi="Times New Roman" w:cs="Times New Roman"/>
          <w:b/>
          <w:sz w:val="24"/>
          <w:szCs w:val="24"/>
        </w:rPr>
      </w:pPr>
    </w:p>
    <w:p w:rsidR="00BF44A9" w:rsidRPr="004C1334" w:rsidRDefault="0006231B" w:rsidP="0006231B">
      <w:pPr>
        <w:spacing w:after="0" w:line="360" w:lineRule="auto"/>
        <w:jc w:val="both"/>
        <w:rPr>
          <w:rFonts w:ascii="Times New Roman" w:hAnsi="Times New Roman" w:cs="Times New Roman"/>
          <w:sz w:val="24"/>
          <w:szCs w:val="24"/>
        </w:rPr>
      </w:pPr>
      <w:r w:rsidRPr="004C1334">
        <w:rPr>
          <w:rFonts w:ascii="Times New Roman" w:hAnsi="Times New Roman" w:cs="Times New Roman"/>
          <w:b/>
          <w:sz w:val="24"/>
          <w:szCs w:val="24"/>
        </w:rPr>
        <w:tab/>
      </w:r>
      <w:r w:rsidR="00BF44A9" w:rsidRPr="004C1334">
        <w:rPr>
          <w:rFonts w:ascii="Times New Roman" w:hAnsi="Times New Roman" w:cs="Times New Roman"/>
          <w:sz w:val="24"/>
          <w:szCs w:val="24"/>
        </w:rPr>
        <w:t>This is an appeal against a penalty of dismissal imposed on the Appellant by Respondent’s Disciplinary Committee.</w:t>
      </w:r>
    </w:p>
    <w:p w:rsidR="00BF44A9" w:rsidRPr="004C1334" w:rsidRDefault="00BF44A9" w:rsidP="00904F31">
      <w:pPr>
        <w:spacing w:after="0" w:line="360" w:lineRule="auto"/>
        <w:ind w:firstLine="720"/>
        <w:jc w:val="both"/>
        <w:rPr>
          <w:rFonts w:ascii="Times New Roman" w:hAnsi="Times New Roman" w:cs="Times New Roman"/>
          <w:sz w:val="24"/>
          <w:szCs w:val="24"/>
        </w:rPr>
      </w:pPr>
      <w:r w:rsidRPr="004C1334">
        <w:rPr>
          <w:rFonts w:ascii="Times New Roman" w:hAnsi="Times New Roman" w:cs="Times New Roman"/>
          <w:sz w:val="24"/>
          <w:szCs w:val="24"/>
        </w:rPr>
        <w:t xml:space="preserve">The brief background to the matter is that the </w:t>
      </w:r>
      <w:r w:rsidR="00550D93" w:rsidRPr="004C1334">
        <w:rPr>
          <w:rFonts w:ascii="Times New Roman" w:hAnsi="Times New Roman" w:cs="Times New Roman"/>
          <w:sz w:val="24"/>
          <w:szCs w:val="24"/>
        </w:rPr>
        <w:t>Appellant</w:t>
      </w:r>
      <w:r w:rsidRPr="004C1334">
        <w:rPr>
          <w:rFonts w:ascii="Times New Roman" w:hAnsi="Times New Roman" w:cs="Times New Roman"/>
          <w:sz w:val="24"/>
          <w:szCs w:val="24"/>
        </w:rPr>
        <w:t xml:space="preserve"> was employed by Respondent, </w:t>
      </w:r>
      <w:r w:rsidR="00550D93" w:rsidRPr="004C1334">
        <w:rPr>
          <w:rFonts w:ascii="Times New Roman" w:hAnsi="Times New Roman" w:cs="Times New Roman"/>
          <w:sz w:val="24"/>
          <w:szCs w:val="24"/>
        </w:rPr>
        <w:t>and</w:t>
      </w:r>
      <w:r w:rsidRPr="004C1334">
        <w:rPr>
          <w:rFonts w:ascii="Times New Roman" w:hAnsi="Times New Roman" w:cs="Times New Roman"/>
          <w:sz w:val="24"/>
          <w:szCs w:val="24"/>
        </w:rPr>
        <w:t xml:space="preserve"> was at the material time working in the Delicatessen Department. In November 2009, she was convicted of misconduct in terms of the </w:t>
      </w:r>
      <w:r w:rsidR="0006231B" w:rsidRPr="004C1334">
        <w:rPr>
          <w:rFonts w:ascii="Times New Roman" w:hAnsi="Times New Roman" w:cs="Times New Roman"/>
          <w:sz w:val="24"/>
          <w:szCs w:val="24"/>
        </w:rPr>
        <w:t xml:space="preserve">National Employment Council for the </w:t>
      </w:r>
      <w:r w:rsidRPr="004C1334">
        <w:rPr>
          <w:rFonts w:ascii="Times New Roman" w:hAnsi="Times New Roman" w:cs="Times New Roman"/>
          <w:sz w:val="24"/>
          <w:szCs w:val="24"/>
        </w:rPr>
        <w:t>Commercial Sectors Employment Code of Conduct</w:t>
      </w:r>
      <w:r w:rsidR="0006231B" w:rsidRPr="004C1334">
        <w:rPr>
          <w:rFonts w:ascii="Times New Roman" w:hAnsi="Times New Roman" w:cs="Times New Roman"/>
          <w:sz w:val="24"/>
          <w:szCs w:val="24"/>
        </w:rPr>
        <w:t xml:space="preserve"> (NEC </w:t>
      </w:r>
      <w:r w:rsidRPr="004C1334">
        <w:rPr>
          <w:rFonts w:ascii="Times New Roman" w:hAnsi="Times New Roman" w:cs="Times New Roman"/>
          <w:sz w:val="24"/>
          <w:szCs w:val="24"/>
        </w:rPr>
        <w:t>Code</w:t>
      </w:r>
      <w:r w:rsidR="0006231B" w:rsidRPr="004C1334">
        <w:rPr>
          <w:rFonts w:ascii="Times New Roman" w:hAnsi="Times New Roman" w:cs="Times New Roman"/>
          <w:sz w:val="24"/>
          <w:szCs w:val="24"/>
        </w:rPr>
        <w:t>)</w:t>
      </w:r>
      <w:r w:rsidRPr="004C1334">
        <w:rPr>
          <w:rFonts w:ascii="Times New Roman" w:hAnsi="Times New Roman" w:cs="Times New Roman"/>
          <w:sz w:val="24"/>
          <w:szCs w:val="24"/>
        </w:rPr>
        <w:t xml:space="preserve">. The </w:t>
      </w:r>
      <w:r w:rsidR="0006231B" w:rsidRPr="004C1334">
        <w:rPr>
          <w:rFonts w:ascii="Times New Roman" w:hAnsi="Times New Roman" w:cs="Times New Roman"/>
          <w:sz w:val="24"/>
          <w:szCs w:val="24"/>
        </w:rPr>
        <w:t>Disciplinary Committee found h</w:t>
      </w:r>
      <w:r w:rsidRPr="004C1334">
        <w:rPr>
          <w:rFonts w:ascii="Times New Roman" w:hAnsi="Times New Roman" w:cs="Times New Roman"/>
          <w:sz w:val="24"/>
          <w:szCs w:val="24"/>
        </w:rPr>
        <w:t>er</w:t>
      </w:r>
      <w:r w:rsidR="00904F31">
        <w:rPr>
          <w:rFonts w:ascii="Times New Roman" w:hAnsi="Times New Roman" w:cs="Times New Roman"/>
          <w:sz w:val="24"/>
          <w:szCs w:val="24"/>
        </w:rPr>
        <w:t xml:space="preserve"> guilty of t</w:t>
      </w:r>
      <w:r w:rsidRPr="004C1334">
        <w:rPr>
          <w:rFonts w:ascii="Times New Roman" w:hAnsi="Times New Roman" w:cs="Times New Roman"/>
          <w:sz w:val="24"/>
          <w:szCs w:val="24"/>
        </w:rPr>
        <w:t xml:space="preserve">he Group IV Offence of “DISHONESTY AND RELATED OFFENCES”- which is the unlawful taking of property with the intention of permanently depriving the company of such property. The Appellant was found by the Duty Manager eating potatoes in a kitchen, outside the normal lunch time, behind the fridge. She had not paid for the potatoes, which were valued at $0.80c. </w:t>
      </w:r>
      <w:r w:rsidR="00550D93" w:rsidRPr="004C1334">
        <w:rPr>
          <w:rFonts w:ascii="Times New Roman" w:hAnsi="Times New Roman" w:cs="Times New Roman"/>
          <w:sz w:val="24"/>
          <w:szCs w:val="24"/>
        </w:rPr>
        <w:t>The</w:t>
      </w:r>
      <w:r w:rsidRPr="004C1334">
        <w:rPr>
          <w:rFonts w:ascii="Times New Roman" w:hAnsi="Times New Roman" w:cs="Times New Roman"/>
          <w:sz w:val="24"/>
          <w:szCs w:val="24"/>
        </w:rPr>
        <w:t xml:space="preserve"> Appellant’s appeals to the </w:t>
      </w:r>
      <w:r w:rsidRPr="004C1334">
        <w:rPr>
          <w:rFonts w:ascii="Times New Roman" w:hAnsi="Times New Roman" w:cs="Times New Roman"/>
          <w:sz w:val="24"/>
          <w:szCs w:val="24"/>
        </w:rPr>
        <w:lastRenderedPageBreak/>
        <w:t>Mashonaland Local Joint Committee and the Negotiation Committee were dismissed in their entirety.</w:t>
      </w:r>
    </w:p>
    <w:p w:rsidR="00BF44A9" w:rsidRPr="004C1334" w:rsidRDefault="00BF44A9" w:rsidP="00BF44A9">
      <w:pPr>
        <w:spacing w:after="0" w:line="360" w:lineRule="auto"/>
        <w:jc w:val="both"/>
        <w:rPr>
          <w:rFonts w:ascii="Times New Roman" w:hAnsi="Times New Roman" w:cs="Times New Roman"/>
          <w:sz w:val="24"/>
          <w:szCs w:val="24"/>
        </w:rPr>
      </w:pPr>
      <w:r w:rsidRPr="004C1334">
        <w:rPr>
          <w:rFonts w:ascii="Times New Roman" w:hAnsi="Times New Roman" w:cs="Times New Roman"/>
          <w:sz w:val="24"/>
          <w:szCs w:val="24"/>
        </w:rPr>
        <w:tab/>
        <w:t>In October 2012, the Labour Court upheld her conviction, but remitted the matter to the Respondent’s Disciplinary Committee for the latter to receive submissions in mitigation</w:t>
      </w:r>
      <w:r w:rsidR="004C1334" w:rsidRPr="004C1334">
        <w:rPr>
          <w:rFonts w:ascii="Times New Roman" w:hAnsi="Times New Roman" w:cs="Times New Roman"/>
          <w:sz w:val="24"/>
          <w:szCs w:val="24"/>
        </w:rPr>
        <w:t>.</w:t>
      </w:r>
      <w:r w:rsidRPr="004C1334">
        <w:rPr>
          <w:rFonts w:ascii="Times New Roman" w:hAnsi="Times New Roman" w:cs="Times New Roman"/>
          <w:sz w:val="24"/>
          <w:szCs w:val="24"/>
        </w:rPr>
        <w:t xml:space="preserve"> The Court had observed that the record of disciplinary proceedings showed that the Appellant was not given an opportunity to make submissions in mitigation.</w:t>
      </w:r>
    </w:p>
    <w:p w:rsidR="004C1334" w:rsidRPr="004C1334" w:rsidRDefault="004C1334" w:rsidP="00BF44A9">
      <w:pPr>
        <w:spacing w:after="0" w:line="360" w:lineRule="auto"/>
        <w:jc w:val="both"/>
        <w:rPr>
          <w:rFonts w:ascii="Times New Roman" w:hAnsi="Times New Roman" w:cs="Times New Roman"/>
          <w:sz w:val="24"/>
          <w:szCs w:val="24"/>
        </w:rPr>
      </w:pPr>
      <w:r w:rsidRPr="004C1334">
        <w:rPr>
          <w:rFonts w:ascii="Times New Roman" w:hAnsi="Times New Roman" w:cs="Times New Roman"/>
          <w:sz w:val="24"/>
          <w:szCs w:val="24"/>
        </w:rPr>
        <w:tab/>
        <w:t>After receiving the Appellant’s mitigation, the Disciplinary Committee still imposed the penalty of dismissal, prompting the present appeal.</w:t>
      </w:r>
    </w:p>
    <w:p w:rsidR="004C1334" w:rsidRPr="004C1334" w:rsidRDefault="004C1334" w:rsidP="00BF44A9">
      <w:pPr>
        <w:spacing w:after="0" w:line="360" w:lineRule="auto"/>
        <w:jc w:val="both"/>
        <w:rPr>
          <w:rFonts w:ascii="Times New Roman" w:hAnsi="Times New Roman" w:cs="Times New Roman"/>
          <w:sz w:val="24"/>
          <w:szCs w:val="24"/>
        </w:rPr>
      </w:pPr>
      <w:r w:rsidRPr="004C1334">
        <w:rPr>
          <w:rFonts w:ascii="Times New Roman" w:hAnsi="Times New Roman" w:cs="Times New Roman"/>
          <w:sz w:val="24"/>
          <w:szCs w:val="24"/>
        </w:rPr>
        <w:tab/>
        <w:t>The sole issue for determination is whether or not the Disciplinary Committee erred in imposing a penalty of dismissal, following Appellant’s conviction on a dishonesty related misconduct charge.</w:t>
      </w:r>
    </w:p>
    <w:p w:rsidR="004C1334" w:rsidRPr="004C1334" w:rsidRDefault="004C1334" w:rsidP="00BF44A9">
      <w:pPr>
        <w:spacing w:after="0" w:line="360" w:lineRule="auto"/>
        <w:jc w:val="both"/>
        <w:rPr>
          <w:rFonts w:ascii="Times New Roman" w:hAnsi="Times New Roman" w:cs="Times New Roman"/>
          <w:sz w:val="24"/>
          <w:szCs w:val="24"/>
        </w:rPr>
      </w:pPr>
      <w:r w:rsidRPr="004C1334">
        <w:rPr>
          <w:rFonts w:ascii="Times New Roman" w:hAnsi="Times New Roman" w:cs="Times New Roman"/>
          <w:sz w:val="24"/>
          <w:szCs w:val="24"/>
        </w:rPr>
        <w:tab/>
        <w:t>The Appellant mainly relied on Section 12(B)(4) of the Labour Act. This Section provides that mitigating factors be taken into account, when considering whether or not to dismiss an employee. The mitigating factors to be taken into account include;</w:t>
      </w:r>
    </w:p>
    <w:p w:rsidR="004C1334" w:rsidRDefault="004C1334" w:rsidP="004C1334">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4C1334">
        <w:rPr>
          <w:rFonts w:ascii="Times New Roman" w:hAnsi="Times New Roman" w:cs="Times New Roman"/>
        </w:rPr>
        <w:t>the length of the employee’s service, the employee’s previous disciplinary record, the nature of the employment and any special persona</w:t>
      </w:r>
      <w:r>
        <w:rPr>
          <w:rFonts w:ascii="Times New Roman" w:hAnsi="Times New Roman" w:cs="Times New Roman"/>
        </w:rPr>
        <w:t>l</w:t>
      </w:r>
      <w:r w:rsidRPr="004C1334">
        <w:rPr>
          <w:rFonts w:ascii="Times New Roman" w:hAnsi="Times New Roman" w:cs="Times New Roman"/>
        </w:rPr>
        <w:t xml:space="preserve"> circumstances of the employee</w:t>
      </w:r>
      <w:r>
        <w:rPr>
          <w:rFonts w:ascii="Times New Roman" w:hAnsi="Times New Roman" w:cs="Times New Roman"/>
          <w:sz w:val="28"/>
          <w:szCs w:val="28"/>
        </w:rPr>
        <w:t xml:space="preserve">” </w:t>
      </w:r>
    </w:p>
    <w:p w:rsidR="004C1334" w:rsidRDefault="004C1334" w:rsidP="004C1334">
      <w:pPr>
        <w:spacing w:after="0" w:line="240" w:lineRule="auto"/>
        <w:jc w:val="both"/>
        <w:rPr>
          <w:rFonts w:ascii="Times New Roman" w:hAnsi="Times New Roman" w:cs="Times New Roman"/>
          <w:sz w:val="28"/>
          <w:szCs w:val="28"/>
        </w:rPr>
      </w:pPr>
    </w:p>
    <w:p w:rsidR="004C1334" w:rsidRDefault="004C1334"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w:t>
      </w:r>
      <w:r w:rsidR="00450BF5">
        <w:rPr>
          <w:rFonts w:ascii="Times New Roman" w:hAnsi="Times New Roman" w:cs="Times New Roman"/>
          <w:sz w:val="24"/>
          <w:szCs w:val="24"/>
        </w:rPr>
        <w:t>p</w:t>
      </w:r>
      <w:r>
        <w:rPr>
          <w:rFonts w:ascii="Times New Roman" w:hAnsi="Times New Roman" w:cs="Times New Roman"/>
          <w:sz w:val="24"/>
          <w:szCs w:val="24"/>
        </w:rPr>
        <w:t>ellant also referr</w:t>
      </w:r>
      <w:r w:rsidR="00450BF5">
        <w:rPr>
          <w:rFonts w:ascii="Times New Roman" w:hAnsi="Times New Roman" w:cs="Times New Roman"/>
          <w:sz w:val="24"/>
          <w:szCs w:val="24"/>
        </w:rPr>
        <w:t>e</w:t>
      </w:r>
      <w:r>
        <w:rPr>
          <w:rFonts w:ascii="Times New Roman" w:hAnsi="Times New Roman" w:cs="Times New Roman"/>
          <w:sz w:val="24"/>
          <w:szCs w:val="24"/>
        </w:rPr>
        <w:t xml:space="preserve">d the Court to the cases of </w:t>
      </w:r>
      <w:r w:rsidRPr="004C1334">
        <w:rPr>
          <w:rFonts w:ascii="Times New Roman" w:hAnsi="Times New Roman" w:cs="Times New Roman"/>
          <w:b/>
          <w:sz w:val="24"/>
          <w:szCs w:val="24"/>
        </w:rPr>
        <w:t xml:space="preserve">NEI </w:t>
      </w:r>
      <w:r w:rsidR="00550D93" w:rsidRPr="004C1334">
        <w:rPr>
          <w:rFonts w:ascii="Times New Roman" w:hAnsi="Times New Roman" w:cs="Times New Roman"/>
          <w:b/>
          <w:sz w:val="24"/>
          <w:szCs w:val="24"/>
        </w:rPr>
        <w:t>Zimbabwe</w:t>
      </w:r>
      <w:r w:rsidRPr="004C1334">
        <w:rPr>
          <w:rFonts w:ascii="Times New Roman" w:hAnsi="Times New Roman" w:cs="Times New Roman"/>
          <w:b/>
          <w:sz w:val="24"/>
          <w:szCs w:val="24"/>
        </w:rPr>
        <w:t xml:space="preserve"> (Pvt) Ltd.</w:t>
      </w:r>
      <w:r>
        <w:rPr>
          <w:rFonts w:ascii="Times New Roman" w:hAnsi="Times New Roman" w:cs="Times New Roman"/>
          <w:sz w:val="24"/>
          <w:szCs w:val="24"/>
        </w:rPr>
        <w:t xml:space="preserve"> </w:t>
      </w:r>
      <w:r w:rsidR="00550D93">
        <w:rPr>
          <w:rFonts w:ascii="Times New Roman" w:hAnsi="Times New Roman" w:cs="Times New Roman"/>
          <w:sz w:val="24"/>
          <w:szCs w:val="24"/>
        </w:rPr>
        <w:t>vs.</w:t>
      </w:r>
      <w:r>
        <w:rPr>
          <w:rFonts w:ascii="Times New Roman" w:hAnsi="Times New Roman" w:cs="Times New Roman"/>
          <w:sz w:val="24"/>
          <w:szCs w:val="24"/>
        </w:rPr>
        <w:t xml:space="preserve"> </w:t>
      </w:r>
      <w:r w:rsidRPr="004C1334">
        <w:rPr>
          <w:rFonts w:ascii="Times New Roman" w:hAnsi="Times New Roman" w:cs="Times New Roman"/>
          <w:b/>
          <w:sz w:val="24"/>
          <w:szCs w:val="24"/>
        </w:rPr>
        <w:t>Makuzva</w:t>
      </w:r>
      <w:r>
        <w:rPr>
          <w:rFonts w:ascii="Times New Roman" w:hAnsi="Times New Roman" w:cs="Times New Roman"/>
          <w:sz w:val="24"/>
          <w:szCs w:val="24"/>
        </w:rPr>
        <w:t xml:space="preserve"> LC/H/24/04, and </w:t>
      </w:r>
      <w:r w:rsidRPr="004C1334">
        <w:rPr>
          <w:rFonts w:ascii="Times New Roman" w:hAnsi="Times New Roman" w:cs="Times New Roman"/>
          <w:b/>
          <w:sz w:val="24"/>
          <w:szCs w:val="24"/>
        </w:rPr>
        <w:t>Coh Coh Enterprises (Pvt) Ltd.</w:t>
      </w:r>
      <w:r>
        <w:rPr>
          <w:rFonts w:ascii="Times New Roman" w:hAnsi="Times New Roman" w:cs="Times New Roman"/>
          <w:sz w:val="24"/>
          <w:szCs w:val="24"/>
        </w:rPr>
        <w:t xml:space="preserve"> </w:t>
      </w:r>
      <w:r w:rsidR="00550D93">
        <w:rPr>
          <w:rFonts w:ascii="Times New Roman" w:hAnsi="Times New Roman" w:cs="Times New Roman"/>
          <w:sz w:val="24"/>
          <w:szCs w:val="24"/>
        </w:rPr>
        <w:t>vs.</w:t>
      </w:r>
      <w:r>
        <w:rPr>
          <w:rFonts w:ascii="Times New Roman" w:hAnsi="Times New Roman" w:cs="Times New Roman"/>
          <w:sz w:val="24"/>
          <w:szCs w:val="24"/>
        </w:rPr>
        <w:t xml:space="preserve"> </w:t>
      </w:r>
      <w:r w:rsidRPr="004C1334">
        <w:rPr>
          <w:rFonts w:ascii="Times New Roman" w:hAnsi="Times New Roman" w:cs="Times New Roman"/>
          <w:b/>
          <w:sz w:val="24"/>
          <w:szCs w:val="24"/>
        </w:rPr>
        <w:t>Mativenga and Another</w:t>
      </w:r>
      <w:r>
        <w:rPr>
          <w:rFonts w:ascii="Times New Roman" w:hAnsi="Times New Roman" w:cs="Times New Roman"/>
          <w:sz w:val="24"/>
          <w:szCs w:val="24"/>
        </w:rPr>
        <w:t xml:space="preserve"> 2001 (1) ZLR 157</w:t>
      </w:r>
      <w:r w:rsidR="00D06D6D">
        <w:rPr>
          <w:rFonts w:ascii="Times New Roman" w:hAnsi="Times New Roman" w:cs="Times New Roman"/>
          <w:sz w:val="24"/>
          <w:szCs w:val="24"/>
        </w:rPr>
        <w:t>.</w:t>
      </w:r>
    </w:p>
    <w:p w:rsidR="00D06D6D" w:rsidRDefault="00D06D6D"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import of those cases is that the penalty of dismissal is not mandatory. The employer should not simply dismiss because the misconduct in question is dismissible. There is need for flexibility and the adoption of a corrective, educational and rehabilitative approach.</w:t>
      </w:r>
    </w:p>
    <w:p w:rsidR="00D06D6D" w:rsidRDefault="00D06D6D"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question the soundness of the sentencing principles alluded to by the Appellant. In appropriate cases, they can be applied and a sentence other than dismissal is properly imposed.</w:t>
      </w:r>
    </w:p>
    <w:p w:rsidR="00D06D6D" w:rsidRDefault="00D06D6D"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this is one of those case</w:t>
      </w:r>
      <w:r w:rsidR="00904F31">
        <w:rPr>
          <w:rFonts w:ascii="Times New Roman" w:hAnsi="Times New Roman" w:cs="Times New Roman"/>
          <w:sz w:val="24"/>
          <w:szCs w:val="24"/>
        </w:rPr>
        <w:t>s</w:t>
      </w:r>
      <w:r>
        <w:rPr>
          <w:rFonts w:ascii="Times New Roman" w:hAnsi="Times New Roman" w:cs="Times New Roman"/>
          <w:sz w:val="24"/>
          <w:szCs w:val="24"/>
        </w:rPr>
        <w:t xml:space="preserve"> where the element of trust, vital in an employer-employee relationship, was disturbed. In such a situation, the value of the goods stolen is not the paramount consideration. It is the act of dishonesty that shakes the trust upon which the employment relationship is built. </w:t>
      </w:r>
    </w:p>
    <w:p w:rsidR="00D06D6D" w:rsidRDefault="00D06D6D"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took a very dim view of the Appellant’s actions. In submissions made on behalf of the Respondent it was point</w:t>
      </w:r>
      <w:r w:rsidR="00904F31">
        <w:rPr>
          <w:rFonts w:ascii="Times New Roman" w:hAnsi="Times New Roman" w:cs="Times New Roman"/>
          <w:sz w:val="24"/>
          <w:szCs w:val="24"/>
        </w:rPr>
        <w:t>ed</w:t>
      </w:r>
      <w:r>
        <w:rPr>
          <w:rFonts w:ascii="Times New Roman" w:hAnsi="Times New Roman" w:cs="Times New Roman"/>
          <w:sz w:val="24"/>
          <w:szCs w:val="24"/>
        </w:rPr>
        <w:t xml:space="preserve"> out that these are the sort of cases that arise in commercial undertakings and they ought to be treated seriously. It was highlighted that the </w:t>
      </w:r>
      <w:r>
        <w:rPr>
          <w:rFonts w:ascii="Times New Roman" w:hAnsi="Times New Roman" w:cs="Times New Roman"/>
          <w:sz w:val="24"/>
          <w:szCs w:val="24"/>
        </w:rPr>
        <w:lastRenderedPageBreak/>
        <w:t xml:space="preserve">problem of shrinkage in the retail sector has become common place. Consequently, “the issue is not about the monetary value of the item stolen, but about the operational </w:t>
      </w:r>
      <w:r w:rsidR="00904F31">
        <w:rPr>
          <w:rFonts w:ascii="Times New Roman" w:hAnsi="Times New Roman" w:cs="Times New Roman"/>
          <w:sz w:val="24"/>
          <w:szCs w:val="24"/>
        </w:rPr>
        <w:t>requirements</w:t>
      </w:r>
      <w:r>
        <w:rPr>
          <w:rFonts w:ascii="Times New Roman" w:hAnsi="Times New Roman" w:cs="Times New Roman"/>
          <w:sz w:val="24"/>
          <w:szCs w:val="24"/>
        </w:rPr>
        <w:t xml:space="preserve"> of the employer”.  </w:t>
      </w:r>
    </w:p>
    <w:p w:rsidR="00D06D6D" w:rsidRDefault="00D06D6D" w:rsidP="004C1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after receiving Appellant’s mitigation factors, considered that;</w:t>
      </w:r>
    </w:p>
    <w:p w:rsidR="00D06D6D" w:rsidRDefault="00D06D6D" w:rsidP="00D06D6D">
      <w:pPr>
        <w:spacing w:after="0" w:line="240" w:lineRule="auto"/>
        <w:ind w:left="720"/>
        <w:jc w:val="both"/>
        <w:rPr>
          <w:rFonts w:ascii="Times New Roman" w:hAnsi="Times New Roman" w:cs="Times New Roman"/>
          <w:sz w:val="24"/>
          <w:szCs w:val="24"/>
        </w:rPr>
      </w:pPr>
      <w:r w:rsidRPr="00D06D6D">
        <w:rPr>
          <w:rFonts w:ascii="Times New Roman" w:hAnsi="Times New Roman" w:cs="Times New Roman"/>
        </w:rPr>
        <w:t>“they were not enough to tip the scale away from dismissal as dishonesty destroys the trust of the employer</w:t>
      </w:r>
      <w:r>
        <w:rPr>
          <w:rFonts w:ascii="Times New Roman" w:hAnsi="Times New Roman" w:cs="Times New Roman"/>
          <w:sz w:val="24"/>
          <w:szCs w:val="24"/>
        </w:rPr>
        <w:t>.”</w:t>
      </w:r>
    </w:p>
    <w:p w:rsidR="00D06D6D" w:rsidRDefault="00D06D6D" w:rsidP="00D06D6D">
      <w:pPr>
        <w:spacing w:after="0" w:line="240" w:lineRule="auto"/>
        <w:ind w:left="720"/>
        <w:jc w:val="both"/>
        <w:rPr>
          <w:rFonts w:ascii="Times New Roman" w:hAnsi="Times New Roman" w:cs="Times New Roman"/>
          <w:sz w:val="24"/>
          <w:szCs w:val="24"/>
        </w:rPr>
      </w:pPr>
    </w:p>
    <w:p w:rsidR="00D06D6D" w:rsidRDefault="00D06D6D" w:rsidP="00D06D6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 emphasized the nature of retail operations, the sector which i</w:t>
      </w:r>
      <w:r w:rsidR="00904F31">
        <w:rPr>
          <w:rFonts w:ascii="Times New Roman" w:hAnsi="Times New Roman" w:cs="Times New Roman"/>
          <w:sz w:val="24"/>
          <w:szCs w:val="24"/>
        </w:rPr>
        <w:t>t</w:t>
      </w:r>
      <w:r>
        <w:rPr>
          <w:rFonts w:ascii="Times New Roman" w:hAnsi="Times New Roman" w:cs="Times New Roman"/>
          <w:sz w:val="24"/>
          <w:szCs w:val="24"/>
        </w:rPr>
        <w:t xml:space="preserve"> </w:t>
      </w:r>
    </w:p>
    <w:p w:rsidR="00D06D6D" w:rsidRDefault="00D06D6D" w:rsidP="00D06D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operates in:</w:t>
      </w:r>
    </w:p>
    <w:p w:rsidR="005926AB" w:rsidRDefault="005926AB" w:rsidP="00A71F6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71F63">
        <w:rPr>
          <w:rFonts w:ascii="Times New Roman" w:hAnsi="Times New Roman" w:cs="Times New Roman"/>
        </w:rPr>
        <w:t xml:space="preserve">One needs to understand the nature of operational parameters that the retail sector is operating </w:t>
      </w:r>
      <w:r w:rsidR="00A71F63" w:rsidRPr="00A71F63">
        <w:rPr>
          <w:rFonts w:ascii="Times New Roman" w:hAnsi="Times New Roman" w:cs="Times New Roman"/>
        </w:rPr>
        <w:t>under. The mark up margin is so low to the extent that any marginal variance aggregates into a huge loss at the end of the month</w:t>
      </w:r>
      <w:r w:rsidR="00A71F63">
        <w:rPr>
          <w:rFonts w:ascii="Times New Roman" w:hAnsi="Times New Roman" w:cs="Times New Roman"/>
          <w:sz w:val="24"/>
          <w:szCs w:val="24"/>
        </w:rPr>
        <w:t>.” (page 13 of the record).</w:t>
      </w:r>
    </w:p>
    <w:p w:rsidR="00A71F63" w:rsidRDefault="00A71F63" w:rsidP="00A71F63">
      <w:pPr>
        <w:spacing w:after="0" w:line="240" w:lineRule="auto"/>
        <w:jc w:val="both"/>
        <w:rPr>
          <w:rFonts w:ascii="Times New Roman" w:hAnsi="Times New Roman" w:cs="Times New Roman"/>
          <w:sz w:val="24"/>
          <w:szCs w:val="24"/>
        </w:rPr>
      </w:pPr>
    </w:p>
    <w:p w:rsidR="00A71F63" w:rsidRDefault="00A71F63" w:rsidP="007E51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E5128">
        <w:rPr>
          <w:rFonts w:ascii="Times New Roman" w:hAnsi="Times New Roman" w:cs="Times New Roman"/>
          <w:b/>
          <w:sz w:val="24"/>
          <w:szCs w:val="24"/>
        </w:rPr>
        <w:t>Innscor Africa (Pvt) Ltd</w:t>
      </w:r>
      <w:r>
        <w:rPr>
          <w:rFonts w:ascii="Times New Roman" w:hAnsi="Times New Roman" w:cs="Times New Roman"/>
          <w:sz w:val="24"/>
          <w:szCs w:val="24"/>
        </w:rPr>
        <w:t xml:space="preserve"> </w:t>
      </w:r>
      <w:r w:rsidR="00550D93">
        <w:rPr>
          <w:rFonts w:ascii="Times New Roman" w:hAnsi="Times New Roman" w:cs="Times New Roman"/>
          <w:sz w:val="24"/>
          <w:szCs w:val="24"/>
        </w:rPr>
        <w:t>vs.</w:t>
      </w:r>
      <w:r>
        <w:rPr>
          <w:rFonts w:ascii="Times New Roman" w:hAnsi="Times New Roman" w:cs="Times New Roman"/>
          <w:sz w:val="24"/>
          <w:szCs w:val="24"/>
        </w:rPr>
        <w:t xml:space="preserve"> </w:t>
      </w:r>
      <w:r w:rsidRPr="007E5128">
        <w:rPr>
          <w:rFonts w:ascii="Times New Roman" w:hAnsi="Times New Roman" w:cs="Times New Roman"/>
          <w:b/>
          <w:sz w:val="24"/>
          <w:szCs w:val="24"/>
        </w:rPr>
        <w:t>Letron Chimoto</w:t>
      </w:r>
      <w:r>
        <w:rPr>
          <w:rFonts w:ascii="Times New Roman" w:hAnsi="Times New Roman" w:cs="Times New Roman"/>
          <w:sz w:val="24"/>
          <w:szCs w:val="24"/>
        </w:rPr>
        <w:t xml:space="preserve"> SC 6/12, the Respondent, who was employed as </w:t>
      </w:r>
      <w:r w:rsidR="00904F31">
        <w:rPr>
          <w:rFonts w:ascii="Times New Roman" w:hAnsi="Times New Roman" w:cs="Times New Roman"/>
          <w:sz w:val="24"/>
          <w:szCs w:val="24"/>
        </w:rPr>
        <w:t xml:space="preserve">a </w:t>
      </w:r>
      <w:r>
        <w:rPr>
          <w:rFonts w:ascii="Times New Roman" w:hAnsi="Times New Roman" w:cs="Times New Roman"/>
          <w:sz w:val="24"/>
          <w:szCs w:val="24"/>
        </w:rPr>
        <w:t xml:space="preserve">Pizza Maker, produced a </w:t>
      </w:r>
      <w:r w:rsidR="00904F31">
        <w:rPr>
          <w:rFonts w:ascii="Times New Roman" w:hAnsi="Times New Roman" w:cs="Times New Roman"/>
          <w:sz w:val="24"/>
          <w:szCs w:val="24"/>
        </w:rPr>
        <w:t>p</w:t>
      </w:r>
      <w:r>
        <w:rPr>
          <w:rFonts w:ascii="Times New Roman" w:hAnsi="Times New Roman" w:cs="Times New Roman"/>
          <w:sz w:val="24"/>
          <w:szCs w:val="24"/>
        </w:rPr>
        <w:t>izza without having received the necessary docket authorizing prod</w:t>
      </w:r>
      <w:r w:rsidR="007E5128">
        <w:rPr>
          <w:rFonts w:ascii="Times New Roman" w:hAnsi="Times New Roman" w:cs="Times New Roman"/>
          <w:sz w:val="24"/>
          <w:szCs w:val="24"/>
        </w:rPr>
        <w:t>u</w:t>
      </w:r>
      <w:r>
        <w:rPr>
          <w:rFonts w:ascii="Times New Roman" w:hAnsi="Times New Roman" w:cs="Times New Roman"/>
          <w:sz w:val="24"/>
          <w:szCs w:val="24"/>
        </w:rPr>
        <w:t xml:space="preserve">ction of the </w:t>
      </w:r>
      <w:r w:rsidR="00904F31">
        <w:rPr>
          <w:rFonts w:ascii="Times New Roman" w:hAnsi="Times New Roman" w:cs="Times New Roman"/>
          <w:sz w:val="24"/>
          <w:szCs w:val="24"/>
        </w:rPr>
        <w:t>p</w:t>
      </w:r>
      <w:r>
        <w:rPr>
          <w:rFonts w:ascii="Times New Roman" w:hAnsi="Times New Roman" w:cs="Times New Roman"/>
          <w:sz w:val="24"/>
          <w:szCs w:val="24"/>
        </w:rPr>
        <w:t xml:space="preserve">izza. The </w:t>
      </w:r>
      <w:r w:rsidR="00904F31">
        <w:rPr>
          <w:rFonts w:ascii="Times New Roman" w:hAnsi="Times New Roman" w:cs="Times New Roman"/>
          <w:sz w:val="24"/>
          <w:szCs w:val="24"/>
        </w:rPr>
        <w:t>p</w:t>
      </w:r>
      <w:r w:rsidR="007E5128">
        <w:rPr>
          <w:rFonts w:ascii="Times New Roman" w:hAnsi="Times New Roman" w:cs="Times New Roman"/>
          <w:sz w:val="24"/>
          <w:szCs w:val="24"/>
        </w:rPr>
        <w:t>izza was valued at only</w:t>
      </w:r>
      <w:r>
        <w:rPr>
          <w:rFonts w:ascii="Times New Roman" w:hAnsi="Times New Roman" w:cs="Times New Roman"/>
          <w:sz w:val="24"/>
          <w:szCs w:val="24"/>
        </w:rPr>
        <w:t xml:space="preserve"> $4.00. </w:t>
      </w:r>
      <w:r w:rsidR="007E5128">
        <w:rPr>
          <w:rFonts w:ascii="Times New Roman" w:hAnsi="Times New Roman" w:cs="Times New Roman"/>
          <w:sz w:val="24"/>
          <w:szCs w:val="24"/>
        </w:rPr>
        <w:t>I</w:t>
      </w:r>
      <w:r>
        <w:rPr>
          <w:rFonts w:ascii="Times New Roman" w:hAnsi="Times New Roman" w:cs="Times New Roman"/>
          <w:sz w:val="24"/>
          <w:szCs w:val="24"/>
        </w:rPr>
        <w:t xml:space="preserve">t is significant to note that the Respondent had not gone on to steal or </w:t>
      </w:r>
      <w:r w:rsidR="007E5128">
        <w:rPr>
          <w:rFonts w:ascii="Times New Roman" w:hAnsi="Times New Roman" w:cs="Times New Roman"/>
          <w:sz w:val="24"/>
          <w:szCs w:val="24"/>
        </w:rPr>
        <w:t xml:space="preserve">consume the </w:t>
      </w:r>
      <w:r w:rsidR="00904F31">
        <w:rPr>
          <w:rFonts w:ascii="Times New Roman" w:hAnsi="Times New Roman" w:cs="Times New Roman"/>
          <w:sz w:val="24"/>
          <w:szCs w:val="24"/>
        </w:rPr>
        <w:t>p</w:t>
      </w:r>
      <w:r w:rsidR="007E5128">
        <w:rPr>
          <w:rFonts w:ascii="Times New Roman" w:hAnsi="Times New Roman" w:cs="Times New Roman"/>
          <w:sz w:val="24"/>
          <w:szCs w:val="24"/>
        </w:rPr>
        <w:t xml:space="preserve">izza. The misconduct was in the unauthorized production of the </w:t>
      </w:r>
      <w:r w:rsidR="00904F31">
        <w:rPr>
          <w:rFonts w:ascii="Times New Roman" w:hAnsi="Times New Roman" w:cs="Times New Roman"/>
          <w:sz w:val="24"/>
          <w:szCs w:val="24"/>
        </w:rPr>
        <w:t>p</w:t>
      </w:r>
      <w:r w:rsidR="007E5128">
        <w:rPr>
          <w:rFonts w:ascii="Times New Roman" w:hAnsi="Times New Roman" w:cs="Times New Roman"/>
          <w:sz w:val="24"/>
          <w:szCs w:val="24"/>
        </w:rPr>
        <w:t>izza, contrary to laid down procedure. The Supreme Court stated</w:t>
      </w:r>
      <w:r w:rsidR="00904F31">
        <w:rPr>
          <w:rFonts w:ascii="Times New Roman" w:hAnsi="Times New Roman" w:cs="Times New Roman"/>
          <w:sz w:val="24"/>
          <w:szCs w:val="24"/>
        </w:rPr>
        <w:t>,</w:t>
      </w:r>
      <w:r w:rsidR="007E5128">
        <w:rPr>
          <w:rFonts w:ascii="Times New Roman" w:hAnsi="Times New Roman" w:cs="Times New Roman"/>
          <w:sz w:val="24"/>
          <w:szCs w:val="24"/>
        </w:rPr>
        <w:t xml:space="preserve"> at page 2 of the cyclost</w:t>
      </w:r>
      <w:r w:rsidR="00550D93">
        <w:rPr>
          <w:rFonts w:ascii="Times New Roman" w:hAnsi="Times New Roman" w:cs="Times New Roman"/>
          <w:sz w:val="24"/>
          <w:szCs w:val="24"/>
        </w:rPr>
        <w:t>y</w:t>
      </w:r>
      <w:r w:rsidR="007E5128">
        <w:rPr>
          <w:rFonts w:ascii="Times New Roman" w:hAnsi="Times New Roman" w:cs="Times New Roman"/>
          <w:sz w:val="24"/>
          <w:szCs w:val="24"/>
        </w:rPr>
        <w:t>led judgment:</w:t>
      </w:r>
    </w:p>
    <w:p w:rsidR="007E5128" w:rsidRDefault="007E5128" w:rsidP="00550D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50D93">
        <w:rPr>
          <w:rFonts w:ascii="Times New Roman" w:hAnsi="Times New Roman" w:cs="Times New Roman"/>
        </w:rPr>
        <w:t xml:space="preserve">The issue of prejudice was irrelevant to the assessment of an appropriate penalty because the purpose of the introduction of the docket system was to obviate dishonest conduct on the part of </w:t>
      </w:r>
      <w:r w:rsidR="00904F31">
        <w:rPr>
          <w:rFonts w:ascii="Times New Roman" w:hAnsi="Times New Roman" w:cs="Times New Roman"/>
        </w:rPr>
        <w:t>p</w:t>
      </w:r>
      <w:r w:rsidRPr="00550D93">
        <w:rPr>
          <w:rFonts w:ascii="Times New Roman" w:hAnsi="Times New Roman" w:cs="Times New Roman"/>
        </w:rPr>
        <w:t xml:space="preserve">izza makers. The finding that the </w:t>
      </w:r>
      <w:r w:rsidR="00904F31">
        <w:rPr>
          <w:rFonts w:ascii="Times New Roman" w:hAnsi="Times New Roman" w:cs="Times New Roman"/>
        </w:rPr>
        <w:t>p</w:t>
      </w:r>
      <w:r w:rsidRPr="00550D93">
        <w:rPr>
          <w:rFonts w:ascii="Times New Roman" w:hAnsi="Times New Roman" w:cs="Times New Roman"/>
        </w:rPr>
        <w:t xml:space="preserve">izza was only $4.00 was of </w:t>
      </w:r>
      <w:r w:rsidR="00550D93" w:rsidRPr="00550D93">
        <w:rPr>
          <w:rFonts w:ascii="Times New Roman" w:hAnsi="Times New Roman" w:cs="Times New Roman"/>
        </w:rPr>
        <w:t>no</w:t>
      </w:r>
      <w:r w:rsidRPr="00550D93">
        <w:rPr>
          <w:rFonts w:ascii="Times New Roman" w:hAnsi="Times New Roman" w:cs="Times New Roman"/>
        </w:rPr>
        <w:t xml:space="preserve"> consequence</w:t>
      </w:r>
      <w:r w:rsidR="00904F31">
        <w:rPr>
          <w:rFonts w:ascii="Times New Roman" w:hAnsi="Times New Roman" w:cs="Times New Roman"/>
        </w:rPr>
        <w:t>.</w:t>
      </w:r>
      <w:r w:rsidRPr="00550D93">
        <w:rPr>
          <w:rFonts w:ascii="Times New Roman" w:hAnsi="Times New Roman" w:cs="Times New Roman"/>
        </w:rPr>
        <w:t xml:space="preserve"> The offence committe</w:t>
      </w:r>
      <w:r w:rsidR="00904F31">
        <w:rPr>
          <w:rFonts w:ascii="Times New Roman" w:hAnsi="Times New Roman" w:cs="Times New Roman"/>
        </w:rPr>
        <w:t>d</w:t>
      </w:r>
      <w:r w:rsidRPr="00550D93">
        <w:rPr>
          <w:rFonts w:ascii="Times New Roman" w:hAnsi="Times New Roman" w:cs="Times New Roman"/>
        </w:rPr>
        <w:t xml:space="preserve"> involved a betrayal of trust and confiden</w:t>
      </w:r>
      <w:r w:rsidR="00904F31">
        <w:rPr>
          <w:rFonts w:ascii="Times New Roman" w:hAnsi="Times New Roman" w:cs="Times New Roman"/>
        </w:rPr>
        <w:t>ce</w:t>
      </w:r>
      <w:r w:rsidRPr="00550D93">
        <w:rPr>
          <w:rFonts w:ascii="Times New Roman" w:hAnsi="Times New Roman" w:cs="Times New Roman"/>
        </w:rPr>
        <w:t xml:space="preserve"> reposed in the Respondent by the Appellant thereby go</w:t>
      </w:r>
      <w:r w:rsidR="00550D93">
        <w:rPr>
          <w:rFonts w:ascii="Times New Roman" w:hAnsi="Times New Roman" w:cs="Times New Roman"/>
        </w:rPr>
        <w:t>i</w:t>
      </w:r>
      <w:r w:rsidRPr="00550D93">
        <w:rPr>
          <w:rFonts w:ascii="Times New Roman" w:hAnsi="Times New Roman" w:cs="Times New Roman"/>
        </w:rPr>
        <w:t>ng to the root of the relationship between the employer and employee</w:t>
      </w:r>
      <w:r>
        <w:rPr>
          <w:rFonts w:ascii="Times New Roman" w:hAnsi="Times New Roman" w:cs="Times New Roman"/>
          <w:sz w:val="24"/>
          <w:szCs w:val="24"/>
        </w:rPr>
        <w:t>.”</w:t>
      </w:r>
    </w:p>
    <w:p w:rsidR="00550D93" w:rsidRDefault="00550D93" w:rsidP="00550D93">
      <w:pPr>
        <w:spacing w:after="0" w:line="240" w:lineRule="auto"/>
        <w:jc w:val="both"/>
        <w:rPr>
          <w:rFonts w:ascii="Times New Roman" w:hAnsi="Times New Roman" w:cs="Times New Roman"/>
          <w:sz w:val="24"/>
          <w:szCs w:val="24"/>
        </w:rPr>
      </w:pPr>
    </w:p>
    <w:p w:rsidR="00550D93" w:rsidRDefault="00550D93" w:rsidP="00550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remarks by the Supreme Court i</w:t>
      </w:r>
      <w:r w:rsidR="00904F31">
        <w:rPr>
          <w:rFonts w:ascii="Times New Roman" w:hAnsi="Times New Roman" w:cs="Times New Roman"/>
          <w:sz w:val="24"/>
          <w:szCs w:val="24"/>
        </w:rPr>
        <w:t>n</w:t>
      </w:r>
      <w:r>
        <w:rPr>
          <w:rFonts w:ascii="Times New Roman" w:hAnsi="Times New Roman" w:cs="Times New Roman"/>
          <w:sz w:val="24"/>
          <w:szCs w:val="24"/>
        </w:rPr>
        <w:t xml:space="preserve"> that case apply with equal force </w:t>
      </w:r>
      <w:r w:rsidRPr="00550D93">
        <w:rPr>
          <w:rFonts w:ascii="Times New Roman" w:hAnsi="Times New Roman" w:cs="Times New Roman"/>
          <w:i/>
          <w:sz w:val="24"/>
          <w:szCs w:val="24"/>
        </w:rPr>
        <w:t>in casu</w:t>
      </w:r>
      <w:r>
        <w:rPr>
          <w:rFonts w:ascii="Times New Roman" w:hAnsi="Times New Roman" w:cs="Times New Roman"/>
          <w:sz w:val="24"/>
          <w:szCs w:val="24"/>
        </w:rPr>
        <w:t>.</w:t>
      </w:r>
    </w:p>
    <w:p w:rsidR="00550D93" w:rsidRDefault="00550D93" w:rsidP="00550D93">
      <w:pPr>
        <w:spacing w:after="0" w:line="240" w:lineRule="auto"/>
        <w:jc w:val="both"/>
        <w:rPr>
          <w:rFonts w:ascii="Times New Roman" w:hAnsi="Times New Roman" w:cs="Times New Roman"/>
          <w:sz w:val="24"/>
          <w:szCs w:val="24"/>
        </w:rPr>
      </w:pPr>
    </w:p>
    <w:p w:rsidR="00550D93" w:rsidRDefault="00550D93" w:rsidP="00550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Respondent’s Disciplinary Committee did not misdirect itself in imposing the penalty of dismissal.</w:t>
      </w:r>
      <w:r w:rsidR="00904F31">
        <w:rPr>
          <w:rFonts w:ascii="Times New Roman" w:hAnsi="Times New Roman" w:cs="Times New Roman"/>
          <w:sz w:val="24"/>
          <w:szCs w:val="24"/>
        </w:rPr>
        <w:t xml:space="preserve"> There is no basis for interfering with it.</w:t>
      </w:r>
    </w:p>
    <w:p w:rsidR="00550D93" w:rsidRDefault="00550D93" w:rsidP="00550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 that;</w:t>
      </w:r>
    </w:p>
    <w:p w:rsidR="00550D93" w:rsidRDefault="00550D93" w:rsidP="00550D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550D93" w:rsidRDefault="00550D93" w:rsidP="00550D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Respondent’s Disciplinary Committee be and is hereby upheld.</w:t>
      </w:r>
    </w:p>
    <w:p w:rsidR="00550D93" w:rsidRDefault="00550D93" w:rsidP="00550D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550D93" w:rsidRDefault="00550D93" w:rsidP="00550D93">
      <w:pPr>
        <w:spacing w:after="0" w:line="360" w:lineRule="auto"/>
        <w:jc w:val="both"/>
        <w:rPr>
          <w:rFonts w:ascii="Times New Roman" w:hAnsi="Times New Roman" w:cs="Times New Roman"/>
          <w:sz w:val="24"/>
          <w:szCs w:val="24"/>
        </w:rPr>
      </w:pPr>
    </w:p>
    <w:p w:rsidR="00550D93" w:rsidRDefault="00550D93" w:rsidP="00550D93">
      <w:pPr>
        <w:spacing w:after="0" w:line="360" w:lineRule="auto"/>
        <w:jc w:val="both"/>
        <w:rPr>
          <w:rFonts w:ascii="Times New Roman" w:hAnsi="Times New Roman" w:cs="Times New Roman"/>
          <w:sz w:val="24"/>
          <w:szCs w:val="24"/>
        </w:rPr>
      </w:pPr>
    </w:p>
    <w:p w:rsidR="00550D93" w:rsidRDefault="00550D93" w:rsidP="00550D93">
      <w:pPr>
        <w:spacing w:after="0" w:line="360" w:lineRule="auto"/>
        <w:jc w:val="both"/>
        <w:rPr>
          <w:rFonts w:ascii="Times New Roman" w:hAnsi="Times New Roman" w:cs="Times New Roman"/>
          <w:sz w:val="24"/>
          <w:szCs w:val="24"/>
        </w:rPr>
      </w:pPr>
    </w:p>
    <w:p w:rsidR="00550D93" w:rsidRPr="004C1334" w:rsidRDefault="00550D93" w:rsidP="00550D93">
      <w:pPr>
        <w:spacing w:after="0" w:line="360" w:lineRule="auto"/>
        <w:jc w:val="both"/>
        <w:rPr>
          <w:rFonts w:ascii="Times New Roman" w:hAnsi="Times New Roman" w:cs="Times New Roman"/>
          <w:sz w:val="24"/>
          <w:szCs w:val="24"/>
        </w:rPr>
      </w:pPr>
      <w:r w:rsidRPr="00550D93">
        <w:rPr>
          <w:rFonts w:ascii="Times New Roman" w:hAnsi="Times New Roman" w:cs="Times New Roman"/>
          <w:b/>
          <w:sz w:val="24"/>
          <w:szCs w:val="24"/>
        </w:rPr>
        <w:t xml:space="preserve">Mufadza and Associates </w:t>
      </w:r>
      <w:r>
        <w:rPr>
          <w:rFonts w:ascii="Times New Roman" w:hAnsi="Times New Roman" w:cs="Times New Roman"/>
          <w:sz w:val="24"/>
          <w:szCs w:val="24"/>
        </w:rPr>
        <w:t>– Appellant’s legal practitioners</w:t>
      </w:r>
    </w:p>
    <w:sectPr w:rsidR="00550D93" w:rsidRPr="004C1334" w:rsidSect="00BF44A9">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09" w:rsidRDefault="00B34909" w:rsidP="00BF44A9">
      <w:pPr>
        <w:spacing w:after="0" w:line="240" w:lineRule="auto"/>
      </w:pPr>
      <w:r>
        <w:separator/>
      </w:r>
    </w:p>
  </w:endnote>
  <w:endnote w:type="continuationSeparator" w:id="0">
    <w:p w:rsidR="00B34909" w:rsidRDefault="00B34909" w:rsidP="00BF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098999"/>
      <w:docPartObj>
        <w:docPartGallery w:val="Page Numbers (Bottom of Page)"/>
        <w:docPartUnique/>
      </w:docPartObj>
    </w:sdtPr>
    <w:sdtEndPr>
      <w:rPr>
        <w:noProof/>
      </w:rPr>
    </w:sdtEndPr>
    <w:sdtContent>
      <w:p w:rsidR="00BF44A9" w:rsidRDefault="00BF44A9">
        <w:pPr>
          <w:pStyle w:val="Footer"/>
          <w:jc w:val="center"/>
        </w:pPr>
        <w:r>
          <w:fldChar w:fldCharType="begin"/>
        </w:r>
        <w:r>
          <w:instrText xml:space="preserve"> PAGE   \* MERGEFORMAT </w:instrText>
        </w:r>
        <w:r>
          <w:fldChar w:fldCharType="separate"/>
        </w:r>
        <w:r w:rsidR="008B012F">
          <w:rPr>
            <w:noProof/>
          </w:rPr>
          <w:t>1</w:t>
        </w:r>
        <w:r>
          <w:rPr>
            <w:noProof/>
          </w:rPr>
          <w:fldChar w:fldCharType="end"/>
        </w:r>
      </w:p>
    </w:sdtContent>
  </w:sdt>
  <w:p w:rsidR="00BF44A9" w:rsidRDefault="00BF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09" w:rsidRDefault="00B34909" w:rsidP="00BF44A9">
      <w:pPr>
        <w:spacing w:after="0" w:line="240" w:lineRule="auto"/>
      </w:pPr>
      <w:r>
        <w:separator/>
      </w:r>
    </w:p>
  </w:footnote>
  <w:footnote w:type="continuationSeparator" w:id="0">
    <w:p w:rsidR="00B34909" w:rsidRDefault="00B34909" w:rsidP="00BF4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A9" w:rsidRPr="00BF44A9" w:rsidRDefault="00BF44A9" w:rsidP="00BF44A9">
    <w:pPr>
      <w:pStyle w:val="Header"/>
      <w:rPr>
        <w:b/>
      </w:rPr>
    </w:pPr>
    <w:r>
      <w:rPr>
        <w:b/>
      </w:rPr>
      <w:tab/>
    </w:r>
    <w:r>
      <w:rPr>
        <w:b/>
      </w:rPr>
      <w:tab/>
    </w:r>
    <w:r w:rsidRPr="00BF44A9">
      <w:rPr>
        <w:b/>
      </w:rPr>
      <w:t>JUDGMENT NO. LC/H/</w:t>
    </w:r>
    <w:r w:rsidR="00FD07A6">
      <w:rPr>
        <w:b/>
      </w:rPr>
      <w:t>492</w:t>
    </w:r>
    <w:r w:rsidRPr="00BF44A9">
      <w:rPr>
        <w:b/>
      </w:rPr>
      <w:t>/14</w:t>
    </w:r>
  </w:p>
  <w:p w:rsidR="00BF44A9" w:rsidRDefault="00BF4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84BFB"/>
    <w:multiLevelType w:val="hybridMultilevel"/>
    <w:tmpl w:val="FE72EDC6"/>
    <w:lvl w:ilvl="0" w:tplc="8508F1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1B"/>
    <w:rsid w:val="0006231B"/>
    <w:rsid w:val="003F318A"/>
    <w:rsid w:val="00450BF5"/>
    <w:rsid w:val="004C1334"/>
    <w:rsid w:val="00550D93"/>
    <w:rsid w:val="005926AB"/>
    <w:rsid w:val="00681FC3"/>
    <w:rsid w:val="007E5128"/>
    <w:rsid w:val="007F08A3"/>
    <w:rsid w:val="008B012F"/>
    <w:rsid w:val="00904F31"/>
    <w:rsid w:val="00A71F63"/>
    <w:rsid w:val="00B34909"/>
    <w:rsid w:val="00BF44A9"/>
    <w:rsid w:val="00D06D6D"/>
    <w:rsid w:val="00D2670A"/>
    <w:rsid w:val="00EB45BF"/>
    <w:rsid w:val="00F964BC"/>
    <w:rsid w:val="00FD07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A9"/>
    <w:rPr>
      <w:lang w:val="en-US"/>
    </w:rPr>
  </w:style>
  <w:style w:type="paragraph" w:styleId="Footer">
    <w:name w:val="footer"/>
    <w:basedOn w:val="Normal"/>
    <w:link w:val="FooterChar"/>
    <w:uiPriority w:val="99"/>
    <w:unhideWhenUsed/>
    <w:rsid w:val="00BF4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A9"/>
    <w:rPr>
      <w:lang w:val="en-US"/>
    </w:rPr>
  </w:style>
  <w:style w:type="paragraph" w:styleId="BalloonText">
    <w:name w:val="Balloon Text"/>
    <w:basedOn w:val="Normal"/>
    <w:link w:val="BalloonTextChar"/>
    <w:uiPriority w:val="99"/>
    <w:semiHidden/>
    <w:unhideWhenUsed/>
    <w:rsid w:val="00BF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A9"/>
    <w:rPr>
      <w:rFonts w:ascii="Tahoma" w:hAnsi="Tahoma" w:cs="Tahoma"/>
      <w:sz w:val="16"/>
      <w:szCs w:val="16"/>
      <w:lang w:val="en-US"/>
    </w:rPr>
  </w:style>
  <w:style w:type="paragraph" w:styleId="ListParagraph">
    <w:name w:val="List Paragraph"/>
    <w:basedOn w:val="Normal"/>
    <w:uiPriority w:val="34"/>
    <w:qFormat/>
    <w:rsid w:val="00550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4A9"/>
    <w:rPr>
      <w:lang w:val="en-US"/>
    </w:rPr>
  </w:style>
  <w:style w:type="paragraph" w:styleId="Footer">
    <w:name w:val="footer"/>
    <w:basedOn w:val="Normal"/>
    <w:link w:val="FooterChar"/>
    <w:uiPriority w:val="99"/>
    <w:unhideWhenUsed/>
    <w:rsid w:val="00BF4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4A9"/>
    <w:rPr>
      <w:lang w:val="en-US"/>
    </w:rPr>
  </w:style>
  <w:style w:type="paragraph" w:styleId="BalloonText">
    <w:name w:val="Balloon Text"/>
    <w:basedOn w:val="Normal"/>
    <w:link w:val="BalloonTextChar"/>
    <w:uiPriority w:val="99"/>
    <w:semiHidden/>
    <w:unhideWhenUsed/>
    <w:rsid w:val="00BF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A9"/>
    <w:rPr>
      <w:rFonts w:ascii="Tahoma" w:hAnsi="Tahoma" w:cs="Tahoma"/>
      <w:sz w:val="16"/>
      <w:szCs w:val="16"/>
      <w:lang w:val="en-US"/>
    </w:rPr>
  </w:style>
  <w:style w:type="paragraph" w:styleId="ListParagraph">
    <w:name w:val="List Paragraph"/>
    <w:basedOn w:val="Normal"/>
    <w:uiPriority w:val="34"/>
    <w:qFormat/>
    <w:rsid w:val="00550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2014-06-28T07:19:00Z</cp:lastPrinted>
  <dcterms:created xsi:type="dcterms:W3CDTF">2014-06-28T07:21:00Z</dcterms:created>
  <dcterms:modified xsi:type="dcterms:W3CDTF">2014-06-28T07:21:00Z</dcterms:modified>
</cp:coreProperties>
</file>