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E5" w:rsidRPr="007C346A" w:rsidRDefault="00400EE5" w:rsidP="00400EE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PETHAL INVESTMENTS (PVT) LTD</w:t>
      </w:r>
    </w:p>
    <w:p w:rsidR="00400EE5" w:rsidRPr="007C346A" w:rsidRDefault="00400EE5" w:rsidP="00400EE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00EE5" w:rsidRDefault="00400EE5" w:rsidP="00400E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ERIC </w:t>
      </w:r>
      <w:r w:rsidR="007A6126">
        <w:rPr>
          <w:rFonts w:ascii="Times New Roman" w:hAnsi="Times New Roman" w:cs="Times New Roman"/>
          <w:sz w:val="24"/>
          <w:szCs w:val="24"/>
        </w:rPr>
        <w:t xml:space="preserve">ANTHONY </w:t>
      </w:r>
      <w:r>
        <w:rPr>
          <w:rFonts w:ascii="Times New Roman" w:hAnsi="Times New Roman" w:cs="Times New Roman"/>
          <w:sz w:val="24"/>
          <w:szCs w:val="24"/>
        </w:rPr>
        <w:t xml:space="preserve">ROSEN </w:t>
      </w:r>
    </w:p>
    <w:p w:rsidR="00400EE5" w:rsidRDefault="007A6126" w:rsidP="00400EE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A6126" w:rsidRDefault="00151F7F" w:rsidP="00400EE5">
      <w:pPr>
        <w:spacing w:after="0" w:line="240" w:lineRule="auto"/>
        <w:rPr>
          <w:rFonts w:ascii="Times New Roman" w:hAnsi="Times New Roman" w:cs="Times New Roman"/>
          <w:sz w:val="24"/>
          <w:szCs w:val="24"/>
        </w:rPr>
      </w:pPr>
      <w:r>
        <w:rPr>
          <w:rFonts w:ascii="Times New Roman" w:hAnsi="Times New Roman" w:cs="Times New Roman"/>
          <w:sz w:val="24"/>
          <w:szCs w:val="24"/>
        </w:rPr>
        <w:t>ELIZABETH R</w:t>
      </w:r>
      <w:r w:rsidR="007A6126">
        <w:rPr>
          <w:rFonts w:ascii="Times New Roman" w:hAnsi="Times New Roman" w:cs="Times New Roman"/>
          <w:sz w:val="24"/>
          <w:szCs w:val="24"/>
        </w:rPr>
        <w:t xml:space="preserve">OSEN </w:t>
      </w:r>
    </w:p>
    <w:p w:rsidR="00400EE5" w:rsidRDefault="00400EE5" w:rsidP="00400EE5">
      <w:pPr>
        <w:spacing w:after="0" w:line="240" w:lineRule="auto"/>
        <w:rPr>
          <w:rFonts w:ascii="Times New Roman" w:hAnsi="Times New Roman" w:cs="Times New Roman"/>
          <w:sz w:val="24"/>
          <w:szCs w:val="24"/>
        </w:rPr>
      </w:pPr>
    </w:p>
    <w:p w:rsidR="00400EE5" w:rsidRPr="007C346A" w:rsidRDefault="00400EE5" w:rsidP="00400EE5">
      <w:pPr>
        <w:spacing w:after="0" w:line="240" w:lineRule="auto"/>
        <w:rPr>
          <w:rFonts w:ascii="Times New Roman" w:hAnsi="Times New Roman" w:cs="Times New Roman"/>
          <w:sz w:val="24"/>
          <w:szCs w:val="24"/>
        </w:rPr>
      </w:pPr>
    </w:p>
    <w:p w:rsidR="00400EE5" w:rsidRPr="007C346A" w:rsidRDefault="00400EE5" w:rsidP="00400EE5">
      <w:pPr>
        <w:spacing w:after="0" w:line="240" w:lineRule="auto"/>
        <w:rPr>
          <w:rFonts w:ascii="Times New Roman" w:hAnsi="Times New Roman" w:cs="Times New Roman"/>
          <w:sz w:val="24"/>
          <w:szCs w:val="24"/>
        </w:rPr>
      </w:pPr>
      <w:r w:rsidRPr="007C346A">
        <w:rPr>
          <w:rFonts w:ascii="Times New Roman" w:hAnsi="Times New Roman" w:cs="Times New Roman"/>
          <w:sz w:val="24"/>
          <w:szCs w:val="24"/>
        </w:rPr>
        <w:t xml:space="preserve">HIGH COURT OF ZIMBABWE </w:t>
      </w:r>
    </w:p>
    <w:p w:rsidR="00400EE5" w:rsidRPr="007C346A" w:rsidRDefault="00400EE5" w:rsidP="00400EE5">
      <w:pPr>
        <w:spacing w:after="0" w:line="240" w:lineRule="auto"/>
        <w:rPr>
          <w:rFonts w:ascii="Times New Roman" w:hAnsi="Times New Roman" w:cs="Times New Roman"/>
          <w:sz w:val="24"/>
          <w:szCs w:val="24"/>
        </w:rPr>
      </w:pPr>
      <w:r>
        <w:rPr>
          <w:rFonts w:ascii="Times New Roman" w:hAnsi="Times New Roman" w:cs="Times New Roman"/>
          <w:sz w:val="24"/>
          <w:szCs w:val="24"/>
        </w:rPr>
        <w:t>CHIWESHE</w:t>
      </w:r>
      <w:r w:rsidRPr="007C346A">
        <w:rPr>
          <w:rFonts w:ascii="Times New Roman" w:hAnsi="Times New Roman" w:cs="Times New Roman"/>
          <w:sz w:val="24"/>
          <w:szCs w:val="24"/>
        </w:rPr>
        <w:t xml:space="preserve"> J</w:t>
      </w:r>
      <w:r>
        <w:rPr>
          <w:rFonts w:ascii="Times New Roman" w:hAnsi="Times New Roman" w:cs="Times New Roman"/>
          <w:sz w:val="24"/>
          <w:szCs w:val="24"/>
        </w:rPr>
        <w:t>P</w:t>
      </w:r>
      <w:r w:rsidRPr="007C346A">
        <w:rPr>
          <w:rFonts w:ascii="Times New Roman" w:hAnsi="Times New Roman" w:cs="Times New Roman"/>
          <w:sz w:val="24"/>
          <w:szCs w:val="24"/>
        </w:rPr>
        <w:t xml:space="preserve"> </w:t>
      </w:r>
    </w:p>
    <w:p w:rsidR="00400EE5" w:rsidRDefault="00A754F7" w:rsidP="00400E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06 November 2015, 20 November 2015 </w:t>
      </w:r>
      <w:r w:rsidR="00400EE5">
        <w:rPr>
          <w:rFonts w:ascii="Times New Roman" w:hAnsi="Times New Roman" w:cs="Times New Roman"/>
          <w:sz w:val="24"/>
          <w:szCs w:val="24"/>
        </w:rPr>
        <w:t>and 24 March 2017</w:t>
      </w:r>
    </w:p>
    <w:p w:rsidR="00400EE5" w:rsidRDefault="00400EE5" w:rsidP="005900E5">
      <w:pPr>
        <w:spacing w:after="0" w:line="240" w:lineRule="auto"/>
        <w:rPr>
          <w:rFonts w:ascii="Times New Roman" w:hAnsi="Times New Roman" w:cs="Times New Roman"/>
          <w:sz w:val="24"/>
          <w:szCs w:val="24"/>
        </w:rPr>
      </w:pPr>
    </w:p>
    <w:p w:rsidR="005900E5" w:rsidRDefault="005900E5" w:rsidP="005900E5">
      <w:pPr>
        <w:spacing w:line="240" w:lineRule="auto"/>
        <w:rPr>
          <w:rFonts w:ascii="Times New Roman" w:hAnsi="Times New Roman" w:cs="Times New Roman"/>
          <w:b/>
          <w:sz w:val="24"/>
          <w:szCs w:val="24"/>
        </w:rPr>
      </w:pPr>
    </w:p>
    <w:p w:rsidR="00400EE5" w:rsidRPr="008A344B" w:rsidRDefault="008A344B" w:rsidP="005900E5">
      <w:pPr>
        <w:spacing w:line="240" w:lineRule="auto"/>
        <w:rPr>
          <w:rFonts w:ascii="Times New Roman" w:hAnsi="Times New Roman" w:cs="Times New Roman"/>
          <w:b/>
          <w:sz w:val="24"/>
          <w:szCs w:val="24"/>
        </w:rPr>
      </w:pPr>
      <w:r w:rsidRPr="008A344B">
        <w:rPr>
          <w:rFonts w:ascii="Times New Roman" w:hAnsi="Times New Roman" w:cs="Times New Roman"/>
          <w:b/>
          <w:sz w:val="24"/>
          <w:szCs w:val="24"/>
        </w:rPr>
        <w:t>Opposed matter</w:t>
      </w:r>
    </w:p>
    <w:p w:rsidR="00636F90" w:rsidRPr="007C346A" w:rsidRDefault="00636F90" w:rsidP="00400EE5">
      <w:pPr>
        <w:spacing w:after="0" w:line="240" w:lineRule="auto"/>
        <w:rPr>
          <w:rFonts w:ascii="Times New Roman" w:hAnsi="Times New Roman" w:cs="Times New Roman"/>
          <w:b/>
          <w:sz w:val="24"/>
          <w:szCs w:val="24"/>
        </w:rPr>
      </w:pPr>
    </w:p>
    <w:p w:rsidR="00400EE5" w:rsidRPr="00F6256C" w:rsidRDefault="00400EE5" w:rsidP="00400EE5">
      <w:pPr>
        <w:spacing w:after="0" w:line="240" w:lineRule="auto"/>
        <w:rPr>
          <w:rFonts w:ascii="Times New Roman" w:hAnsi="Times New Roman" w:cs="Times New Roman"/>
          <w:sz w:val="24"/>
          <w:szCs w:val="24"/>
        </w:rPr>
      </w:pPr>
      <w:proofErr w:type="spellStart"/>
      <w:r w:rsidRPr="00400EE5">
        <w:rPr>
          <w:rFonts w:ascii="Times New Roman" w:hAnsi="Times New Roman" w:cs="Times New Roman"/>
          <w:sz w:val="24"/>
          <w:szCs w:val="24"/>
        </w:rPr>
        <w:t>Adv</w:t>
      </w:r>
      <w:proofErr w:type="spellEnd"/>
      <w:r>
        <w:rPr>
          <w:rFonts w:ascii="Times New Roman" w:hAnsi="Times New Roman" w:cs="Times New Roman"/>
          <w:i/>
          <w:sz w:val="24"/>
          <w:szCs w:val="24"/>
        </w:rPr>
        <w:t xml:space="preserve"> J. Wood,</w:t>
      </w:r>
      <w:r w:rsidRPr="00F6256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F6256C">
        <w:rPr>
          <w:rFonts w:ascii="Times New Roman" w:hAnsi="Times New Roman" w:cs="Times New Roman"/>
          <w:sz w:val="24"/>
          <w:szCs w:val="24"/>
        </w:rPr>
        <w:t>applicant</w:t>
      </w:r>
    </w:p>
    <w:p w:rsidR="00400EE5" w:rsidRDefault="00400EE5" w:rsidP="00400EE5">
      <w:pPr>
        <w:spacing w:after="0" w:line="240" w:lineRule="auto"/>
        <w:rPr>
          <w:rFonts w:ascii="Times New Roman" w:hAnsi="Times New Roman" w:cs="Times New Roman"/>
          <w:sz w:val="24"/>
          <w:szCs w:val="24"/>
        </w:rPr>
      </w:pPr>
      <w:r>
        <w:rPr>
          <w:rFonts w:ascii="Times New Roman" w:hAnsi="Times New Roman" w:cs="Times New Roman"/>
          <w:i/>
          <w:sz w:val="24"/>
          <w:szCs w:val="24"/>
        </w:rPr>
        <w:t>T.K. Hove</w:t>
      </w:r>
      <w:r>
        <w:rPr>
          <w:rFonts w:ascii="Times New Roman" w:hAnsi="Times New Roman" w:cs="Times New Roman"/>
          <w:sz w:val="24"/>
          <w:szCs w:val="24"/>
        </w:rPr>
        <w:t>,</w:t>
      </w:r>
      <w:r w:rsidRPr="00F6256C">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Pr="00F6256C">
        <w:rPr>
          <w:rFonts w:ascii="Times New Roman" w:hAnsi="Times New Roman" w:cs="Times New Roman"/>
          <w:sz w:val="24"/>
          <w:szCs w:val="24"/>
        </w:rPr>
        <w:t xml:space="preserve"> respondents</w:t>
      </w:r>
    </w:p>
    <w:p w:rsidR="007A6126" w:rsidRDefault="007A6126" w:rsidP="00400EE5">
      <w:pPr>
        <w:spacing w:after="0" w:line="240" w:lineRule="auto"/>
        <w:rPr>
          <w:rFonts w:ascii="Times New Roman" w:hAnsi="Times New Roman" w:cs="Times New Roman"/>
          <w:sz w:val="24"/>
          <w:szCs w:val="24"/>
        </w:rPr>
      </w:pPr>
    </w:p>
    <w:p w:rsidR="007A6126" w:rsidRDefault="007A6126" w:rsidP="00400EE5">
      <w:pPr>
        <w:spacing w:after="0" w:line="240" w:lineRule="auto"/>
        <w:rPr>
          <w:rFonts w:ascii="Times New Roman" w:hAnsi="Times New Roman" w:cs="Times New Roman"/>
          <w:sz w:val="24"/>
          <w:szCs w:val="24"/>
        </w:rPr>
      </w:pPr>
    </w:p>
    <w:p w:rsidR="007A6126" w:rsidRDefault="007A6126"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This matter </w:t>
      </w:r>
      <w:r w:rsidR="00CA6EC8">
        <w:rPr>
          <w:rFonts w:ascii="Times New Roman" w:hAnsi="Times New Roman" w:cs="Times New Roman"/>
          <w:sz w:val="24"/>
          <w:szCs w:val="24"/>
        </w:rPr>
        <w:t xml:space="preserve">was </w:t>
      </w:r>
      <w:r>
        <w:rPr>
          <w:rFonts w:ascii="Times New Roman" w:hAnsi="Times New Roman" w:cs="Times New Roman"/>
          <w:sz w:val="24"/>
          <w:szCs w:val="24"/>
        </w:rPr>
        <w:t>referred to trial as a stated case.  The statement of agreed facts reads:</w:t>
      </w:r>
    </w:p>
    <w:p w:rsidR="007A6126" w:rsidRDefault="007A6126" w:rsidP="00222602">
      <w:pPr>
        <w:spacing w:after="0" w:line="240" w:lineRule="auto"/>
        <w:jc w:val="both"/>
        <w:rPr>
          <w:rFonts w:ascii="Times New Roman" w:hAnsi="Times New Roman" w:cs="Times New Roman"/>
          <w:sz w:val="24"/>
          <w:szCs w:val="24"/>
        </w:rPr>
      </w:pPr>
    </w:p>
    <w:p w:rsidR="00991E37" w:rsidRDefault="00991E37"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00891">
        <w:rPr>
          <w:rFonts w:ascii="Times New Roman" w:hAnsi="Times New Roman" w:cs="Times New Roman"/>
          <w:sz w:val="24"/>
          <w:szCs w:val="24"/>
        </w:rPr>
        <w:t xml:space="preserve">1.  </w:t>
      </w:r>
      <w:r>
        <w:rPr>
          <w:rFonts w:ascii="Times New Roman" w:hAnsi="Times New Roman" w:cs="Times New Roman"/>
          <w:sz w:val="24"/>
          <w:szCs w:val="24"/>
        </w:rPr>
        <w:tab/>
      </w:r>
      <w:r w:rsidR="00200891">
        <w:rPr>
          <w:rFonts w:ascii="Times New Roman" w:hAnsi="Times New Roman" w:cs="Times New Roman"/>
          <w:sz w:val="24"/>
          <w:szCs w:val="24"/>
        </w:rPr>
        <w:t>Plaintiff entered into a written lease agreement on or about December 2009 with a</w:t>
      </w:r>
    </w:p>
    <w:p w:rsidR="00991E37" w:rsidRDefault="00200891"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1E37">
        <w:rPr>
          <w:rFonts w:ascii="Times New Roman" w:hAnsi="Times New Roman" w:cs="Times New Roman"/>
          <w:sz w:val="24"/>
          <w:szCs w:val="24"/>
        </w:rPr>
        <w:tab/>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called Eric Rosen (Pvt) Ltd t/a Motor Action, in terms of which plaintiff</w:t>
      </w:r>
    </w:p>
    <w:p w:rsidR="007A6126" w:rsidRDefault="00200891"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1E37">
        <w:rPr>
          <w:rFonts w:ascii="Times New Roman" w:hAnsi="Times New Roman" w:cs="Times New Roman"/>
          <w:sz w:val="24"/>
          <w:szCs w:val="24"/>
        </w:rPr>
        <w:tab/>
      </w:r>
      <w:proofErr w:type="gramStart"/>
      <w:r>
        <w:rPr>
          <w:rFonts w:ascii="Times New Roman" w:hAnsi="Times New Roman" w:cs="Times New Roman"/>
          <w:sz w:val="24"/>
          <w:szCs w:val="24"/>
        </w:rPr>
        <w:t>leased</w:t>
      </w:r>
      <w:proofErr w:type="gramEnd"/>
      <w:r>
        <w:rPr>
          <w:rFonts w:ascii="Times New Roman" w:hAnsi="Times New Roman" w:cs="Times New Roman"/>
          <w:sz w:val="24"/>
          <w:szCs w:val="24"/>
        </w:rPr>
        <w:t xml:space="preserve"> to the former its premises known as 65 Harare Street, Harare.</w:t>
      </w:r>
    </w:p>
    <w:p w:rsidR="00200891" w:rsidRDefault="00200891" w:rsidP="00222602">
      <w:pPr>
        <w:spacing w:after="0" w:line="240" w:lineRule="auto"/>
        <w:jc w:val="both"/>
        <w:rPr>
          <w:rFonts w:ascii="Times New Roman" w:hAnsi="Times New Roman" w:cs="Times New Roman"/>
          <w:sz w:val="24"/>
          <w:szCs w:val="24"/>
        </w:rPr>
      </w:pPr>
    </w:p>
    <w:p w:rsidR="00991E37" w:rsidRDefault="00200891"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91E37">
        <w:rPr>
          <w:rFonts w:ascii="Times New Roman" w:hAnsi="Times New Roman" w:cs="Times New Roman"/>
          <w:sz w:val="24"/>
          <w:szCs w:val="24"/>
        </w:rPr>
        <w:tab/>
      </w:r>
      <w:r>
        <w:rPr>
          <w:rFonts w:ascii="Times New Roman" w:hAnsi="Times New Roman" w:cs="Times New Roman"/>
          <w:sz w:val="24"/>
          <w:szCs w:val="24"/>
        </w:rPr>
        <w:t>The defendants bound themselves as sureties and co-principal debtors for the due</w:t>
      </w:r>
    </w:p>
    <w:p w:rsidR="00CA6EC8" w:rsidRDefault="00200891"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1E37">
        <w:rPr>
          <w:rFonts w:ascii="Times New Roman" w:hAnsi="Times New Roman" w:cs="Times New Roman"/>
          <w:sz w:val="24"/>
          <w:szCs w:val="24"/>
        </w:rPr>
        <w:tab/>
      </w:r>
      <w:proofErr w:type="gramStart"/>
      <w:r>
        <w:rPr>
          <w:rFonts w:ascii="Times New Roman" w:hAnsi="Times New Roman" w:cs="Times New Roman"/>
          <w:sz w:val="24"/>
          <w:szCs w:val="24"/>
        </w:rPr>
        <w:t>payment</w:t>
      </w:r>
      <w:proofErr w:type="gramEnd"/>
      <w:r>
        <w:rPr>
          <w:rFonts w:ascii="Times New Roman" w:hAnsi="Times New Roman" w:cs="Times New Roman"/>
          <w:sz w:val="24"/>
          <w:szCs w:val="24"/>
        </w:rPr>
        <w:t xml:space="preserve"> of all amounts due to plaintiff from Eric Rosen (Private) Limited, ‘the</w:t>
      </w:r>
    </w:p>
    <w:p w:rsidR="00200891" w:rsidRDefault="00200891"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6EC8">
        <w:rPr>
          <w:rFonts w:ascii="Times New Roman" w:hAnsi="Times New Roman" w:cs="Times New Roman"/>
          <w:sz w:val="24"/>
          <w:szCs w:val="24"/>
        </w:rPr>
        <w:tab/>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w:t>
      </w:r>
    </w:p>
    <w:p w:rsidR="00200891" w:rsidRDefault="00200891" w:rsidP="00222602">
      <w:pPr>
        <w:spacing w:after="0" w:line="240" w:lineRule="auto"/>
        <w:jc w:val="both"/>
        <w:rPr>
          <w:rFonts w:ascii="Times New Roman" w:hAnsi="Times New Roman" w:cs="Times New Roman"/>
          <w:sz w:val="24"/>
          <w:szCs w:val="24"/>
        </w:rPr>
      </w:pPr>
    </w:p>
    <w:p w:rsidR="00CA6EC8" w:rsidRDefault="00200891"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A6EC8">
        <w:rPr>
          <w:rFonts w:ascii="Times New Roman" w:hAnsi="Times New Roman" w:cs="Times New Roman"/>
          <w:sz w:val="24"/>
          <w:szCs w:val="24"/>
        </w:rPr>
        <w:tab/>
      </w:r>
      <w:r>
        <w:rPr>
          <w:rFonts w:ascii="Times New Roman" w:hAnsi="Times New Roman" w:cs="Times New Roman"/>
          <w:sz w:val="24"/>
          <w:szCs w:val="24"/>
        </w:rPr>
        <w:t xml:space="preserve">The company vacated the </w:t>
      </w:r>
      <w:r w:rsidR="007B3D2F">
        <w:rPr>
          <w:rFonts w:ascii="Times New Roman" w:hAnsi="Times New Roman" w:cs="Times New Roman"/>
          <w:sz w:val="24"/>
          <w:szCs w:val="24"/>
        </w:rPr>
        <w:t>premises on 16 May 2014, leaving amounts outstanding in</w:t>
      </w:r>
    </w:p>
    <w:p w:rsidR="00200891" w:rsidRDefault="007B3D2F" w:rsidP="00CA6E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respect</w:t>
      </w:r>
      <w:proofErr w:type="gramEnd"/>
      <w:r>
        <w:rPr>
          <w:rFonts w:ascii="Times New Roman" w:hAnsi="Times New Roman" w:cs="Times New Roman"/>
          <w:sz w:val="24"/>
          <w:szCs w:val="24"/>
        </w:rPr>
        <w:t xml:space="preserve"> of arrear rentals, and also rates.  The parties have agreed that the amount which the company owes to the plaintiff in respect of arrear rentals and rates </w:t>
      </w:r>
      <w:r w:rsidR="00872396">
        <w:rPr>
          <w:rFonts w:ascii="Times New Roman" w:hAnsi="Times New Roman" w:cs="Times New Roman"/>
          <w:sz w:val="24"/>
          <w:szCs w:val="24"/>
        </w:rPr>
        <w:t>is a total of US$21 863.13.  Pl</w:t>
      </w:r>
      <w:r>
        <w:rPr>
          <w:rFonts w:ascii="Times New Roman" w:hAnsi="Times New Roman" w:cs="Times New Roman"/>
          <w:sz w:val="24"/>
          <w:szCs w:val="24"/>
        </w:rPr>
        <w:t>a</w:t>
      </w:r>
      <w:r w:rsidR="00872396">
        <w:rPr>
          <w:rFonts w:ascii="Times New Roman" w:hAnsi="Times New Roman" w:cs="Times New Roman"/>
          <w:sz w:val="24"/>
          <w:szCs w:val="24"/>
        </w:rPr>
        <w:t>i</w:t>
      </w:r>
      <w:r>
        <w:rPr>
          <w:rFonts w:ascii="Times New Roman" w:hAnsi="Times New Roman" w:cs="Times New Roman"/>
          <w:sz w:val="24"/>
          <w:szCs w:val="24"/>
        </w:rPr>
        <w:t>ntiff and defendant have both admitted this a</w:t>
      </w:r>
      <w:r w:rsidR="00872396">
        <w:rPr>
          <w:rFonts w:ascii="Times New Roman" w:hAnsi="Times New Roman" w:cs="Times New Roman"/>
          <w:sz w:val="24"/>
          <w:szCs w:val="24"/>
        </w:rPr>
        <w:t>m</w:t>
      </w:r>
      <w:r>
        <w:rPr>
          <w:rFonts w:ascii="Times New Roman" w:hAnsi="Times New Roman" w:cs="Times New Roman"/>
          <w:sz w:val="24"/>
          <w:szCs w:val="24"/>
        </w:rPr>
        <w:t>ount.</w:t>
      </w:r>
    </w:p>
    <w:p w:rsidR="00872396" w:rsidRDefault="00872396" w:rsidP="00222602">
      <w:pPr>
        <w:spacing w:after="0" w:line="240" w:lineRule="auto"/>
        <w:jc w:val="both"/>
        <w:rPr>
          <w:rFonts w:ascii="Times New Roman" w:hAnsi="Times New Roman" w:cs="Times New Roman"/>
          <w:sz w:val="24"/>
          <w:szCs w:val="24"/>
        </w:rPr>
      </w:pPr>
    </w:p>
    <w:p w:rsidR="00CA6EC8" w:rsidRDefault="00872396"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A6EC8">
        <w:rPr>
          <w:rFonts w:ascii="Times New Roman" w:hAnsi="Times New Roman" w:cs="Times New Roman"/>
          <w:sz w:val="24"/>
          <w:szCs w:val="24"/>
        </w:rPr>
        <w:tab/>
      </w:r>
      <w:r>
        <w:rPr>
          <w:rFonts w:ascii="Times New Roman" w:hAnsi="Times New Roman" w:cs="Times New Roman"/>
          <w:sz w:val="24"/>
          <w:szCs w:val="24"/>
        </w:rPr>
        <w:t>In Magistrates Court case number 23330/14, the plaintiff had initially issued</w:t>
      </w:r>
    </w:p>
    <w:p w:rsidR="00872396" w:rsidRDefault="00872396" w:rsidP="00CA6EC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summons</w:t>
      </w:r>
      <w:proofErr w:type="gramEnd"/>
      <w:r>
        <w:rPr>
          <w:rFonts w:ascii="Times New Roman" w:hAnsi="Times New Roman" w:cs="Times New Roman"/>
          <w:sz w:val="24"/>
          <w:szCs w:val="24"/>
        </w:rPr>
        <w:t xml:space="preserve"> against the company in respect of the same amounts, based on the lease agreement.  The Company subsequently wen</w:t>
      </w:r>
      <w:r w:rsidR="00CA6EC8">
        <w:rPr>
          <w:rFonts w:ascii="Times New Roman" w:hAnsi="Times New Roman" w:cs="Times New Roman"/>
          <w:sz w:val="24"/>
          <w:szCs w:val="24"/>
        </w:rPr>
        <w:t xml:space="preserve">t into provisional liquidation </w:t>
      </w:r>
      <w:r>
        <w:rPr>
          <w:rFonts w:ascii="Times New Roman" w:hAnsi="Times New Roman" w:cs="Times New Roman"/>
          <w:sz w:val="24"/>
          <w:szCs w:val="24"/>
        </w:rPr>
        <w:t xml:space="preserve">before finalisation of that matter, and the plaintiff could not proceed.  While the company was still under provisional liquidation the plaintiff issued summons in the High Court, against the defendants as sureties, based on the deed of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they had signed.  After the summons in the High Court had been issued the company then came out of liquidation because the provisiona</w:t>
      </w:r>
      <w:r w:rsidR="00EE454E">
        <w:rPr>
          <w:rFonts w:ascii="Times New Roman" w:hAnsi="Times New Roman" w:cs="Times New Roman"/>
          <w:sz w:val="24"/>
          <w:szCs w:val="24"/>
        </w:rPr>
        <w:t>l liquidation was not confirmed.</w:t>
      </w:r>
    </w:p>
    <w:p w:rsidR="00EE454E" w:rsidRDefault="00EE454E" w:rsidP="00222602">
      <w:pPr>
        <w:spacing w:after="0" w:line="240" w:lineRule="auto"/>
        <w:jc w:val="both"/>
        <w:rPr>
          <w:rFonts w:ascii="Times New Roman" w:hAnsi="Times New Roman" w:cs="Times New Roman"/>
          <w:sz w:val="24"/>
          <w:szCs w:val="24"/>
        </w:rPr>
      </w:pPr>
    </w:p>
    <w:p w:rsidR="00EE454E" w:rsidRDefault="00EE454E" w:rsidP="00CA6EC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CA6EC8">
        <w:rPr>
          <w:rFonts w:ascii="Times New Roman" w:hAnsi="Times New Roman" w:cs="Times New Roman"/>
          <w:sz w:val="24"/>
          <w:szCs w:val="24"/>
        </w:rPr>
        <w:tab/>
      </w:r>
      <w:r>
        <w:rPr>
          <w:rFonts w:ascii="Times New Roman" w:hAnsi="Times New Roman" w:cs="Times New Roman"/>
          <w:sz w:val="24"/>
          <w:szCs w:val="24"/>
        </w:rPr>
        <w:t xml:space="preserve">The defendant has filed a special plea of </w:t>
      </w:r>
      <w:proofErr w:type="spellStart"/>
      <w:r w:rsidRPr="00CA6EC8">
        <w:rPr>
          <w:rFonts w:ascii="Times New Roman" w:hAnsi="Times New Roman" w:cs="Times New Roman"/>
          <w:i/>
          <w:sz w:val="24"/>
          <w:szCs w:val="24"/>
        </w:rPr>
        <w:t>lis</w:t>
      </w:r>
      <w:proofErr w:type="spellEnd"/>
      <w:r w:rsidRPr="00CA6EC8">
        <w:rPr>
          <w:rFonts w:ascii="Times New Roman" w:hAnsi="Times New Roman" w:cs="Times New Roman"/>
          <w:i/>
          <w:sz w:val="24"/>
          <w:szCs w:val="24"/>
        </w:rPr>
        <w:t xml:space="preserve"> alibi </w:t>
      </w:r>
      <w:proofErr w:type="spellStart"/>
      <w:r w:rsidRPr="00CA6EC8">
        <w:rPr>
          <w:rFonts w:ascii="Times New Roman" w:hAnsi="Times New Roman" w:cs="Times New Roman"/>
          <w:i/>
          <w:sz w:val="24"/>
          <w:szCs w:val="24"/>
        </w:rPr>
        <w:t>pende</w:t>
      </w:r>
      <w:r w:rsidR="00A754F7">
        <w:rPr>
          <w:rFonts w:ascii="Times New Roman" w:hAnsi="Times New Roman" w:cs="Times New Roman"/>
          <w:i/>
          <w:sz w:val="24"/>
          <w:szCs w:val="24"/>
        </w:rPr>
        <w:t>n</w:t>
      </w:r>
      <w:r w:rsidRPr="00CA6EC8">
        <w:rPr>
          <w:rFonts w:ascii="Times New Roman" w:hAnsi="Times New Roman" w:cs="Times New Roman"/>
          <w:i/>
          <w:sz w:val="24"/>
          <w:szCs w:val="24"/>
        </w:rPr>
        <w:t>s</w:t>
      </w:r>
      <w:proofErr w:type="spellEnd"/>
      <w:r>
        <w:rPr>
          <w:rFonts w:ascii="Times New Roman" w:hAnsi="Times New Roman" w:cs="Times New Roman"/>
          <w:sz w:val="24"/>
          <w:szCs w:val="24"/>
        </w:rPr>
        <w:t xml:space="preserve"> in this present matter on the basis that the company has been sued in the Magistrates Court at Harare and that the matter is still pending and has not been resolved in the lower court.</w:t>
      </w:r>
    </w:p>
    <w:p w:rsidR="00EE454E" w:rsidRDefault="00EE454E" w:rsidP="00222602">
      <w:pPr>
        <w:spacing w:after="0" w:line="240" w:lineRule="auto"/>
        <w:jc w:val="both"/>
        <w:rPr>
          <w:rFonts w:ascii="Times New Roman" w:hAnsi="Times New Roman" w:cs="Times New Roman"/>
          <w:sz w:val="24"/>
          <w:szCs w:val="24"/>
        </w:rPr>
      </w:pPr>
    </w:p>
    <w:p w:rsidR="00CA6EC8" w:rsidRDefault="00EE454E" w:rsidP="00222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CA6EC8">
        <w:rPr>
          <w:rFonts w:ascii="Times New Roman" w:hAnsi="Times New Roman" w:cs="Times New Roman"/>
          <w:sz w:val="24"/>
          <w:szCs w:val="24"/>
        </w:rPr>
        <w:tab/>
      </w:r>
      <w:r>
        <w:rPr>
          <w:rFonts w:ascii="Times New Roman" w:hAnsi="Times New Roman" w:cs="Times New Roman"/>
          <w:sz w:val="24"/>
          <w:szCs w:val="24"/>
        </w:rPr>
        <w:t>The plaintiff has proceeded with its claim against the defendants on the basis that the</w:t>
      </w:r>
    </w:p>
    <w:p w:rsidR="00EE454E" w:rsidRDefault="00EE454E" w:rsidP="00CA6E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defendants and the company are separate persons.”</w:t>
      </w:r>
    </w:p>
    <w:p w:rsidR="007A6126" w:rsidRDefault="007A6126" w:rsidP="00222602">
      <w:pPr>
        <w:spacing w:after="0" w:line="240" w:lineRule="auto"/>
        <w:jc w:val="both"/>
        <w:rPr>
          <w:rFonts w:ascii="Times New Roman" w:hAnsi="Times New Roman" w:cs="Times New Roman"/>
          <w:sz w:val="24"/>
          <w:szCs w:val="24"/>
        </w:rPr>
      </w:pPr>
    </w:p>
    <w:p w:rsidR="007A6126" w:rsidRDefault="007A6126"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sole issue that falls for determination is whether the special plea of </w:t>
      </w:r>
      <w:proofErr w:type="spellStart"/>
      <w:r w:rsidRPr="007A6126">
        <w:rPr>
          <w:rFonts w:ascii="Times New Roman" w:hAnsi="Times New Roman" w:cs="Times New Roman"/>
          <w:i/>
          <w:sz w:val="24"/>
          <w:szCs w:val="24"/>
        </w:rPr>
        <w:t>lis</w:t>
      </w:r>
      <w:proofErr w:type="spellEnd"/>
      <w:r w:rsidRPr="007A6126">
        <w:rPr>
          <w:rFonts w:ascii="Times New Roman" w:hAnsi="Times New Roman" w:cs="Times New Roman"/>
          <w:i/>
          <w:sz w:val="24"/>
          <w:szCs w:val="24"/>
        </w:rPr>
        <w:t xml:space="preserve"> alibi </w:t>
      </w:r>
      <w:proofErr w:type="spellStart"/>
      <w:r w:rsidRPr="007A6126">
        <w:rPr>
          <w:rFonts w:ascii="Times New Roman" w:hAnsi="Times New Roman" w:cs="Times New Roman"/>
          <w:i/>
          <w:sz w:val="24"/>
          <w:szCs w:val="24"/>
        </w:rPr>
        <w:t>pendens</w:t>
      </w:r>
      <w:proofErr w:type="spellEnd"/>
      <w:r>
        <w:rPr>
          <w:rFonts w:ascii="Times New Roman" w:hAnsi="Times New Roman" w:cs="Times New Roman"/>
          <w:sz w:val="24"/>
          <w:szCs w:val="24"/>
        </w:rPr>
        <w:t xml:space="preserve"> should be upheld.  In order to succeed in that defence </w:t>
      </w:r>
      <w:r w:rsidR="00222AF1">
        <w:rPr>
          <w:rFonts w:ascii="Times New Roman" w:hAnsi="Times New Roman" w:cs="Times New Roman"/>
          <w:sz w:val="24"/>
          <w:szCs w:val="24"/>
        </w:rPr>
        <w:t>the defendants must satisfy the following requirements:</w:t>
      </w:r>
      <w:r w:rsidRPr="007A6126">
        <w:rPr>
          <w:rFonts w:ascii="Times New Roman" w:hAnsi="Times New Roman" w:cs="Times New Roman"/>
          <w:i/>
          <w:sz w:val="24"/>
          <w:szCs w:val="24"/>
        </w:rPr>
        <w:t xml:space="preserve"> </w:t>
      </w:r>
    </w:p>
    <w:p w:rsidR="00222AF1" w:rsidRDefault="00222AF1"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there is litigation pending between the same parties</w:t>
      </w:r>
    </w:p>
    <w:p w:rsidR="00222AF1" w:rsidRDefault="00222AF1"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pending litigation is with regards the same subject matter, and</w:t>
      </w:r>
    </w:p>
    <w:p w:rsidR="00222AF1" w:rsidRPr="00222AF1" w:rsidRDefault="00222AF1"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cause of complaint is the same in both proceedings.</w:t>
      </w:r>
    </w:p>
    <w:p w:rsidR="007A6126" w:rsidRDefault="00222AF1"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222AF1">
        <w:rPr>
          <w:rFonts w:ascii="Times New Roman" w:hAnsi="Times New Roman" w:cs="Times New Roman"/>
          <w:i/>
          <w:sz w:val="24"/>
          <w:szCs w:val="24"/>
        </w:rPr>
        <w:t xml:space="preserve">O’Shea v </w:t>
      </w:r>
      <w:proofErr w:type="spellStart"/>
      <w:r w:rsidRPr="00222AF1">
        <w:rPr>
          <w:rFonts w:ascii="Times New Roman" w:hAnsi="Times New Roman" w:cs="Times New Roman"/>
          <w:i/>
          <w:sz w:val="24"/>
          <w:szCs w:val="24"/>
        </w:rPr>
        <w:t>Chiunda</w:t>
      </w:r>
      <w:proofErr w:type="spellEnd"/>
      <w:r w:rsidRPr="00222AF1">
        <w:rPr>
          <w:rFonts w:ascii="Times New Roman" w:hAnsi="Times New Roman" w:cs="Times New Roman"/>
          <w:i/>
          <w:sz w:val="24"/>
          <w:szCs w:val="24"/>
        </w:rPr>
        <w:t xml:space="preserve"> v </w:t>
      </w:r>
      <w:proofErr w:type="spellStart"/>
      <w:r w:rsidRPr="00222AF1">
        <w:rPr>
          <w:rFonts w:ascii="Times New Roman" w:hAnsi="Times New Roman" w:cs="Times New Roman"/>
          <w:i/>
          <w:sz w:val="24"/>
          <w:szCs w:val="24"/>
        </w:rPr>
        <w:t>Chiunda</w:t>
      </w:r>
      <w:proofErr w:type="spellEnd"/>
      <w:r>
        <w:rPr>
          <w:rFonts w:ascii="Times New Roman" w:hAnsi="Times New Roman" w:cs="Times New Roman"/>
          <w:sz w:val="24"/>
          <w:szCs w:val="24"/>
        </w:rPr>
        <w:t xml:space="preserve"> 1999 (1) ZLR 333 (S).</w:t>
      </w:r>
    </w:p>
    <w:p w:rsidR="007A6126" w:rsidRDefault="00222AF1"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22AF1">
        <w:rPr>
          <w:rFonts w:ascii="Times New Roman" w:hAnsi="Times New Roman" w:cs="Times New Roman"/>
          <w:i/>
          <w:sz w:val="24"/>
          <w:szCs w:val="24"/>
        </w:rPr>
        <w:t>T.K. Hove</w:t>
      </w:r>
      <w:r w:rsidR="00A754F7">
        <w:rPr>
          <w:rFonts w:ascii="Times New Roman" w:hAnsi="Times New Roman" w:cs="Times New Roman"/>
          <w:sz w:val="24"/>
          <w:szCs w:val="24"/>
        </w:rPr>
        <w:t xml:space="preserve">, </w:t>
      </w:r>
      <w:r>
        <w:rPr>
          <w:rFonts w:ascii="Times New Roman" w:hAnsi="Times New Roman" w:cs="Times New Roman"/>
          <w:sz w:val="24"/>
          <w:szCs w:val="24"/>
        </w:rPr>
        <w:t>for the defendants</w:t>
      </w:r>
      <w:r w:rsidR="00A754F7">
        <w:rPr>
          <w:rFonts w:ascii="Times New Roman" w:hAnsi="Times New Roman" w:cs="Times New Roman"/>
          <w:sz w:val="24"/>
          <w:szCs w:val="24"/>
        </w:rPr>
        <w:t xml:space="preserve">, </w:t>
      </w:r>
      <w:r>
        <w:rPr>
          <w:rFonts w:ascii="Times New Roman" w:hAnsi="Times New Roman" w:cs="Times New Roman"/>
          <w:sz w:val="24"/>
          <w:szCs w:val="24"/>
        </w:rPr>
        <w:t xml:space="preserve">has submitted the following arguments in support of the special </w:t>
      </w:r>
      <w:r w:rsidR="00222602">
        <w:rPr>
          <w:rFonts w:ascii="Times New Roman" w:hAnsi="Times New Roman" w:cs="Times New Roman"/>
          <w:sz w:val="24"/>
          <w:szCs w:val="24"/>
        </w:rPr>
        <w:t xml:space="preserve">plea.  The lease agreement relied upon by the plaintiff in the </w:t>
      </w:r>
      <w:r w:rsidR="00A754F7">
        <w:rPr>
          <w:rFonts w:ascii="Times New Roman" w:hAnsi="Times New Roman" w:cs="Times New Roman"/>
          <w:sz w:val="24"/>
          <w:szCs w:val="24"/>
        </w:rPr>
        <w:t xml:space="preserve">proceedings before the </w:t>
      </w:r>
      <w:r w:rsidR="00222602">
        <w:rPr>
          <w:rFonts w:ascii="Times New Roman" w:hAnsi="Times New Roman" w:cs="Times New Roman"/>
          <w:sz w:val="24"/>
          <w:szCs w:val="24"/>
        </w:rPr>
        <w:t>Magistrates Court</w:t>
      </w:r>
      <w:r w:rsidR="00A754F7">
        <w:rPr>
          <w:rFonts w:ascii="Times New Roman" w:hAnsi="Times New Roman" w:cs="Times New Roman"/>
          <w:sz w:val="24"/>
          <w:szCs w:val="24"/>
        </w:rPr>
        <w:t xml:space="preserve"> </w:t>
      </w:r>
      <w:r w:rsidR="00915EB5">
        <w:rPr>
          <w:rFonts w:ascii="Times New Roman" w:hAnsi="Times New Roman" w:cs="Times New Roman"/>
          <w:sz w:val="24"/>
          <w:szCs w:val="24"/>
        </w:rPr>
        <w:t>is</w:t>
      </w:r>
      <w:r w:rsidR="00222602">
        <w:rPr>
          <w:rFonts w:ascii="Times New Roman" w:hAnsi="Times New Roman" w:cs="Times New Roman"/>
          <w:sz w:val="24"/>
          <w:szCs w:val="24"/>
        </w:rPr>
        <w:t xml:space="preserve"> the same document cited in support of the claim before this court.  The amount claimed in the lower court is the same as that claimed in this court.  Because the prayer and the supporting documen</w:t>
      </w:r>
      <w:r w:rsidR="00A754F7">
        <w:rPr>
          <w:rFonts w:ascii="Times New Roman" w:hAnsi="Times New Roman" w:cs="Times New Roman"/>
          <w:sz w:val="24"/>
          <w:szCs w:val="24"/>
        </w:rPr>
        <w:t xml:space="preserve">t are the same in both courts, </w:t>
      </w:r>
      <w:r w:rsidR="00222602">
        <w:rPr>
          <w:rFonts w:ascii="Times New Roman" w:hAnsi="Times New Roman" w:cs="Times New Roman"/>
          <w:sz w:val="24"/>
          <w:szCs w:val="24"/>
        </w:rPr>
        <w:t xml:space="preserve">Mr </w:t>
      </w:r>
      <w:r w:rsidR="00222602" w:rsidRPr="00222602">
        <w:rPr>
          <w:rFonts w:ascii="Times New Roman" w:hAnsi="Times New Roman" w:cs="Times New Roman"/>
          <w:i/>
          <w:sz w:val="24"/>
          <w:szCs w:val="24"/>
        </w:rPr>
        <w:t>Hove</w:t>
      </w:r>
      <w:r w:rsidR="00222602">
        <w:rPr>
          <w:rFonts w:ascii="Times New Roman" w:hAnsi="Times New Roman" w:cs="Times New Roman"/>
          <w:sz w:val="24"/>
          <w:szCs w:val="24"/>
        </w:rPr>
        <w:t xml:space="preserve"> argues that the plaintiff</w:t>
      </w:r>
      <w:r w:rsidR="00100F95">
        <w:rPr>
          <w:rFonts w:ascii="Times New Roman" w:hAnsi="Times New Roman" w:cs="Times New Roman"/>
          <w:sz w:val="24"/>
          <w:szCs w:val="24"/>
        </w:rPr>
        <w:t>’</w:t>
      </w:r>
      <w:r w:rsidR="00222602">
        <w:rPr>
          <w:rFonts w:ascii="Times New Roman" w:hAnsi="Times New Roman" w:cs="Times New Roman"/>
          <w:sz w:val="24"/>
          <w:szCs w:val="24"/>
        </w:rPr>
        <w:t>s</w:t>
      </w:r>
      <w:r w:rsidR="00100F95">
        <w:rPr>
          <w:rFonts w:ascii="Times New Roman" w:hAnsi="Times New Roman" w:cs="Times New Roman"/>
          <w:sz w:val="24"/>
          <w:szCs w:val="24"/>
        </w:rPr>
        <w:t xml:space="preserve"> </w:t>
      </w:r>
      <w:r w:rsidR="00222602">
        <w:rPr>
          <w:rFonts w:ascii="Times New Roman" w:hAnsi="Times New Roman" w:cs="Times New Roman"/>
          <w:sz w:val="24"/>
          <w:szCs w:val="24"/>
        </w:rPr>
        <w:t xml:space="preserve">conduct is akin to forum shopping.  It is further argued that should the plaintiff </w:t>
      </w:r>
      <w:r w:rsidR="00100F95">
        <w:rPr>
          <w:rFonts w:ascii="Times New Roman" w:hAnsi="Times New Roman" w:cs="Times New Roman"/>
          <w:sz w:val="24"/>
          <w:szCs w:val="24"/>
        </w:rPr>
        <w:t xml:space="preserve">wish to proceed in this court it should first withdraw the proceedings in the </w:t>
      </w:r>
      <w:proofErr w:type="gramStart"/>
      <w:r w:rsidR="00100F95">
        <w:rPr>
          <w:rFonts w:ascii="Times New Roman" w:hAnsi="Times New Roman" w:cs="Times New Roman"/>
          <w:sz w:val="24"/>
          <w:szCs w:val="24"/>
        </w:rPr>
        <w:t>magistrates</w:t>
      </w:r>
      <w:proofErr w:type="gramEnd"/>
      <w:r w:rsidR="00100F95">
        <w:rPr>
          <w:rFonts w:ascii="Times New Roman" w:hAnsi="Times New Roman" w:cs="Times New Roman"/>
          <w:sz w:val="24"/>
          <w:szCs w:val="24"/>
        </w:rPr>
        <w:t xml:space="preserve"> </w:t>
      </w:r>
      <w:r w:rsidR="00CA6B7B">
        <w:rPr>
          <w:rFonts w:ascii="Times New Roman" w:hAnsi="Times New Roman" w:cs="Times New Roman"/>
          <w:sz w:val="24"/>
          <w:szCs w:val="24"/>
        </w:rPr>
        <w:t>court.  F</w:t>
      </w:r>
      <w:r w:rsidR="00F1329A">
        <w:rPr>
          <w:rFonts w:ascii="Times New Roman" w:hAnsi="Times New Roman" w:cs="Times New Roman"/>
          <w:sz w:val="24"/>
          <w:szCs w:val="24"/>
        </w:rPr>
        <w:t xml:space="preserve">ailure to do so results in a multiplicity of actions which can only be cured by a plea of </w:t>
      </w:r>
      <w:proofErr w:type="spellStart"/>
      <w:r w:rsidR="00F1329A" w:rsidRPr="00F1329A">
        <w:rPr>
          <w:rFonts w:ascii="Times New Roman" w:hAnsi="Times New Roman" w:cs="Times New Roman"/>
          <w:i/>
          <w:sz w:val="24"/>
          <w:szCs w:val="24"/>
        </w:rPr>
        <w:t>lis</w:t>
      </w:r>
      <w:proofErr w:type="spellEnd"/>
      <w:r w:rsidR="00F1329A" w:rsidRPr="00F1329A">
        <w:rPr>
          <w:rFonts w:ascii="Times New Roman" w:hAnsi="Times New Roman" w:cs="Times New Roman"/>
          <w:i/>
          <w:sz w:val="24"/>
          <w:szCs w:val="24"/>
        </w:rPr>
        <w:t xml:space="preserve"> </w:t>
      </w:r>
      <w:proofErr w:type="spellStart"/>
      <w:r w:rsidR="00F1329A" w:rsidRPr="00F1329A">
        <w:rPr>
          <w:rFonts w:ascii="Times New Roman" w:hAnsi="Times New Roman" w:cs="Times New Roman"/>
          <w:i/>
          <w:sz w:val="24"/>
          <w:szCs w:val="24"/>
        </w:rPr>
        <w:t>pendens</w:t>
      </w:r>
      <w:proofErr w:type="spellEnd"/>
      <w:r w:rsidR="00F1329A">
        <w:rPr>
          <w:rFonts w:ascii="Times New Roman" w:hAnsi="Times New Roman" w:cs="Times New Roman"/>
          <w:i/>
          <w:sz w:val="24"/>
          <w:szCs w:val="24"/>
        </w:rPr>
        <w:t xml:space="preserve">.  </w:t>
      </w:r>
      <w:r w:rsidR="00655605">
        <w:rPr>
          <w:rFonts w:ascii="Times New Roman" w:hAnsi="Times New Roman" w:cs="Times New Roman"/>
          <w:sz w:val="24"/>
          <w:szCs w:val="24"/>
        </w:rPr>
        <w:t>In any case</w:t>
      </w:r>
      <w:r w:rsidR="00A754F7">
        <w:rPr>
          <w:rFonts w:ascii="Times New Roman" w:hAnsi="Times New Roman" w:cs="Times New Roman"/>
          <w:sz w:val="24"/>
          <w:szCs w:val="24"/>
        </w:rPr>
        <w:t>,</w:t>
      </w:r>
      <w:r w:rsidR="00655605">
        <w:rPr>
          <w:rFonts w:ascii="Times New Roman" w:hAnsi="Times New Roman" w:cs="Times New Roman"/>
          <w:sz w:val="24"/>
          <w:szCs w:val="24"/>
        </w:rPr>
        <w:t xml:space="preserve"> in terms of the lease agreement</w:t>
      </w:r>
      <w:r w:rsidR="00A754F7">
        <w:rPr>
          <w:rFonts w:ascii="Times New Roman" w:hAnsi="Times New Roman" w:cs="Times New Roman"/>
          <w:sz w:val="24"/>
          <w:szCs w:val="24"/>
        </w:rPr>
        <w:t>,</w:t>
      </w:r>
      <w:r w:rsidR="00655605">
        <w:rPr>
          <w:rFonts w:ascii="Times New Roman" w:hAnsi="Times New Roman" w:cs="Times New Roman"/>
          <w:sz w:val="24"/>
          <w:szCs w:val="24"/>
        </w:rPr>
        <w:t xml:space="preserve"> the parties consented to the jurisdiction of the Magistrates Court.</w:t>
      </w:r>
    </w:p>
    <w:p w:rsidR="00D9181E" w:rsidRDefault="00655605" w:rsidP="00222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her part </w:t>
      </w: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655605">
        <w:rPr>
          <w:rFonts w:ascii="Times New Roman" w:hAnsi="Times New Roman" w:cs="Times New Roman"/>
          <w:i/>
          <w:sz w:val="24"/>
          <w:szCs w:val="24"/>
        </w:rPr>
        <w:t xml:space="preserve">Wood </w:t>
      </w:r>
      <w:r>
        <w:rPr>
          <w:rFonts w:ascii="Times New Roman" w:hAnsi="Times New Roman" w:cs="Times New Roman"/>
          <w:sz w:val="24"/>
          <w:szCs w:val="24"/>
        </w:rPr>
        <w:t>for the plaintiff has raised an interesting argument.  She submits that the defendants are being sued not in terms of the le</w:t>
      </w:r>
      <w:r w:rsidR="005E5FCF">
        <w:rPr>
          <w:rFonts w:ascii="Times New Roman" w:hAnsi="Times New Roman" w:cs="Times New Roman"/>
          <w:sz w:val="24"/>
          <w:szCs w:val="24"/>
        </w:rPr>
        <w:t>a</w:t>
      </w:r>
      <w:r>
        <w:rPr>
          <w:rFonts w:ascii="Times New Roman" w:hAnsi="Times New Roman" w:cs="Times New Roman"/>
          <w:sz w:val="24"/>
          <w:szCs w:val="24"/>
        </w:rPr>
        <w:t xml:space="preserve">se agreement but in terms of a deed of surety signed by them.  This is a </w:t>
      </w:r>
      <w:r w:rsidR="005E5FCF">
        <w:rPr>
          <w:rFonts w:ascii="Times New Roman" w:hAnsi="Times New Roman" w:cs="Times New Roman"/>
          <w:sz w:val="24"/>
          <w:szCs w:val="24"/>
        </w:rPr>
        <w:t xml:space="preserve">separate document altogether.  For that reason the cause of action is different.  Similarly the parties in the magistrates court are </w:t>
      </w:r>
      <w:proofErr w:type="gramStart"/>
      <w:r w:rsidR="005E5FCF">
        <w:rPr>
          <w:rFonts w:ascii="Times New Roman" w:hAnsi="Times New Roman" w:cs="Times New Roman"/>
          <w:sz w:val="24"/>
          <w:szCs w:val="24"/>
        </w:rPr>
        <w:t>not  the</w:t>
      </w:r>
      <w:proofErr w:type="gramEnd"/>
      <w:r w:rsidR="005E5FCF">
        <w:rPr>
          <w:rFonts w:ascii="Times New Roman" w:hAnsi="Times New Roman" w:cs="Times New Roman"/>
          <w:sz w:val="24"/>
          <w:szCs w:val="24"/>
        </w:rPr>
        <w:t xml:space="preserve"> same parties before this court</w:t>
      </w:r>
      <w:r w:rsidR="00DF08F0">
        <w:rPr>
          <w:rFonts w:ascii="Times New Roman" w:hAnsi="Times New Roman" w:cs="Times New Roman"/>
          <w:sz w:val="24"/>
          <w:szCs w:val="24"/>
        </w:rPr>
        <w:t xml:space="preserve">.  It is further submitted that the parties before this court were not signatory to the lease agreement and for that reason are not bound by the provisions of clause 23 thereof in terms of which the parties consent to the jurisdiction of the magistrates court.  It is further </w:t>
      </w:r>
      <w:r w:rsidR="004E2DCC">
        <w:rPr>
          <w:rFonts w:ascii="Times New Roman" w:hAnsi="Times New Roman" w:cs="Times New Roman"/>
          <w:sz w:val="24"/>
          <w:szCs w:val="24"/>
        </w:rPr>
        <w:t>argued that should the plaintiff succeed in this court, the proceedings in the magistrates court would automatically fall away.  By deduct</w:t>
      </w:r>
      <w:r w:rsidR="00AF678F">
        <w:rPr>
          <w:rFonts w:ascii="Times New Roman" w:hAnsi="Times New Roman" w:cs="Times New Roman"/>
          <w:sz w:val="24"/>
          <w:szCs w:val="24"/>
        </w:rPr>
        <w:t>ion the converse should also app</w:t>
      </w:r>
      <w:r w:rsidR="004E2DCC">
        <w:rPr>
          <w:rFonts w:ascii="Times New Roman" w:hAnsi="Times New Roman" w:cs="Times New Roman"/>
          <w:sz w:val="24"/>
          <w:szCs w:val="24"/>
        </w:rPr>
        <w:t xml:space="preserve">ly, namely success </w:t>
      </w:r>
      <w:r w:rsidR="00D9181E">
        <w:rPr>
          <w:rFonts w:ascii="Times New Roman" w:hAnsi="Times New Roman" w:cs="Times New Roman"/>
          <w:sz w:val="24"/>
          <w:szCs w:val="24"/>
        </w:rPr>
        <w:t xml:space="preserve">in the </w:t>
      </w:r>
      <w:proofErr w:type="gramStart"/>
      <w:r w:rsidR="00D9181E">
        <w:rPr>
          <w:rFonts w:ascii="Times New Roman" w:hAnsi="Times New Roman" w:cs="Times New Roman"/>
          <w:sz w:val="24"/>
          <w:szCs w:val="24"/>
        </w:rPr>
        <w:t>m</w:t>
      </w:r>
      <w:r w:rsidR="004E2DCC">
        <w:rPr>
          <w:rFonts w:ascii="Times New Roman" w:hAnsi="Times New Roman" w:cs="Times New Roman"/>
          <w:sz w:val="24"/>
          <w:szCs w:val="24"/>
        </w:rPr>
        <w:t>agistrates</w:t>
      </w:r>
      <w:proofErr w:type="gramEnd"/>
      <w:r w:rsidR="004E2DCC">
        <w:rPr>
          <w:rFonts w:ascii="Times New Roman" w:hAnsi="Times New Roman" w:cs="Times New Roman"/>
          <w:sz w:val="24"/>
          <w:szCs w:val="24"/>
        </w:rPr>
        <w:t xml:space="preserve"> court would render the present</w:t>
      </w:r>
      <w:r w:rsidR="00AF678F">
        <w:rPr>
          <w:rFonts w:ascii="Times New Roman" w:hAnsi="Times New Roman" w:cs="Times New Roman"/>
          <w:sz w:val="24"/>
          <w:szCs w:val="24"/>
        </w:rPr>
        <w:t xml:space="preserve"> proceedings before this court u</w:t>
      </w:r>
      <w:r w:rsidR="004E2DCC">
        <w:rPr>
          <w:rFonts w:ascii="Times New Roman" w:hAnsi="Times New Roman" w:cs="Times New Roman"/>
          <w:sz w:val="24"/>
          <w:szCs w:val="24"/>
        </w:rPr>
        <w:t xml:space="preserve">ntenable.  </w:t>
      </w:r>
      <w:r w:rsidR="00D9181E">
        <w:rPr>
          <w:rFonts w:ascii="Times New Roman" w:hAnsi="Times New Roman" w:cs="Times New Roman"/>
          <w:sz w:val="24"/>
          <w:szCs w:val="24"/>
        </w:rPr>
        <w:t xml:space="preserve">  For these reasons, argues </w:t>
      </w:r>
      <w:proofErr w:type="spellStart"/>
      <w:r w:rsidR="004E2DCC">
        <w:rPr>
          <w:rFonts w:ascii="Times New Roman" w:hAnsi="Times New Roman" w:cs="Times New Roman"/>
          <w:sz w:val="24"/>
          <w:szCs w:val="24"/>
        </w:rPr>
        <w:t>Adv</w:t>
      </w:r>
      <w:proofErr w:type="spellEnd"/>
      <w:r w:rsidR="004E2DCC">
        <w:rPr>
          <w:rFonts w:ascii="Times New Roman" w:hAnsi="Times New Roman" w:cs="Times New Roman"/>
          <w:sz w:val="24"/>
          <w:szCs w:val="24"/>
        </w:rPr>
        <w:t xml:space="preserve"> </w:t>
      </w:r>
      <w:r w:rsidR="00D9181E" w:rsidRPr="00D9181E">
        <w:rPr>
          <w:rFonts w:ascii="Times New Roman" w:hAnsi="Times New Roman" w:cs="Times New Roman"/>
          <w:i/>
          <w:sz w:val="24"/>
          <w:szCs w:val="24"/>
        </w:rPr>
        <w:t>Wood,</w:t>
      </w:r>
      <w:r w:rsidR="00D9181E">
        <w:rPr>
          <w:rFonts w:ascii="Times New Roman" w:hAnsi="Times New Roman" w:cs="Times New Roman"/>
          <w:sz w:val="24"/>
          <w:szCs w:val="24"/>
        </w:rPr>
        <w:t xml:space="preserve"> it is</w:t>
      </w:r>
      <w:r w:rsidR="004E2DCC">
        <w:rPr>
          <w:rFonts w:ascii="Times New Roman" w:hAnsi="Times New Roman" w:cs="Times New Roman"/>
          <w:sz w:val="24"/>
          <w:szCs w:val="24"/>
        </w:rPr>
        <w:t xml:space="preserve"> not </w:t>
      </w:r>
      <w:r w:rsidR="00D9181E">
        <w:rPr>
          <w:rFonts w:ascii="Times New Roman" w:hAnsi="Times New Roman" w:cs="Times New Roman"/>
          <w:sz w:val="24"/>
          <w:szCs w:val="24"/>
        </w:rPr>
        <w:t xml:space="preserve">necessary for the plaintiff to withdraw the claim in the </w:t>
      </w:r>
      <w:proofErr w:type="gramStart"/>
      <w:r w:rsidR="00D9181E">
        <w:rPr>
          <w:rFonts w:ascii="Times New Roman" w:hAnsi="Times New Roman" w:cs="Times New Roman"/>
          <w:sz w:val="24"/>
          <w:szCs w:val="24"/>
        </w:rPr>
        <w:t>magistrates</w:t>
      </w:r>
      <w:proofErr w:type="gramEnd"/>
      <w:r w:rsidR="00D9181E">
        <w:rPr>
          <w:rFonts w:ascii="Times New Roman" w:hAnsi="Times New Roman" w:cs="Times New Roman"/>
          <w:sz w:val="24"/>
          <w:szCs w:val="24"/>
        </w:rPr>
        <w:t xml:space="preserve"> court in order to sue the defendants in this court.  Mr </w:t>
      </w:r>
      <w:r w:rsidR="00D9181E" w:rsidRPr="00D9181E">
        <w:rPr>
          <w:rFonts w:ascii="Times New Roman" w:hAnsi="Times New Roman" w:cs="Times New Roman"/>
          <w:i/>
          <w:sz w:val="24"/>
          <w:szCs w:val="24"/>
        </w:rPr>
        <w:t>Hove</w:t>
      </w:r>
      <w:r w:rsidR="00D9181E">
        <w:rPr>
          <w:rFonts w:ascii="Times New Roman" w:hAnsi="Times New Roman" w:cs="Times New Roman"/>
          <w:sz w:val="24"/>
          <w:szCs w:val="24"/>
        </w:rPr>
        <w:t xml:space="preserve"> argues that this approach on the part of the plaintiff confirms the charge of “forum shopping”.  He further argues that the deed of </w:t>
      </w:r>
      <w:proofErr w:type="spellStart"/>
      <w:r w:rsidR="00D9181E">
        <w:rPr>
          <w:rFonts w:ascii="Times New Roman" w:hAnsi="Times New Roman" w:cs="Times New Roman"/>
          <w:sz w:val="24"/>
          <w:szCs w:val="24"/>
        </w:rPr>
        <w:t>suretyship</w:t>
      </w:r>
      <w:proofErr w:type="spellEnd"/>
      <w:r w:rsidR="00D9181E">
        <w:rPr>
          <w:rFonts w:ascii="Times New Roman" w:hAnsi="Times New Roman" w:cs="Times New Roman"/>
          <w:sz w:val="24"/>
          <w:szCs w:val="24"/>
        </w:rPr>
        <w:t xml:space="preserve"> signed by the defendants </w:t>
      </w:r>
      <w:r w:rsidR="00D9181E">
        <w:rPr>
          <w:rFonts w:ascii="Times New Roman" w:hAnsi="Times New Roman" w:cs="Times New Roman"/>
          <w:sz w:val="24"/>
          <w:szCs w:val="24"/>
        </w:rPr>
        <w:lastRenderedPageBreak/>
        <w:t xml:space="preserve">cannot be divorced from the main document (that is the lease agreement) because the two are inextricably linked.  It reads; </w:t>
      </w:r>
    </w:p>
    <w:p w:rsidR="00655605" w:rsidRPr="00655605" w:rsidRDefault="00D9181E" w:rsidP="007643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the undersigned hereb</w:t>
      </w:r>
      <w:r w:rsidR="00915EB5">
        <w:rPr>
          <w:rFonts w:ascii="Times New Roman" w:hAnsi="Times New Roman" w:cs="Times New Roman"/>
          <w:sz w:val="24"/>
          <w:szCs w:val="24"/>
        </w:rPr>
        <w:t>y jointly and severally and (as</w:t>
      </w:r>
      <w:r>
        <w:rPr>
          <w:rFonts w:ascii="Times New Roman" w:hAnsi="Times New Roman" w:cs="Times New Roman"/>
          <w:sz w:val="24"/>
          <w:szCs w:val="24"/>
        </w:rPr>
        <w:t>) co-principa</w:t>
      </w:r>
      <w:r w:rsidR="00764380">
        <w:rPr>
          <w:rFonts w:ascii="Times New Roman" w:hAnsi="Times New Roman" w:cs="Times New Roman"/>
          <w:sz w:val="24"/>
          <w:szCs w:val="24"/>
        </w:rPr>
        <w:t xml:space="preserve">l debtors and sureties, guarantee the due performance of all obligations to pay damages if they arise) owed by Eric Rosen (Pvt) Ltd to </w:t>
      </w:r>
      <w:proofErr w:type="spellStart"/>
      <w:r w:rsidR="00764380">
        <w:rPr>
          <w:rFonts w:ascii="Times New Roman" w:hAnsi="Times New Roman" w:cs="Times New Roman"/>
          <w:sz w:val="24"/>
          <w:szCs w:val="24"/>
        </w:rPr>
        <w:t>Pethal</w:t>
      </w:r>
      <w:proofErr w:type="spellEnd"/>
      <w:r w:rsidR="00764380">
        <w:rPr>
          <w:rFonts w:ascii="Times New Roman" w:hAnsi="Times New Roman" w:cs="Times New Roman"/>
          <w:sz w:val="24"/>
          <w:szCs w:val="24"/>
        </w:rPr>
        <w:t xml:space="preserve"> Investments (Pvt) Ltd in terms of the agreement of lease in respect of 65 Harare Street, Harare………”</w:t>
      </w:r>
      <w:r>
        <w:rPr>
          <w:rFonts w:ascii="Times New Roman" w:hAnsi="Times New Roman" w:cs="Times New Roman"/>
          <w:sz w:val="24"/>
          <w:szCs w:val="24"/>
        </w:rPr>
        <w:t xml:space="preserve">   </w:t>
      </w:r>
    </w:p>
    <w:p w:rsidR="00400EE5" w:rsidRDefault="00400EE5" w:rsidP="00764380">
      <w:pPr>
        <w:spacing w:after="0" w:line="240" w:lineRule="auto"/>
        <w:ind w:left="720"/>
        <w:rPr>
          <w:rFonts w:ascii="Times New Roman" w:hAnsi="Times New Roman" w:cs="Times New Roman"/>
          <w:sz w:val="24"/>
          <w:szCs w:val="24"/>
        </w:rPr>
      </w:pPr>
    </w:p>
    <w:p w:rsidR="00400EE5" w:rsidRDefault="00764380" w:rsidP="0076438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 agree with </w:t>
      </w: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764380">
        <w:rPr>
          <w:rFonts w:ascii="Times New Roman" w:hAnsi="Times New Roman" w:cs="Times New Roman"/>
          <w:i/>
          <w:sz w:val="24"/>
          <w:szCs w:val="24"/>
        </w:rPr>
        <w:t xml:space="preserve">Wood </w:t>
      </w:r>
      <w:r>
        <w:rPr>
          <w:rFonts w:ascii="Times New Roman" w:hAnsi="Times New Roman" w:cs="Times New Roman"/>
          <w:sz w:val="24"/>
          <w:szCs w:val="24"/>
        </w:rPr>
        <w:t xml:space="preserve">that the cause of action in the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arises from the lease agreement whilst the cause of action before this court arises out of a deed of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In other words the respondents guaranteed </w:t>
      </w:r>
      <w:r w:rsidR="003D517F">
        <w:rPr>
          <w:rFonts w:ascii="Times New Roman" w:hAnsi="Times New Roman" w:cs="Times New Roman"/>
          <w:sz w:val="24"/>
          <w:szCs w:val="24"/>
        </w:rPr>
        <w:t xml:space="preserve">the due performance </w:t>
      </w:r>
      <w:r w:rsidR="00AF678F">
        <w:rPr>
          <w:rFonts w:ascii="Times New Roman" w:hAnsi="Times New Roman" w:cs="Times New Roman"/>
          <w:sz w:val="24"/>
          <w:szCs w:val="24"/>
        </w:rPr>
        <w:t>by</w:t>
      </w:r>
      <w:r w:rsidR="003D517F">
        <w:rPr>
          <w:rFonts w:ascii="Times New Roman" w:hAnsi="Times New Roman" w:cs="Times New Roman"/>
          <w:sz w:val="24"/>
          <w:szCs w:val="24"/>
        </w:rPr>
        <w:t xml:space="preserve"> Eric Rosen (Pvt) Ltd, (t/a Motor Action) of its obligations in terms of the lease agreement between it and the applicant.  Thus the respondents are not parties to the lease agreement itself.  I conclude therefore that the requirements for the special plea of </w:t>
      </w:r>
      <w:proofErr w:type="spellStart"/>
      <w:r w:rsidR="003D517F" w:rsidRPr="00CE2CE5">
        <w:rPr>
          <w:rFonts w:ascii="Times New Roman" w:hAnsi="Times New Roman" w:cs="Times New Roman"/>
          <w:i/>
          <w:sz w:val="24"/>
          <w:szCs w:val="24"/>
        </w:rPr>
        <w:t>lis</w:t>
      </w:r>
      <w:proofErr w:type="spellEnd"/>
      <w:r w:rsidR="003D517F" w:rsidRPr="00CE2CE5">
        <w:rPr>
          <w:rFonts w:ascii="Times New Roman" w:hAnsi="Times New Roman" w:cs="Times New Roman"/>
          <w:i/>
          <w:sz w:val="24"/>
          <w:szCs w:val="24"/>
        </w:rPr>
        <w:t xml:space="preserve"> alibi </w:t>
      </w:r>
      <w:proofErr w:type="spellStart"/>
      <w:r w:rsidR="003D517F" w:rsidRPr="00CE2CE5">
        <w:rPr>
          <w:rFonts w:ascii="Times New Roman" w:hAnsi="Times New Roman" w:cs="Times New Roman"/>
          <w:i/>
          <w:sz w:val="24"/>
          <w:szCs w:val="24"/>
        </w:rPr>
        <w:t>pendes</w:t>
      </w:r>
      <w:proofErr w:type="spellEnd"/>
      <w:r w:rsidR="003D517F">
        <w:rPr>
          <w:rFonts w:ascii="Times New Roman" w:hAnsi="Times New Roman" w:cs="Times New Roman"/>
          <w:sz w:val="24"/>
          <w:szCs w:val="24"/>
        </w:rPr>
        <w:t xml:space="preserve"> have not been met.  Accordingly the defendants’ special plea cannot succeed.  It is hereby dismissed.</w:t>
      </w:r>
    </w:p>
    <w:p w:rsidR="00AF678F" w:rsidRDefault="00AF678F" w:rsidP="00153D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477A">
        <w:rPr>
          <w:rFonts w:ascii="Times New Roman" w:hAnsi="Times New Roman" w:cs="Times New Roman"/>
          <w:sz w:val="24"/>
          <w:szCs w:val="24"/>
        </w:rPr>
        <w:t>Assuming I am wrong in so dismissing the special plea, there are practical considerations to be decided in the plaintiff’s favour.  The plaintiff only abandoned the proceedings in the magistrates court because sa</w:t>
      </w:r>
      <w:r w:rsidR="00153DF8">
        <w:rPr>
          <w:rFonts w:ascii="Times New Roman" w:hAnsi="Times New Roman" w:cs="Times New Roman"/>
          <w:sz w:val="24"/>
          <w:szCs w:val="24"/>
        </w:rPr>
        <w:t xml:space="preserve">me were no longer tenable, the </w:t>
      </w:r>
      <w:r w:rsidR="0025477A">
        <w:rPr>
          <w:rFonts w:ascii="Times New Roman" w:hAnsi="Times New Roman" w:cs="Times New Roman"/>
          <w:sz w:val="24"/>
          <w:szCs w:val="24"/>
        </w:rPr>
        <w:t xml:space="preserve">company, Eric Rosen </w:t>
      </w:r>
      <w:r w:rsidR="00153DF8">
        <w:rPr>
          <w:rFonts w:ascii="Times New Roman" w:hAnsi="Times New Roman" w:cs="Times New Roman"/>
          <w:sz w:val="24"/>
          <w:szCs w:val="24"/>
        </w:rPr>
        <w:t>(Pvt</w:t>
      </w:r>
      <w:r w:rsidR="0025477A">
        <w:rPr>
          <w:rFonts w:ascii="Times New Roman" w:hAnsi="Times New Roman" w:cs="Times New Roman"/>
          <w:sz w:val="24"/>
          <w:szCs w:val="24"/>
        </w:rPr>
        <w:t>) Ltd</w:t>
      </w:r>
      <w:r w:rsidR="00153DF8">
        <w:rPr>
          <w:rFonts w:ascii="Times New Roman" w:hAnsi="Times New Roman" w:cs="Times New Roman"/>
          <w:sz w:val="24"/>
          <w:szCs w:val="24"/>
        </w:rPr>
        <w:t>,</w:t>
      </w:r>
      <w:r w:rsidR="0025477A">
        <w:rPr>
          <w:rFonts w:ascii="Times New Roman" w:hAnsi="Times New Roman" w:cs="Times New Roman"/>
          <w:sz w:val="24"/>
          <w:szCs w:val="24"/>
        </w:rPr>
        <w:t xml:space="preserve"> having been placed under provisional liquidation.  The institution of fresh proceedings in the High Court under those circumstances could not have been out of mischief or for purposes of forum shopping.  Secondly not much purpose would be served by redirecting the parties back to the </w:t>
      </w:r>
      <w:proofErr w:type="gramStart"/>
      <w:r w:rsidR="0025477A">
        <w:rPr>
          <w:rFonts w:ascii="Times New Roman" w:hAnsi="Times New Roman" w:cs="Times New Roman"/>
          <w:sz w:val="24"/>
          <w:szCs w:val="24"/>
        </w:rPr>
        <w:t>magistrates</w:t>
      </w:r>
      <w:proofErr w:type="gramEnd"/>
      <w:r w:rsidR="0025477A">
        <w:rPr>
          <w:rFonts w:ascii="Times New Roman" w:hAnsi="Times New Roman" w:cs="Times New Roman"/>
          <w:sz w:val="24"/>
          <w:szCs w:val="24"/>
        </w:rPr>
        <w:t xml:space="preserve"> court, </w:t>
      </w:r>
      <w:proofErr w:type="spellStart"/>
      <w:r w:rsidR="0025477A">
        <w:rPr>
          <w:rFonts w:ascii="Times New Roman" w:hAnsi="Times New Roman" w:cs="Times New Roman"/>
          <w:sz w:val="24"/>
          <w:szCs w:val="24"/>
        </w:rPr>
        <w:t>moreso</w:t>
      </w:r>
      <w:proofErr w:type="spellEnd"/>
      <w:r w:rsidR="0025477A">
        <w:rPr>
          <w:rFonts w:ascii="Times New Roman" w:hAnsi="Times New Roman" w:cs="Times New Roman"/>
          <w:sz w:val="24"/>
          <w:szCs w:val="24"/>
        </w:rPr>
        <w:t xml:space="preserve"> as the defendants have no</w:t>
      </w:r>
      <w:r w:rsidR="0023359A">
        <w:rPr>
          <w:rFonts w:ascii="Times New Roman" w:hAnsi="Times New Roman" w:cs="Times New Roman"/>
          <w:sz w:val="24"/>
          <w:szCs w:val="24"/>
        </w:rPr>
        <w:t xml:space="preserve">t </w:t>
      </w:r>
      <w:r w:rsidR="0025477A">
        <w:rPr>
          <w:rFonts w:ascii="Times New Roman" w:hAnsi="Times New Roman" w:cs="Times New Roman"/>
          <w:sz w:val="24"/>
          <w:szCs w:val="24"/>
        </w:rPr>
        <w:t xml:space="preserve">in principle </w:t>
      </w:r>
      <w:r w:rsidR="0023359A">
        <w:rPr>
          <w:rFonts w:ascii="Times New Roman" w:hAnsi="Times New Roman" w:cs="Times New Roman"/>
          <w:sz w:val="24"/>
          <w:szCs w:val="24"/>
        </w:rPr>
        <w:t>denied liability.  There must be finality in litigation.  An order of this court will conclude the present proceedings before this court and extinguish any claims that the plaintiff might otherwise have pursued in the magistrates court.</w:t>
      </w:r>
    </w:p>
    <w:p w:rsidR="003D517F" w:rsidRDefault="003D517F" w:rsidP="00764380">
      <w:pPr>
        <w:spacing w:after="0" w:line="360" w:lineRule="auto"/>
        <w:rPr>
          <w:rFonts w:ascii="Times New Roman" w:hAnsi="Times New Roman" w:cs="Times New Roman"/>
          <w:sz w:val="24"/>
          <w:szCs w:val="24"/>
        </w:rPr>
      </w:pPr>
      <w:r>
        <w:rPr>
          <w:rFonts w:ascii="Times New Roman" w:hAnsi="Times New Roman" w:cs="Times New Roman"/>
          <w:sz w:val="24"/>
          <w:szCs w:val="24"/>
        </w:rPr>
        <w:tab/>
        <w:t>The defe</w:t>
      </w:r>
      <w:r w:rsidR="00CE2CE5">
        <w:rPr>
          <w:rFonts w:ascii="Times New Roman" w:hAnsi="Times New Roman" w:cs="Times New Roman"/>
          <w:sz w:val="24"/>
          <w:szCs w:val="24"/>
        </w:rPr>
        <w:t>ndants have admitted that Eric Ro</w:t>
      </w:r>
      <w:r>
        <w:rPr>
          <w:rFonts w:ascii="Times New Roman" w:hAnsi="Times New Roman" w:cs="Times New Roman"/>
          <w:sz w:val="24"/>
          <w:szCs w:val="24"/>
        </w:rPr>
        <w:t xml:space="preserve">sen (Pvt) Ltd owes $21 863.13 in terms of the lease </w:t>
      </w:r>
      <w:r w:rsidR="00CE2CE5">
        <w:rPr>
          <w:rFonts w:ascii="Times New Roman" w:hAnsi="Times New Roman" w:cs="Times New Roman"/>
          <w:sz w:val="24"/>
          <w:szCs w:val="24"/>
        </w:rPr>
        <w:t>agreement. As sureties they admit liability in that amount.</w:t>
      </w:r>
    </w:p>
    <w:p w:rsidR="00CE2CE5" w:rsidRDefault="00CE2CE5" w:rsidP="0076438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Accordingly judgment must be </w:t>
      </w:r>
      <w:r w:rsidR="00915EB5">
        <w:rPr>
          <w:rFonts w:ascii="Times New Roman" w:hAnsi="Times New Roman" w:cs="Times New Roman"/>
          <w:sz w:val="24"/>
          <w:szCs w:val="24"/>
        </w:rPr>
        <w:t xml:space="preserve">and is hereby </w:t>
      </w:r>
      <w:r>
        <w:rPr>
          <w:rFonts w:ascii="Times New Roman" w:hAnsi="Times New Roman" w:cs="Times New Roman"/>
          <w:sz w:val="24"/>
          <w:szCs w:val="24"/>
        </w:rPr>
        <w:t xml:space="preserve">entered against the defendants jointly and severally, the one </w:t>
      </w:r>
      <w:r w:rsidR="00915EB5">
        <w:rPr>
          <w:rFonts w:ascii="Times New Roman" w:hAnsi="Times New Roman" w:cs="Times New Roman"/>
          <w:sz w:val="24"/>
          <w:szCs w:val="24"/>
        </w:rPr>
        <w:t>paying the other to be absolved;</w:t>
      </w:r>
    </w:p>
    <w:p w:rsidR="00CE2CE5" w:rsidRPr="00CA6EC8" w:rsidRDefault="00CE2CE5" w:rsidP="00CA6EC8">
      <w:pPr>
        <w:pStyle w:val="ListParagraph"/>
        <w:numPr>
          <w:ilvl w:val="0"/>
          <w:numId w:val="1"/>
        </w:numPr>
        <w:spacing w:after="0" w:line="360" w:lineRule="auto"/>
        <w:rPr>
          <w:rFonts w:ascii="Times New Roman" w:hAnsi="Times New Roman" w:cs="Times New Roman"/>
          <w:sz w:val="24"/>
          <w:szCs w:val="24"/>
        </w:rPr>
      </w:pPr>
      <w:r w:rsidRPr="00CA6EC8">
        <w:rPr>
          <w:rFonts w:ascii="Times New Roman" w:hAnsi="Times New Roman" w:cs="Times New Roman"/>
          <w:sz w:val="24"/>
          <w:szCs w:val="24"/>
        </w:rPr>
        <w:t>In the sum</w:t>
      </w:r>
      <w:r w:rsidR="004D476C">
        <w:rPr>
          <w:rFonts w:ascii="Times New Roman" w:hAnsi="Times New Roman" w:cs="Times New Roman"/>
          <w:sz w:val="24"/>
          <w:szCs w:val="24"/>
        </w:rPr>
        <w:t xml:space="preserve"> of $21 863.13.</w:t>
      </w:r>
    </w:p>
    <w:p w:rsidR="00CE2CE5" w:rsidRPr="00CA6EC8" w:rsidRDefault="00CE2CE5" w:rsidP="00CA6EC8">
      <w:pPr>
        <w:pStyle w:val="ListParagraph"/>
        <w:numPr>
          <w:ilvl w:val="0"/>
          <w:numId w:val="1"/>
        </w:numPr>
        <w:spacing w:after="0" w:line="360" w:lineRule="auto"/>
        <w:rPr>
          <w:rFonts w:ascii="Times New Roman" w:hAnsi="Times New Roman" w:cs="Times New Roman"/>
          <w:sz w:val="24"/>
          <w:szCs w:val="24"/>
        </w:rPr>
      </w:pPr>
      <w:r w:rsidRPr="00CA6EC8">
        <w:rPr>
          <w:rFonts w:ascii="Times New Roman" w:hAnsi="Times New Roman" w:cs="Times New Roman"/>
          <w:sz w:val="24"/>
          <w:szCs w:val="24"/>
        </w:rPr>
        <w:t>Interest thereon at the prescribed rate from date of issue of summons</w:t>
      </w:r>
      <w:r w:rsidR="00925BAF" w:rsidRPr="00CA6EC8">
        <w:rPr>
          <w:rFonts w:ascii="Times New Roman" w:hAnsi="Times New Roman" w:cs="Times New Roman"/>
          <w:sz w:val="24"/>
          <w:szCs w:val="24"/>
        </w:rPr>
        <w:t xml:space="preserve"> to date of full and final payment.</w:t>
      </w:r>
    </w:p>
    <w:p w:rsidR="00925BAF" w:rsidRDefault="00925BAF" w:rsidP="00CA6EC8">
      <w:pPr>
        <w:pStyle w:val="ListParagraph"/>
        <w:numPr>
          <w:ilvl w:val="0"/>
          <w:numId w:val="1"/>
        </w:numPr>
        <w:spacing w:after="0" w:line="360" w:lineRule="auto"/>
        <w:rPr>
          <w:rFonts w:ascii="Times New Roman" w:hAnsi="Times New Roman" w:cs="Times New Roman"/>
          <w:sz w:val="24"/>
          <w:szCs w:val="24"/>
        </w:rPr>
      </w:pPr>
      <w:r w:rsidRPr="00CA6EC8">
        <w:rPr>
          <w:rFonts w:ascii="Times New Roman" w:hAnsi="Times New Roman" w:cs="Times New Roman"/>
          <w:sz w:val="24"/>
          <w:szCs w:val="24"/>
        </w:rPr>
        <w:t>Costs of suit.</w:t>
      </w:r>
    </w:p>
    <w:p w:rsidR="00BB5736" w:rsidRPr="00151F7F" w:rsidRDefault="00BB5736" w:rsidP="00151F7F">
      <w:pPr>
        <w:spacing w:after="0" w:line="360" w:lineRule="auto"/>
        <w:rPr>
          <w:rFonts w:ascii="Times New Roman" w:hAnsi="Times New Roman" w:cs="Times New Roman"/>
          <w:sz w:val="24"/>
          <w:szCs w:val="24"/>
        </w:rPr>
      </w:pPr>
    </w:p>
    <w:p w:rsidR="00925BAF" w:rsidRDefault="00925BAF" w:rsidP="00925BAF">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Dhlakama</w:t>
      </w:r>
      <w:proofErr w:type="spellEnd"/>
      <w:r>
        <w:rPr>
          <w:rFonts w:ascii="Times New Roman" w:hAnsi="Times New Roman" w:cs="Times New Roman"/>
          <w:i/>
          <w:sz w:val="24"/>
          <w:szCs w:val="24"/>
        </w:rPr>
        <w:t xml:space="preserve"> B. </w:t>
      </w:r>
      <w:r w:rsidRPr="00925BAF">
        <w:rPr>
          <w:rFonts w:ascii="Times New Roman" w:hAnsi="Times New Roman" w:cs="Times New Roman"/>
          <w:i/>
          <w:sz w:val="24"/>
          <w:szCs w:val="24"/>
        </w:rPr>
        <w:t>Attorneys</w:t>
      </w:r>
      <w:r>
        <w:rPr>
          <w:rFonts w:ascii="Times New Roman" w:hAnsi="Times New Roman" w:cs="Times New Roman"/>
          <w:sz w:val="24"/>
          <w:szCs w:val="24"/>
        </w:rPr>
        <w:t>, plaintiff’s legal practitioners</w:t>
      </w:r>
    </w:p>
    <w:p w:rsidR="00127B8A" w:rsidRDefault="00925BAF" w:rsidP="005900E5">
      <w:pPr>
        <w:spacing w:after="0" w:line="240" w:lineRule="auto"/>
      </w:pPr>
      <w:proofErr w:type="spellStart"/>
      <w:r w:rsidRPr="00925BAF">
        <w:rPr>
          <w:rFonts w:ascii="Times New Roman" w:hAnsi="Times New Roman" w:cs="Times New Roman"/>
          <w:i/>
          <w:sz w:val="24"/>
          <w:szCs w:val="24"/>
        </w:rPr>
        <w:t>Muzenda</w:t>
      </w:r>
      <w:proofErr w:type="spellEnd"/>
      <w:r w:rsidRPr="00925BAF">
        <w:rPr>
          <w:rFonts w:ascii="Times New Roman" w:hAnsi="Times New Roman" w:cs="Times New Roman"/>
          <w:i/>
          <w:sz w:val="24"/>
          <w:szCs w:val="24"/>
        </w:rPr>
        <w:t xml:space="preserve"> &amp; Partners</w:t>
      </w:r>
      <w:r>
        <w:rPr>
          <w:rFonts w:ascii="Times New Roman" w:hAnsi="Times New Roman" w:cs="Times New Roman"/>
          <w:sz w:val="24"/>
          <w:szCs w:val="24"/>
        </w:rPr>
        <w:t xml:space="preserve">, defendants’ legal practitioners </w:t>
      </w:r>
      <w:r w:rsidR="00764380">
        <w:tab/>
      </w:r>
    </w:p>
    <w:sectPr w:rsidR="00127B8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3F" w:rsidRDefault="002C123F" w:rsidP="00BB5736">
      <w:pPr>
        <w:spacing w:after="0" w:line="240" w:lineRule="auto"/>
      </w:pPr>
      <w:r>
        <w:separator/>
      </w:r>
    </w:p>
  </w:endnote>
  <w:endnote w:type="continuationSeparator" w:id="0">
    <w:p w:rsidR="002C123F" w:rsidRDefault="002C123F" w:rsidP="00BB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3F" w:rsidRDefault="002C123F" w:rsidP="00BB5736">
      <w:pPr>
        <w:spacing w:after="0" w:line="240" w:lineRule="auto"/>
      </w:pPr>
      <w:r>
        <w:separator/>
      </w:r>
    </w:p>
  </w:footnote>
  <w:footnote w:type="continuationSeparator" w:id="0">
    <w:p w:rsidR="002C123F" w:rsidRDefault="002C123F" w:rsidP="00BB5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818851"/>
      <w:docPartObj>
        <w:docPartGallery w:val="Page Numbers (Top of Page)"/>
        <w:docPartUnique/>
      </w:docPartObj>
    </w:sdtPr>
    <w:sdtEndPr>
      <w:rPr>
        <w:noProof/>
      </w:rPr>
    </w:sdtEndPr>
    <w:sdtContent>
      <w:p w:rsidR="00BB5736" w:rsidRDefault="00BB5736">
        <w:pPr>
          <w:pStyle w:val="Header"/>
          <w:jc w:val="right"/>
          <w:rPr>
            <w:noProof/>
          </w:rPr>
        </w:pPr>
        <w:r>
          <w:fldChar w:fldCharType="begin"/>
        </w:r>
        <w:r>
          <w:instrText xml:space="preserve"> PAGE   \* MERGEFORMAT </w:instrText>
        </w:r>
        <w:r>
          <w:fldChar w:fldCharType="separate"/>
        </w:r>
        <w:r w:rsidR="000E7CE7">
          <w:rPr>
            <w:noProof/>
          </w:rPr>
          <w:t>1</w:t>
        </w:r>
        <w:r>
          <w:rPr>
            <w:noProof/>
          </w:rPr>
          <w:fldChar w:fldCharType="end"/>
        </w:r>
      </w:p>
      <w:p w:rsidR="005372CC" w:rsidRDefault="00BB5736">
        <w:pPr>
          <w:pStyle w:val="Header"/>
          <w:jc w:val="right"/>
          <w:rPr>
            <w:noProof/>
          </w:rPr>
        </w:pPr>
        <w:r>
          <w:rPr>
            <w:noProof/>
          </w:rPr>
          <w:t xml:space="preserve">HH </w:t>
        </w:r>
        <w:r w:rsidR="005372CC">
          <w:rPr>
            <w:noProof/>
          </w:rPr>
          <w:t>203-17</w:t>
        </w:r>
      </w:p>
      <w:p w:rsidR="00BB5736" w:rsidRDefault="005372CC">
        <w:pPr>
          <w:pStyle w:val="Header"/>
          <w:jc w:val="right"/>
        </w:pPr>
        <w:r>
          <w:rPr>
            <w:noProof/>
          </w:rPr>
          <w:t>HC 9151-14</w:t>
        </w:r>
      </w:p>
    </w:sdtContent>
  </w:sdt>
  <w:p w:rsidR="00BB5736" w:rsidRDefault="00BB5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1D7"/>
    <w:multiLevelType w:val="hybridMultilevel"/>
    <w:tmpl w:val="7B6C633E"/>
    <w:lvl w:ilvl="0" w:tplc="30090017">
      <w:start w:val="1"/>
      <w:numFmt w:val="lowerLetter"/>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30916CFC"/>
    <w:multiLevelType w:val="hybridMultilevel"/>
    <w:tmpl w:val="925088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E5"/>
    <w:rsid w:val="00092676"/>
    <w:rsid w:val="000E7CE7"/>
    <w:rsid w:val="00100F95"/>
    <w:rsid w:val="00127B8A"/>
    <w:rsid w:val="00151F7F"/>
    <w:rsid w:val="00153DF8"/>
    <w:rsid w:val="00200891"/>
    <w:rsid w:val="00222602"/>
    <w:rsid w:val="00222AF1"/>
    <w:rsid w:val="0023359A"/>
    <w:rsid w:val="0025477A"/>
    <w:rsid w:val="002C123F"/>
    <w:rsid w:val="003D517F"/>
    <w:rsid w:val="00400EE5"/>
    <w:rsid w:val="004D476C"/>
    <w:rsid w:val="004E2DCC"/>
    <w:rsid w:val="005372CC"/>
    <w:rsid w:val="005900E5"/>
    <w:rsid w:val="005E5FCF"/>
    <w:rsid w:val="00627B3A"/>
    <w:rsid w:val="00636F90"/>
    <w:rsid w:val="00655605"/>
    <w:rsid w:val="00764380"/>
    <w:rsid w:val="007A6126"/>
    <w:rsid w:val="007B3D2F"/>
    <w:rsid w:val="00872396"/>
    <w:rsid w:val="008A344B"/>
    <w:rsid w:val="00915EB5"/>
    <w:rsid w:val="00925BAF"/>
    <w:rsid w:val="00991E37"/>
    <w:rsid w:val="00A754F7"/>
    <w:rsid w:val="00AF678F"/>
    <w:rsid w:val="00BB5736"/>
    <w:rsid w:val="00BD13B6"/>
    <w:rsid w:val="00C32B95"/>
    <w:rsid w:val="00CA6B7B"/>
    <w:rsid w:val="00CA6EC8"/>
    <w:rsid w:val="00CE2CE5"/>
    <w:rsid w:val="00CF1F1C"/>
    <w:rsid w:val="00D9181E"/>
    <w:rsid w:val="00DF08F0"/>
    <w:rsid w:val="00E134BA"/>
    <w:rsid w:val="00EE454E"/>
    <w:rsid w:val="00F1329A"/>
    <w:rsid w:val="00F13D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E5"/>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37"/>
    <w:pPr>
      <w:ind w:left="720"/>
      <w:contextualSpacing/>
    </w:pPr>
  </w:style>
  <w:style w:type="paragraph" w:styleId="Header">
    <w:name w:val="header"/>
    <w:basedOn w:val="Normal"/>
    <w:link w:val="HeaderChar"/>
    <w:uiPriority w:val="99"/>
    <w:unhideWhenUsed/>
    <w:rsid w:val="00BB5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736"/>
    <w:rPr>
      <w:rFonts w:eastAsiaTheme="minorEastAsia"/>
      <w:lang w:eastAsia="en-ZW"/>
    </w:rPr>
  </w:style>
  <w:style w:type="paragraph" w:styleId="Footer">
    <w:name w:val="footer"/>
    <w:basedOn w:val="Normal"/>
    <w:link w:val="FooterChar"/>
    <w:uiPriority w:val="99"/>
    <w:unhideWhenUsed/>
    <w:rsid w:val="00BB5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736"/>
    <w:rPr>
      <w:rFonts w:eastAsiaTheme="minorEastAsia"/>
      <w:lang w:eastAsia="en-ZW"/>
    </w:rPr>
  </w:style>
  <w:style w:type="paragraph" w:styleId="BalloonText">
    <w:name w:val="Balloon Text"/>
    <w:basedOn w:val="Normal"/>
    <w:link w:val="BalloonTextChar"/>
    <w:uiPriority w:val="99"/>
    <w:semiHidden/>
    <w:unhideWhenUsed/>
    <w:rsid w:val="00151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F7F"/>
    <w:rPr>
      <w:rFonts w:ascii="Tahoma" w:eastAsiaTheme="minorEastAsia" w:hAnsi="Tahoma" w:cs="Tahoma"/>
      <w:sz w:val="16"/>
      <w:szCs w:val="16"/>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E5"/>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37"/>
    <w:pPr>
      <w:ind w:left="720"/>
      <w:contextualSpacing/>
    </w:pPr>
  </w:style>
  <w:style w:type="paragraph" w:styleId="Header">
    <w:name w:val="header"/>
    <w:basedOn w:val="Normal"/>
    <w:link w:val="HeaderChar"/>
    <w:uiPriority w:val="99"/>
    <w:unhideWhenUsed/>
    <w:rsid w:val="00BB5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736"/>
    <w:rPr>
      <w:rFonts w:eastAsiaTheme="minorEastAsia"/>
      <w:lang w:eastAsia="en-ZW"/>
    </w:rPr>
  </w:style>
  <w:style w:type="paragraph" w:styleId="Footer">
    <w:name w:val="footer"/>
    <w:basedOn w:val="Normal"/>
    <w:link w:val="FooterChar"/>
    <w:uiPriority w:val="99"/>
    <w:unhideWhenUsed/>
    <w:rsid w:val="00BB5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736"/>
    <w:rPr>
      <w:rFonts w:eastAsiaTheme="minorEastAsia"/>
      <w:lang w:eastAsia="en-ZW"/>
    </w:rPr>
  </w:style>
  <w:style w:type="paragraph" w:styleId="BalloonText">
    <w:name w:val="Balloon Text"/>
    <w:basedOn w:val="Normal"/>
    <w:link w:val="BalloonTextChar"/>
    <w:uiPriority w:val="99"/>
    <w:semiHidden/>
    <w:unhideWhenUsed/>
    <w:rsid w:val="00151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F7F"/>
    <w:rPr>
      <w:rFonts w:ascii="Tahoma" w:eastAsiaTheme="minorEastAsia" w:hAnsi="Tahoma" w:cs="Tahoma"/>
      <w:sz w:val="16"/>
      <w:szCs w:val="16"/>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2017-03-24T10:49:00Z</cp:lastPrinted>
  <dcterms:created xsi:type="dcterms:W3CDTF">2017-04-03T08:30:00Z</dcterms:created>
  <dcterms:modified xsi:type="dcterms:W3CDTF">2017-04-03T08:30:00Z</dcterms:modified>
</cp:coreProperties>
</file>