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8D1" w:rsidRPr="00DD7BB7" w:rsidRDefault="00D308D1" w:rsidP="00D308D1">
      <w:pPr>
        <w:tabs>
          <w:tab w:val="left" w:pos="5400"/>
        </w:tabs>
        <w:spacing w:after="0" w:line="360" w:lineRule="auto"/>
        <w:jc w:val="both"/>
        <w:rPr>
          <w:rFonts w:ascii="Times New Roman" w:hAnsi="Times New Roman" w:cs="Times New Roman"/>
          <w:b/>
          <w:sz w:val="24"/>
          <w:szCs w:val="24"/>
        </w:rPr>
      </w:pPr>
      <w:proofErr w:type="gramStart"/>
      <w:r w:rsidRPr="00DD7BB7">
        <w:rPr>
          <w:rFonts w:ascii="Times New Roman" w:hAnsi="Times New Roman" w:cs="Times New Roman"/>
          <w:b/>
          <w:sz w:val="24"/>
          <w:szCs w:val="24"/>
        </w:rPr>
        <w:t>IN THE LABOUR COURT OF ZIMBABWE</w:t>
      </w:r>
      <w:r w:rsidRPr="00DD7BB7">
        <w:rPr>
          <w:rFonts w:ascii="Times New Roman" w:hAnsi="Times New Roman" w:cs="Times New Roman"/>
          <w:b/>
          <w:sz w:val="24"/>
          <w:szCs w:val="24"/>
        </w:rPr>
        <w:tab/>
        <w:t xml:space="preserve"> JUDGMENT NO.</w:t>
      </w:r>
      <w:proofErr w:type="gramEnd"/>
      <w:r w:rsidRPr="00DD7BB7">
        <w:rPr>
          <w:rFonts w:ascii="Times New Roman" w:hAnsi="Times New Roman" w:cs="Times New Roman"/>
          <w:b/>
          <w:sz w:val="24"/>
          <w:szCs w:val="24"/>
        </w:rPr>
        <w:t xml:space="preserve"> LC/H/</w:t>
      </w:r>
      <w:r w:rsidR="00100057">
        <w:rPr>
          <w:rFonts w:ascii="Times New Roman" w:hAnsi="Times New Roman" w:cs="Times New Roman"/>
          <w:b/>
          <w:sz w:val="24"/>
          <w:szCs w:val="24"/>
        </w:rPr>
        <w:t>464</w:t>
      </w:r>
      <w:r>
        <w:rPr>
          <w:rFonts w:ascii="Times New Roman" w:hAnsi="Times New Roman" w:cs="Times New Roman"/>
          <w:b/>
          <w:sz w:val="24"/>
          <w:szCs w:val="24"/>
        </w:rPr>
        <w:t>/14</w:t>
      </w:r>
    </w:p>
    <w:p w:rsidR="00D308D1" w:rsidRPr="00DD7BB7" w:rsidRDefault="00D308D1" w:rsidP="00D308D1">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HARARE ON </w:t>
      </w:r>
      <w:r>
        <w:rPr>
          <w:rFonts w:ascii="Times New Roman" w:hAnsi="Times New Roman" w:cs="Times New Roman"/>
          <w:b/>
          <w:sz w:val="24"/>
          <w:szCs w:val="24"/>
        </w:rPr>
        <w:t>16</w:t>
      </w:r>
      <w:r w:rsidRPr="00182BE8">
        <w:rPr>
          <w:rFonts w:ascii="Times New Roman" w:hAnsi="Times New Roman" w:cs="Times New Roman"/>
          <w:b/>
          <w:sz w:val="24"/>
          <w:szCs w:val="24"/>
          <w:vertAlign w:val="superscript"/>
        </w:rPr>
        <w:t>t</w:t>
      </w:r>
      <w:r>
        <w:rPr>
          <w:rFonts w:ascii="Times New Roman" w:hAnsi="Times New Roman" w:cs="Times New Roman"/>
          <w:b/>
          <w:sz w:val="24"/>
          <w:szCs w:val="24"/>
          <w:vertAlign w:val="superscript"/>
        </w:rPr>
        <w:t xml:space="preserve">h </w:t>
      </w:r>
      <w:r>
        <w:rPr>
          <w:rFonts w:ascii="Times New Roman" w:hAnsi="Times New Roman" w:cs="Times New Roman"/>
          <w:b/>
          <w:sz w:val="24"/>
          <w:szCs w:val="24"/>
        </w:rPr>
        <w:t>JUNE, 2014</w:t>
      </w:r>
      <w:r>
        <w:rPr>
          <w:rFonts w:ascii="Times New Roman" w:hAnsi="Times New Roman" w:cs="Times New Roman"/>
          <w:b/>
          <w:sz w:val="24"/>
          <w:szCs w:val="24"/>
        </w:rPr>
        <w:tab/>
      </w:r>
      <w:r>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t>CASE NO. LC/</w:t>
      </w:r>
      <w:r>
        <w:rPr>
          <w:rFonts w:ascii="Times New Roman" w:hAnsi="Times New Roman" w:cs="Times New Roman"/>
          <w:b/>
          <w:sz w:val="24"/>
          <w:szCs w:val="24"/>
        </w:rPr>
        <w:t>H/762/13</w:t>
      </w:r>
    </w:p>
    <w:p w:rsidR="00D308D1" w:rsidRPr="0041365F" w:rsidRDefault="00A32672" w:rsidP="00D308D1">
      <w:pPr>
        <w:tabs>
          <w:tab w:val="left" w:pos="2655"/>
        </w:tabs>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&amp; </w:t>
      </w:r>
      <w:r w:rsidR="00D308D1" w:rsidRPr="0041365F">
        <w:rPr>
          <w:rFonts w:ascii="Times New Roman" w:hAnsi="Times New Roman" w:cs="Times New Roman"/>
          <w:b/>
          <w:sz w:val="24"/>
          <w:szCs w:val="24"/>
        </w:rPr>
        <w:t xml:space="preserve"> </w:t>
      </w:r>
      <w:r>
        <w:rPr>
          <w:rFonts w:ascii="Times New Roman" w:hAnsi="Times New Roman" w:cs="Times New Roman"/>
          <w:b/>
          <w:sz w:val="24"/>
          <w:szCs w:val="24"/>
        </w:rPr>
        <w:t>1</w:t>
      </w:r>
      <w:r w:rsidRPr="00A32672">
        <w:rPr>
          <w:rFonts w:ascii="Times New Roman" w:hAnsi="Times New Roman" w:cs="Times New Roman"/>
          <w:b/>
          <w:sz w:val="24"/>
          <w:szCs w:val="24"/>
          <w:vertAlign w:val="superscript"/>
        </w:rPr>
        <w:t>ST</w:t>
      </w:r>
      <w:proofErr w:type="gramEnd"/>
      <w:r>
        <w:rPr>
          <w:rFonts w:ascii="Times New Roman" w:hAnsi="Times New Roman" w:cs="Times New Roman"/>
          <w:b/>
          <w:sz w:val="24"/>
          <w:szCs w:val="24"/>
        </w:rPr>
        <w:t xml:space="preserve"> AUGUST </w:t>
      </w:r>
      <w:r w:rsidR="00D308D1" w:rsidRPr="0041365F">
        <w:rPr>
          <w:rFonts w:ascii="Times New Roman" w:hAnsi="Times New Roman" w:cs="Times New Roman"/>
          <w:b/>
          <w:sz w:val="24"/>
          <w:szCs w:val="24"/>
        </w:rPr>
        <w:t>2014</w:t>
      </w:r>
    </w:p>
    <w:p w:rsidR="00D308D1" w:rsidRPr="00DD7BB7" w:rsidRDefault="00D308D1" w:rsidP="00D308D1">
      <w:pPr>
        <w:tabs>
          <w:tab w:val="left" w:pos="2655"/>
        </w:tabs>
        <w:spacing w:after="0" w:line="360" w:lineRule="auto"/>
        <w:jc w:val="both"/>
        <w:rPr>
          <w:rFonts w:ascii="Times New Roman" w:hAnsi="Times New Roman" w:cs="Times New Roman"/>
          <w:sz w:val="24"/>
          <w:szCs w:val="24"/>
        </w:rPr>
      </w:pPr>
    </w:p>
    <w:p w:rsidR="00D308D1" w:rsidRPr="00DD7BB7" w:rsidRDefault="00831CA4" w:rsidP="00D308D1">
      <w:pPr>
        <w:tabs>
          <w:tab w:val="left" w:pos="2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matter between </w:t>
      </w:r>
    </w:p>
    <w:p w:rsidR="00D308D1" w:rsidRPr="00DD7BB7" w:rsidRDefault="00D308D1" w:rsidP="00D308D1">
      <w:pPr>
        <w:spacing w:after="0" w:line="360" w:lineRule="auto"/>
        <w:jc w:val="both"/>
        <w:rPr>
          <w:rFonts w:ascii="Times New Roman" w:hAnsi="Times New Roman" w:cs="Times New Roman"/>
          <w:sz w:val="24"/>
          <w:szCs w:val="24"/>
        </w:rPr>
      </w:pPr>
    </w:p>
    <w:p w:rsidR="00D308D1" w:rsidRDefault="00D308D1" w:rsidP="00D308D1">
      <w:pPr>
        <w:spacing w:after="0" w:line="360" w:lineRule="auto"/>
        <w:jc w:val="both"/>
        <w:rPr>
          <w:rFonts w:ascii="Times New Roman" w:hAnsi="Times New Roman" w:cs="Times New Roman"/>
          <w:b/>
          <w:sz w:val="24"/>
          <w:szCs w:val="24"/>
        </w:rPr>
      </w:pPr>
    </w:p>
    <w:p w:rsidR="00D308D1" w:rsidRPr="00DD7BB7" w:rsidRDefault="00D308D1" w:rsidP="00D308D1">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PETER NYAWO &amp; ANOR.</w:t>
      </w:r>
      <w:proofErr w:type="gramEnd"/>
      <w:r>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t>–</w:t>
      </w:r>
      <w:r w:rsidRPr="00DD7BB7">
        <w:rPr>
          <w:rFonts w:ascii="Times New Roman" w:hAnsi="Times New Roman" w:cs="Times New Roman"/>
          <w:sz w:val="24"/>
          <w:szCs w:val="24"/>
        </w:rPr>
        <w:tab/>
      </w:r>
      <w:r>
        <w:rPr>
          <w:rFonts w:ascii="Times New Roman" w:hAnsi="Times New Roman" w:cs="Times New Roman"/>
          <w:b/>
          <w:sz w:val="24"/>
          <w:szCs w:val="24"/>
        </w:rPr>
        <w:t>Appell</w:t>
      </w:r>
      <w:r w:rsidRPr="00DD7BB7">
        <w:rPr>
          <w:rFonts w:ascii="Times New Roman" w:hAnsi="Times New Roman" w:cs="Times New Roman"/>
          <w:b/>
          <w:sz w:val="24"/>
          <w:szCs w:val="24"/>
        </w:rPr>
        <w:t>ant</w:t>
      </w:r>
      <w:r>
        <w:rPr>
          <w:rFonts w:ascii="Times New Roman" w:hAnsi="Times New Roman" w:cs="Times New Roman"/>
          <w:b/>
          <w:sz w:val="24"/>
          <w:szCs w:val="24"/>
        </w:rPr>
        <w:t>s</w:t>
      </w:r>
    </w:p>
    <w:p w:rsidR="00D308D1" w:rsidRPr="00DD7BB7" w:rsidRDefault="00D308D1" w:rsidP="00D308D1">
      <w:pPr>
        <w:spacing w:after="0" w:line="360" w:lineRule="auto"/>
        <w:jc w:val="both"/>
        <w:rPr>
          <w:rFonts w:ascii="Times New Roman" w:hAnsi="Times New Roman" w:cs="Times New Roman"/>
          <w:sz w:val="24"/>
          <w:szCs w:val="24"/>
        </w:rPr>
      </w:pPr>
    </w:p>
    <w:p w:rsidR="00D308D1" w:rsidRPr="00DD7BB7" w:rsidRDefault="00D308D1" w:rsidP="00D308D1">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And </w:t>
      </w:r>
    </w:p>
    <w:p w:rsidR="00D308D1" w:rsidRPr="00DD7BB7" w:rsidRDefault="00D308D1" w:rsidP="00D308D1">
      <w:pPr>
        <w:spacing w:after="0" w:line="360" w:lineRule="auto"/>
        <w:jc w:val="both"/>
        <w:rPr>
          <w:rFonts w:ascii="Times New Roman" w:hAnsi="Times New Roman" w:cs="Times New Roman"/>
          <w:b/>
          <w:sz w:val="24"/>
          <w:szCs w:val="24"/>
        </w:rPr>
      </w:pPr>
    </w:p>
    <w:p w:rsidR="00D308D1" w:rsidRPr="00DD7BB7" w:rsidRDefault="00D308D1" w:rsidP="00D308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CLAUDE NEON SIGNS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D7BB7">
        <w:rPr>
          <w:rFonts w:ascii="Times New Roman" w:hAnsi="Times New Roman" w:cs="Times New Roman"/>
          <w:b/>
          <w:sz w:val="24"/>
          <w:szCs w:val="24"/>
        </w:rPr>
        <w:tab/>
        <w:t>–</w:t>
      </w:r>
      <w:r w:rsidRPr="00DD7BB7">
        <w:rPr>
          <w:rFonts w:ascii="Times New Roman" w:hAnsi="Times New Roman" w:cs="Times New Roman"/>
          <w:b/>
          <w:sz w:val="24"/>
          <w:szCs w:val="24"/>
        </w:rPr>
        <w:tab/>
        <w:t>Respondent</w:t>
      </w:r>
    </w:p>
    <w:p w:rsidR="00D308D1" w:rsidRPr="00DD7BB7" w:rsidRDefault="00D308D1" w:rsidP="00D308D1">
      <w:pPr>
        <w:spacing w:after="0" w:line="360" w:lineRule="auto"/>
        <w:jc w:val="both"/>
        <w:rPr>
          <w:rFonts w:ascii="Times New Roman" w:hAnsi="Times New Roman" w:cs="Times New Roman"/>
          <w:sz w:val="24"/>
          <w:szCs w:val="24"/>
        </w:rPr>
      </w:pPr>
    </w:p>
    <w:p w:rsidR="00D308D1" w:rsidRPr="00DD7BB7" w:rsidRDefault="00D308D1" w:rsidP="00D308D1">
      <w:pPr>
        <w:spacing w:after="0" w:line="240" w:lineRule="auto"/>
        <w:jc w:val="both"/>
        <w:rPr>
          <w:rFonts w:ascii="Times New Roman" w:hAnsi="Times New Roman" w:cs="Times New Roman"/>
          <w:b/>
          <w:sz w:val="24"/>
          <w:szCs w:val="24"/>
        </w:rPr>
      </w:pPr>
      <w:proofErr w:type="gramStart"/>
      <w:r w:rsidRPr="00DD7BB7">
        <w:rPr>
          <w:rFonts w:ascii="Times New Roman" w:hAnsi="Times New Roman" w:cs="Times New Roman"/>
          <w:b/>
          <w:sz w:val="24"/>
          <w:szCs w:val="24"/>
        </w:rPr>
        <w:t xml:space="preserve">Before The Honourable </w:t>
      </w:r>
      <w:proofErr w:type="spellStart"/>
      <w:r>
        <w:rPr>
          <w:rFonts w:ascii="Times New Roman" w:hAnsi="Times New Roman" w:cs="Times New Roman"/>
          <w:b/>
          <w:sz w:val="24"/>
          <w:szCs w:val="24"/>
        </w:rPr>
        <w:t>Kudya</w:t>
      </w:r>
      <w:proofErr w:type="spellEnd"/>
      <w:r>
        <w:rPr>
          <w:rFonts w:ascii="Times New Roman" w:hAnsi="Times New Roman" w:cs="Times New Roman"/>
          <w:b/>
          <w:sz w:val="24"/>
          <w:szCs w:val="24"/>
        </w:rPr>
        <w:t>, J.</w:t>
      </w:r>
      <w:proofErr w:type="gramEnd"/>
    </w:p>
    <w:p w:rsidR="00D308D1" w:rsidRDefault="00D308D1" w:rsidP="00D308D1">
      <w:pPr>
        <w:spacing w:after="0" w:line="240" w:lineRule="auto"/>
        <w:jc w:val="both"/>
        <w:rPr>
          <w:rFonts w:ascii="Times New Roman" w:hAnsi="Times New Roman" w:cs="Times New Roman"/>
          <w:b/>
          <w:sz w:val="24"/>
          <w:szCs w:val="24"/>
        </w:rPr>
      </w:pPr>
    </w:p>
    <w:p w:rsidR="00D308D1" w:rsidRDefault="00D308D1" w:rsidP="00D308D1">
      <w:pPr>
        <w:spacing w:after="0" w:line="240" w:lineRule="auto"/>
        <w:jc w:val="both"/>
        <w:rPr>
          <w:rFonts w:ascii="Times New Roman" w:hAnsi="Times New Roman" w:cs="Times New Roman"/>
          <w:b/>
          <w:sz w:val="24"/>
          <w:szCs w:val="24"/>
        </w:rPr>
      </w:pPr>
    </w:p>
    <w:p w:rsidR="00D308D1" w:rsidRPr="00DD7BB7" w:rsidRDefault="00D308D1" w:rsidP="00D308D1">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ab/>
      </w:r>
    </w:p>
    <w:p w:rsidR="00D308D1" w:rsidRPr="00DD7BB7" w:rsidRDefault="00D308D1" w:rsidP="00D308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Appel</w:t>
      </w:r>
      <w:r w:rsidRPr="00DD7BB7">
        <w:rPr>
          <w:rFonts w:ascii="Times New Roman" w:hAnsi="Times New Roman" w:cs="Times New Roman"/>
          <w:b/>
          <w:sz w:val="24"/>
          <w:szCs w:val="24"/>
        </w:rPr>
        <w:t>lant</w:t>
      </w:r>
      <w:r>
        <w:rPr>
          <w:rFonts w:ascii="Times New Roman" w:hAnsi="Times New Roman" w:cs="Times New Roman"/>
          <w:b/>
          <w:sz w:val="24"/>
          <w:szCs w:val="24"/>
        </w:rPr>
        <w:t>s</w:t>
      </w:r>
      <w:r w:rsidRPr="00DD7BB7">
        <w:rPr>
          <w:rFonts w:ascii="Times New Roman" w:hAnsi="Times New Roman" w:cs="Times New Roman"/>
          <w:b/>
          <w:sz w:val="24"/>
          <w:szCs w:val="24"/>
        </w:rPr>
        <w:tab/>
      </w:r>
      <w:r>
        <w:rPr>
          <w:rFonts w:ascii="Times New Roman" w:hAnsi="Times New Roman" w:cs="Times New Roman"/>
          <w:b/>
          <w:sz w:val="24"/>
          <w:szCs w:val="24"/>
        </w:rPr>
        <w:tab/>
      </w:r>
      <w:r w:rsidRPr="00DD7BB7">
        <w:rPr>
          <w:rFonts w:ascii="Times New Roman" w:hAnsi="Times New Roman" w:cs="Times New Roman"/>
          <w:b/>
          <w:sz w:val="24"/>
          <w:szCs w:val="24"/>
        </w:rPr>
        <w:t xml:space="preserve">: </w:t>
      </w:r>
      <w:r>
        <w:rPr>
          <w:rFonts w:ascii="Times New Roman" w:hAnsi="Times New Roman" w:cs="Times New Roman"/>
          <w:b/>
          <w:sz w:val="24"/>
          <w:szCs w:val="24"/>
        </w:rPr>
        <w:t>In</w:t>
      </w:r>
      <w:r w:rsidRPr="00DD7BB7">
        <w:rPr>
          <w:rFonts w:ascii="Times New Roman" w:hAnsi="Times New Roman" w:cs="Times New Roman"/>
          <w:b/>
          <w:sz w:val="24"/>
          <w:szCs w:val="24"/>
        </w:rPr>
        <w:t xml:space="preserve"> P</w:t>
      </w:r>
      <w:r>
        <w:rPr>
          <w:rFonts w:ascii="Times New Roman" w:hAnsi="Times New Roman" w:cs="Times New Roman"/>
          <w:b/>
          <w:sz w:val="24"/>
          <w:szCs w:val="24"/>
        </w:rPr>
        <w:t>e</w:t>
      </w:r>
      <w:r w:rsidRPr="00DD7BB7">
        <w:rPr>
          <w:rFonts w:ascii="Times New Roman" w:hAnsi="Times New Roman" w:cs="Times New Roman"/>
          <w:b/>
          <w:sz w:val="24"/>
          <w:szCs w:val="24"/>
        </w:rPr>
        <w:t>r</w:t>
      </w:r>
      <w:r>
        <w:rPr>
          <w:rFonts w:ascii="Times New Roman" w:hAnsi="Times New Roman" w:cs="Times New Roman"/>
          <w:b/>
          <w:sz w:val="24"/>
          <w:szCs w:val="24"/>
        </w:rPr>
        <w:t>sons</w:t>
      </w:r>
    </w:p>
    <w:p w:rsidR="00D308D1" w:rsidRPr="00DD7BB7" w:rsidRDefault="00D308D1" w:rsidP="00D308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DD7BB7">
        <w:rPr>
          <w:rFonts w:ascii="Times New Roman" w:hAnsi="Times New Roman" w:cs="Times New Roman"/>
          <w:b/>
          <w:sz w:val="24"/>
          <w:szCs w:val="24"/>
        </w:rPr>
        <w:t>Respondent</w:t>
      </w:r>
      <w:r w:rsidRPr="00DD7BB7">
        <w:rPr>
          <w:rFonts w:ascii="Times New Roman" w:hAnsi="Times New Roman" w:cs="Times New Roman"/>
          <w:b/>
          <w:sz w:val="24"/>
          <w:szCs w:val="24"/>
        </w:rPr>
        <w:tab/>
        <w:t xml:space="preserve">: </w:t>
      </w:r>
      <w:r w:rsidR="00831CA4">
        <w:rPr>
          <w:rFonts w:ascii="Times New Roman" w:hAnsi="Times New Roman" w:cs="Times New Roman"/>
          <w:b/>
          <w:sz w:val="24"/>
          <w:szCs w:val="24"/>
        </w:rPr>
        <w:t xml:space="preserve">Mr </w:t>
      </w:r>
      <w:r>
        <w:rPr>
          <w:rFonts w:ascii="Times New Roman" w:hAnsi="Times New Roman" w:cs="Times New Roman"/>
          <w:b/>
          <w:sz w:val="24"/>
          <w:szCs w:val="24"/>
        </w:rPr>
        <w:t xml:space="preserve">D. </w:t>
      </w:r>
      <w:proofErr w:type="spellStart"/>
      <w:r w:rsidR="00831CA4">
        <w:rPr>
          <w:rFonts w:ascii="Times New Roman" w:hAnsi="Times New Roman" w:cs="Times New Roman"/>
          <w:b/>
          <w:sz w:val="24"/>
          <w:szCs w:val="24"/>
        </w:rPr>
        <w:t>Mugarisanwa</w:t>
      </w:r>
      <w:proofErr w:type="spellEnd"/>
      <w:r w:rsidR="00831CA4">
        <w:rPr>
          <w:rFonts w:ascii="Times New Roman" w:hAnsi="Times New Roman" w:cs="Times New Roman"/>
          <w:b/>
          <w:sz w:val="24"/>
          <w:szCs w:val="24"/>
        </w:rPr>
        <w:t xml:space="preserve"> (</w:t>
      </w:r>
      <w:r>
        <w:rPr>
          <w:rFonts w:ascii="Times New Roman" w:hAnsi="Times New Roman" w:cs="Times New Roman"/>
          <w:b/>
          <w:sz w:val="24"/>
          <w:szCs w:val="24"/>
        </w:rPr>
        <w:t xml:space="preserve">Human Resources Manager) </w:t>
      </w:r>
    </w:p>
    <w:p w:rsidR="00D308D1" w:rsidRPr="00DD7BB7" w:rsidRDefault="00D308D1" w:rsidP="00D308D1">
      <w:pPr>
        <w:spacing w:after="0" w:line="360" w:lineRule="auto"/>
        <w:jc w:val="both"/>
        <w:rPr>
          <w:rFonts w:ascii="Times New Roman" w:hAnsi="Times New Roman" w:cs="Times New Roman"/>
          <w:sz w:val="24"/>
          <w:szCs w:val="24"/>
        </w:rPr>
      </w:pPr>
    </w:p>
    <w:p w:rsidR="00D308D1" w:rsidRPr="00AF6B1B" w:rsidRDefault="000231D9" w:rsidP="00D308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KUDYA</w:t>
      </w:r>
      <w:proofErr w:type="gramStart"/>
      <w:r>
        <w:rPr>
          <w:rFonts w:ascii="Times New Roman" w:hAnsi="Times New Roman" w:cs="Times New Roman"/>
          <w:b/>
          <w:sz w:val="24"/>
          <w:szCs w:val="24"/>
        </w:rPr>
        <w:t xml:space="preserve">, </w:t>
      </w:r>
      <w:r w:rsidR="00D308D1" w:rsidRPr="00AF6B1B">
        <w:rPr>
          <w:rFonts w:ascii="Times New Roman" w:hAnsi="Times New Roman" w:cs="Times New Roman"/>
          <w:b/>
          <w:sz w:val="24"/>
          <w:szCs w:val="24"/>
        </w:rPr>
        <w:t xml:space="preserve"> J</w:t>
      </w:r>
      <w:proofErr w:type="gramEnd"/>
      <w:r w:rsidR="00D308D1" w:rsidRPr="00AF6B1B">
        <w:rPr>
          <w:rFonts w:ascii="Times New Roman" w:hAnsi="Times New Roman" w:cs="Times New Roman"/>
          <w:b/>
          <w:sz w:val="24"/>
          <w:szCs w:val="24"/>
        </w:rPr>
        <w:t>.</w:t>
      </w:r>
    </w:p>
    <w:p w:rsidR="00D308D1" w:rsidRPr="00AF6B1B" w:rsidRDefault="00D308D1" w:rsidP="00D308D1">
      <w:pPr>
        <w:spacing w:after="0" w:line="360" w:lineRule="auto"/>
        <w:jc w:val="both"/>
        <w:rPr>
          <w:rFonts w:ascii="Times New Roman" w:hAnsi="Times New Roman" w:cs="Times New Roman"/>
          <w:b/>
          <w:sz w:val="24"/>
          <w:szCs w:val="24"/>
        </w:rPr>
      </w:pPr>
    </w:p>
    <w:p w:rsidR="00D308D1" w:rsidRDefault="00D308D1" w:rsidP="00D308D1">
      <w:pPr>
        <w:spacing w:after="0" w:line="360" w:lineRule="auto"/>
        <w:jc w:val="both"/>
        <w:rPr>
          <w:rFonts w:ascii="Times New Roman" w:hAnsi="Times New Roman" w:cs="Times New Roman"/>
          <w:sz w:val="24"/>
          <w:szCs w:val="24"/>
        </w:rPr>
      </w:pPr>
      <w:r w:rsidRPr="00AF6B1B">
        <w:rPr>
          <w:rFonts w:ascii="Times New Roman" w:hAnsi="Times New Roman" w:cs="Times New Roman"/>
          <w:b/>
          <w:sz w:val="24"/>
          <w:szCs w:val="24"/>
        </w:rPr>
        <w:tab/>
      </w:r>
      <w:r>
        <w:rPr>
          <w:rFonts w:ascii="Times New Roman" w:hAnsi="Times New Roman" w:cs="Times New Roman"/>
          <w:sz w:val="24"/>
          <w:szCs w:val="24"/>
        </w:rPr>
        <w:t>This is an appeal against the NEC Appeals Committee for the Engineering and Steel Industry’s de</w:t>
      </w:r>
      <w:r w:rsidR="00602F64">
        <w:rPr>
          <w:rFonts w:ascii="Times New Roman" w:hAnsi="Times New Roman" w:cs="Times New Roman"/>
          <w:sz w:val="24"/>
          <w:szCs w:val="24"/>
        </w:rPr>
        <w:t>cision to dismiss the Appellant</w:t>
      </w:r>
      <w:r>
        <w:rPr>
          <w:rFonts w:ascii="Times New Roman" w:hAnsi="Times New Roman" w:cs="Times New Roman"/>
          <w:sz w:val="24"/>
          <w:szCs w:val="24"/>
        </w:rPr>
        <w:t>s</w:t>
      </w:r>
      <w:r w:rsidR="00602F64">
        <w:rPr>
          <w:rFonts w:ascii="Times New Roman" w:hAnsi="Times New Roman" w:cs="Times New Roman"/>
          <w:sz w:val="24"/>
          <w:szCs w:val="24"/>
        </w:rPr>
        <w:t>’</w:t>
      </w:r>
      <w:r>
        <w:rPr>
          <w:rFonts w:ascii="Times New Roman" w:hAnsi="Times New Roman" w:cs="Times New Roman"/>
          <w:sz w:val="24"/>
          <w:szCs w:val="24"/>
        </w:rPr>
        <w:t xml:space="preserve"> appeal in a case which he and his colleague had claimed that they be paid retirement benefits from the Respondent company</w:t>
      </w:r>
      <w:r w:rsidR="00602F64">
        <w:rPr>
          <w:rFonts w:ascii="Times New Roman" w:hAnsi="Times New Roman" w:cs="Times New Roman"/>
          <w:sz w:val="24"/>
          <w:szCs w:val="24"/>
        </w:rPr>
        <w:t xml:space="preserve">. </w:t>
      </w:r>
      <w:r>
        <w:rPr>
          <w:rFonts w:ascii="Times New Roman" w:hAnsi="Times New Roman" w:cs="Times New Roman"/>
          <w:sz w:val="24"/>
          <w:szCs w:val="24"/>
        </w:rPr>
        <w:t xml:space="preserve"> </w:t>
      </w:r>
      <w:r w:rsidR="00602F64">
        <w:rPr>
          <w:rFonts w:ascii="Times New Roman" w:hAnsi="Times New Roman" w:cs="Times New Roman"/>
          <w:sz w:val="24"/>
          <w:szCs w:val="24"/>
        </w:rPr>
        <w:t>The benefits were said to have</w:t>
      </w:r>
      <w:r>
        <w:rPr>
          <w:rFonts w:ascii="Times New Roman" w:hAnsi="Times New Roman" w:cs="Times New Roman"/>
          <w:sz w:val="24"/>
          <w:szCs w:val="24"/>
        </w:rPr>
        <w:t xml:space="preserve"> a</w:t>
      </w:r>
      <w:r w:rsidR="00602F64">
        <w:rPr>
          <w:rFonts w:ascii="Times New Roman" w:hAnsi="Times New Roman" w:cs="Times New Roman"/>
          <w:sz w:val="24"/>
          <w:szCs w:val="24"/>
        </w:rPr>
        <w:t xml:space="preserve">ccrued over the period when </w:t>
      </w:r>
      <w:proofErr w:type="spellStart"/>
      <w:r w:rsidR="00602F64">
        <w:rPr>
          <w:rFonts w:ascii="Times New Roman" w:hAnsi="Times New Roman" w:cs="Times New Roman"/>
          <w:sz w:val="24"/>
          <w:szCs w:val="24"/>
        </w:rPr>
        <w:t>the</w:t>
      </w:r>
      <w:proofErr w:type="spellEnd"/>
      <w:r w:rsidR="00602F64">
        <w:rPr>
          <w:rFonts w:ascii="Times New Roman" w:hAnsi="Times New Roman" w:cs="Times New Roman"/>
          <w:sz w:val="24"/>
          <w:szCs w:val="24"/>
        </w:rPr>
        <w:t xml:space="preserve"> appellants</w:t>
      </w:r>
      <w:r>
        <w:rPr>
          <w:rFonts w:ascii="Times New Roman" w:hAnsi="Times New Roman" w:cs="Times New Roman"/>
          <w:sz w:val="24"/>
          <w:szCs w:val="24"/>
        </w:rPr>
        <w:t xml:space="preserve"> were on the employ of the Respondent’s seller company.</w:t>
      </w:r>
    </w:p>
    <w:p w:rsidR="00D308D1" w:rsidRDefault="00D308D1" w:rsidP="00D308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Facts of the case are that the Appellants joined the employ of </w:t>
      </w:r>
      <w:r w:rsidR="00831CA4">
        <w:rPr>
          <w:rFonts w:ascii="Times New Roman" w:hAnsi="Times New Roman" w:cs="Times New Roman"/>
          <w:sz w:val="24"/>
          <w:szCs w:val="24"/>
        </w:rPr>
        <w:t>Addis</w:t>
      </w:r>
      <w:r>
        <w:rPr>
          <w:rFonts w:ascii="Times New Roman" w:hAnsi="Times New Roman" w:cs="Times New Roman"/>
          <w:sz w:val="24"/>
          <w:szCs w:val="24"/>
        </w:rPr>
        <w:t xml:space="preserve"> Neon and </w:t>
      </w:r>
      <w:proofErr w:type="spellStart"/>
      <w:r>
        <w:rPr>
          <w:rFonts w:ascii="Times New Roman" w:hAnsi="Times New Roman" w:cs="Times New Roman"/>
          <w:sz w:val="24"/>
          <w:szCs w:val="24"/>
        </w:rPr>
        <w:t>Teunion</w:t>
      </w:r>
      <w:proofErr w:type="spellEnd"/>
      <w:r>
        <w:rPr>
          <w:rFonts w:ascii="Times New Roman" w:hAnsi="Times New Roman" w:cs="Times New Roman"/>
          <w:sz w:val="24"/>
          <w:szCs w:val="24"/>
        </w:rPr>
        <w:t xml:space="preserve"> Signs in 1966. Thes</w:t>
      </w:r>
      <w:r w:rsidR="00602F64">
        <w:rPr>
          <w:rFonts w:ascii="Times New Roman" w:hAnsi="Times New Roman" w:cs="Times New Roman"/>
          <w:sz w:val="24"/>
          <w:szCs w:val="24"/>
        </w:rPr>
        <w:t>e companies were subsequently b</w:t>
      </w:r>
      <w:r>
        <w:rPr>
          <w:rFonts w:ascii="Times New Roman" w:hAnsi="Times New Roman" w:cs="Times New Roman"/>
          <w:sz w:val="24"/>
          <w:szCs w:val="24"/>
        </w:rPr>
        <w:t xml:space="preserve">ought by the now Respondent Claude Neon. Upon the purchase Appellant and his colleague were among the employees who were engaged by Claude Neon and made to sign new contracts with Respondent. When they eventually reached retirement age they sought to have Claude pay them retirement benefits </w:t>
      </w:r>
      <w:r w:rsidR="00602F64">
        <w:rPr>
          <w:rFonts w:ascii="Times New Roman" w:hAnsi="Times New Roman" w:cs="Times New Roman"/>
          <w:sz w:val="24"/>
          <w:szCs w:val="24"/>
        </w:rPr>
        <w:t>for the period they used to be i</w:t>
      </w:r>
      <w:r>
        <w:rPr>
          <w:rFonts w:ascii="Times New Roman" w:hAnsi="Times New Roman" w:cs="Times New Roman"/>
          <w:sz w:val="24"/>
          <w:szCs w:val="24"/>
        </w:rPr>
        <w:t xml:space="preserve">n the employ of </w:t>
      </w:r>
      <w:r w:rsidR="00831CA4">
        <w:rPr>
          <w:rFonts w:ascii="Times New Roman" w:hAnsi="Times New Roman" w:cs="Times New Roman"/>
          <w:sz w:val="24"/>
          <w:szCs w:val="24"/>
        </w:rPr>
        <w:t>Addis</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Teunion</w:t>
      </w:r>
      <w:proofErr w:type="spellEnd"/>
      <w:r>
        <w:rPr>
          <w:rFonts w:ascii="Times New Roman" w:hAnsi="Times New Roman" w:cs="Times New Roman"/>
          <w:sz w:val="24"/>
          <w:szCs w:val="24"/>
        </w:rPr>
        <w:t xml:space="preserve">. </w:t>
      </w:r>
    </w:p>
    <w:p w:rsidR="00D308D1" w:rsidRDefault="00D308D1" w:rsidP="00D308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spurned that request arguing that such claims had to be </w:t>
      </w:r>
      <w:r w:rsidR="00602F64">
        <w:rPr>
          <w:rFonts w:ascii="Times New Roman" w:hAnsi="Times New Roman" w:cs="Times New Roman"/>
          <w:sz w:val="24"/>
          <w:szCs w:val="24"/>
        </w:rPr>
        <w:t>met by</w:t>
      </w:r>
      <w:r>
        <w:rPr>
          <w:rFonts w:ascii="Times New Roman" w:hAnsi="Times New Roman" w:cs="Times New Roman"/>
          <w:sz w:val="24"/>
          <w:szCs w:val="24"/>
        </w:rPr>
        <w:t xml:space="preserve"> to the company which used to employ the Appellant </w:t>
      </w:r>
      <w:r w:rsidR="00602F64">
        <w:rPr>
          <w:rFonts w:ascii="Times New Roman" w:hAnsi="Times New Roman" w:cs="Times New Roman"/>
          <w:sz w:val="24"/>
          <w:szCs w:val="24"/>
        </w:rPr>
        <w:t xml:space="preserve">i.e. Addison </w:t>
      </w:r>
      <w:proofErr w:type="spellStart"/>
      <w:r w:rsidR="00602F64">
        <w:rPr>
          <w:rFonts w:ascii="Times New Roman" w:hAnsi="Times New Roman" w:cs="Times New Roman"/>
          <w:sz w:val="24"/>
          <w:szCs w:val="24"/>
        </w:rPr>
        <w:t>Teunion</w:t>
      </w:r>
      <w:proofErr w:type="spellEnd"/>
      <w:r w:rsidR="00602F64">
        <w:rPr>
          <w:rFonts w:ascii="Times New Roman" w:hAnsi="Times New Roman" w:cs="Times New Roman"/>
          <w:sz w:val="24"/>
          <w:szCs w:val="24"/>
        </w:rPr>
        <w:t xml:space="preserve"> </w:t>
      </w:r>
      <w:r>
        <w:rPr>
          <w:rFonts w:ascii="Times New Roman" w:hAnsi="Times New Roman" w:cs="Times New Roman"/>
          <w:sz w:val="24"/>
          <w:szCs w:val="24"/>
        </w:rPr>
        <w:t xml:space="preserve">and that for its part </w:t>
      </w:r>
      <w:r>
        <w:rPr>
          <w:rFonts w:ascii="Times New Roman" w:hAnsi="Times New Roman" w:cs="Times New Roman"/>
          <w:sz w:val="24"/>
          <w:szCs w:val="24"/>
        </w:rPr>
        <w:lastRenderedPageBreak/>
        <w:t xml:space="preserve">Claude was only </w:t>
      </w:r>
      <w:r w:rsidR="00602F64">
        <w:rPr>
          <w:rFonts w:ascii="Times New Roman" w:hAnsi="Times New Roman" w:cs="Times New Roman"/>
          <w:sz w:val="24"/>
          <w:szCs w:val="24"/>
        </w:rPr>
        <w:t>responsible for tho</w:t>
      </w:r>
      <w:r>
        <w:rPr>
          <w:rFonts w:ascii="Times New Roman" w:hAnsi="Times New Roman" w:cs="Times New Roman"/>
          <w:sz w:val="24"/>
          <w:szCs w:val="24"/>
        </w:rPr>
        <w:t>se benefits arising over the period when the Appellants were now in its employ. It w</w:t>
      </w:r>
      <w:r w:rsidR="00602F64">
        <w:rPr>
          <w:rFonts w:ascii="Times New Roman" w:hAnsi="Times New Roman" w:cs="Times New Roman"/>
          <w:sz w:val="24"/>
          <w:szCs w:val="24"/>
        </w:rPr>
        <w:t>as also its argument that the sa</w:t>
      </w:r>
      <w:r>
        <w:rPr>
          <w:rFonts w:ascii="Times New Roman" w:hAnsi="Times New Roman" w:cs="Times New Roman"/>
          <w:sz w:val="24"/>
          <w:szCs w:val="24"/>
        </w:rPr>
        <w:t xml:space="preserve">le </w:t>
      </w:r>
      <w:r w:rsidR="000231D9">
        <w:rPr>
          <w:rFonts w:ascii="Times New Roman" w:hAnsi="Times New Roman" w:cs="Times New Roman"/>
          <w:sz w:val="24"/>
          <w:szCs w:val="24"/>
        </w:rPr>
        <w:t xml:space="preserve">agreement between Addis and </w:t>
      </w:r>
      <w:proofErr w:type="spellStart"/>
      <w:r w:rsidR="000231D9">
        <w:rPr>
          <w:rFonts w:ascii="Times New Roman" w:hAnsi="Times New Roman" w:cs="Times New Roman"/>
          <w:sz w:val="24"/>
          <w:szCs w:val="24"/>
        </w:rPr>
        <w:t>Teu</w:t>
      </w:r>
      <w:r>
        <w:rPr>
          <w:rFonts w:ascii="Times New Roman" w:hAnsi="Times New Roman" w:cs="Times New Roman"/>
          <w:sz w:val="24"/>
          <w:szCs w:val="24"/>
        </w:rPr>
        <w:t>nion</w:t>
      </w:r>
      <w:proofErr w:type="spellEnd"/>
      <w:r>
        <w:rPr>
          <w:rFonts w:ascii="Times New Roman" w:hAnsi="Times New Roman" w:cs="Times New Roman"/>
          <w:sz w:val="24"/>
          <w:szCs w:val="24"/>
        </w:rPr>
        <w:t xml:space="preserve"> on one hand </w:t>
      </w:r>
      <w:r w:rsidR="00602F64">
        <w:rPr>
          <w:rFonts w:ascii="Times New Roman" w:hAnsi="Times New Roman" w:cs="Times New Roman"/>
          <w:sz w:val="24"/>
          <w:szCs w:val="24"/>
        </w:rPr>
        <w:t xml:space="preserve">and </w:t>
      </w:r>
      <w:r>
        <w:rPr>
          <w:rFonts w:ascii="Times New Roman" w:hAnsi="Times New Roman" w:cs="Times New Roman"/>
          <w:sz w:val="24"/>
          <w:szCs w:val="24"/>
        </w:rPr>
        <w:t>Claude Neon on the other hand explicitly provided that the former employer/seller would clear all its obligations including its employe</w:t>
      </w:r>
      <w:r w:rsidR="00602F64">
        <w:rPr>
          <w:rFonts w:ascii="Times New Roman" w:hAnsi="Times New Roman" w:cs="Times New Roman"/>
          <w:sz w:val="24"/>
          <w:szCs w:val="24"/>
        </w:rPr>
        <w:t>es’ gratuities – see paragraph 7.2</w:t>
      </w:r>
      <w:r>
        <w:rPr>
          <w:rFonts w:ascii="Times New Roman" w:hAnsi="Times New Roman" w:cs="Times New Roman"/>
          <w:sz w:val="24"/>
          <w:szCs w:val="24"/>
        </w:rPr>
        <w:t xml:space="preserve"> of the Agreement of Sale filed of record. After Respondent’s refusal to pay, the Appellant brought an appeal against that decision to an NEC Appeals Committee for the relevant industry. The Appeals Committee upheld the refusal to pay by the Respondent. It is that refusal which prompted the Appellants to appeal to the Labour Court against the NEC Appeals Committee. It is primarily that appeal which is the subject matter of </w:t>
      </w:r>
      <w:r w:rsidR="00602F64">
        <w:rPr>
          <w:rFonts w:ascii="Times New Roman" w:hAnsi="Times New Roman" w:cs="Times New Roman"/>
          <w:sz w:val="24"/>
          <w:szCs w:val="24"/>
        </w:rPr>
        <w:t>this</w:t>
      </w:r>
      <w:r>
        <w:rPr>
          <w:rFonts w:ascii="Times New Roman" w:hAnsi="Times New Roman" w:cs="Times New Roman"/>
          <w:sz w:val="24"/>
          <w:szCs w:val="24"/>
        </w:rPr>
        <w:t xml:space="preserve"> judgment.</w:t>
      </w:r>
    </w:p>
    <w:p w:rsidR="00D308D1" w:rsidRDefault="00D308D1" w:rsidP="00D308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as follows:-</w:t>
      </w:r>
    </w:p>
    <w:p w:rsidR="00D308D1" w:rsidRDefault="00602F64" w:rsidP="00D308D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Appeals Committee erred to ho</w:t>
      </w:r>
      <w:r w:rsidR="00D308D1">
        <w:rPr>
          <w:rFonts w:ascii="Times New Roman" w:hAnsi="Times New Roman" w:cs="Times New Roman"/>
          <w:sz w:val="24"/>
          <w:szCs w:val="24"/>
        </w:rPr>
        <w:t>ld that Appellants waived their rights to gratuity and terminal benefits upon signing new contract with Claude.</w:t>
      </w:r>
    </w:p>
    <w:p w:rsidR="00D308D1" w:rsidRDefault="00D308D1" w:rsidP="00D308D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Contract of Sale between Addis and Claude stipulated that Claude would meet all Addis obligations hence Appeals Committee erred to hold otherwise. </w:t>
      </w:r>
    </w:p>
    <w:p w:rsidR="00D308D1" w:rsidRDefault="00D308D1" w:rsidP="00D308D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Appeals Committee erred to decide the matter based on the Collective Bargaining Agreement for the relevant industry yet due to Appellants’ age and experience such was inapplicable</w:t>
      </w:r>
      <w:r w:rsidR="00331BB7">
        <w:rPr>
          <w:rFonts w:ascii="Times New Roman" w:hAnsi="Times New Roman" w:cs="Times New Roman"/>
          <w:sz w:val="24"/>
          <w:szCs w:val="24"/>
        </w:rPr>
        <w:t>.</w:t>
      </w:r>
    </w:p>
    <w:p w:rsidR="00331BB7" w:rsidRDefault="00331BB7" w:rsidP="00331B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the Appellants prayed that the Appeals decision be set aside and that Cla</w:t>
      </w:r>
      <w:r w:rsidR="00602F64">
        <w:rPr>
          <w:rFonts w:ascii="Times New Roman" w:hAnsi="Times New Roman" w:cs="Times New Roman"/>
          <w:sz w:val="24"/>
          <w:szCs w:val="24"/>
        </w:rPr>
        <w:t>ude be ordered to pay Appellant</w:t>
      </w:r>
      <w:r>
        <w:rPr>
          <w:rFonts w:ascii="Times New Roman" w:hAnsi="Times New Roman" w:cs="Times New Roman"/>
          <w:sz w:val="24"/>
          <w:szCs w:val="24"/>
        </w:rPr>
        <w:t xml:space="preserve">s the benefits accrued during the tenure of the Addis contracts. </w:t>
      </w:r>
    </w:p>
    <w:p w:rsidR="00331BB7" w:rsidRDefault="00331BB7" w:rsidP="00331B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to the appeal the Respondent mentioned that;</w:t>
      </w:r>
    </w:p>
    <w:p w:rsidR="00331BB7" w:rsidRDefault="00331BB7" w:rsidP="00331BB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Appeals Committee did not err in concluding that the appellants had waived their right to retirement benefits when they signed new contracts with Claude Neon.</w:t>
      </w:r>
    </w:p>
    <w:p w:rsidR="00331BB7" w:rsidRDefault="00331BB7" w:rsidP="00331BB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Contract of sale of business between Addis and Claude explicitly provided that the seller in this case (Addis) would meet all the retirement benefits of its former employ</w:t>
      </w:r>
      <w:r w:rsidR="00602F64">
        <w:rPr>
          <w:rFonts w:ascii="Times New Roman" w:hAnsi="Times New Roman" w:cs="Times New Roman"/>
          <w:sz w:val="24"/>
          <w:szCs w:val="24"/>
        </w:rPr>
        <w:t>ee</w:t>
      </w:r>
      <w:r>
        <w:rPr>
          <w:rFonts w:ascii="Times New Roman" w:hAnsi="Times New Roman" w:cs="Times New Roman"/>
          <w:sz w:val="24"/>
          <w:szCs w:val="24"/>
        </w:rPr>
        <w:t>s up</w:t>
      </w:r>
      <w:r w:rsidR="00602F64">
        <w:rPr>
          <w:rFonts w:ascii="Times New Roman" w:hAnsi="Times New Roman" w:cs="Times New Roman"/>
          <w:sz w:val="24"/>
          <w:szCs w:val="24"/>
        </w:rPr>
        <w:t xml:space="preserve"> </w:t>
      </w:r>
      <w:r>
        <w:rPr>
          <w:rFonts w:ascii="Times New Roman" w:hAnsi="Times New Roman" w:cs="Times New Roman"/>
          <w:sz w:val="24"/>
          <w:szCs w:val="24"/>
        </w:rPr>
        <w:t>to the time of the sale of the company</w:t>
      </w:r>
      <w:r w:rsidR="008C6D1B">
        <w:rPr>
          <w:rFonts w:ascii="Times New Roman" w:hAnsi="Times New Roman" w:cs="Times New Roman"/>
          <w:sz w:val="24"/>
          <w:szCs w:val="24"/>
        </w:rPr>
        <w:t>.</w:t>
      </w:r>
    </w:p>
    <w:p w:rsidR="008C6D1B" w:rsidRDefault="008C6D1B" w:rsidP="00331BB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Appeals Committee was correct to use the Collective Bargaining Agreement for the relevant industry in deciding on the Appellants’ case as it was not </w:t>
      </w:r>
      <w:r w:rsidR="00602F64">
        <w:rPr>
          <w:rFonts w:ascii="Times New Roman" w:hAnsi="Times New Roman" w:cs="Times New Roman"/>
          <w:sz w:val="24"/>
          <w:szCs w:val="24"/>
        </w:rPr>
        <w:t>inconsequential</w:t>
      </w:r>
      <w:r>
        <w:rPr>
          <w:rFonts w:ascii="Times New Roman" w:hAnsi="Times New Roman" w:cs="Times New Roman"/>
          <w:sz w:val="24"/>
          <w:szCs w:val="24"/>
        </w:rPr>
        <w:t xml:space="preserve"> that they were aged and experienced considering the periods that they had worked for Addis and Claude.</w:t>
      </w:r>
    </w:p>
    <w:p w:rsidR="008C6D1B" w:rsidRDefault="008C6D1B" w:rsidP="008C6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the Respondent prayed that the appeal be dismissed for lack of merit.</w:t>
      </w:r>
    </w:p>
    <w:p w:rsidR="008C6D1B" w:rsidRDefault="008C6D1B" w:rsidP="008C6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law relating to appeals of this nature is clear See </w:t>
      </w:r>
      <w:proofErr w:type="spellStart"/>
      <w:r w:rsidR="00602F64">
        <w:rPr>
          <w:rFonts w:ascii="Times New Roman" w:hAnsi="Times New Roman" w:cs="Times New Roman"/>
          <w:b/>
          <w:sz w:val="24"/>
          <w:szCs w:val="24"/>
        </w:rPr>
        <w:t>Nyahondo</w:t>
      </w:r>
      <w:proofErr w:type="spellEnd"/>
      <w:r w:rsidRPr="008C6D1B">
        <w:rPr>
          <w:rFonts w:ascii="Times New Roman" w:hAnsi="Times New Roman" w:cs="Times New Roman"/>
          <w:b/>
          <w:sz w:val="24"/>
          <w:szCs w:val="24"/>
        </w:rPr>
        <w:t xml:space="preserve"> </w:t>
      </w:r>
      <w:r w:rsidR="00831CA4" w:rsidRPr="008C6D1B">
        <w:rPr>
          <w:rFonts w:ascii="Times New Roman" w:hAnsi="Times New Roman" w:cs="Times New Roman"/>
          <w:sz w:val="24"/>
          <w:szCs w:val="24"/>
        </w:rPr>
        <w:t>vs.</w:t>
      </w:r>
      <w:r w:rsidRPr="008C6D1B">
        <w:rPr>
          <w:rFonts w:ascii="Times New Roman" w:hAnsi="Times New Roman" w:cs="Times New Roman"/>
          <w:b/>
          <w:sz w:val="24"/>
          <w:szCs w:val="24"/>
        </w:rPr>
        <w:t xml:space="preserve"> </w:t>
      </w:r>
      <w:proofErr w:type="spellStart"/>
      <w:r w:rsidRPr="008C6D1B">
        <w:rPr>
          <w:rFonts w:ascii="Times New Roman" w:hAnsi="Times New Roman" w:cs="Times New Roman"/>
          <w:b/>
          <w:sz w:val="24"/>
          <w:szCs w:val="24"/>
        </w:rPr>
        <w:t>Hokonya</w:t>
      </w:r>
      <w:proofErr w:type="spellEnd"/>
      <w:r>
        <w:rPr>
          <w:rFonts w:ascii="Times New Roman" w:hAnsi="Times New Roman" w:cs="Times New Roman"/>
          <w:sz w:val="24"/>
          <w:szCs w:val="24"/>
        </w:rPr>
        <w:t xml:space="preserve"> 1997 (2) ZLR 475 (SC).</w:t>
      </w:r>
    </w:p>
    <w:p w:rsidR="008C6D1B" w:rsidRDefault="008C6D1B" w:rsidP="008C6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clear from the cited case that the appeal court would only </w:t>
      </w:r>
      <w:r w:rsidR="00831CA4">
        <w:rPr>
          <w:rFonts w:ascii="Times New Roman" w:hAnsi="Times New Roman" w:cs="Times New Roman"/>
          <w:sz w:val="24"/>
          <w:szCs w:val="24"/>
        </w:rPr>
        <w:t>interfere</w:t>
      </w:r>
      <w:r>
        <w:rPr>
          <w:rFonts w:ascii="Times New Roman" w:hAnsi="Times New Roman" w:cs="Times New Roman"/>
          <w:sz w:val="24"/>
          <w:szCs w:val="24"/>
        </w:rPr>
        <w:t xml:space="preserve"> with the exercise of the discretion of a lower tribunal if it is clear that the exercise of such discretion was grossly unreasonable or based on </w:t>
      </w:r>
      <w:r w:rsidRPr="008C6D1B">
        <w:rPr>
          <w:rFonts w:ascii="Times New Roman" w:hAnsi="Times New Roman" w:cs="Times New Roman"/>
          <w:i/>
          <w:sz w:val="24"/>
          <w:szCs w:val="24"/>
        </w:rPr>
        <w:t>mala fides</w:t>
      </w:r>
      <w:r>
        <w:rPr>
          <w:rFonts w:ascii="Times New Roman" w:hAnsi="Times New Roman" w:cs="Times New Roman"/>
          <w:sz w:val="24"/>
          <w:szCs w:val="24"/>
        </w:rPr>
        <w:t xml:space="preserve">.  </w:t>
      </w:r>
    </w:p>
    <w:p w:rsidR="008C6D1B" w:rsidRDefault="008C6D1B" w:rsidP="008C6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Applying the above principle to the facts of the case at hand the question to be decided by this Court is whether the findings made by the Appeals Committee can be said to be grossly unreasonable to warrant interference by the appellate court. Each ground will be addressed in turn.</w:t>
      </w:r>
    </w:p>
    <w:p w:rsidR="004D2EF6" w:rsidRDefault="004D2EF6" w:rsidP="00F25431">
      <w:pPr>
        <w:spacing w:after="0" w:line="360" w:lineRule="auto"/>
        <w:ind w:firstLine="720"/>
        <w:jc w:val="both"/>
        <w:rPr>
          <w:rFonts w:ascii="Times New Roman" w:hAnsi="Times New Roman" w:cs="Times New Roman"/>
          <w:sz w:val="24"/>
          <w:szCs w:val="24"/>
          <w:u w:val="single"/>
        </w:rPr>
      </w:pPr>
    </w:p>
    <w:p w:rsidR="008C6D1B" w:rsidRDefault="008C6D1B" w:rsidP="00F25431">
      <w:pPr>
        <w:spacing w:after="0" w:line="360" w:lineRule="auto"/>
        <w:ind w:firstLine="720"/>
        <w:jc w:val="both"/>
        <w:rPr>
          <w:rFonts w:ascii="Times New Roman" w:hAnsi="Times New Roman" w:cs="Times New Roman"/>
          <w:sz w:val="24"/>
          <w:szCs w:val="24"/>
          <w:u w:val="single"/>
        </w:rPr>
      </w:pPr>
      <w:r w:rsidRPr="008C6D1B">
        <w:rPr>
          <w:rFonts w:ascii="Times New Roman" w:hAnsi="Times New Roman" w:cs="Times New Roman"/>
          <w:sz w:val="24"/>
          <w:szCs w:val="24"/>
          <w:u w:val="single"/>
        </w:rPr>
        <w:t>Ground 1</w:t>
      </w:r>
    </w:p>
    <w:p w:rsidR="008C6D1B" w:rsidRDefault="008C6D1B" w:rsidP="008C6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this ground it is common cause that the Appellants signed new contracts with </w:t>
      </w:r>
      <w:r w:rsidR="00602F64">
        <w:rPr>
          <w:rFonts w:ascii="Times New Roman" w:hAnsi="Times New Roman" w:cs="Times New Roman"/>
          <w:sz w:val="24"/>
          <w:szCs w:val="24"/>
        </w:rPr>
        <w:t>Claude. Indeed where an employer takes over the employees</w:t>
      </w:r>
      <w:r>
        <w:rPr>
          <w:rFonts w:ascii="Times New Roman" w:hAnsi="Times New Roman" w:cs="Times New Roman"/>
          <w:sz w:val="24"/>
          <w:szCs w:val="24"/>
        </w:rPr>
        <w:t xml:space="preserve"> of the seller com</w:t>
      </w:r>
      <w:r w:rsidR="00602F64">
        <w:rPr>
          <w:rFonts w:ascii="Times New Roman" w:hAnsi="Times New Roman" w:cs="Times New Roman"/>
          <w:sz w:val="24"/>
          <w:szCs w:val="24"/>
        </w:rPr>
        <w:t>pany on a going concern basis i</w:t>
      </w:r>
      <w:r>
        <w:rPr>
          <w:rFonts w:ascii="Times New Roman" w:hAnsi="Times New Roman" w:cs="Times New Roman"/>
          <w:sz w:val="24"/>
          <w:szCs w:val="24"/>
        </w:rPr>
        <w:t xml:space="preserve">t would be obliged </w:t>
      </w:r>
      <w:r w:rsidR="00602F64">
        <w:rPr>
          <w:rFonts w:ascii="Times New Roman" w:hAnsi="Times New Roman" w:cs="Times New Roman"/>
          <w:sz w:val="24"/>
          <w:szCs w:val="24"/>
        </w:rPr>
        <w:t>to meet the former employers’ du</w:t>
      </w:r>
      <w:r>
        <w:rPr>
          <w:rFonts w:ascii="Times New Roman" w:hAnsi="Times New Roman" w:cs="Times New Roman"/>
          <w:sz w:val="24"/>
          <w:szCs w:val="24"/>
        </w:rPr>
        <w:t>es – see Section 16 of the Labour Act</w:t>
      </w:r>
      <w:r w:rsidR="00F25431">
        <w:rPr>
          <w:rFonts w:ascii="Times New Roman" w:hAnsi="Times New Roman" w:cs="Times New Roman"/>
          <w:sz w:val="24"/>
          <w:szCs w:val="24"/>
        </w:rPr>
        <w:t xml:space="preserve">. This being as it may is </w:t>
      </w:r>
      <w:r w:rsidR="00602F64">
        <w:rPr>
          <w:rFonts w:ascii="Times New Roman" w:hAnsi="Times New Roman" w:cs="Times New Roman"/>
          <w:sz w:val="24"/>
          <w:szCs w:val="24"/>
        </w:rPr>
        <w:t>not</w:t>
      </w:r>
      <w:r w:rsidR="00F25431">
        <w:rPr>
          <w:rFonts w:ascii="Times New Roman" w:hAnsi="Times New Roman" w:cs="Times New Roman"/>
          <w:sz w:val="24"/>
          <w:szCs w:val="24"/>
        </w:rPr>
        <w:t xml:space="preserve"> applicable if different intentions are expressly provided for by the sale agreement as happened in instant case. To that extent the Court does not find anything amiss in the Appeals Committee’s decision that Section 16 of the Labour Act did not apply here as it was expressly </w:t>
      </w:r>
      <w:r w:rsidR="00602F64">
        <w:rPr>
          <w:rFonts w:ascii="Times New Roman" w:hAnsi="Times New Roman" w:cs="Times New Roman"/>
          <w:sz w:val="24"/>
          <w:szCs w:val="24"/>
        </w:rPr>
        <w:t>ousted</w:t>
      </w:r>
      <w:r w:rsidR="00F25431">
        <w:rPr>
          <w:rFonts w:ascii="Times New Roman" w:hAnsi="Times New Roman" w:cs="Times New Roman"/>
          <w:sz w:val="24"/>
          <w:szCs w:val="24"/>
        </w:rPr>
        <w:t xml:space="preserve"> by the paragraph ousting that duty from the buying company. In the result the Court finds no merit in this ground and it should accordingly fail.</w:t>
      </w:r>
    </w:p>
    <w:p w:rsidR="004D2EF6" w:rsidRDefault="004D2EF6" w:rsidP="00F25431">
      <w:pPr>
        <w:spacing w:after="0" w:line="360" w:lineRule="auto"/>
        <w:ind w:firstLine="720"/>
        <w:jc w:val="both"/>
        <w:rPr>
          <w:rFonts w:ascii="Times New Roman" w:hAnsi="Times New Roman" w:cs="Times New Roman"/>
          <w:sz w:val="24"/>
          <w:szCs w:val="24"/>
          <w:u w:val="single"/>
        </w:rPr>
      </w:pPr>
    </w:p>
    <w:p w:rsidR="00F25431" w:rsidRDefault="00F25431" w:rsidP="00F25431">
      <w:pPr>
        <w:spacing w:after="0" w:line="360" w:lineRule="auto"/>
        <w:ind w:firstLine="720"/>
        <w:jc w:val="both"/>
        <w:rPr>
          <w:rFonts w:ascii="Times New Roman" w:hAnsi="Times New Roman" w:cs="Times New Roman"/>
          <w:sz w:val="24"/>
          <w:szCs w:val="24"/>
          <w:u w:val="single"/>
        </w:rPr>
      </w:pPr>
      <w:r w:rsidRPr="00F25431">
        <w:rPr>
          <w:rFonts w:ascii="Times New Roman" w:hAnsi="Times New Roman" w:cs="Times New Roman"/>
          <w:sz w:val="24"/>
          <w:szCs w:val="24"/>
          <w:u w:val="single"/>
        </w:rPr>
        <w:t>Ground 2</w:t>
      </w:r>
    </w:p>
    <w:p w:rsidR="00F25431" w:rsidRDefault="00F25431" w:rsidP="00F254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w:t>
      </w:r>
      <w:r w:rsidR="00602F64">
        <w:rPr>
          <w:rFonts w:ascii="Times New Roman" w:hAnsi="Times New Roman" w:cs="Times New Roman"/>
          <w:sz w:val="24"/>
          <w:szCs w:val="24"/>
        </w:rPr>
        <w:t>intricately</w:t>
      </w:r>
      <w:r>
        <w:rPr>
          <w:rFonts w:ascii="Times New Roman" w:hAnsi="Times New Roman" w:cs="Times New Roman"/>
          <w:sz w:val="24"/>
          <w:szCs w:val="24"/>
        </w:rPr>
        <w:t xml:space="preserve"> linked to ground 1 explained above. A reading of the documents filed of record shows clearly that the seller company undertook to settle all its obli</w:t>
      </w:r>
      <w:r w:rsidR="00602F64">
        <w:rPr>
          <w:rFonts w:ascii="Times New Roman" w:hAnsi="Times New Roman" w:cs="Times New Roman"/>
          <w:sz w:val="24"/>
          <w:szCs w:val="24"/>
        </w:rPr>
        <w:t>gations including the Appellant</w:t>
      </w:r>
      <w:r>
        <w:rPr>
          <w:rFonts w:ascii="Times New Roman" w:hAnsi="Times New Roman" w:cs="Times New Roman"/>
          <w:sz w:val="24"/>
          <w:szCs w:val="24"/>
        </w:rPr>
        <w:t xml:space="preserve">s retirement dues. That the Appellant’s may not have been aware of the paragraph in question is </w:t>
      </w:r>
      <w:proofErr w:type="gramStart"/>
      <w:r>
        <w:rPr>
          <w:rFonts w:ascii="Times New Roman" w:hAnsi="Times New Roman" w:cs="Times New Roman"/>
          <w:sz w:val="24"/>
          <w:szCs w:val="24"/>
        </w:rPr>
        <w:t>no excuse as ignorance of the law cannot aid any litigant</w:t>
      </w:r>
      <w:proofErr w:type="gramEnd"/>
      <w:r>
        <w:rPr>
          <w:rFonts w:ascii="Times New Roman" w:hAnsi="Times New Roman" w:cs="Times New Roman"/>
          <w:sz w:val="24"/>
          <w:szCs w:val="24"/>
        </w:rPr>
        <w:t>. The Court thus also does not find anything irregular by the appeals</w:t>
      </w:r>
      <w:r w:rsidR="00602F64">
        <w:rPr>
          <w:rFonts w:ascii="Times New Roman" w:hAnsi="Times New Roman" w:cs="Times New Roman"/>
          <w:sz w:val="24"/>
          <w:szCs w:val="24"/>
        </w:rPr>
        <w:t xml:space="preserve"> committee</w:t>
      </w:r>
      <w:r>
        <w:rPr>
          <w:rFonts w:ascii="Times New Roman" w:hAnsi="Times New Roman" w:cs="Times New Roman"/>
          <w:sz w:val="24"/>
          <w:szCs w:val="24"/>
        </w:rPr>
        <w:t xml:space="preserve"> concluding that on the basis of the </w:t>
      </w:r>
      <w:r w:rsidR="00602F64">
        <w:rPr>
          <w:rFonts w:ascii="Times New Roman" w:hAnsi="Times New Roman" w:cs="Times New Roman"/>
          <w:sz w:val="24"/>
          <w:szCs w:val="24"/>
        </w:rPr>
        <w:t>ouster</w:t>
      </w:r>
      <w:r>
        <w:rPr>
          <w:rFonts w:ascii="Times New Roman" w:hAnsi="Times New Roman" w:cs="Times New Roman"/>
          <w:sz w:val="24"/>
          <w:szCs w:val="24"/>
        </w:rPr>
        <w:t xml:space="preserve"> paragraph the buying company (Claude) was not obliged to pay that part of retirement benefits </w:t>
      </w:r>
      <w:r w:rsidR="00602F64">
        <w:rPr>
          <w:rFonts w:ascii="Times New Roman" w:hAnsi="Times New Roman" w:cs="Times New Roman"/>
          <w:sz w:val="24"/>
          <w:szCs w:val="24"/>
        </w:rPr>
        <w:t>which</w:t>
      </w:r>
      <w:r>
        <w:rPr>
          <w:rFonts w:ascii="Times New Roman" w:hAnsi="Times New Roman" w:cs="Times New Roman"/>
          <w:sz w:val="24"/>
          <w:szCs w:val="24"/>
        </w:rPr>
        <w:t xml:space="preserve"> was for the period w</w:t>
      </w:r>
      <w:r w:rsidR="00602F64">
        <w:rPr>
          <w:rFonts w:ascii="Times New Roman" w:hAnsi="Times New Roman" w:cs="Times New Roman"/>
          <w:sz w:val="24"/>
          <w:szCs w:val="24"/>
        </w:rPr>
        <w:t>hen the Appellants’ were still i</w:t>
      </w:r>
      <w:r>
        <w:rPr>
          <w:rFonts w:ascii="Times New Roman" w:hAnsi="Times New Roman" w:cs="Times New Roman"/>
          <w:sz w:val="24"/>
          <w:szCs w:val="24"/>
        </w:rPr>
        <w:t>n Addis’ employ. This ground also lacking in merit should fail.</w:t>
      </w:r>
    </w:p>
    <w:p w:rsidR="004D2EF6" w:rsidRDefault="004D2EF6" w:rsidP="00F25431">
      <w:pPr>
        <w:spacing w:after="0" w:line="360" w:lineRule="auto"/>
        <w:ind w:firstLine="720"/>
        <w:jc w:val="both"/>
        <w:rPr>
          <w:rFonts w:ascii="Times New Roman" w:hAnsi="Times New Roman" w:cs="Times New Roman"/>
          <w:sz w:val="24"/>
          <w:szCs w:val="24"/>
          <w:u w:val="single"/>
        </w:rPr>
      </w:pPr>
    </w:p>
    <w:p w:rsidR="00F25431" w:rsidRDefault="00F25431" w:rsidP="00F25431">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t>Ground 3</w:t>
      </w:r>
    </w:p>
    <w:p w:rsidR="00F25431" w:rsidRDefault="00F25431" w:rsidP="00F254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this ground the law is clear that an employee is bound by the Code of Conduct of the Industry within which he or she operates in unless where such is ab</w:t>
      </w:r>
      <w:r w:rsidR="00DD7AA2">
        <w:rPr>
          <w:rFonts w:ascii="Times New Roman" w:hAnsi="Times New Roman" w:cs="Times New Roman"/>
          <w:sz w:val="24"/>
          <w:szCs w:val="24"/>
        </w:rPr>
        <w:t>sent</w:t>
      </w:r>
      <w:r>
        <w:rPr>
          <w:rFonts w:ascii="Times New Roman" w:hAnsi="Times New Roman" w:cs="Times New Roman"/>
          <w:sz w:val="24"/>
          <w:szCs w:val="24"/>
        </w:rPr>
        <w:t xml:space="preserve"> and where he/sh</w:t>
      </w:r>
      <w:r w:rsidR="00DD7AA2">
        <w:rPr>
          <w:rFonts w:ascii="Times New Roman" w:hAnsi="Times New Roman" w:cs="Times New Roman"/>
          <w:sz w:val="24"/>
          <w:szCs w:val="24"/>
        </w:rPr>
        <w:t>e then becomes governed by the M</w:t>
      </w:r>
      <w:r>
        <w:rPr>
          <w:rFonts w:ascii="Times New Roman" w:hAnsi="Times New Roman" w:cs="Times New Roman"/>
          <w:sz w:val="24"/>
          <w:szCs w:val="24"/>
        </w:rPr>
        <w:t>odel Code. In the instant case the issues of the Appellants</w:t>
      </w:r>
      <w:r w:rsidR="00DD7AA2">
        <w:rPr>
          <w:rFonts w:ascii="Times New Roman" w:hAnsi="Times New Roman" w:cs="Times New Roman"/>
          <w:sz w:val="24"/>
          <w:szCs w:val="24"/>
        </w:rPr>
        <w:t>’ ages</w:t>
      </w:r>
      <w:r>
        <w:rPr>
          <w:rFonts w:ascii="Times New Roman" w:hAnsi="Times New Roman" w:cs="Times New Roman"/>
          <w:sz w:val="24"/>
          <w:szCs w:val="24"/>
        </w:rPr>
        <w:t xml:space="preserve">, experience or long service award did not put them out of reach of the </w:t>
      </w:r>
      <w:r>
        <w:rPr>
          <w:rFonts w:ascii="Times New Roman" w:hAnsi="Times New Roman" w:cs="Times New Roman"/>
          <w:sz w:val="24"/>
          <w:szCs w:val="24"/>
        </w:rPr>
        <w:lastRenderedPageBreak/>
        <w:t>relevant Industry Code of Conduct/Bargaining Agreement. The Court therefore is not convinced that the Appeals Committee</w:t>
      </w:r>
      <w:r w:rsidR="004D2EF6">
        <w:rPr>
          <w:rFonts w:ascii="Times New Roman" w:hAnsi="Times New Roman" w:cs="Times New Roman"/>
          <w:sz w:val="24"/>
          <w:szCs w:val="24"/>
        </w:rPr>
        <w:t xml:space="preserve"> erred by concluding that it was proper for the relevant Industry Code to be </w:t>
      </w:r>
      <w:r w:rsidR="00DD7AA2">
        <w:rPr>
          <w:rFonts w:ascii="Times New Roman" w:hAnsi="Times New Roman" w:cs="Times New Roman"/>
          <w:sz w:val="24"/>
          <w:szCs w:val="24"/>
        </w:rPr>
        <w:t>made to apply to the Appellants</w:t>
      </w:r>
      <w:bookmarkStart w:id="0" w:name="_GoBack"/>
      <w:bookmarkEnd w:id="0"/>
      <w:r w:rsidR="004D2EF6">
        <w:rPr>
          <w:rFonts w:ascii="Times New Roman" w:hAnsi="Times New Roman" w:cs="Times New Roman"/>
          <w:sz w:val="24"/>
          <w:szCs w:val="24"/>
        </w:rPr>
        <w:t xml:space="preserve"> irrespect</w:t>
      </w:r>
      <w:r w:rsidR="00DD7AA2">
        <w:rPr>
          <w:rFonts w:ascii="Times New Roman" w:hAnsi="Times New Roman" w:cs="Times New Roman"/>
          <w:sz w:val="24"/>
          <w:szCs w:val="24"/>
        </w:rPr>
        <w:t>ive of their ages and experience.  In the result this ground also lacking in merit should</w:t>
      </w:r>
      <w:r w:rsidR="004D2EF6">
        <w:rPr>
          <w:rFonts w:ascii="Times New Roman" w:hAnsi="Times New Roman" w:cs="Times New Roman"/>
          <w:sz w:val="24"/>
          <w:szCs w:val="24"/>
        </w:rPr>
        <w:t xml:space="preserve"> fail. Ult</w:t>
      </w:r>
      <w:r w:rsidR="00DD7AA2">
        <w:rPr>
          <w:rFonts w:ascii="Times New Roman" w:hAnsi="Times New Roman" w:cs="Times New Roman"/>
          <w:sz w:val="24"/>
          <w:szCs w:val="24"/>
        </w:rPr>
        <w:t>imately all the grounds lacking i</w:t>
      </w:r>
      <w:r w:rsidR="004D2EF6">
        <w:rPr>
          <w:rFonts w:ascii="Times New Roman" w:hAnsi="Times New Roman" w:cs="Times New Roman"/>
          <w:sz w:val="24"/>
          <w:szCs w:val="24"/>
        </w:rPr>
        <w:t>n merit it means that the appeal should fail.</w:t>
      </w:r>
    </w:p>
    <w:p w:rsidR="004D2EF6" w:rsidRDefault="004D2EF6" w:rsidP="00F25431">
      <w:pPr>
        <w:spacing w:after="0" w:line="360" w:lineRule="auto"/>
        <w:ind w:firstLine="720"/>
        <w:jc w:val="both"/>
        <w:rPr>
          <w:rFonts w:ascii="Times New Roman" w:hAnsi="Times New Roman" w:cs="Times New Roman"/>
          <w:sz w:val="24"/>
          <w:szCs w:val="24"/>
        </w:rPr>
      </w:pPr>
    </w:p>
    <w:p w:rsidR="004D2EF6" w:rsidRDefault="004D2EF6" w:rsidP="00F25431">
      <w:pPr>
        <w:spacing w:after="0" w:line="360" w:lineRule="auto"/>
        <w:ind w:firstLine="720"/>
        <w:jc w:val="both"/>
        <w:rPr>
          <w:rFonts w:ascii="Times New Roman" w:hAnsi="Times New Roman" w:cs="Times New Roman"/>
          <w:sz w:val="24"/>
          <w:szCs w:val="24"/>
        </w:rPr>
      </w:pPr>
    </w:p>
    <w:p w:rsidR="004D2EF6" w:rsidRDefault="004D2EF6" w:rsidP="00F25431">
      <w:pPr>
        <w:spacing w:after="0" w:line="360" w:lineRule="auto"/>
        <w:ind w:firstLine="720"/>
        <w:jc w:val="both"/>
        <w:rPr>
          <w:rFonts w:ascii="Times New Roman" w:hAnsi="Times New Roman" w:cs="Times New Roman"/>
          <w:sz w:val="24"/>
          <w:szCs w:val="24"/>
        </w:rPr>
      </w:pPr>
    </w:p>
    <w:p w:rsidR="004D2EF6" w:rsidRDefault="004D2EF6" w:rsidP="00F254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4D2EF6" w:rsidRDefault="004D2EF6" w:rsidP="00F254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Appeal lacking in merit in its entirety it be and is hereby dismissed.</w:t>
      </w:r>
    </w:p>
    <w:p w:rsidR="004D2EF6" w:rsidRDefault="004D2EF6" w:rsidP="00F25431">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Each party to bear own costs.</w:t>
      </w:r>
      <w:proofErr w:type="gramEnd"/>
    </w:p>
    <w:p w:rsidR="004D2EF6" w:rsidRDefault="004D2EF6" w:rsidP="004D2EF6">
      <w:pPr>
        <w:spacing w:after="0" w:line="360" w:lineRule="auto"/>
        <w:jc w:val="both"/>
        <w:rPr>
          <w:rFonts w:ascii="Times New Roman" w:hAnsi="Times New Roman" w:cs="Times New Roman"/>
          <w:sz w:val="24"/>
          <w:szCs w:val="24"/>
        </w:rPr>
      </w:pPr>
    </w:p>
    <w:p w:rsidR="004D2EF6" w:rsidRDefault="004D2EF6" w:rsidP="004D2EF6">
      <w:pPr>
        <w:spacing w:after="0" w:line="360" w:lineRule="auto"/>
        <w:jc w:val="both"/>
        <w:rPr>
          <w:rFonts w:ascii="Times New Roman" w:hAnsi="Times New Roman" w:cs="Times New Roman"/>
          <w:sz w:val="24"/>
          <w:szCs w:val="24"/>
        </w:rPr>
      </w:pPr>
    </w:p>
    <w:p w:rsidR="004D2EF6" w:rsidRDefault="004D2EF6" w:rsidP="004D2EF6">
      <w:pPr>
        <w:spacing w:after="0" w:line="360" w:lineRule="auto"/>
        <w:jc w:val="both"/>
        <w:rPr>
          <w:rFonts w:ascii="Times New Roman" w:hAnsi="Times New Roman" w:cs="Times New Roman"/>
          <w:sz w:val="24"/>
          <w:szCs w:val="24"/>
        </w:rPr>
      </w:pPr>
    </w:p>
    <w:p w:rsidR="004D2EF6" w:rsidRDefault="004D2EF6" w:rsidP="004D2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 </w:t>
      </w:r>
      <w:proofErr w:type="spellStart"/>
      <w:r>
        <w:rPr>
          <w:rFonts w:ascii="Times New Roman" w:hAnsi="Times New Roman" w:cs="Times New Roman"/>
          <w:sz w:val="24"/>
          <w:szCs w:val="24"/>
        </w:rPr>
        <w:t>Kudya</w:t>
      </w:r>
      <w:proofErr w:type="spellEnd"/>
    </w:p>
    <w:p w:rsidR="004D2EF6" w:rsidRPr="00F25431" w:rsidRDefault="004D2EF6" w:rsidP="004D2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JUDGE – LABOUR COURT</w:t>
      </w:r>
    </w:p>
    <w:p w:rsidR="00F25431" w:rsidRPr="008C6D1B" w:rsidRDefault="00F25431" w:rsidP="008C6D1B">
      <w:pPr>
        <w:spacing w:after="0" w:line="360" w:lineRule="auto"/>
        <w:jc w:val="both"/>
        <w:rPr>
          <w:rFonts w:ascii="Times New Roman" w:hAnsi="Times New Roman" w:cs="Times New Roman"/>
          <w:sz w:val="24"/>
          <w:szCs w:val="24"/>
        </w:rPr>
      </w:pPr>
    </w:p>
    <w:p w:rsidR="008C6D1B" w:rsidRPr="008C6D1B" w:rsidRDefault="008C6D1B" w:rsidP="008C6D1B">
      <w:pPr>
        <w:spacing w:after="0" w:line="360" w:lineRule="auto"/>
        <w:jc w:val="both"/>
        <w:rPr>
          <w:rFonts w:ascii="Times New Roman" w:hAnsi="Times New Roman" w:cs="Times New Roman"/>
          <w:sz w:val="24"/>
          <w:szCs w:val="24"/>
        </w:rPr>
      </w:pPr>
    </w:p>
    <w:p w:rsidR="003C4620" w:rsidRDefault="003C4620"/>
    <w:sectPr w:rsidR="003C4620" w:rsidSect="00D308D1">
      <w:head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A48" w:rsidRDefault="005B0A48" w:rsidP="00D308D1">
      <w:pPr>
        <w:spacing w:after="0" w:line="240" w:lineRule="auto"/>
      </w:pPr>
      <w:r>
        <w:separator/>
      </w:r>
    </w:p>
  </w:endnote>
  <w:endnote w:type="continuationSeparator" w:id="0">
    <w:p w:rsidR="005B0A48" w:rsidRDefault="005B0A48" w:rsidP="00D30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8476"/>
      <w:docPartObj>
        <w:docPartGallery w:val="Page Numbers (Bottom of Page)"/>
        <w:docPartUnique/>
      </w:docPartObj>
    </w:sdtPr>
    <w:sdtEndPr/>
    <w:sdtContent>
      <w:p w:rsidR="00D308D1" w:rsidRDefault="00C11D0F">
        <w:pPr>
          <w:pStyle w:val="Footer"/>
          <w:jc w:val="center"/>
        </w:pPr>
        <w:r>
          <w:fldChar w:fldCharType="begin"/>
        </w:r>
        <w:r>
          <w:instrText xml:space="preserve"> PAGE   \* MERGEFORMAT </w:instrText>
        </w:r>
        <w:r>
          <w:fldChar w:fldCharType="separate"/>
        </w:r>
        <w:r w:rsidR="00602F64">
          <w:rPr>
            <w:noProof/>
          </w:rPr>
          <w:t>1</w:t>
        </w:r>
        <w:r>
          <w:rPr>
            <w:noProof/>
          </w:rPr>
          <w:fldChar w:fldCharType="end"/>
        </w:r>
      </w:p>
    </w:sdtContent>
  </w:sdt>
  <w:p w:rsidR="00D308D1" w:rsidRDefault="00D30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A48" w:rsidRDefault="005B0A48" w:rsidP="00D308D1">
      <w:pPr>
        <w:spacing w:after="0" w:line="240" w:lineRule="auto"/>
      </w:pPr>
      <w:r>
        <w:separator/>
      </w:r>
    </w:p>
  </w:footnote>
  <w:footnote w:type="continuationSeparator" w:id="0">
    <w:p w:rsidR="005B0A48" w:rsidRDefault="005B0A48" w:rsidP="00D30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8D1" w:rsidRPr="00DD7BB7" w:rsidRDefault="00D308D1" w:rsidP="00D308D1">
    <w:pPr>
      <w:tabs>
        <w:tab w:val="left" w:pos="540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DD7BB7">
      <w:rPr>
        <w:rFonts w:ascii="Times New Roman" w:hAnsi="Times New Roman" w:cs="Times New Roman"/>
        <w:b/>
        <w:sz w:val="24"/>
        <w:szCs w:val="24"/>
      </w:rPr>
      <w:t>JUDGMENT NO. LC/H/</w:t>
    </w:r>
    <w:r w:rsidR="00100057">
      <w:rPr>
        <w:rFonts w:ascii="Times New Roman" w:hAnsi="Times New Roman" w:cs="Times New Roman"/>
        <w:b/>
        <w:sz w:val="24"/>
        <w:szCs w:val="24"/>
      </w:rPr>
      <w:t>464</w:t>
    </w:r>
    <w:r>
      <w:rPr>
        <w:rFonts w:ascii="Times New Roman" w:hAnsi="Times New Roman" w:cs="Times New Roman"/>
        <w:b/>
        <w:sz w:val="24"/>
        <w:szCs w:val="24"/>
      </w:rPr>
      <w:t>/14</w:t>
    </w:r>
  </w:p>
  <w:p w:rsidR="00D308D1" w:rsidRDefault="00D308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E394C"/>
    <w:multiLevelType w:val="hybridMultilevel"/>
    <w:tmpl w:val="5190551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A033E6B"/>
    <w:multiLevelType w:val="hybridMultilevel"/>
    <w:tmpl w:val="B5AAD34A"/>
    <w:lvl w:ilvl="0" w:tplc="6ABE74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D1"/>
    <w:rsid w:val="000231D9"/>
    <w:rsid w:val="000863C7"/>
    <w:rsid w:val="00100057"/>
    <w:rsid w:val="002567FF"/>
    <w:rsid w:val="00331BB7"/>
    <w:rsid w:val="003C0260"/>
    <w:rsid w:val="003C4620"/>
    <w:rsid w:val="004D2EF6"/>
    <w:rsid w:val="005B0A48"/>
    <w:rsid w:val="00602F64"/>
    <w:rsid w:val="00831CA4"/>
    <w:rsid w:val="008C6D1B"/>
    <w:rsid w:val="00A32672"/>
    <w:rsid w:val="00B11D15"/>
    <w:rsid w:val="00B4771A"/>
    <w:rsid w:val="00C11D0F"/>
    <w:rsid w:val="00CB2597"/>
    <w:rsid w:val="00D308D1"/>
    <w:rsid w:val="00DD7AA2"/>
    <w:rsid w:val="00EE0C43"/>
    <w:rsid w:val="00F25431"/>
    <w:rsid w:val="00FA48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8D1"/>
    <w:rPr>
      <w:lang w:val="en-US"/>
    </w:rPr>
  </w:style>
  <w:style w:type="paragraph" w:styleId="Footer">
    <w:name w:val="footer"/>
    <w:basedOn w:val="Normal"/>
    <w:link w:val="FooterChar"/>
    <w:uiPriority w:val="99"/>
    <w:unhideWhenUsed/>
    <w:rsid w:val="00D30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8D1"/>
    <w:rPr>
      <w:lang w:val="en-US"/>
    </w:rPr>
  </w:style>
  <w:style w:type="paragraph" w:styleId="BalloonText">
    <w:name w:val="Balloon Text"/>
    <w:basedOn w:val="Normal"/>
    <w:link w:val="BalloonTextChar"/>
    <w:uiPriority w:val="99"/>
    <w:semiHidden/>
    <w:unhideWhenUsed/>
    <w:rsid w:val="00D3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8D1"/>
    <w:rPr>
      <w:rFonts w:ascii="Tahoma" w:hAnsi="Tahoma" w:cs="Tahoma"/>
      <w:sz w:val="16"/>
      <w:szCs w:val="16"/>
      <w:lang w:val="en-US"/>
    </w:rPr>
  </w:style>
  <w:style w:type="paragraph" w:styleId="ListParagraph">
    <w:name w:val="List Paragraph"/>
    <w:basedOn w:val="Normal"/>
    <w:uiPriority w:val="34"/>
    <w:qFormat/>
    <w:rsid w:val="00D308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8D1"/>
    <w:rPr>
      <w:lang w:val="en-US"/>
    </w:rPr>
  </w:style>
  <w:style w:type="paragraph" w:styleId="Footer">
    <w:name w:val="footer"/>
    <w:basedOn w:val="Normal"/>
    <w:link w:val="FooterChar"/>
    <w:uiPriority w:val="99"/>
    <w:unhideWhenUsed/>
    <w:rsid w:val="00D30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8D1"/>
    <w:rPr>
      <w:lang w:val="en-US"/>
    </w:rPr>
  </w:style>
  <w:style w:type="paragraph" w:styleId="BalloonText">
    <w:name w:val="Balloon Text"/>
    <w:basedOn w:val="Normal"/>
    <w:link w:val="BalloonTextChar"/>
    <w:uiPriority w:val="99"/>
    <w:semiHidden/>
    <w:unhideWhenUsed/>
    <w:rsid w:val="00D3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8D1"/>
    <w:rPr>
      <w:rFonts w:ascii="Tahoma" w:hAnsi="Tahoma" w:cs="Tahoma"/>
      <w:sz w:val="16"/>
      <w:szCs w:val="16"/>
      <w:lang w:val="en-US"/>
    </w:rPr>
  </w:style>
  <w:style w:type="paragraph" w:styleId="ListParagraph">
    <w:name w:val="List Paragraph"/>
    <w:basedOn w:val="Normal"/>
    <w:uiPriority w:val="34"/>
    <w:qFormat/>
    <w:rsid w:val="00D30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 Court</cp:lastModifiedBy>
  <cp:revision>7</cp:revision>
  <cp:lastPrinted>2014-07-11T13:12:00Z</cp:lastPrinted>
  <dcterms:created xsi:type="dcterms:W3CDTF">2014-07-15T10:12:00Z</dcterms:created>
  <dcterms:modified xsi:type="dcterms:W3CDTF">2014-07-16T14:06:00Z</dcterms:modified>
</cp:coreProperties>
</file>