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01760" w:rsidRDefault="00AF280F" w:rsidP="00101760">
      <w:pPr>
        <w:pStyle w:val="NoSpacing"/>
        <w:jc w:val="both"/>
        <w:rPr>
          <w:b/>
          <w:szCs w:val="24"/>
        </w:rPr>
      </w:pPr>
      <w:r w:rsidRPr="00101760">
        <w:rPr>
          <w:b/>
          <w:szCs w:val="24"/>
        </w:rPr>
        <w:t>PETER MAGARACHA a.k.a. PETER GODFRES MAGARACHA</w:t>
      </w:r>
    </w:p>
    <w:p w:rsidR="00AF280F" w:rsidRPr="00101760" w:rsidRDefault="00AF280F" w:rsidP="00101760">
      <w:pPr>
        <w:pStyle w:val="NoSpacing"/>
        <w:jc w:val="both"/>
        <w:rPr>
          <w:b/>
          <w:szCs w:val="24"/>
        </w:rPr>
      </w:pPr>
    </w:p>
    <w:p w:rsidR="00AF280F" w:rsidRPr="00101760" w:rsidRDefault="00AF280F" w:rsidP="00101760">
      <w:pPr>
        <w:pStyle w:val="NoSpacing"/>
        <w:jc w:val="both"/>
        <w:rPr>
          <w:b/>
          <w:szCs w:val="24"/>
        </w:rPr>
      </w:pPr>
      <w:r w:rsidRPr="00101760">
        <w:rPr>
          <w:b/>
          <w:szCs w:val="24"/>
        </w:rPr>
        <w:t>Versus</w:t>
      </w:r>
    </w:p>
    <w:p w:rsidR="00AF280F" w:rsidRPr="00101760" w:rsidRDefault="00AF280F" w:rsidP="00101760">
      <w:pPr>
        <w:pStyle w:val="NoSpacing"/>
        <w:jc w:val="both"/>
        <w:rPr>
          <w:b/>
          <w:szCs w:val="24"/>
        </w:rPr>
      </w:pPr>
    </w:p>
    <w:p w:rsidR="00AF280F" w:rsidRPr="00101760" w:rsidRDefault="00AF280F" w:rsidP="00101760">
      <w:pPr>
        <w:pStyle w:val="NoSpacing"/>
        <w:jc w:val="both"/>
        <w:rPr>
          <w:b/>
          <w:szCs w:val="24"/>
        </w:rPr>
      </w:pPr>
      <w:r w:rsidRPr="00101760">
        <w:rPr>
          <w:b/>
          <w:szCs w:val="24"/>
        </w:rPr>
        <w:t>LOBENGULA SECONDARY SCHOOL</w:t>
      </w:r>
    </w:p>
    <w:p w:rsidR="00AF280F" w:rsidRPr="00101760" w:rsidRDefault="00AF280F" w:rsidP="00101760">
      <w:pPr>
        <w:pStyle w:val="NoSpacing"/>
        <w:jc w:val="both"/>
        <w:rPr>
          <w:b/>
          <w:szCs w:val="24"/>
        </w:rPr>
      </w:pPr>
      <w:r w:rsidRPr="00101760">
        <w:rPr>
          <w:b/>
          <w:szCs w:val="24"/>
        </w:rPr>
        <w:t>DEVELOPMENT ASSOCIATION</w:t>
      </w:r>
    </w:p>
    <w:p w:rsidR="00AF280F" w:rsidRPr="00101760" w:rsidRDefault="00AF280F" w:rsidP="00101760">
      <w:pPr>
        <w:pStyle w:val="NoSpacing"/>
        <w:jc w:val="both"/>
        <w:rPr>
          <w:b/>
          <w:szCs w:val="24"/>
        </w:rPr>
      </w:pPr>
    </w:p>
    <w:p w:rsidR="00AF280F" w:rsidRPr="00101760" w:rsidRDefault="00AF280F" w:rsidP="00101760">
      <w:pPr>
        <w:pStyle w:val="NoSpacing"/>
        <w:jc w:val="both"/>
        <w:rPr>
          <w:b/>
          <w:szCs w:val="24"/>
        </w:rPr>
      </w:pPr>
      <w:r w:rsidRPr="00101760">
        <w:rPr>
          <w:b/>
          <w:szCs w:val="24"/>
        </w:rPr>
        <w:t>AND</w:t>
      </w:r>
    </w:p>
    <w:p w:rsidR="00AF280F" w:rsidRPr="00101760" w:rsidRDefault="00AF280F" w:rsidP="00101760">
      <w:pPr>
        <w:pStyle w:val="NoSpacing"/>
        <w:jc w:val="both"/>
        <w:rPr>
          <w:b/>
          <w:szCs w:val="24"/>
        </w:rPr>
      </w:pPr>
    </w:p>
    <w:p w:rsidR="00AF280F" w:rsidRPr="00101760" w:rsidRDefault="00AF280F" w:rsidP="00101760">
      <w:pPr>
        <w:pStyle w:val="NoSpacing"/>
        <w:jc w:val="both"/>
        <w:rPr>
          <w:b/>
          <w:szCs w:val="24"/>
        </w:rPr>
      </w:pPr>
      <w:r w:rsidRPr="00101760">
        <w:rPr>
          <w:b/>
          <w:szCs w:val="24"/>
        </w:rPr>
        <w:t>THE ADDITIONAL SHERIFF, BULAWAYO NO</w:t>
      </w:r>
    </w:p>
    <w:p w:rsidR="00AF280F" w:rsidRPr="00101760" w:rsidRDefault="00AF280F" w:rsidP="00101760">
      <w:pPr>
        <w:pStyle w:val="NoSpacing"/>
        <w:jc w:val="both"/>
        <w:rPr>
          <w:b/>
          <w:szCs w:val="24"/>
        </w:rPr>
      </w:pPr>
    </w:p>
    <w:p w:rsidR="00AF280F" w:rsidRPr="00101760" w:rsidRDefault="00AF280F" w:rsidP="00101760">
      <w:pPr>
        <w:pStyle w:val="NoSpacing"/>
        <w:jc w:val="both"/>
        <w:rPr>
          <w:szCs w:val="24"/>
        </w:rPr>
      </w:pPr>
      <w:r w:rsidRPr="00101760">
        <w:rPr>
          <w:szCs w:val="24"/>
        </w:rPr>
        <w:t>IN THE HIGH COURT OF ZIMBABWE</w:t>
      </w:r>
    </w:p>
    <w:p w:rsidR="00AF280F" w:rsidRPr="00101760" w:rsidRDefault="00AF280F" w:rsidP="00101760">
      <w:pPr>
        <w:pStyle w:val="NoSpacing"/>
        <w:jc w:val="both"/>
        <w:rPr>
          <w:szCs w:val="24"/>
        </w:rPr>
      </w:pPr>
      <w:r w:rsidRPr="00101760">
        <w:rPr>
          <w:szCs w:val="24"/>
        </w:rPr>
        <w:t>MABHIKWA J</w:t>
      </w:r>
    </w:p>
    <w:p w:rsidR="00AF280F" w:rsidRPr="00101760" w:rsidRDefault="00AF280F" w:rsidP="00101760">
      <w:pPr>
        <w:pStyle w:val="NoSpacing"/>
        <w:jc w:val="both"/>
        <w:rPr>
          <w:szCs w:val="24"/>
        </w:rPr>
      </w:pPr>
      <w:r w:rsidRPr="00101760">
        <w:rPr>
          <w:szCs w:val="24"/>
        </w:rPr>
        <w:t>BULAWAYO 26 FEBRUARY &amp; 18 JULY 2019</w:t>
      </w:r>
    </w:p>
    <w:p w:rsidR="00AF280F" w:rsidRPr="00101760" w:rsidRDefault="00AF280F" w:rsidP="00101760">
      <w:pPr>
        <w:pStyle w:val="NoSpacing"/>
        <w:jc w:val="both"/>
        <w:rPr>
          <w:szCs w:val="24"/>
        </w:rPr>
      </w:pPr>
    </w:p>
    <w:p w:rsidR="00AF280F" w:rsidRPr="00101760" w:rsidRDefault="00AF280F" w:rsidP="00101760">
      <w:pPr>
        <w:pStyle w:val="NoSpacing"/>
        <w:jc w:val="both"/>
        <w:rPr>
          <w:b/>
          <w:szCs w:val="24"/>
        </w:rPr>
      </w:pPr>
      <w:r w:rsidRPr="00101760">
        <w:rPr>
          <w:b/>
          <w:szCs w:val="24"/>
        </w:rPr>
        <w:t>Opposed Application</w:t>
      </w:r>
    </w:p>
    <w:p w:rsidR="00AF280F" w:rsidRPr="00101760" w:rsidRDefault="00AF280F" w:rsidP="00101760">
      <w:pPr>
        <w:pStyle w:val="NoSpacing"/>
        <w:jc w:val="both"/>
        <w:rPr>
          <w:b/>
          <w:szCs w:val="24"/>
        </w:rPr>
      </w:pPr>
    </w:p>
    <w:p w:rsidR="00AF280F" w:rsidRPr="00101760" w:rsidRDefault="00AF280F" w:rsidP="00101760">
      <w:pPr>
        <w:pStyle w:val="NoSpacing"/>
        <w:jc w:val="both"/>
        <w:rPr>
          <w:szCs w:val="24"/>
        </w:rPr>
      </w:pPr>
      <w:r w:rsidRPr="00101760">
        <w:rPr>
          <w:i/>
          <w:szCs w:val="24"/>
        </w:rPr>
        <w:t>S. Chamunorwa</w:t>
      </w:r>
      <w:r w:rsidRPr="00101760">
        <w:rPr>
          <w:szCs w:val="24"/>
        </w:rPr>
        <w:t xml:space="preserve"> for the applicant</w:t>
      </w:r>
    </w:p>
    <w:p w:rsidR="00AF280F" w:rsidRPr="00101760" w:rsidRDefault="00AF280F" w:rsidP="00101760">
      <w:pPr>
        <w:pStyle w:val="NoSpacing"/>
        <w:jc w:val="both"/>
        <w:rPr>
          <w:szCs w:val="24"/>
        </w:rPr>
      </w:pPr>
      <w:r w:rsidRPr="00101760">
        <w:rPr>
          <w:i/>
          <w:szCs w:val="24"/>
        </w:rPr>
        <w:t>C. Dube-Banda</w:t>
      </w:r>
      <w:r w:rsidRPr="00101760">
        <w:rPr>
          <w:szCs w:val="24"/>
        </w:rPr>
        <w:t xml:space="preserve"> for the 1</w:t>
      </w:r>
      <w:r w:rsidRPr="00101760">
        <w:rPr>
          <w:szCs w:val="24"/>
          <w:vertAlign w:val="superscript"/>
        </w:rPr>
        <w:t>st</w:t>
      </w:r>
      <w:r w:rsidRPr="00101760">
        <w:rPr>
          <w:szCs w:val="24"/>
        </w:rPr>
        <w:t xml:space="preserve"> respondent</w:t>
      </w:r>
    </w:p>
    <w:p w:rsidR="00AF280F" w:rsidRPr="00101760" w:rsidRDefault="00AF280F" w:rsidP="00101760">
      <w:pPr>
        <w:jc w:val="both"/>
        <w:rPr>
          <w:szCs w:val="24"/>
        </w:rPr>
      </w:pPr>
      <w:r w:rsidRPr="00101760">
        <w:rPr>
          <w:szCs w:val="24"/>
        </w:rPr>
        <w:tab/>
      </w:r>
      <w:r w:rsidRPr="00101760">
        <w:rPr>
          <w:b/>
          <w:szCs w:val="24"/>
        </w:rPr>
        <w:t>MABHIKWA J:</w:t>
      </w:r>
      <w:r w:rsidRPr="00101760">
        <w:rPr>
          <w:b/>
          <w:szCs w:val="24"/>
        </w:rPr>
        <w:tab/>
      </w:r>
      <w:r w:rsidRPr="00101760">
        <w:rPr>
          <w:szCs w:val="24"/>
        </w:rPr>
        <w:t>This matter came initially as a chamber ap</w:t>
      </w:r>
      <w:r w:rsidR="002E7316" w:rsidRPr="00101760">
        <w:rPr>
          <w:szCs w:val="24"/>
        </w:rPr>
        <w:t>plication for an order “postponing</w:t>
      </w:r>
      <w:r w:rsidRPr="00101760">
        <w:rPr>
          <w:szCs w:val="24"/>
        </w:rPr>
        <w:t xml:space="preserve"> or suspending </w:t>
      </w:r>
      <w:r w:rsidR="003C2531">
        <w:rPr>
          <w:szCs w:val="24"/>
        </w:rPr>
        <w:t>a</w:t>
      </w:r>
      <w:r w:rsidRPr="00101760">
        <w:rPr>
          <w:szCs w:val="24"/>
        </w:rPr>
        <w:t xml:space="preserve"> sale in execution in terms of Order 40 Rule 348A</w:t>
      </w:r>
      <w:r w:rsidR="005C05D5" w:rsidRPr="00101760">
        <w:rPr>
          <w:szCs w:val="24"/>
        </w:rPr>
        <w:t xml:space="preserve"> of the High Court Rules 1971.  The execution debtor (applicant) sought the following relief:</w:t>
      </w:r>
    </w:p>
    <w:p w:rsidR="00AF280F" w:rsidRPr="00101760" w:rsidRDefault="00504487" w:rsidP="00101760">
      <w:pPr>
        <w:pStyle w:val="NoSpacing"/>
        <w:jc w:val="both"/>
        <w:rPr>
          <w:szCs w:val="24"/>
        </w:rPr>
      </w:pPr>
      <w:r w:rsidRPr="00101760">
        <w:rPr>
          <w:szCs w:val="24"/>
        </w:rPr>
        <w:tab/>
      </w:r>
      <w:r w:rsidR="00F96869" w:rsidRPr="00101760">
        <w:rPr>
          <w:szCs w:val="24"/>
        </w:rPr>
        <w:t>“</w:t>
      </w:r>
      <w:r w:rsidRPr="00101760">
        <w:rPr>
          <w:szCs w:val="24"/>
        </w:rPr>
        <w:t>It is hereby ordered that:</w:t>
      </w:r>
    </w:p>
    <w:p w:rsidR="00504487" w:rsidRPr="00101760" w:rsidRDefault="00504487" w:rsidP="00101760">
      <w:pPr>
        <w:pStyle w:val="NoSpacing"/>
        <w:jc w:val="both"/>
        <w:rPr>
          <w:szCs w:val="24"/>
        </w:rPr>
      </w:pPr>
    </w:p>
    <w:p w:rsidR="00504487" w:rsidRPr="00101760" w:rsidRDefault="00727653" w:rsidP="00101760">
      <w:pPr>
        <w:pStyle w:val="NoSpacing"/>
        <w:numPr>
          <w:ilvl w:val="0"/>
          <w:numId w:val="1"/>
        </w:numPr>
        <w:jc w:val="both"/>
        <w:rPr>
          <w:szCs w:val="24"/>
        </w:rPr>
      </w:pPr>
      <w:r w:rsidRPr="00101760">
        <w:rPr>
          <w:szCs w:val="24"/>
        </w:rPr>
        <w:t>The sale in execution of the applicant’s dwelling being stand 2298 Bulawayo North of Bulawayo Township Lands situate in the District of Bulawayo also known as stand number 73 Baden Powell Road North End, Bulawayo be suspended on condition that:-</w:t>
      </w:r>
    </w:p>
    <w:p w:rsidR="00727653" w:rsidRPr="00101760" w:rsidRDefault="00727653" w:rsidP="00101760">
      <w:pPr>
        <w:pStyle w:val="NoSpacing"/>
        <w:numPr>
          <w:ilvl w:val="1"/>
          <w:numId w:val="1"/>
        </w:numPr>
        <w:jc w:val="both"/>
        <w:rPr>
          <w:szCs w:val="24"/>
        </w:rPr>
      </w:pPr>
      <w:r w:rsidRPr="00101760">
        <w:rPr>
          <w:szCs w:val="24"/>
        </w:rPr>
        <w:t>(a)</w:t>
      </w:r>
      <w:r w:rsidRPr="00101760">
        <w:rPr>
          <w:szCs w:val="24"/>
        </w:rPr>
        <w:tab/>
        <w:t xml:space="preserve">the applicant delivers to the first respondent, a bus being a </w:t>
      </w:r>
      <w:r w:rsidR="002E7316" w:rsidRPr="00101760">
        <w:rPr>
          <w:szCs w:val="24"/>
        </w:rPr>
        <w:t>T</w:t>
      </w:r>
      <w:r w:rsidRPr="00101760">
        <w:rPr>
          <w:szCs w:val="24"/>
        </w:rPr>
        <w:t>oyota Coaster registration number AAZ 8989, immediately upon this o</w:t>
      </w:r>
      <w:r w:rsidR="00F96869" w:rsidRPr="00101760">
        <w:rPr>
          <w:szCs w:val="24"/>
        </w:rPr>
        <w:t xml:space="preserve">rder being granted and further </w:t>
      </w:r>
      <w:r w:rsidRPr="00101760">
        <w:rPr>
          <w:szCs w:val="24"/>
        </w:rPr>
        <w:t>pays US$1 500,00 in costs by 30 November 2017.</w:t>
      </w:r>
    </w:p>
    <w:p w:rsidR="00727653" w:rsidRPr="00101760" w:rsidRDefault="00F96869" w:rsidP="00101760">
      <w:pPr>
        <w:pStyle w:val="NoSpacing"/>
        <w:numPr>
          <w:ilvl w:val="1"/>
          <w:numId w:val="1"/>
        </w:numPr>
        <w:jc w:val="both"/>
        <w:rPr>
          <w:szCs w:val="24"/>
        </w:rPr>
      </w:pPr>
      <w:r w:rsidRPr="00101760">
        <w:rPr>
          <w:szCs w:val="24"/>
        </w:rPr>
        <w:t>Alternatively, the applicant shall pay US$7 000,00 on or before 30 November 2017 to the first respondent and thereafter pay off the balance by monthly instalments of US$500,00.</w:t>
      </w:r>
    </w:p>
    <w:p w:rsidR="00F96869" w:rsidRPr="00101760" w:rsidRDefault="00F96869" w:rsidP="00101760">
      <w:pPr>
        <w:pStyle w:val="NoSpacing"/>
        <w:numPr>
          <w:ilvl w:val="1"/>
          <w:numId w:val="1"/>
        </w:numPr>
        <w:jc w:val="both"/>
        <w:rPr>
          <w:szCs w:val="24"/>
        </w:rPr>
      </w:pPr>
      <w:r w:rsidRPr="00101760">
        <w:rPr>
          <w:szCs w:val="24"/>
        </w:rPr>
        <w:t>Alternatively, the applicant shall pay US$7 000,00 on or before 30 November 2017 and thereafter sell an immovable property situate in Gokwe Town known as house number 792 Nyaradzo Township, Gokwe and use the proceeds thereof to pay off the judgment debt.”</w:t>
      </w:r>
    </w:p>
    <w:p w:rsidR="00F96869" w:rsidRPr="00101760" w:rsidRDefault="00BB1772" w:rsidP="00101760">
      <w:pPr>
        <w:ind w:left="720"/>
        <w:jc w:val="both"/>
        <w:rPr>
          <w:szCs w:val="24"/>
        </w:rPr>
      </w:pPr>
      <w:r w:rsidRPr="00101760">
        <w:rPr>
          <w:szCs w:val="24"/>
        </w:rPr>
        <w:t>The brief history of the matter, which makes some sad reading is as follows:</w:t>
      </w:r>
    </w:p>
    <w:p w:rsidR="00BB1772" w:rsidRPr="00101760" w:rsidRDefault="00BB1772" w:rsidP="00930228">
      <w:pPr>
        <w:jc w:val="both"/>
        <w:rPr>
          <w:szCs w:val="24"/>
        </w:rPr>
      </w:pPr>
      <w:r w:rsidRPr="00101760">
        <w:rPr>
          <w:szCs w:val="24"/>
        </w:rPr>
        <w:lastRenderedPageBreak/>
        <w:tab/>
        <w:t>The 1</w:t>
      </w:r>
      <w:r w:rsidRPr="00101760">
        <w:rPr>
          <w:szCs w:val="24"/>
          <w:vertAlign w:val="superscript"/>
        </w:rPr>
        <w:t>st</w:t>
      </w:r>
      <w:r w:rsidRPr="00101760">
        <w:rPr>
          <w:szCs w:val="24"/>
        </w:rPr>
        <w:t xml:space="preserve"> respondent, being a school development association</w:t>
      </w:r>
      <w:r w:rsidR="003C2531">
        <w:rPr>
          <w:szCs w:val="24"/>
        </w:rPr>
        <w:t>,</w:t>
      </w:r>
      <w:r w:rsidRPr="00101760">
        <w:rPr>
          <w:szCs w:val="24"/>
        </w:rPr>
        <w:t xml:space="preserve"> entered into an agreement with applicant and applicant’s company</w:t>
      </w:r>
      <w:r w:rsidR="003C2531">
        <w:rPr>
          <w:szCs w:val="24"/>
        </w:rPr>
        <w:t>,</w:t>
      </w:r>
      <w:r w:rsidRPr="00101760">
        <w:rPr>
          <w:szCs w:val="24"/>
        </w:rPr>
        <w:t xml:space="preserve"> City Industria</w:t>
      </w:r>
      <w:r w:rsidR="003C2531">
        <w:rPr>
          <w:szCs w:val="24"/>
        </w:rPr>
        <w:t>l (Pvt) Ltd t/a Peter’s Car Sales,</w:t>
      </w:r>
      <w:r w:rsidRPr="00101760">
        <w:rPr>
          <w:szCs w:val="24"/>
        </w:rPr>
        <w:t xml:space="preserve"> in terms of which applicant and his company undertook </w:t>
      </w:r>
      <w:r w:rsidR="003C2531">
        <w:rPr>
          <w:szCs w:val="24"/>
        </w:rPr>
        <w:t xml:space="preserve">to procure and deliver </w:t>
      </w:r>
      <w:r w:rsidRPr="00101760">
        <w:rPr>
          <w:szCs w:val="24"/>
        </w:rPr>
        <w:t>a 28 seater Toyota Coaster minibus for US$26 000,00.</w:t>
      </w:r>
    </w:p>
    <w:p w:rsidR="00BB1772" w:rsidRPr="00101760" w:rsidRDefault="00BB1772" w:rsidP="00930228">
      <w:pPr>
        <w:jc w:val="both"/>
        <w:rPr>
          <w:szCs w:val="24"/>
        </w:rPr>
      </w:pPr>
      <w:r w:rsidRPr="00101760">
        <w:rPr>
          <w:szCs w:val="24"/>
        </w:rPr>
        <w:tab/>
        <w:t>The agreement</w:t>
      </w:r>
      <w:r w:rsidR="00F20F6B" w:rsidRPr="00101760">
        <w:rPr>
          <w:szCs w:val="24"/>
        </w:rPr>
        <w:t xml:space="preserve"> was entered into on 22 January 2014.  On 27 January 2014, 1</w:t>
      </w:r>
      <w:r w:rsidR="00F20F6B" w:rsidRPr="00101760">
        <w:rPr>
          <w:szCs w:val="24"/>
          <w:vertAlign w:val="superscript"/>
        </w:rPr>
        <w:t>st</w:t>
      </w:r>
      <w:r w:rsidR="00F20F6B" w:rsidRPr="00101760">
        <w:rPr>
          <w:szCs w:val="24"/>
        </w:rPr>
        <w:t xml:space="preserve"> respondent made a part payment for the purchase of the said 28 seater bus in the sum of US$15 000,00 by way of bank transfer from its Barclays Bank Zimbabwe (Pvt) into Peter’s Car Sales BancABC account number 10846525502013.</w:t>
      </w:r>
    </w:p>
    <w:p w:rsidR="00F20F6B" w:rsidRPr="00101760" w:rsidRDefault="00F20F6B" w:rsidP="00930228">
      <w:pPr>
        <w:jc w:val="both"/>
        <w:rPr>
          <w:szCs w:val="24"/>
        </w:rPr>
      </w:pPr>
      <w:r w:rsidRPr="00101760">
        <w:rPr>
          <w:szCs w:val="24"/>
        </w:rPr>
        <w:tab/>
        <w:t>On the 17</w:t>
      </w:r>
      <w:r w:rsidRPr="00101760">
        <w:rPr>
          <w:szCs w:val="24"/>
          <w:vertAlign w:val="superscript"/>
        </w:rPr>
        <w:t>th</w:t>
      </w:r>
      <w:r w:rsidRPr="00101760">
        <w:rPr>
          <w:szCs w:val="24"/>
        </w:rPr>
        <w:t xml:space="preserve"> and the 19</w:t>
      </w:r>
      <w:r w:rsidRPr="00101760">
        <w:rPr>
          <w:szCs w:val="24"/>
          <w:vertAlign w:val="superscript"/>
        </w:rPr>
        <w:t>th</w:t>
      </w:r>
      <w:r w:rsidRPr="00101760">
        <w:rPr>
          <w:szCs w:val="24"/>
        </w:rPr>
        <w:t xml:space="preserve"> of May 2014 respectively,</w:t>
      </w:r>
      <w:r w:rsidR="0070287F" w:rsidRPr="00101760">
        <w:rPr>
          <w:szCs w:val="24"/>
        </w:rPr>
        <w:t xml:space="preserve"> further transfers </w:t>
      </w:r>
      <w:r w:rsidR="002E7316" w:rsidRPr="00101760">
        <w:rPr>
          <w:szCs w:val="24"/>
        </w:rPr>
        <w:t>were</w:t>
      </w:r>
      <w:r w:rsidR="0070287F" w:rsidRPr="00101760">
        <w:rPr>
          <w:szCs w:val="24"/>
        </w:rPr>
        <w:t xml:space="preserve"> made into the same banks to the values of US$5 000,00 and US$4 000,00.  In fact on 24</w:t>
      </w:r>
      <w:r w:rsidR="0070287F" w:rsidRPr="00101760">
        <w:rPr>
          <w:szCs w:val="24"/>
          <w:vertAlign w:val="superscript"/>
        </w:rPr>
        <w:t>th</w:t>
      </w:r>
      <w:r w:rsidR="0070287F" w:rsidRPr="00101760">
        <w:rPr>
          <w:szCs w:val="24"/>
        </w:rPr>
        <w:t xml:space="preserve"> June 2014, a further transfer of US$2</w:t>
      </w:r>
      <w:r w:rsidR="003C2531">
        <w:rPr>
          <w:szCs w:val="24"/>
        </w:rPr>
        <w:t xml:space="preserve"> 000,00 was effected, to make the </w:t>
      </w:r>
      <w:r w:rsidR="0070287F" w:rsidRPr="00101760">
        <w:rPr>
          <w:szCs w:val="24"/>
        </w:rPr>
        <w:t>total of US$26 000,00 purchase price as agreed.</w:t>
      </w:r>
    </w:p>
    <w:p w:rsidR="0070287F" w:rsidRPr="00101760" w:rsidRDefault="0070287F" w:rsidP="00930228">
      <w:pPr>
        <w:jc w:val="both"/>
        <w:rPr>
          <w:szCs w:val="24"/>
        </w:rPr>
      </w:pPr>
      <w:r w:rsidRPr="00101760">
        <w:rPr>
          <w:szCs w:val="24"/>
        </w:rPr>
        <w:tab/>
        <w:t>The total US$26 000,00 paid as shown above had been contributed in full by parents of the</w:t>
      </w:r>
      <w:r w:rsidR="004E714A" w:rsidRPr="00101760">
        <w:rPr>
          <w:szCs w:val="24"/>
        </w:rPr>
        <w:t xml:space="preserve"> students enrolled at Lobengula High School.</w:t>
      </w:r>
    </w:p>
    <w:p w:rsidR="004E714A" w:rsidRPr="00101760" w:rsidRDefault="004E714A" w:rsidP="00930228">
      <w:pPr>
        <w:jc w:val="both"/>
        <w:rPr>
          <w:szCs w:val="24"/>
        </w:rPr>
      </w:pPr>
      <w:r w:rsidRPr="00101760">
        <w:rPr>
          <w:szCs w:val="24"/>
        </w:rPr>
        <w:tab/>
        <w:t>It was a term of the agreement that upon payment of the initial deposit, the applicant and his company would make available the bus within thirty (30) to 45 days, meaning at most</w:t>
      </w:r>
      <w:r w:rsidR="003C2531">
        <w:rPr>
          <w:szCs w:val="24"/>
        </w:rPr>
        <w:t>,</w:t>
      </w:r>
      <w:r w:rsidRPr="00101760">
        <w:rPr>
          <w:szCs w:val="24"/>
        </w:rPr>
        <w:t xml:space="preserve"> forty-five (45) days from the 27</w:t>
      </w:r>
      <w:r w:rsidRPr="00101760">
        <w:rPr>
          <w:szCs w:val="24"/>
          <w:vertAlign w:val="superscript"/>
        </w:rPr>
        <w:t>th</w:t>
      </w:r>
      <w:r w:rsidRPr="00101760">
        <w:rPr>
          <w:szCs w:val="24"/>
        </w:rPr>
        <w:t xml:space="preserve"> January 2014.</w:t>
      </w:r>
    </w:p>
    <w:p w:rsidR="004E714A" w:rsidRPr="00101760" w:rsidRDefault="004E714A" w:rsidP="00930228">
      <w:pPr>
        <w:jc w:val="both"/>
        <w:rPr>
          <w:szCs w:val="24"/>
        </w:rPr>
      </w:pPr>
      <w:r w:rsidRPr="00101760">
        <w:rPr>
          <w:szCs w:val="24"/>
        </w:rPr>
        <w:tab/>
        <w:t>On 21 August 2014 applicant signed an affidavit undertaking to personally deliver the bus or refund the purchase price by 20 September 2014.  He did</w:t>
      </w:r>
      <w:r w:rsidR="002E7316" w:rsidRPr="00101760">
        <w:rPr>
          <w:szCs w:val="24"/>
        </w:rPr>
        <w:t xml:space="preserve"> not deliver the bus, neither</w:t>
      </w:r>
      <w:r w:rsidRPr="00101760">
        <w:rPr>
          <w:szCs w:val="24"/>
        </w:rPr>
        <w:t xml:space="preserve"> did </w:t>
      </w:r>
      <w:r w:rsidR="002E7316" w:rsidRPr="00101760">
        <w:rPr>
          <w:szCs w:val="24"/>
        </w:rPr>
        <w:t>h</w:t>
      </w:r>
      <w:r w:rsidRPr="00101760">
        <w:rPr>
          <w:szCs w:val="24"/>
        </w:rPr>
        <w:t>e refund</w:t>
      </w:r>
      <w:r w:rsidR="002E7316" w:rsidRPr="00101760">
        <w:rPr>
          <w:szCs w:val="24"/>
        </w:rPr>
        <w:t xml:space="preserve"> the money</w:t>
      </w:r>
      <w:r w:rsidRPr="00101760">
        <w:rPr>
          <w:szCs w:val="24"/>
        </w:rPr>
        <w:t>.</w:t>
      </w:r>
    </w:p>
    <w:p w:rsidR="004E714A" w:rsidRPr="00101760" w:rsidRDefault="004E714A" w:rsidP="00930228">
      <w:pPr>
        <w:ind w:firstLine="720"/>
        <w:jc w:val="both"/>
        <w:rPr>
          <w:szCs w:val="24"/>
        </w:rPr>
      </w:pPr>
      <w:r w:rsidRPr="00101760">
        <w:rPr>
          <w:szCs w:val="24"/>
        </w:rPr>
        <w:t xml:space="preserve">On 23 September 2014, applicant signed yet another affidavit, promising to deliver the same bus by 25 October 2014.  Again </w:t>
      </w:r>
      <w:r w:rsidR="002E7316" w:rsidRPr="00101760">
        <w:rPr>
          <w:szCs w:val="24"/>
        </w:rPr>
        <w:t>h</w:t>
      </w:r>
      <w:r w:rsidRPr="00101760">
        <w:rPr>
          <w:szCs w:val="24"/>
        </w:rPr>
        <w:t>e did not deliver the bus, neither did he refund the money.</w:t>
      </w:r>
    </w:p>
    <w:p w:rsidR="004E714A" w:rsidRPr="00101760" w:rsidRDefault="004E714A" w:rsidP="00930228">
      <w:pPr>
        <w:ind w:firstLine="720"/>
        <w:jc w:val="both"/>
        <w:rPr>
          <w:szCs w:val="24"/>
        </w:rPr>
      </w:pPr>
      <w:r w:rsidRPr="00101760">
        <w:rPr>
          <w:szCs w:val="24"/>
        </w:rPr>
        <w:t>Obviously feeling that their patience had been tested to the brim</w:t>
      </w:r>
      <w:r w:rsidR="006D1BAA" w:rsidRPr="00101760">
        <w:rPr>
          <w:szCs w:val="24"/>
        </w:rPr>
        <w:t>, the school development association (1</w:t>
      </w:r>
      <w:r w:rsidR="006D1BAA" w:rsidRPr="00101760">
        <w:rPr>
          <w:szCs w:val="24"/>
          <w:vertAlign w:val="superscript"/>
        </w:rPr>
        <w:t>st</w:t>
      </w:r>
      <w:r w:rsidR="006D1BAA" w:rsidRPr="00101760">
        <w:rPr>
          <w:szCs w:val="24"/>
        </w:rPr>
        <w:t xml:space="preserve"> respondent), issued summons against City Industrial (Pvt) Ltd t/a Peter Car Sales </w:t>
      </w:r>
      <w:r w:rsidR="006D1BAA" w:rsidRPr="00101760">
        <w:rPr>
          <w:szCs w:val="24"/>
        </w:rPr>
        <w:lastRenderedPageBreak/>
        <w:t>for the delivery of a Toyota Coaster 28 seater mini-bus or refund the US$26 000,00 plus 5%</w:t>
      </w:r>
      <w:r w:rsidR="002E7316" w:rsidRPr="00101760">
        <w:rPr>
          <w:szCs w:val="24"/>
        </w:rPr>
        <w:t xml:space="preserve"> </w:t>
      </w:r>
      <w:r w:rsidR="00FF415D" w:rsidRPr="00101760">
        <w:rPr>
          <w:szCs w:val="24"/>
        </w:rPr>
        <w:t xml:space="preserve">interest </w:t>
      </w:r>
      <w:r w:rsidR="006D1BAA" w:rsidRPr="00101760">
        <w:rPr>
          <w:szCs w:val="24"/>
        </w:rPr>
        <w:t xml:space="preserve"> p</w:t>
      </w:r>
      <w:r w:rsidR="00FF415D" w:rsidRPr="00101760">
        <w:rPr>
          <w:szCs w:val="24"/>
        </w:rPr>
        <w:t>er annum</w:t>
      </w:r>
      <w:r w:rsidR="006D1BAA" w:rsidRPr="00101760">
        <w:rPr>
          <w:szCs w:val="24"/>
        </w:rPr>
        <w:t xml:space="preserve"> and costs on an attorney and client scale.</w:t>
      </w:r>
    </w:p>
    <w:p w:rsidR="006D1BAA" w:rsidRPr="00101760" w:rsidRDefault="006D1BAA" w:rsidP="00930228">
      <w:pPr>
        <w:jc w:val="both"/>
        <w:rPr>
          <w:szCs w:val="24"/>
        </w:rPr>
      </w:pPr>
      <w:r w:rsidRPr="00101760">
        <w:rPr>
          <w:szCs w:val="24"/>
        </w:rPr>
        <w:tab/>
        <w:t>On 25 April 2017, the parties signed a Deed of Settlement when it was agreed that applicant and his company were to deliver a 28 seater Toyota Coaster mini-bus to the school</w:t>
      </w:r>
      <w:r w:rsidR="002C4C03" w:rsidRPr="00101760">
        <w:rPr>
          <w:szCs w:val="24"/>
        </w:rPr>
        <w:t xml:space="preserve"> </w:t>
      </w:r>
      <w:r w:rsidRPr="00101760">
        <w:rPr>
          <w:szCs w:val="24"/>
        </w:rPr>
        <w:t>in “good and satisfactory” condition within three (3)</w:t>
      </w:r>
      <w:r w:rsidR="003C2531">
        <w:rPr>
          <w:szCs w:val="24"/>
        </w:rPr>
        <w:t xml:space="preserve"> mont</w:t>
      </w:r>
      <w:r w:rsidR="00D95450">
        <w:rPr>
          <w:szCs w:val="24"/>
        </w:rPr>
        <w:t>h</w:t>
      </w:r>
      <w:r w:rsidR="003C2531">
        <w:rPr>
          <w:szCs w:val="24"/>
        </w:rPr>
        <w:t>s</w:t>
      </w:r>
      <w:r w:rsidRPr="00101760">
        <w:rPr>
          <w:szCs w:val="24"/>
        </w:rPr>
        <w:t xml:space="preserve"> from the signing of the Deed of Settlement.  It was further agreed that upon failure by the applicant and his company to deliver the bus, they would become jointly and severally liable to pay the sum of US$26 000,00 toget</w:t>
      </w:r>
      <w:r w:rsidR="002C4C03" w:rsidRPr="00101760">
        <w:rPr>
          <w:szCs w:val="24"/>
        </w:rPr>
        <w:t>h</w:t>
      </w:r>
      <w:r w:rsidRPr="00101760">
        <w:rPr>
          <w:szCs w:val="24"/>
        </w:rPr>
        <w:t>er with costs of suit in the sum of US$1 500,00.</w:t>
      </w:r>
    </w:p>
    <w:p w:rsidR="006D1BAA" w:rsidRPr="00101760" w:rsidRDefault="006D1BAA" w:rsidP="00101760">
      <w:pPr>
        <w:jc w:val="both"/>
        <w:rPr>
          <w:szCs w:val="24"/>
        </w:rPr>
      </w:pPr>
      <w:r w:rsidRPr="00101760">
        <w:rPr>
          <w:szCs w:val="24"/>
        </w:rPr>
        <w:tab/>
        <w:t>The said deed of settlement signed by the parties on 25 April 2017 in fact led to an order by consent by my brother M</w:t>
      </w:r>
      <w:r w:rsidRPr="00101760">
        <w:rPr>
          <w:sz w:val="20"/>
          <w:szCs w:val="20"/>
        </w:rPr>
        <w:t>AKONESE</w:t>
      </w:r>
      <w:r w:rsidRPr="00101760">
        <w:rPr>
          <w:szCs w:val="24"/>
        </w:rPr>
        <w:t xml:space="preserve"> J on the same date, 25 April 2017.</w:t>
      </w:r>
    </w:p>
    <w:p w:rsidR="006D1BAA" w:rsidRPr="00101760" w:rsidRDefault="006D1BAA" w:rsidP="00101760">
      <w:pPr>
        <w:jc w:val="both"/>
        <w:rPr>
          <w:szCs w:val="24"/>
        </w:rPr>
      </w:pPr>
      <w:r w:rsidRPr="00101760">
        <w:rPr>
          <w:szCs w:val="24"/>
        </w:rPr>
        <w:tab/>
        <w:t>Again there was no compliance with the Deed of Settlement and court order.</w:t>
      </w:r>
    </w:p>
    <w:p w:rsidR="00FF415D" w:rsidRPr="00101760" w:rsidRDefault="00FF415D" w:rsidP="00101760">
      <w:pPr>
        <w:jc w:val="both"/>
        <w:rPr>
          <w:szCs w:val="24"/>
        </w:rPr>
      </w:pPr>
      <w:r w:rsidRPr="00101760">
        <w:rPr>
          <w:szCs w:val="24"/>
        </w:rPr>
        <w:tab/>
        <w:t>On 1 September 2017, 1</w:t>
      </w:r>
      <w:r w:rsidRPr="00101760">
        <w:rPr>
          <w:szCs w:val="24"/>
          <w:vertAlign w:val="superscript"/>
        </w:rPr>
        <w:t>st</w:t>
      </w:r>
      <w:r w:rsidRPr="00101760">
        <w:rPr>
          <w:szCs w:val="24"/>
        </w:rPr>
        <w:t xml:space="preserve"> respondent caused a writ to be issued against the applicant and his company for the recovery of US$26 000,00 together with interest at 5% per annum plus costs of suit in the sum of US$1 500,00 as agreed</w:t>
      </w:r>
      <w:r w:rsidR="007D4D85" w:rsidRPr="00101760">
        <w:rPr>
          <w:szCs w:val="24"/>
        </w:rPr>
        <w:t>, leading to the attachment of movable property by 2</w:t>
      </w:r>
      <w:r w:rsidR="007D4D85" w:rsidRPr="00101760">
        <w:rPr>
          <w:szCs w:val="24"/>
          <w:vertAlign w:val="superscript"/>
        </w:rPr>
        <w:t>nd</w:t>
      </w:r>
      <w:r w:rsidR="007D4D85" w:rsidRPr="00101760">
        <w:rPr>
          <w:szCs w:val="24"/>
        </w:rPr>
        <w:t xml:space="preserve"> respondent at applicant’s company on 22 September 2017.  However, before the propert</w:t>
      </w:r>
      <w:r w:rsidR="002C4C03" w:rsidRPr="00101760">
        <w:rPr>
          <w:szCs w:val="24"/>
        </w:rPr>
        <w:t xml:space="preserve">y was removed on the due </w:t>
      </w:r>
      <w:r w:rsidR="007D4D85" w:rsidRPr="00101760">
        <w:rPr>
          <w:szCs w:val="24"/>
        </w:rPr>
        <w:t>date (27 September 2017) it was released after being claimed by 3</w:t>
      </w:r>
      <w:r w:rsidR="007D4D85" w:rsidRPr="00101760">
        <w:rPr>
          <w:szCs w:val="24"/>
          <w:vertAlign w:val="superscript"/>
        </w:rPr>
        <w:t>rd</w:t>
      </w:r>
      <w:r w:rsidR="007D4D85" w:rsidRPr="00101760">
        <w:rPr>
          <w:szCs w:val="24"/>
        </w:rPr>
        <w:t xml:space="preserve"> parties.</w:t>
      </w:r>
    </w:p>
    <w:p w:rsidR="007D4D85" w:rsidRPr="00101760" w:rsidRDefault="007D4D85" w:rsidP="00101760">
      <w:pPr>
        <w:jc w:val="both"/>
        <w:rPr>
          <w:szCs w:val="24"/>
        </w:rPr>
      </w:pPr>
      <w:r w:rsidRPr="00101760">
        <w:rPr>
          <w:szCs w:val="24"/>
        </w:rPr>
        <w:tab/>
        <w:t>After t</w:t>
      </w:r>
      <w:r w:rsidR="002C4C03" w:rsidRPr="00101760">
        <w:rPr>
          <w:szCs w:val="24"/>
        </w:rPr>
        <w:t>h</w:t>
      </w:r>
      <w:r w:rsidRPr="00101760">
        <w:rPr>
          <w:szCs w:val="24"/>
        </w:rPr>
        <w:t>e release of t</w:t>
      </w:r>
      <w:r w:rsidR="002C4C03" w:rsidRPr="00101760">
        <w:rPr>
          <w:szCs w:val="24"/>
        </w:rPr>
        <w:t>h</w:t>
      </w:r>
      <w:r w:rsidRPr="00101760">
        <w:rPr>
          <w:szCs w:val="24"/>
        </w:rPr>
        <w:t>e said movable property, applicant still did no</w:t>
      </w:r>
      <w:r w:rsidR="002C4C03" w:rsidRPr="00101760">
        <w:rPr>
          <w:szCs w:val="24"/>
        </w:rPr>
        <w:t>t</w:t>
      </w:r>
      <w:r w:rsidRPr="00101760">
        <w:rPr>
          <w:szCs w:val="24"/>
        </w:rPr>
        <w:t xml:space="preserve"> bother to settle the debt and in fact capitulated until the attachment of the movable property in issue on 20 October 2017.</w:t>
      </w:r>
    </w:p>
    <w:p w:rsidR="007D4D85" w:rsidRPr="00101760" w:rsidRDefault="007D4D85" w:rsidP="00101760">
      <w:pPr>
        <w:ind w:firstLine="720"/>
        <w:jc w:val="both"/>
        <w:rPr>
          <w:szCs w:val="24"/>
        </w:rPr>
      </w:pPr>
      <w:r w:rsidRPr="00101760">
        <w:rPr>
          <w:szCs w:val="24"/>
        </w:rPr>
        <w:t xml:space="preserve">On 31 October 2017, applicant’s legal practitioners filed the present application and immediately served </w:t>
      </w:r>
      <w:r w:rsidR="003C2531">
        <w:rPr>
          <w:szCs w:val="24"/>
        </w:rPr>
        <w:t xml:space="preserve">it </w:t>
      </w:r>
      <w:r w:rsidRPr="00101760">
        <w:rPr>
          <w:szCs w:val="24"/>
        </w:rPr>
        <w:t>on the respondents.  It was no doubt vigorously opposed by the 1</w:t>
      </w:r>
      <w:r w:rsidRPr="00101760">
        <w:rPr>
          <w:szCs w:val="24"/>
          <w:vertAlign w:val="superscript"/>
        </w:rPr>
        <w:t>st</w:t>
      </w:r>
      <w:r w:rsidRPr="00101760">
        <w:rPr>
          <w:szCs w:val="24"/>
        </w:rPr>
        <w:t xml:space="preserve"> respondent.  Although the application does not state exactly </w:t>
      </w:r>
      <w:r w:rsidR="003C2531">
        <w:rPr>
          <w:szCs w:val="24"/>
        </w:rPr>
        <w:t xml:space="preserve">in terms of </w:t>
      </w:r>
      <w:r w:rsidRPr="00101760">
        <w:rPr>
          <w:szCs w:val="24"/>
        </w:rPr>
        <w:t>what part of Rule 348A</w:t>
      </w:r>
      <w:r w:rsidR="00AE32CD" w:rsidRPr="00101760">
        <w:rPr>
          <w:szCs w:val="24"/>
        </w:rPr>
        <w:t xml:space="preserve"> it is made, the impression one gets from the applicant’s papers is that it is presumably made in terms of Order 40 Rule 348A (5a) as read with </w:t>
      </w:r>
      <w:r w:rsidR="003C2531">
        <w:rPr>
          <w:szCs w:val="24"/>
        </w:rPr>
        <w:t xml:space="preserve"> subrule </w:t>
      </w:r>
      <w:r w:rsidR="00AE32CD" w:rsidRPr="00101760">
        <w:rPr>
          <w:szCs w:val="24"/>
        </w:rPr>
        <w:t>(</w:t>
      </w:r>
      <w:r w:rsidR="00D95450">
        <w:rPr>
          <w:szCs w:val="24"/>
        </w:rPr>
        <w:t>5e</w:t>
      </w:r>
      <w:r w:rsidR="00AE32CD" w:rsidRPr="00101760">
        <w:rPr>
          <w:szCs w:val="24"/>
        </w:rPr>
        <w:t>) of the High Court Rules 1971.</w:t>
      </w:r>
    </w:p>
    <w:p w:rsidR="00AE32CD" w:rsidRPr="00101760" w:rsidRDefault="00AE32CD" w:rsidP="00101760">
      <w:pPr>
        <w:ind w:firstLine="720"/>
        <w:jc w:val="both"/>
        <w:rPr>
          <w:szCs w:val="24"/>
        </w:rPr>
      </w:pPr>
      <w:r w:rsidRPr="00101760">
        <w:rPr>
          <w:szCs w:val="24"/>
        </w:rPr>
        <w:t>Rule 348A (5a) as follows:</w:t>
      </w:r>
    </w:p>
    <w:p w:rsidR="00AE32CD" w:rsidRPr="00101760" w:rsidRDefault="00AE32CD" w:rsidP="00101760">
      <w:pPr>
        <w:pStyle w:val="NoSpacing"/>
        <w:ind w:left="720"/>
        <w:jc w:val="both"/>
        <w:rPr>
          <w:szCs w:val="24"/>
        </w:rPr>
      </w:pPr>
      <w:r w:rsidRPr="00101760">
        <w:rPr>
          <w:szCs w:val="24"/>
        </w:rPr>
        <w:lastRenderedPageBreak/>
        <w:t>“without</w:t>
      </w:r>
      <w:r w:rsidR="00A1402C" w:rsidRPr="00101760">
        <w:rPr>
          <w:szCs w:val="24"/>
        </w:rPr>
        <w:t xml:space="preserve"> derogation </w:t>
      </w:r>
      <w:r w:rsidR="001377E2" w:rsidRPr="00101760">
        <w:rPr>
          <w:szCs w:val="24"/>
        </w:rPr>
        <w:t>from sub</w:t>
      </w:r>
      <w:r w:rsidR="002C4C03" w:rsidRPr="00101760">
        <w:rPr>
          <w:szCs w:val="24"/>
        </w:rPr>
        <w:t>-</w:t>
      </w:r>
      <w:r w:rsidR="001377E2" w:rsidRPr="00101760">
        <w:rPr>
          <w:szCs w:val="24"/>
        </w:rPr>
        <w:t>rules (3) to (5) where the dwelling that has been</w:t>
      </w:r>
      <w:r w:rsidR="00A1402C" w:rsidRPr="00101760">
        <w:rPr>
          <w:szCs w:val="24"/>
        </w:rPr>
        <w:t xml:space="preserve"> attac</w:t>
      </w:r>
      <w:r w:rsidR="002C4C03" w:rsidRPr="00101760">
        <w:rPr>
          <w:szCs w:val="24"/>
        </w:rPr>
        <w:t>h</w:t>
      </w:r>
      <w:r w:rsidR="00A1402C" w:rsidRPr="00101760">
        <w:rPr>
          <w:szCs w:val="24"/>
        </w:rPr>
        <w:t>ed is occupied by t</w:t>
      </w:r>
      <w:r w:rsidR="002C4C03" w:rsidRPr="00101760">
        <w:rPr>
          <w:szCs w:val="24"/>
        </w:rPr>
        <w:t>h</w:t>
      </w:r>
      <w:r w:rsidR="00A1402C" w:rsidRPr="00101760">
        <w:rPr>
          <w:szCs w:val="24"/>
        </w:rPr>
        <w:t>e execution debtor or members of his family, the execution debt</w:t>
      </w:r>
      <w:r w:rsidR="002C4C03" w:rsidRPr="00101760">
        <w:rPr>
          <w:szCs w:val="24"/>
        </w:rPr>
        <w:t>o</w:t>
      </w:r>
      <w:r w:rsidR="00A1402C" w:rsidRPr="00101760">
        <w:rPr>
          <w:szCs w:val="24"/>
        </w:rPr>
        <w:t>r may, within ten (10) days after the service upon him of t</w:t>
      </w:r>
      <w:r w:rsidR="002C4C03" w:rsidRPr="00101760">
        <w:rPr>
          <w:szCs w:val="24"/>
        </w:rPr>
        <w:t>h</w:t>
      </w:r>
      <w:r w:rsidR="00A1402C" w:rsidRPr="00101760">
        <w:rPr>
          <w:szCs w:val="24"/>
        </w:rPr>
        <w:t>e notice in terms of rule 347, make a chamber application in accordance with sub rule 5(b) for the postponement or suspension of –</w:t>
      </w:r>
    </w:p>
    <w:p w:rsidR="00A1402C" w:rsidRPr="00101760" w:rsidRDefault="00A1402C" w:rsidP="00101760">
      <w:pPr>
        <w:pStyle w:val="NoSpacing"/>
        <w:jc w:val="both"/>
        <w:rPr>
          <w:szCs w:val="24"/>
        </w:rPr>
      </w:pPr>
    </w:p>
    <w:p w:rsidR="00A1402C" w:rsidRPr="00101760" w:rsidRDefault="00A1402C" w:rsidP="00101760">
      <w:pPr>
        <w:pStyle w:val="NoSpacing"/>
        <w:numPr>
          <w:ilvl w:val="0"/>
          <w:numId w:val="2"/>
        </w:numPr>
        <w:jc w:val="both"/>
        <w:rPr>
          <w:szCs w:val="24"/>
        </w:rPr>
      </w:pPr>
      <w:r w:rsidRPr="00101760">
        <w:rPr>
          <w:szCs w:val="24"/>
        </w:rPr>
        <w:t>the sale of the dwelling concerned, or</w:t>
      </w:r>
    </w:p>
    <w:p w:rsidR="00A1402C" w:rsidRPr="00101760" w:rsidRDefault="00A1402C" w:rsidP="00101760">
      <w:pPr>
        <w:pStyle w:val="NoSpacing"/>
        <w:numPr>
          <w:ilvl w:val="0"/>
          <w:numId w:val="2"/>
        </w:numPr>
        <w:jc w:val="both"/>
        <w:rPr>
          <w:szCs w:val="24"/>
        </w:rPr>
      </w:pPr>
      <w:r w:rsidRPr="00101760">
        <w:rPr>
          <w:szCs w:val="24"/>
        </w:rPr>
        <w:t>the eviction of its occupants.</w:t>
      </w:r>
    </w:p>
    <w:p w:rsidR="00A1402C" w:rsidRPr="00101760" w:rsidRDefault="00A1402C" w:rsidP="00101760">
      <w:pPr>
        <w:pStyle w:val="NoSpacing"/>
        <w:jc w:val="both"/>
        <w:rPr>
          <w:szCs w:val="24"/>
        </w:rPr>
      </w:pPr>
    </w:p>
    <w:p w:rsidR="00A1402C" w:rsidRPr="00101760" w:rsidRDefault="00A1402C" w:rsidP="00101760">
      <w:pPr>
        <w:pStyle w:val="NoSpacing"/>
        <w:ind w:left="720"/>
        <w:jc w:val="both"/>
        <w:rPr>
          <w:szCs w:val="24"/>
        </w:rPr>
      </w:pPr>
      <w:r w:rsidRPr="00101760">
        <w:rPr>
          <w:szCs w:val="24"/>
        </w:rPr>
        <w:t>Sub</w:t>
      </w:r>
      <w:r w:rsidR="002C4C03" w:rsidRPr="00101760">
        <w:rPr>
          <w:szCs w:val="24"/>
        </w:rPr>
        <w:t>-</w:t>
      </w:r>
      <w:r w:rsidRPr="00101760">
        <w:rPr>
          <w:szCs w:val="24"/>
        </w:rPr>
        <w:t>rule (5e) provides t</w:t>
      </w:r>
      <w:r w:rsidR="002C4C03" w:rsidRPr="00101760">
        <w:rPr>
          <w:szCs w:val="24"/>
        </w:rPr>
        <w:t>h</w:t>
      </w:r>
      <w:r w:rsidRPr="00101760">
        <w:rPr>
          <w:szCs w:val="24"/>
        </w:rPr>
        <w:t>us;</w:t>
      </w:r>
    </w:p>
    <w:p w:rsidR="00A1402C" w:rsidRPr="00101760" w:rsidRDefault="00A1402C" w:rsidP="00101760">
      <w:pPr>
        <w:pStyle w:val="NoSpacing"/>
        <w:ind w:left="720"/>
        <w:jc w:val="both"/>
        <w:rPr>
          <w:szCs w:val="24"/>
        </w:rPr>
      </w:pPr>
    </w:p>
    <w:p w:rsidR="00A1402C" w:rsidRPr="00101760" w:rsidRDefault="00A1402C" w:rsidP="00101760">
      <w:pPr>
        <w:pStyle w:val="NoSpacing"/>
        <w:ind w:left="720"/>
        <w:jc w:val="both"/>
        <w:rPr>
          <w:szCs w:val="24"/>
        </w:rPr>
      </w:pPr>
      <w:r w:rsidRPr="00101760">
        <w:rPr>
          <w:szCs w:val="24"/>
        </w:rPr>
        <w:t>“If the hearing of an application in terms of sub</w:t>
      </w:r>
      <w:r w:rsidR="002C4C03" w:rsidRPr="00101760">
        <w:rPr>
          <w:szCs w:val="24"/>
        </w:rPr>
        <w:t>-</w:t>
      </w:r>
      <w:r w:rsidRPr="00101760">
        <w:rPr>
          <w:szCs w:val="24"/>
        </w:rPr>
        <w:t>rule (5a) the judge is satisfied-</w:t>
      </w:r>
    </w:p>
    <w:p w:rsidR="00A1402C" w:rsidRPr="00101760" w:rsidRDefault="00A1402C" w:rsidP="00101760">
      <w:pPr>
        <w:pStyle w:val="NoSpacing"/>
        <w:numPr>
          <w:ilvl w:val="0"/>
          <w:numId w:val="3"/>
        </w:numPr>
        <w:jc w:val="both"/>
        <w:rPr>
          <w:szCs w:val="24"/>
        </w:rPr>
      </w:pPr>
      <w:r w:rsidRPr="00101760">
        <w:rPr>
          <w:szCs w:val="24"/>
        </w:rPr>
        <w:t>that the dwelling concerned is occupied by the execution debtor or his family and is likely that he or they will suffer</w:t>
      </w:r>
      <w:r w:rsidR="003405D1" w:rsidRPr="00101760">
        <w:rPr>
          <w:szCs w:val="24"/>
        </w:rPr>
        <w:t xml:space="preserve"> great </w:t>
      </w:r>
      <w:r w:rsidR="002C4C03" w:rsidRPr="00101760">
        <w:rPr>
          <w:szCs w:val="24"/>
        </w:rPr>
        <w:t>h</w:t>
      </w:r>
      <w:r w:rsidR="003405D1" w:rsidRPr="00101760">
        <w:rPr>
          <w:szCs w:val="24"/>
        </w:rPr>
        <w:t>ardship if the dwelling is sold or they are evicted from it, as t</w:t>
      </w:r>
      <w:r w:rsidR="002C4C03" w:rsidRPr="00101760">
        <w:rPr>
          <w:szCs w:val="24"/>
        </w:rPr>
        <w:t>h</w:t>
      </w:r>
      <w:r w:rsidR="003405D1" w:rsidRPr="00101760">
        <w:rPr>
          <w:szCs w:val="24"/>
        </w:rPr>
        <w:t>e case may be; and</w:t>
      </w:r>
    </w:p>
    <w:p w:rsidR="003405D1" w:rsidRPr="00101760" w:rsidRDefault="003405D1" w:rsidP="00101760">
      <w:pPr>
        <w:pStyle w:val="NoSpacing"/>
        <w:numPr>
          <w:ilvl w:val="0"/>
          <w:numId w:val="3"/>
        </w:numPr>
        <w:jc w:val="both"/>
        <w:rPr>
          <w:szCs w:val="24"/>
        </w:rPr>
      </w:pPr>
      <w:r w:rsidRPr="00101760">
        <w:rPr>
          <w:szCs w:val="24"/>
        </w:rPr>
        <w:t>that –</w:t>
      </w:r>
    </w:p>
    <w:p w:rsidR="003405D1" w:rsidRPr="00101760" w:rsidRDefault="003405D1" w:rsidP="00101760">
      <w:pPr>
        <w:pStyle w:val="NoSpacing"/>
        <w:numPr>
          <w:ilvl w:val="0"/>
          <w:numId w:val="4"/>
        </w:numPr>
        <w:jc w:val="both"/>
        <w:rPr>
          <w:szCs w:val="24"/>
        </w:rPr>
      </w:pPr>
      <w:r w:rsidRPr="00101760">
        <w:rPr>
          <w:szCs w:val="24"/>
        </w:rPr>
        <w:t>the execution debtor has made a reasonable offer to settle the judgment debt, or</w:t>
      </w:r>
    </w:p>
    <w:p w:rsidR="003405D1" w:rsidRPr="00101760" w:rsidRDefault="003405D1" w:rsidP="00101760">
      <w:pPr>
        <w:pStyle w:val="NoSpacing"/>
        <w:numPr>
          <w:ilvl w:val="0"/>
          <w:numId w:val="4"/>
        </w:numPr>
        <w:jc w:val="both"/>
        <w:rPr>
          <w:szCs w:val="24"/>
        </w:rPr>
      </w:pPr>
      <w:r w:rsidRPr="00101760">
        <w:rPr>
          <w:szCs w:val="24"/>
        </w:rPr>
        <w:t>t</w:t>
      </w:r>
      <w:r w:rsidR="002C4C03" w:rsidRPr="00101760">
        <w:rPr>
          <w:szCs w:val="24"/>
        </w:rPr>
        <w:t>h</w:t>
      </w:r>
      <w:r w:rsidRPr="00101760">
        <w:rPr>
          <w:szCs w:val="24"/>
        </w:rPr>
        <w:t>e occupants of the dwelling concerned require a reasonable period in which to find other accommodation; or</w:t>
      </w:r>
    </w:p>
    <w:p w:rsidR="003405D1" w:rsidRPr="00101760" w:rsidRDefault="003405D1" w:rsidP="00101760">
      <w:pPr>
        <w:pStyle w:val="NoSpacing"/>
        <w:numPr>
          <w:ilvl w:val="0"/>
          <w:numId w:val="4"/>
        </w:numPr>
        <w:jc w:val="both"/>
        <w:rPr>
          <w:szCs w:val="24"/>
        </w:rPr>
      </w:pPr>
      <w:r w:rsidRPr="00101760">
        <w:rPr>
          <w:szCs w:val="24"/>
        </w:rPr>
        <w:t>there is some ot</w:t>
      </w:r>
      <w:r w:rsidR="002C4C03" w:rsidRPr="00101760">
        <w:rPr>
          <w:szCs w:val="24"/>
        </w:rPr>
        <w:t>h</w:t>
      </w:r>
      <w:r w:rsidRPr="00101760">
        <w:rPr>
          <w:szCs w:val="24"/>
        </w:rPr>
        <w:t>er good ground for postponing or suspending the sale of the dwelling concerned or t</w:t>
      </w:r>
      <w:r w:rsidR="002C4C03" w:rsidRPr="00101760">
        <w:rPr>
          <w:szCs w:val="24"/>
        </w:rPr>
        <w:t>h</w:t>
      </w:r>
      <w:r w:rsidRPr="00101760">
        <w:rPr>
          <w:szCs w:val="24"/>
        </w:rPr>
        <w:t>e eviction of it</w:t>
      </w:r>
      <w:r w:rsidR="002C4C03" w:rsidRPr="00101760">
        <w:rPr>
          <w:szCs w:val="24"/>
        </w:rPr>
        <w:t>s occupants as the case may be;</w:t>
      </w:r>
    </w:p>
    <w:p w:rsidR="003405D1" w:rsidRPr="00101760" w:rsidRDefault="003405D1" w:rsidP="00101760">
      <w:pPr>
        <w:pStyle w:val="NoSpacing"/>
        <w:ind w:left="1800"/>
        <w:jc w:val="both"/>
        <w:rPr>
          <w:szCs w:val="24"/>
        </w:rPr>
      </w:pPr>
      <w:r w:rsidRPr="00101760">
        <w:rPr>
          <w:szCs w:val="24"/>
        </w:rPr>
        <w:t>the judge may order the postponement or suspension of t</w:t>
      </w:r>
      <w:r w:rsidR="002C4C03" w:rsidRPr="00101760">
        <w:rPr>
          <w:szCs w:val="24"/>
        </w:rPr>
        <w:t>h</w:t>
      </w:r>
      <w:r w:rsidRPr="00101760">
        <w:rPr>
          <w:szCs w:val="24"/>
        </w:rPr>
        <w:t>e sale of the dwelling concerned or the eviction of its occupants, subject to such terms and conditions as he may specify.”</w:t>
      </w:r>
    </w:p>
    <w:p w:rsidR="003405D1" w:rsidRPr="00101760" w:rsidRDefault="003405D1" w:rsidP="00101760">
      <w:pPr>
        <w:jc w:val="both"/>
        <w:rPr>
          <w:szCs w:val="24"/>
        </w:rPr>
      </w:pPr>
      <w:r w:rsidRPr="00101760">
        <w:rPr>
          <w:szCs w:val="24"/>
        </w:rPr>
        <w:tab/>
        <w:t xml:space="preserve">It appears to me that applicants </w:t>
      </w:r>
      <w:r w:rsidR="002B2D8E">
        <w:rPr>
          <w:szCs w:val="24"/>
        </w:rPr>
        <w:t>have been content with regugitate</w:t>
      </w:r>
      <w:r w:rsidRPr="00101760">
        <w:rPr>
          <w:szCs w:val="24"/>
        </w:rPr>
        <w:t xml:space="preserve"> what sub</w:t>
      </w:r>
      <w:r w:rsidR="002C4C03" w:rsidRPr="00101760">
        <w:rPr>
          <w:szCs w:val="24"/>
        </w:rPr>
        <w:t>-</w:t>
      </w:r>
      <w:r w:rsidRPr="00101760">
        <w:rPr>
          <w:szCs w:val="24"/>
        </w:rPr>
        <w:t>rule (5a) and 5e) state, with no attempt</w:t>
      </w:r>
      <w:r w:rsidR="003C2531">
        <w:rPr>
          <w:szCs w:val="24"/>
        </w:rPr>
        <w:t xml:space="preserve"> to allege</w:t>
      </w:r>
      <w:r w:rsidRPr="00101760">
        <w:rPr>
          <w:szCs w:val="24"/>
        </w:rPr>
        <w:t xml:space="preserve">, let alone </w:t>
      </w:r>
      <w:r w:rsidR="003C2531">
        <w:rPr>
          <w:szCs w:val="24"/>
        </w:rPr>
        <w:t xml:space="preserve">show </w:t>
      </w:r>
      <w:r w:rsidRPr="00101760">
        <w:rPr>
          <w:szCs w:val="24"/>
        </w:rPr>
        <w:t xml:space="preserve">good and sufficient reasons as to exactly what “great </w:t>
      </w:r>
      <w:r w:rsidR="00A07BB0" w:rsidRPr="00101760">
        <w:rPr>
          <w:szCs w:val="24"/>
        </w:rPr>
        <w:t>hardships” would be suffered by the said family.  I certainly do not believe that the legislative means that the mere mention of t</w:t>
      </w:r>
      <w:r w:rsidR="002C4C03" w:rsidRPr="00101760">
        <w:rPr>
          <w:szCs w:val="24"/>
        </w:rPr>
        <w:t>h</w:t>
      </w:r>
      <w:r w:rsidR="00A07BB0" w:rsidRPr="00101760">
        <w:rPr>
          <w:szCs w:val="24"/>
        </w:rPr>
        <w:t>e terms “g</w:t>
      </w:r>
      <w:r w:rsidR="002C4C03" w:rsidRPr="00101760">
        <w:rPr>
          <w:szCs w:val="24"/>
        </w:rPr>
        <w:t>reat hardships” would suff</w:t>
      </w:r>
      <w:r w:rsidR="00A07BB0" w:rsidRPr="00101760">
        <w:rPr>
          <w:szCs w:val="24"/>
        </w:rPr>
        <w:t xml:space="preserve">ice in such an application, neither did it </w:t>
      </w:r>
      <w:r w:rsidR="003C2531">
        <w:rPr>
          <w:szCs w:val="24"/>
        </w:rPr>
        <w:t>intend</w:t>
      </w:r>
      <w:r w:rsidR="00A07BB0" w:rsidRPr="00101760">
        <w:rPr>
          <w:szCs w:val="24"/>
        </w:rPr>
        <w:t xml:space="preserve"> to mean that as long as a dwelling is occupied by a fai</w:t>
      </w:r>
      <w:r w:rsidR="002C4C03" w:rsidRPr="00101760">
        <w:rPr>
          <w:szCs w:val="24"/>
        </w:rPr>
        <w:t>r</w:t>
      </w:r>
      <w:r w:rsidR="00A07BB0" w:rsidRPr="00101760">
        <w:rPr>
          <w:szCs w:val="24"/>
        </w:rPr>
        <w:t>ly</w:t>
      </w:r>
      <w:r w:rsidR="003C2531">
        <w:rPr>
          <w:szCs w:val="24"/>
        </w:rPr>
        <w:t>,</w:t>
      </w:r>
      <w:r w:rsidR="00A07BB0" w:rsidRPr="00101760">
        <w:rPr>
          <w:szCs w:val="24"/>
        </w:rPr>
        <w:t xml:space="preserve"> then it should not be sold in execution if the execution debtor and or that family allege that they wou</w:t>
      </w:r>
      <w:r w:rsidR="002C4C03" w:rsidRPr="00101760">
        <w:rPr>
          <w:szCs w:val="24"/>
        </w:rPr>
        <w:t>l</w:t>
      </w:r>
      <w:r w:rsidR="00A07BB0" w:rsidRPr="00101760">
        <w:rPr>
          <w:szCs w:val="24"/>
        </w:rPr>
        <w:t>d suffer “great hardship” if the property is sold</w:t>
      </w:r>
      <w:r w:rsidR="00F620FB" w:rsidRPr="00101760">
        <w:rPr>
          <w:szCs w:val="24"/>
        </w:rPr>
        <w:t>, neither did it in</w:t>
      </w:r>
      <w:r w:rsidR="002C4C03" w:rsidRPr="00101760">
        <w:rPr>
          <w:szCs w:val="24"/>
        </w:rPr>
        <w:t>t</w:t>
      </w:r>
      <w:r w:rsidR="00F620FB" w:rsidRPr="00101760">
        <w:rPr>
          <w:szCs w:val="24"/>
        </w:rPr>
        <w:t>end to mean that only those with alternative accommodation would have their dwelling houses sold in execution.</w:t>
      </w:r>
    </w:p>
    <w:p w:rsidR="00F620FB" w:rsidRPr="00101760" w:rsidRDefault="00F620FB" w:rsidP="00101760">
      <w:pPr>
        <w:jc w:val="both"/>
        <w:rPr>
          <w:szCs w:val="24"/>
        </w:rPr>
      </w:pPr>
      <w:r w:rsidRPr="00101760">
        <w:rPr>
          <w:szCs w:val="24"/>
        </w:rPr>
        <w:tab/>
        <w:t xml:space="preserve">Surely, in the majority of cases, the sale of a dwelling house in execution of a debt is accompanied by some form of hardship or another, including “great hardships.  The rules obviously could not go to precisely list and state exactly what “great hardships” are.  That is for the court to determine on the facts and circumstances of each particular case.  Suffice to say that </w:t>
      </w:r>
      <w:r w:rsidRPr="00101760">
        <w:rPr>
          <w:szCs w:val="24"/>
        </w:rPr>
        <w:lastRenderedPageBreak/>
        <w:t xml:space="preserve">no execution debtor or family has ever marveled on the sale of their dwelling </w:t>
      </w:r>
      <w:r w:rsidR="002C4C03" w:rsidRPr="00101760">
        <w:rPr>
          <w:szCs w:val="24"/>
        </w:rPr>
        <w:t>h</w:t>
      </w:r>
      <w:r w:rsidRPr="00101760">
        <w:rPr>
          <w:szCs w:val="24"/>
        </w:rPr>
        <w:t>ouse.  It is in fact a risk that one takes as soon as he assumes indebtedness.</w:t>
      </w:r>
    </w:p>
    <w:p w:rsidR="00F620FB" w:rsidRPr="00101760" w:rsidRDefault="00F620FB" w:rsidP="00101760">
      <w:pPr>
        <w:ind w:firstLine="720"/>
        <w:jc w:val="both"/>
        <w:rPr>
          <w:szCs w:val="24"/>
        </w:rPr>
      </w:pPr>
      <w:r w:rsidRPr="00101760">
        <w:rPr>
          <w:szCs w:val="24"/>
        </w:rPr>
        <w:t>T</w:t>
      </w:r>
      <w:r w:rsidR="002C4C03" w:rsidRPr="00101760">
        <w:rPr>
          <w:szCs w:val="24"/>
        </w:rPr>
        <w:t>h</w:t>
      </w:r>
      <w:r w:rsidRPr="00101760">
        <w:rPr>
          <w:szCs w:val="24"/>
        </w:rPr>
        <w:t>e hards</w:t>
      </w:r>
      <w:r w:rsidR="002C4C03" w:rsidRPr="00101760">
        <w:rPr>
          <w:szCs w:val="24"/>
        </w:rPr>
        <w:t>h</w:t>
      </w:r>
      <w:r w:rsidRPr="00101760">
        <w:rPr>
          <w:szCs w:val="24"/>
        </w:rPr>
        <w:t xml:space="preserve">ips, in my view must be of good and sufficient magnitude as would move a </w:t>
      </w:r>
      <w:r w:rsidR="003C2531">
        <w:rPr>
          <w:szCs w:val="24"/>
        </w:rPr>
        <w:t>court</w:t>
      </w:r>
      <w:r w:rsidRPr="00101760">
        <w:rPr>
          <w:szCs w:val="24"/>
        </w:rPr>
        <w:t xml:space="preserve"> to postpone or suspend the sale in execution, reasons that would </w:t>
      </w:r>
      <w:r w:rsidR="003C2531">
        <w:rPr>
          <w:szCs w:val="24"/>
        </w:rPr>
        <w:t xml:space="preserve">in my view </w:t>
      </w:r>
      <w:r w:rsidRPr="00101760">
        <w:rPr>
          <w:szCs w:val="24"/>
        </w:rPr>
        <w:t>amount to the equivalent of “special circumstances</w:t>
      </w:r>
      <w:r w:rsidR="003C2531">
        <w:rPr>
          <w:szCs w:val="24"/>
        </w:rPr>
        <w:t>” or “special reasons” in criminal</w:t>
      </w:r>
      <w:r w:rsidRPr="00101760">
        <w:rPr>
          <w:szCs w:val="24"/>
        </w:rPr>
        <w:t xml:space="preserve"> cases.</w:t>
      </w:r>
    </w:p>
    <w:p w:rsidR="00F620FB" w:rsidRPr="00101760" w:rsidRDefault="00F620FB" w:rsidP="00101760">
      <w:pPr>
        <w:ind w:firstLine="720"/>
        <w:jc w:val="both"/>
        <w:rPr>
          <w:szCs w:val="24"/>
        </w:rPr>
      </w:pPr>
      <w:r w:rsidRPr="00101760">
        <w:rPr>
          <w:szCs w:val="24"/>
        </w:rPr>
        <w:t>It is not enough for the applicant to argue in his heads that his claim that he and his family will suffer great hardships</w:t>
      </w:r>
      <w:r w:rsidR="003C2531">
        <w:rPr>
          <w:szCs w:val="24"/>
        </w:rPr>
        <w:t>,</w:t>
      </w:r>
      <w:r w:rsidRPr="00101760">
        <w:rPr>
          <w:szCs w:val="24"/>
        </w:rPr>
        <w:t xml:space="preserve"> has not been disputed and then urge the court to grant him the relief sought.  In the first place, it is applicant who should first prove great hardship and as already stated above, he failed in that regard.  Secondly, it is not correct in my view that that claim was not disputed.  In paragraph 17 (iii)</w:t>
      </w:r>
      <w:r w:rsidR="004537A6" w:rsidRPr="00101760">
        <w:rPr>
          <w:szCs w:val="24"/>
        </w:rPr>
        <w:t xml:space="preserve"> of Charles Ndlovu’s opposing affidavit, 1</w:t>
      </w:r>
      <w:r w:rsidR="004537A6" w:rsidRPr="00101760">
        <w:rPr>
          <w:szCs w:val="24"/>
          <w:vertAlign w:val="superscript"/>
        </w:rPr>
        <w:t>st</w:t>
      </w:r>
      <w:r w:rsidR="004537A6" w:rsidRPr="00101760">
        <w:rPr>
          <w:szCs w:val="24"/>
        </w:rPr>
        <w:t xml:space="preserve"> respondent refers to the allegation of “great hardships”.  1</w:t>
      </w:r>
      <w:r w:rsidR="004537A6" w:rsidRPr="00101760">
        <w:rPr>
          <w:szCs w:val="24"/>
          <w:vertAlign w:val="superscript"/>
        </w:rPr>
        <w:t>st</w:t>
      </w:r>
      <w:r w:rsidR="004537A6" w:rsidRPr="00101760">
        <w:rPr>
          <w:szCs w:val="24"/>
        </w:rPr>
        <w:t xml:space="preserve"> respondent also responds to that allegation under a full heading from page 3 paragraph 3 of its heads of argument up to the top of page 5 and went</w:t>
      </w:r>
      <w:r w:rsidR="00423BA6" w:rsidRPr="00101760">
        <w:rPr>
          <w:szCs w:val="24"/>
        </w:rPr>
        <w:t xml:space="preserve"> </w:t>
      </w:r>
      <w:r w:rsidR="004537A6" w:rsidRPr="00101760">
        <w:rPr>
          <w:szCs w:val="24"/>
        </w:rPr>
        <w:t>on to quote C</w:t>
      </w:r>
      <w:r w:rsidR="004537A6" w:rsidRPr="00101760">
        <w:rPr>
          <w:sz w:val="20"/>
          <w:szCs w:val="20"/>
        </w:rPr>
        <w:t>HINHENGO</w:t>
      </w:r>
      <w:r w:rsidR="004537A6" w:rsidRPr="00101760">
        <w:rPr>
          <w:szCs w:val="24"/>
        </w:rPr>
        <w:t xml:space="preserve"> J (</w:t>
      </w:r>
      <w:r w:rsidR="002C4C03" w:rsidRPr="00101760">
        <w:rPr>
          <w:szCs w:val="24"/>
        </w:rPr>
        <w:t>as he then was</w:t>
      </w:r>
      <w:r w:rsidR="004537A6" w:rsidRPr="00101760">
        <w:rPr>
          <w:szCs w:val="24"/>
        </w:rPr>
        <w:t xml:space="preserve">) </w:t>
      </w:r>
      <w:r w:rsidR="002C4C03" w:rsidRPr="00101760">
        <w:rPr>
          <w:szCs w:val="24"/>
        </w:rPr>
        <w:t>in</w:t>
      </w:r>
      <w:r w:rsidR="004537A6" w:rsidRPr="00101760">
        <w:rPr>
          <w:szCs w:val="24"/>
        </w:rPr>
        <w:t xml:space="preserve"> </w:t>
      </w:r>
      <w:r w:rsidR="004537A6" w:rsidRPr="00101760">
        <w:rPr>
          <w:i/>
          <w:szCs w:val="24"/>
        </w:rPr>
        <w:t xml:space="preserve">Thadeous Jeremiah Masendeke </w:t>
      </w:r>
      <w:r w:rsidR="004537A6" w:rsidRPr="00101760">
        <w:rPr>
          <w:szCs w:val="24"/>
        </w:rPr>
        <w:t xml:space="preserve">vs </w:t>
      </w:r>
      <w:r w:rsidR="004537A6" w:rsidRPr="00101760">
        <w:rPr>
          <w:i/>
          <w:szCs w:val="24"/>
        </w:rPr>
        <w:t>Central Africa Building Society and the Sheriff of Zimbabwe</w:t>
      </w:r>
      <w:r w:rsidR="004537A6" w:rsidRPr="00101760">
        <w:rPr>
          <w:szCs w:val="24"/>
        </w:rPr>
        <w:t xml:space="preserve"> HH-7-03 that;</w:t>
      </w:r>
    </w:p>
    <w:p w:rsidR="004537A6" w:rsidRPr="00101760" w:rsidRDefault="004537A6" w:rsidP="00101760">
      <w:pPr>
        <w:pStyle w:val="NoSpacing"/>
        <w:ind w:left="720"/>
        <w:jc w:val="both"/>
        <w:rPr>
          <w:szCs w:val="24"/>
        </w:rPr>
      </w:pPr>
      <w:r w:rsidRPr="00101760">
        <w:rPr>
          <w:szCs w:val="24"/>
        </w:rPr>
        <w:t xml:space="preserve">“It is not enough that the execution debtor or his family will suffer hardship if the dwelling is sold.  The judge must be satisfied that the </w:t>
      </w:r>
      <w:r w:rsidR="00F55A9C" w:rsidRPr="00101760">
        <w:rPr>
          <w:szCs w:val="24"/>
        </w:rPr>
        <w:t>hardship is great.  In my view, t</w:t>
      </w:r>
      <w:r w:rsidR="002C4C03" w:rsidRPr="00101760">
        <w:rPr>
          <w:szCs w:val="24"/>
        </w:rPr>
        <w:t>h</w:t>
      </w:r>
      <w:r w:rsidR="00F55A9C" w:rsidRPr="00101760">
        <w:rPr>
          <w:szCs w:val="24"/>
        </w:rPr>
        <w:t>e hardship must be more than the ordinary hardships w</w:t>
      </w:r>
      <w:r w:rsidR="002C4C03" w:rsidRPr="00101760">
        <w:rPr>
          <w:szCs w:val="24"/>
        </w:rPr>
        <w:t>h</w:t>
      </w:r>
      <w:r w:rsidR="003C2531">
        <w:rPr>
          <w:szCs w:val="24"/>
        </w:rPr>
        <w:t>ich persons deprived of their</w:t>
      </w:r>
      <w:r w:rsidR="00F55A9C" w:rsidRPr="00101760">
        <w:rPr>
          <w:szCs w:val="24"/>
        </w:rPr>
        <w:t xml:space="preserve"> place of residence ordinarily suffer. Such as the attendant inconveniences in finding and paying for alternative accommodation or the need to relocate to another residential place such as a </w:t>
      </w:r>
      <w:r w:rsidR="00636BFF">
        <w:rPr>
          <w:szCs w:val="24"/>
        </w:rPr>
        <w:t>rural home</w:t>
      </w:r>
      <w:r w:rsidR="00F55A9C" w:rsidRPr="00101760">
        <w:rPr>
          <w:szCs w:val="24"/>
        </w:rPr>
        <w:t xml:space="preserve"> or a rented accommodation.  The </w:t>
      </w:r>
      <w:r w:rsidR="002C4C03" w:rsidRPr="00101760">
        <w:rPr>
          <w:szCs w:val="24"/>
        </w:rPr>
        <w:t>h</w:t>
      </w:r>
      <w:r w:rsidR="00F55A9C" w:rsidRPr="00101760">
        <w:rPr>
          <w:szCs w:val="24"/>
        </w:rPr>
        <w:t>ardship must be great in that it results in the execution creditor being rendered homeless or destitute.”</w:t>
      </w:r>
    </w:p>
    <w:p w:rsidR="00F55A9C" w:rsidRPr="00101760" w:rsidRDefault="00F55A9C" w:rsidP="00101760">
      <w:pPr>
        <w:pStyle w:val="NoSpacing"/>
        <w:jc w:val="both"/>
        <w:rPr>
          <w:szCs w:val="24"/>
        </w:rPr>
      </w:pPr>
    </w:p>
    <w:p w:rsidR="00FB3F5C" w:rsidRPr="00101760" w:rsidRDefault="00423BA6" w:rsidP="00101760">
      <w:pPr>
        <w:jc w:val="both"/>
        <w:rPr>
          <w:szCs w:val="24"/>
        </w:rPr>
      </w:pPr>
      <w:r w:rsidRPr="00101760">
        <w:rPr>
          <w:szCs w:val="24"/>
        </w:rPr>
        <w:tab/>
        <w:t>In addition, counsel for the 1</w:t>
      </w:r>
      <w:r w:rsidRPr="00101760">
        <w:rPr>
          <w:szCs w:val="24"/>
          <w:vertAlign w:val="superscript"/>
        </w:rPr>
        <w:t>st</w:t>
      </w:r>
      <w:r w:rsidRPr="00101760">
        <w:rPr>
          <w:szCs w:val="24"/>
        </w:rPr>
        <w:t xml:space="preserve"> respondent further disputed the claims in oral submissions on the date of hearing.  Counsel for the applicant argues that 1</w:t>
      </w:r>
      <w:r w:rsidRPr="00101760">
        <w:rPr>
          <w:szCs w:val="24"/>
          <w:vertAlign w:val="superscript"/>
        </w:rPr>
        <w:t>st</w:t>
      </w:r>
      <w:r w:rsidRPr="00101760">
        <w:rPr>
          <w:szCs w:val="24"/>
        </w:rPr>
        <w:t xml:space="preserve"> respondent’s statement</w:t>
      </w:r>
      <w:r w:rsidR="00E777FB" w:rsidRPr="00101760">
        <w:rPr>
          <w:szCs w:val="24"/>
        </w:rPr>
        <w:t xml:space="preserve"> </w:t>
      </w:r>
      <w:r w:rsidR="00FB3F5C" w:rsidRPr="00101760">
        <w:rPr>
          <w:szCs w:val="24"/>
        </w:rPr>
        <w:t>that, “applicant has deliberately brought upon himself “great hardship” means that 1</w:t>
      </w:r>
      <w:r w:rsidR="00FB3F5C" w:rsidRPr="00101760">
        <w:rPr>
          <w:szCs w:val="24"/>
          <w:vertAlign w:val="superscript"/>
        </w:rPr>
        <w:t>st</w:t>
      </w:r>
      <w:r w:rsidR="00FB3F5C" w:rsidRPr="00101760">
        <w:rPr>
          <w:szCs w:val="24"/>
        </w:rPr>
        <w:t xml:space="preserve"> respondent accepts that applicant and his family will suffer “great hardship” and therefore the relief sought must be granted.  The court’s finding and interpretation of that statement in its simple grammatical meaning is that the questionable “great hardships” that applicant complains of are in fact self-created and he cannot seek to benefit from such self-created hardship.</w:t>
      </w:r>
    </w:p>
    <w:p w:rsidR="00A321C6" w:rsidRPr="00101760" w:rsidRDefault="00FB3F5C" w:rsidP="00101760">
      <w:pPr>
        <w:jc w:val="both"/>
        <w:rPr>
          <w:szCs w:val="24"/>
        </w:rPr>
      </w:pPr>
      <w:r w:rsidRPr="00101760">
        <w:rPr>
          <w:szCs w:val="24"/>
        </w:rPr>
        <w:lastRenderedPageBreak/>
        <w:tab/>
        <w:t>As shown at the beginning of this judgment the history of this case particularly the applicant’s failed undertakings and promises, make sad reading, yet applicant now</w:t>
      </w:r>
      <w:r w:rsidR="00636BFF">
        <w:rPr>
          <w:szCs w:val="24"/>
        </w:rPr>
        <w:t xml:space="preserve"> continues</w:t>
      </w:r>
      <w:r w:rsidR="00A321C6" w:rsidRPr="00101760">
        <w:rPr>
          <w:szCs w:val="24"/>
        </w:rPr>
        <w:t xml:space="preserve"> to try and hoodwink</w:t>
      </w:r>
      <w:r w:rsidR="002C4C03" w:rsidRPr="00101760">
        <w:rPr>
          <w:szCs w:val="24"/>
        </w:rPr>
        <w:t xml:space="preserve"> </w:t>
      </w:r>
      <w:r w:rsidR="00A321C6" w:rsidRPr="00101760">
        <w:rPr>
          <w:szCs w:val="24"/>
        </w:rPr>
        <w:t>this court</w:t>
      </w:r>
      <w:r w:rsidR="00636BFF">
        <w:rPr>
          <w:szCs w:val="24"/>
        </w:rPr>
        <w:t>,</w:t>
      </w:r>
      <w:r w:rsidR="00A321C6" w:rsidRPr="00101760">
        <w:rPr>
          <w:szCs w:val="24"/>
        </w:rPr>
        <w:t xml:space="preserve"> by seemingly plausible terms of payment and payment plans instead of simply paying.  The immovable property that he claims he owns and lists so beautifully, should have long been used to pay the debt.</w:t>
      </w:r>
    </w:p>
    <w:p w:rsidR="00186AAA" w:rsidRPr="00101760" w:rsidRDefault="00A321C6" w:rsidP="00101760">
      <w:pPr>
        <w:jc w:val="both"/>
        <w:rPr>
          <w:szCs w:val="24"/>
        </w:rPr>
      </w:pPr>
      <w:r w:rsidRPr="00101760">
        <w:rPr>
          <w:szCs w:val="24"/>
        </w:rPr>
        <w:tab/>
        <w:t>To support his payment proposal,</w:t>
      </w:r>
      <w:r w:rsidR="00186AAA" w:rsidRPr="00101760">
        <w:rPr>
          <w:szCs w:val="24"/>
        </w:rPr>
        <w:t xml:space="preserve"> which to me in any case would not only be questionable but also undesirable and unfair to the judgment creditor considering the now five (5) years </w:t>
      </w:r>
      <w:r w:rsidR="002C4C03" w:rsidRPr="00101760">
        <w:rPr>
          <w:szCs w:val="24"/>
        </w:rPr>
        <w:t>h</w:t>
      </w:r>
      <w:r w:rsidR="00186AAA" w:rsidRPr="00101760">
        <w:rPr>
          <w:szCs w:val="24"/>
        </w:rPr>
        <w:t xml:space="preserve">istory of failed promises, applicant now claim that his mother in Gokwe is </w:t>
      </w:r>
      <w:r w:rsidR="00636BFF">
        <w:rPr>
          <w:szCs w:val="24"/>
        </w:rPr>
        <w:t>willing</w:t>
      </w:r>
      <w:r w:rsidR="00186AAA" w:rsidRPr="00101760">
        <w:rPr>
          <w:szCs w:val="24"/>
        </w:rPr>
        <w:t xml:space="preserve"> to assist him in clearing the debt.  He even filed a supporting affidavit from </w:t>
      </w:r>
      <w:r w:rsidR="002C4C03" w:rsidRPr="00101760">
        <w:rPr>
          <w:szCs w:val="24"/>
        </w:rPr>
        <w:t>the said mother confirming her w</w:t>
      </w:r>
      <w:r w:rsidR="00186AAA" w:rsidRPr="00101760">
        <w:rPr>
          <w:szCs w:val="24"/>
        </w:rPr>
        <w:t>i</w:t>
      </w:r>
      <w:r w:rsidR="002C4C03" w:rsidRPr="00101760">
        <w:rPr>
          <w:szCs w:val="24"/>
        </w:rPr>
        <w:t>l</w:t>
      </w:r>
      <w:r w:rsidR="00636BFF">
        <w:rPr>
          <w:szCs w:val="24"/>
        </w:rPr>
        <w:t>lingness to assist by offering</w:t>
      </w:r>
      <w:r w:rsidR="00186AAA" w:rsidRPr="00101760">
        <w:rPr>
          <w:szCs w:val="24"/>
        </w:rPr>
        <w:t xml:space="preserve"> to s</w:t>
      </w:r>
      <w:r w:rsidR="00636BFF">
        <w:rPr>
          <w:szCs w:val="24"/>
        </w:rPr>
        <w:t>ell</w:t>
      </w:r>
      <w:r w:rsidR="00186AAA" w:rsidRPr="00101760">
        <w:rPr>
          <w:szCs w:val="24"/>
        </w:rPr>
        <w:t xml:space="preserve"> her house number 792 Nyaradzo Township, Gok</w:t>
      </w:r>
      <w:r w:rsidR="008C08C3" w:rsidRPr="00101760">
        <w:rPr>
          <w:szCs w:val="24"/>
        </w:rPr>
        <w:t>we</w:t>
      </w:r>
      <w:r w:rsidR="00186AAA" w:rsidRPr="00101760">
        <w:rPr>
          <w:szCs w:val="24"/>
        </w:rPr>
        <w:t>.  She claimed in the affidavit that t</w:t>
      </w:r>
      <w:r w:rsidR="008C08C3" w:rsidRPr="00101760">
        <w:rPr>
          <w:szCs w:val="24"/>
        </w:rPr>
        <w:t>h</w:t>
      </w:r>
      <w:r w:rsidR="00186AAA" w:rsidRPr="00101760">
        <w:rPr>
          <w:szCs w:val="24"/>
        </w:rPr>
        <w:t>e house is in excess of US$27 000,00</w:t>
      </w:r>
      <w:r w:rsidR="00DE7B6C" w:rsidRPr="00101760">
        <w:rPr>
          <w:szCs w:val="24"/>
        </w:rPr>
        <w:t xml:space="preserve">.  That affidavit was sworn </w:t>
      </w:r>
      <w:r w:rsidR="00636BFF">
        <w:rPr>
          <w:szCs w:val="24"/>
        </w:rPr>
        <w:t xml:space="preserve">to </w:t>
      </w:r>
      <w:r w:rsidR="00DE7B6C" w:rsidRPr="00101760">
        <w:rPr>
          <w:szCs w:val="24"/>
        </w:rPr>
        <w:t>on 26 October 2017.</w:t>
      </w:r>
    </w:p>
    <w:p w:rsidR="00DE7B6C" w:rsidRPr="00101760" w:rsidRDefault="00DE7B6C" w:rsidP="00101760">
      <w:pPr>
        <w:jc w:val="both"/>
        <w:rPr>
          <w:szCs w:val="24"/>
        </w:rPr>
      </w:pPr>
      <w:r w:rsidRPr="00101760">
        <w:rPr>
          <w:szCs w:val="24"/>
        </w:rPr>
        <w:tab/>
        <w:t xml:space="preserve">Instead of the applicant and his mother </w:t>
      </w:r>
      <w:r w:rsidR="00636BFF">
        <w:rPr>
          <w:szCs w:val="24"/>
        </w:rPr>
        <w:t>simply selling the house</w:t>
      </w:r>
      <w:r w:rsidR="008C08C3" w:rsidRPr="00101760">
        <w:rPr>
          <w:szCs w:val="24"/>
        </w:rPr>
        <w:t xml:space="preserve"> and </w:t>
      </w:r>
      <w:r w:rsidRPr="00101760">
        <w:rPr>
          <w:szCs w:val="24"/>
        </w:rPr>
        <w:t xml:space="preserve">paying the school, they again capitulated and the court can only conclude </w:t>
      </w:r>
      <w:r w:rsidR="00636BFF">
        <w:rPr>
          <w:szCs w:val="24"/>
        </w:rPr>
        <w:t xml:space="preserve">that </w:t>
      </w:r>
      <w:r w:rsidRPr="00101760">
        <w:rPr>
          <w:szCs w:val="24"/>
        </w:rPr>
        <w:t>there was no genuineness in t</w:t>
      </w:r>
      <w:r w:rsidR="008C08C3" w:rsidRPr="00101760">
        <w:rPr>
          <w:szCs w:val="24"/>
        </w:rPr>
        <w:t>h</w:t>
      </w:r>
      <w:r w:rsidRPr="00101760">
        <w:rPr>
          <w:szCs w:val="24"/>
        </w:rPr>
        <w:t xml:space="preserve">at offer.  I say so because almost two (2) years </w:t>
      </w:r>
      <w:r w:rsidR="00636BFF">
        <w:rPr>
          <w:szCs w:val="24"/>
        </w:rPr>
        <w:t xml:space="preserve">later </w:t>
      </w:r>
      <w:r w:rsidRPr="00101760">
        <w:rPr>
          <w:szCs w:val="24"/>
        </w:rPr>
        <w:t>in February 2019 when the matter was eventually argued, applicant was no longer using his mother’s affidavit and assurance</w:t>
      </w:r>
      <w:r w:rsidR="00636BFF">
        <w:rPr>
          <w:szCs w:val="24"/>
        </w:rPr>
        <w:t>,</w:t>
      </w:r>
      <w:r w:rsidRPr="00101760">
        <w:rPr>
          <w:szCs w:val="24"/>
        </w:rPr>
        <w:t xml:space="preserve"> but her purported will in a yet to be registered deceased estate.  The court in</w:t>
      </w:r>
      <w:r w:rsidR="00445EC4" w:rsidRPr="00101760">
        <w:rPr>
          <w:szCs w:val="24"/>
        </w:rPr>
        <w:t xml:space="preserve"> these circumstances highlighted to counsel for the applicant that it would be incompetent and wrongly exercising its discretion for a court to make an order based on the produced Last Will and Testament of the late Emily Magaracha, although counsel in</w:t>
      </w:r>
      <w:r w:rsidR="008C08C3" w:rsidRPr="00101760">
        <w:rPr>
          <w:szCs w:val="24"/>
        </w:rPr>
        <w:t>s</w:t>
      </w:r>
      <w:r w:rsidR="00445EC4" w:rsidRPr="00101760">
        <w:rPr>
          <w:szCs w:val="24"/>
        </w:rPr>
        <w:t>isted and implored the court to accede to the request.</w:t>
      </w:r>
    </w:p>
    <w:p w:rsidR="00445EC4" w:rsidRPr="00101760" w:rsidRDefault="00445EC4" w:rsidP="00101760">
      <w:pPr>
        <w:jc w:val="both"/>
        <w:rPr>
          <w:szCs w:val="24"/>
        </w:rPr>
      </w:pPr>
      <w:r w:rsidRPr="00101760">
        <w:rPr>
          <w:szCs w:val="24"/>
        </w:rPr>
        <w:tab/>
        <w:t>The court reject</w:t>
      </w:r>
      <w:r w:rsidR="00636BFF">
        <w:rPr>
          <w:szCs w:val="24"/>
        </w:rPr>
        <w:t>s such a proposal for the following</w:t>
      </w:r>
      <w:r w:rsidRPr="00101760">
        <w:rPr>
          <w:szCs w:val="24"/>
        </w:rPr>
        <w:t xml:space="preserve"> simple reasons among others.</w:t>
      </w:r>
    </w:p>
    <w:p w:rsidR="00445EC4" w:rsidRPr="00101760" w:rsidRDefault="00445EC4" w:rsidP="00101760">
      <w:pPr>
        <w:pStyle w:val="ListParagraph"/>
        <w:numPr>
          <w:ilvl w:val="0"/>
          <w:numId w:val="5"/>
        </w:numPr>
        <w:jc w:val="both"/>
        <w:rPr>
          <w:szCs w:val="24"/>
        </w:rPr>
      </w:pPr>
      <w:r w:rsidRPr="00101760">
        <w:rPr>
          <w:szCs w:val="24"/>
        </w:rPr>
        <w:t>As already stated, the estate late Emily Magarach</w:t>
      </w:r>
      <w:r w:rsidR="008C08C3" w:rsidRPr="00101760">
        <w:rPr>
          <w:szCs w:val="24"/>
        </w:rPr>
        <w:t>a</w:t>
      </w:r>
      <w:r w:rsidRPr="00101760">
        <w:rPr>
          <w:szCs w:val="24"/>
        </w:rPr>
        <w:t xml:space="preserve"> has not even been registered.</w:t>
      </w:r>
    </w:p>
    <w:p w:rsidR="00445EC4" w:rsidRPr="00101760" w:rsidRDefault="00445EC4" w:rsidP="00101760">
      <w:pPr>
        <w:pStyle w:val="ListParagraph"/>
        <w:numPr>
          <w:ilvl w:val="0"/>
          <w:numId w:val="5"/>
        </w:numPr>
        <w:jc w:val="both"/>
        <w:rPr>
          <w:szCs w:val="24"/>
        </w:rPr>
      </w:pPr>
      <w:r w:rsidRPr="00101760">
        <w:rPr>
          <w:szCs w:val="24"/>
        </w:rPr>
        <w:t xml:space="preserve">In the said </w:t>
      </w:r>
      <w:r w:rsidR="00101760">
        <w:rPr>
          <w:szCs w:val="24"/>
        </w:rPr>
        <w:t>W</w:t>
      </w:r>
      <w:r w:rsidRPr="00101760">
        <w:rPr>
          <w:szCs w:val="24"/>
        </w:rPr>
        <w:t>ill, she bequeathed various properties to 4 children and 4 grandchildren making a total of 8 beneficiaries who therefore have a direct interest in the estate.</w:t>
      </w:r>
    </w:p>
    <w:p w:rsidR="00445EC4" w:rsidRPr="00101760" w:rsidRDefault="00445EC4" w:rsidP="00101760">
      <w:pPr>
        <w:pStyle w:val="ListParagraph"/>
        <w:numPr>
          <w:ilvl w:val="0"/>
          <w:numId w:val="5"/>
        </w:numPr>
        <w:jc w:val="both"/>
        <w:rPr>
          <w:szCs w:val="24"/>
        </w:rPr>
      </w:pPr>
      <w:r w:rsidRPr="00101760">
        <w:rPr>
          <w:szCs w:val="24"/>
        </w:rPr>
        <w:t xml:space="preserve">The said number 792 Nyaadzo Township which applicant offers to be sold instead of his attached property, is not even bequeathed to him in terms of the mother’s </w:t>
      </w:r>
      <w:r w:rsidR="00101760">
        <w:rPr>
          <w:szCs w:val="24"/>
        </w:rPr>
        <w:t>W</w:t>
      </w:r>
      <w:r w:rsidRPr="00101760">
        <w:rPr>
          <w:szCs w:val="24"/>
        </w:rPr>
        <w:t xml:space="preserve">ill but </w:t>
      </w:r>
      <w:r w:rsidR="00636BFF">
        <w:rPr>
          <w:szCs w:val="24"/>
        </w:rPr>
        <w:t xml:space="preserve">to </w:t>
      </w:r>
      <w:r w:rsidRPr="00101760">
        <w:rPr>
          <w:szCs w:val="24"/>
        </w:rPr>
        <w:t xml:space="preserve">his sister Chipo Magaracha, yet applicant has offered and </w:t>
      </w:r>
      <w:r w:rsidR="00636BFF">
        <w:rPr>
          <w:szCs w:val="24"/>
        </w:rPr>
        <w:t>used</w:t>
      </w:r>
      <w:r w:rsidRPr="00101760">
        <w:rPr>
          <w:szCs w:val="24"/>
        </w:rPr>
        <w:t xml:space="preserve"> it in his draft order.</w:t>
      </w:r>
    </w:p>
    <w:p w:rsidR="00445EC4" w:rsidRPr="00101760" w:rsidRDefault="00445EC4" w:rsidP="00101760">
      <w:pPr>
        <w:pStyle w:val="ListParagraph"/>
        <w:numPr>
          <w:ilvl w:val="0"/>
          <w:numId w:val="5"/>
        </w:numPr>
        <w:jc w:val="both"/>
        <w:rPr>
          <w:szCs w:val="24"/>
        </w:rPr>
      </w:pPr>
      <w:r w:rsidRPr="00101760">
        <w:rPr>
          <w:szCs w:val="24"/>
        </w:rPr>
        <w:lastRenderedPageBreak/>
        <w:t xml:space="preserve">The mere fact of a person </w:t>
      </w:r>
      <w:r w:rsidR="00636BFF">
        <w:rPr>
          <w:szCs w:val="24"/>
        </w:rPr>
        <w:t>has written</w:t>
      </w:r>
      <w:r w:rsidRPr="00101760">
        <w:rPr>
          <w:szCs w:val="24"/>
        </w:rPr>
        <w:t xml:space="preserve"> a </w:t>
      </w:r>
      <w:r w:rsidR="00636BFF">
        <w:rPr>
          <w:szCs w:val="24"/>
        </w:rPr>
        <w:t>W</w:t>
      </w:r>
      <w:r w:rsidRPr="00101760">
        <w:rPr>
          <w:szCs w:val="24"/>
        </w:rPr>
        <w:t xml:space="preserve">ill is not proof </w:t>
      </w:r>
      <w:r w:rsidR="008C08C3" w:rsidRPr="00101760">
        <w:rPr>
          <w:szCs w:val="24"/>
        </w:rPr>
        <w:t xml:space="preserve">of </w:t>
      </w:r>
      <w:r w:rsidRPr="00101760">
        <w:rPr>
          <w:szCs w:val="24"/>
        </w:rPr>
        <w:t>the test</w:t>
      </w:r>
      <w:r w:rsidR="008C08C3" w:rsidRPr="00101760">
        <w:rPr>
          <w:szCs w:val="24"/>
        </w:rPr>
        <w:t>at</w:t>
      </w:r>
      <w:r w:rsidRPr="00101760">
        <w:rPr>
          <w:szCs w:val="24"/>
        </w:rPr>
        <w:t xml:space="preserve">or’s ownership of the property listed in the </w:t>
      </w:r>
      <w:r w:rsidR="00101760">
        <w:rPr>
          <w:szCs w:val="24"/>
        </w:rPr>
        <w:t>W</w:t>
      </w:r>
      <w:r w:rsidRPr="00101760">
        <w:rPr>
          <w:szCs w:val="24"/>
        </w:rPr>
        <w:t>ill.  People h</w:t>
      </w:r>
      <w:r w:rsidR="008C08C3" w:rsidRPr="00101760">
        <w:rPr>
          <w:szCs w:val="24"/>
        </w:rPr>
        <w:t>a</w:t>
      </w:r>
      <w:r w:rsidRPr="00101760">
        <w:rPr>
          <w:szCs w:val="24"/>
        </w:rPr>
        <w:t>ve been known, either deliberately or due to lack of knowledge of land laws, to bequeath to other</w:t>
      </w:r>
      <w:r w:rsidR="00636BFF">
        <w:rPr>
          <w:szCs w:val="24"/>
        </w:rPr>
        <w:t>s,</w:t>
      </w:r>
      <w:r w:rsidRPr="00101760">
        <w:rPr>
          <w:szCs w:val="24"/>
        </w:rPr>
        <w:t xml:space="preserve"> properties that </w:t>
      </w:r>
      <w:r w:rsidR="00006570" w:rsidRPr="00101760">
        <w:rPr>
          <w:szCs w:val="24"/>
        </w:rPr>
        <w:t>later turn out not to belong to them.  For instance, the immovable property bequeathed in the will to the applicant</w:t>
      </w:r>
      <w:r w:rsidR="00636BFF">
        <w:rPr>
          <w:szCs w:val="24"/>
        </w:rPr>
        <w:t>,</w:t>
      </w:r>
      <w:r w:rsidR="00006570" w:rsidRPr="00101760">
        <w:rPr>
          <w:szCs w:val="24"/>
        </w:rPr>
        <w:t xml:space="preserve"> and described as –</w:t>
      </w:r>
    </w:p>
    <w:p w:rsidR="009842AC" w:rsidRPr="00101760" w:rsidRDefault="00006570" w:rsidP="00101760">
      <w:pPr>
        <w:pStyle w:val="NoSpacing"/>
        <w:ind w:left="720"/>
        <w:jc w:val="both"/>
        <w:rPr>
          <w:szCs w:val="24"/>
        </w:rPr>
      </w:pPr>
      <w:r w:rsidRPr="00101760">
        <w:rPr>
          <w:szCs w:val="24"/>
        </w:rPr>
        <w:t>“F</w:t>
      </w:r>
      <w:r w:rsidR="00636BFF">
        <w:rPr>
          <w:szCs w:val="24"/>
        </w:rPr>
        <w:t>a</w:t>
      </w:r>
      <w:r w:rsidRPr="00101760">
        <w:rPr>
          <w:szCs w:val="24"/>
        </w:rPr>
        <w:t>rm No. 12 Central Estate Mvum</w:t>
      </w:r>
      <w:r w:rsidR="008C08C3" w:rsidRPr="00101760">
        <w:rPr>
          <w:szCs w:val="24"/>
        </w:rPr>
        <w:t>a</w:t>
      </w:r>
      <w:r w:rsidR="00636BFF">
        <w:rPr>
          <w:szCs w:val="24"/>
        </w:rPr>
        <w:t>,</w:t>
      </w:r>
      <w:r w:rsidRPr="00101760">
        <w:rPr>
          <w:szCs w:val="24"/>
        </w:rPr>
        <w:t xml:space="preserve">” may well turn out to be a </w:t>
      </w:r>
      <w:r w:rsidR="00636BFF">
        <w:rPr>
          <w:szCs w:val="24"/>
        </w:rPr>
        <w:t>plot under the Government’s Land</w:t>
      </w:r>
      <w:r w:rsidRPr="00101760">
        <w:rPr>
          <w:szCs w:val="24"/>
        </w:rPr>
        <w:t xml:space="preserve"> Resettlement Programme and such land is not subject to such bequeath</w:t>
      </w:r>
      <w:r w:rsidR="00636BFF">
        <w:rPr>
          <w:szCs w:val="24"/>
        </w:rPr>
        <w:t>s</w:t>
      </w:r>
      <w:r w:rsidRPr="00101760">
        <w:rPr>
          <w:szCs w:val="24"/>
        </w:rPr>
        <w:t xml:space="preserve"> and moreso</w:t>
      </w:r>
      <w:r w:rsidR="00636BFF">
        <w:rPr>
          <w:szCs w:val="24"/>
        </w:rPr>
        <w:t>,</w:t>
      </w:r>
      <w:r w:rsidRPr="00101760">
        <w:rPr>
          <w:szCs w:val="24"/>
        </w:rPr>
        <w:t xml:space="preserve"> sale in execution of a debt.  In fa</w:t>
      </w:r>
      <w:r w:rsidR="008C08C3" w:rsidRPr="00101760">
        <w:rPr>
          <w:szCs w:val="24"/>
        </w:rPr>
        <w:t>c</w:t>
      </w:r>
      <w:r w:rsidRPr="00101760">
        <w:rPr>
          <w:szCs w:val="24"/>
        </w:rPr>
        <w:t>t the many immovable properties described simply as “stand” in t</w:t>
      </w:r>
      <w:r w:rsidR="008C08C3" w:rsidRPr="00101760">
        <w:rPr>
          <w:szCs w:val="24"/>
        </w:rPr>
        <w:t>he W</w:t>
      </w:r>
      <w:r w:rsidRPr="00101760">
        <w:rPr>
          <w:szCs w:val="24"/>
        </w:rPr>
        <w:t xml:space="preserve">ill </w:t>
      </w:r>
      <w:r w:rsidR="008C08C3" w:rsidRPr="00101760">
        <w:rPr>
          <w:szCs w:val="24"/>
        </w:rPr>
        <w:t>m</w:t>
      </w:r>
      <w:r w:rsidRPr="00101760">
        <w:rPr>
          <w:szCs w:val="24"/>
        </w:rPr>
        <w:t xml:space="preserve">ay turn out </w:t>
      </w:r>
      <w:r w:rsidR="00636BFF">
        <w:rPr>
          <w:szCs w:val="24"/>
        </w:rPr>
        <w:t>to be</w:t>
      </w:r>
      <w:r w:rsidRPr="00101760">
        <w:rPr>
          <w:szCs w:val="24"/>
        </w:rPr>
        <w:t xml:space="preserve"> state owned land or simply “stands” for which she had no title deeds.</w:t>
      </w:r>
      <w:r w:rsidR="009842AC" w:rsidRPr="00101760">
        <w:rPr>
          <w:szCs w:val="24"/>
        </w:rPr>
        <w:t xml:space="preserve">   In short, there a</w:t>
      </w:r>
      <w:r w:rsidR="008C08C3" w:rsidRPr="00101760">
        <w:rPr>
          <w:szCs w:val="24"/>
        </w:rPr>
        <w:t>re potential challenges to the W</w:t>
      </w:r>
      <w:r w:rsidR="009842AC" w:rsidRPr="00101760">
        <w:rPr>
          <w:szCs w:val="24"/>
        </w:rPr>
        <w:t>ill.</w:t>
      </w:r>
    </w:p>
    <w:p w:rsidR="009842AC" w:rsidRPr="00101760" w:rsidRDefault="009842AC" w:rsidP="00101760">
      <w:pPr>
        <w:pStyle w:val="NoSpacing"/>
        <w:jc w:val="both"/>
        <w:rPr>
          <w:szCs w:val="24"/>
        </w:rPr>
      </w:pPr>
    </w:p>
    <w:p w:rsidR="009842AC" w:rsidRPr="00101760" w:rsidRDefault="009842AC" w:rsidP="00101760">
      <w:pPr>
        <w:ind w:firstLine="720"/>
        <w:jc w:val="both"/>
        <w:rPr>
          <w:szCs w:val="24"/>
        </w:rPr>
      </w:pPr>
      <w:r w:rsidRPr="00101760">
        <w:rPr>
          <w:szCs w:val="24"/>
        </w:rPr>
        <w:t xml:space="preserve">The correct position can only be known after the registration, administration and execution of the </w:t>
      </w:r>
      <w:r w:rsidR="008C08C3" w:rsidRPr="00101760">
        <w:rPr>
          <w:szCs w:val="24"/>
        </w:rPr>
        <w:t>W</w:t>
      </w:r>
      <w:r w:rsidRPr="00101760">
        <w:rPr>
          <w:szCs w:val="24"/>
        </w:rPr>
        <w:t>ill</w:t>
      </w:r>
      <w:r w:rsidR="00636BFF">
        <w:rPr>
          <w:szCs w:val="24"/>
        </w:rPr>
        <w:t>,</w:t>
      </w:r>
      <w:r w:rsidRPr="00101760">
        <w:rPr>
          <w:szCs w:val="24"/>
        </w:rPr>
        <w:t xml:space="preserve"> and surely all tat inconvenience has nothing to do with Lobengula Primary School Development Association.</w:t>
      </w:r>
    </w:p>
    <w:p w:rsidR="009842AC" w:rsidRPr="00101760" w:rsidRDefault="009842AC" w:rsidP="00101760">
      <w:pPr>
        <w:jc w:val="both"/>
        <w:rPr>
          <w:szCs w:val="24"/>
        </w:rPr>
      </w:pPr>
      <w:r w:rsidRPr="00101760">
        <w:rPr>
          <w:szCs w:val="24"/>
        </w:rPr>
        <w:tab/>
        <w:t xml:space="preserve">With the foregoing, this court may perhaps pardon </w:t>
      </w:r>
      <w:r w:rsidRPr="00101760">
        <w:rPr>
          <w:i/>
          <w:szCs w:val="24"/>
        </w:rPr>
        <w:t>Mr C. Dube</w:t>
      </w:r>
      <w:r w:rsidRPr="00101760">
        <w:rPr>
          <w:szCs w:val="24"/>
        </w:rPr>
        <w:t xml:space="preserve"> for being emotional </w:t>
      </w:r>
      <w:r w:rsidR="00101760" w:rsidRPr="00101760">
        <w:rPr>
          <w:szCs w:val="24"/>
        </w:rPr>
        <w:t>at one stage in his submission</w:t>
      </w:r>
      <w:r w:rsidR="00636BFF">
        <w:rPr>
          <w:szCs w:val="24"/>
        </w:rPr>
        <w:t>s</w:t>
      </w:r>
      <w:r w:rsidR="00101760" w:rsidRPr="00101760">
        <w:rPr>
          <w:szCs w:val="24"/>
        </w:rPr>
        <w:t>.</w:t>
      </w:r>
      <w:r w:rsidRPr="00101760">
        <w:rPr>
          <w:szCs w:val="24"/>
        </w:rPr>
        <w:t xml:space="preserve">  He was right that applicant wants this court, on flimsy reasons</w:t>
      </w:r>
      <w:r w:rsidR="00D95450">
        <w:rPr>
          <w:szCs w:val="24"/>
        </w:rPr>
        <w:t>,</w:t>
      </w:r>
      <w:r w:rsidRPr="00101760">
        <w:rPr>
          <w:szCs w:val="24"/>
        </w:rPr>
        <w:t xml:space="preserve"> to </w:t>
      </w:r>
      <w:r w:rsidR="00636BFF">
        <w:rPr>
          <w:szCs w:val="24"/>
        </w:rPr>
        <w:t>get</w:t>
      </w:r>
      <w:r w:rsidR="002B2D8E">
        <w:rPr>
          <w:szCs w:val="24"/>
        </w:rPr>
        <w:t xml:space="preserve"> concerned about </w:t>
      </w:r>
      <w:r w:rsidR="00D95450">
        <w:rPr>
          <w:szCs w:val="24"/>
        </w:rPr>
        <w:t xml:space="preserve">purported hardships to </w:t>
      </w:r>
      <w:r w:rsidRPr="00101760">
        <w:rPr>
          <w:szCs w:val="24"/>
        </w:rPr>
        <w:t>his 3 children should the house be sold</w:t>
      </w:r>
      <w:r w:rsidR="002B2D8E">
        <w:rPr>
          <w:szCs w:val="24"/>
        </w:rPr>
        <w:t>,</w:t>
      </w:r>
      <w:r w:rsidRPr="00101760">
        <w:rPr>
          <w:szCs w:val="24"/>
        </w:rPr>
        <w:t xml:space="preserve"> yet he and his company have caused hardships to a whole school of c</w:t>
      </w:r>
      <w:r w:rsidR="00D630CC" w:rsidRPr="00101760">
        <w:rPr>
          <w:szCs w:val="24"/>
        </w:rPr>
        <w:t xml:space="preserve">hildren, whose parents </w:t>
      </w:r>
      <w:r w:rsidR="002B2D8E">
        <w:rPr>
          <w:szCs w:val="24"/>
        </w:rPr>
        <w:t>for</w:t>
      </w:r>
      <w:r w:rsidR="00D630CC" w:rsidRPr="00101760">
        <w:rPr>
          <w:szCs w:val="24"/>
        </w:rPr>
        <w:t xml:space="preserve">ked out their hard earned </w:t>
      </w:r>
      <w:r w:rsidR="002B2D8E">
        <w:rPr>
          <w:szCs w:val="24"/>
        </w:rPr>
        <w:t>money</w:t>
      </w:r>
      <w:r w:rsidR="00D630CC" w:rsidRPr="00101760">
        <w:rPr>
          <w:szCs w:val="24"/>
        </w:rPr>
        <w:t xml:space="preserve"> to buy a bus for</w:t>
      </w:r>
      <w:r w:rsidR="00101760" w:rsidRPr="00101760">
        <w:rPr>
          <w:szCs w:val="24"/>
        </w:rPr>
        <w:t xml:space="preserve"> the benefit of those children</w:t>
      </w:r>
      <w:r w:rsidR="00D630CC" w:rsidRPr="00101760">
        <w:rPr>
          <w:szCs w:val="24"/>
        </w:rPr>
        <w:t>.  It is now five (5) years and some of the children, quite many of them</w:t>
      </w:r>
      <w:r w:rsidR="00207AD4">
        <w:rPr>
          <w:szCs w:val="24"/>
        </w:rPr>
        <w:t>,</w:t>
      </w:r>
      <w:r w:rsidR="00D630CC" w:rsidRPr="00101760">
        <w:rPr>
          <w:szCs w:val="24"/>
        </w:rPr>
        <w:t xml:space="preserve"> have gone on to complete school and or transfer without even seeing the bus that their parents paid for.</w:t>
      </w:r>
    </w:p>
    <w:p w:rsidR="00207AD4" w:rsidRDefault="00D630CC" w:rsidP="00101760">
      <w:pPr>
        <w:jc w:val="both"/>
        <w:rPr>
          <w:szCs w:val="24"/>
        </w:rPr>
      </w:pPr>
      <w:r w:rsidRPr="00101760">
        <w:rPr>
          <w:szCs w:val="24"/>
        </w:rPr>
        <w:tab/>
        <w:t xml:space="preserve">It has been said that rule 348A of the High Court Rules 1971 is an often abused rule and this is one classic example of such abuse.  Surely the law is clear that the said rule 348A should be viewed to as an exception rather than the norm.  It should only be resorted to in exceptional and deserving cases.  See </w:t>
      </w:r>
      <w:r w:rsidRPr="00101760">
        <w:rPr>
          <w:i/>
          <w:szCs w:val="24"/>
        </w:rPr>
        <w:t>Media</w:t>
      </w:r>
      <w:r w:rsidRPr="00101760">
        <w:rPr>
          <w:szCs w:val="24"/>
        </w:rPr>
        <w:t xml:space="preserve"> v </w:t>
      </w:r>
      <w:r w:rsidRPr="00101760">
        <w:rPr>
          <w:i/>
          <w:szCs w:val="24"/>
        </w:rPr>
        <w:t xml:space="preserve">Homelink (Pvt) Ltd </w:t>
      </w:r>
      <w:r w:rsidRPr="00101760">
        <w:rPr>
          <w:szCs w:val="24"/>
        </w:rPr>
        <w:t xml:space="preserve">2011 (2) ZLR 576 (H).  Also </w:t>
      </w:r>
      <w:r w:rsidRPr="00101760">
        <w:rPr>
          <w:i/>
          <w:szCs w:val="24"/>
        </w:rPr>
        <w:t>Shilling M. Sibanda</w:t>
      </w:r>
      <w:r w:rsidRPr="00101760">
        <w:rPr>
          <w:szCs w:val="24"/>
        </w:rPr>
        <w:t xml:space="preserve"> vs </w:t>
      </w:r>
      <w:r w:rsidRPr="00101760">
        <w:rPr>
          <w:i/>
          <w:szCs w:val="24"/>
        </w:rPr>
        <w:t xml:space="preserve">Tambudzai Hldgs (Pvt) Ltd &amp; The Sheriff of Zimbabwe </w:t>
      </w:r>
      <w:r w:rsidRPr="00101760">
        <w:rPr>
          <w:szCs w:val="24"/>
        </w:rPr>
        <w:t>H</w:t>
      </w:r>
      <w:r w:rsidR="00101760" w:rsidRPr="00101760">
        <w:rPr>
          <w:szCs w:val="24"/>
        </w:rPr>
        <w:t>H</w:t>
      </w:r>
      <w:r w:rsidRPr="00101760">
        <w:rPr>
          <w:szCs w:val="24"/>
        </w:rPr>
        <w:t xml:space="preserve">-84-17.  </w:t>
      </w:r>
    </w:p>
    <w:p w:rsidR="00D630CC" w:rsidRPr="00101760" w:rsidRDefault="00D630CC" w:rsidP="00207AD4">
      <w:pPr>
        <w:ind w:firstLine="720"/>
        <w:jc w:val="both"/>
        <w:rPr>
          <w:szCs w:val="24"/>
        </w:rPr>
      </w:pPr>
      <w:r w:rsidRPr="00101760">
        <w:rPr>
          <w:szCs w:val="24"/>
        </w:rPr>
        <w:lastRenderedPageBreak/>
        <w:t xml:space="preserve">Perhaps, just as the famous saying </w:t>
      </w:r>
      <w:r w:rsidR="001722A7">
        <w:rPr>
          <w:szCs w:val="24"/>
        </w:rPr>
        <w:t xml:space="preserve">by </w:t>
      </w:r>
      <w:r w:rsidR="00D95450">
        <w:rPr>
          <w:szCs w:val="24"/>
        </w:rPr>
        <w:t>on</w:t>
      </w:r>
      <w:r w:rsidR="001722A7">
        <w:rPr>
          <w:szCs w:val="24"/>
        </w:rPr>
        <w:t>e learned judge that the applicant (judgment debtor) has had his me</w:t>
      </w:r>
      <w:r w:rsidR="00D95450">
        <w:rPr>
          <w:szCs w:val="24"/>
        </w:rPr>
        <w:t>r</w:t>
      </w:r>
      <w:r w:rsidR="001722A7">
        <w:rPr>
          <w:szCs w:val="24"/>
        </w:rPr>
        <w:t>ry</w:t>
      </w:r>
      <w:r w:rsidR="00D95450">
        <w:rPr>
          <w:szCs w:val="24"/>
        </w:rPr>
        <w:t xml:space="preserve"> </w:t>
      </w:r>
      <w:r w:rsidR="001722A7">
        <w:rPr>
          <w:szCs w:val="24"/>
        </w:rPr>
        <w:t>go round</w:t>
      </w:r>
      <w:r w:rsidR="00D95450">
        <w:rPr>
          <w:szCs w:val="24"/>
        </w:rPr>
        <w:t>.  T</w:t>
      </w:r>
      <w:r w:rsidR="001722A7">
        <w:rPr>
          <w:szCs w:val="24"/>
        </w:rPr>
        <w:t>he time has come to tell him that the music has stopped playing and it</w:t>
      </w:r>
      <w:r w:rsidR="00D95450">
        <w:rPr>
          <w:szCs w:val="24"/>
        </w:rPr>
        <w:t xml:space="preserve"> i</w:t>
      </w:r>
      <w:r w:rsidR="001722A7">
        <w:rPr>
          <w:szCs w:val="24"/>
        </w:rPr>
        <w:t>s time to pay the piper</w:t>
      </w:r>
      <w:r w:rsidR="00D95450">
        <w:rPr>
          <w:szCs w:val="24"/>
        </w:rPr>
        <w:t>.  I</w:t>
      </w:r>
      <w:r w:rsidR="001722A7">
        <w:rPr>
          <w:szCs w:val="24"/>
        </w:rPr>
        <w:t>t</w:t>
      </w:r>
      <w:r w:rsidR="00D95450">
        <w:rPr>
          <w:szCs w:val="24"/>
        </w:rPr>
        <w:t xml:space="preserve"> i</w:t>
      </w:r>
      <w:r w:rsidR="001722A7">
        <w:rPr>
          <w:szCs w:val="24"/>
        </w:rPr>
        <w:t xml:space="preserve">s time that applicant owns up.  </w:t>
      </w:r>
    </w:p>
    <w:p w:rsidR="00D630CC" w:rsidRPr="00101760" w:rsidRDefault="00D630CC" w:rsidP="00101760">
      <w:pPr>
        <w:ind w:firstLine="720"/>
        <w:jc w:val="both"/>
        <w:rPr>
          <w:szCs w:val="24"/>
        </w:rPr>
      </w:pPr>
      <w:r w:rsidRPr="00101760">
        <w:rPr>
          <w:szCs w:val="24"/>
        </w:rPr>
        <w:t>In</w:t>
      </w:r>
      <w:r w:rsidR="001722A7">
        <w:rPr>
          <w:szCs w:val="24"/>
        </w:rPr>
        <w:t xml:space="preserve"> its </w:t>
      </w:r>
      <w:r w:rsidRPr="00101760">
        <w:rPr>
          <w:szCs w:val="24"/>
        </w:rPr>
        <w:t>opposing affidavit, 1</w:t>
      </w:r>
      <w:r w:rsidRPr="00101760">
        <w:rPr>
          <w:szCs w:val="24"/>
          <w:vertAlign w:val="superscript"/>
        </w:rPr>
        <w:t>st</w:t>
      </w:r>
      <w:r w:rsidRPr="00101760">
        <w:rPr>
          <w:szCs w:val="24"/>
        </w:rPr>
        <w:t xml:space="preserve"> respo</w:t>
      </w:r>
      <w:r w:rsidR="00101760" w:rsidRPr="00101760">
        <w:rPr>
          <w:szCs w:val="24"/>
        </w:rPr>
        <w:t xml:space="preserve">ndent had prayed for </w:t>
      </w:r>
      <w:r w:rsidR="001722A7">
        <w:rPr>
          <w:szCs w:val="24"/>
        </w:rPr>
        <w:t xml:space="preserve">ordinary </w:t>
      </w:r>
      <w:r w:rsidR="00101760" w:rsidRPr="00101760">
        <w:rPr>
          <w:szCs w:val="24"/>
        </w:rPr>
        <w:t>costs</w:t>
      </w:r>
      <w:r w:rsidRPr="00101760">
        <w:rPr>
          <w:szCs w:val="24"/>
        </w:rPr>
        <w:t>.  During the hearing and in argument, counsel strongly soug</w:t>
      </w:r>
      <w:r w:rsidR="00101760" w:rsidRPr="00101760">
        <w:rPr>
          <w:szCs w:val="24"/>
        </w:rPr>
        <w:t>h</w:t>
      </w:r>
      <w:r w:rsidRPr="00101760">
        <w:rPr>
          <w:szCs w:val="24"/>
        </w:rPr>
        <w:t>t an order for cost on an attorney and client scale and explained why.  I am persuaded th</w:t>
      </w:r>
      <w:r w:rsidR="00101760" w:rsidRPr="00101760">
        <w:rPr>
          <w:szCs w:val="24"/>
        </w:rPr>
        <w:t>a</w:t>
      </w:r>
      <w:r w:rsidRPr="00101760">
        <w:rPr>
          <w:szCs w:val="24"/>
        </w:rPr>
        <w:t>t indeed this case justifies such an order.</w:t>
      </w:r>
    </w:p>
    <w:p w:rsidR="00D630CC" w:rsidRPr="00101760" w:rsidRDefault="00D630CC" w:rsidP="00101760">
      <w:pPr>
        <w:jc w:val="both"/>
        <w:rPr>
          <w:szCs w:val="24"/>
        </w:rPr>
      </w:pPr>
      <w:r w:rsidRPr="00101760">
        <w:rPr>
          <w:szCs w:val="24"/>
        </w:rPr>
        <w:tab/>
        <w:t>Accordingly, I will dismiss the application for the postponement or suspension of sale in execution with costs on an attorney and client scale.</w:t>
      </w:r>
    </w:p>
    <w:p w:rsidR="00D630CC" w:rsidRDefault="00D630CC" w:rsidP="00101760">
      <w:pPr>
        <w:jc w:val="both"/>
        <w:rPr>
          <w:szCs w:val="24"/>
        </w:rPr>
      </w:pPr>
    </w:p>
    <w:p w:rsidR="001722A7" w:rsidRDefault="001722A7" w:rsidP="00101760">
      <w:pPr>
        <w:jc w:val="both"/>
        <w:rPr>
          <w:szCs w:val="24"/>
        </w:rPr>
      </w:pPr>
    </w:p>
    <w:p w:rsidR="001722A7" w:rsidRPr="00101760" w:rsidRDefault="001722A7" w:rsidP="00101760">
      <w:pPr>
        <w:jc w:val="both"/>
        <w:rPr>
          <w:szCs w:val="24"/>
        </w:rPr>
      </w:pPr>
    </w:p>
    <w:p w:rsidR="00D630CC" w:rsidRPr="00101760" w:rsidRDefault="00ED54EF" w:rsidP="00101760">
      <w:pPr>
        <w:pStyle w:val="NoSpacing"/>
        <w:jc w:val="both"/>
        <w:rPr>
          <w:szCs w:val="24"/>
        </w:rPr>
      </w:pPr>
      <w:r w:rsidRPr="00101760">
        <w:rPr>
          <w:i/>
          <w:szCs w:val="24"/>
        </w:rPr>
        <w:t>Calderwood Bryce Hendrie &amp; Partners</w:t>
      </w:r>
      <w:r w:rsidRPr="00101760">
        <w:rPr>
          <w:szCs w:val="24"/>
        </w:rPr>
        <w:t xml:space="preserve"> applicant’s legal practitioners</w:t>
      </w:r>
    </w:p>
    <w:p w:rsidR="00ED54EF" w:rsidRPr="00101760" w:rsidRDefault="00ED54EF" w:rsidP="00101760">
      <w:pPr>
        <w:pStyle w:val="NoSpacing"/>
        <w:jc w:val="both"/>
        <w:rPr>
          <w:szCs w:val="24"/>
        </w:rPr>
      </w:pPr>
      <w:r w:rsidRPr="00101760">
        <w:rPr>
          <w:i/>
          <w:szCs w:val="24"/>
        </w:rPr>
        <w:t>Dube-Banda, Nzarayapenga</w:t>
      </w:r>
      <w:r w:rsidRPr="00101760">
        <w:rPr>
          <w:szCs w:val="24"/>
        </w:rPr>
        <w:t>, 1</w:t>
      </w:r>
      <w:r w:rsidRPr="00101760">
        <w:rPr>
          <w:szCs w:val="24"/>
          <w:vertAlign w:val="superscript"/>
        </w:rPr>
        <w:t>st</w:t>
      </w:r>
      <w:r w:rsidRPr="00101760">
        <w:rPr>
          <w:szCs w:val="24"/>
        </w:rPr>
        <w:t xml:space="preserve"> respondent’s legal practitioners</w:t>
      </w:r>
    </w:p>
    <w:p w:rsidR="00D630CC" w:rsidRPr="00101760" w:rsidRDefault="00D630CC" w:rsidP="00101760">
      <w:pPr>
        <w:jc w:val="both"/>
        <w:rPr>
          <w:szCs w:val="24"/>
        </w:rPr>
      </w:pPr>
    </w:p>
    <w:p w:rsidR="009842AC" w:rsidRPr="00101760" w:rsidRDefault="009842AC" w:rsidP="00101760">
      <w:pPr>
        <w:jc w:val="both"/>
        <w:rPr>
          <w:szCs w:val="24"/>
        </w:rPr>
      </w:pPr>
    </w:p>
    <w:p w:rsidR="004537A6" w:rsidRPr="00504487" w:rsidRDefault="00186AAA" w:rsidP="00101760">
      <w:pPr>
        <w:jc w:val="both"/>
      </w:pPr>
      <w:r w:rsidRPr="00101760">
        <w:rPr>
          <w:szCs w:val="24"/>
        </w:rPr>
        <w:tab/>
      </w:r>
      <w:r w:rsidR="00E777FB" w:rsidRPr="00101760">
        <w:rPr>
          <w:szCs w:val="24"/>
        </w:rPr>
        <w:t xml:space="preserve">                                                                                                                                     </w:t>
      </w:r>
      <w:r w:rsidR="00E777FB" w:rsidRPr="002E7316">
        <w:rPr>
          <w:sz w:val="40"/>
          <w:szCs w:val="40"/>
        </w:rPr>
        <w:t xml:space="preserve">                                                                                        </w:t>
      </w:r>
      <w:r w:rsidR="00E777FB">
        <w:t xml:space="preserve">                                                                                                                                                                                                                                                                                                                                                                                                                                                                                                                                                                                                                                                                                                                                                                                                                                                                                                                                                                  </w:t>
      </w:r>
    </w:p>
    <w:sectPr w:rsidR="004537A6" w:rsidRPr="0050448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E08" w:rsidRDefault="008C3E08" w:rsidP="00930228">
      <w:pPr>
        <w:spacing w:before="0" w:after="0" w:line="240" w:lineRule="auto"/>
      </w:pPr>
      <w:r>
        <w:separator/>
      </w:r>
    </w:p>
  </w:endnote>
  <w:endnote w:type="continuationSeparator" w:id="1">
    <w:p w:rsidR="008C3E08" w:rsidRDefault="008C3E08" w:rsidP="0093022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E08" w:rsidRDefault="008C3E08" w:rsidP="00930228">
      <w:pPr>
        <w:spacing w:before="0" w:after="0" w:line="240" w:lineRule="auto"/>
      </w:pPr>
      <w:r>
        <w:separator/>
      </w:r>
    </w:p>
  </w:footnote>
  <w:footnote w:type="continuationSeparator" w:id="1">
    <w:p w:rsidR="008C3E08" w:rsidRDefault="008C3E08" w:rsidP="0093022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7892"/>
      <w:docPartObj>
        <w:docPartGallery w:val="Page Numbers (Top of Page)"/>
        <w:docPartUnique/>
      </w:docPartObj>
    </w:sdtPr>
    <w:sdtContent>
      <w:p w:rsidR="00930228" w:rsidRDefault="00330FCA">
        <w:pPr>
          <w:pStyle w:val="Header"/>
          <w:jc w:val="right"/>
        </w:pPr>
        <w:fldSimple w:instr=" PAGE   \* MERGEFORMAT ">
          <w:r w:rsidR="00D95450">
            <w:rPr>
              <w:noProof/>
            </w:rPr>
            <w:t>8</w:t>
          </w:r>
        </w:fldSimple>
      </w:p>
      <w:p w:rsidR="00930228" w:rsidRDefault="00930228" w:rsidP="00930228">
        <w:pPr>
          <w:pStyle w:val="NoSpacing"/>
          <w:ind w:left="7920"/>
        </w:pPr>
        <w:r>
          <w:t xml:space="preserve">      HB 117/19</w:t>
        </w:r>
      </w:p>
      <w:p w:rsidR="00930228" w:rsidRDefault="00930228" w:rsidP="00930228">
        <w:pPr>
          <w:pStyle w:val="NoSpacing"/>
          <w:ind w:left="7920"/>
        </w:pPr>
        <w:r>
          <w:t xml:space="preserve">    HC 2877/17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63D68"/>
    <w:multiLevelType w:val="hybridMultilevel"/>
    <w:tmpl w:val="6930EA4C"/>
    <w:lvl w:ilvl="0" w:tplc="EADA6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45D3F"/>
    <w:multiLevelType w:val="hybridMultilevel"/>
    <w:tmpl w:val="5400FFE8"/>
    <w:lvl w:ilvl="0" w:tplc="83BA1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EB3E9C"/>
    <w:multiLevelType w:val="hybridMultilevel"/>
    <w:tmpl w:val="01FA17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D6A44"/>
    <w:multiLevelType w:val="hybridMultilevel"/>
    <w:tmpl w:val="F4AAC6F2"/>
    <w:lvl w:ilvl="0" w:tplc="AB4896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A54B6B"/>
    <w:multiLevelType w:val="hybridMultilevel"/>
    <w:tmpl w:val="39F86002"/>
    <w:lvl w:ilvl="0" w:tplc="964EC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280F"/>
    <w:rsid w:val="00006570"/>
    <w:rsid w:val="00101760"/>
    <w:rsid w:val="001377E2"/>
    <w:rsid w:val="001722A7"/>
    <w:rsid w:val="00186AAA"/>
    <w:rsid w:val="001D126B"/>
    <w:rsid w:val="00207AD4"/>
    <w:rsid w:val="0026285C"/>
    <w:rsid w:val="002B2D8E"/>
    <w:rsid w:val="002C4C03"/>
    <w:rsid w:val="002C7F8A"/>
    <w:rsid w:val="002E7316"/>
    <w:rsid w:val="00330FCA"/>
    <w:rsid w:val="003405D1"/>
    <w:rsid w:val="003A3365"/>
    <w:rsid w:val="003C2531"/>
    <w:rsid w:val="003E5BAA"/>
    <w:rsid w:val="00423BA6"/>
    <w:rsid w:val="00445EC4"/>
    <w:rsid w:val="004537A6"/>
    <w:rsid w:val="00477B02"/>
    <w:rsid w:val="004E714A"/>
    <w:rsid w:val="00504487"/>
    <w:rsid w:val="00532EB4"/>
    <w:rsid w:val="0054317D"/>
    <w:rsid w:val="005C05D5"/>
    <w:rsid w:val="00636BFF"/>
    <w:rsid w:val="006538ED"/>
    <w:rsid w:val="00670FED"/>
    <w:rsid w:val="0068662E"/>
    <w:rsid w:val="006A03C9"/>
    <w:rsid w:val="006D1BAA"/>
    <w:rsid w:val="006E0EED"/>
    <w:rsid w:val="00701C30"/>
    <w:rsid w:val="0070287F"/>
    <w:rsid w:val="00727653"/>
    <w:rsid w:val="007B49A6"/>
    <w:rsid w:val="007D0B26"/>
    <w:rsid w:val="007D2790"/>
    <w:rsid w:val="007D3B78"/>
    <w:rsid w:val="007D4D85"/>
    <w:rsid w:val="00881BE0"/>
    <w:rsid w:val="008A7672"/>
    <w:rsid w:val="008C08C3"/>
    <w:rsid w:val="008C3209"/>
    <w:rsid w:val="008C3E08"/>
    <w:rsid w:val="00930228"/>
    <w:rsid w:val="009842AC"/>
    <w:rsid w:val="009E5C1A"/>
    <w:rsid w:val="00A07BB0"/>
    <w:rsid w:val="00A1402C"/>
    <w:rsid w:val="00A321C6"/>
    <w:rsid w:val="00A50BC8"/>
    <w:rsid w:val="00AE32CD"/>
    <w:rsid w:val="00AF280F"/>
    <w:rsid w:val="00AF2E1B"/>
    <w:rsid w:val="00BB1772"/>
    <w:rsid w:val="00C610DB"/>
    <w:rsid w:val="00C61900"/>
    <w:rsid w:val="00D20B4C"/>
    <w:rsid w:val="00D630CC"/>
    <w:rsid w:val="00D83900"/>
    <w:rsid w:val="00D8429F"/>
    <w:rsid w:val="00D95450"/>
    <w:rsid w:val="00DE7B6C"/>
    <w:rsid w:val="00E10C27"/>
    <w:rsid w:val="00E35CBB"/>
    <w:rsid w:val="00E777FB"/>
    <w:rsid w:val="00ED54EF"/>
    <w:rsid w:val="00F17391"/>
    <w:rsid w:val="00F20F6B"/>
    <w:rsid w:val="00F55A9C"/>
    <w:rsid w:val="00F620FB"/>
    <w:rsid w:val="00F96869"/>
    <w:rsid w:val="00FB3F5C"/>
    <w:rsid w:val="00FF4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45EC4"/>
    <w:pPr>
      <w:ind w:left="720"/>
      <w:contextualSpacing/>
    </w:pPr>
  </w:style>
  <w:style w:type="paragraph" w:styleId="Header">
    <w:name w:val="header"/>
    <w:basedOn w:val="Normal"/>
    <w:link w:val="HeaderChar"/>
    <w:uiPriority w:val="99"/>
    <w:unhideWhenUsed/>
    <w:rsid w:val="009302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30228"/>
    <w:rPr>
      <w:rFonts w:ascii="Times New Roman" w:hAnsi="Times New Roman"/>
      <w:sz w:val="24"/>
    </w:rPr>
  </w:style>
  <w:style w:type="paragraph" w:styleId="Footer">
    <w:name w:val="footer"/>
    <w:basedOn w:val="Normal"/>
    <w:link w:val="FooterChar"/>
    <w:uiPriority w:val="99"/>
    <w:semiHidden/>
    <w:unhideWhenUsed/>
    <w:rsid w:val="0093022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3022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8</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20</cp:revision>
  <cp:lastPrinted>2019-08-02T07:15:00Z</cp:lastPrinted>
  <dcterms:created xsi:type="dcterms:W3CDTF">2019-07-19T10:35:00Z</dcterms:created>
  <dcterms:modified xsi:type="dcterms:W3CDTF">2019-08-02T07:15:00Z</dcterms:modified>
</cp:coreProperties>
</file>