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AC17" w14:textId="77777777" w:rsidR="005C22D3" w:rsidRDefault="005C22D3" w:rsidP="008B533D">
      <w:pPr>
        <w:pStyle w:val="NoSpacing"/>
        <w:jc w:val="both"/>
        <w:rPr>
          <w:b/>
          <w:szCs w:val="24"/>
        </w:rPr>
      </w:pPr>
    </w:p>
    <w:p w14:paraId="5D0B40C2" w14:textId="05A50B4F" w:rsidR="008B533D" w:rsidRPr="005C22D3" w:rsidRDefault="008B533D" w:rsidP="008B533D">
      <w:pPr>
        <w:pStyle w:val="NoSpacing"/>
        <w:jc w:val="both"/>
        <w:rPr>
          <w:bCs/>
          <w:szCs w:val="24"/>
        </w:rPr>
      </w:pPr>
      <w:r w:rsidRPr="005C22D3">
        <w:rPr>
          <w:bCs/>
          <w:szCs w:val="24"/>
        </w:rPr>
        <w:t xml:space="preserve">PETER DUBE </w:t>
      </w:r>
    </w:p>
    <w:p w14:paraId="524DC49C" w14:textId="6F28A73F" w:rsidR="008B533D" w:rsidRPr="005C22D3" w:rsidRDefault="005C22D3" w:rsidP="008B533D">
      <w:pPr>
        <w:pStyle w:val="NoSpacing"/>
        <w:jc w:val="both"/>
        <w:rPr>
          <w:bCs/>
          <w:szCs w:val="24"/>
        </w:rPr>
      </w:pPr>
      <w:r w:rsidRPr="005C22D3">
        <w:rPr>
          <w:bCs/>
          <w:szCs w:val="24"/>
        </w:rPr>
        <w:t>versus</w:t>
      </w:r>
    </w:p>
    <w:p w14:paraId="0C7C6FDD" w14:textId="087AB028" w:rsidR="008B533D" w:rsidRPr="005C22D3" w:rsidRDefault="008B533D" w:rsidP="008B533D">
      <w:pPr>
        <w:pStyle w:val="NoSpacing"/>
        <w:jc w:val="both"/>
        <w:rPr>
          <w:bCs/>
          <w:szCs w:val="24"/>
        </w:rPr>
      </w:pPr>
      <w:r w:rsidRPr="005C22D3">
        <w:rPr>
          <w:bCs/>
          <w:szCs w:val="24"/>
        </w:rPr>
        <w:t xml:space="preserve">ADOLPHOUS DUBE </w:t>
      </w:r>
    </w:p>
    <w:p w14:paraId="1CDC26F0" w14:textId="77777777" w:rsidR="008B533D" w:rsidRDefault="008B533D" w:rsidP="008B533D">
      <w:pPr>
        <w:pStyle w:val="NoSpacing"/>
        <w:jc w:val="both"/>
        <w:rPr>
          <w:b/>
          <w:szCs w:val="24"/>
        </w:rPr>
      </w:pPr>
    </w:p>
    <w:p w14:paraId="14C3CE4C" w14:textId="77777777" w:rsidR="005C22D3" w:rsidRPr="00D10188" w:rsidRDefault="005C22D3" w:rsidP="008B533D">
      <w:pPr>
        <w:pStyle w:val="NoSpacing"/>
        <w:jc w:val="both"/>
        <w:rPr>
          <w:b/>
          <w:szCs w:val="24"/>
        </w:rPr>
      </w:pPr>
    </w:p>
    <w:p w14:paraId="44CE7AC3" w14:textId="723E82FE" w:rsidR="008B533D" w:rsidRPr="00D10188" w:rsidRDefault="008B533D" w:rsidP="008B533D">
      <w:pPr>
        <w:pStyle w:val="NoSpacing"/>
        <w:jc w:val="both"/>
        <w:rPr>
          <w:szCs w:val="24"/>
        </w:rPr>
      </w:pPr>
      <w:r w:rsidRPr="00D10188">
        <w:rPr>
          <w:szCs w:val="24"/>
        </w:rPr>
        <w:t>HIGH COURT OF ZIMBABWE</w:t>
      </w:r>
    </w:p>
    <w:p w14:paraId="40485FCF" w14:textId="558AF7A9" w:rsidR="008B533D" w:rsidRPr="005C22D3" w:rsidRDefault="008B533D" w:rsidP="008B533D">
      <w:pPr>
        <w:pStyle w:val="NoSpacing"/>
        <w:jc w:val="both"/>
        <w:rPr>
          <w:b/>
          <w:bCs/>
          <w:szCs w:val="24"/>
          <w:lang w:val="en-ZW"/>
        </w:rPr>
      </w:pPr>
      <w:r w:rsidRPr="005C22D3">
        <w:rPr>
          <w:b/>
          <w:bCs/>
          <w:szCs w:val="24"/>
          <w:lang w:val="en-ZW"/>
        </w:rPr>
        <w:t>DUBE-BANDA J</w:t>
      </w:r>
    </w:p>
    <w:p w14:paraId="3390614A" w14:textId="680729D9" w:rsidR="008B533D" w:rsidRPr="001B10D9" w:rsidRDefault="00A16782" w:rsidP="008B533D">
      <w:pPr>
        <w:pStyle w:val="NoSpacing"/>
        <w:jc w:val="both"/>
        <w:rPr>
          <w:szCs w:val="24"/>
          <w:lang w:val="en-ZW"/>
        </w:rPr>
      </w:pPr>
      <w:r w:rsidRPr="001B10D9">
        <w:rPr>
          <w:szCs w:val="24"/>
          <w:lang w:val="en-ZW"/>
        </w:rPr>
        <w:t>BULAWAYO</w:t>
      </w:r>
      <w:r>
        <w:rPr>
          <w:szCs w:val="24"/>
          <w:lang w:val="en-ZW"/>
        </w:rPr>
        <w:t>;</w:t>
      </w:r>
      <w:r w:rsidRPr="001B10D9">
        <w:rPr>
          <w:szCs w:val="24"/>
          <w:lang w:val="en-ZW"/>
        </w:rPr>
        <w:t xml:space="preserve"> </w:t>
      </w:r>
      <w:r>
        <w:rPr>
          <w:szCs w:val="24"/>
          <w:lang w:val="en-ZW"/>
        </w:rPr>
        <w:t>5</w:t>
      </w:r>
      <w:r w:rsidR="007844B3">
        <w:rPr>
          <w:szCs w:val="24"/>
          <w:lang w:val="en-ZW"/>
        </w:rPr>
        <w:t xml:space="preserve"> July 2022, 6 July 2022, 14 November 2022, 15 November 2022, 31 October 2023, 9 February 2024, 2 July 2024, 12 July 2024, 3 September 2024, 4 September 2024, </w:t>
      </w:r>
      <w:r w:rsidR="003C47FC">
        <w:rPr>
          <w:szCs w:val="24"/>
          <w:lang w:val="en-ZW"/>
        </w:rPr>
        <w:t xml:space="preserve">21 November 2024, 2 December 2024 &amp; </w:t>
      </w:r>
      <w:r w:rsidR="00271067">
        <w:rPr>
          <w:szCs w:val="24"/>
          <w:lang w:val="en-ZW"/>
        </w:rPr>
        <w:t xml:space="preserve">9 </w:t>
      </w:r>
      <w:r w:rsidR="00774DD1">
        <w:rPr>
          <w:szCs w:val="24"/>
          <w:lang w:val="en-ZW"/>
        </w:rPr>
        <w:t xml:space="preserve">September 2025 </w:t>
      </w:r>
    </w:p>
    <w:p w14:paraId="44F12C99" w14:textId="77777777" w:rsidR="008B533D" w:rsidRDefault="008B533D" w:rsidP="008B533D">
      <w:pPr>
        <w:pStyle w:val="NoSpacing"/>
        <w:jc w:val="both"/>
        <w:rPr>
          <w:szCs w:val="24"/>
          <w:lang w:val="en-ZW"/>
        </w:rPr>
      </w:pPr>
    </w:p>
    <w:p w14:paraId="64400859" w14:textId="77777777" w:rsidR="005C22D3" w:rsidRPr="001B10D9" w:rsidRDefault="005C22D3" w:rsidP="008B533D">
      <w:pPr>
        <w:pStyle w:val="NoSpacing"/>
        <w:jc w:val="both"/>
        <w:rPr>
          <w:szCs w:val="24"/>
          <w:lang w:val="en-ZW"/>
        </w:rPr>
      </w:pPr>
    </w:p>
    <w:p w14:paraId="7348C5D1" w14:textId="47AE134B" w:rsidR="008B533D" w:rsidRPr="008B533D" w:rsidRDefault="008B533D" w:rsidP="008B533D">
      <w:pPr>
        <w:pStyle w:val="NoSpacing"/>
        <w:jc w:val="both"/>
        <w:rPr>
          <w:b/>
          <w:szCs w:val="24"/>
          <w:lang w:val="en-ZW"/>
        </w:rPr>
      </w:pPr>
      <w:r w:rsidRPr="008B533D">
        <w:rPr>
          <w:b/>
          <w:szCs w:val="24"/>
          <w:lang w:val="en-ZW"/>
        </w:rPr>
        <w:t xml:space="preserve">Civil trial </w:t>
      </w:r>
    </w:p>
    <w:p w14:paraId="49D9D3C4" w14:textId="77777777" w:rsidR="008B533D" w:rsidRDefault="008B533D" w:rsidP="008B533D">
      <w:pPr>
        <w:pStyle w:val="NoSpacing"/>
        <w:jc w:val="both"/>
        <w:rPr>
          <w:szCs w:val="24"/>
          <w:lang w:val="en-ZW"/>
        </w:rPr>
      </w:pPr>
    </w:p>
    <w:p w14:paraId="42BBA2BC" w14:textId="77777777" w:rsidR="005C22D3" w:rsidRPr="008B533D" w:rsidRDefault="005C22D3" w:rsidP="008B533D">
      <w:pPr>
        <w:pStyle w:val="NoSpacing"/>
        <w:jc w:val="both"/>
        <w:rPr>
          <w:szCs w:val="24"/>
          <w:lang w:val="en-ZW"/>
        </w:rPr>
      </w:pPr>
    </w:p>
    <w:p w14:paraId="449DF552" w14:textId="027FD867" w:rsidR="008B533D" w:rsidRPr="00D10188" w:rsidRDefault="005C22D3" w:rsidP="008B533D">
      <w:pPr>
        <w:pStyle w:val="NoSpacing"/>
        <w:jc w:val="both"/>
        <w:rPr>
          <w:szCs w:val="24"/>
        </w:rPr>
      </w:pPr>
      <w:r>
        <w:rPr>
          <w:i/>
          <w:szCs w:val="24"/>
        </w:rPr>
        <w:t>N Mazibuko</w:t>
      </w:r>
      <w:r w:rsidR="008B533D" w:rsidRPr="00D10188">
        <w:rPr>
          <w:szCs w:val="24"/>
        </w:rPr>
        <w:t xml:space="preserve"> for the </w:t>
      </w:r>
      <w:r w:rsidR="008B533D">
        <w:rPr>
          <w:szCs w:val="24"/>
        </w:rPr>
        <w:t xml:space="preserve">plaintiff </w:t>
      </w:r>
    </w:p>
    <w:p w14:paraId="7AD932F0" w14:textId="2A23705D" w:rsidR="008B533D" w:rsidRDefault="005C22D3" w:rsidP="008B533D">
      <w:pPr>
        <w:pStyle w:val="NoSpacing"/>
        <w:jc w:val="both"/>
        <w:rPr>
          <w:iCs/>
          <w:szCs w:val="24"/>
        </w:rPr>
      </w:pPr>
      <w:r>
        <w:rPr>
          <w:i/>
          <w:szCs w:val="24"/>
        </w:rPr>
        <w:t>J Tshuma</w:t>
      </w:r>
      <w:r w:rsidR="008B533D">
        <w:rPr>
          <w:i/>
          <w:szCs w:val="24"/>
        </w:rPr>
        <w:t xml:space="preserve"> </w:t>
      </w:r>
      <w:r w:rsidR="008B533D" w:rsidRPr="008B533D">
        <w:rPr>
          <w:iCs/>
          <w:szCs w:val="24"/>
        </w:rPr>
        <w:t xml:space="preserve">for the defendant </w:t>
      </w:r>
    </w:p>
    <w:p w14:paraId="3836BA7A" w14:textId="77777777" w:rsidR="005C22D3" w:rsidRPr="00D10188" w:rsidRDefault="005C22D3" w:rsidP="008B533D">
      <w:pPr>
        <w:pStyle w:val="NoSpacing"/>
        <w:jc w:val="both"/>
        <w:rPr>
          <w:szCs w:val="24"/>
        </w:rPr>
      </w:pPr>
    </w:p>
    <w:p w14:paraId="420452D2" w14:textId="26D6AF06" w:rsidR="003749A6" w:rsidRPr="005C22D3" w:rsidRDefault="008B533D" w:rsidP="008B533D">
      <w:pPr>
        <w:rPr>
          <w:bCs/>
          <w:szCs w:val="24"/>
        </w:rPr>
      </w:pPr>
      <w:r w:rsidRPr="00D10188">
        <w:rPr>
          <w:szCs w:val="24"/>
        </w:rPr>
        <w:tab/>
      </w:r>
      <w:r w:rsidRPr="005C22D3">
        <w:rPr>
          <w:bCs/>
          <w:szCs w:val="24"/>
        </w:rPr>
        <w:t>DUBE-BANDA J:</w:t>
      </w:r>
      <w:r w:rsidRPr="005C22D3">
        <w:rPr>
          <w:bCs/>
          <w:szCs w:val="24"/>
        </w:rPr>
        <w:tab/>
      </w:r>
    </w:p>
    <w:p w14:paraId="6B5F28FF" w14:textId="269CB044" w:rsidR="001B10D9" w:rsidRDefault="001B10D9" w:rsidP="001B10D9">
      <w:pPr>
        <w:spacing w:before="0" w:beforeAutospacing="0" w:after="0" w:afterAutospacing="0"/>
        <w:jc w:val="both"/>
        <w:rPr>
          <w:bCs/>
          <w:szCs w:val="24"/>
        </w:rPr>
      </w:pPr>
      <w:r>
        <w:rPr>
          <w:bCs/>
          <w:szCs w:val="24"/>
        </w:rPr>
        <w:t xml:space="preserve">[1] </w:t>
      </w:r>
      <w:r w:rsidR="005C22D3">
        <w:rPr>
          <w:bCs/>
          <w:szCs w:val="24"/>
        </w:rPr>
        <w:tab/>
      </w:r>
      <w:r>
        <w:rPr>
          <w:bCs/>
          <w:szCs w:val="24"/>
        </w:rPr>
        <w:t>The plaintiff sued out a summons against the defendant claiming delivery of 120 hea</w:t>
      </w:r>
      <w:r w:rsidR="00993E0A">
        <w:rPr>
          <w:bCs/>
          <w:szCs w:val="24"/>
        </w:rPr>
        <w:t>r</w:t>
      </w:r>
      <w:r>
        <w:rPr>
          <w:bCs/>
          <w:szCs w:val="24"/>
        </w:rPr>
        <w:t>d of pedigree brand cattle, failing which payment in the sum of USD$87 000.00 with interests at the prescribed rate; delivery of 5 x 50kg rolls of bar</w:t>
      </w:r>
      <w:r w:rsidR="00993E0A">
        <w:rPr>
          <w:bCs/>
          <w:szCs w:val="24"/>
        </w:rPr>
        <w:t xml:space="preserve">bed </w:t>
      </w:r>
      <w:r>
        <w:rPr>
          <w:bCs/>
          <w:szCs w:val="24"/>
        </w:rPr>
        <w:t>wire; 14 x 25 kgs rolls of bar</w:t>
      </w:r>
      <w:r w:rsidR="00993E0A">
        <w:rPr>
          <w:bCs/>
          <w:szCs w:val="24"/>
        </w:rPr>
        <w:t xml:space="preserve">bed </w:t>
      </w:r>
      <w:r>
        <w:rPr>
          <w:bCs/>
          <w:szCs w:val="24"/>
        </w:rPr>
        <w:t xml:space="preserve">wire; 20 x 7.2 meter angle iron bars; 10 bags of cement; 1 set of steel trusses; failing which payment of the value as at the date of judgment; payment of USD$2 200.00 being the cost of extra feed and ancillaries; and any further costs to be incurred in future. </w:t>
      </w:r>
    </w:p>
    <w:p w14:paraId="2D28ED5E" w14:textId="6422E14A" w:rsidR="0038382F" w:rsidRDefault="001B10D9" w:rsidP="001B10D9">
      <w:pPr>
        <w:spacing w:before="0" w:beforeAutospacing="0" w:after="0" w:afterAutospacing="0"/>
        <w:jc w:val="both"/>
        <w:rPr>
          <w:bCs/>
          <w:szCs w:val="24"/>
        </w:rPr>
      </w:pPr>
      <w:r>
        <w:rPr>
          <w:bCs/>
          <w:szCs w:val="24"/>
        </w:rPr>
        <w:t>[2]</w:t>
      </w:r>
      <w:r w:rsidR="005C22D3">
        <w:rPr>
          <w:bCs/>
          <w:szCs w:val="24"/>
        </w:rPr>
        <w:tab/>
      </w:r>
      <w:r>
        <w:rPr>
          <w:bCs/>
          <w:szCs w:val="24"/>
        </w:rPr>
        <w:t xml:space="preserve"> </w:t>
      </w:r>
      <w:r w:rsidR="0038382F">
        <w:rPr>
          <w:bCs/>
          <w:szCs w:val="24"/>
        </w:rPr>
        <w:t xml:space="preserve">In </w:t>
      </w:r>
      <w:r w:rsidR="00173B4F">
        <w:rPr>
          <w:bCs/>
          <w:szCs w:val="24"/>
        </w:rPr>
        <w:t xml:space="preserve">summary, in </w:t>
      </w:r>
      <w:r w:rsidR="0038382F">
        <w:rPr>
          <w:bCs/>
          <w:szCs w:val="24"/>
        </w:rPr>
        <w:t xml:space="preserve">his declaration, the plaintiff avers that in 2015 he purchased ten head of bullied </w:t>
      </w:r>
      <w:proofErr w:type="gramStart"/>
      <w:r w:rsidR="0038382F">
        <w:rPr>
          <w:bCs/>
          <w:szCs w:val="24"/>
        </w:rPr>
        <w:t>heifers</w:t>
      </w:r>
      <w:proofErr w:type="gramEnd"/>
      <w:r w:rsidR="0038382F">
        <w:rPr>
          <w:bCs/>
          <w:szCs w:val="24"/>
        </w:rPr>
        <w:t xml:space="preserve"> pedigree cattle from the defendant in the sum of USD$800.00 each. In 2016 he purchased ten more bullied </w:t>
      </w:r>
      <w:proofErr w:type="gramStart"/>
      <w:r w:rsidR="0038382F">
        <w:rPr>
          <w:bCs/>
          <w:szCs w:val="24"/>
        </w:rPr>
        <w:t>heifers</w:t>
      </w:r>
      <w:proofErr w:type="gramEnd"/>
      <w:r w:rsidR="0038382F">
        <w:rPr>
          <w:bCs/>
          <w:szCs w:val="24"/>
        </w:rPr>
        <w:t xml:space="preserve"> pedigree cattle for the sum of USD$650.00 each. Payments were made in United States dollars. It is averred that the plaintiff purchased fencing and building materials for the </w:t>
      </w:r>
      <w:r w:rsidR="00173B4F">
        <w:rPr>
          <w:bCs/>
          <w:szCs w:val="24"/>
        </w:rPr>
        <w:t>purpose</w:t>
      </w:r>
      <w:r w:rsidR="0038382F">
        <w:rPr>
          <w:bCs/>
          <w:szCs w:val="24"/>
        </w:rPr>
        <w:t xml:space="preserve"> of demarcating and constructing a separate paddock for his cattle at the defendant’s farm.  It is averred that the </w:t>
      </w:r>
      <w:r w:rsidR="00173B4F">
        <w:rPr>
          <w:bCs/>
          <w:szCs w:val="24"/>
        </w:rPr>
        <w:t xml:space="preserve">parties agreed that the plaintiff’s cattle would be expected to calve every year. </w:t>
      </w:r>
    </w:p>
    <w:p w14:paraId="43F2A79D" w14:textId="1DE33013" w:rsidR="00173B4F" w:rsidRDefault="00173B4F" w:rsidP="001B10D9">
      <w:pPr>
        <w:spacing w:before="0" w:beforeAutospacing="0" w:after="0" w:afterAutospacing="0"/>
        <w:jc w:val="both"/>
        <w:rPr>
          <w:bCs/>
          <w:szCs w:val="24"/>
        </w:rPr>
      </w:pPr>
      <w:r>
        <w:rPr>
          <w:bCs/>
          <w:szCs w:val="24"/>
        </w:rPr>
        <w:t xml:space="preserve">[3] </w:t>
      </w:r>
      <w:r w:rsidR="005C22D3">
        <w:rPr>
          <w:bCs/>
          <w:szCs w:val="24"/>
        </w:rPr>
        <w:tab/>
      </w:r>
      <w:r>
        <w:rPr>
          <w:bCs/>
          <w:szCs w:val="24"/>
        </w:rPr>
        <w:t xml:space="preserve">It </w:t>
      </w:r>
      <w:r w:rsidR="00BC6BEA">
        <w:rPr>
          <w:bCs/>
          <w:szCs w:val="24"/>
        </w:rPr>
        <w:t>was</w:t>
      </w:r>
      <w:r>
        <w:rPr>
          <w:bCs/>
          <w:szCs w:val="24"/>
        </w:rPr>
        <w:t xml:space="preserve"> further averred that on 30 October 2018 against plaintiff’s protestations the defendant picked out a motley collection of 35 animals which included very old </w:t>
      </w:r>
      <w:r w:rsidR="006F1B70">
        <w:rPr>
          <w:bCs/>
          <w:szCs w:val="24"/>
        </w:rPr>
        <w:t>non-</w:t>
      </w:r>
      <w:r>
        <w:rPr>
          <w:bCs/>
          <w:szCs w:val="24"/>
        </w:rPr>
        <w:t xml:space="preserve">pedigree, non-cattle and calves which were in very poor condition. </w:t>
      </w:r>
    </w:p>
    <w:p w14:paraId="3234C570" w14:textId="42477DDB" w:rsidR="00287984" w:rsidRDefault="00287984" w:rsidP="00287984">
      <w:pPr>
        <w:spacing w:before="0" w:beforeAutospacing="0" w:after="0" w:afterAutospacing="0"/>
        <w:jc w:val="both"/>
        <w:rPr>
          <w:bCs/>
          <w:szCs w:val="24"/>
        </w:rPr>
      </w:pPr>
      <w:r>
        <w:rPr>
          <w:bCs/>
          <w:szCs w:val="24"/>
        </w:rPr>
        <w:t>[4]</w:t>
      </w:r>
      <w:r w:rsidR="005C22D3">
        <w:rPr>
          <w:bCs/>
          <w:szCs w:val="24"/>
        </w:rPr>
        <w:tab/>
      </w:r>
      <w:r>
        <w:rPr>
          <w:bCs/>
          <w:szCs w:val="24"/>
        </w:rPr>
        <w:t xml:space="preserve"> It is contended that the twenty original bullied heifers would have procreated for every year from 2016 to date of delivery in October 2018 bringing the total to eighty. The first batch </w:t>
      </w:r>
      <w:r>
        <w:rPr>
          <w:bCs/>
          <w:szCs w:val="24"/>
        </w:rPr>
        <w:lastRenderedPageBreak/>
        <w:t>of twenty hea</w:t>
      </w:r>
      <w:r w:rsidR="00993E0A">
        <w:rPr>
          <w:bCs/>
          <w:szCs w:val="24"/>
        </w:rPr>
        <w:t>r</w:t>
      </w:r>
      <w:r>
        <w:rPr>
          <w:bCs/>
          <w:szCs w:val="24"/>
        </w:rPr>
        <w:t xml:space="preserve">d of cattle and offspring from 2016 would have calved in 2019 bringing the total due to plaintiff to one-hundred and twenty. The plaintiff tenders the return of the surviving cattle received from the defendant and claims delivery of one-hundred and twenty pedigree brand cattle being the original twenty and one hundred offspring, failing which plaintiff seeks a payment of USD87 000.00 being the value of the one-hundred and twenty pedigree cattle. </w:t>
      </w:r>
    </w:p>
    <w:p w14:paraId="40FDD45A" w14:textId="42E53394" w:rsidR="00D36E66" w:rsidRDefault="00D36E66" w:rsidP="00287984">
      <w:pPr>
        <w:spacing w:before="0" w:beforeAutospacing="0" w:after="0" w:afterAutospacing="0"/>
        <w:jc w:val="both"/>
        <w:rPr>
          <w:bCs/>
          <w:szCs w:val="24"/>
        </w:rPr>
      </w:pPr>
      <w:r>
        <w:rPr>
          <w:bCs/>
          <w:szCs w:val="24"/>
        </w:rPr>
        <w:t>[5]</w:t>
      </w:r>
      <w:r w:rsidR="005C22D3">
        <w:rPr>
          <w:bCs/>
          <w:szCs w:val="24"/>
        </w:rPr>
        <w:tab/>
      </w:r>
      <w:r>
        <w:rPr>
          <w:bCs/>
          <w:szCs w:val="24"/>
        </w:rPr>
        <w:t xml:space="preserve"> In the alternative, the plaintiff averred </w:t>
      </w:r>
      <w:r w:rsidR="006F1B70">
        <w:rPr>
          <w:bCs/>
          <w:szCs w:val="24"/>
        </w:rPr>
        <w:t xml:space="preserve">that </w:t>
      </w:r>
      <w:r>
        <w:rPr>
          <w:bCs/>
          <w:szCs w:val="24"/>
        </w:rPr>
        <w:t>the agreement be cancelled and he be refunded USD$14 500.00</w:t>
      </w:r>
      <w:r w:rsidR="006F1B70">
        <w:rPr>
          <w:bCs/>
          <w:szCs w:val="24"/>
        </w:rPr>
        <w:t>,</w:t>
      </w:r>
      <w:r>
        <w:rPr>
          <w:bCs/>
          <w:szCs w:val="24"/>
        </w:rPr>
        <w:t xml:space="preserve"> the amount he paid for the bullied pedigree heifers, in addition payment of damages in the sum of USD$72 500.00 being the value of the offspring that could have been obtained from the original twenty bullied pedigree heifers. </w:t>
      </w:r>
    </w:p>
    <w:p w14:paraId="71D77981" w14:textId="599CDFF8" w:rsidR="00D36E66" w:rsidRDefault="00D36E66" w:rsidP="00287984">
      <w:pPr>
        <w:spacing w:before="0" w:beforeAutospacing="0" w:after="0" w:afterAutospacing="0"/>
        <w:jc w:val="both"/>
        <w:rPr>
          <w:bCs/>
          <w:szCs w:val="24"/>
        </w:rPr>
      </w:pPr>
      <w:r>
        <w:rPr>
          <w:bCs/>
          <w:szCs w:val="24"/>
        </w:rPr>
        <w:t xml:space="preserve">[6] </w:t>
      </w:r>
      <w:r w:rsidR="005C22D3">
        <w:rPr>
          <w:bCs/>
          <w:szCs w:val="24"/>
        </w:rPr>
        <w:tab/>
      </w:r>
      <w:r>
        <w:rPr>
          <w:bCs/>
          <w:szCs w:val="24"/>
        </w:rPr>
        <w:t xml:space="preserve">In his plea, the defendant averred that the plaintiff first purchased ten commercial heifers which were running with bulls. He purchased further ten commercial heifers. It was disputed that plaintiff purchased pedigree heifers. It was further averred that the defendant requested the plaintiff to remove his cattle from the defendant’s </w:t>
      </w:r>
      <w:r w:rsidR="003854D0">
        <w:rPr>
          <w:bCs/>
          <w:szCs w:val="24"/>
        </w:rPr>
        <w:t>farm but</w:t>
      </w:r>
      <w:r>
        <w:rPr>
          <w:bCs/>
          <w:szCs w:val="24"/>
        </w:rPr>
        <w:t xml:space="preserve"> could not do so because he had no place to accommodate them. </w:t>
      </w:r>
      <w:r w:rsidR="00F85E38">
        <w:rPr>
          <w:bCs/>
          <w:szCs w:val="24"/>
        </w:rPr>
        <w:t xml:space="preserve">Plaintiff never saw the cattle </w:t>
      </w:r>
      <w:r w:rsidR="006F1B70">
        <w:rPr>
          <w:bCs/>
          <w:szCs w:val="24"/>
        </w:rPr>
        <w:t xml:space="preserve">he purchased </w:t>
      </w:r>
      <w:r w:rsidR="00F85E38">
        <w:rPr>
          <w:bCs/>
          <w:szCs w:val="24"/>
        </w:rPr>
        <w:t xml:space="preserve">until October 2018. Notwithstanding that the plaintiff purchased twenty commercial head of </w:t>
      </w:r>
      <w:r w:rsidR="00ED3890">
        <w:rPr>
          <w:bCs/>
          <w:szCs w:val="24"/>
        </w:rPr>
        <w:t>cattle;</w:t>
      </w:r>
      <w:r w:rsidR="00F85E38">
        <w:rPr>
          <w:bCs/>
          <w:szCs w:val="24"/>
        </w:rPr>
        <w:t xml:space="preserve"> defendant delivered an extra fourteen </w:t>
      </w:r>
      <w:r w:rsidR="00F27936">
        <w:rPr>
          <w:bCs/>
          <w:szCs w:val="24"/>
        </w:rPr>
        <w:t xml:space="preserve">commercial heifers </w:t>
      </w:r>
      <w:r w:rsidR="00F85E38">
        <w:rPr>
          <w:bCs/>
          <w:szCs w:val="24"/>
        </w:rPr>
        <w:t xml:space="preserve">and one bull. It </w:t>
      </w:r>
      <w:r w:rsidR="00ED3890">
        <w:rPr>
          <w:bCs/>
          <w:szCs w:val="24"/>
        </w:rPr>
        <w:t>was</w:t>
      </w:r>
      <w:r w:rsidR="00F85E38">
        <w:rPr>
          <w:bCs/>
          <w:szCs w:val="24"/>
        </w:rPr>
        <w:t xml:space="preserve"> disputed that the plaintiff is entitled to </w:t>
      </w:r>
      <w:r w:rsidR="00ED3890">
        <w:rPr>
          <w:bCs/>
          <w:szCs w:val="24"/>
        </w:rPr>
        <w:t xml:space="preserve">the </w:t>
      </w:r>
      <w:r w:rsidR="00F85E38">
        <w:rPr>
          <w:bCs/>
          <w:szCs w:val="24"/>
        </w:rPr>
        <w:t>claims he is seeking</w:t>
      </w:r>
      <w:r w:rsidR="00ED3890">
        <w:rPr>
          <w:bCs/>
          <w:szCs w:val="24"/>
        </w:rPr>
        <w:t xml:space="preserve"> in this court</w:t>
      </w:r>
      <w:r w:rsidR="00F85E38">
        <w:rPr>
          <w:bCs/>
          <w:szCs w:val="24"/>
        </w:rPr>
        <w:t xml:space="preserve">. Defendant sought that the claim be dismissed with costs. </w:t>
      </w:r>
    </w:p>
    <w:p w14:paraId="058DF676" w14:textId="0897E839" w:rsidR="00287984" w:rsidRDefault="003854D0" w:rsidP="001B10D9">
      <w:pPr>
        <w:spacing w:before="0" w:beforeAutospacing="0" w:after="0" w:afterAutospacing="0"/>
        <w:jc w:val="both"/>
        <w:rPr>
          <w:bCs/>
          <w:szCs w:val="24"/>
        </w:rPr>
      </w:pPr>
      <w:r>
        <w:rPr>
          <w:bCs/>
          <w:szCs w:val="24"/>
        </w:rPr>
        <w:t>[7]</w:t>
      </w:r>
      <w:r w:rsidR="005C22D3">
        <w:rPr>
          <w:bCs/>
          <w:szCs w:val="24"/>
        </w:rPr>
        <w:tab/>
      </w:r>
      <w:r>
        <w:rPr>
          <w:bCs/>
          <w:szCs w:val="24"/>
        </w:rPr>
        <w:t xml:space="preserve"> In his replication, the plaintiff disputed that he purchased commercial heifers, but twenty pedigreed bullied heifers. </w:t>
      </w:r>
    </w:p>
    <w:p w14:paraId="2D5C6B1E" w14:textId="2D66A34A" w:rsidR="00DF2557" w:rsidRDefault="006B367A" w:rsidP="001B10D9">
      <w:pPr>
        <w:spacing w:before="0" w:beforeAutospacing="0" w:after="0" w:afterAutospacing="0"/>
        <w:jc w:val="both"/>
        <w:rPr>
          <w:bCs/>
          <w:szCs w:val="24"/>
        </w:rPr>
      </w:pPr>
      <w:r>
        <w:rPr>
          <w:bCs/>
          <w:szCs w:val="24"/>
        </w:rPr>
        <w:t>[8]</w:t>
      </w:r>
      <w:r w:rsidR="005C22D3">
        <w:rPr>
          <w:bCs/>
          <w:szCs w:val="24"/>
        </w:rPr>
        <w:tab/>
      </w:r>
      <w:r>
        <w:rPr>
          <w:bCs/>
          <w:szCs w:val="24"/>
        </w:rPr>
        <w:t xml:space="preserve"> At</w:t>
      </w:r>
      <w:r w:rsidR="004B248D">
        <w:rPr>
          <w:bCs/>
          <w:szCs w:val="24"/>
        </w:rPr>
        <w:t xml:space="preserve"> the pretrial conference </w:t>
      </w:r>
      <w:r w:rsidR="007B0011">
        <w:rPr>
          <w:bCs/>
          <w:szCs w:val="24"/>
        </w:rPr>
        <w:t xml:space="preserve">before a judge </w:t>
      </w:r>
      <w:r w:rsidR="004B248D">
        <w:rPr>
          <w:bCs/>
          <w:szCs w:val="24"/>
        </w:rPr>
        <w:t>the plaintiff sought and was granted an amendment to the summons and declaration</w:t>
      </w:r>
      <w:r w:rsidR="0038630F">
        <w:rPr>
          <w:bCs/>
          <w:szCs w:val="24"/>
        </w:rPr>
        <w:t xml:space="preserve">. The amendment was occasioned by the change of monetary </w:t>
      </w:r>
      <w:r w:rsidR="002505CD">
        <w:rPr>
          <w:bCs/>
          <w:szCs w:val="24"/>
        </w:rPr>
        <w:t>policies</w:t>
      </w:r>
      <w:r w:rsidR="0038630F">
        <w:rPr>
          <w:bCs/>
          <w:szCs w:val="24"/>
        </w:rPr>
        <w:t xml:space="preserve"> in the </w:t>
      </w:r>
      <w:r w:rsidR="00446646">
        <w:rPr>
          <w:bCs/>
          <w:szCs w:val="24"/>
        </w:rPr>
        <w:t>c</w:t>
      </w:r>
      <w:r w:rsidR="0038630F">
        <w:rPr>
          <w:bCs/>
          <w:szCs w:val="24"/>
        </w:rPr>
        <w:t>ountry.</w:t>
      </w:r>
      <w:r w:rsidR="002505CD">
        <w:rPr>
          <w:bCs/>
          <w:szCs w:val="24"/>
        </w:rPr>
        <w:t xml:space="preserve"> In addition, d</w:t>
      </w:r>
      <w:r w:rsidR="00DF3061">
        <w:rPr>
          <w:bCs/>
          <w:szCs w:val="24"/>
        </w:rPr>
        <w:t xml:space="preserve">uring the trial, Mr </w:t>
      </w:r>
      <w:r w:rsidR="00DF3061" w:rsidRPr="00DF3061">
        <w:rPr>
          <w:bCs/>
          <w:i/>
          <w:iCs/>
          <w:szCs w:val="24"/>
        </w:rPr>
        <w:t>Mazibuko</w:t>
      </w:r>
      <w:r w:rsidR="00DF3061">
        <w:rPr>
          <w:bCs/>
          <w:szCs w:val="24"/>
        </w:rPr>
        <w:t xml:space="preserve"> </w:t>
      </w:r>
      <w:r w:rsidR="00505580">
        <w:rPr>
          <w:bCs/>
          <w:szCs w:val="24"/>
        </w:rPr>
        <w:t xml:space="preserve">counsel for the plaintiff </w:t>
      </w:r>
      <w:r w:rsidR="00DF3061">
        <w:rPr>
          <w:bCs/>
          <w:szCs w:val="24"/>
        </w:rPr>
        <w:t>sough</w:t>
      </w:r>
      <w:r w:rsidR="008476F8">
        <w:rPr>
          <w:bCs/>
          <w:szCs w:val="24"/>
        </w:rPr>
        <w:t>t</w:t>
      </w:r>
      <w:r w:rsidR="00DF3061">
        <w:rPr>
          <w:bCs/>
          <w:szCs w:val="24"/>
        </w:rPr>
        <w:t xml:space="preserve"> that the summons, declaration and any other pleading where the term “pedigree breed” appears be deleted and substituted with the term “pure breed beef master.” Mr </w:t>
      </w:r>
      <w:r w:rsidR="00DF3061" w:rsidRPr="00DF3061">
        <w:rPr>
          <w:bCs/>
          <w:i/>
          <w:iCs/>
          <w:szCs w:val="24"/>
        </w:rPr>
        <w:t>Tshuma</w:t>
      </w:r>
      <w:r w:rsidR="00DF3061">
        <w:rPr>
          <w:bCs/>
          <w:szCs w:val="24"/>
        </w:rPr>
        <w:t xml:space="preserve"> </w:t>
      </w:r>
      <w:r w:rsidR="00505580">
        <w:rPr>
          <w:bCs/>
          <w:szCs w:val="24"/>
        </w:rPr>
        <w:t xml:space="preserve">counsel for the defendant </w:t>
      </w:r>
      <w:r w:rsidR="00DF3061">
        <w:rPr>
          <w:bCs/>
          <w:szCs w:val="24"/>
        </w:rPr>
        <w:t xml:space="preserve">did not object to the amendment. In the result, I granted the amendment and couched it as follows: “The summons, declaration and any pleadings wherein the term “pedigree breed” appears, it is substituted with the term “pure breed beef master.” </w:t>
      </w:r>
    </w:p>
    <w:p w14:paraId="6178DA12" w14:textId="32BC6AA6" w:rsidR="00E90AED" w:rsidRPr="00E90AED" w:rsidRDefault="006B367A" w:rsidP="001B10D9">
      <w:pPr>
        <w:spacing w:before="0" w:beforeAutospacing="0" w:after="0" w:afterAutospacing="0"/>
        <w:jc w:val="both"/>
        <w:rPr>
          <w:rFonts w:cs="Times New Roman"/>
          <w:bCs/>
          <w:szCs w:val="24"/>
        </w:rPr>
      </w:pPr>
      <w:r>
        <w:rPr>
          <w:bCs/>
          <w:szCs w:val="24"/>
        </w:rPr>
        <w:t xml:space="preserve">[9] </w:t>
      </w:r>
      <w:r w:rsidR="005C22D3">
        <w:rPr>
          <w:bCs/>
          <w:szCs w:val="24"/>
        </w:rPr>
        <w:tab/>
      </w:r>
      <w:r w:rsidR="00E90AED">
        <w:rPr>
          <w:bCs/>
          <w:szCs w:val="24"/>
        </w:rPr>
        <w:t>At a pretrial conferenc</w:t>
      </w:r>
      <w:r w:rsidR="008710E8">
        <w:rPr>
          <w:bCs/>
          <w:szCs w:val="24"/>
        </w:rPr>
        <w:t>e</w:t>
      </w:r>
      <w:r w:rsidR="00E90AED">
        <w:rPr>
          <w:bCs/>
          <w:szCs w:val="24"/>
        </w:rPr>
        <w:t>, the issues for trial were identified</w:t>
      </w:r>
      <w:r>
        <w:rPr>
          <w:bCs/>
          <w:szCs w:val="24"/>
        </w:rPr>
        <w:t xml:space="preserve"> and delineated as</w:t>
      </w:r>
      <w:r w:rsidR="00E90AED">
        <w:rPr>
          <w:bCs/>
          <w:szCs w:val="24"/>
        </w:rPr>
        <w:t xml:space="preserve"> the following:</w:t>
      </w:r>
    </w:p>
    <w:p w14:paraId="3827062A" w14:textId="5485282F" w:rsidR="00E90AED" w:rsidRDefault="00E90AED" w:rsidP="00E90AED">
      <w:pPr>
        <w:pStyle w:val="ListParagraph"/>
        <w:numPr>
          <w:ilvl w:val="0"/>
          <w:numId w:val="1"/>
        </w:numPr>
        <w:spacing w:after="0"/>
        <w:jc w:val="both"/>
        <w:rPr>
          <w:rFonts w:ascii="Times New Roman" w:hAnsi="Times New Roman" w:cs="Times New Roman"/>
          <w:bCs/>
          <w:sz w:val="24"/>
          <w:szCs w:val="24"/>
        </w:rPr>
      </w:pPr>
      <w:r w:rsidRPr="00E90AED">
        <w:rPr>
          <w:rFonts w:ascii="Times New Roman" w:hAnsi="Times New Roman" w:cs="Times New Roman"/>
          <w:bCs/>
          <w:sz w:val="24"/>
          <w:szCs w:val="24"/>
        </w:rPr>
        <w:t xml:space="preserve">What </w:t>
      </w:r>
      <w:r>
        <w:rPr>
          <w:rFonts w:ascii="Times New Roman" w:hAnsi="Times New Roman" w:cs="Times New Roman"/>
          <w:bCs/>
          <w:sz w:val="24"/>
          <w:szCs w:val="24"/>
        </w:rPr>
        <w:t>breed were the twenty heifers that plaintiff bought from the defendant?</w:t>
      </w:r>
    </w:p>
    <w:p w14:paraId="6A75663C" w14:textId="65330DCD" w:rsidR="00E90AED" w:rsidRDefault="00E90AED" w:rsidP="00E90AED">
      <w:pPr>
        <w:pStyle w:val="ListParagraph"/>
        <w:numPr>
          <w:ilvl w:val="0"/>
          <w:numId w:val="1"/>
        </w:numPr>
        <w:spacing w:after="0"/>
        <w:jc w:val="both"/>
        <w:rPr>
          <w:rFonts w:ascii="Times New Roman" w:hAnsi="Times New Roman" w:cs="Times New Roman"/>
          <w:bCs/>
          <w:sz w:val="24"/>
          <w:szCs w:val="24"/>
        </w:rPr>
      </w:pPr>
      <w:proofErr w:type="gramStart"/>
      <w:r>
        <w:rPr>
          <w:rFonts w:ascii="Times New Roman" w:hAnsi="Times New Roman" w:cs="Times New Roman"/>
          <w:bCs/>
          <w:sz w:val="24"/>
          <w:szCs w:val="24"/>
        </w:rPr>
        <w:t>Was</w:t>
      </w:r>
      <w:proofErr w:type="gramEnd"/>
      <w:r>
        <w:rPr>
          <w:rFonts w:ascii="Times New Roman" w:hAnsi="Times New Roman" w:cs="Times New Roman"/>
          <w:bCs/>
          <w:sz w:val="24"/>
          <w:szCs w:val="24"/>
        </w:rPr>
        <w:t xml:space="preserve"> the delivery and acceptance of the thirty-five cattle in full and final settlement of the contract between the plaintiff and the defendant? </w:t>
      </w:r>
    </w:p>
    <w:p w14:paraId="7729DFD1" w14:textId="77777777" w:rsidR="00A60B07" w:rsidRDefault="00E90AED" w:rsidP="0038630F">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If it was not, has the plaintiff suffered any damages and if so, what is the quantum thereof. </w:t>
      </w:r>
    </w:p>
    <w:p w14:paraId="0E1FBE4C" w14:textId="77777777" w:rsidR="00065112" w:rsidRDefault="00065112" w:rsidP="00065112">
      <w:pPr>
        <w:pStyle w:val="ListParagraph"/>
        <w:spacing w:after="0"/>
        <w:jc w:val="both"/>
        <w:rPr>
          <w:rFonts w:ascii="Times New Roman" w:hAnsi="Times New Roman" w:cs="Times New Roman"/>
          <w:bCs/>
          <w:sz w:val="24"/>
          <w:szCs w:val="24"/>
        </w:rPr>
      </w:pPr>
    </w:p>
    <w:p w14:paraId="5519818C" w14:textId="48781BF9" w:rsidR="006B367A" w:rsidRDefault="006B367A" w:rsidP="006B367A">
      <w:pPr>
        <w:spacing w:before="0" w:beforeAutospacing="0" w:after="0" w:afterAutospacing="0"/>
        <w:jc w:val="both"/>
        <w:rPr>
          <w:rFonts w:cs="Times New Roman"/>
          <w:bCs/>
          <w:szCs w:val="24"/>
        </w:rPr>
      </w:pPr>
      <w:r>
        <w:rPr>
          <w:rFonts w:cs="Times New Roman"/>
          <w:bCs/>
          <w:szCs w:val="24"/>
        </w:rPr>
        <w:t>[10]</w:t>
      </w:r>
      <w:r w:rsidR="005C22D3">
        <w:rPr>
          <w:rFonts w:cs="Times New Roman"/>
          <w:bCs/>
          <w:szCs w:val="24"/>
        </w:rPr>
        <w:tab/>
      </w:r>
      <w:r>
        <w:rPr>
          <w:rFonts w:cs="Times New Roman"/>
          <w:bCs/>
          <w:szCs w:val="24"/>
        </w:rPr>
        <w:t xml:space="preserve"> </w:t>
      </w:r>
      <w:r w:rsidR="0038630F" w:rsidRPr="00A60B07">
        <w:rPr>
          <w:rFonts w:cs="Times New Roman"/>
          <w:bCs/>
          <w:szCs w:val="24"/>
        </w:rPr>
        <w:t xml:space="preserve">The </w:t>
      </w:r>
      <w:r w:rsidR="0038630F" w:rsidRPr="007A12CC">
        <w:rPr>
          <w:rFonts w:cs="Times New Roman"/>
          <w:bCs/>
          <w:i/>
          <w:iCs/>
          <w:szCs w:val="24"/>
        </w:rPr>
        <w:t xml:space="preserve">onus </w:t>
      </w:r>
      <w:r w:rsidR="0038630F" w:rsidRPr="00A60B07">
        <w:rPr>
          <w:rFonts w:cs="Times New Roman"/>
          <w:bCs/>
          <w:szCs w:val="24"/>
        </w:rPr>
        <w:t>on issues (i) and (iii) are on the plaintiff, while the onus on (ii) was on the defendant.</w:t>
      </w:r>
      <w:r w:rsidR="00B94228">
        <w:rPr>
          <w:rFonts w:cs="Times New Roman"/>
          <w:bCs/>
          <w:szCs w:val="24"/>
        </w:rPr>
        <w:t xml:space="preserve"> </w:t>
      </w:r>
      <w:r w:rsidR="00E90AED">
        <w:rPr>
          <w:rFonts w:cs="Times New Roman"/>
          <w:bCs/>
          <w:szCs w:val="24"/>
        </w:rPr>
        <w:t>Consequent to the pretrial conference, the parties agreed to add a fourth issue for trial</w:t>
      </w:r>
      <w:r w:rsidR="00A60B07">
        <w:rPr>
          <w:rFonts w:cs="Times New Roman"/>
          <w:bCs/>
          <w:szCs w:val="24"/>
        </w:rPr>
        <w:t>,</w:t>
      </w:r>
      <w:r w:rsidR="00E90AED">
        <w:rPr>
          <w:rFonts w:cs="Times New Roman"/>
          <w:bCs/>
          <w:szCs w:val="24"/>
        </w:rPr>
        <w:t xml:space="preserve"> whether the plaintiff is entitled to delivery of 14 x 25 kg of rolls of </w:t>
      </w:r>
      <w:r w:rsidR="008476F8">
        <w:rPr>
          <w:rFonts w:cs="Times New Roman"/>
          <w:bCs/>
          <w:szCs w:val="24"/>
        </w:rPr>
        <w:t>barbed</w:t>
      </w:r>
      <w:r w:rsidR="00E90AED">
        <w:rPr>
          <w:rFonts w:cs="Times New Roman"/>
          <w:bCs/>
          <w:szCs w:val="24"/>
        </w:rPr>
        <w:t xml:space="preserve"> wire and one bag of cement from the defendant.</w:t>
      </w:r>
      <w:r w:rsidR="00C31383">
        <w:rPr>
          <w:rFonts w:cs="Times New Roman"/>
          <w:bCs/>
          <w:szCs w:val="24"/>
        </w:rPr>
        <w:t xml:space="preserve"> The issue of rolls of barbed wire and a bag of cement was resolved between the parties during the trial and no longer arises for determination. </w:t>
      </w:r>
    </w:p>
    <w:p w14:paraId="38725E86" w14:textId="4AC9182C" w:rsidR="005C22D3" w:rsidRDefault="006B367A" w:rsidP="00C257F4">
      <w:pPr>
        <w:spacing w:before="0" w:beforeAutospacing="0" w:after="0" w:afterAutospacing="0"/>
        <w:jc w:val="both"/>
        <w:rPr>
          <w:rFonts w:cs="Times New Roman"/>
          <w:bCs/>
          <w:szCs w:val="24"/>
        </w:rPr>
      </w:pPr>
      <w:r>
        <w:rPr>
          <w:rFonts w:cs="Times New Roman"/>
          <w:bCs/>
          <w:szCs w:val="24"/>
        </w:rPr>
        <w:t xml:space="preserve">[11] </w:t>
      </w:r>
      <w:r w:rsidR="005C22D3">
        <w:rPr>
          <w:rFonts w:cs="Times New Roman"/>
          <w:bCs/>
          <w:szCs w:val="24"/>
        </w:rPr>
        <w:tab/>
      </w:r>
      <w:r w:rsidR="00C31383">
        <w:rPr>
          <w:rFonts w:cs="Times New Roman"/>
          <w:bCs/>
          <w:szCs w:val="24"/>
        </w:rPr>
        <w:t>There is a dispute between the parties whether the issue of roof trusses is for determination by th</w:t>
      </w:r>
      <w:r w:rsidR="00462BE5">
        <w:rPr>
          <w:rFonts w:cs="Times New Roman"/>
          <w:bCs/>
          <w:szCs w:val="24"/>
        </w:rPr>
        <w:t>is</w:t>
      </w:r>
      <w:r w:rsidR="00C31383">
        <w:rPr>
          <w:rFonts w:cs="Times New Roman"/>
          <w:bCs/>
          <w:szCs w:val="24"/>
        </w:rPr>
        <w:t xml:space="preserve"> court. </w:t>
      </w:r>
      <w:r w:rsidR="000C0D9B">
        <w:rPr>
          <w:rFonts w:cs="Times New Roman"/>
          <w:bCs/>
          <w:szCs w:val="24"/>
        </w:rPr>
        <w:t xml:space="preserve">On one hand, </w:t>
      </w:r>
      <w:r w:rsidR="00503B2F">
        <w:rPr>
          <w:rFonts w:cs="Times New Roman"/>
          <w:bCs/>
          <w:szCs w:val="24"/>
        </w:rPr>
        <w:t xml:space="preserve">Mr </w:t>
      </w:r>
      <w:r w:rsidR="00503B2F" w:rsidRPr="002C429C">
        <w:rPr>
          <w:rFonts w:cs="Times New Roman"/>
          <w:bCs/>
          <w:i/>
          <w:iCs/>
          <w:szCs w:val="24"/>
        </w:rPr>
        <w:t>Mazibuko</w:t>
      </w:r>
      <w:r w:rsidR="00503B2F">
        <w:rPr>
          <w:rFonts w:cs="Times New Roman"/>
          <w:bCs/>
          <w:szCs w:val="24"/>
        </w:rPr>
        <w:t xml:space="preserve"> argued that it is for determination, because in a letter the defendant’s legal practitioners said if the plaintiff wanted to reclaim the roof trusses he could collect them from the defendant’s farm. </w:t>
      </w:r>
      <w:r w:rsidR="00050720">
        <w:rPr>
          <w:rFonts w:cs="Times New Roman"/>
          <w:bCs/>
          <w:szCs w:val="24"/>
        </w:rPr>
        <w:t>It was argued that there is no dispute that the plaintiff is entitled to an order of the return of the roof trusses</w:t>
      </w:r>
      <w:r w:rsidR="000C0D9B">
        <w:rPr>
          <w:rFonts w:cs="Times New Roman"/>
          <w:bCs/>
          <w:szCs w:val="24"/>
        </w:rPr>
        <w:t xml:space="preserve">, because he insists that they be returned. Further, it was argued that because the defendant reneged on the undertaking to keep the plaintiff’s cattle, the latter is within his rights to revoke the donation. </w:t>
      </w:r>
      <w:r w:rsidR="00050720">
        <w:rPr>
          <w:rFonts w:cs="Times New Roman"/>
          <w:bCs/>
          <w:szCs w:val="24"/>
        </w:rPr>
        <w:t xml:space="preserve"> </w:t>
      </w:r>
      <w:r w:rsidR="000C0D9B">
        <w:rPr>
          <w:rFonts w:cs="Times New Roman"/>
          <w:bCs/>
          <w:szCs w:val="24"/>
        </w:rPr>
        <w:t xml:space="preserve">On the other hand, </w:t>
      </w:r>
      <w:r w:rsidR="00C31383">
        <w:rPr>
          <w:rFonts w:cs="Times New Roman"/>
          <w:bCs/>
          <w:szCs w:val="24"/>
        </w:rPr>
        <w:t xml:space="preserve">Mr </w:t>
      </w:r>
      <w:r w:rsidR="00C31383" w:rsidRPr="002C429C">
        <w:rPr>
          <w:rFonts w:cs="Times New Roman"/>
          <w:bCs/>
          <w:i/>
          <w:iCs/>
          <w:szCs w:val="24"/>
        </w:rPr>
        <w:t>Tshuma</w:t>
      </w:r>
      <w:r w:rsidR="009D4ACA">
        <w:rPr>
          <w:rFonts w:cs="Times New Roman"/>
          <w:bCs/>
          <w:szCs w:val="24"/>
        </w:rPr>
        <w:t xml:space="preserve"> </w:t>
      </w:r>
      <w:r w:rsidR="00C31383">
        <w:rPr>
          <w:rFonts w:cs="Times New Roman"/>
          <w:bCs/>
          <w:szCs w:val="24"/>
        </w:rPr>
        <w:t xml:space="preserve">contends that </w:t>
      </w:r>
      <w:r w:rsidR="002C429C">
        <w:rPr>
          <w:rFonts w:cs="Times New Roman"/>
          <w:bCs/>
          <w:szCs w:val="24"/>
        </w:rPr>
        <w:t>it is not an issue for determination because it was resolved at the pretrial conference before a judge.</w:t>
      </w:r>
    </w:p>
    <w:p w14:paraId="79875DEA" w14:textId="5558CCFF" w:rsidR="00C257F4" w:rsidRDefault="002C429C" w:rsidP="00C257F4">
      <w:pPr>
        <w:spacing w:before="0" w:beforeAutospacing="0" w:after="0" w:afterAutospacing="0"/>
        <w:jc w:val="both"/>
        <w:rPr>
          <w:rFonts w:cs="Times New Roman"/>
          <w:bCs/>
          <w:szCs w:val="24"/>
        </w:rPr>
      </w:pPr>
      <w:r>
        <w:rPr>
          <w:rFonts w:cs="Times New Roman"/>
          <w:bCs/>
          <w:szCs w:val="24"/>
        </w:rPr>
        <w:t xml:space="preserve"> </w:t>
      </w:r>
      <w:r w:rsidR="006B367A">
        <w:rPr>
          <w:rFonts w:cs="Times New Roman"/>
          <w:bCs/>
          <w:szCs w:val="24"/>
        </w:rPr>
        <w:t>[1</w:t>
      </w:r>
      <w:r w:rsidR="00C257F4">
        <w:rPr>
          <w:rFonts w:cs="Times New Roman"/>
          <w:bCs/>
          <w:szCs w:val="24"/>
        </w:rPr>
        <w:t>2</w:t>
      </w:r>
      <w:r w:rsidR="006B367A">
        <w:rPr>
          <w:rFonts w:cs="Times New Roman"/>
          <w:bCs/>
          <w:szCs w:val="24"/>
        </w:rPr>
        <w:t xml:space="preserve">] </w:t>
      </w:r>
      <w:r w:rsidR="005C22D3">
        <w:rPr>
          <w:rFonts w:cs="Times New Roman"/>
          <w:bCs/>
          <w:szCs w:val="24"/>
        </w:rPr>
        <w:tab/>
      </w:r>
      <w:r w:rsidR="009E5793">
        <w:rPr>
          <w:rFonts w:cs="Times New Roman"/>
          <w:bCs/>
          <w:szCs w:val="24"/>
        </w:rPr>
        <w:t>The pre-trial conference order provides a roadmap for the management of a trial, in respect of issues</w:t>
      </w:r>
      <w:r w:rsidR="006B367A">
        <w:rPr>
          <w:rFonts w:cs="Times New Roman"/>
          <w:bCs/>
          <w:szCs w:val="24"/>
        </w:rPr>
        <w:t xml:space="preserve"> for trial</w:t>
      </w:r>
      <w:r w:rsidR="009E5793">
        <w:rPr>
          <w:rFonts w:cs="Times New Roman"/>
          <w:bCs/>
          <w:szCs w:val="24"/>
        </w:rPr>
        <w:t xml:space="preserve">, </w:t>
      </w:r>
      <w:r w:rsidR="009E5793" w:rsidRPr="009E5793">
        <w:rPr>
          <w:rFonts w:cs="Times New Roman"/>
          <w:bCs/>
          <w:i/>
          <w:iCs/>
          <w:szCs w:val="24"/>
        </w:rPr>
        <w:t>onus</w:t>
      </w:r>
      <w:r w:rsidR="009E5793">
        <w:rPr>
          <w:rFonts w:cs="Times New Roman"/>
          <w:bCs/>
          <w:szCs w:val="24"/>
        </w:rPr>
        <w:t xml:space="preserve">, duty to begin </w:t>
      </w:r>
      <w:r w:rsidR="008B3642" w:rsidRPr="008B3642">
        <w:rPr>
          <w:rFonts w:cs="Times New Roman"/>
          <w:bCs/>
          <w:i/>
          <w:iCs/>
          <w:szCs w:val="24"/>
        </w:rPr>
        <w:t>etc</w:t>
      </w:r>
      <w:r w:rsidR="008B3642">
        <w:rPr>
          <w:rFonts w:cs="Times New Roman"/>
          <w:bCs/>
          <w:szCs w:val="24"/>
        </w:rPr>
        <w:t xml:space="preserve">. </w:t>
      </w:r>
      <w:r w:rsidR="009E5793">
        <w:rPr>
          <w:rFonts w:cs="Times New Roman"/>
          <w:bCs/>
          <w:szCs w:val="24"/>
        </w:rPr>
        <w:t xml:space="preserve"> </w:t>
      </w:r>
      <w:r w:rsidR="00351FFA">
        <w:rPr>
          <w:rFonts w:cs="Times New Roman"/>
          <w:bCs/>
          <w:szCs w:val="24"/>
        </w:rPr>
        <w:t xml:space="preserve">One of the </w:t>
      </w:r>
      <w:r w:rsidR="008B3642">
        <w:rPr>
          <w:rFonts w:cs="Times New Roman"/>
          <w:bCs/>
          <w:szCs w:val="24"/>
        </w:rPr>
        <w:t xml:space="preserve">key </w:t>
      </w:r>
      <w:r w:rsidR="00351FFA">
        <w:rPr>
          <w:rFonts w:cs="Times New Roman"/>
          <w:bCs/>
          <w:szCs w:val="24"/>
        </w:rPr>
        <w:t>purposes of a pre-trial conference is to delineate issues for trial</w:t>
      </w:r>
      <w:r w:rsidR="0043272B">
        <w:rPr>
          <w:rFonts w:cs="Times New Roman"/>
          <w:bCs/>
          <w:szCs w:val="24"/>
        </w:rPr>
        <w:t xml:space="preserve">, and to avoid a proliferation of side issues at the trial. </w:t>
      </w:r>
      <w:r w:rsidR="00C95793">
        <w:rPr>
          <w:rFonts w:cs="Times New Roman"/>
          <w:bCs/>
          <w:szCs w:val="24"/>
        </w:rPr>
        <w:t xml:space="preserve">See </w:t>
      </w:r>
      <w:r w:rsidR="00C95793" w:rsidRPr="00C95793">
        <w:rPr>
          <w:rFonts w:cs="Times New Roman"/>
          <w:bCs/>
          <w:i/>
          <w:iCs/>
          <w:szCs w:val="24"/>
        </w:rPr>
        <w:t xml:space="preserve">Addenbrooke &amp; Anor </w:t>
      </w:r>
      <w:r w:rsidR="00C95793" w:rsidRPr="005C22D3">
        <w:rPr>
          <w:rFonts w:cs="Times New Roman"/>
          <w:bCs/>
          <w:szCs w:val="24"/>
        </w:rPr>
        <w:t>v</w:t>
      </w:r>
      <w:r w:rsidR="00C95793" w:rsidRPr="00C95793">
        <w:rPr>
          <w:rFonts w:cs="Times New Roman"/>
          <w:bCs/>
          <w:i/>
          <w:iCs/>
          <w:szCs w:val="24"/>
        </w:rPr>
        <w:t xml:space="preserve"> Gomez &amp; Anor </w:t>
      </w:r>
      <w:r w:rsidR="00C95793">
        <w:rPr>
          <w:rFonts w:cs="Times New Roman"/>
          <w:bCs/>
          <w:szCs w:val="24"/>
        </w:rPr>
        <w:t xml:space="preserve">2020 (2) ZLR 258 (H); </w:t>
      </w:r>
      <w:proofErr w:type="spellStart"/>
      <w:r w:rsidR="00C95793" w:rsidRPr="00C95793">
        <w:rPr>
          <w:rFonts w:cs="Times New Roman"/>
          <w:bCs/>
          <w:i/>
          <w:iCs/>
          <w:szCs w:val="24"/>
        </w:rPr>
        <w:t>Doelcam</w:t>
      </w:r>
      <w:proofErr w:type="spellEnd"/>
      <w:r w:rsidR="00C95793" w:rsidRPr="00C95793">
        <w:rPr>
          <w:rFonts w:cs="Times New Roman"/>
          <w:bCs/>
          <w:i/>
          <w:iCs/>
          <w:szCs w:val="24"/>
        </w:rPr>
        <w:t xml:space="preserve"> (Pvt) Ltd </w:t>
      </w:r>
      <w:r w:rsidR="00C95793" w:rsidRPr="005C22D3">
        <w:rPr>
          <w:rFonts w:cs="Times New Roman"/>
          <w:bCs/>
          <w:szCs w:val="24"/>
        </w:rPr>
        <w:t>v</w:t>
      </w:r>
      <w:r w:rsidR="00C95793" w:rsidRPr="00C95793">
        <w:rPr>
          <w:rFonts w:cs="Times New Roman"/>
          <w:bCs/>
          <w:i/>
          <w:iCs/>
          <w:szCs w:val="24"/>
        </w:rPr>
        <w:t xml:space="preserve"> </w:t>
      </w:r>
      <w:proofErr w:type="spellStart"/>
      <w:r w:rsidR="00C95793" w:rsidRPr="00C95793">
        <w:rPr>
          <w:rFonts w:cs="Times New Roman"/>
          <w:bCs/>
          <w:i/>
          <w:iCs/>
          <w:szCs w:val="24"/>
        </w:rPr>
        <w:t>Pichanick</w:t>
      </w:r>
      <w:proofErr w:type="spellEnd"/>
      <w:r w:rsidR="00C95793" w:rsidRPr="00C95793">
        <w:rPr>
          <w:rFonts w:cs="Times New Roman"/>
          <w:bCs/>
          <w:i/>
          <w:iCs/>
          <w:szCs w:val="24"/>
        </w:rPr>
        <w:t xml:space="preserve"> &amp; Ors</w:t>
      </w:r>
      <w:r w:rsidR="00C95793">
        <w:rPr>
          <w:rFonts w:cs="Times New Roman"/>
          <w:bCs/>
          <w:szCs w:val="24"/>
        </w:rPr>
        <w:t xml:space="preserve"> 1999 (1) ZLR 390 (H); </w:t>
      </w:r>
      <w:proofErr w:type="spellStart"/>
      <w:r w:rsidR="00C95793" w:rsidRPr="00C95793">
        <w:rPr>
          <w:rFonts w:cs="Times New Roman"/>
          <w:bCs/>
          <w:i/>
          <w:iCs/>
          <w:szCs w:val="24"/>
        </w:rPr>
        <w:t>Walktall</w:t>
      </w:r>
      <w:proofErr w:type="spellEnd"/>
      <w:r w:rsidR="00C95793" w:rsidRPr="00C95793">
        <w:rPr>
          <w:rFonts w:cs="Times New Roman"/>
          <w:bCs/>
          <w:i/>
          <w:iCs/>
          <w:szCs w:val="24"/>
        </w:rPr>
        <w:t xml:space="preserve"> (Pvt) Ltd </w:t>
      </w:r>
      <w:r w:rsidR="00C95793" w:rsidRPr="005C22D3">
        <w:rPr>
          <w:rFonts w:cs="Times New Roman"/>
          <w:bCs/>
          <w:szCs w:val="24"/>
        </w:rPr>
        <w:t>v</w:t>
      </w:r>
      <w:r w:rsidR="00C95793" w:rsidRPr="00C95793">
        <w:rPr>
          <w:rFonts w:cs="Times New Roman"/>
          <w:bCs/>
          <w:i/>
          <w:iCs/>
          <w:szCs w:val="24"/>
        </w:rPr>
        <w:t xml:space="preserve"> Tundiya </w:t>
      </w:r>
      <w:r w:rsidR="00C95793">
        <w:rPr>
          <w:rFonts w:cs="Times New Roman"/>
          <w:bCs/>
          <w:szCs w:val="24"/>
        </w:rPr>
        <w:t xml:space="preserve">HH-346-13. </w:t>
      </w:r>
      <w:r w:rsidR="00351FFA">
        <w:rPr>
          <w:rFonts w:cs="Times New Roman"/>
          <w:bCs/>
          <w:szCs w:val="24"/>
        </w:rPr>
        <w:t xml:space="preserve">This explains the rationale behind a further pre-trial conference before a judge in terms of r 49(5) of the High Court Rules, 2021. </w:t>
      </w:r>
      <w:r w:rsidR="009E5793">
        <w:rPr>
          <w:rFonts w:cs="Times New Roman"/>
          <w:bCs/>
          <w:szCs w:val="24"/>
        </w:rPr>
        <w:t xml:space="preserve">This is to ensure that the issues for trial have a stamp of judicial authority, by means of a court order. Any departure from the pre-trial conference order must be sanctioned by an order of court. </w:t>
      </w:r>
      <w:r w:rsidR="008B3642">
        <w:rPr>
          <w:rFonts w:cs="Times New Roman"/>
          <w:bCs/>
          <w:szCs w:val="24"/>
        </w:rPr>
        <w:t>It is not for the trial court to start</w:t>
      </w:r>
      <w:r w:rsidR="006B367A">
        <w:rPr>
          <w:rFonts w:cs="Times New Roman"/>
          <w:bCs/>
          <w:szCs w:val="24"/>
        </w:rPr>
        <w:t xml:space="preserve"> determining issues that do not arise from the </w:t>
      </w:r>
      <w:r w:rsidR="008B3642">
        <w:rPr>
          <w:rFonts w:cs="Times New Roman"/>
          <w:bCs/>
          <w:szCs w:val="24"/>
        </w:rPr>
        <w:t>pre-trial conference order</w:t>
      </w:r>
      <w:r w:rsidR="006B367A">
        <w:rPr>
          <w:rFonts w:cs="Times New Roman"/>
          <w:bCs/>
          <w:szCs w:val="24"/>
        </w:rPr>
        <w:t>.</w:t>
      </w:r>
      <w:r w:rsidR="008B3642">
        <w:rPr>
          <w:rFonts w:cs="Times New Roman"/>
          <w:bCs/>
          <w:szCs w:val="24"/>
        </w:rPr>
        <w:t xml:space="preserve"> If a need to amend a pre-trial conference order by the addition of further pre-trial issues arise, such must be don</w:t>
      </w:r>
      <w:r w:rsidR="009D4ACA">
        <w:rPr>
          <w:rFonts w:cs="Times New Roman"/>
          <w:bCs/>
          <w:szCs w:val="24"/>
        </w:rPr>
        <w:t>e by application</w:t>
      </w:r>
      <w:r w:rsidR="008B3642">
        <w:rPr>
          <w:rFonts w:cs="Times New Roman"/>
          <w:bCs/>
          <w:szCs w:val="24"/>
        </w:rPr>
        <w:t xml:space="preserve">.  </w:t>
      </w:r>
      <w:r w:rsidR="009E5793">
        <w:rPr>
          <w:rFonts w:cs="Times New Roman"/>
          <w:bCs/>
          <w:szCs w:val="24"/>
        </w:rPr>
        <w:t xml:space="preserve">It will be irregular and contrary to the spirit and scheme of r 49 for the trial court to start determining issues that do not arise from the pre-trial conference order. </w:t>
      </w:r>
      <w:r w:rsidR="008B3642">
        <w:rPr>
          <w:rFonts w:cs="Times New Roman"/>
          <w:bCs/>
          <w:szCs w:val="24"/>
        </w:rPr>
        <w:t xml:space="preserve">In </w:t>
      </w:r>
      <w:r w:rsidR="008B3642" w:rsidRPr="008B3642">
        <w:rPr>
          <w:rFonts w:cs="Times New Roman"/>
          <w:bCs/>
          <w:i/>
          <w:iCs/>
          <w:szCs w:val="24"/>
        </w:rPr>
        <w:t>casu</w:t>
      </w:r>
      <w:r w:rsidR="008B3642">
        <w:rPr>
          <w:rFonts w:cs="Times New Roman"/>
          <w:bCs/>
          <w:szCs w:val="24"/>
        </w:rPr>
        <w:t xml:space="preserve">, the plaintiff sought to introduce an issue that is </w:t>
      </w:r>
      <w:r w:rsidR="00C257F4">
        <w:rPr>
          <w:rFonts w:cs="Times New Roman"/>
          <w:bCs/>
          <w:szCs w:val="24"/>
        </w:rPr>
        <w:t>not</w:t>
      </w:r>
      <w:r w:rsidR="008B3642">
        <w:rPr>
          <w:rFonts w:cs="Times New Roman"/>
          <w:bCs/>
          <w:szCs w:val="24"/>
        </w:rPr>
        <w:t xml:space="preserve"> in the pre-trial conference order. </w:t>
      </w:r>
      <w:r w:rsidR="00FC6E90">
        <w:rPr>
          <w:rFonts w:cs="Times New Roman"/>
          <w:bCs/>
          <w:szCs w:val="24"/>
        </w:rPr>
        <w:t xml:space="preserve">In fact, </w:t>
      </w:r>
      <w:r w:rsidR="00C257F4">
        <w:rPr>
          <w:rFonts w:cs="Times New Roman"/>
          <w:bCs/>
          <w:szCs w:val="24"/>
        </w:rPr>
        <w:t xml:space="preserve">this issue of roof trusses </w:t>
      </w:r>
      <w:r w:rsidR="00FC6E90">
        <w:rPr>
          <w:rFonts w:cs="Times New Roman"/>
          <w:bCs/>
          <w:szCs w:val="24"/>
        </w:rPr>
        <w:t xml:space="preserve">was raised for the first time in written submissions. It is for these reasons that </w:t>
      </w:r>
      <w:r w:rsidR="009D4ACA">
        <w:rPr>
          <w:rFonts w:cs="Times New Roman"/>
          <w:bCs/>
          <w:szCs w:val="24"/>
        </w:rPr>
        <w:t xml:space="preserve">the </w:t>
      </w:r>
      <w:r w:rsidR="00FC6E90">
        <w:rPr>
          <w:rFonts w:cs="Times New Roman"/>
          <w:bCs/>
          <w:szCs w:val="24"/>
        </w:rPr>
        <w:t xml:space="preserve">issue of roof trusses is not for determination in this matter. </w:t>
      </w:r>
    </w:p>
    <w:p w14:paraId="34139D43" w14:textId="2F7F8D5B" w:rsidR="005C22D3" w:rsidRDefault="00C257F4" w:rsidP="007F1503">
      <w:pPr>
        <w:spacing w:before="0" w:beforeAutospacing="0" w:after="0" w:afterAutospacing="0"/>
        <w:jc w:val="both"/>
        <w:rPr>
          <w:rFonts w:cs="Times New Roman"/>
          <w:bCs/>
          <w:szCs w:val="24"/>
        </w:rPr>
      </w:pPr>
      <w:r>
        <w:rPr>
          <w:rFonts w:cs="Times New Roman"/>
          <w:bCs/>
          <w:szCs w:val="24"/>
        </w:rPr>
        <w:lastRenderedPageBreak/>
        <w:t xml:space="preserve">[13] </w:t>
      </w:r>
      <w:r w:rsidR="005C22D3">
        <w:rPr>
          <w:rFonts w:cs="Times New Roman"/>
          <w:bCs/>
          <w:szCs w:val="24"/>
        </w:rPr>
        <w:tab/>
      </w:r>
      <w:r w:rsidR="008743A5">
        <w:rPr>
          <w:rFonts w:cs="Times New Roman"/>
          <w:bCs/>
          <w:szCs w:val="24"/>
        </w:rPr>
        <w:t xml:space="preserve">I now turn to the </w:t>
      </w:r>
      <w:r w:rsidR="00A02EAE">
        <w:rPr>
          <w:rFonts w:cs="Times New Roman"/>
          <w:bCs/>
          <w:szCs w:val="24"/>
        </w:rPr>
        <w:t xml:space="preserve">three </w:t>
      </w:r>
      <w:r w:rsidR="008743A5">
        <w:rPr>
          <w:rFonts w:cs="Times New Roman"/>
          <w:bCs/>
          <w:szCs w:val="24"/>
        </w:rPr>
        <w:t>issues for trial as delineated in the pre-trial conference order.</w:t>
      </w:r>
      <w:r w:rsidR="00A5475A">
        <w:rPr>
          <w:rFonts w:cs="Times New Roman"/>
          <w:bCs/>
          <w:szCs w:val="24"/>
        </w:rPr>
        <w:t xml:space="preserve"> The first is about the breed of the twenty </w:t>
      </w:r>
      <w:proofErr w:type="gramStart"/>
      <w:r w:rsidR="00A5475A">
        <w:rPr>
          <w:rFonts w:cs="Times New Roman"/>
          <w:bCs/>
          <w:szCs w:val="24"/>
        </w:rPr>
        <w:t>heifers</w:t>
      </w:r>
      <w:proofErr w:type="gramEnd"/>
      <w:r w:rsidR="00A5475A">
        <w:rPr>
          <w:rFonts w:cs="Times New Roman"/>
          <w:bCs/>
          <w:szCs w:val="24"/>
        </w:rPr>
        <w:t xml:space="preserve"> plaintiff purchased from the defendant. </w:t>
      </w:r>
    </w:p>
    <w:p w14:paraId="57472981" w14:textId="74850E39" w:rsidR="005C22D3" w:rsidRPr="00A16782" w:rsidRDefault="00E90AED" w:rsidP="005B2C11">
      <w:pPr>
        <w:spacing w:before="0" w:beforeAutospacing="0" w:after="0" w:afterAutospacing="0"/>
        <w:jc w:val="both"/>
        <w:rPr>
          <w:rFonts w:cs="Times New Roman"/>
          <w:b/>
          <w:szCs w:val="24"/>
          <w:u w:val="single"/>
        </w:rPr>
      </w:pPr>
      <w:r w:rsidRPr="004B248D">
        <w:rPr>
          <w:rFonts w:cs="Times New Roman"/>
          <w:b/>
          <w:szCs w:val="24"/>
          <w:u w:val="single"/>
        </w:rPr>
        <w:t xml:space="preserve">What breed were the </w:t>
      </w:r>
      <w:r w:rsidR="004B248D" w:rsidRPr="004B248D">
        <w:rPr>
          <w:rFonts w:cs="Times New Roman"/>
          <w:b/>
          <w:szCs w:val="24"/>
          <w:u w:val="single"/>
        </w:rPr>
        <w:t xml:space="preserve">twenty heifers that plaintiff bought from the defendant? </w:t>
      </w:r>
    </w:p>
    <w:p w14:paraId="07D0DF21" w14:textId="118EEB9C" w:rsidR="00820C73" w:rsidRDefault="00820C73" w:rsidP="005B2C11">
      <w:pPr>
        <w:spacing w:before="0" w:beforeAutospacing="0" w:after="0" w:afterAutospacing="0"/>
        <w:jc w:val="both"/>
        <w:rPr>
          <w:bCs/>
          <w:szCs w:val="24"/>
        </w:rPr>
      </w:pPr>
      <w:r>
        <w:rPr>
          <w:rFonts w:cs="Times New Roman"/>
          <w:bCs/>
          <w:szCs w:val="24"/>
        </w:rPr>
        <w:t>[14]</w:t>
      </w:r>
      <w:r w:rsidR="005C22D3">
        <w:rPr>
          <w:rFonts w:cs="Times New Roman"/>
          <w:bCs/>
          <w:szCs w:val="24"/>
        </w:rPr>
        <w:tab/>
      </w:r>
      <w:r>
        <w:rPr>
          <w:rFonts w:cs="Times New Roman"/>
          <w:bCs/>
          <w:szCs w:val="24"/>
        </w:rPr>
        <w:t xml:space="preserve"> In </w:t>
      </w:r>
      <w:r w:rsidR="009D4ACA">
        <w:rPr>
          <w:rFonts w:cs="Times New Roman"/>
          <w:bCs/>
          <w:szCs w:val="24"/>
        </w:rPr>
        <w:t xml:space="preserve">the </w:t>
      </w:r>
      <w:r>
        <w:rPr>
          <w:rFonts w:cs="Times New Roman"/>
          <w:bCs/>
          <w:szCs w:val="24"/>
        </w:rPr>
        <w:t>summons and declaration, the plaintiff contended that he purchased from the defendant a he</w:t>
      </w:r>
      <w:r w:rsidR="008476F8">
        <w:rPr>
          <w:rFonts w:cs="Times New Roman"/>
          <w:bCs/>
          <w:szCs w:val="24"/>
        </w:rPr>
        <w:t>r</w:t>
      </w:r>
      <w:r>
        <w:rPr>
          <w:rFonts w:cs="Times New Roman"/>
          <w:bCs/>
          <w:szCs w:val="24"/>
        </w:rPr>
        <w:t xml:space="preserve">d of pedigree cattle. It was during the </w:t>
      </w:r>
      <w:r w:rsidR="00EF4E70">
        <w:rPr>
          <w:rFonts w:cs="Times New Roman"/>
          <w:bCs/>
          <w:szCs w:val="24"/>
        </w:rPr>
        <w:t>defendant’s case</w:t>
      </w:r>
      <w:r>
        <w:rPr>
          <w:rFonts w:cs="Times New Roman"/>
          <w:bCs/>
          <w:szCs w:val="24"/>
        </w:rPr>
        <w:t xml:space="preserve"> that he sought an amendment to replace ‘pedigree’ with ‘pure beef master cattle.’  </w:t>
      </w:r>
      <w:r w:rsidR="00EF4E70">
        <w:rPr>
          <w:rFonts w:cs="Times New Roman"/>
          <w:bCs/>
          <w:szCs w:val="24"/>
        </w:rPr>
        <w:t xml:space="preserve">As stated above, the amendment was granted.  </w:t>
      </w:r>
      <w:r w:rsidR="007B0634">
        <w:rPr>
          <w:rFonts w:cs="Times New Roman"/>
          <w:bCs/>
          <w:szCs w:val="24"/>
        </w:rPr>
        <w:t xml:space="preserve"> </w:t>
      </w:r>
      <w:r w:rsidR="00EF4E70">
        <w:rPr>
          <w:rFonts w:cs="Times New Roman"/>
          <w:bCs/>
          <w:szCs w:val="24"/>
        </w:rPr>
        <w:t>The</w:t>
      </w:r>
      <w:r w:rsidR="005B2C11">
        <w:rPr>
          <w:rFonts w:cs="Times New Roman"/>
          <w:bCs/>
          <w:szCs w:val="24"/>
        </w:rPr>
        <w:t xml:space="preserve"> plaintiff </w:t>
      </w:r>
      <w:r w:rsidR="00EF4E70">
        <w:rPr>
          <w:rFonts w:cs="Times New Roman"/>
          <w:bCs/>
          <w:szCs w:val="24"/>
        </w:rPr>
        <w:t xml:space="preserve">bears the </w:t>
      </w:r>
      <w:r w:rsidR="00EF4E70" w:rsidRPr="00EF4E70">
        <w:rPr>
          <w:rFonts w:cs="Times New Roman"/>
          <w:bCs/>
          <w:i/>
          <w:iCs/>
          <w:szCs w:val="24"/>
        </w:rPr>
        <w:t xml:space="preserve">onus </w:t>
      </w:r>
      <w:r w:rsidR="005B2C11">
        <w:rPr>
          <w:rFonts w:cs="Times New Roman"/>
          <w:bCs/>
          <w:szCs w:val="24"/>
        </w:rPr>
        <w:t xml:space="preserve">to prove that he </w:t>
      </w:r>
      <w:r w:rsidR="00EF4E70">
        <w:rPr>
          <w:rFonts w:cs="Times New Roman"/>
          <w:bCs/>
          <w:szCs w:val="24"/>
        </w:rPr>
        <w:t>purchased from the defendant</w:t>
      </w:r>
      <w:r w:rsidR="005B2C11">
        <w:rPr>
          <w:rFonts w:cs="Times New Roman"/>
          <w:bCs/>
          <w:szCs w:val="24"/>
        </w:rPr>
        <w:t xml:space="preserve"> </w:t>
      </w:r>
      <w:r w:rsidR="005B2C11">
        <w:rPr>
          <w:bCs/>
          <w:szCs w:val="24"/>
        </w:rPr>
        <w:t xml:space="preserve">heifers of a </w:t>
      </w:r>
      <w:r>
        <w:rPr>
          <w:bCs/>
          <w:szCs w:val="24"/>
        </w:rPr>
        <w:t>‘</w:t>
      </w:r>
      <w:r w:rsidR="005B2C11">
        <w:rPr>
          <w:bCs/>
          <w:szCs w:val="24"/>
        </w:rPr>
        <w:t>pure breed beef master.</w:t>
      </w:r>
      <w:r>
        <w:rPr>
          <w:bCs/>
          <w:szCs w:val="24"/>
        </w:rPr>
        <w:t>’</w:t>
      </w:r>
    </w:p>
    <w:p w14:paraId="42FC2C1A" w14:textId="1837EC14" w:rsidR="00EA5574" w:rsidRDefault="00820C73" w:rsidP="005B2C11">
      <w:pPr>
        <w:spacing w:before="0" w:beforeAutospacing="0" w:after="0" w:afterAutospacing="0"/>
        <w:jc w:val="both"/>
        <w:rPr>
          <w:bCs/>
          <w:szCs w:val="24"/>
        </w:rPr>
      </w:pPr>
      <w:r>
        <w:rPr>
          <w:bCs/>
          <w:szCs w:val="24"/>
        </w:rPr>
        <w:t>[1</w:t>
      </w:r>
      <w:r w:rsidR="00936FF0">
        <w:rPr>
          <w:bCs/>
          <w:szCs w:val="24"/>
        </w:rPr>
        <w:t>5</w:t>
      </w:r>
      <w:r w:rsidR="00B12D17">
        <w:rPr>
          <w:bCs/>
          <w:szCs w:val="24"/>
        </w:rPr>
        <w:t xml:space="preserve">] </w:t>
      </w:r>
      <w:r w:rsidR="005C22D3">
        <w:rPr>
          <w:bCs/>
          <w:szCs w:val="24"/>
        </w:rPr>
        <w:tab/>
      </w:r>
      <w:r w:rsidR="00B12D17">
        <w:rPr>
          <w:bCs/>
          <w:szCs w:val="24"/>
        </w:rPr>
        <w:t>The</w:t>
      </w:r>
      <w:r>
        <w:rPr>
          <w:bCs/>
          <w:szCs w:val="24"/>
        </w:rPr>
        <w:t xml:space="preserve"> plaintiff’s </w:t>
      </w:r>
      <w:r w:rsidR="00FA5C91">
        <w:rPr>
          <w:bCs/>
          <w:szCs w:val="24"/>
        </w:rPr>
        <w:t xml:space="preserve">evidence was that one </w:t>
      </w:r>
      <w:proofErr w:type="spellStart"/>
      <w:r w:rsidR="00FA5C91">
        <w:rPr>
          <w:bCs/>
          <w:szCs w:val="24"/>
        </w:rPr>
        <w:t>Bulisani</w:t>
      </w:r>
      <w:proofErr w:type="spellEnd"/>
      <w:r w:rsidR="00FA5C91">
        <w:rPr>
          <w:bCs/>
          <w:szCs w:val="24"/>
        </w:rPr>
        <w:t xml:space="preserve"> Tshuma </w:t>
      </w:r>
      <w:r>
        <w:rPr>
          <w:bCs/>
          <w:szCs w:val="24"/>
        </w:rPr>
        <w:t xml:space="preserve">(“Tshuma”) </w:t>
      </w:r>
      <w:r w:rsidR="00FA5C91">
        <w:rPr>
          <w:bCs/>
          <w:szCs w:val="24"/>
        </w:rPr>
        <w:t xml:space="preserve">referred him to the defendant as a breeder of beef master breed of cattle. </w:t>
      </w:r>
      <w:r w:rsidR="005C0939">
        <w:rPr>
          <w:bCs/>
          <w:szCs w:val="24"/>
        </w:rPr>
        <w:t xml:space="preserve">He testified that he </w:t>
      </w:r>
      <w:r>
        <w:rPr>
          <w:bCs/>
          <w:szCs w:val="24"/>
        </w:rPr>
        <w:t xml:space="preserve">contacted the </w:t>
      </w:r>
      <w:r w:rsidR="008745C4">
        <w:rPr>
          <w:bCs/>
          <w:szCs w:val="24"/>
        </w:rPr>
        <w:t>defendant</w:t>
      </w:r>
      <w:r w:rsidR="00B12D17">
        <w:rPr>
          <w:bCs/>
          <w:szCs w:val="24"/>
        </w:rPr>
        <w:t xml:space="preserve">, who confirmed that he was a breeder of beef master breed. At </w:t>
      </w:r>
      <w:r w:rsidR="005C0939">
        <w:rPr>
          <w:bCs/>
          <w:szCs w:val="24"/>
        </w:rPr>
        <w:t>their meeting, the</w:t>
      </w:r>
      <w:r w:rsidR="00B12D17">
        <w:rPr>
          <w:bCs/>
          <w:szCs w:val="24"/>
        </w:rPr>
        <w:t xml:space="preserve"> defendant suggested a price of USD1 000.00 </w:t>
      </w:r>
      <w:r w:rsidR="00C87AB8">
        <w:rPr>
          <w:bCs/>
          <w:szCs w:val="24"/>
        </w:rPr>
        <w:t>per animal</w:t>
      </w:r>
      <w:r w:rsidR="00B12D17">
        <w:rPr>
          <w:bCs/>
          <w:szCs w:val="24"/>
        </w:rPr>
        <w:t xml:space="preserve">, and that is when the plaintiff </w:t>
      </w:r>
      <w:r w:rsidR="00EF4E70">
        <w:rPr>
          <w:bCs/>
          <w:szCs w:val="24"/>
        </w:rPr>
        <w:t>testified that</w:t>
      </w:r>
      <w:r w:rsidR="00B12D17">
        <w:rPr>
          <w:bCs/>
          <w:szCs w:val="24"/>
        </w:rPr>
        <w:t xml:space="preserve">, “I told myself that I was buying a special breed of cattle.” </w:t>
      </w:r>
      <w:r w:rsidR="00182D41">
        <w:rPr>
          <w:bCs/>
          <w:szCs w:val="24"/>
        </w:rPr>
        <w:t>During the</w:t>
      </w:r>
      <w:r w:rsidR="00B12D17">
        <w:rPr>
          <w:bCs/>
          <w:szCs w:val="24"/>
        </w:rPr>
        <w:t xml:space="preserve"> negotiation</w:t>
      </w:r>
      <w:r w:rsidR="00182D41">
        <w:rPr>
          <w:bCs/>
          <w:szCs w:val="24"/>
        </w:rPr>
        <w:t>s</w:t>
      </w:r>
      <w:r w:rsidR="00B12D17">
        <w:rPr>
          <w:bCs/>
          <w:szCs w:val="24"/>
        </w:rPr>
        <w:t xml:space="preserve">, the defendant reduced the price of each animal to USD$800.00. The plaintiff </w:t>
      </w:r>
      <w:r w:rsidR="005C0939">
        <w:rPr>
          <w:bCs/>
          <w:szCs w:val="24"/>
        </w:rPr>
        <w:t>testified that is w</w:t>
      </w:r>
      <w:r w:rsidR="00B12D17">
        <w:rPr>
          <w:bCs/>
          <w:szCs w:val="24"/>
        </w:rPr>
        <w:t xml:space="preserve">hen </w:t>
      </w:r>
      <w:r w:rsidR="005C0939">
        <w:rPr>
          <w:bCs/>
          <w:szCs w:val="24"/>
        </w:rPr>
        <w:t xml:space="preserve">he </w:t>
      </w:r>
      <w:r w:rsidR="00B12D17">
        <w:rPr>
          <w:bCs/>
          <w:szCs w:val="24"/>
        </w:rPr>
        <w:t>bought the</w:t>
      </w:r>
      <w:r w:rsidR="008745C4">
        <w:rPr>
          <w:bCs/>
          <w:szCs w:val="24"/>
        </w:rPr>
        <w:t xml:space="preserve"> first ten </w:t>
      </w:r>
      <w:r w:rsidR="00EA5574">
        <w:rPr>
          <w:bCs/>
          <w:szCs w:val="24"/>
        </w:rPr>
        <w:t xml:space="preserve">heifers which were in calf or bullied at </w:t>
      </w:r>
      <w:r w:rsidR="008745C4">
        <w:rPr>
          <w:bCs/>
          <w:szCs w:val="24"/>
        </w:rPr>
        <w:t xml:space="preserve">a price of </w:t>
      </w:r>
      <w:r w:rsidR="00EA5574">
        <w:rPr>
          <w:bCs/>
          <w:szCs w:val="24"/>
        </w:rPr>
        <w:t xml:space="preserve">USD800.00 each. </w:t>
      </w:r>
      <w:r w:rsidR="001B095C">
        <w:rPr>
          <w:bCs/>
          <w:szCs w:val="24"/>
        </w:rPr>
        <w:t xml:space="preserve">On the second occasion he bought a further ten bullied heifers at a negotiated price of USD650.00 each. </w:t>
      </w:r>
    </w:p>
    <w:p w14:paraId="69CB3BF0" w14:textId="67C4848A" w:rsidR="001B095C" w:rsidRDefault="001B095C" w:rsidP="005B2C11">
      <w:pPr>
        <w:spacing w:before="0" w:beforeAutospacing="0" w:after="0" w:afterAutospacing="0"/>
        <w:jc w:val="both"/>
        <w:rPr>
          <w:bCs/>
          <w:szCs w:val="24"/>
        </w:rPr>
      </w:pPr>
      <w:r>
        <w:rPr>
          <w:bCs/>
          <w:szCs w:val="24"/>
        </w:rPr>
        <w:t xml:space="preserve">[16] </w:t>
      </w:r>
      <w:r w:rsidR="005C22D3">
        <w:rPr>
          <w:bCs/>
          <w:szCs w:val="24"/>
        </w:rPr>
        <w:tab/>
      </w:r>
      <w:r w:rsidR="00640629">
        <w:rPr>
          <w:bCs/>
          <w:szCs w:val="24"/>
        </w:rPr>
        <w:t xml:space="preserve">Under cross examination, the plaintiff testified that the receipts he got from the defendant did not specify the breed of cattle he was buying. </w:t>
      </w:r>
      <w:r w:rsidR="000810C6">
        <w:rPr>
          <w:bCs/>
          <w:szCs w:val="24"/>
        </w:rPr>
        <w:t xml:space="preserve">However, he insisted that he was buying pedigree cattle. </w:t>
      </w:r>
      <w:r w:rsidR="00BB7E47">
        <w:rPr>
          <w:bCs/>
          <w:szCs w:val="24"/>
        </w:rPr>
        <w:t xml:space="preserve">On further cross examination, he testified that he did not buy pedigree heifers but beef masters. He confirmed that at the time he made the payment, he had not seen the animals he was buying. At some time, though he could not remember the exact date, he was </w:t>
      </w:r>
      <w:r w:rsidR="00D649B4">
        <w:rPr>
          <w:bCs/>
          <w:szCs w:val="24"/>
        </w:rPr>
        <w:t xml:space="preserve">taken to the farm and </w:t>
      </w:r>
      <w:r w:rsidR="00BB7E47">
        <w:rPr>
          <w:bCs/>
          <w:szCs w:val="24"/>
        </w:rPr>
        <w:t>shown the beef masters</w:t>
      </w:r>
      <w:r w:rsidR="0058527B">
        <w:rPr>
          <w:bCs/>
          <w:szCs w:val="24"/>
        </w:rPr>
        <w:t>, but not the one</w:t>
      </w:r>
      <w:r w:rsidR="00C2216D">
        <w:rPr>
          <w:bCs/>
          <w:szCs w:val="24"/>
        </w:rPr>
        <w:t>s</w:t>
      </w:r>
      <w:r w:rsidR="0058527B">
        <w:rPr>
          <w:bCs/>
          <w:szCs w:val="24"/>
        </w:rPr>
        <w:t xml:space="preserve"> that he had bought</w:t>
      </w:r>
      <w:r w:rsidR="00D649B4">
        <w:rPr>
          <w:bCs/>
          <w:szCs w:val="24"/>
        </w:rPr>
        <w:t xml:space="preserve">, as the ones he bought were out to pasture. </w:t>
      </w:r>
    </w:p>
    <w:p w14:paraId="3F0A66CB" w14:textId="3BB935CF" w:rsidR="002653E2" w:rsidRDefault="001765C6" w:rsidP="002653E2">
      <w:pPr>
        <w:spacing w:before="0" w:beforeAutospacing="0" w:after="0" w:afterAutospacing="0"/>
        <w:jc w:val="both"/>
        <w:rPr>
          <w:bCs/>
          <w:szCs w:val="24"/>
        </w:rPr>
      </w:pPr>
      <w:r>
        <w:rPr>
          <w:bCs/>
          <w:szCs w:val="24"/>
        </w:rPr>
        <w:t xml:space="preserve">[17] </w:t>
      </w:r>
      <w:r w:rsidR="005C22D3">
        <w:rPr>
          <w:bCs/>
          <w:szCs w:val="24"/>
        </w:rPr>
        <w:tab/>
      </w:r>
      <w:r>
        <w:rPr>
          <w:bCs/>
          <w:szCs w:val="24"/>
        </w:rPr>
        <w:t>The defendant disputed that he sold beef ma</w:t>
      </w:r>
      <w:r w:rsidR="005A28C4">
        <w:rPr>
          <w:bCs/>
          <w:szCs w:val="24"/>
        </w:rPr>
        <w:t>sters t</w:t>
      </w:r>
      <w:r>
        <w:rPr>
          <w:bCs/>
          <w:szCs w:val="24"/>
        </w:rPr>
        <w:t xml:space="preserve">o the plaintiff. </w:t>
      </w:r>
      <w:r w:rsidR="007F5E2D">
        <w:rPr>
          <w:bCs/>
          <w:szCs w:val="24"/>
        </w:rPr>
        <w:t>His evidence was that in 20</w:t>
      </w:r>
      <w:r w:rsidR="005C0939">
        <w:rPr>
          <w:bCs/>
          <w:szCs w:val="24"/>
        </w:rPr>
        <w:t>15</w:t>
      </w:r>
      <w:r w:rsidR="007F5E2D">
        <w:rPr>
          <w:bCs/>
          <w:szCs w:val="24"/>
        </w:rPr>
        <w:t xml:space="preserve"> he bought ten beef masters from South Africa. In 2016 he bought</w:t>
      </w:r>
      <w:r w:rsidR="00182D41">
        <w:rPr>
          <w:bCs/>
          <w:szCs w:val="24"/>
        </w:rPr>
        <w:t xml:space="preserve"> another</w:t>
      </w:r>
      <w:r w:rsidR="007F5E2D">
        <w:rPr>
          <w:bCs/>
          <w:szCs w:val="24"/>
        </w:rPr>
        <w:t xml:space="preserve"> twenty and in 2017 he bought twenty-five, making them fifty-five. These were pedigree beef-master </w:t>
      </w:r>
      <w:r w:rsidR="005C0939">
        <w:rPr>
          <w:bCs/>
          <w:szCs w:val="24"/>
        </w:rPr>
        <w:t>cattle and</w:t>
      </w:r>
      <w:r w:rsidR="007F5E2D">
        <w:rPr>
          <w:bCs/>
          <w:szCs w:val="24"/>
        </w:rPr>
        <w:t xml:space="preserve"> were for breeding purposes to pro</w:t>
      </w:r>
      <w:r w:rsidR="00521EE5">
        <w:rPr>
          <w:bCs/>
          <w:szCs w:val="24"/>
        </w:rPr>
        <w:t>duce</w:t>
      </w:r>
      <w:r w:rsidR="007F5E2D">
        <w:rPr>
          <w:bCs/>
          <w:szCs w:val="24"/>
        </w:rPr>
        <w:t xml:space="preserve"> bulls. </w:t>
      </w:r>
      <w:r w:rsidR="005C0939">
        <w:rPr>
          <w:bCs/>
          <w:szCs w:val="24"/>
        </w:rPr>
        <w:t xml:space="preserve">The </w:t>
      </w:r>
      <w:r w:rsidR="00182D41">
        <w:rPr>
          <w:bCs/>
          <w:szCs w:val="24"/>
        </w:rPr>
        <w:t>animals he bought from South Africa</w:t>
      </w:r>
      <w:r w:rsidR="005C0939">
        <w:rPr>
          <w:bCs/>
          <w:szCs w:val="24"/>
        </w:rPr>
        <w:t xml:space="preserve"> could not be sold within three years of purchase. </w:t>
      </w:r>
      <w:r w:rsidR="007F5E2D">
        <w:rPr>
          <w:bCs/>
          <w:szCs w:val="24"/>
        </w:rPr>
        <w:t xml:space="preserve">He also had a commercial head of more than two-hundred cattle. </w:t>
      </w:r>
      <w:r w:rsidR="00521EE5">
        <w:rPr>
          <w:bCs/>
          <w:szCs w:val="24"/>
        </w:rPr>
        <w:t>H</w:t>
      </w:r>
      <w:r w:rsidR="00182D41">
        <w:rPr>
          <w:bCs/>
          <w:szCs w:val="24"/>
        </w:rPr>
        <w:t>is evidence was that he</w:t>
      </w:r>
      <w:r w:rsidR="00521EE5">
        <w:rPr>
          <w:bCs/>
          <w:szCs w:val="24"/>
        </w:rPr>
        <w:t xml:space="preserve"> sold </w:t>
      </w:r>
      <w:r w:rsidR="004A5DE0">
        <w:rPr>
          <w:bCs/>
          <w:szCs w:val="24"/>
        </w:rPr>
        <w:t xml:space="preserve">twenty </w:t>
      </w:r>
      <w:r w:rsidR="00521EE5">
        <w:rPr>
          <w:bCs/>
          <w:szCs w:val="24"/>
        </w:rPr>
        <w:t xml:space="preserve">commercial </w:t>
      </w:r>
      <w:r w:rsidR="004A5DE0">
        <w:rPr>
          <w:bCs/>
          <w:szCs w:val="24"/>
        </w:rPr>
        <w:t>heifers</w:t>
      </w:r>
      <w:r w:rsidR="00521EE5">
        <w:rPr>
          <w:bCs/>
          <w:szCs w:val="24"/>
        </w:rPr>
        <w:t xml:space="preserve"> to the plaintiff.</w:t>
      </w:r>
    </w:p>
    <w:p w14:paraId="5F02AC4C" w14:textId="52BC7835" w:rsidR="002653E2" w:rsidRDefault="002653E2" w:rsidP="002653E2">
      <w:pPr>
        <w:spacing w:before="0" w:beforeAutospacing="0" w:after="0" w:afterAutospacing="0"/>
        <w:jc w:val="both"/>
        <w:rPr>
          <w:bCs/>
          <w:szCs w:val="24"/>
        </w:rPr>
      </w:pPr>
      <w:r>
        <w:rPr>
          <w:bCs/>
          <w:szCs w:val="24"/>
        </w:rPr>
        <w:t xml:space="preserve">[18] </w:t>
      </w:r>
      <w:r w:rsidR="005C22D3">
        <w:rPr>
          <w:bCs/>
          <w:szCs w:val="24"/>
        </w:rPr>
        <w:tab/>
      </w:r>
      <w:r>
        <w:rPr>
          <w:rFonts w:cs="Times New Roman"/>
          <w:bCs/>
          <w:szCs w:val="24"/>
        </w:rPr>
        <w:t xml:space="preserve">Under cross examination, the defendant testified that he started dealing in beef masters towards the end of 2015 to beginning of 2016. When put to him that by August 2015 he was already a beef master breeder, his answer was that he had bought these animals from South </w:t>
      </w:r>
      <w:r>
        <w:rPr>
          <w:rFonts w:cs="Times New Roman"/>
          <w:bCs/>
          <w:szCs w:val="24"/>
        </w:rPr>
        <w:lastRenderedPageBreak/>
        <w:t>Africa and was not allowed to sell them before the expiry of three years. He sold commercial heifers to the plaintiff. He could not have sold pedigree beef masters costing USD2, 000. 00 each for USD$6</w:t>
      </w:r>
      <w:r w:rsidR="008476F8">
        <w:rPr>
          <w:rFonts w:cs="Times New Roman"/>
          <w:bCs/>
          <w:szCs w:val="24"/>
        </w:rPr>
        <w:t>5</w:t>
      </w:r>
      <w:r>
        <w:rPr>
          <w:rFonts w:cs="Times New Roman"/>
          <w:bCs/>
          <w:szCs w:val="24"/>
        </w:rPr>
        <w:t>0</w:t>
      </w:r>
      <w:r w:rsidR="008476F8">
        <w:rPr>
          <w:rFonts w:cs="Times New Roman"/>
          <w:bCs/>
          <w:szCs w:val="24"/>
        </w:rPr>
        <w:t>.00</w:t>
      </w:r>
      <w:r>
        <w:rPr>
          <w:rFonts w:cs="Times New Roman"/>
          <w:bCs/>
          <w:szCs w:val="24"/>
        </w:rPr>
        <w:t xml:space="preserve"> each. It was put to him that he sold pure breed beef master</w:t>
      </w:r>
      <w:r w:rsidR="00951578">
        <w:rPr>
          <w:rFonts w:cs="Times New Roman"/>
          <w:bCs/>
          <w:szCs w:val="24"/>
        </w:rPr>
        <w:t>s</w:t>
      </w:r>
      <w:r>
        <w:rPr>
          <w:rFonts w:cs="Times New Roman"/>
          <w:bCs/>
          <w:szCs w:val="24"/>
        </w:rPr>
        <w:t>, his answer was that the USD$6</w:t>
      </w:r>
      <w:r w:rsidR="008476F8">
        <w:rPr>
          <w:rFonts w:cs="Times New Roman"/>
          <w:bCs/>
          <w:szCs w:val="24"/>
        </w:rPr>
        <w:t>50.</w:t>
      </w:r>
      <w:r>
        <w:rPr>
          <w:rFonts w:cs="Times New Roman"/>
          <w:bCs/>
          <w:szCs w:val="24"/>
        </w:rPr>
        <w:t xml:space="preserve">00 is a price </w:t>
      </w:r>
      <w:r w:rsidR="005C0939">
        <w:rPr>
          <w:rFonts w:cs="Times New Roman"/>
          <w:bCs/>
          <w:szCs w:val="24"/>
        </w:rPr>
        <w:t>for</w:t>
      </w:r>
      <w:r>
        <w:rPr>
          <w:rFonts w:cs="Times New Roman"/>
          <w:bCs/>
          <w:szCs w:val="24"/>
        </w:rPr>
        <w:t xml:space="preserve"> a commercial heifer, not a pure beef master. </w:t>
      </w:r>
    </w:p>
    <w:p w14:paraId="44AF3DD3" w14:textId="1BBEA2FC" w:rsidR="003C0A35" w:rsidRPr="005C0939" w:rsidRDefault="002653E2" w:rsidP="003147A0">
      <w:pPr>
        <w:spacing w:before="0" w:beforeAutospacing="0" w:after="0" w:afterAutospacing="0"/>
        <w:jc w:val="both"/>
        <w:rPr>
          <w:rFonts w:cs="Times New Roman"/>
          <w:bCs/>
          <w:szCs w:val="24"/>
        </w:rPr>
      </w:pPr>
      <w:r>
        <w:rPr>
          <w:bCs/>
          <w:szCs w:val="24"/>
        </w:rPr>
        <w:t xml:space="preserve">[19] </w:t>
      </w:r>
      <w:r w:rsidR="005C22D3">
        <w:rPr>
          <w:bCs/>
          <w:szCs w:val="24"/>
        </w:rPr>
        <w:tab/>
      </w:r>
      <w:r w:rsidR="005C0939">
        <w:rPr>
          <w:bCs/>
          <w:szCs w:val="24"/>
        </w:rPr>
        <w:t xml:space="preserve">The </w:t>
      </w:r>
      <w:r w:rsidR="00951578">
        <w:rPr>
          <w:bCs/>
          <w:szCs w:val="24"/>
        </w:rPr>
        <w:t xml:space="preserve">evidence shows that the </w:t>
      </w:r>
      <w:r w:rsidR="005C0939">
        <w:rPr>
          <w:bCs/>
          <w:szCs w:val="24"/>
        </w:rPr>
        <w:t xml:space="preserve">plaintiff was referred to the defendant by </w:t>
      </w:r>
      <w:proofErr w:type="spellStart"/>
      <w:r w:rsidR="00EA3814">
        <w:rPr>
          <w:rFonts w:cs="Times New Roman"/>
          <w:bCs/>
          <w:szCs w:val="24"/>
        </w:rPr>
        <w:t>Bulisani</w:t>
      </w:r>
      <w:proofErr w:type="spellEnd"/>
      <w:r w:rsidR="00EA3814">
        <w:rPr>
          <w:rFonts w:cs="Times New Roman"/>
          <w:bCs/>
          <w:szCs w:val="24"/>
        </w:rPr>
        <w:t xml:space="preserve"> Tshuma (“Tshuma”)</w:t>
      </w:r>
      <w:r w:rsidR="005C0939">
        <w:rPr>
          <w:rFonts w:cs="Times New Roman"/>
          <w:bCs/>
          <w:szCs w:val="24"/>
        </w:rPr>
        <w:t xml:space="preserve">. In fact, according to the plaintiff </w:t>
      </w:r>
      <w:r w:rsidR="005C0939">
        <w:rPr>
          <w:bCs/>
          <w:szCs w:val="24"/>
        </w:rPr>
        <w:t>it is Tshuma who referred him to the defendant as a breeder of beef master breed of cattle</w:t>
      </w:r>
      <w:r w:rsidR="002505CD">
        <w:rPr>
          <w:rFonts w:cs="Times New Roman"/>
          <w:bCs/>
          <w:szCs w:val="24"/>
        </w:rPr>
        <w:t xml:space="preserve">. In examination in chief, </w:t>
      </w:r>
      <w:r w:rsidR="005C0939">
        <w:rPr>
          <w:rFonts w:cs="Times New Roman"/>
          <w:bCs/>
          <w:szCs w:val="24"/>
        </w:rPr>
        <w:t>Tshuma</w:t>
      </w:r>
      <w:r w:rsidR="002505CD">
        <w:rPr>
          <w:rFonts w:cs="Times New Roman"/>
          <w:bCs/>
          <w:szCs w:val="24"/>
        </w:rPr>
        <w:t xml:space="preserve"> was asked whether there was a special breed that the defendant deals with, his answer was </w:t>
      </w:r>
      <w:r w:rsidR="006B5B9C">
        <w:rPr>
          <w:rFonts w:cs="Times New Roman"/>
          <w:bCs/>
          <w:szCs w:val="24"/>
        </w:rPr>
        <w:t>no</w:t>
      </w:r>
      <w:r w:rsidR="002505CD">
        <w:rPr>
          <w:rFonts w:cs="Times New Roman"/>
          <w:bCs/>
          <w:szCs w:val="24"/>
        </w:rPr>
        <w:t xml:space="preserve">, all he knew was that he kept cattle at his farm. </w:t>
      </w:r>
      <w:r w:rsidR="005C0939">
        <w:rPr>
          <w:rFonts w:cs="Times New Roman"/>
          <w:bCs/>
          <w:szCs w:val="24"/>
        </w:rPr>
        <w:t>In addition, he said the defendant</w:t>
      </w:r>
      <w:r w:rsidR="00B921E4">
        <w:rPr>
          <w:rFonts w:cs="Times New Roman"/>
          <w:bCs/>
          <w:szCs w:val="24"/>
        </w:rPr>
        <w:t xml:space="preserve"> keeps commercial and pedigree breeds. He </w:t>
      </w:r>
      <w:r w:rsidR="006B5B9C">
        <w:rPr>
          <w:rFonts w:cs="Times New Roman"/>
          <w:bCs/>
          <w:szCs w:val="24"/>
        </w:rPr>
        <w:t xml:space="preserve">confirmed that he is one </w:t>
      </w:r>
      <w:r w:rsidR="00B921E4">
        <w:rPr>
          <w:rFonts w:cs="Times New Roman"/>
          <w:bCs/>
          <w:szCs w:val="24"/>
        </w:rPr>
        <w:t xml:space="preserve">who </w:t>
      </w:r>
      <w:r w:rsidR="006B5B9C">
        <w:rPr>
          <w:rFonts w:cs="Times New Roman"/>
          <w:bCs/>
          <w:szCs w:val="24"/>
        </w:rPr>
        <w:t>referred</w:t>
      </w:r>
      <w:r w:rsidR="00B921E4">
        <w:rPr>
          <w:rFonts w:cs="Times New Roman"/>
          <w:bCs/>
          <w:szCs w:val="24"/>
        </w:rPr>
        <w:t xml:space="preserve"> plaintiff to the defendant</w:t>
      </w:r>
      <w:r w:rsidR="006B5B9C">
        <w:rPr>
          <w:rFonts w:cs="Times New Roman"/>
          <w:bCs/>
          <w:szCs w:val="24"/>
        </w:rPr>
        <w:t>, however he</w:t>
      </w:r>
      <w:r w:rsidR="00B921E4">
        <w:rPr>
          <w:rFonts w:cs="Times New Roman"/>
          <w:bCs/>
          <w:szCs w:val="24"/>
        </w:rPr>
        <w:t xml:space="preserve"> did not know the breed the defendant was selling</w:t>
      </w:r>
      <w:r w:rsidR="006B5B9C">
        <w:rPr>
          <w:rFonts w:cs="Times New Roman"/>
          <w:bCs/>
          <w:szCs w:val="24"/>
        </w:rPr>
        <w:t>. All</w:t>
      </w:r>
      <w:r w:rsidR="00B921E4">
        <w:rPr>
          <w:rFonts w:cs="Times New Roman"/>
          <w:bCs/>
          <w:szCs w:val="24"/>
        </w:rPr>
        <w:t xml:space="preserve"> he knew </w:t>
      </w:r>
      <w:r w:rsidR="006B5B9C">
        <w:rPr>
          <w:rFonts w:cs="Times New Roman"/>
          <w:bCs/>
          <w:szCs w:val="24"/>
        </w:rPr>
        <w:t xml:space="preserve">was </w:t>
      </w:r>
      <w:r w:rsidR="00B921E4">
        <w:rPr>
          <w:rFonts w:cs="Times New Roman"/>
          <w:bCs/>
          <w:szCs w:val="24"/>
        </w:rPr>
        <w:t>that the plaintiff was looking for heifers</w:t>
      </w:r>
      <w:r w:rsidR="009A79C6">
        <w:rPr>
          <w:rFonts w:cs="Times New Roman"/>
          <w:bCs/>
          <w:szCs w:val="24"/>
        </w:rPr>
        <w:t xml:space="preserve"> and defendant was selling heifers. Later he asked the plaintiff whether he got what he wanted, and he answered in the affirmative. </w:t>
      </w:r>
      <w:r w:rsidR="00BA3A30">
        <w:rPr>
          <w:rFonts w:cs="Times New Roman"/>
          <w:bCs/>
          <w:szCs w:val="24"/>
        </w:rPr>
        <w:t xml:space="preserve">Under cross examination he said for one to sell </w:t>
      </w:r>
      <w:r w:rsidR="006B5B9C">
        <w:rPr>
          <w:rFonts w:cs="Times New Roman"/>
          <w:bCs/>
          <w:szCs w:val="24"/>
        </w:rPr>
        <w:t xml:space="preserve">a </w:t>
      </w:r>
      <w:r w:rsidR="00BA3A30">
        <w:rPr>
          <w:rFonts w:cs="Times New Roman"/>
          <w:bCs/>
          <w:szCs w:val="24"/>
        </w:rPr>
        <w:t xml:space="preserve">pedigree heifer for USD$800. 00 one must be desperate. He said he did not discuss with the plaintiff whether defendant’s heifers were pedigree, cross or pure. All he knew was that the defendant was selling heifers. </w:t>
      </w:r>
      <w:r w:rsidR="003C0A35">
        <w:rPr>
          <w:rFonts w:cs="Times New Roman"/>
          <w:bCs/>
          <w:szCs w:val="24"/>
        </w:rPr>
        <w:t xml:space="preserve">In re-examination he was asked whether he knew the breed of heifers the plaintiff purchased from the defendant, he said he did not know. </w:t>
      </w:r>
    </w:p>
    <w:p w14:paraId="5DC0486A" w14:textId="2AC15BCE" w:rsidR="00B04FE3" w:rsidRDefault="003147A0" w:rsidP="003147A0">
      <w:pPr>
        <w:spacing w:before="0" w:beforeAutospacing="0" w:after="0" w:afterAutospacing="0"/>
        <w:jc w:val="both"/>
        <w:rPr>
          <w:rFonts w:cs="Times New Roman"/>
          <w:bCs/>
          <w:szCs w:val="24"/>
        </w:rPr>
      </w:pPr>
      <w:r>
        <w:rPr>
          <w:rFonts w:cs="Times New Roman"/>
          <w:bCs/>
          <w:szCs w:val="24"/>
        </w:rPr>
        <w:t>[2</w:t>
      </w:r>
      <w:r w:rsidR="00936FF0">
        <w:rPr>
          <w:rFonts w:cs="Times New Roman"/>
          <w:bCs/>
          <w:szCs w:val="24"/>
        </w:rPr>
        <w:t>0</w:t>
      </w:r>
      <w:r>
        <w:rPr>
          <w:rFonts w:cs="Times New Roman"/>
          <w:bCs/>
          <w:szCs w:val="24"/>
        </w:rPr>
        <w:t xml:space="preserve">] </w:t>
      </w:r>
      <w:r w:rsidR="005C22D3">
        <w:rPr>
          <w:rFonts w:cs="Times New Roman"/>
          <w:bCs/>
          <w:szCs w:val="24"/>
        </w:rPr>
        <w:tab/>
      </w:r>
      <w:r w:rsidR="0084629A">
        <w:rPr>
          <w:rFonts w:cs="Times New Roman"/>
          <w:bCs/>
          <w:szCs w:val="24"/>
        </w:rPr>
        <w:t xml:space="preserve">Tshuma was </w:t>
      </w:r>
      <w:r w:rsidR="006B5B9C">
        <w:rPr>
          <w:rFonts w:cs="Times New Roman"/>
          <w:bCs/>
          <w:szCs w:val="24"/>
        </w:rPr>
        <w:t>the plaintiff’s witness</w:t>
      </w:r>
      <w:r w:rsidR="00E142FA">
        <w:rPr>
          <w:rFonts w:cs="Times New Roman"/>
          <w:bCs/>
          <w:szCs w:val="24"/>
        </w:rPr>
        <w:t xml:space="preserve">, therefore his evidence </w:t>
      </w:r>
      <w:r w:rsidR="00634B8A">
        <w:rPr>
          <w:rFonts w:cs="Times New Roman"/>
          <w:bCs/>
          <w:szCs w:val="24"/>
        </w:rPr>
        <w:t>is</w:t>
      </w:r>
      <w:r w:rsidR="00E142FA">
        <w:rPr>
          <w:rFonts w:cs="Times New Roman"/>
          <w:bCs/>
          <w:szCs w:val="24"/>
        </w:rPr>
        <w:t xml:space="preserve"> the plaintiff’s version. The net effect of it is that the plaintiff has two </w:t>
      </w:r>
      <w:r w:rsidR="00634B8A">
        <w:rPr>
          <w:rFonts w:cs="Times New Roman"/>
          <w:bCs/>
          <w:szCs w:val="24"/>
        </w:rPr>
        <w:t xml:space="preserve">mutually destructive </w:t>
      </w:r>
      <w:r w:rsidR="00E142FA">
        <w:rPr>
          <w:rFonts w:cs="Times New Roman"/>
          <w:bCs/>
          <w:szCs w:val="24"/>
        </w:rPr>
        <w:t>versions before court.</w:t>
      </w:r>
      <w:r w:rsidR="00634B8A">
        <w:rPr>
          <w:rFonts w:cs="Times New Roman"/>
          <w:bCs/>
          <w:szCs w:val="24"/>
        </w:rPr>
        <w:t xml:space="preserve"> </w:t>
      </w:r>
      <w:r w:rsidR="00B54936">
        <w:rPr>
          <w:rFonts w:cs="Times New Roman"/>
          <w:bCs/>
          <w:szCs w:val="24"/>
        </w:rPr>
        <w:t xml:space="preserve">On one hand, his version is that it was Tshuma who informed him that the defendant was a breeder of beef master cattle. On the other hand, Tshuma denied this assertion. He denied that he informed the plaintiff that defendant was selling heifers of a pedigree or pure beef master breed. In fact, the evidence of Tshuma placed </w:t>
      </w:r>
      <w:r w:rsidR="00B04FE3">
        <w:rPr>
          <w:rFonts w:cs="Times New Roman"/>
          <w:bCs/>
          <w:szCs w:val="24"/>
        </w:rPr>
        <w:t>the plaintiff’s</w:t>
      </w:r>
      <w:r w:rsidR="00B54936">
        <w:rPr>
          <w:rFonts w:cs="Times New Roman"/>
          <w:bCs/>
          <w:szCs w:val="24"/>
        </w:rPr>
        <w:t xml:space="preserve"> case on slippery ground. Mr </w:t>
      </w:r>
      <w:r w:rsidR="00B54936" w:rsidRPr="00B54936">
        <w:rPr>
          <w:rFonts w:cs="Times New Roman"/>
          <w:bCs/>
          <w:i/>
          <w:iCs/>
          <w:szCs w:val="24"/>
        </w:rPr>
        <w:t>Mazibuko</w:t>
      </w:r>
      <w:r w:rsidR="00B54936">
        <w:rPr>
          <w:rFonts w:cs="Times New Roman"/>
          <w:bCs/>
          <w:szCs w:val="24"/>
        </w:rPr>
        <w:t xml:space="preserve"> realized the negative impact the evidence of Tshuma had on the plaintiff’s case. I say so because a</w:t>
      </w:r>
      <w:r w:rsidR="00B04FE3">
        <w:rPr>
          <w:rFonts w:cs="Times New Roman"/>
          <w:bCs/>
          <w:szCs w:val="24"/>
        </w:rPr>
        <w:t>t</w:t>
      </w:r>
      <w:r w:rsidR="00B54936">
        <w:rPr>
          <w:rFonts w:cs="Times New Roman"/>
          <w:bCs/>
          <w:szCs w:val="24"/>
        </w:rPr>
        <w:t xml:space="preserve"> some point</w:t>
      </w:r>
      <w:r w:rsidR="000E0D82">
        <w:rPr>
          <w:rFonts w:cs="Times New Roman"/>
          <w:bCs/>
          <w:szCs w:val="24"/>
        </w:rPr>
        <w:t xml:space="preserve"> in the evidence in chief of Tshuma, Mr </w:t>
      </w:r>
      <w:r w:rsidR="000E0D82" w:rsidRPr="000E0D82">
        <w:rPr>
          <w:rFonts w:cs="Times New Roman"/>
          <w:bCs/>
          <w:i/>
          <w:iCs/>
          <w:szCs w:val="24"/>
        </w:rPr>
        <w:t>Mazibuko</w:t>
      </w:r>
      <w:r w:rsidR="00B54936">
        <w:rPr>
          <w:rFonts w:cs="Times New Roman"/>
          <w:bCs/>
          <w:szCs w:val="24"/>
        </w:rPr>
        <w:t xml:space="preserve"> appeared to be cross examining </w:t>
      </w:r>
      <w:r w:rsidR="000E0D82">
        <w:rPr>
          <w:rFonts w:cs="Times New Roman"/>
          <w:bCs/>
          <w:szCs w:val="24"/>
        </w:rPr>
        <w:t>him</w:t>
      </w:r>
      <w:r w:rsidR="00B04FE3">
        <w:rPr>
          <w:rFonts w:cs="Times New Roman"/>
          <w:bCs/>
          <w:szCs w:val="24"/>
        </w:rPr>
        <w:t xml:space="preserve"> and</w:t>
      </w:r>
      <w:r w:rsidR="00B54936">
        <w:rPr>
          <w:rFonts w:cs="Times New Roman"/>
          <w:bCs/>
          <w:szCs w:val="24"/>
        </w:rPr>
        <w:t xml:space="preserve"> even informed the court that he was considering applying for </w:t>
      </w:r>
      <w:r w:rsidR="000E0D82">
        <w:rPr>
          <w:rFonts w:cs="Times New Roman"/>
          <w:bCs/>
          <w:szCs w:val="24"/>
        </w:rPr>
        <w:t xml:space="preserve">his </w:t>
      </w:r>
      <w:r w:rsidR="00B54936">
        <w:rPr>
          <w:rFonts w:cs="Times New Roman"/>
          <w:bCs/>
          <w:szCs w:val="24"/>
        </w:rPr>
        <w:t>impeachment</w:t>
      </w:r>
      <w:r w:rsidR="00B04FE3">
        <w:rPr>
          <w:rFonts w:cs="Times New Roman"/>
          <w:bCs/>
          <w:szCs w:val="24"/>
        </w:rPr>
        <w:t>. In addition, he subtly tried to remind him of the discussion they had during consultation</w:t>
      </w:r>
      <w:r w:rsidR="004614C8">
        <w:rPr>
          <w:rFonts w:cs="Times New Roman"/>
          <w:bCs/>
          <w:szCs w:val="24"/>
        </w:rPr>
        <w:t xml:space="preserve">. </w:t>
      </w:r>
      <w:r w:rsidR="00B04FE3">
        <w:rPr>
          <w:rFonts w:cs="Times New Roman"/>
          <w:bCs/>
          <w:szCs w:val="24"/>
        </w:rPr>
        <w:t>However, Tshuma</w:t>
      </w:r>
      <w:r w:rsidR="00D649B4">
        <w:rPr>
          <w:rFonts w:cs="Times New Roman"/>
          <w:bCs/>
          <w:szCs w:val="24"/>
        </w:rPr>
        <w:t xml:space="preserve"> maintained his version. In his written submissions, Mr </w:t>
      </w:r>
      <w:r w:rsidR="00D649B4" w:rsidRPr="00C83FCD">
        <w:rPr>
          <w:rFonts w:cs="Times New Roman"/>
          <w:bCs/>
          <w:i/>
          <w:iCs/>
          <w:szCs w:val="24"/>
        </w:rPr>
        <w:t>Mazibuko</w:t>
      </w:r>
      <w:r w:rsidR="00D649B4">
        <w:rPr>
          <w:rFonts w:cs="Times New Roman"/>
          <w:bCs/>
          <w:szCs w:val="24"/>
        </w:rPr>
        <w:t xml:space="preserve"> contends that “Tshuma clearly became somewhat hostile to the plaintiff’s case, clearly as a result of his close friendship with the defendant</w:t>
      </w:r>
      <w:r w:rsidR="004D78C7">
        <w:rPr>
          <w:rFonts w:cs="Times New Roman"/>
          <w:bCs/>
          <w:szCs w:val="24"/>
        </w:rPr>
        <w:t>.” T</w:t>
      </w:r>
      <w:r w:rsidR="00D649B4">
        <w:rPr>
          <w:rFonts w:cs="Times New Roman"/>
          <w:bCs/>
          <w:szCs w:val="24"/>
        </w:rPr>
        <w:t xml:space="preserve">here is no evidence that </w:t>
      </w:r>
      <w:r w:rsidR="0024294B">
        <w:rPr>
          <w:rFonts w:cs="Times New Roman"/>
          <w:bCs/>
          <w:szCs w:val="24"/>
        </w:rPr>
        <w:t xml:space="preserve">Tshuma became hostile and that he is a close friend with the defendant. </w:t>
      </w:r>
      <w:r w:rsidR="00D649B4">
        <w:rPr>
          <w:rFonts w:cs="Times New Roman"/>
          <w:bCs/>
          <w:szCs w:val="24"/>
        </w:rPr>
        <w:t xml:space="preserve"> </w:t>
      </w:r>
      <w:r w:rsidR="004D78C7">
        <w:rPr>
          <w:rFonts w:cs="Times New Roman"/>
          <w:bCs/>
          <w:szCs w:val="24"/>
        </w:rPr>
        <w:t>However, w</w:t>
      </w:r>
      <w:r w:rsidR="0024294B">
        <w:rPr>
          <w:rFonts w:cs="Times New Roman"/>
          <w:bCs/>
          <w:szCs w:val="24"/>
        </w:rPr>
        <w:t xml:space="preserve">hat is clear is that </w:t>
      </w:r>
      <w:r w:rsidR="00B04FE3">
        <w:rPr>
          <w:rFonts w:cs="Times New Roman"/>
          <w:bCs/>
          <w:szCs w:val="24"/>
        </w:rPr>
        <w:t xml:space="preserve">a closer scrutiny of Tshuma’s evidence </w:t>
      </w:r>
      <w:r w:rsidR="004D78C7">
        <w:rPr>
          <w:rFonts w:cs="Times New Roman"/>
          <w:bCs/>
          <w:szCs w:val="24"/>
        </w:rPr>
        <w:t xml:space="preserve">is that it </w:t>
      </w:r>
      <w:r w:rsidR="00B04FE3">
        <w:rPr>
          <w:rFonts w:cs="Times New Roman"/>
          <w:bCs/>
          <w:szCs w:val="24"/>
        </w:rPr>
        <w:t>corroborates the defendant’s case.</w:t>
      </w:r>
      <w:r w:rsidR="00F95BF6">
        <w:rPr>
          <w:rFonts w:cs="Times New Roman"/>
          <w:bCs/>
          <w:szCs w:val="24"/>
        </w:rPr>
        <w:t xml:space="preserve"> </w:t>
      </w:r>
    </w:p>
    <w:p w14:paraId="06B68FAC" w14:textId="06764B11" w:rsidR="00B54936" w:rsidRDefault="00B04FE3" w:rsidP="003147A0">
      <w:pPr>
        <w:spacing w:before="0" w:beforeAutospacing="0" w:after="0" w:afterAutospacing="0"/>
        <w:jc w:val="both"/>
        <w:rPr>
          <w:rFonts w:cs="Times New Roman"/>
          <w:bCs/>
          <w:szCs w:val="24"/>
        </w:rPr>
      </w:pPr>
      <w:r>
        <w:rPr>
          <w:rFonts w:cs="Times New Roman"/>
          <w:bCs/>
          <w:szCs w:val="24"/>
        </w:rPr>
        <w:lastRenderedPageBreak/>
        <w:t>[</w:t>
      </w:r>
      <w:r w:rsidR="00936FF0">
        <w:rPr>
          <w:rFonts w:cs="Times New Roman"/>
          <w:bCs/>
          <w:szCs w:val="24"/>
        </w:rPr>
        <w:t>21</w:t>
      </w:r>
      <w:r>
        <w:rPr>
          <w:rFonts w:cs="Times New Roman"/>
          <w:bCs/>
          <w:szCs w:val="24"/>
        </w:rPr>
        <w:t xml:space="preserve">] </w:t>
      </w:r>
      <w:r w:rsidR="005C22D3">
        <w:rPr>
          <w:rFonts w:cs="Times New Roman"/>
          <w:bCs/>
          <w:szCs w:val="24"/>
        </w:rPr>
        <w:tab/>
      </w:r>
      <w:r>
        <w:rPr>
          <w:rFonts w:cs="Times New Roman"/>
          <w:bCs/>
          <w:szCs w:val="24"/>
        </w:rPr>
        <w:t xml:space="preserve">In addition, it is important to note that in his evidence in chief the plaintiff did not categorically state that there was an agreement between him and the defendant concerning the breed of heifers he was buying. It was the price that made him believe that he was buying a special breed of cattle. It was in cross examination that he said he was buying </w:t>
      </w:r>
      <w:r w:rsidR="00F95BF6">
        <w:rPr>
          <w:rFonts w:cs="Times New Roman"/>
          <w:bCs/>
          <w:szCs w:val="24"/>
        </w:rPr>
        <w:t>a pedigree breed, which he later changed to a pure beef master breed.</w:t>
      </w:r>
      <w:r w:rsidR="00936FF0">
        <w:rPr>
          <w:rFonts w:cs="Times New Roman"/>
          <w:bCs/>
          <w:szCs w:val="24"/>
        </w:rPr>
        <w:t xml:space="preserve"> Further, he did not say the parties agreed on pure beef master breed.</w:t>
      </w:r>
      <w:r w:rsidR="00F95BF6">
        <w:rPr>
          <w:rFonts w:cs="Times New Roman"/>
          <w:bCs/>
          <w:szCs w:val="24"/>
        </w:rPr>
        <w:t xml:space="preserve"> The plaintiff’s case is further imperiled by the fact </w:t>
      </w:r>
      <w:r w:rsidR="007966AF">
        <w:rPr>
          <w:rFonts w:cs="Times New Roman"/>
          <w:bCs/>
          <w:szCs w:val="24"/>
        </w:rPr>
        <w:t>he was neither shown nor were the cattle pointed out to him until October 2018 when he collected the thirty- five he</w:t>
      </w:r>
      <w:r w:rsidR="008476F8">
        <w:rPr>
          <w:rFonts w:cs="Times New Roman"/>
          <w:bCs/>
          <w:szCs w:val="24"/>
        </w:rPr>
        <w:t>r</w:t>
      </w:r>
      <w:r w:rsidR="007966AF">
        <w:rPr>
          <w:rFonts w:cs="Times New Roman"/>
          <w:bCs/>
          <w:szCs w:val="24"/>
        </w:rPr>
        <w:t xml:space="preserve">d of cattle. </w:t>
      </w:r>
    </w:p>
    <w:p w14:paraId="770D1013" w14:textId="2B5AAC53" w:rsidR="000B74C9" w:rsidRDefault="004D0D83" w:rsidP="00F95BF6">
      <w:pPr>
        <w:spacing w:before="0" w:beforeAutospacing="0" w:after="0" w:afterAutospacing="0"/>
        <w:jc w:val="both"/>
        <w:rPr>
          <w:rFonts w:cs="Times New Roman"/>
          <w:bCs/>
          <w:szCs w:val="24"/>
        </w:rPr>
      </w:pPr>
      <w:r>
        <w:rPr>
          <w:rFonts w:cs="Times New Roman"/>
          <w:bCs/>
          <w:szCs w:val="24"/>
        </w:rPr>
        <w:t xml:space="preserve">[22] </w:t>
      </w:r>
      <w:r w:rsidR="005C22D3">
        <w:rPr>
          <w:rFonts w:cs="Times New Roman"/>
          <w:bCs/>
          <w:szCs w:val="24"/>
        </w:rPr>
        <w:tab/>
      </w:r>
      <w:r>
        <w:rPr>
          <w:rFonts w:cs="Times New Roman"/>
          <w:bCs/>
          <w:szCs w:val="24"/>
        </w:rPr>
        <w:t xml:space="preserve">The </w:t>
      </w:r>
      <w:r w:rsidR="003576AC">
        <w:rPr>
          <w:rFonts w:cs="Times New Roman"/>
          <w:bCs/>
          <w:szCs w:val="24"/>
        </w:rPr>
        <w:t>evidence</w:t>
      </w:r>
      <w:r>
        <w:rPr>
          <w:rFonts w:cs="Times New Roman"/>
          <w:bCs/>
          <w:szCs w:val="24"/>
        </w:rPr>
        <w:t xml:space="preserve"> </w:t>
      </w:r>
      <w:r w:rsidR="008476F8">
        <w:rPr>
          <w:rFonts w:cs="Times New Roman"/>
          <w:bCs/>
          <w:szCs w:val="24"/>
        </w:rPr>
        <w:t xml:space="preserve">of </w:t>
      </w:r>
      <w:r w:rsidR="004E13F6">
        <w:rPr>
          <w:rFonts w:cs="Times New Roman"/>
          <w:bCs/>
          <w:szCs w:val="24"/>
        </w:rPr>
        <w:t>Thadeous Ndlovu (“Ndlovu”) that the plaintiff sold him his indigenous breed and informed him that the reason for the sale was that he (plaintiff) was buying</w:t>
      </w:r>
      <w:r w:rsidR="003576AC">
        <w:rPr>
          <w:rFonts w:cs="Times New Roman"/>
          <w:bCs/>
          <w:szCs w:val="24"/>
        </w:rPr>
        <w:t xml:space="preserve"> beef masters which had been bullied </w:t>
      </w:r>
      <w:r w:rsidR="004E13F6">
        <w:rPr>
          <w:rFonts w:cs="Times New Roman"/>
          <w:bCs/>
          <w:szCs w:val="24"/>
        </w:rPr>
        <w:t xml:space="preserve">amounts to previous consistent statement </w:t>
      </w:r>
      <w:r w:rsidR="009A6EA7">
        <w:rPr>
          <w:rFonts w:cs="Times New Roman"/>
          <w:bCs/>
          <w:szCs w:val="24"/>
        </w:rPr>
        <w:t xml:space="preserve">and thus irrelevant and of no probative value. </w:t>
      </w:r>
      <w:r w:rsidR="00370138">
        <w:rPr>
          <w:rFonts w:cs="Times New Roman"/>
          <w:bCs/>
          <w:szCs w:val="24"/>
        </w:rPr>
        <w:t xml:space="preserve">I will deal with this issue later in this judgment. </w:t>
      </w:r>
      <w:r w:rsidR="009A6EA7">
        <w:rPr>
          <w:rFonts w:cs="Times New Roman"/>
          <w:bCs/>
          <w:szCs w:val="24"/>
        </w:rPr>
        <w:t xml:space="preserve">In any event, the plaintiff did not get indigenous cattle from the defendant, but a breed called </w:t>
      </w:r>
      <w:r w:rsidR="00D903C8">
        <w:rPr>
          <w:rFonts w:cs="Times New Roman"/>
          <w:bCs/>
          <w:szCs w:val="24"/>
        </w:rPr>
        <w:t xml:space="preserve">cross brahman. </w:t>
      </w:r>
      <w:r>
        <w:rPr>
          <w:rFonts w:cs="Times New Roman"/>
          <w:bCs/>
          <w:szCs w:val="24"/>
        </w:rPr>
        <w:t xml:space="preserve"> I say so because Tshuma testified that from his observation the plaintiff collected </w:t>
      </w:r>
      <w:r w:rsidR="000B74C9">
        <w:rPr>
          <w:rFonts w:cs="Times New Roman"/>
          <w:bCs/>
          <w:szCs w:val="24"/>
        </w:rPr>
        <w:t xml:space="preserve">heifers of </w:t>
      </w:r>
      <w:r>
        <w:rPr>
          <w:rFonts w:cs="Times New Roman"/>
          <w:bCs/>
          <w:szCs w:val="24"/>
        </w:rPr>
        <w:t>a breed called cross brahman, and he said this was confirmed by the veterinary officer who was present when the cattle were collected.</w:t>
      </w:r>
      <w:r w:rsidR="000B74C9">
        <w:rPr>
          <w:rFonts w:cs="Times New Roman"/>
          <w:bCs/>
          <w:szCs w:val="24"/>
        </w:rPr>
        <w:t xml:space="preserve"> </w:t>
      </w:r>
      <w:r>
        <w:rPr>
          <w:rFonts w:cs="Times New Roman"/>
          <w:bCs/>
          <w:szCs w:val="24"/>
        </w:rPr>
        <w:t xml:space="preserve">Therefore, </w:t>
      </w:r>
      <w:r w:rsidR="00D903C8">
        <w:rPr>
          <w:rFonts w:cs="Times New Roman"/>
          <w:bCs/>
          <w:szCs w:val="24"/>
        </w:rPr>
        <w:t xml:space="preserve">the plaintiff sold his indigenous cattle </w:t>
      </w:r>
      <w:r>
        <w:rPr>
          <w:rFonts w:cs="Times New Roman"/>
          <w:bCs/>
          <w:szCs w:val="24"/>
        </w:rPr>
        <w:t xml:space="preserve">to get a different breed, but there is no evidence that he bought </w:t>
      </w:r>
      <w:r w:rsidR="00D903C8">
        <w:rPr>
          <w:rFonts w:cs="Times New Roman"/>
          <w:bCs/>
          <w:szCs w:val="24"/>
        </w:rPr>
        <w:t xml:space="preserve">a </w:t>
      </w:r>
      <w:r>
        <w:rPr>
          <w:rFonts w:cs="Times New Roman"/>
          <w:bCs/>
          <w:szCs w:val="24"/>
        </w:rPr>
        <w:t xml:space="preserve">pure beef master breed from the defendant. </w:t>
      </w:r>
    </w:p>
    <w:p w14:paraId="442BD298" w14:textId="116351AB" w:rsidR="00F95BF6" w:rsidRDefault="00F95BF6" w:rsidP="00F95BF6">
      <w:pPr>
        <w:spacing w:before="0" w:beforeAutospacing="0" w:after="0" w:afterAutospacing="0"/>
        <w:jc w:val="both"/>
        <w:rPr>
          <w:rFonts w:cs="Times New Roman"/>
          <w:bCs/>
          <w:szCs w:val="24"/>
        </w:rPr>
      </w:pPr>
      <w:r>
        <w:rPr>
          <w:rFonts w:cs="Times New Roman"/>
          <w:bCs/>
          <w:szCs w:val="24"/>
        </w:rPr>
        <w:t>[</w:t>
      </w:r>
      <w:r w:rsidR="00936FF0">
        <w:rPr>
          <w:rFonts w:cs="Times New Roman"/>
          <w:bCs/>
          <w:szCs w:val="24"/>
        </w:rPr>
        <w:t>2</w:t>
      </w:r>
      <w:r w:rsidR="008476F8">
        <w:rPr>
          <w:rFonts w:cs="Times New Roman"/>
          <w:bCs/>
          <w:szCs w:val="24"/>
        </w:rPr>
        <w:t>3</w:t>
      </w:r>
      <w:r>
        <w:rPr>
          <w:rFonts w:cs="Times New Roman"/>
          <w:bCs/>
          <w:szCs w:val="24"/>
        </w:rPr>
        <w:t xml:space="preserve">] </w:t>
      </w:r>
      <w:r w:rsidR="005C22D3">
        <w:rPr>
          <w:rFonts w:cs="Times New Roman"/>
          <w:bCs/>
          <w:szCs w:val="24"/>
        </w:rPr>
        <w:tab/>
      </w:r>
      <w:r w:rsidR="00936FF0">
        <w:rPr>
          <w:rFonts w:cs="Times New Roman"/>
          <w:bCs/>
          <w:szCs w:val="24"/>
        </w:rPr>
        <w:t>In the circumstances, the</w:t>
      </w:r>
      <w:r w:rsidR="00B54936">
        <w:rPr>
          <w:rFonts w:cs="Times New Roman"/>
          <w:bCs/>
          <w:szCs w:val="24"/>
        </w:rPr>
        <w:t xml:space="preserve"> plaintiff has not proved on a balance of probabilities that he bought </w:t>
      </w:r>
      <w:r w:rsidR="00C83FCD">
        <w:rPr>
          <w:rFonts w:cs="Times New Roman"/>
          <w:bCs/>
          <w:szCs w:val="24"/>
        </w:rPr>
        <w:t xml:space="preserve">a </w:t>
      </w:r>
      <w:r w:rsidR="00B54936">
        <w:rPr>
          <w:rFonts w:cs="Times New Roman"/>
          <w:bCs/>
          <w:szCs w:val="24"/>
        </w:rPr>
        <w:t xml:space="preserve">pure beef master breed from the defendant. </w:t>
      </w:r>
    </w:p>
    <w:p w14:paraId="7925D8B1" w14:textId="77777777" w:rsidR="00F95BF6" w:rsidRDefault="007F1503" w:rsidP="00F95BF6">
      <w:pPr>
        <w:spacing w:before="0" w:beforeAutospacing="0" w:after="0" w:afterAutospacing="0"/>
        <w:jc w:val="both"/>
        <w:rPr>
          <w:rFonts w:cs="Times New Roman"/>
          <w:bCs/>
          <w:szCs w:val="24"/>
        </w:rPr>
      </w:pPr>
      <w:proofErr w:type="gramStart"/>
      <w:r w:rsidRPr="007F1503">
        <w:rPr>
          <w:rFonts w:cs="Times New Roman"/>
          <w:b/>
          <w:szCs w:val="24"/>
          <w:u w:val="single"/>
        </w:rPr>
        <w:t>Was</w:t>
      </w:r>
      <w:proofErr w:type="gramEnd"/>
      <w:r w:rsidRPr="007F1503">
        <w:rPr>
          <w:rFonts w:cs="Times New Roman"/>
          <w:b/>
          <w:szCs w:val="24"/>
          <w:u w:val="single"/>
        </w:rPr>
        <w:t xml:space="preserve"> the delivery and acceptance of the thirty-five cattle in full and final settlement of the contract between the plaintiff and the defendant? </w:t>
      </w:r>
    </w:p>
    <w:p w14:paraId="37E31020" w14:textId="2A40D249" w:rsidR="006C622F" w:rsidRDefault="00F95BF6" w:rsidP="00394BA3">
      <w:pPr>
        <w:spacing w:before="0" w:beforeAutospacing="0" w:after="0" w:afterAutospacing="0"/>
        <w:jc w:val="both"/>
        <w:rPr>
          <w:rFonts w:cs="Times New Roman"/>
          <w:bCs/>
          <w:szCs w:val="24"/>
        </w:rPr>
      </w:pPr>
      <w:r>
        <w:rPr>
          <w:rFonts w:cs="Times New Roman"/>
          <w:bCs/>
          <w:szCs w:val="24"/>
        </w:rPr>
        <w:t>[</w:t>
      </w:r>
      <w:r w:rsidR="00936FF0">
        <w:rPr>
          <w:rFonts w:cs="Times New Roman"/>
          <w:bCs/>
          <w:szCs w:val="24"/>
        </w:rPr>
        <w:t>2</w:t>
      </w:r>
      <w:r w:rsidR="008476F8">
        <w:rPr>
          <w:rFonts w:cs="Times New Roman"/>
          <w:bCs/>
          <w:szCs w:val="24"/>
        </w:rPr>
        <w:t>4</w:t>
      </w:r>
      <w:r>
        <w:rPr>
          <w:rFonts w:cs="Times New Roman"/>
          <w:bCs/>
          <w:szCs w:val="24"/>
        </w:rPr>
        <w:t xml:space="preserve">] </w:t>
      </w:r>
      <w:r w:rsidR="005C22D3">
        <w:rPr>
          <w:rFonts w:cs="Times New Roman"/>
          <w:bCs/>
          <w:szCs w:val="24"/>
        </w:rPr>
        <w:tab/>
      </w:r>
      <w:r>
        <w:rPr>
          <w:rFonts w:cs="Times New Roman"/>
          <w:bCs/>
          <w:szCs w:val="24"/>
        </w:rPr>
        <w:t xml:space="preserve">The </w:t>
      </w:r>
      <w:r w:rsidRPr="00F95BF6">
        <w:rPr>
          <w:rFonts w:cs="Times New Roman"/>
          <w:bCs/>
          <w:i/>
          <w:iCs/>
          <w:szCs w:val="24"/>
        </w:rPr>
        <w:t xml:space="preserve">onus </w:t>
      </w:r>
      <w:r>
        <w:rPr>
          <w:rFonts w:cs="Times New Roman"/>
          <w:bCs/>
          <w:szCs w:val="24"/>
        </w:rPr>
        <w:t xml:space="preserve">is on the defendant to prove that the plaintiff received the </w:t>
      </w:r>
      <w:r w:rsidR="00936FF0">
        <w:rPr>
          <w:rFonts w:cs="Times New Roman"/>
          <w:bCs/>
          <w:szCs w:val="24"/>
        </w:rPr>
        <w:t>thirty-five</w:t>
      </w:r>
      <w:r>
        <w:rPr>
          <w:rFonts w:cs="Times New Roman"/>
          <w:bCs/>
          <w:szCs w:val="24"/>
        </w:rPr>
        <w:t xml:space="preserve"> cattle in full and final settlement of the dispute</w:t>
      </w:r>
      <w:r w:rsidR="00936FF0">
        <w:rPr>
          <w:rFonts w:cs="Times New Roman"/>
          <w:bCs/>
          <w:szCs w:val="24"/>
        </w:rPr>
        <w:t xml:space="preserve">. </w:t>
      </w:r>
      <w:r>
        <w:rPr>
          <w:rFonts w:cs="Times New Roman"/>
          <w:bCs/>
          <w:szCs w:val="24"/>
        </w:rPr>
        <w:t xml:space="preserve"> </w:t>
      </w:r>
    </w:p>
    <w:p w14:paraId="74A33D7B" w14:textId="1A751E3E" w:rsidR="00394BA3" w:rsidRDefault="006C622F" w:rsidP="00394BA3">
      <w:pPr>
        <w:spacing w:before="0" w:beforeAutospacing="0" w:after="0" w:afterAutospacing="0"/>
        <w:jc w:val="both"/>
        <w:rPr>
          <w:rFonts w:cs="Times New Roman"/>
          <w:bCs/>
          <w:szCs w:val="24"/>
        </w:rPr>
      </w:pPr>
      <w:r>
        <w:rPr>
          <w:rFonts w:cs="Times New Roman"/>
          <w:bCs/>
          <w:szCs w:val="24"/>
        </w:rPr>
        <w:t>[2</w:t>
      </w:r>
      <w:r w:rsidR="008476F8">
        <w:rPr>
          <w:rFonts w:cs="Times New Roman"/>
          <w:bCs/>
          <w:szCs w:val="24"/>
        </w:rPr>
        <w:t>5</w:t>
      </w:r>
      <w:r>
        <w:rPr>
          <w:rFonts w:cs="Times New Roman"/>
          <w:bCs/>
          <w:szCs w:val="24"/>
        </w:rPr>
        <w:t xml:space="preserve">] </w:t>
      </w:r>
      <w:r w:rsidR="005C22D3">
        <w:rPr>
          <w:rFonts w:cs="Times New Roman"/>
          <w:bCs/>
          <w:szCs w:val="24"/>
        </w:rPr>
        <w:tab/>
      </w:r>
      <w:r w:rsidR="00936FF0">
        <w:rPr>
          <w:rFonts w:cs="Times New Roman"/>
          <w:bCs/>
          <w:szCs w:val="24"/>
        </w:rPr>
        <w:t>The plaintiff testified that</w:t>
      </w:r>
      <w:r w:rsidR="007845D7">
        <w:rPr>
          <w:rFonts w:cs="Times New Roman"/>
          <w:bCs/>
          <w:szCs w:val="24"/>
        </w:rPr>
        <w:t xml:space="preserve"> </w:t>
      </w:r>
      <w:r w:rsidR="00936FF0">
        <w:rPr>
          <w:rFonts w:cs="Times New Roman"/>
          <w:bCs/>
          <w:szCs w:val="24"/>
        </w:rPr>
        <w:t>Tshuma and Ndlovu</w:t>
      </w:r>
      <w:r w:rsidR="00394BA3">
        <w:rPr>
          <w:rFonts w:cs="Times New Roman"/>
          <w:bCs/>
          <w:szCs w:val="24"/>
        </w:rPr>
        <w:t xml:space="preserve"> pleaded with</w:t>
      </w:r>
      <w:r w:rsidR="007845D7">
        <w:rPr>
          <w:rFonts w:cs="Times New Roman"/>
          <w:bCs/>
          <w:szCs w:val="24"/>
        </w:rPr>
        <w:t xml:space="preserve"> him to accept whatever the defendant </w:t>
      </w:r>
      <w:r>
        <w:rPr>
          <w:rFonts w:cs="Times New Roman"/>
          <w:bCs/>
          <w:szCs w:val="24"/>
        </w:rPr>
        <w:t>offered</w:t>
      </w:r>
      <w:r w:rsidR="007845D7">
        <w:rPr>
          <w:rFonts w:cs="Times New Roman"/>
          <w:bCs/>
          <w:szCs w:val="24"/>
        </w:rPr>
        <w:t xml:space="preserve"> and complain lat</w:t>
      </w:r>
      <w:r w:rsidR="00054ABF">
        <w:rPr>
          <w:rFonts w:cs="Times New Roman"/>
          <w:bCs/>
          <w:szCs w:val="24"/>
        </w:rPr>
        <w:t>e</w:t>
      </w:r>
      <w:r w:rsidR="007845D7">
        <w:rPr>
          <w:rFonts w:cs="Times New Roman"/>
          <w:bCs/>
          <w:szCs w:val="24"/>
        </w:rPr>
        <w:t xml:space="preserve">r. </w:t>
      </w:r>
      <w:r w:rsidR="00054ABF">
        <w:rPr>
          <w:rFonts w:cs="Times New Roman"/>
          <w:bCs/>
          <w:szCs w:val="24"/>
        </w:rPr>
        <w:t>He was given</w:t>
      </w:r>
      <w:r w:rsidR="00394BA3">
        <w:rPr>
          <w:rFonts w:cs="Times New Roman"/>
          <w:bCs/>
          <w:szCs w:val="24"/>
        </w:rPr>
        <w:t xml:space="preserve"> </w:t>
      </w:r>
      <w:r w:rsidR="001765C6">
        <w:rPr>
          <w:rFonts w:cs="Times New Roman"/>
          <w:bCs/>
          <w:szCs w:val="24"/>
        </w:rPr>
        <w:t xml:space="preserve">twenty cows, fourteen winners and one bull. </w:t>
      </w:r>
      <w:r w:rsidR="00394BA3">
        <w:rPr>
          <w:rFonts w:cs="Times New Roman"/>
          <w:bCs/>
          <w:szCs w:val="24"/>
        </w:rPr>
        <w:t>He said the</w:t>
      </w:r>
      <w:r w:rsidR="001765C6">
        <w:rPr>
          <w:rFonts w:cs="Times New Roman"/>
          <w:bCs/>
          <w:szCs w:val="24"/>
        </w:rPr>
        <w:t xml:space="preserve"> calve which was almost a bull was like a beef master. One </w:t>
      </w:r>
      <w:r w:rsidR="00394BA3">
        <w:rPr>
          <w:rFonts w:cs="Times New Roman"/>
          <w:bCs/>
          <w:szCs w:val="24"/>
        </w:rPr>
        <w:t>was</w:t>
      </w:r>
      <w:r w:rsidR="001765C6">
        <w:rPr>
          <w:rFonts w:cs="Times New Roman"/>
          <w:bCs/>
          <w:szCs w:val="24"/>
        </w:rPr>
        <w:t xml:space="preserve"> a brahman and the rest were just rural cattle. </w:t>
      </w:r>
      <w:r w:rsidR="00394BA3">
        <w:rPr>
          <w:rFonts w:cs="Times New Roman"/>
          <w:bCs/>
          <w:szCs w:val="24"/>
        </w:rPr>
        <w:t xml:space="preserve">His evidence was that he merely accepted the thirty-five animals with a view to complain later. </w:t>
      </w:r>
    </w:p>
    <w:p w14:paraId="2CAA2FF5" w14:textId="3466BD17" w:rsidR="00394BA3" w:rsidRDefault="00394BA3" w:rsidP="00394BA3">
      <w:pPr>
        <w:spacing w:before="0" w:beforeAutospacing="0" w:after="0" w:afterAutospacing="0"/>
        <w:jc w:val="both"/>
        <w:rPr>
          <w:rFonts w:cs="Times New Roman"/>
          <w:bCs/>
          <w:szCs w:val="24"/>
        </w:rPr>
      </w:pPr>
      <w:r>
        <w:rPr>
          <w:rFonts w:cs="Times New Roman"/>
          <w:bCs/>
          <w:szCs w:val="24"/>
        </w:rPr>
        <w:t>[2</w:t>
      </w:r>
      <w:r w:rsidR="008476F8">
        <w:rPr>
          <w:rFonts w:cs="Times New Roman"/>
          <w:bCs/>
          <w:szCs w:val="24"/>
        </w:rPr>
        <w:t>6</w:t>
      </w:r>
      <w:r>
        <w:rPr>
          <w:rFonts w:cs="Times New Roman"/>
          <w:bCs/>
          <w:szCs w:val="24"/>
        </w:rPr>
        <w:t xml:space="preserve">] </w:t>
      </w:r>
      <w:r w:rsidR="005C22D3">
        <w:rPr>
          <w:rFonts w:cs="Times New Roman"/>
          <w:bCs/>
          <w:szCs w:val="24"/>
        </w:rPr>
        <w:tab/>
      </w:r>
      <w:r w:rsidR="004A5DE0">
        <w:rPr>
          <w:rFonts w:cs="Times New Roman"/>
          <w:bCs/>
          <w:szCs w:val="24"/>
        </w:rPr>
        <w:t xml:space="preserve">According to the </w:t>
      </w:r>
      <w:r w:rsidR="00483AF9">
        <w:rPr>
          <w:rFonts w:cs="Times New Roman"/>
          <w:bCs/>
          <w:szCs w:val="24"/>
        </w:rPr>
        <w:t>parties</w:t>
      </w:r>
      <w:r w:rsidR="004A5DE0">
        <w:rPr>
          <w:rFonts w:cs="Times New Roman"/>
          <w:bCs/>
          <w:szCs w:val="24"/>
        </w:rPr>
        <w:t xml:space="preserve"> a dispute arose as to the number of cattle </w:t>
      </w:r>
      <w:r w:rsidR="00483AF9">
        <w:rPr>
          <w:rFonts w:cs="Times New Roman"/>
          <w:bCs/>
          <w:szCs w:val="24"/>
        </w:rPr>
        <w:t>the defendant</w:t>
      </w:r>
      <w:r w:rsidR="004A5DE0">
        <w:rPr>
          <w:rFonts w:cs="Times New Roman"/>
          <w:bCs/>
          <w:szCs w:val="24"/>
        </w:rPr>
        <w:t xml:space="preserve"> was to deliver to the plaintiff. The plaintiff argued that his cattle had calved, </w:t>
      </w:r>
      <w:r w:rsidR="00DF60AE">
        <w:rPr>
          <w:rFonts w:cs="Times New Roman"/>
          <w:bCs/>
          <w:szCs w:val="24"/>
        </w:rPr>
        <w:t xml:space="preserve">and he wanted more than </w:t>
      </w:r>
      <w:r w:rsidR="007865A9">
        <w:rPr>
          <w:rFonts w:cs="Times New Roman"/>
          <w:bCs/>
          <w:szCs w:val="24"/>
        </w:rPr>
        <w:t xml:space="preserve">the </w:t>
      </w:r>
      <w:r w:rsidR="00DF60AE">
        <w:rPr>
          <w:rFonts w:cs="Times New Roman"/>
          <w:bCs/>
          <w:szCs w:val="24"/>
        </w:rPr>
        <w:t>twenty</w:t>
      </w:r>
      <w:r w:rsidR="006C622F">
        <w:rPr>
          <w:rFonts w:cs="Times New Roman"/>
          <w:bCs/>
          <w:szCs w:val="24"/>
        </w:rPr>
        <w:t xml:space="preserve"> he purchased</w:t>
      </w:r>
      <w:r w:rsidR="00DF60AE">
        <w:rPr>
          <w:rFonts w:cs="Times New Roman"/>
          <w:bCs/>
          <w:szCs w:val="24"/>
        </w:rPr>
        <w:t>. W</w:t>
      </w:r>
      <w:r w:rsidR="004A5DE0">
        <w:rPr>
          <w:rFonts w:cs="Times New Roman"/>
          <w:bCs/>
          <w:szCs w:val="24"/>
        </w:rPr>
        <w:t xml:space="preserve">hile </w:t>
      </w:r>
      <w:r w:rsidR="00DF60AE">
        <w:rPr>
          <w:rFonts w:cs="Times New Roman"/>
          <w:bCs/>
          <w:szCs w:val="24"/>
        </w:rPr>
        <w:t>the defendant</w:t>
      </w:r>
      <w:r w:rsidR="004A5DE0">
        <w:rPr>
          <w:rFonts w:cs="Times New Roman"/>
          <w:bCs/>
          <w:szCs w:val="24"/>
        </w:rPr>
        <w:t xml:space="preserve"> insisted that plaintiff bought twenty and that is the number he was going to deliver. </w:t>
      </w:r>
      <w:r w:rsidR="00E94B91">
        <w:rPr>
          <w:rFonts w:cs="Times New Roman"/>
          <w:bCs/>
          <w:szCs w:val="24"/>
        </w:rPr>
        <w:t>This prompted mediation from Tshuma</w:t>
      </w:r>
      <w:r w:rsidR="00483AF9">
        <w:rPr>
          <w:rFonts w:cs="Times New Roman"/>
          <w:bCs/>
          <w:szCs w:val="24"/>
        </w:rPr>
        <w:t>,</w:t>
      </w:r>
      <w:r w:rsidR="00E94B91">
        <w:rPr>
          <w:rFonts w:cs="Times New Roman"/>
          <w:bCs/>
          <w:szCs w:val="24"/>
        </w:rPr>
        <w:t xml:space="preserve"> Ndlovu</w:t>
      </w:r>
      <w:r w:rsidR="00483AF9">
        <w:rPr>
          <w:rFonts w:cs="Times New Roman"/>
          <w:bCs/>
          <w:szCs w:val="24"/>
        </w:rPr>
        <w:t xml:space="preserve"> and </w:t>
      </w:r>
      <w:r w:rsidR="00483AF9">
        <w:rPr>
          <w:rFonts w:cs="Times New Roman"/>
          <w:bCs/>
          <w:szCs w:val="24"/>
        </w:rPr>
        <w:lastRenderedPageBreak/>
        <w:t>Mpofu</w:t>
      </w:r>
      <w:r w:rsidR="00E94B91">
        <w:rPr>
          <w:rFonts w:cs="Times New Roman"/>
          <w:bCs/>
          <w:szCs w:val="24"/>
        </w:rPr>
        <w:t xml:space="preserve">. </w:t>
      </w:r>
      <w:r w:rsidR="00483AF9">
        <w:rPr>
          <w:rFonts w:cs="Times New Roman"/>
          <w:bCs/>
          <w:szCs w:val="24"/>
        </w:rPr>
        <w:t>On 18 October 2018 t</w:t>
      </w:r>
      <w:r w:rsidR="00DF60AE">
        <w:rPr>
          <w:rFonts w:cs="Times New Roman"/>
          <w:bCs/>
          <w:szCs w:val="24"/>
        </w:rPr>
        <w:t xml:space="preserve">he four, Tshuma, Ndlovu, </w:t>
      </w:r>
      <w:r>
        <w:rPr>
          <w:rFonts w:cs="Times New Roman"/>
          <w:bCs/>
          <w:szCs w:val="24"/>
        </w:rPr>
        <w:t>the p</w:t>
      </w:r>
      <w:r w:rsidR="00DF60AE">
        <w:rPr>
          <w:rFonts w:cs="Times New Roman"/>
          <w:bCs/>
          <w:szCs w:val="24"/>
        </w:rPr>
        <w:t xml:space="preserve">laintiff and the defendant went to the </w:t>
      </w:r>
      <w:r w:rsidR="007865A9">
        <w:rPr>
          <w:rFonts w:cs="Times New Roman"/>
          <w:bCs/>
          <w:szCs w:val="24"/>
        </w:rPr>
        <w:t>defendant</w:t>
      </w:r>
      <w:r w:rsidR="006C622F">
        <w:rPr>
          <w:rFonts w:cs="Times New Roman"/>
          <w:bCs/>
          <w:szCs w:val="24"/>
        </w:rPr>
        <w:t xml:space="preserve">’s </w:t>
      </w:r>
      <w:r w:rsidR="00DF60AE">
        <w:rPr>
          <w:rFonts w:cs="Times New Roman"/>
          <w:bCs/>
          <w:szCs w:val="24"/>
        </w:rPr>
        <w:t xml:space="preserve">farm. At the farm, </w:t>
      </w:r>
      <w:r w:rsidR="007A77F8">
        <w:rPr>
          <w:rFonts w:cs="Times New Roman"/>
          <w:bCs/>
          <w:szCs w:val="24"/>
        </w:rPr>
        <w:t xml:space="preserve">the plaintiff and the defendant were not directly taking to each other, it was Tsuma and Ndlovu who were leading the negotiations.  </w:t>
      </w:r>
      <w:r w:rsidR="005A609D">
        <w:rPr>
          <w:rFonts w:cs="Times New Roman"/>
          <w:bCs/>
          <w:szCs w:val="24"/>
        </w:rPr>
        <w:t>In fact, the plaintiff and the defendant were at a distance from each other. Tshuma and Ndlovu would first</w:t>
      </w:r>
      <w:r w:rsidR="000B74C9">
        <w:rPr>
          <w:rFonts w:cs="Times New Roman"/>
          <w:bCs/>
          <w:szCs w:val="24"/>
        </w:rPr>
        <w:t xml:space="preserve"> consult with</w:t>
      </w:r>
      <w:r w:rsidR="005A609D">
        <w:rPr>
          <w:rFonts w:cs="Times New Roman"/>
          <w:bCs/>
          <w:szCs w:val="24"/>
        </w:rPr>
        <w:t xml:space="preserve"> one and then proceed to </w:t>
      </w:r>
      <w:r w:rsidR="000B74C9">
        <w:rPr>
          <w:rFonts w:cs="Times New Roman"/>
          <w:bCs/>
          <w:szCs w:val="24"/>
        </w:rPr>
        <w:t xml:space="preserve">consult </w:t>
      </w:r>
      <w:r w:rsidR="005A609D">
        <w:rPr>
          <w:rFonts w:cs="Times New Roman"/>
          <w:bCs/>
          <w:szCs w:val="24"/>
        </w:rPr>
        <w:t>the other.  Finaly</w:t>
      </w:r>
      <w:r w:rsidR="00CB7A86">
        <w:rPr>
          <w:rFonts w:cs="Times New Roman"/>
          <w:bCs/>
          <w:szCs w:val="24"/>
        </w:rPr>
        <w:t>,</w:t>
      </w:r>
      <w:r w:rsidR="005A609D">
        <w:rPr>
          <w:rFonts w:cs="Times New Roman"/>
          <w:bCs/>
          <w:szCs w:val="24"/>
        </w:rPr>
        <w:t xml:space="preserve"> </w:t>
      </w:r>
      <w:r w:rsidR="007A77F8">
        <w:rPr>
          <w:rFonts w:cs="Times New Roman"/>
          <w:bCs/>
          <w:szCs w:val="24"/>
        </w:rPr>
        <w:t>it was agreed that the plaintiff be given t</w:t>
      </w:r>
      <w:r>
        <w:rPr>
          <w:rFonts w:cs="Times New Roman"/>
          <w:bCs/>
          <w:szCs w:val="24"/>
        </w:rPr>
        <w:t>hirty-five</w:t>
      </w:r>
      <w:r w:rsidR="007A77F8">
        <w:rPr>
          <w:rFonts w:cs="Times New Roman"/>
          <w:bCs/>
          <w:szCs w:val="24"/>
        </w:rPr>
        <w:t xml:space="preserve"> heifers</w:t>
      </w:r>
      <w:r w:rsidR="005A609D">
        <w:rPr>
          <w:rFonts w:cs="Times New Roman"/>
          <w:bCs/>
          <w:szCs w:val="24"/>
        </w:rPr>
        <w:t xml:space="preserve">. </w:t>
      </w:r>
      <w:r w:rsidR="000B74C9">
        <w:rPr>
          <w:rFonts w:cs="Times New Roman"/>
          <w:bCs/>
          <w:szCs w:val="24"/>
        </w:rPr>
        <w:t>Tshuma testified that both the plaintiff and the defendant shifted from their original positions, i.e., where</w:t>
      </w:r>
      <w:r w:rsidR="006C622F">
        <w:rPr>
          <w:rFonts w:cs="Times New Roman"/>
          <w:bCs/>
          <w:szCs w:val="24"/>
        </w:rPr>
        <w:t>in</w:t>
      </w:r>
      <w:r w:rsidR="000B74C9">
        <w:rPr>
          <w:rFonts w:cs="Times New Roman"/>
          <w:bCs/>
          <w:szCs w:val="24"/>
        </w:rPr>
        <w:t xml:space="preserve"> defendant was </w:t>
      </w:r>
      <w:r w:rsidR="006C622F">
        <w:rPr>
          <w:rFonts w:cs="Times New Roman"/>
          <w:bCs/>
          <w:szCs w:val="24"/>
        </w:rPr>
        <w:t>contending that</w:t>
      </w:r>
      <w:r w:rsidR="000B74C9">
        <w:rPr>
          <w:rFonts w:cs="Times New Roman"/>
          <w:bCs/>
          <w:szCs w:val="24"/>
        </w:rPr>
        <w:t xml:space="preserve"> only twenty animals were to be collected and the plaintiff arguing that his cattle were multiplying by twenty every year. </w:t>
      </w:r>
      <w:r w:rsidR="009A6EA7">
        <w:rPr>
          <w:rFonts w:cs="Times New Roman"/>
          <w:bCs/>
          <w:szCs w:val="24"/>
        </w:rPr>
        <w:t xml:space="preserve">It was agreed that the plaintiff be given thirty-five cattle.  </w:t>
      </w:r>
      <w:r w:rsidR="007A77F8">
        <w:rPr>
          <w:rFonts w:cs="Times New Roman"/>
          <w:bCs/>
          <w:szCs w:val="24"/>
        </w:rPr>
        <w:t xml:space="preserve">Tshuma </w:t>
      </w:r>
      <w:r w:rsidR="005A609D">
        <w:rPr>
          <w:rFonts w:cs="Times New Roman"/>
          <w:bCs/>
          <w:szCs w:val="24"/>
        </w:rPr>
        <w:t>later suggested</w:t>
      </w:r>
      <w:r w:rsidR="007A77F8">
        <w:rPr>
          <w:rFonts w:cs="Times New Roman"/>
          <w:bCs/>
          <w:szCs w:val="24"/>
        </w:rPr>
        <w:t xml:space="preserve"> </w:t>
      </w:r>
      <w:r w:rsidR="00483AF9">
        <w:rPr>
          <w:rFonts w:cs="Times New Roman"/>
          <w:bCs/>
          <w:szCs w:val="24"/>
        </w:rPr>
        <w:t xml:space="preserve">that </w:t>
      </w:r>
      <w:r w:rsidR="007A77F8">
        <w:rPr>
          <w:rFonts w:cs="Times New Roman"/>
          <w:bCs/>
          <w:szCs w:val="24"/>
        </w:rPr>
        <w:t>the defendant exchange one heifer for a bull, which suggestion was agreed t</w:t>
      </w:r>
      <w:r w:rsidR="005A609D">
        <w:rPr>
          <w:rFonts w:cs="Times New Roman"/>
          <w:bCs/>
          <w:szCs w:val="24"/>
        </w:rPr>
        <w:t>o</w:t>
      </w:r>
      <w:r w:rsidR="007A77F8">
        <w:rPr>
          <w:rFonts w:cs="Times New Roman"/>
          <w:bCs/>
          <w:szCs w:val="24"/>
        </w:rPr>
        <w:t xml:space="preserve">. In the end, the plaintiff was given thirty-four heifers and one bull. </w:t>
      </w:r>
      <w:r w:rsidR="005A609D">
        <w:rPr>
          <w:rFonts w:cs="Times New Roman"/>
          <w:bCs/>
          <w:szCs w:val="24"/>
        </w:rPr>
        <w:t xml:space="preserve">The </w:t>
      </w:r>
      <w:r w:rsidR="006C622F">
        <w:rPr>
          <w:rFonts w:cs="Times New Roman"/>
          <w:bCs/>
          <w:szCs w:val="24"/>
        </w:rPr>
        <w:t xml:space="preserve">thrust </w:t>
      </w:r>
      <w:r w:rsidR="005A609D">
        <w:rPr>
          <w:rFonts w:cs="Times New Roman"/>
          <w:bCs/>
          <w:szCs w:val="24"/>
        </w:rPr>
        <w:t xml:space="preserve">of the defendant’s evidence is that the plaintiff accepted the thirty-five cattle in full and final settlement of the dispute. In fact, he testified that he was surprised by the turn of events when he received the summons. </w:t>
      </w:r>
    </w:p>
    <w:p w14:paraId="5C3445AF" w14:textId="72CE72DF" w:rsidR="006C622F" w:rsidRDefault="00394BA3" w:rsidP="00394BA3">
      <w:pPr>
        <w:spacing w:before="0" w:beforeAutospacing="0" w:after="0" w:afterAutospacing="0"/>
        <w:jc w:val="both"/>
        <w:rPr>
          <w:rFonts w:cs="Times New Roman"/>
          <w:bCs/>
          <w:szCs w:val="24"/>
        </w:rPr>
      </w:pPr>
      <w:r>
        <w:rPr>
          <w:rFonts w:cs="Times New Roman"/>
          <w:bCs/>
          <w:szCs w:val="24"/>
        </w:rPr>
        <w:t>[2</w:t>
      </w:r>
      <w:r w:rsidR="008476F8">
        <w:rPr>
          <w:rFonts w:cs="Times New Roman"/>
          <w:bCs/>
          <w:szCs w:val="24"/>
        </w:rPr>
        <w:t>7</w:t>
      </w:r>
      <w:r>
        <w:rPr>
          <w:rFonts w:cs="Times New Roman"/>
          <w:bCs/>
          <w:szCs w:val="24"/>
        </w:rPr>
        <w:t xml:space="preserve">] </w:t>
      </w:r>
      <w:r w:rsidR="005C22D3">
        <w:rPr>
          <w:rFonts w:cs="Times New Roman"/>
          <w:bCs/>
          <w:szCs w:val="24"/>
        </w:rPr>
        <w:tab/>
      </w:r>
      <w:r w:rsidR="00C2216D">
        <w:rPr>
          <w:rFonts w:cs="Times New Roman"/>
          <w:bCs/>
          <w:szCs w:val="24"/>
        </w:rPr>
        <w:t xml:space="preserve">Under cross examination, Ndlovu testified that Tshuma insisted that the plaintiff must take the cattle and the other issues would be attended to after he had collected the cattle. </w:t>
      </w:r>
      <w:r w:rsidR="001A345E">
        <w:rPr>
          <w:rFonts w:cs="Times New Roman"/>
          <w:bCs/>
          <w:szCs w:val="24"/>
        </w:rPr>
        <w:t xml:space="preserve">He further said the plaintiff was not satisfied with the cattle collected from the defendant. </w:t>
      </w:r>
      <w:r w:rsidR="0026626F">
        <w:rPr>
          <w:rFonts w:cs="Times New Roman"/>
          <w:bCs/>
          <w:szCs w:val="24"/>
        </w:rPr>
        <w:t xml:space="preserve">Further, in his evidence Charles Mpofu testified that before the trip (he did not </w:t>
      </w:r>
      <w:r w:rsidR="006C622F">
        <w:rPr>
          <w:rFonts w:cs="Times New Roman"/>
          <w:bCs/>
          <w:szCs w:val="24"/>
        </w:rPr>
        <w:t xml:space="preserve">go the farm </w:t>
      </w:r>
      <w:r w:rsidR="0026626F">
        <w:rPr>
          <w:rFonts w:cs="Times New Roman"/>
          <w:bCs/>
          <w:szCs w:val="24"/>
        </w:rPr>
        <w:t xml:space="preserve">himself) to collect cattle from the defendant’s farm, he advised the plaintiff to take whatever he was </w:t>
      </w:r>
      <w:r w:rsidR="006C622F">
        <w:rPr>
          <w:rFonts w:cs="Times New Roman"/>
          <w:bCs/>
          <w:szCs w:val="24"/>
        </w:rPr>
        <w:t>offered</w:t>
      </w:r>
      <w:r w:rsidR="0026626F">
        <w:rPr>
          <w:rFonts w:cs="Times New Roman"/>
          <w:bCs/>
          <w:szCs w:val="24"/>
        </w:rPr>
        <w:t xml:space="preserve"> and complain later. </w:t>
      </w:r>
    </w:p>
    <w:p w14:paraId="3DA35246" w14:textId="7519D3F0" w:rsidR="002653E2" w:rsidRDefault="006C622F" w:rsidP="00394BA3">
      <w:pPr>
        <w:spacing w:before="0" w:beforeAutospacing="0" w:after="0" w:afterAutospacing="0"/>
        <w:jc w:val="both"/>
        <w:rPr>
          <w:rFonts w:cs="Times New Roman"/>
          <w:bCs/>
          <w:szCs w:val="24"/>
        </w:rPr>
      </w:pPr>
      <w:r>
        <w:rPr>
          <w:rFonts w:cs="Times New Roman"/>
          <w:bCs/>
          <w:szCs w:val="24"/>
        </w:rPr>
        <w:t>[2</w:t>
      </w:r>
      <w:r w:rsidR="008476F8">
        <w:rPr>
          <w:rFonts w:cs="Times New Roman"/>
          <w:bCs/>
          <w:szCs w:val="24"/>
        </w:rPr>
        <w:t>8</w:t>
      </w:r>
      <w:r>
        <w:rPr>
          <w:rFonts w:cs="Times New Roman"/>
          <w:bCs/>
          <w:szCs w:val="24"/>
        </w:rPr>
        <w:t xml:space="preserve">] </w:t>
      </w:r>
      <w:r w:rsidR="005C22D3">
        <w:rPr>
          <w:rFonts w:cs="Times New Roman"/>
          <w:bCs/>
          <w:szCs w:val="24"/>
        </w:rPr>
        <w:tab/>
      </w:r>
      <w:r w:rsidR="005A28C4">
        <w:rPr>
          <w:rFonts w:cs="Times New Roman"/>
          <w:bCs/>
          <w:szCs w:val="24"/>
        </w:rPr>
        <w:t xml:space="preserve">It might well have been in the plaintiff’s mind and those who negotiated a settlement between him and the defendant that he had to accept </w:t>
      </w:r>
      <w:r>
        <w:rPr>
          <w:rFonts w:cs="Times New Roman"/>
          <w:bCs/>
          <w:szCs w:val="24"/>
        </w:rPr>
        <w:t xml:space="preserve">whatever the defendant offered </w:t>
      </w:r>
      <w:r w:rsidR="005A28C4">
        <w:rPr>
          <w:rFonts w:cs="Times New Roman"/>
          <w:bCs/>
          <w:szCs w:val="24"/>
        </w:rPr>
        <w:t xml:space="preserve">and complain later. However, the challenge with this position, even if true, </w:t>
      </w:r>
      <w:r w:rsidR="001E3B4B">
        <w:rPr>
          <w:rFonts w:cs="Times New Roman"/>
          <w:bCs/>
          <w:szCs w:val="24"/>
        </w:rPr>
        <w:t xml:space="preserve">is that </w:t>
      </w:r>
      <w:r w:rsidR="005A28C4">
        <w:rPr>
          <w:rFonts w:cs="Times New Roman"/>
          <w:bCs/>
          <w:szCs w:val="24"/>
        </w:rPr>
        <w:t xml:space="preserve">it was not communicated to the defendant. The defendant believed that by accepting the thirty-five animals, the plaintiff agreed to a compromise to end the dispute. It is immaterial that on his part the plaintiff was accepting </w:t>
      </w:r>
      <w:r w:rsidR="001E3B4B">
        <w:rPr>
          <w:rFonts w:cs="Times New Roman"/>
          <w:bCs/>
          <w:szCs w:val="24"/>
        </w:rPr>
        <w:t xml:space="preserve">the animals </w:t>
      </w:r>
      <w:r w:rsidR="005A28C4">
        <w:rPr>
          <w:rFonts w:cs="Times New Roman"/>
          <w:bCs/>
          <w:szCs w:val="24"/>
        </w:rPr>
        <w:t xml:space="preserve">in protest to complain later, </w:t>
      </w:r>
      <w:r w:rsidR="001E3B4B">
        <w:rPr>
          <w:rFonts w:cs="Times New Roman"/>
          <w:bCs/>
          <w:szCs w:val="24"/>
        </w:rPr>
        <w:t>because</w:t>
      </w:r>
      <w:r w:rsidR="005A28C4">
        <w:rPr>
          <w:rFonts w:cs="Times New Roman"/>
          <w:bCs/>
          <w:szCs w:val="24"/>
        </w:rPr>
        <w:t xml:space="preserve"> such was not communicated to the defendant. </w:t>
      </w:r>
      <w:r w:rsidR="00394BA3">
        <w:rPr>
          <w:rFonts w:cs="Times New Roman"/>
          <w:bCs/>
          <w:szCs w:val="24"/>
        </w:rPr>
        <w:t xml:space="preserve">In addition, Mr Tshuma’s evidence is that according to </w:t>
      </w:r>
      <w:r w:rsidR="002653E2">
        <w:rPr>
          <w:rFonts w:cs="Times New Roman"/>
          <w:bCs/>
          <w:szCs w:val="24"/>
        </w:rPr>
        <w:t xml:space="preserve">his observation </w:t>
      </w:r>
      <w:r w:rsidR="00394BA3">
        <w:rPr>
          <w:rFonts w:cs="Times New Roman"/>
          <w:bCs/>
          <w:szCs w:val="24"/>
        </w:rPr>
        <w:t xml:space="preserve">the plaintiff </w:t>
      </w:r>
      <w:r w:rsidR="002653E2">
        <w:rPr>
          <w:rFonts w:cs="Times New Roman"/>
          <w:bCs/>
          <w:szCs w:val="24"/>
        </w:rPr>
        <w:t xml:space="preserve">was </w:t>
      </w:r>
      <w:r w:rsidR="00394BA3">
        <w:rPr>
          <w:rFonts w:cs="Times New Roman"/>
          <w:bCs/>
          <w:szCs w:val="24"/>
        </w:rPr>
        <w:t xml:space="preserve">satisfied with the compromise deal. </w:t>
      </w:r>
      <w:r w:rsidR="002653E2">
        <w:rPr>
          <w:rFonts w:cs="Times New Roman"/>
          <w:bCs/>
          <w:szCs w:val="24"/>
        </w:rPr>
        <w:t xml:space="preserve">He only learnt after some days </w:t>
      </w:r>
      <w:r w:rsidR="00394BA3">
        <w:rPr>
          <w:rFonts w:cs="Times New Roman"/>
          <w:bCs/>
          <w:szCs w:val="24"/>
        </w:rPr>
        <w:t>that the plaintiff</w:t>
      </w:r>
      <w:r w:rsidR="002653E2">
        <w:rPr>
          <w:rFonts w:cs="Times New Roman"/>
          <w:bCs/>
          <w:szCs w:val="24"/>
        </w:rPr>
        <w:t xml:space="preserve"> was not happy. </w:t>
      </w:r>
    </w:p>
    <w:p w14:paraId="2CFE4A19" w14:textId="7AE492FF" w:rsidR="009A6EA7" w:rsidRDefault="009A6EA7" w:rsidP="00394BA3">
      <w:pPr>
        <w:spacing w:before="0" w:beforeAutospacing="0" w:after="0" w:afterAutospacing="0"/>
        <w:jc w:val="both"/>
        <w:rPr>
          <w:rFonts w:cs="Times New Roman"/>
          <w:bCs/>
          <w:szCs w:val="24"/>
        </w:rPr>
      </w:pPr>
      <w:r>
        <w:rPr>
          <w:rFonts w:cs="Times New Roman"/>
          <w:bCs/>
          <w:szCs w:val="24"/>
        </w:rPr>
        <w:t>[2</w:t>
      </w:r>
      <w:r w:rsidR="008476F8">
        <w:rPr>
          <w:rFonts w:cs="Times New Roman"/>
          <w:bCs/>
          <w:szCs w:val="24"/>
        </w:rPr>
        <w:t>9</w:t>
      </w:r>
      <w:r>
        <w:rPr>
          <w:rFonts w:cs="Times New Roman"/>
          <w:bCs/>
          <w:szCs w:val="24"/>
        </w:rPr>
        <w:t xml:space="preserve">] </w:t>
      </w:r>
      <w:r w:rsidR="005C22D3">
        <w:rPr>
          <w:rFonts w:cs="Times New Roman"/>
          <w:bCs/>
          <w:szCs w:val="24"/>
        </w:rPr>
        <w:tab/>
      </w:r>
      <w:r w:rsidR="006C622F">
        <w:rPr>
          <w:rFonts w:cs="Times New Roman"/>
          <w:bCs/>
          <w:szCs w:val="24"/>
        </w:rPr>
        <w:t>My view is that the parties agreed to</w:t>
      </w:r>
      <w:r>
        <w:rPr>
          <w:rFonts w:cs="Times New Roman"/>
          <w:bCs/>
          <w:szCs w:val="24"/>
        </w:rPr>
        <w:t xml:space="preserve"> a compromise which extinguished any legal relationship that may have previously existed between th</w:t>
      </w:r>
      <w:r w:rsidR="00A67A4B">
        <w:rPr>
          <w:rFonts w:cs="Times New Roman"/>
          <w:bCs/>
          <w:szCs w:val="24"/>
        </w:rPr>
        <w:t>em</w:t>
      </w:r>
      <w:r>
        <w:rPr>
          <w:rFonts w:cs="Times New Roman"/>
          <w:bCs/>
          <w:szCs w:val="24"/>
        </w:rPr>
        <w:t xml:space="preserve">. </w:t>
      </w:r>
      <w:r w:rsidR="00A67A4B">
        <w:rPr>
          <w:rFonts w:cs="Times New Roman"/>
          <w:bCs/>
          <w:szCs w:val="24"/>
        </w:rPr>
        <w:t xml:space="preserve">See </w:t>
      </w:r>
      <w:r w:rsidR="00A67A4B" w:rsidRPr="00A67A4B">
        <w:rPr>
          <w:rFonts w:cs="Times New Roman"/>
          <w:bCs/>
          <w:i/>
          <w:iCs/>
          <w:szCs w:val="24"/>
        </w:rPr>
        <w:t xml:space="preserve">Massey-Ferguson (South Africa) Ltd </w:t>
      </w:r>
      <w:r w:rsidR="00A67A4B" w:rsidRPr="00A16782">
        <w:rPr>
          <w:rFonts w:cs="Times New Roman"/>
          <w:bCs/>
          <w:szCs w:val="24"/>
        </w:rPr>
        <w:t>v</w:t>
      </w:r>
      <w:r w:rsidR="00A67A4B" w:rsidRPr="00A67A4B">
        <w:rPr>
          <w:rFonts w:cs="Times New Roman"/>
          <w:bCs/>
          <w:i/>
          <w:iCs/>
          <w:szCs w:val="24"/>
        </w:rPr>
        <w:t xml:space="preserve"> Ermelo Motors (Pty) Ltd and Others </w:t>
      </w:r>
      <w:r w:rsidR="00A67A4B">
        <w:rPr>
          <w:rFonts w:cs="Times New Roman"/>
          <w:bCs/>
          <w:szCs w:val="24"/>
        </w:rPr>
        <w:t xml:space="preserve">1973 (4) SA 206 (T); </w:t>
      </w:r>
      <w:r w:rsidR="00A67A4B" w:rsidRPr="00A67A4B">
        <w:rPr>
          <w:rFonts w:cs="Times New Roman"/>
          <w:bCs/>
          <w:i/>
          <w:iCs/>
          <w:szCs w:val="24"/>
        </w:rPr>
        <w:t xml:space="preserve">Van Zyl </w:t>
      </w:r>
      <w:r w:rsidR="00A67A4B" w:rsidRPr="00A16782">
        <w:rPr>
          <w:rFonts w:cs="Times New Roman"/>
          <w:bCs/>
          <w:szCs w:val="24"/>
        </w:rPr>
        <w:t>v</w:t>
      </w:r>
      <w:r w:rsidR="00A67A4B" w:rsidRPr="00A67A4B">
        <w:rPr>
          <w:rFonts w:cs="Times New Roman"/>
          <w:bCs/>
          <w:i/>
          <w:iCs/>
          <w:szCs w:val="24"/>
        </w:rPr>
        <w:t xml:space="preserve"> Niemann </w:t>
      </w:r>
      <w:r w:rsidR="00A67A4B">
        <w:rPr>
          <w:rFonts w:cs="Times New Roman"/>
          <w:bCs/>
          <w:szCs w:val="24"/>
        </w:rPr>
        <w:t>1964 (4) SA  661 (A) 671, 672. A compromise brings the dispute to an end and</w:t>
      </w:r>
      <w:r>
        <w:rPr>
          <w:rFonts w:cs="Times New Roman"/>
          <w:bCs/>
          <w:szCs w:val="24"/>
        </w:rPr>
        <w:t xml:space="preserve"> bars legal proceedings in respect of the original, or disputed cause of action. </w:t>
      </w:r>
      <w:r w:rsidR="00A67A4B">
        <w:rPr>
          <w:rFonts w:cs="Times New Roman"/>
          <w:bCs/>
          <w:szCs w:val="24"/>
        </w:rPr>
        <w:t xml:space="preserve">See </w:t>
      </w:r>
      <w:r w:rsidR="00A67A4B" w:rsidRPr="00A67A4B">
        <w:rPr>
          <w:rFonts w:cs="Times New Roman"/>
          <w:bCs/>
          <w:i/>
          <w:iCs/>
          <w:szCs w:val="24"/>
        </w:rPr>
        <w:t xml:space="preserve">Eke </w:t>
      </w:r>
      <w:proofErr w:type="gramStart"/>
      <w:r w:rsidR="00A67A4B" w:rsidRPr="00A16782">
        <w:rPr>
          <w:rFonts w:cs="Times New Roman"/>
          <w:bCs/>
          <w:szCs w:val="24"/>
        </w:rPr>
        <w:t>v</w:t>
      </w:r>
      <w:proofErr w:type="gramEnd"/>
      <w:r w:rsidR="00A67A4B" w:rsidRPr="00A67A4B">
        <w:rPr>
          <w:rFonts w:cs="Times New Roman"/>
          <w:bCs/>
          <w:i/>
          <w:iCs/>
          <w:szCs w:val="24"/>
        </w:rPr>
        <w:t xml:space="preserve"> Parsons</w:t>
      </w:r>
      <w:r w:rsidR="00A67A4B">
        <w:rPr>
          <w:rFonts w:cs="Times New Roman"/>
          <w:bCs/>
          <w:szCs w:val="24"/>
        </w:rPr>
        <w:t xml:space="preserve"> 2016 (3) </w:t>
      </w:r>
      <w:r w:rsidR="00A67A4B">
        <w:rPr>
          <w:rFonts w:cs="Times New Roman"/>
          <w:bCs/>
          <w:szCs w:val="24"/>
        </w:rPr>
        <w:lastRenderedPageBreak/>
        <w:t>SA 37 (CC). To me the intention of the parties</w:t>
      </w:r>
      <w:r w:rsidR="00462BE5">
        <w:rPr>
          <w:rFonts w:cs="Times New Roman"/>
          <w:bCs/>
          <w:szCs w:val="24"/>
        </w:rPr>
        <w:t xml:space="preserve"> as expressed by their</w:t>
      </w:r>
      <w:r w:rsidR="00ED756E">
        <w:rPr>
          <w:rFonts w:cs="Times New Roman"/>
          <w:bCs/>
          <w:szCs w:val="24"/>
        </w:rPr>
        <w:t xml:space="preserve"> </w:t>
      </w:r>
      <w:r w:rsidR="00462BE5">
        <w:rPr>
          <w:rFonts w:cs="Times New Roman"/>
          <w:bCs/>
          <w:szCs w:val="24"/>
        </w:rPr>
        <w:t xml:space="preserve">conduct was that the dispute had been compromised and no party </w:t>
      </w:r>
      <w:r w:rsidR="00ED756E">
        <w:rPr>
          <w:rFonts w:cs="Times New Roman"/>
          <w:bCs/>
          <w:szCs w:val="24"/>
        </w:rPr>
        <w:t>was</w:t>
      </w:r>
      <w:r w:rsidR="00462BE5">
        <w:rPr>
          <w:rFonts w:cs="Times New Roman"/>
          <w:bCs/>
          <w:szCs w:val="24"/>
        </w:rPr>
        <w:t xml:space="preserve"> permitted to take the dispute any further. </w:t>
      </w:r>
    </w:p>
    <w:p w14:paraId="7A4ACDC1" w14:textId="34951AE2" w:rsidR="00462BE5" w:rsidRDefault="00394BA3" w:rsidP="00600A19">
      <w:pPr>
        <w:spacing w:before="0" w:beforeAutospacing="0" w:after="0" w:afterAutospacing="0"/>
        <w:jc w:val="both"/>
        <w:rPr>
          <w:rFonts w:cs="Times New Roman"/>
          <w:bCs/>
          <w:szCs w:val="24"/>
        </w:rPr>
      </w:pPr>
      <w:r>
        <w:rPr>
          <w:rFonts w:cs="Times New Roman"/>
          <w:bCs/>
          <w:szCs w:val="24"/>
        </w:rPr>
        <w:t>[</w:t>
      </w:r>
      <w:r w:rsidR="008476F8">
        <w:rPr>
          <w:rFonts w:cs="Times New Roman"/>
          <w:bCs/>
          <w:szCs w:val="24"/>
        </w:rPr>
        <w:t>30</w:t>
      </w:r>
      <w:r>
        <w:rPr>
          <w:rFonts w:cs="Times New Roman"/>
          <w:bCs/>
          <w:szCs w:val="24"/>
        </w:rPr>
        <w:t>]</w:t>
      </w:r>
      <w:r w:rsidR="00A16782">
        <w:rPr>
          <w:rFonts w:cs="Times New Roman"/>
          <w:bCs/>
          <w:szCs w:val="24"/>
        </w:rPr>
        <w:tab/>
      </w:r>
      <w:r>
        <w:rPr>
          <w:rFonts w:cs="Times New Roman"/>
          <w:bCs/>
          <w:szCs w:val="24"/>
        </w:rPr>
        <w:t xml:space="preserve"> In the circumstances, the defendant has proved that the </w:t>
      </w:r>
      <w:r w:rsidRPr="00394BA3">
        <w:rPr>
          <w:rFonts w:cs="Times New Roman"/>
          <w:bCs/>
          <w:szCs w:val="24"/>
        </w:rPr>
        <w:t xml:space="preserve">delivery and acceptance </w:t>
      </w:r>
      <w:r w:rsidR="00462BE5">
        <w:rPr>
          <w:rFonts w:cs="Times New Roman"/>
          <w:bCs/>
          <w:szCs w:val="24"/>
        </w:rPr>
        <w:t xml:space="preserve">by the plaintiff </w:t>
      </w:r>
      <w:r w:rsidRPr="00394BA3">
        <w:rPr>
          <w:rFonts w:cs="Times New Roman"/>
          <w:bCs/>
          <w:szCs w:val="24"/>
        </w:rPr>
        <w:t xml:space="preserve">of the thirty-five cattle </w:t>
      </w:r>
      <w:r>
        <w:rPr>
          <w:rFonts w:cs="Times New Roman"/>
          <w:bCs/>
          <w:szCs w:val="24"/>
        </w:rPr>
        <w:t xml:space="preserve">was </w:t>
      </w:r>
      <w:r w:rsidRPr="00394BA3">
        <w:rPr>
          <w:rFonts w:cs="Times New Roman"/>
          <w:bCs/>
          <w:szCs w:val="24"/>
        </w:rPr>
        <w:t xml:space="preserve">in full and final settlement of the </w:t>
      </w:r>
      <w:r>
        <w:rPr>
          <w:rFonts w:cs="Times New Roman"/>
          <w:bCs/>
          <w:szCs w:val="24"/>
        </w:rPr>
        <w:t>agreement</w:t>
      </w:r>
      <w:r w:rsidRPr="00394BA3">
        <w:rPr>
          <w:rFonts w:cs="Times New Roman"/>
          <w:bCs/>
          <w:szCs w:val="24"/>
        </w:rPr>
        <w:t xml:space="preserve"> between the</w:t>
      </w:r>
      <w:r w:rsidR="00243DEA">
        <w:rPr>
          <w:rFonts w:cs="Times New Roman"/>
          <w:bCs/>
          <w:szCs w:val="24"/>
        </w:rPr>
        <w:t xml:space="preserve"> parties. </w:t>
      </w:r>
    </w:p>
    <w:p w14:paraId="45963AAC" w14:textId="5A473F0D" w:rsidR="00600A19" w:rsidRDefault="00394BA3" w:rsidP="00600A19">
      <w:pPr>
        <w:spacing w:before="0" w:beforeAutospacing="0" w:after="0" w:afterAutospacing="0"/>
        <w:jc w:val="both"/>
        <w:rPr>
          <w:rFonts w:cs="Times New Roman"/>
          <w:bCs/>
          <w:szCs w:val="24"/>
        </w:rPr>
      </w:pPr>
      <w:r w:rsidRPr="00394BA3">
        <w:rPr>
          <w:rFonts w:cs="Times New Roman"/>
          <w:bCs/>
          <w:szCs w:val="24"/>
        </w:rPr>
        <w:t xml:space="preserve"> </w:t>
      </w:r>
      <w:r w:rsidR="007F1503">
        <w:rPr>
          <w:rFonts w:cs="Times New Roman"/>
          <w:b/>
          <w:szCs w:val="24"/>
          <w:u w:val="single"/>
        </w:rPr>
        <w:t>Disposition</w:t>
      </w:r>
    </w:p>
    <w:p w14:paraId="5AF90B44" w14:textId="3B46527F" w:rsidR="0094615B" w:rsidRDefault="00600A19" w:rsidP="00600A19">
      <w:pPr>
        <w:spacing w:before="0" w:beforeAutospacing="0" w:after="0" w:afterAutospacing="0"/>
        <w:jc w:val="both"/>
        <w:rPr>
          <w:rFonts w:cs="Times New Roman"/>
          <w:bCs/>
          <w:szCs w:val="24"/>
        </w:rPr>
      </w:pPr>
      <w:r>
        <w:rPr>
          <w:rFonts w:cs="Times New Roman"/>
          <w:bCs/>
          <w:szCs w:val="24"/>
        </w:rPr>
        <w:t>[</w:t>
      </w:r>
      <w:r w:rsidR="008476F8">
        <w:rPr>
          <w:rFonts w:cs="Times New Roman"/>
          <w:bCs/>
          <w:szCs w:val="24"/>
        </w:rPr>
        <w:t>31</w:t>
      </w:r>
      <w:r>
        <w:rPr>
          <w:rFonts w:cs="Times New Roman"/>
          <w:bCs/>
          <w:szCs w:val="24"/>
        </w:rPr>
        <w:t xml:space="preserve">] </w:t>
      </w:r>
      <w:r w:rsidR="00A16782">
        <w:rPr>
          <w:rFonts w:cs="Times New Roman"/>
          <w:bCs/>
          <w:szCs w:val="24"/>
        </w:rPr>
        <w:tab/>
      </w:r>
      <w:r w:rsidR="00766E4B">
        <w:rPr>
          <w:rFonts w:cs="Times New Roman"/>
          <w:bCs/>
          <w:szCs w:val="24"/>
        </w:rPr>
        <w:t>The final step in any trial is to d</w:t>
      </w:r>
      <w:r w:rsidR="00766E4B" w:rsidRPr="00766E4B">
        <w:rPr>
          <w:rFonts w:cs="Times New Roman"/>
          <w:bCs/>
          <w:szCs w:val="24"/>
        </w:rPr>
        <w:t xml:space="preserve">etermine whether the party burdened with the </w:t>
      </w:r>
      <w:r w:rsidR="00766E4B" w:rsidRPr="00766E4B">
        <w:rPr>
          <w:rFonts w:cs="Times New Roman"/>
          <w:bCs/>
          <w:i/>
          <w:iCs/>
          <w:szCs w:val="24"/>
        </w:rPr>
        <w:t>onus</w:t>
      </w:r>
      <w:r w:rsidR="00766E4B" w:rsidRPr="00766E4B">
        <w:rPr>
          <w:rFonts w:cs="Times New Roman"/>
          <w:bCs/>
          <w:szCs w:val="24"/>
        </w:rPr>
        <w:t xml:space="preserve"> of proof has succeeded in discharging it. </w:t>
      </w:r>
      <w:r w:rsidR="00CB7A86">
        <w:rPr>
          <w:rFonts w:cs="Times New Roman"/>
          <w:bCs/>
          <w:szCs w:val="24"/>
        </w:rPr>
        <w:t>In this case t</w:t>
      </w:r>
      <w:r w:rsidR="002D678B">
        <w:rPr>
          <w:rFonts w:cs="Times New Roman"/>
          <w:bCs/>
          <w:szCs w:val="24"/>
        </w:rPr>
        <w:t xml:space="preserve">here is a disquieting conflict between the </w:t>
      </w:r>
      <w:r w:rsidR="00C0193B">
        <w:rPr>
          <w:rFonts w:cs="Times New Roman"/>
          <w:bCs/>
          <w:szCs w:val="24"/>
        </w:rPr>
        <w:t>plaintiff’s witnesses,</w:t>
      </w:r>
      <w:r w:rsidR="002D678B">
        <w:rPr>
          <w:rFonts w:cs="Times New Roman"/>
          <w:bCs/>
          <w:szCs w:val="24"/>
        </w:rPr>
        <w:t xml:space="preserve"> </w:t>
      </w:r>
      <w:r w:rsidR="00C0193B">
        <w:rPr>
          <w:rFonts w:cs="Times New Roman"/>
          <w:bCs/>
          <w:szCs w:val="24"/>
        </w:rPr>
        <w:t xml:space="preserve">i.e., </w:t>
      </w:r>
      <w:r w:rsidR="002D678B">
        <w:rPr>
          <w:rFonts w:cs="Times New Roman"/>
          <w:bCs/>
          <w:szCs w:val="24"/>
        </w:rPr>
        <w:t xml:space="preserve">Tshuma and Ndlovu regarding the events on the date of the collection of the cattle. According to Tshuma the dispute and negotiations centered on the number of cattle to be collected. While on one hand the plaintiff demanded eighty and the defendant was arguing that the plaintiff bought twenty and he must get twenty. However, Ndlovu testified that when they got to the farm, the defendant had already </w:t>
      </w:r>
      <w:r w:rsidR="00C0193B">
        <w:rPr>
          <w:rFonts w:cs="Times New Roman"/>
          <w:bCs/>
          <w:szCs w:val="24"/>
        </w:rPr>
        <w:t xml:space="preserve">put aside thirty-five cattle, and the dispute was over the breed of the animals and their age.  </w:t>
      </w:r>
      <w:r w:rsidR="001A345E">
        <w:rPr>
          <w:rFonts w:cs="Times New Roman"/>
          <w:bCs/>
          <w:szCs w:val="24"/>
        </w:rPr>
        <w:t xml:space="preserve">The net effect of this conflicting evidence is that the plaintiff presented conflicting versions before court. </w:t>
      </w:r>
      <w:r w:rsidR="0026626F">
        <w:rPr>
          <w:rFonts w:cs="Times New Roman"/>
          <w:bCs/>
          <w:szCs w:val="24"/>
        </w:rPr>
        <w:t xml:space="preserve">It is self-defeating for a litigant to present conflicting versions before court. </w:t>
      </w:r>
    </w:p>
    <w:p w14:paraId="6205F8BB" w14:textId="0C20927F" w:rsidR="0094615B" w:rsidRDefault="006461E8" w:rsidP="00600A19">
      <w:pPr>
        <w:spacing w:before="0" w:beforeAutospacing="0" w:after="0" w:afterAutospacing="0"/>
        <w:jc w:val="both"/>
        <w:rPr>
          <w:rFonts w:cs="Times New Roman"/>
          <w:bCs/>
          <w:szCs w:val="24"/>
        </w:rPr>
      </w:pPr>
      <w:r>
        <w:rPr>
          <w:rFonts w:cs="Times New Roman"/>
          <w:bCs/>
          <w:szCs w:val="24"/>
        </w:rPr>
        <w:t>[</w:t>
      </w:r>
      <w:r w:rsidR="00192314">
        <w:rPr>
          <w:rFonts w:cs="Times New Roman"/>
          <w:bCs/>
          <w:szCs w:val="24"/>
        </w:rPr>
        <w:t>32</w:t>
      </w:r>
      <w:r>
        <w:rPr>
          <w:rFonts w:cs="Times New Roman"/>
          <w:bCs/>
          <w:szCs w:val="24"/>
        </w:rPr>
        <w:t xml:space="preserve">] </w:t>
      </w:r>
      <w:r w:rsidR="00A16782">
        <w:rPr>
          <w:rFonts w:cs="Times New Roman"/>
          <w:bCs/>
          <w:szCs w:val="24"/>
        </w:rPr>
        <w:tab/>
      </w:r>
      <w:r>
        <w:rPr>
          <w:rFonts w:cs="Times New Roman"/>
          <w:bCs/>
          <w:szCs w:val="24"/>
        </w:rPr>
        <w:t xml:space="preserve">The other observation I make is that Ndlovu and Mpofu were in the main testifying on what they were allegedly informed by the plaintiff. </w:t>
      </w:r>
      <w:r w:rsidR="00D04D51">
        <w:rPr>
          <w:rFonts w:cs="Times New Roman"/>
          <w:bCs/>
          <w:szCs w:val="24"/>
        </w:rPr>
        <w:t xml:space="preserve">For </w:t>
      </w:r>
      <w:r w:rsidR="009D0B4D">
        <w:rPr>
          <w:rFonts w:cs="Times New Roman"/>
          <w:bCs/>
          <w:szCs w:val="24"/>
        </w:rPr>
        <w:t xml:space="preserve">example, Ndlovu testified that the plaintiff informed him that he sold him (Ndlovu) indigenous cattle so that he could buy a real breed, a proper breed. He said the plaintiff said, “he bought beef masters which had been bullied.” </w:t>
      </w:r>
      <w:r w:rsidR="00A76DE2">
        <w:rPr>
          <w:rFonts w:cs="Times New Roman"/>
          <w:bCs/>
          <w:szCs w:val="24"/>
        </w:rPr>
        <w:t>Again, the</w:t>
      </w:r>
      <w:r w:rsidR="009D0B4D">
        <w:rPr>
          <w:rFonts w:cs="Times New Roman"/>
          <w:bCs/>
          <w:szCs w:val="24"/>
        </w:rPr>
        <w:t xml:space="preserve"> evidence of Charles Mpofu</w:t>
      </w:r>
      <w:r w:rsidR="00A76DE2">
        <w:rPr>
          <w:rFonts w:cs="Times New Roman"/>
          <w:bCs/>
          <w:szCs w:val="24"/>
        </w:rPr>
        <w:t xml:space="preserve"> on the issue of the breed was</w:t>
      </w:r>
      <w:r w:rsidR="009D0B4D">
        <w:rPr>
          <w:rFonts w:cs="Times New Roman"/>
          <w:bCs/>
          <w:szCs w:val="24"/>
        </w:rPr>
        <w:t xml:space="preserve"> in the main turned on what he was told by the plaintiff. </w:t>
      </w:r>
      <w:r w:rsidR="00D04D51">
        <w:rPr>
          <w:rFonts w:cs="Times New Roman"/>
          <w:bCs/>
          <w:szCs w:val="24"/>
        </w:rPr>
        <w:t xml:space="preserve">Such evidence is generally inadmissible as it violates the rule against the previous consistent statements. </w:t>
      </w:r>
      <w:r w:rsidR="00A92EFE">
        <w:rPr>
          <w:rFonts w:cs="Times New Roman"/>
          <w:bCs/>
          <w:szCs w:val="24"/>
        </w:rPr>
        <w:t xml:space="preserve">The general rule is that </w:t>
      </w:r>
      <w:r w:rsidR="00D04D51">
        <w:rPr>
          <w:rFonts w:cs="Times New Roman"/>
          <w:bCs/>
          <w:szCs w:val="24"/>
        </w:rPr>
        <w:t xml:space="preserve">a witness is not allowed to testify that on a previous occasion, he made a statement consistent with his evidence in court. A previous consistent statement of a witness may also not be proved by calling another witness. </w:t>
      </w:r>
      <w:r w:rsidR="00462BE5">
        <w:rPr>
          <w:rFonts w:cs="Times New Roman"/>
          <w:bCs/>
          <w:szCs w:val="24"/>
        </w:rPr>
        <w:t>This is what happened in this matter</w:t>
      </w:r>
      <w:r w:rsidR="00A92EFE">
        <w:rPr>
          <w:rFonts w:cs="Times New Roman"/>
          <w:bCs/>
          <w:szCs w:val="24"/>
        </w:rPr>
        <w:t xml:space="preserve"> because these witnesses were merely repeating what they were told by the Plaintiff. In fact, it was synonymous with a plaintiff self-corroborating himself, which is </w:t>
      </w:r>
      <w:r w:rsidR="00643D99">
        <w:rPr>
          <w:rFonts w:cs="Times New Roman"/>
          <w:bCs/>
          <w:szCs w:val="24"/>
        </w:rPr>
        <w:t>im</w:t>
      </w:r>
      <w:r w:rsidR="00A92EFE">
        <w:rPr>
          <w:rFonts w:cs="Times New Roman"/>
          <w:bCs/>
          <w:szCs w:val="24"/>
        </w:rPr>
        <w:t xml:space="preserve">permissible.  </w:t>
      </w:r>
      <w:r w:rsidR="00D04D51">
        <w:rPr>
          <w:rFonts w:cs="Times New Roman"/>
          <w:bCs/>
          <w:szCs w:val="24"/>
        </w:rPr>
        <w:t xml:space="preserve">This kind of evidence is excluded because of its irrelevance. It lacks probative value. </w:t>
      </w:r>
      <w:r w:rsidR="00C72BA5">
        <w:rPr>
          <w:rFonts w:cs="Times New Roman"/>
          <w:bCs/>
          <w:szCs w:val="24"/>
        </w:rPr>
        <w:t xml:space="preserve">See </w:t>
      </w:r>
      <w:r w:rsidR="00C72BA5" w:rsidRPr="00C72BA5">
        <w:rPr>
          <w:rFonts w:cs="Times New Roman"/>
          <w:bCs/>
          <w:i/>
          <w:iCs/>
          <w:szCs w:val="24"/>
        </w:rPr>
        <w:t xml:space="preserve">S </w:t>
      </w:r>
      <w:r w:rsidR="00C72BA5" w:rsidRPr="00A16782">
        <w:rPr>
          <w:rFonts w:cs="Times New Roman"/>
          <w:bCs/>
          <w:szCs w:val="24"/>
        </w:rPr>
        <w:t>v</w:t>
      </w:r>
      <w:r w:rsidR="00C72BA5" w:rsidRPr="00C72BA5">
        <w:rPr>
          <w:rFonts w:cs="Times New Roman"/>
          <w:bCs/>
          <w:i/>
          <w:iCs/>
          <w:szCs w:val="24"/>
        </w:rPr>
        <w:t xml:space="preserve"> </w:t>
      </w:r>
      <w:proofErr w:type="spellStart"/>
      <w:r w:rsidR="00C72BA5" w:rsidRPr="00C72BA5">
        <w:rPr>
          <w:rFonts w:cs="Times New Roman"/>
          <w:bCs/>
          <w:i/>
          <w:iCs/>
          <w:szCs w:val="24"/>
        </w:rPr>
        <w:t>Mkohle</w:t>
      </w:r>
      <w:proofErr w:type="spellEnd"/>
      <w:r w:rsidR="00C72BA5" w:rsidRPr="00C72BA5">
        <w:rPr>
          <w:rFonts w:cs="Times New Roman"/>
          <w:bCs/>
          <w:i/>
          <w:iCs/>
          <w:szCs w:val="24"/>
        </w:rPr>
        <w:t xml:space="preserve"> </w:t>
      </w:r>
      <w:r w:rsidR="00C72BA5">
        <w:rPr>
          <w:rFonts w:cs="Times New Roman"/>
          <w:bCs/>
          <w:szCs w:val="24"/>
        </w:rPr>
        <w:t>1990 1 SACR 95 (A) 99c-d. For completeness, there are exceptions to this general rule, for example a previous consistent statement is admissible to rebut a suggestion of recent fabrication</w:t>
      </w:r>
      <w:r w:rsidR="00965CBE">
        <w:rPr>
          <w:rFonts w:cs="Times New Roman"/>
          <w:bCs/>
          <w:szCs w:val="24"/>
        </w:rPr>
        <w:t xml:space="preserve">, this is not the issue in this case. </w:t>
      </w:r>
    </w:p>
    <w:p w14:paraId="4ABE628B" w14:textId="7FE4FC98" w:rsidR="00786740" w:rsidRPr="00600A19" w:rsidRDefault="0094615B" w:rsidP="00600A19">
      <w:pPr>
        <w:spacing w:before="0" w:beforeAutospacing="0" w:after="0" w:afterAutospacing="0"/>
        <w:jc w:val="both"/>
        <w:rPr>
          <w:rFonts w:cs="Times New Roman"/>
          <w:bCs/>
          <w:szCs w:val="24"/>
        </w:rPr>
      </w:pPr>
      <w:r>
        <w:rPr>
          <w:rFonts w:cs="Times New Roman"/>
          <w:bCs/>
          <w:szCs w:val="24"/>
        </w:rPr>
        <w:t>[3</w:t>
      </w:r>
      <w:r w:rsidR="00192314">
        <w:rPr>
          <w:rFonts w:cs="Times New Roman"/>
          <w:bCs/>
          <w:szCs w:val="24"/>
        </w:rPr>
        <w:t>3</w:t>
      </w:r>
      <w:r>
        <w:rPr>
          <w:rFonts w:cs="Times New Roman"/>
          <w:bCs/>
          <w:szCs w:val="24"/>
        </w:rPr>
        <w:t xml:space="preserve">] </w:t>
      </w:r>
      <w:r w:rsidR="00A16782">
        <w:rPr>
          <w:rFonts w:cs="Times New Roman"/>
          <w:bCs/>
          <w:szCs w:val="24"/>
        </w:rPr>
        <w:tab/>
      </w:r>
      <w:r w:rsidR="00173A4A">
        <w:rPr>
          <w:rFonts w:cs="Times New Roman"/>
          <w:bCs/>
          <w:szCs w:val="24"/>
        </w:rPr>
        <w:t xml:space="preserve">It is a trite position of the law that </w:t>
      </w:r>
      <w:r w:rsidR="00700B5C">
        <w:rPr>
          <w:rFonts w:cs="Times New Roman"/>
          <w:bCs/>
          <w:szCs w:val="24"/>
        </w:rPr>
        <w:t>t</w:t>
      </w:r>
      <w:r w:rsidR="00C11C9B">
        <w:rPr>
          <w:rFonts w:cs="Times New Roman"/>
          <w:bCs/>
          <w:szCs w:val="24"/>
        </w:rPr>
        <w:t xml:space="preserve">rials </w:t>
      </w:r>
      <w:r w:rsidR="00192314">
        <w:rPr>
          <w:rFonts w:cs="Times New Roman"/>
          <w:bCs/>
          <w:szCs w:val="24"/>
        </w:rPr>
        <w:t xml:space="preserve">are </w:t>
      </w:r>
      <w:r w:rsidR="00C11C9B">
        <w:rPr>
          <w:rFonts w:cs="Times New Roman"/>
          <w:bCs/>
          <w:szCs w:val="24"/>
        </w:rPr>
        <w:t>about evidence.</w:t>
      </w:r>
      <w:r w:rsidR="00173A4A">
        <w:rPr>
          <w:rFonts w:cs="Times New Roman"/>
          <w:bCs/>
          <w:szCs w:val="24"/>
        </w:rPr>
        <w:t xml:space="preserve"> On a compactus of the evidence, the</w:t>
      </w:r>
      <w:r w:rsidR="00600A19" w:rsidRPr="00600A19">
        <w:rPr>
          <w:rFonts w:cs="Times New Roman"/>
          <w:bCs/>
          <w:szCs w:val="24"/>
        </w:rPr>
        <w:t xml:space="preserve"> plaintiff has not proved on a balance of probabilities that he bought </w:t>
      </w:r>
      <w:r w:rsidR="00B57E15">
        <w:rPr>
          <w:rFonts w:cs="Times New Roman"/>
          <w:bCs/>
          <w:szCs w:val="24"/>
        </w:rPr>
        <w:t xml:space="preserve">a </w:t>
      </w:r>
      <w:r w:rsidR="00600A19" w:rsidRPr="00600A19">
        <w:rPr>
          <w:rFonts w:cs="Times New Roman"/>
          <w:bCs/>
          <w:szCs w:val="24"/>
        </w:rPr>
        <w:t xml:space="preserve">pure beef </w:t>
      </w:r>
      <w:r w:rsidR="00600A19" w:rsidRPr="00600A19">
        <w:rPr>
          <w:rFonts w:cs="Times New Roman"/>
          <w:bCs/>
          <w:szCs w:val="24"/>
        </w:rPr>
        <w:lastRenderedPageBreak/>
        <w:t>master breed from the defendant.</w:t>
      </w:r>
      <w:r w:rsidR="00600A19">
        <w:rPr>
          <w:rFonts w:cs="Times New Roman"/>
          <w:bCs/>
          <w:szCs w:val="24"/>
        </w:rPr>
        <w:t xml:space="preserve"> </w:t>
      </w:r>
      <w:r w:rsidR="00C11C9B">
        <w:rPr>
          <w:rFonts w:cs="Times New Roman"/>
          <w:bCs/>
          <w:szCs w:val="24"/>
        </w:rPr>
        <w:t xml:space="preserve">In addition, </w:t>
      </w:r>
      <w:r w:rsidR="00600A19" w:rsidRPr="00600A19">
        <w:rPr>
          <w:rFonts w:cs="Times New Roman"/>
          <w:bCs/>
          <w:szCs w:val="24"/>
        </w:rPr>
        <w:t>the defendant has proved that the delivery and acceptance of the thi</w:t>
      </w:r>
      <w:r w:rsidR="00600A19">
        <w:rPr>
          <w:rFonts w:cs="Times New Roman"/>
          <w:bCs/>
          <w:szCs w:val="24"/>
        </w:rPr>
        <w:t>r</w:t>
      </w:r>
      <w:r w:rsidR="00600A19" w:rsidRPr="00600A19">
        <w:rPr>
          <w:rFonts w:cs="Times New Roman"/>
          <w:bCs/>
          <w:szCs w:val="24"/>
        </w:rPr>
        <w:t>ty-five cattle was in full and final settlement of the agreement between the parties.</w:t>
      </w:r>
      <w:r w:rsidR="00600A19">
        <w:rPr>
          <w:rFonts w:cs="Times New Roman"/>
          <w:bCs/>
          <w:szCs w:val="24"/>
        </w:rPr>
        <w:t xml:space="preserve"> In the circumstances, the issue of whether the</w:t>
      </w:r>
      <w:r w:rsidR="00243DEA" w:rsidRPr="00600A19">
        <w:rPr>
          <w:rFonts w:cs="Times New Roman"/>
          <w:bCs/>
          <w:szCs w:val="24"/>
        </w:rPr>
        <w:t xml:space="preserve"> plaintiff suffered any damages and if so, what is the quantum thereof</w:t>
      </w:r>
      <w:r w:rsidR="00600A19">
        <w:rPr>
          <w:rFonts w:cs="Times New Roman"/>
          <w:bCs/>
          <w:szCs w:val="24"/>
        </w:rPr>
        <w:t xml:space="preserve"> does not arise for determination. It is for these reasons that the plaintiff</w:t>
      </w:r>
      <w:r w:rsidR="00192314">
        <w:rPr>
          <w:rFonts w:cs="Times New Roman"/>
          <w:bCs/>
          <w:szCs w:val="24"/>
        </w:rPr>
        <w:t>’s</w:t>
      </w:r>
      <w:r w:rsidR="00600A19">
        <w:rPr>
          <w:rFonts w:cs="Times New Roman"/>
          <w:bCs/>
          <w:szCs w:val="24"/>
        </w:rPr>
        <w:t xml:space="preserve"> </w:t>
      </w:r>
      <w:r w:rsidR="00192314">
        <w:rPr>
          <w:rFonts w:cs="Times New Roman"/>
          <w:bCs/>
          <w:szCs w:val="24"/>
        </w:rPr>
        <w:t>case</w:t>
      </w:r>
      <w:r w:rsidR="00600A19">
        <w:rPr>
          <w:rFonts w:cs="Times New Roman"/>
          <w:bCs/>
          <w:szCs w:val="24"/>
        </w:rPr>
        <w:t xml:space="preserve"> must fail. </w:t>
      </w:r>
    </w:p>
    <w:p w14:paraId="7748E1AD" w14:textId="77777777" w:rsidR="000F5BE2" w:rsidRDefault="007F1503" w:rsidP="000F5BE2">
      <w:pPr>
        <w:spacing w:before="0" w:beforeAutospacing="0" w:after="0" w:afterAutospacing="0"/>
        <w:jc w:val="both"/>
        <w:rPr>
          <w:rFonts w:cs="Times New Roman"/>
          <w:b/>
          <w:szCs w:val="24"/>
          <w:u w:val="single"/>
        </w:rPr>
      </w:pPr>
      <w:r>
        <w:rPr>
          <w:rFonts w:cs="Times New Roman"/>
          <w:b/>
          <w:szCs w:val="24"/>
          <w:u w:val="single"/>
        </w:rPr>
        <w:t>Costs</w:t>
      </w:r>
    </w:p>
    <w:p w14:paraId="6C7C0CE5" w14:textId="7941C081" w:rsidR="000F5BE2" w:rsidRDefault="006E7D6A" w:rsidP="000E3ECD">
      <w:pPr>
        <w:spacing w:before="0" w:beforeAutospacing="0" w:after="0" w:afterAutospacing="0"/>
        <w:jc w:val="both"/>
        <w:rPr>
          <w:rFonts w:cs="Times New Roman"/>
          <w:b/>
          <w:szCs w:val="24"/>
          <w:u w:val="single"/>
        </w:rPr>
      </w:pPr>
      <w:r>
        <w:rPr>
          <w:rFonts w:cs="Times New Roman"/>
          <w:szCs w:val="24"/>
        </w:rPr>
        <w:t>[34]</w:t>
      </w:r>
      <w:r w:rsidR="00A16782">
        <w:rPr>
          <w:rFonts w:cs="Times New Roman"/>
          <w:szCs w:val="24"/>
        </w:rPr>
        <w:tab/>
      </w:r>
      <w:r>
        <w:rPr>
          <w:rFonts w:cs="Times New Roman"/>
          <w:szCs w:val="24"/>
        </w:rPr>
        <w:t xml:space="preserve"> </w:t>
      </w:r>
      <w:r w:rsidR="000F5BE2" w:rsidRPr="000F5BE2">
        <w:rPr>
          <w:rFonts w:cs="Times New Roman"/>
          <w:szCs w:val="24"/>
        </w:rPr>
        <w:t xml:space="preserve">The question of costs remains to be considered. No good grounds exist for a departure from the general rule that costs follow the </w:t>
      </w:r>
      <w:r w:rsidR="000F5BE2">
        <w:rPr>
          <w:rFonts w:cs="Times New Roman"/>
          <w:szCs w:val="24"/>
        </w:rPr>
        <w:t>cause</w:t>
      </w:r>
      <w:r w:rsidR="000F5BE2" w:rsidRPr="000F5BE2">
        <w:rPr>
          <w:rFonts w:cs="Times New Roman"/>
          <w:szCs w:val="24"/>
        </w:rPr>
        <w:t xml:space="preserve">. The </w:t>
      </w:r>
      <w:r w:rsidR="00700B5C">
        <w:rPr>
          <w:rFonts w:cs="Times New Roman"/>
          <w:szCs w:val="24"/>
        </w:rPr>
        <w:t xml:space="preserve">defendant </w:t>
      </w:r>
      <w:r w:rsidR="000F5BE2" w:rsidRPr="000F5BE2">
        <w:rPr>
          <w:rFonts w:cs="Times New Roman"/>
          <w:szCs w:val="24"/>
        </w:rPr>
        <w:t xml:space="preserve">is clearly entitled to his costs. </w:t>
      </w:r>
    </w:p>
    <w:p w14:paraId="6A2DF043" w14:textId="77777777" w:rsidR="00DE3EF7" w:rsidRDefault="000E3ECD" w:rsidP="00DE3EF7">
      <w:pPr>
        <w:spacing w:before="0" w:beforeAutospacing="0" w:after="0"/>
        <w:jc w:val="both"/>
        <w:rPr>
          <w:rFonts w:cs="Times New Roman"/>
          <w:szCs w:val="24"/>
        </w:rPr>
      </w:pPr>
      <w:r>
        <w:rPr>
          <w:rFonts w:cs="Times New Roman"/>
          <w:szCs w:val="24"/>
        </w:rPr>
        <w:t xml:space="preserve">In the result, </w:t>
      </w:r>
      <w:r w:rsidR="004231AC">
        <w:rPr>
          <w:rFonts w:cs="Times New Roman"/>
          <w:szCs w:val="24"/>
        </w:rPr>
        <w:t>it is</w:t>
      </w:r>
      <w:r>
        <w:rPr>
          <w:rFonts w:cs="Times New Roman"/>
          <w:szCs w:val="24"/>
        </w:rPr>
        <w:t xml:space="preserve"> order</w:t>
      </w:r>
      <w:r w:rsidR="004231AC">
        <w:rPr>
          <w:rFonts w:cs="Times New Roman"/>
          <w:szCs w:val="24"/>
        </w:rPr>
        <w:t>ed</w:t>
      </w:r>
      <w:r>
        <w:rPr>
          <w:rFonts w:cs="Times New Roman"/>
          <w:szCs w:val="24"/>
        </w:rPr>
        <w:t xml:space="preserve"> as follows: </w:t>
      </w:r>
    </w:p>
    <w:p w14:paraId="66DE1621" w14:textId="6308F864" w:rsidR="000E3ECD" w:rsidRPr="00DE3EF7" w:rsidRDefault="000F5BE2" w:rsidP="00DE3EF7">
      <w:pPr>
        <w:spacing w:before="0" w:beforeAutospacing="0" w:after="0"/>
        <w:jc w:val="both"/>
        <w:rPr>
          <w:rFonts w:cs="Times New Roman"/>
          <w:szCs w:val="24"/>
        </w:rPr>
      </w:pPr>
      <w:r>
        <w:rPr>
          <w:rFonts w:cs="Times New Roman"/>
          <w:bCs/>
          <w:szCs w:val="24"/>
          <w:lang w:val="en-ZW"/>
        </w:rPr>
        <w:t xml:space="preserve">The plaintiff’s </w:t>
      </w:r>
      <w:r w:rsidR="00CF225E">
        <w:rPr>
          <w:rFonts w:cs="Times New Roman"/>
          <w:bCs/>
          <w:szCs w:val="24"/>
          <w:lang w:val="en-ZW"/>
        </w:rPr>
        <w:t>case</w:t>
      </w:r>
      <w:r>
        <w:rPr>
          <w:rFonts w:cs="Times New Roman"/>
          <w:bCs/>
          <w:szCs w:val="24"/>
          <w:lang w:val="en-ZW"/>
        </w:rPr>
        <w:t xml:space="preserve"> be and is hereby dismissed with costs. </w:t>
      </w:r>
    </w:p>
    <w:p w14:paraId="7103CDDF" w14:textId="77777777" w:rsidR="000E3ECD" w:rsidRDefault="000E3ECD" w:rsidP="000E3ECD">
      <w:pPr>
        <w:spacing w:after="0"/>
        <w:jc w:val="both"/>
        <w:rPr>
          <w:rFonts w:cs="Times New Roman"/>
          <w:szCs w:val="24"/>
        </w:rPr>
      </w:pPr>
    </w:p>
    <w:p w14:paraId="285F8BDB" w14:textId="77777777" w:rsidR="00A16782" w:rsidRDefault="00A16782" w:rsidP="000E3ECD">
      <w:pPr>
        <w:spacing w:after="0"/>
        <w:jc w:val="both"/>
        <w:rPr>
          <w:rFonts w:cs="Times New Roman"/>
          <w:szCs w:val="24"/>
        </w:rPr>
      </w:pPr>
    </w:p>
    <w:p w14:paraId="0323B3B1" w14:textId="6A87AEA4" w:rsidR="00C11C9B" w:rsidRPr="00A16782" w:rsidRDefault="000E3ECD" w:rsidP="00E90AED">
      <w:pPr>
        <w:spacing w:after="0"/>
        <w:jc w:val="both"/>
        <w:rPr>
          <w:rFonts w:cs="Times New Roman"/>
          <w:b/>
          <w:bCs/>
          <w:smallCaps/>
          <w:szCs w:val="24"/>
        </w:rPr>
      </w:pPr>
      <w:r w:rsidRPr="0077130B">
        <w:rPr>
          <w:rFonts w:cs="Times New Roman"/>
          <w:b/>
          <w:bCs/>
          <w:smallCaps/>
          <w:szCs w:val="24"/>
        </w:rPr>
        <w:t>Dube-Danda</w:t>
      </w:r>
      <w:r>
        <w:rPr>
          <w:rFonts w:cs="Times New Roman"/>
          <w:b/>
          <w:bCs/>
          <w:smallCaps/>
          <w:szCs w:val="24"/>
        </w:rPr>
        <w:t xml:space="preserve"> </w:t>
      </w:r>
      <w:proofErr w:type="gramStart"/>
      <w:r>
        <w:rPr>
          <w:rFonts w:cs="Times New Roman"/>
          <w:b/>
          <w:bCs/>
          <w:smallCaps/>
          <w:szCs w:val="24"/>
        </w:rPr>
        <w:t>J</w:t>
      </w:r>
      <w:r w:rsidRPr="0077130B">
        <w:rPr>
          <w:rFonts w:cs="Times New Roman"/>
          <w:b/>
          <w:bCs/>
          <w:smallCaps/>
          <w:szCs w:val="24"/>
        </w:rPr>
        <w:t>:…</w:t>
      </w:r>
      <w:proofErr w:type="gramEnd"/>
      <w:r w:rsidRPr="0077130B">
        <w:rPr>
          <w:rFonts w:cs="Times New Roman"/>
          <w:b/>
          <w:bCs/>
          <w:smallCaps/>
          <w:szCs w:val="24"/>
        </w:rPr>
        <w:t>…………………………………………………….</w:t>
      </w:r>
    </w:p>
    <w:p w14:paraId="786CE93D" w14:textId="3B62AA61" w:rsidR="000E3ECD" w:rsidRDefault="000E3ECD" w:rsidP="000E3ECD">
      <w:pPr>
        <w:spacing w:before="0" w:beforeAutospacing="0" w:after="0" w:afterAutospacing="0" w:line="240" w:lineRule="auto"/>
        <w:jc w:val="both"/>
        <w:rPr>
          <w:rFonts w:cs="Times New Roman"/>
          <w:bCs/>
          <w:szCs w:val="24"/>
          <w:lang w:val="en-ZW"/>
        </w:rPr>
      </w:pPr>
      <w:r w:rsidRPr="000E3ECD">
        <w:rPr>
          <w:rFonts w:cs="Times New Roman"/>
          <w:bCs/>
          <w:i/>
          <w:iCs/>
          <w:szCs w:val="24"/>
          <w:lang w:val="en-ZW"/>
        </w:rPr>
        <w:t xml:space="preserve">Calderwood, Bryce Hendrie &amp; </w:t>
      </w:r>
      <w:r>
        <w:rPr>
          <w:rFonts w:cs="Times New Roman"/>
          <w:bCs/>
          <w:i/>
          <w:iCs/>
          <w:szCs w:val="24"/>
          <w:lang w:val="en-ZW"/>
        </w:rPr>
        <w:t>P</w:t>
      </w:r>
      <w:r w:rsidRPr="000E3ECD">
        <w:rPr>
          <w:rFonts w:cs="Times New Roman"/>
          <w:bCs/>
          <w:i/>
          <w:iCs/>
          <w:szCs w:val="24"/>
          <w:lang w:val="en-ZW"/>
        </w:rPr>
        <w:t>artners,</w:t>
      </w:r>
      <w:r>
        <w:rPr>
          <w:rFonts w:cs="Times New Roman"/>
          <w:bCs/>
          <w:szCs w:val="24"/>
          <w:lang w:val="en-ZW"/>
        </w:rPr>
        <w:t xml:space="preserve"> plaintiff’s legal practitioners </w:t>
      </w:r>
    </w:p>
    <w:p w14:paraId="0B168EDA" w14:textId="55B2E46C" w:rsidR="000E3ECD" w:rsidRPr="007F1503" w:rsidRDefault="000E3ECD" w:rsidP="000E3ECD">
      <w:pPr>
        <w:spacing w:before="0" w:beforeAutospacing="0" w:after="0" w:afterAutospacing="0" w:line="240" w:lineRule="auto"/>
        <w:jc w:val="both"/>
        <w:rPr>
          <w:rFonts w:cs="Times New Roman"/>
          <w:bCs/>
          <w:szCs w:val="24"/>
          <w:lang w:val="en-ZW"/>
        </w:rPr>
      </w:pPr>
      <w:r w:rsidRPr="000E3ECD">
        <w:rPr>
          <w:rFonts w:cs="Times New Roman"/>
          <w:bCs/>
          <w:i/>
          <w:iCs/>
          <w:szCs w:val="24"/>
          <w:lang w:val="en-ZW"/>
        </w:rPr>
        <w:t xml:space="preserve">Webb, Low &amp; Barry, </w:t>
      </w:r>
      <w:r>
        <w:rPr>
          <w:rFonts w:cs="Times New Roman"/>
          <w:bCs/>
          <w:szCs w:val="24"/>
          <w:lang w:val="en-ZW"/>
        </w:rPr>
        <w:t xml:space="preserve">defendant’s legal practitioners </w:t>
      </w:r>
    </w:p>
    <w:sectPr w:rsidR="000E3ECD" w:rsidRPr="007F15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C10E" w14:textId="77777777" w:rsidR="00647E3E" w:rsidRDefault="00647E3E" w:rsidP="005C22D3">
      <w:pPr>
        <w:spacing w:before="0" w:after="0" w:line="240" w:lineRule="auto"/>
      </w:pPr>
      <w:r>
        <w:separator/>
      </w:r>
    </w:p>
  </w:endnote>
  <w:endnote w:type="continuationSeparator" w:id="0">
    <w:p w14:paraId="66812234" w14:textId="77777777" w:rsidR="00647E3E" w:rsidRDefault="00647E3E" w:rsidP="005C22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E4C8" w14:textId="77777777" w:rsidR="00647E3E" w:rsidRDefault="00647E3E" w:rsidP="005C22D3">
      <w:pPr>
        <w:spacing w:before="0" w:after="0" w:line="240" w:lineRule="auto"/>
      </w:pPr>
      <w:r>
        <w:separator/>
      </w:r>
    </w:p>
  </w:footnote>
  <w:footnote w:type="continuationSeparator" w:id="0">
    <w:p w14:paraId="35AB1F88" w14:textId="77777777" w:rsidR="00647E3E" w:rsidRDefault="00647E3E" w:rsidP="005C22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278677"/>
      <w:docPartObj>
        <w:docPartGallery w:val="Page Numbers (Top of Page)"/>
        <w:docPartUnique/>
      </w:docPartObj>
    </w:sdtPr>
    <w:sdtEndPr>
      <w:rPr>
        <w:noProof/>
        <w:sz w:val="22"/>
      </w:rPr>
    </w:sdtEndPr>
    <w:sdtContent>
      <w:p w14:paraId="304159A8" w14:textId="77777777" w:rsidR="005C22D3" w:rsidRDefault="005C22D3" w:rsidP="00A16782">
        <w:pPr>
          <w:pStyle w:val="NoSpacing"/>
          <w:jc w:val="right"/>
          <w:rPr>
            <w:noProof/>
            <w:sz w:val="22"/>
          </w:rPr>
        </w:pPr>
        <w:r w:rsidRPr="00607817">
          <w:rPr>
            <w:sz w:val="22"/>
          </w:rPr>
          <w:fldChar w:fldCharType="begin"/>
        </w:r>
        <w:r w:rsidRPr="00607817">
          <w:rPr>
            <w:sz w:val="22"/>
          </w:rPr>
          <w:instrText xml:space="preserve"> PAGE   \* MERGEFORMAT </w:instrText>
        </w:r>
        <w:r w:rsidRPr="00607817">
          <w:rPr>
            <w:sz w:val="22"/>
          </w:rPr>
          <w:fldChar w:fldCharType="separate"/>
        </w:r>
        <w:r w:rsidRPr="00607817">
          <w:rPr>
            <w:noProof/>
            <w:sz w:val="22"/>
          </w:rPr>
          <w:t>2</w:t>
        </w:r>
        <w:r w:rsidRPr="00607817">
          <w:rPr>
            <w:noProof/>
            <w:sz w:val="22"/>
          </w:rPr>
          <w:fldChar w:fldCharType="end"/>
        </w:r>
      </w:p>
      <w:p w14:paraId="76EB2D59" w14:textId="089E7550" w:rsidR="00F141F9" w:rsidRPr="00607817" w:rsidRDefault="00F141F9" w:rsidP="00A16782">
        <w:pPr>
          <w:pStyle w:val="NoSpacing"/>
          <w:jc w:val="right"/>
          <w:rPr>
            <w:noProof/>
            <w:sz w:val="22"/>
          </w:rPr>
        </w:pPr>
        <w:r>
          <w:rPr>
            <w:noProof/>
            <w:sz w:val="22"/>
          </w:rPr>
          <w:t>HB 152-25</w:t>
        </w:r>
      </w:p>
      <w:p w14:paraId="59C10DE7" w14:textId="7C435AD3" w:rsidR="005C22D3" w:rsidRPr="00607817" w:rsidRDefault="005C22D3" w:rsidP="00A16782">
        <w:pPr>
          <w:pStyle w:val="NoSpacing"/>
          <w:jc w:val="right"/>
          <w:rPr>
            <w:noProof/>
            <w:sz w:val="22"/>
          </w:rPr>
        </w:pPr>
        <w:r w:rsidRPr="00607817">
          <w:rPr>
            <w:noProof/>
            <w:sz w:val="22"/>
          </w:rPr>
          <w:t>HC 298/19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F01FD"/>
    <w:multiLevelType w:val="hybridMultilevel"/>
    <w:tmpl w:val="F326B98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B944A6A"/>
    <w:multiLevelType w:val="hybridMultilevel"/>
    <w:tmpl w:val="43FC8B6A"/>
    <w:lvl w:ilvl="0" w:tplc="13505CC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2611ED"/>
    <w:multiLevelType w:val="hybridMultilevel"/>
    <w:tmpl w:val="F326B98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5F4EAF"/>
    <w:multiLevelType w:val="hybridMultilevel"/>
    <w:tmpl w:val="F326B98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484086">
    <w:abstractNumId w:val="0"/>
  </w:num>
  <w:num w:numId="2" w16cid:durableId="1246190297">
    <w:abstractNumId w:val="3"/>
  </w:num>
  <w:num w:numId="3" w16cid:durableId="754327834">
    <w:abstractNumId w:val="1"/>
  </w:num>
  <w:num w:numId="4" w16cid:durableId="136783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D"/>
    <w:rsid w:val="00023E7B"/>
    <w:rsid w:val="00043DE2"/>
    <w:rsid w:val="00050720"/>
    <w:rsid w:val="00054ABF"/>
    <w:rsid w:val="00065112"/>
    <w:rsid w:val="0008075F"/>
    <w:rsid w:val="000810C6"/>
    <w:rsid w:val="00084B8B"/>
    <w:rsid w:val="000B74C9"/>
    <w:rsid w:val="000C0D9B"/>
    <w:rsid w:val="000C1998"/>
    <w:rsid w:val="000C5569"/>
    <w:rsid w:val="000E0D82"/>
    <w:rsid w:val="000E3ECD"/>
    <w:rsid w:val="000F5BE2"/>
    <w:rsid w:val="00110D6C"/>
    <w:rsid w:val="001362CC"/>
    <w:rsid w:val="00173A4A"/>
    <w:rsid w:val="00173B4F"/>
    <w:rsid w:val="001765C6"/>
    <w:rsid w:val="00182D41"/>
    <w:rsid w:val="0019130F"/>
    <w:rsid w:val="00192314"/>
    <w:rsid w:val="001A345E"/>
    <w:rsid w:val="001B095C"/>
    <w:rsid w:val="001B10D9"/>
    <w:rsid w:val="001E3B4B"/>
    <w:rsid w:val="001F16C8"/>
    <w:rsid w:val="0024294B"/>
    <w:rsid w:val="00243DEA"/>
    <w:rsid w:val="002505CD"/>
    <w:rsid w:val="002542D2"/>
    <w:rsid w:val="002653E2"/>
    <w:rsid w:val="0026626F"/>
    <w:rsid w:val="00271067"/>
    <w:rsid w:val="002844A3"/>
    <w:rsid w:val="00287984"/>
    <w:rsid w:val="002C2F74"/>
    <w:rsid w:val="002C429C"/>
    <w:rsid w:val="002C5EFC"/>
    <w:rsid w:val="002D678B"/>
    <w:rsid w:val="002E290E"/>
    <w:rsid w:val="002F27B6"/>
    <w:rsid w:val="003147A0"/>
    <w:rsid w:val="00351FFA"/>
    <w:rsid w:val="00357264"/>
    <w:rsid w:val="00357588"/>
    <w:rsid w:val="003576AC"/>
    <w:rsid w:val="00370138"/>
    <w:rsid w:val="003749A6"/>
    <w:rsid w:val="0038382F"/>
    <w:rsid w:val="003854D0"/>
    <w:rsid w:val="0038630F"/>
    <w:rsid w:val="00394BA3"/>
    <w:rsid w:val="003C0A35"/>
    <w:rsid w:val="003C47FC"/>
    <w:rsid w:val="003D4B9B"/>
    <w:rsid w:val="003D7307"/>
    <w:rsid w:val="003F139F"/>
    <w:rsid w:val="004205BF"/>
    <w:rsid w:val="004231AC"/>
    <w:rsid w:val="0043272B"/>
    <w:rsid w:val="00446646"/>
    <w:rsid w:val="004614C8"/>
    <w:rsid w:val="00462BE5"/>
    <w:rsid w:val="00483AF9"/>
    <w:rsid w:val="004A5DE0"/>
    <w:rsid w:val="004B248D"/>
    <w:rsid w:val="004D0D83"/>
    <w:rsid w:val="004D78C7"/>
    <w:rsid w:val="004D7E09"/>
    <w:rsid w:val="004E13F6"/>
    <w:rsid w:val="004F5125"/>
    <w:rsid w:val="004F78EC"/>
    <w:rsid w:val="00503B2F"/>
    <w:rsid w:val="00505580"/>
    <w:rsid w:val="00521EE5"/>
    <w:rsid w:val="0058527B"/>
    <w:rsid w:val="00585E46"/>
    <w:rsid w:val="00591321"/>
    <w:rsid w:val="00595328"/>
    <w:rsid w:val="00596BBC"/>
    <w:rsid w:val="00596FDD"/>
    <w:rsid w:val="005A28C4"/>
    <w:rsid w:val="005A609D"/>
    <w:rsid w:val="005B2C11"/>
    <w:rsid w:val="005B5743"/>
    <w:rsid w:val="005C0939"/>
    <w:rsid w:val="005C22D3"/>
    <w:rsid w:val="00600A19"/>
    <w:rsid w:val="00607817"/>
    <w:rsid w:val="00634B8A"/>
    <w:rsid w:val="00640629"/>
    <w:rsid w:val="00643D99"/>
    <w:rsid w:val="006461E8"/>
    <w:rsid w:val="00647E3E"/>
    <w:rsid w:val="00694921"/>
    <w:rsid w:val="006A2945"/>
    <w:rsid w:val="006A563B"/>
    <w:rsid w:val="006B367A"/>
    <w:rsid w:val="006B5B9C"/>
    <w:rsid w:val="006C622F"/>
    <w:rsid w:val="006E7D6A"/>
    <w:rsid w:val="006F1B70"/>
    <w:rsid w:val="00700B5C"/>
    <w:rsid w:val="007020E3"/>
    <w:rsid w:val="00766E4B"/>
    <w:rsid w:val="00774DD1"/>
    <w:rsid w:val="007844B3"/>
    <w:rsid w:val="007845D7"/>
    <w:rsid w:val="007865A9"/>
    <w:rsid w:val="00786740"/>
    <w:rsid w:val="007966AF"/>
    <w:rsid w:val="007A12CC"/>
    <w:rsid w:val="007A77F8"/>
    <w:rsid w:val="007B0011"/>
    <w:rsid w:val="007B0634"/>
    <w:rsid w:val="007F1503"/>
    <w:rsid w:val="007F5E2D"/>
    <w:rsid w:val="008146BB"/>
    <w:rsid w:val="00820C73"/>
    <w:rsid w:val="00836698"/>
    <w:rsid w:val="00844DE5"/>
    <w:rsid w:val="0084629A"/>
    <w:rsid w:val="008476F8"/>
    <w:rsid w:val="008710E8"/>
    <w:rsid w:val="008743A5"/>
    <w:rsid w:val="008745C4"/>
    <w:rsid w:val="008939AF"/>
    <w:rsid w:val="008B3642"/>
    <w:rsid w:val="008B533D"/>
    <w:rsid w:val="008C4093"/>
    <w:rsid w:val="008F10B4"/>
    <w:rsid w:val="00936FF0"/>
    <w:rsid w:val="0094615B"/>
    <w:rsid w:val="00951578"/>
    <w:rsid w:val="00965CBE"/>
    <w:rsid w:val="00993E0A"/>
    <w:rsid w:val="009A6EA7"/>
    <w:rsid w:val="009A79C6"/>
    <w:rsid w:val="009B30E2"/>
    <w:rsid w:val="009D0B4D"/>
    <w:rsid w:val="009D1E98"/>
    <w:rsid w:val="009D4ACA"/>
    <w:rsid w:val="009E5793"/>
    <w:rsid w:val="00A02681"/>
    <w:rsid w:val="00A02EAE"/>
    <w:rsid w:val="00A16782"/>
    <w:rsid w:val="00A21F5E"/>
    <w:rsid w:val="00A5475A"/>
    <w:rsid w:val="00A60B07"/>
    <w:rsid w:val="00A67A4B"/>
    <w:rsid w:val="00A76DE2"/>
    <w:rsid w:val="00A92EFE"/>
    <w:rsid w:val="00B04FE3"/>
    <w:rsid w:val="00B12D17"/>
    <w:rsid w:val="00B54936"/>
    <w:rsid w:val="00B57E15"/>
    <w:rsid w:val="00B70E16"/>
    <w:rsid w:val="00B80C0A"/>
    <w:rsid w:val="00B921E4"/>
    <w:rsid w:val="00B94228"/>
    <w:rsid w:val="00BA3A30"/>
    <w:rsid w:val="00BB7E47"/>
    <w:rsid w:val="00BC6BEA"/>
    <w:rsid w:val="00BF75B3"/>
    <w:rsid w:val="00C0193B"/>
    <w:rsid w:val="00C11C9B"/>
    <w:rsid w:val="00C2216D"/>
    <w:rsid w:val="00C2304D"/>
    <w:rsid w:val="00C257F4"/>
    <w:rsid w:val="00C31383"/>
    <w:rsid w:val="00C5232E"/>
    <w:rsid w:val="00C57FA2"/>
    <w:rsid w:val="00C72BA5"/>
    <w:rsid w:val="00C83FCD"/>
    <w:rsid w:val="00C87AB8"/>
    <w:rsid w:val="00C95793"/>
    <w:rsid w:val="00CB5B17"/>
    <w:rsid w:val="00CB7A86"/>
    <w:rsid w:val="00CD4D70"/>
    <w:rsid w:val="00CE1486"/>
    <w:rsid w:val="00CF225E"/>
    <w:rsid w:val="00D04D51"/>
    <w:rsid w:val="00D36E66"/>
    <w:rsid w:val="00D649B4"/>
    <w:rsid w:val="00D903C8"/>
    <w:rsid w:val="00DA032A"/>
    <w:rsid w:val="00DB206F"/>
    <w:rsid w:val="00DE3EF7"/>
    <w:rsid w:val="00DF04F4"/>
    <w:rsid w:val="00DF2557"/>
    <w:rsid w:val="00DF3061"/>
    <w:rsid w:val="00DF60AE"/>
    <w:rsid w:val="00E057B8"/>
    <w:rsid w:val="00E142FA"/>
    <w:rsid w:val="00E37947"/>
    <w:rsid w:val="00E40F28"/>
    <w:rsid w:val="00E44222"/>
    <w:rsid w:val="00E7682C"/>
    <w:rsid w:val="00E90AED"/>
    <w:rsid w:val="00E94B91"/>
    <w:rsid w:val="00EA19D9"/>
    <w:rsid w:val="00EA3814"/>
    <w:rsid w:val="00EA5574"/>
    <w:rsid w:val="00EB75A8"/>
    <w:rsid w:val="00EC6385"/>
    <w:rsid w:val="00ED3890"/>
    <w:rsid w:val="00ED756E"/>
    <w:rsid w:val="00EF4E70"/>
    <w:rsid w:val="00EF6882"/>
    <w:rsid w:val="00F141F9"/>
    <w:rsid w:val="00F27936"/>
    <w:rsid w:val="00F85E38"/>
    <w:rsid w:val="00F95BF6"/>
    <w:rsid w:val="00FA5C91"/>
    <w:rsid w:val="00FC61B0"/>
    <w:rsid w:val="00FC6E90"/>
    <w:rsid w:val="00FE5BF1"/>
    <w:rsid w:val="00FF490D"/>
    <w:rsid w:val="00FF52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74B4"/>
  <w15:chartTrackingRefBased/>
  <w15:docId w15:val="{529A5A03-FA55-43F2-8EF3-F45AF2D5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33D"/>
    <w:pPr>
      <w:spacing w:before="100" w:beforeAutospacing="1" w:after="100" w:afterAutospacing="1" w:line="360" w:lineRule="auto"/>
    </w:pPr>
    <w:rPr>
      <w:rFonts w:ascii="Times New Roman" w:hAnsi="Times New Roman"/>
      <w:kern w:val="0"/>
      <w:sz w:val="24"/>
      <w:lang w:val="en-US"/>
      <w14:ligatures w14:val="none"/>
    </w:rPr>
  </w:style>
  <w:style w:type="paragraph" w:styleId="Heading1">
    <w:name w:val="heading 1"/>
    <w:basedOn w:val="Normal"/>
    <w:next w:val="Normal"/>
    <w:link w:val="Heading1Char"/>
    <w:uiPriority w:val="9"/>
    <w:qFormat/>
    <w:rsid w:val="008B533D"/>
    <w:pPr>
      <w:keepNext/>
      <w:keepLines/>
      <w:spacing w:before="360" w:beforeAutospacing="0" w:after="80" w:afterAutospacing="0" w:line="259" w:lineRule="auto"/>
      <w:outlineLvl w:val="0"/>
    </w:pPr>
    <w:rPr>
      <w:rFonts w:asciiTheme="majorHAnsi" w:eastAsiaTheme="majorEastAsia" w:hAnsiTheme="majorHAnsi" w:cstheme="majorBidi"/>
      <w:color w:val="2F5496" w:themeColor="accent1" w:themeShade="BF"/>
      <w:kern w:val="2"/>
      <w:sz w:val="40"/>
      <w:szCs w:val="40"/>
      <w:lang w:val="en-ZW"/>
      <w14:ligatures w14:val="standardContextual"/>
    </w:rPr>
  </w:style>
  <w:style w:type="paragraph" w:styleId="Heading2">
    <w:name w:val="heading 2"/>
    <w:basedOn w:val="Normal"/>
    <w:next w:val="Normal"/>
    <w:link w:val="Heading2Char"/>
    <w:uiPriority w:val="9"/>
    <w:semiHidden/>
    <w:unhideWhenUsed/>
    <w:qFormat/>
    <w:rsid w:val="008B533D"/>
    <w:pPr>
      <w:keepNext/>
      <w:keepLines/>
      <w:spacing w:before="160" w:beforeAutospacing="0" w:after="80" w:afterAutospacing="0" w:line="259" w:lineRule="auto"/>
      <w:outlineLvl w:val="1"/>
    </w:pPr>
    <w:rPr>
      <w:rFonts w:asciiTheme="majorHAnsi" w:eastAsiaTheme="majorEastAsia" w:hAnsiTheme="majorHAnsi" w:cstheme="majorBidi"/>
      <w:color w:val="2F5496" w:themeColor="accent1" w:themeShade="BF"/>
      <w:kern w:val="2"/>
      <w:sz w:val="32"/>
      <w:szCs w:val="32"/>
      <w:lang w:val="en-ZW"/>
      <w14:ligatures w14:val="standardContextual"/>
    </w:rPr>
  </w:style>
  <w:style w:type="paragraph" w:styleId="Heading3">
    <w:name w:val="heading 3"/>
    <w:basedOn w:val="Normal"/>
    <w:next w:val="Normal"/>
    <w:link w:val="Heading3Char"/>
    <w:uiPriority w:val="9"/>
    <w:semiHidden/>
    <w:unhideWhenUsed/>
    <w:qFormat/>
    <w:rsid w:val="008B533D"/>
    <w:pPr>
      <w:keepNext/>
      <w:keepLines/>
      <w:spacing w:before="160" w:beforeAutospacing="0" w:after="80" w:afterAutospacing="0" w:line="259" w:lineRule="auto"/>
      <w:outlineLvl w:val="2"/>
    </w:pPr>
    <w:rPr>
      <w:rFonts w:asciiTheme="minorHAnsi" w:eastAsiaTheme="majorEastAsia" w:hAnsiTheme="minorHAnsi" w:cstheme="majorBidi"/>
      <w:color w:val="2F5496" w:themeColor="accent1" w:themeShade="BF"/>
      <w:kern w:val="2"/>
      <w:sz w:val="28"/>
      <w:szCs w:val="28"/>
      <w:lang w:val="en-ZW"/>
      <w14:ligatures w14:val="standardContextual"/>
    </w:rPr>
  </w:style>
  <w:style w:type="paragraph" w:styleId="Heading4">
    <w:name w:val="heading 4"/>
    <w:basedOn w:val="Normal"/>
    <w:next w:val="Normal"/>
    <w:link w:val="Heading4Char"/>
    <w:uiPriority w:val="9"/>
    <w:semiHidden/>
    <w:unhideWhenUsed/>
    <w:qFormat/>
    <w:rsid w:val="008B533D"/>
    <w:pPr>
      <w:keepNext/>
      <w:keepLines/>
      <w:spacing w:before="80" w:beforeAutospacing="0" w:after="40" w:afterAutospacing="0" w:line="259" w:lineRule="auto"/>
      <w:outlineLvl w:val="3"/>
    </w:pPr>
    <w:rPr>
      <w:rFonts w:asciiTheme="minorHAnsi" w:eastAsiaTheme="majorEastAsia" w:hAnsiTheme="minorHAnsi" w:cstheme="majorBidi"/>
      <w:i/>
      <w:iCs/>
      <w:color w:val="2F5496" w:themeColor="accent1" w:themeShade="BF"/>
      <w:kern w:val="2"/>
      <w:sz w:val="22"/>
      <w:lang w:val="en-ZW"/>
      <w14:ligatures w14:val="standardContextual"/>
    </w:rPr>
  </w:style>
  <w:style w:type="paragraph" w:styleId="Heading5">
    <w:name w:val="heading 5"/>
    <w:basedOn w:val="Normal"/>
    <w:next w:val="Normal"/>
    <w:link w:val="Heading5Char"/>
    <w:uiPriority w:val="9"/>
    <w:semiHidden/>
    <w:unhideWhenUsed/>
    <w:qFormat/>
    <w:rsid w:val="008B533D"/>
    <w:pPr>
      <w:keepNext/>
      <w:keepLines/>
      <w:spacing w:before="80" w:beforeAutospacing="0" w:after="40" w:afterAutospacing="0" w:line="259" w:lineRule="auto"/>
      <w:outlineLvl w:val="4"/>
    </w:pPr>
    <w:rPr>
      <w:rFonts w:asciiTheme="minorHAnsi" w:eastAsiaTheme="majorEastAsia" w:hAnsiTheme="minorHAnsi" w:cstheme="majorBidi"/>
      <w:color w:val="2F5496" w:themeColor="accent1" w:themeShade="BF"/>
      <w:kern w:val="2"/>
      <w:sz w:val="22"/>
      <w:lang w:val="en-ZW"/>
      <w14:ligatures w14:val="standardContextual"/>
    </w:rPr>
  </w:style>
  <w:style w:type="paragraph" w:styleId="Heading6">
    <w:name w:val="heading 6"/>
    <w:basedOn w:val="Normal"/>
    <w:next w:val="Normal"/>
    <w:link w:val="Heading6Char"/>
    <w:uiPriority w:val="9"/>
    <w:semiHidden/>
    <w:unhideWhenUsed/>
    <w:qFormat/>
    <w:rsid w:val="008B533D"/>
    <w:pPr>
      <w:keepNext/>
      <w:keepLines/>
      <w:spacing w:before="40" w:beforeAutospacing="0" w:after="0" w:afterAutospacing="0" w:line="259" w:lineRule="auto"/>
      <w:outlineLvl w:val="5"/>
    </w:pPr>
    <w:rPr>
      <w:rFonts w:asciiTheme="minorHAnsi" w:eastAsiaTheme="majorEastAsia" w:hAnsiTheme="minorHAnsi" w:cstheme="majorBidi"/>
      <w:i/>
      <w:iCs/>
      <w:color w:val="595959" w:themeColor="text1" w:themeTint="A6"/>
      <w:kern w:val="2"/>
      <w:sz w:val="22"/>
      <w:lang w:val="en-ZW"/>
      <w14:ligatures w14:val="standardContextual"/>
    </w:rPr>
  </w:style>
  <w:style w:type="paragraph" w:styleId="Heading7">
    <w:name w:val="heading 7"/>
    <w:basedOn w:val="Normal"/>
    <w:next w:val="Normal"/>
    <w:link w:val="Heading7Char"/>
    <w:uiPriority w:val="9"/>
    <w:semiHidden/>
    <w:unhideWhenUsed/>
    <w:qFormat/>
    <w:rsid w:val="008B533D"/>
    <w:pPr>
      <w:keepNext/>
      <w:keepLines/>
      <w:spacing w:before="40" w:beforeAutospacing="0" w:after="0" w:afterAutospacing="0" w:line="259" w:lineRule="auto"/>
      <w:outlineLvl w:val="6"/>
    </w:pPr>
    <w:rPr>
      <w:rFonts w:asciiTheme="minorHAnsi" w:eastAsiaTheme="majorEastAsia" w:hAnsiTheme="minorHAnsi" w:cstheme="majorBidi"/>
      <w:color w:val="595959" w:themeColor="text1" w:themeTint="A6"/>
      <w:kern w:val="2"/>
      <w:sz w:val="22"/>
      <w:lang w:val="en-ZW"/>
      <w14:ligatures w14:val="standardContextual"/>
    </w:rPr>
  </w:style>
  <w:style w:type="paragraph" w:styleId="Heading8">
    <w:name w:val="heading 8"/>
    <w:basedOn w:val="Normal"/>
    <w:next w:val="Normal"/>
    <w:link w:val="Heading8Char"/>
    <w:uiPriority w:val="9"/>
    <w:semiHidden/>
    <w:unhideWhenUsed/>
    <w:qFormat/>
    <w:rsid w:val="008B533D"/>
    <w:pPr>
      <w:keepNext/>
      <w:keepLines/>
      <w:spacing w:before="0" w:beforeAutospacing="0" w:after="0" w:afterAutospacing="0" w:line="259" w:lineRule="auto"/>
      <w:outlineLvl w:val="7"/>
    </w:pPr>
    <w:rPr>
      <w:rFonts w:asciiTheme="minorHAnsi" w:eastAsiaTheme="majorEastAsia" w:hAnsiTheme="minorHAnsi" w:cstheme="majorBidi"/>
      <w:i/>
      <w:iCs/>
      <w:color w:val="272727" w:themeColor="text1" w:themeTint="D8"/>
      <w:kern w:val="2"/>
      <w:sz w:val="22"/>
      <w:lang w:val="en-ZW"/>
      <w14:ligatures w14:val="standardContextual"/>
    </w:rPr>
  </w:style>
  <w:style w:type="paragraph" w:styleId="Heading9">
    <w:name w:val="heading 9"/>
    <w:basedOn w:val="Normal"/>
    <w:next w:val="Normal"/>
    <w:link w:val="Heading9Char"/>
    <w:uiPriority w:val="9"/>
    <w:semiHidden/>
    <w:unhideWhenUsed/>
    <w:qFormat/>
    <w:rsid w:val="008B533D"/>
    <w:pPr>
      <w:keepNext/>
      <w:keepLines/>
      <w:spacing w:before="0" w:beforeAutospacing="0" w:after="0" w:afterAutospacing="0" w:line="259" w:lineRule="auto"/>
      <w:outlineLvl w:val="8"/>
    </w:pPr>
    <w:rPr>
      <w:rFonts w:asciiTheme="minorHAnsi" w:eastAsiaTheme="majorEastAsia" w:hAnsiTheme="minorHAnsi" w:cstheme="majorBidi"/>
      <w:color w:val="272727" w:themeColor="text1" w:themeTint="D8"/>
      <w:kern w:val="2"/>
      <w:sz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3D"/>
    <w:rPr>
      <w:rFonts w:eastAsiaTheme="majorEastAsia" w:cstheme="majorBidi"/>
      <w:color w:val="272727" w:themeColor="text1" w:themeTint="D8"/>
    </w:rPr>
  </w:style>
  <w:style w:type="paragraph" w:styleId="Title">
    <w:name w:val="Title"/>
    <w:basedOn w:val="Normal"/>
    <w:next w:val="Normal"/>
    <w:link w:val="TitleChar"/>
    <w:uiPriority w:val="10"/>
    <w:qFormat/>
    <w:rsid w:val="008B533D"/>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val="en-ZW"/>
      <w14:ligatures w14:val="standardContextual"/>
    </w:rPr>
  </w:style>
  <w:style w:type="character" w:customStyle="1" w:styleId="TitleChar">
    <w:name w:val="Title Char"/>
    <w:basedOn w:val="DefaultParagraphFont"/>
    <w:link w:val="Title"/>
    <w:uiPriority w:val="10"/>
    <w:rsid w:val="008B5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3D"/>
    <w:pPr>
      <w:numPr>
        <w:ilvl w:val="1"/>
      </w:numPr>
      <w:spacing w:before="0" w:beforeAutospacing="0" w:after="160" w:afterAutospacing="0" w:line="259" w:lineRule="auto"/>
    </w:pPr>
    <w:rPr>
      <w:rFonts w:asciiTheme="minorHAnsi" w:eastAsiaTheme="majorEastAsia" w:hAnsiTheme="minorHAnsi" w:cstheme="majorBidi"/>
      <w:color w:val="595959" w:themeColor="text1" w:themeTint="A6"/>
      <w:spacing w:val="15"/>
      <w:kern w:val="2"/>
      <w:sz w:val="28"/>
      <w:szCs w:val="28"/>
      <w:lang w:val="en-ZW"/>
      <w14:ligatures w14:val="standardContextual"/>
    </w:rPr>
  </w:style>
  <w:style w:type="character" w:customStyle="1" w:styleId="SubtitleChar">
    <w:name w:val="Subtitle Char"/>
    <w:basedOn w:val="DefaultParagraphFont"/>
    <w:link w:val="Subtitle"/>
    <w:uiPriority w:val="11"/>
    <w:rsid w:val="008B5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3D"/>
    <w:pPr>
      <w:spacing w:before="160" w:beforeAutospacing="0" w:after="160" w:afterAutospacing="0" w:line="259" w:lineRule="auto"/>
      <w:jc w:val="center"/>
    </w:pPr>
    <w:rPr>
      <w:rFonts w:asciiTheme="minorHAnsi" w:hAnsiTheme="minorHAnsi"/>
      <w:i/>
      <w:iCs/>
      <w:color w:val="404040" w:themeColor="text1" w:themeTint="BF"/>
      <w:kern w:val="2"/>
      <w:sz w:val="22"/>
      <w:lang w:val="en-ZW"/>
      <w14:ligatures w14:val="standardContextual"/>
    </w:rPr>
  </w:style>
  <w:style w:type="character" w:customStyle="1" w:styleId="QuoteChar">
    <w:name w:val="Quote Char"/>
    <w:basedOn w:val="DefaultParagraphFont"/>
    <w:link w:val="Quote"/>
    <w:uiPriority w:val="29"/>
    <w:rsid w:val="008B533D"/>
    <w:rPr>
      <w:i/>
      <w:iCs/>
      <w:color w:val="404040" w:themeColor="text1" w:themeTint="BF"/>
    </w:rPr>
  </w:style>
  <w:style w:type="paragraph" w:styleId="ListParagraph">
    <w:name w:val="List Paragraph"/>
    <w:basedOn w:val="Normal"/>
    <w:uiPriority w:val="34"/>
    <w:qFormat/>
    <w:rsid w:val="008B533D"/>
    <w:pPr>
      <w:spacing w:before="0" w:beforeAutospacing="0" w:after="160" w:afterAutospacing="0" w:line="259" w:lineRule="auto"/>
      <w:ind w:left="720"/>
      <w:contextualSpacing/>
    </w:pPr>
    <w:rPr>
      <w:rFonts w:asciiTheme="minorHAnsi" w:hAnsiTheme="minorHAnsi"/>
      <w:kern w:val="2"/>
      <w:sz w:val="22"/>
      <w:lang w:val="en-ZW"/>
      <w14:ligatures w14:val="standardContextual"/>
    </w:rPr>
  </w:style>
  <w:style w:type="character" w:styleId="IntenseEmphasis">
    <w:name w:val="Intense Emphasis"/>
    <w:basedOn w:val="DefaultParagraphFont"/>
    <w:uiPriority w:val="21"/>
    <w:qFormat/>
    <w:rsid w:val="008B533D"/>
    <w:rPr>
      <w:i/>
      <w:iCs/>
      <w:color w:val="2F5496" w:themeColor="accent1" w:themeShade="BF"/>
    </w:rPr>
  </w:style>
  <w:style w:type="paragraph" w:styleId="IntenseQuote">
    <w:name w:val="Intense Quote"/>
    <w:basedOn w:val="Normal"/>
    <w:next w:val="Normal"/>
    <w:link w:val="IntenseQuoteChar"/>
    <w:uiPriority w:val="30"/>
    <w:qFormat/>
    <w:rsid w:val="008B533D"/>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jc w:val="center"/>
    </w:pPr>
    <w:rPr>
      <w:rFonts w:asciiTheme="minorHAnsi" w:hAnsiTheme="minorHAnsi"/>
      <w:i/>
      <w:iCs/>
      <w:color w:val="2F5496" w:themeColor="accent1" w:themeShade="BF"/>
      <w:kern w:val="2"/>
      <w:sz w:val="22"/>
      <w:lang w:val="en-ZW"/>
      <w14:ligatures w14:val="standardContextual"/>
    </w:rPr>
  </w:style>
  <w:style w:type="character" w:customStyle="1" w:styleId="IntenseQuoteChar">
    <w:name w:val="Intense Quote Char"/>
    <w:basedOn w:val="DefaultParagraphFont"/>
    <w:link w:val="IntenseQuote"/>
    <w:uiPriority w:val="30"/>
    <w:rsid w:val="008B533D"/>
    <w:rPr>
      <w:i/>
      <w:iCs/>
      <w:color w:val="2F5496" w:themeColor="accent1" w:themeShade="BF"/>
    </w:rPr>
  </w:style>
  <w:style w:type="character" w:styleId="IntenseReference">
    <w:name w:val="Intense Reference"/>
    <w:basedOn w:val="DefaultParagraphFont"/>
    <w:uiPriority w:val="32"/>
    <w:qFormat/>
    <w:rsid w:val="008B533D"/>
    <w:rPr>
      <w:b/>
      <w:bCs/>
      <w:smallCaps/>
      <w:color w:val="2F5496" w:themeColor="accent1" w:themeShade="BF"/>
      <w:spacing w:val="5"/>
    </w:rPr>
  </w:style>
  <w:style w:type="paragraph" w:styleId="NoSpacing">
    <w:name w:val="No Spacing"/>
    <w:uiPriority w:val="1"/>
    <w:qFormat/>
    <w:rsid w:val="008B533D"/>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5C22D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22D3"/>
    <w:rPr>
      <w:rFonts w:ascii="Times New Roman" w:hAnsi="Times New Roman"/>
      <w:kern w:val="0"/>
      <w:sz w:val="24"/>
      <w:lang w:val="en-US"/>
      <w14:ligatures w14:val="none"/>
    </w:rPr>
  </w:style>
  <w:style w:type="paragraph" w:styleId="Footer">
    <w:name w:val="footer"/>
    <w:basedOn w:val="Normal"/>
    <w:link w:val="FooterChar"/>
    <w:uiPriority w:val="99"/>
    <w:unhideWhenUsed/>
    <w:rsid w:val="005C22D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22D3"/>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Allan Gumbodete</cp:lastModifiedBy>
  <cp:revision>2</cp:revision>
  <dcterms:created xsi:type="dcterms:W3CDTF">2025-09-09T13:53:00Z</dcterms:created>
  <dcterms:modified xsi:type="dcterms:W3CDTF">2025-09-09T13:53:00Z</dcterms:modified>
</cp:coreProperties>
</file>