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ED7" w:rsidRPr="00867BB0" w:rsidRDefault="00867BB0" w:rsidP="00CA2A89">
      <w:pPr>
        <w:spacing w:line="240" w:lineRule="auto"/>
        <w:rPr>
          <w:rFonts w:ascii="Times New Roman" w:eastAsia="Calibri" w:hAnsi="Times New Roman" w:cs="Times New Roman"/>
          <w:b/>
          <w:sz w:val="24"/>
          <w:szCs w:val="24"/>
          <w:u w:val="single"/>
        </w:rPr>
      </w:pPr>
      <w:bookmarkStart w:id="0" w:name="_GoBack"/>
      <w:bookmarkEnd w:id="0"/>
      <w:r w:rsidRPr="00867BB0">
        <w:rPr>
          <w:rFonts w:ascii="Times New Roman" w:eastAsia="Calibri" w:hAnsi="Times New Roman" w:cs="Times New Roman"/>
          <w:b/>
          <w:sz w:val="24"/>
          <w:szCs w:val="24"/>
          <w:u w:val="single"/>
        </w:rPr>
        <w:t>DISTRIBUTABLE</w:t>
      </w:r>
      <w:r w:rsidR="00A401F1">
        <w:rPr>
          <w:rFonts w:ascii="Times New Roman" w:eastAsia="Calibri" w:hAnsi="Times New Roman" w:cs="Times New Roman"/>
          <w:b/>
          <w:sz w:val="24"/>
          <w:szCs w:val="24"/>
          <w:u w:val="single"/>
        </w:rPr>
        <w:t xml:space="preserve"> (16)</w:t>
      </w:r>
    </w:p>
    <w:p w:rsidR="009C5ED7" w:rsidRPr="005E2DF0" w:rsidRDefault="009C5ED7" w:rsidP="00867BB0">
      <w:pPr>
        <w:spacing w:line="240" w:lineRule="auto"/>
        <w:ind w:firstLine="720"/>
        <w:rPr>
          <w:rFonts w:ascii="Times New Roman" w:eastAsia="Calibri" w:hAnsi="Times New Roman" w:cs="Times New Roman"/>
          <w:b/>
          <w:sz w:val="24"/>
          <w:szCs w:val="24"/>
        </w:rPr>
      </w:pPr>
    </w:p>
    <w:p w:rsidR="00F3252A" w:rsidRDefault="00F3252A" w:rsidP="00867BB0">
      <w:pPr>
        <w:spacing w:line="240" w:lineRule="auto"/>
        <w:ind w:firstLine="720"/>
        <w:rPr>
          <w:rFonts w:ascii="Times New Roman" w:eastAsia="Calibri" w:hAnsi="Times New Roman" w:cs="Times New Roman"/>
          <w:b/>
          <w:sz w:val="24"/>
          <w:szCs w:val="24"/>
        </w:rPr>
      </w:pPr>
    </w:p>
    <w:p w:rsidR="00A401F1" w:rsidRPr="005E2DF0" w:rsidRDefault="00A401F1" w:rsidP="00867BB0">
      <w:pPr>
        <w:spacing w:line="240" w:lineRule="auto"/>
        <w:ind w:firstLine="720"/>
        <w:rPr>
          <w:rFonts w:ascii="Times New Roman" w:eastAsia="Calibri" w:hAnsi="Times New Roman" w:cs="Times New Roman"/>
          <w:b/>
          <w:sz w:val="24"/>
          <w:szCs w:val="24"/>
        </w:rPr>
      </w:pPr>
    </w:p>
    <w:p w:rsidR="009C5ED7" w:rsidRPr="005E2DF0" w:rsidRDefault="009C5ED7" w:rsidP="00867BB0">
      <w:pPr>
        <w:spacing w:line="240" w:lineRule="auto"/>
        <w:ind w:firstLine="720"/>
        <w:rPr>
          <w:rFonts w:ascii="Times New Roman" w:eastAsia="Calibri" w:hAnsi="Times New Roman" w:cs="Times New Roman"/>
          <w:b/>
          <w:sz w:val="24"/>
          <w:szCs w:val="24"/>
        </w:rPr>
      </w:pPr>
    </w:p>
    <w:p w:rsidR="009C5ED7" w:rsidRPr="005E2DF0" w:rsidRDefault="009C5ED7" w:rsidP="00867BB0">
      <w:pPr>
        <w:spacing w:line="240" w:lineRule="auto"/>
        <w:ind w:firstLine="720"/>
        <w:rPr>
          <w:rFonts w:ascii="Times New Roman" w:eastAsia="Calibri" w:hAnsi="Times New Roman" w:cs="Times New Roman"/>
          <w:b/>
          <w:sz w:val="24"/>
          <w:szCs w:val="24"/>
        </w:rPr>
      </w:pPr>
    </w:p>
    <w:p w:rsidR="009C5ED7" w:rsidRPr="005E2DF0" w:rsidRDefault="009C5ED7" w:rsidP="00490591">
      <w:pPr>
        <w:spacing w:line="240" w:lineRule="auto"/>
        <w:ind w:firstLine="720"/>
        <w:jc w:val="center"/>
        <w:rPr>
          <w:rFonts w:ascii="Times New Roman" w:eastAsia="Calibri" w:hAnsi="Times New Roman" w:cs="Times New Roman"/>
          <w:b/>
          <w:sz w:val="24"/>
          <w:szCs w:val="24"/>
        </w:rPr>
      </w:pPr>
    </w:p>
    <w:p w:rsidR="00490591" w:rsidRPr="005E2DF0" w:rsidRDefault="00490591" w:rsidP="00490591">
      <w:pPr>
        <w:spacing w:line="240" w:lineRule="auto"/>
        <w:ind w:firstLine="720"/>
        <w:jc w:val="center"/>
        <w:rPr>
          <w:rFonts w:ascii="Times New Roman" w:eastAsia="Calibri" w:hAnsi="Times New Roman" w:cs="Times New Roman"/>
          <w:b/>
          <w:sz w:val="24"/>
          <w:szCs w:val="24"/>
        </w:rPr>
      </w:pPr>
      <w:r w:rsidRPr="005E2DF0">
        <w:rPr>
          <w:rFonts w:ascii="Times New Roman" w:eastAsia="Calibri" w:hAnsi="Times New Roman" w:cs="Times New Roman"/>
          <w:b/>
          <w:sz w:val="24"/>
          <w:szCs w:val="24"/>
        </w:rPr>
        <w:t>PERFECT NYATHI</w:t>
      </w:r>
    </w:p>
    <w:p w:rsidR="00490591" w:rsidRPr="005E2DF0" w:rsidRDefault="009C5A86" w:rsidP="00490591">
      <w:pPr>
        <w:spacing w:line="240" w:lineRule="auto"/>
        <w:ind w:firstLine="720"/>
        <w:jc w:val="center"/>
        <w:rPr>
          <w:rFonts w:ascii="Times New Roman" w:eastAsia="Calibri" w:hAnsi="Times New Roman" w:cs="Times New Roman"/>
          <w:b/>
          <w:sz w:val="24"/>
          <w:szCs w:val="24"/>
        </w:rPr>
      </w:pPr>
      <w:r w:rsidRPr="005E2DF0">
        <w:rPr>
          <w:rFonts w:ascii="Times New Roman" w:eastAsia="Calibri" w:hAnsi="Times New Roman" w:cs="Times New Roman"/>
          <w:b/>
          <w:sz w:val="24"/>
          <w:szCs w:val="24"/>
        </w:rPr>
        <w:t>v</w:t>
      </w:r>
    </w:p>
    <w:p w:rsidR="00490591" w:rsidRPr="005E2DF0" w:rsidRDefault="003A74ED" w:rsidP="003A74ED">
      <w:pPr>
        <w:pStyle w:val="ListParagraph"/>
        <w:tabs>
          <w:tab w:val="center" w:pos="4873"/>
          <w:tab w:val="left" w:pos="7824"/>
        </w:tabs>
        <w:spacing w:line="240" w:lineRule="auto"/>
        <w:ind w:left="1800"/>
        <w:rPr>
          <w:rFonts w:ascii="Times New Roman" w:eastAsia="Calibri" w:hAnsi="Times New Roman" w:cs="Times New Roman"/>
          <w:b/>
          <w:sz w:val="24"/>
          <w:szCs w:val="24"/>
        </w:rPr>
      </w:pPr>
      <w:r>
        <w:rPr>
          <w:rFonts w:ascii="Times New Roman" w:eastAsia="Calibri" w:hAnsi="Times New Roman" w:cs="Times New Roman"/>
          <w:b/>
          <w:sz w:val="24"/>
          <w:szCs w:val="24"/>
        </w:rPr>
        <w:tab/>
      </w:r>
      <w:r w:rsidR="00490591" w:rsidRPr="005E2DF0">
        <w:rPr>
          <w:rFonts w:ascii="Times New Roman" w:eastAsia="Calibri" w:hAnsi="Times New Roman" w:cs="Times New Roman"/>
          <w:b/>
          <w:sz w:val="24"/>
          <w:szCs w:val="24"/>
        </w:rPr>
        <w:t>THE STATE</w:t>
      </w:r>
    </w:p>
    <w:p w:rsidR="00490591" w:rsidRPr="005E2DF0" w:rsidRDefault="00490591" w:rsidP="00490591">
      <w:pPr>
        <w:spacing w:line="240" w:lineRule="auto"/>
        <w:ind w:firstLine="720"/>
        <w:jc w:val="both"/>
        <w:rPr>
          <w:rFonts w:ascii="Times New Roman" w:eastAsia="Calibri" w:hAnsi="Times New Roman" w:cs="Times New Roman"/>
          <w:sz w:val="24"/>
          <w:szCs w:val="24"/>
        </w:rPr>
      </w:pPr>
    </w:p>
    <w:p w:rsidR="00490591" w:rsidRPr="005E2DF0" w:rsidRDefault="00490591" w:rsidP="00490591">
      <w:pPr>
        <w:spacing w:after="0" w:line="240" w:lineRule="auto"/>
        <w:rPr>
          <w:rFonts w:ascii="Times New Roman" w:eastAsia="Calibri" w:hAnsi="Times New Roman" w:cs="Times New Roman"/>
          <w:b/>
          <w:sz w:val="24"/>
          <w:szCs w:val="24"/>
        </w:rPr>
      </w:pPr>
      <w:r w:rsidRPr="005E2DF0">
        <w:rPr>
          <w:rFonts w:ascii="Times New Roman" w:eastAsia="Calibri" w:hAnsi="Times New Roman" w:cs="Times New Roman"/>
          <w:b/>
          <w:sz w:val="24"/>
          <w:szCs w:val="24"/>
        </w:rPr>
        <w:t>CONSTITUTIONAL COURT OF ZIMBABWE</w:t>
      </w:r>
    </w:p>
    <w:p w:rsidR="00E222F7" w:rsidRDefault="00F3252A" w:rsidP="00490591">
      <w:pPr>
        <w:spacing w:after="0" w:line="240" w:lineRule="auto"/>
        <w:rPr>
          <w:rFonts w:ascii="Times New Roman" w:eastAsia="Calibri" w:hAnsi="Times New Roman" w:cs="Times New Roman"/>
          <w:b/>
          <w:sz w:val="24"/>
          <w:szCs w:val="24"/>
        </w:rPr>
      </w:pPr>
      <w:r w:rsidRPr="005E2DF0">
        <w:rPr>
          <w:rFonts w:ascii="Times New Roman" w:eastAsia="Calibri" w:hAnsi="Times New Roman" w:cs="Times New Roman"/>
          <w:b/>
          <w:sz w:val="24"/>
          <w:szCs w:val="24"/>
        </w:rPr>
        <w:t>MALABA</w:t>
      </w:r>
      <w:r w:rsidR="009C5A86" w:rsidRPr="005E2DF0">
        <w:rPr>
          <w:rFonts w:ascii="Times New Roman" w:eastAsia="Calibri" w:hAnsi="Times New Roman" w:cs="Times New Roman"/>
          <w:b/>
          <w:sz w:val="24"/>
          <w:szCs w:val="24"/>
        </w:rPr>
        <w:t> </w:t>
      </w:r>
      <w:r w:rsidR="005934F6" w:rsidRPr="005E2DF0">
        <w:rPr>
          <w:rFonts w:ascii="Times New Roman" w:eastAsia="Calibri" w:hAnsi="Times New Roman" w:cs="Times New Roman"/>
          <w:b/>
          <w:sz w:val="24"/>
          <w:szCs w:val="24"/>
        </w:rPr>
        <w:t>CJ, GARWE</w:t>
      </w:r>
      <w:r w:rsidR="009C5A86" w:rsidRPr="005E2DF0">
        <w:rPr>
          <w:rFonts w:ascii="Times New Roman" w:eastAsia="Calibri" w:hAnsi="Times New Roman" w:cs="Times New Roman"/>
          <w:b/>
          <w:sz w:val="24"/>
          <w:szCs w:val="24"/>
        </w:rPr>
        <w:t> </w:t>
      </w:r>
      <w:r w:rsidR="005934F6" w:rsidRPr="005E2DF0">
        <w:rPr>
          <w:rFonts w:ascii="Times New Roman" w:eastAsia="Calibri" w:hAnsi="Times New Roman" w:cs="Times New Roman"/>
          <w:b/>
          <w:sz w:val="24"/>
          <w:szCs w:val="24"/>
        </w:rPr>
        <w:t>JCC, MAKARAU</w:t>
      </w:r>
      <w:r w:rsidR="009C5A86" w:rsidRPr="005E2DF0">
        <w:rPr>
          <w:rFonts w:ascii="Times New Roman" w:eastAsia="Calibri" w:hAnsi="Times New Roman" w:cs="Times New Roman"/>
          <w:b/>
          <w:sz w:val="24"/>
          <w:szCs w:val="24"/>
        </w:rPr>
        <w:t> </w:t>
      </w:r>
      <w:r w:rsidR="005934F6" w:rsidRPr="005E2DF0">
        <w:rPr>
          <w:rFonts w:ascii="Times New Roman" w:eastAsia="Calibri" w:hAnsi="Times New Roman" w:cs="Times New Roman"/>
          <w:b/>
          <w:sz w:val="24"/>
          <w:szCs w:val="24"/>
        </w:rPr>
        <w:t>JCC, GOWORA</w:t>
      </w:r>
      <w:r w:rsidR="009C5A86" w:rsidRPr="005E2DF0">
        <w:rPr>
          <w:rFonts w:ascii="Times New Roman" w:eastAsia="Calibri" w:hAnsi="Times New Roman" w:cs="Times New Roman"/>
          <w:b/>
          <w:sz w:val="24"/>
          <w:szCs w:val="24"/>
        </w:rPr>
        <w:t> </w:t>
      </w:r>
      <w:r w:rsidR="005934F6" w:rsidRPr="005E2DF0">
        <w:rPr>
          <w:rFonts w:ascii="Times New Roman" w:eastAsia="Calibri" w:hAnsi="Times New Roman" w:cs="Times New Roman"/>
          <w:b/>
          <w:sz w:val="24"/>
          <w:szCs w:val="24"/>
        </w:rPr>
        <w:t>JCC, HLATSHWAYO</w:t>
      </w:r>
      <w:r w:rsidR="009C5A86" w:rsidRPr="005E2DF0">
        <w:rPr>
          <w:rFonts w:ascii="Times New Roman" w:eastAsia="Calibri" w:hAnsi="Times New Roman" w:cs="Times New Roman"/>
          <w:b/>
          <w:sz w:val="24"/>
          <w:szCs w:val="24"/>
        </w:rPr>
        <w:t> </w:t>
      </w:r>
      <w:r w:rsidR="005934F6" w:rsidRPr="005E2DF0">
        <w:rPr>
          <w:rFonts w:ascii="Times New Roman" w:eastAsia="Calibri" w:hAnsi="Times New Roman" w:cs="Times New Roman"/>
          <w:b/>
          <w:sz w:val="24"/>
          <w:szCs w:val="24"/>
        </w:rPr>
        <w:t>JCC,</w:t>
      </w:r>
      <w:r w:rsidR="009C5A86" w:rsidRPr="005E2DF0">
        <w:rPr>
          <w:rFonts w:ascii="Times New Roman" w:eastAsia="Calibri" w:hAnsi="Times New Roman" w:cs="Times New Roman"/>
          <w:b/>
          <w:sz w:val="24"/>
          <w:szCs w:val="24"/>
        </w:rPr>
        <w:t xml:space="preserve"> </w:t>
      </w:r>
      <w:r w:rsidR="005934F6" w:rsidRPr="005E2DF0">
        <w:rPr>
          <w:rFonts w:ascii="Times New Roman" w:eastAsia="Calibri" w:hAnsi="Times New Roman" w:cs="Times New Roman"/>
          <w:b/>
          <w:sz w:val="24"/>
          <w:szCs w:val="24"/>
        </w:rPr>
        <w:t>PATEL</w:t>
      </w:r>
      <w:r w:rsidR="009C5A86" w:rsidRPr="005E2DF0">
        <w:rPr>
          <w:rFonts w:ascii="Times New Roman" w:eastAsia="Calibri" w:hAnsi="Times New Roman" w:cs="Times New Roman"/>
          <w:b/>
          <w:sz w:val="24"/>
          <w:szCs w:val="24"/>
        </w:rPr>
        <w:t> </w:t>
      </w:r>
      <w:r w:rsidR="005934F6" w:rsidRPr="005E2DF0">
        <w:rPr>
          <w:rFonts w:ascii="Times New Roman" w:eastAsia="Calibri" w:hAnsi="Times New Roman" w:cs="Times New Roman"/>
          <w:b/>
          <w:sz w:val="24"/>
          <w:szCs w:val="24"/>
        </w:rPr>
        <w:t>JCC, GUVAVA</w:t>
      </w:r>
      <w:r w:rsidR="009C5A86" w:rsidRPr="005E2DF0">
        <w:rPr>
          <w:rFonts w:ascii="Times New Roman" w:eastAsia="Calibri" w:hAnsi="Times New Roman" w:cs="Times New Roman"/>
          <w:b/>
          <w:sz w:val="24"/>
          <w:szCs w:val="24"/>
        </w:rPr>
        <w:t> </w:t>
      </w:r>
      <w:r w:rsidR="005934F6" w:rsidRPr="005E2DF0">
        <w:rPr>
          <w:rFonts w:ascii="Times New Roman" w:eastAsia="Calibri" w:hAnsi="Times New Roman" w:cs="Times New Roman"/>
          <w:b/>
          <w:sz w:val="24"/>
          <w:szCs w:val="24"/>
        </w:rPr>
        <w:t xml:space="preserve">JCC, </w:t>
      </w:r>
    </w:p>
    <w:p w:rsidR="00F3252A" w:rsidRPr="005E2DF0" w:rsidRDefault="005934F6" w:rsidP="00490591">
      <w:pPr>
        <w:spacing w:after="0" w:line="240" w:lineRule="auto"/>
        <w:rPr>
          <w:rFonts w:ascii="Times New Roman" w:eastAsia="Calibri" w:hAnsi="Times New Roman" w:cs="Times New Roman"/>
          <w:b/>
          <w:sz w:val="24"/>
          <w:szCs w:val="24"/>
        </w:rPr>
      </w:pPr>
      <w:r w:rsidRPr="005E2DF0">
        <w:rPr>
          <w:rFonts w:ascii="Times New Roman" w:eastAsia="Calibri" w:hAnsi="Times New Roman" w:cs="Times New Roman"/>
          <w:b/>
          <w:sz w:val="24"/>
          <w:szCs w:val="24"/>
        </w:rPr>
        <w:t>MAVANGIRA</w:t>
      </w:r>
      <w:r w:rsidR="009C5A86" w:rsidRPr="005E2DF0">
        <w:rPr>
          <w:rFonts w:ascii="Times New Roman" w:eastAsia="Calibri" w:hAnsi="Times New Roman" w:cs="Times New Roman"/>
          <w:b/>
          <w:sz w:val="24"/>
          <w:szCs w:val="24"/>
        </w:rPr>
        <w:t> </w:t>
      </w:r>
      <w:r w:rsidRPr="005E2DF0">
        <w:rPr>
          <w:rFonts w:ascii="Times New Roman" w:eastAsia="Calibri" w:hAnsi="Times New Roman" w:cs="Times New Roman"/>
          <w:b/>
          <w:sz w:val="24"/>
          <w:szCs w:val="24"/>
        </w:rPr>
        <w:t>JCC</w:t>
      </w:r>
      <w:r w:rsidR="00A762DE" w:rsidRPr="005E2DF0">
        <w:rPr>
          <w:rFonts w:ascii="Times New Roman" w:eastAsia="Calibri" w:hAnsi="Times New Roman" w:cs="Times New Roman"/>
          <w:b/>
          <w:sz w:val="24"/>
          <w:szCs w:val="24"/>
        </w:rPr>
        <w:t xml:space="preserve"> &amp;</w:t>
      </w:r>
      <w:r w:rsidRPr="005E2DF0">
        <w:rPr>
          <w:rFonts w:ascii="Times New Roman" w:eastAsia="Calibri" w:hAnsi="Times New Roman" w:cs="Times New Roman"/>
          <w:b/>
          <w:sz w:val="24"/>
          <w:szCs w:val="24"/>
        </w:rPr>
        <w:t xml:space="preserve"> BERE</w:t>
      </w:r>
      <w:r w:rsidR="009C5A86" w:rsidRPr="005E2DF0">
        <w:rPr>
          <w:rFonts w:ascii="Times New Roman" w:eastAsia="Calibri" w:hAnsi="Times New Roman" w:cs="Times New Roman"/>
          <w:b/>
          <w:sz w:val="24"/>
          <w:szCs w:val="24"/>
        </w:rPr>
        <w:t> </w:t>
      </w:r>
      <w:r w:rsidR="00F3252A" w:rsidRPr="005E2DF0">
        <w:rPr>
          <w:rFonts w:ascii="Times New Roman" w:eastAsia="Calibri" w:hAnsi="Times New Roman" w:cs="Times New Roman"/>
          <w:b/>
          <w:sz w:val="24"/>
          <w:szCs w:val="24"/>
        </w:rPr>
        <w:t>JCC</w:t>
      </w:r>
    </w:p>
    <w:p w:rsidR="00490591" w:rsidRPr="005E2DF0" w:rsidRDefault="00490591" w:rsidP="00490591">
      <w:pPr>
        <w:spacing w:after="0" w:line="240" w:lineRule="auto"/>
        <w:rPr>
          <w:rFonts w:ascii="Times New Roman" w:eastAsia="Calibri" w:hAnsi="Times New Roman" w:cs="Times New Roman"/>
          <w:b/>
          <w:sz w:val="24"/>
          <w:szCs w:val="24"/>
        </w:rPr>
      </w:pPr>
      <w:r w:rsidRPr="005E2DF0">
        <w:rPr>
          <w:rFonts w:ascii="Times New Roman" w:eastAsia="Calibri" w:hAnsi="Times New Roman" w:cs="Times New Roman"/>
          <w:b/>
          <w:sz w:val="24"/>
          <w:szCs w:val="24"/>
        </w:rPr>
        <w:t>HARARE, JULY 17</w:t>
      </w:r>
      <w:r w:rsidR="009C5A86" w:rsidRPr="005E2DF0">
        <w:rPr>
          <w:rFonts w:ascii="Times New Roman" w:eastAsia="Calibri" w:hAnsi="Times New Roman" w:cs="Times New Roman"/>
          <w:b/>
          <w:sz w:val="24"/>
          <w:szCs w:val="24"/>
        </w:rPr>
        <w:t>,</w:t>
      </w:r>
      <w:r w:rsidRPr="005E2DF0">
        <w:rPr>
          <w:rFonts w:ascii="Times New Roman" w:eastAsia="Calibri" w:hAnsi="Times New Roman" w:cs="Times New Roman"/>
          <w:b/>
          <w:sz w:val="24"/>
          <w:szCs w:val="24"/>
        </w:rPr>
        <w:t xml:space="preserve"> </w:t>
      </w:r>
      <w:r w:rsidR="00F3252A" w:rsidRPr="005E2DF0">
        <w:rPr>
          <w:rFonts w:ascii="Times New Roman" w:eastAsia="Calibri" w:hAnsi="Times New Roman" w:cs="Times New Roman"/>
          <w:b/>
          <w:sz w:val="24"/>
          <w:szCs w:val="24"/>
        </w:rPr>
        <w:t>2019</w:t>
      </w:r>
    </w:p>
    <w:p w:rsidR="00490591" w:rsidRPr="005E2DF0" w:rsidRDefault="00490591" w:rsidP="00490591">
      <w:pPr>
        <w:spacing w:line="240" w:lineRule="auto"/>
        <w:ind w:firstLine="720"/>
        <w:jc w:val="both"/>
        <w:rPr>
          <w:rFonts w:ascii="Times New Roman" w:eastAsia="Calibri" w:hAnsi="Times New Roman" w:cs="Times New Roman"/>
          <w:b/>
          <w:sz w:val="24"/>
          <w:szCs w:val="24"/>
        </w:rPr>
      </w:pPr>
    </w:p>
    <w:p w:rsidR="00490591" w:rsidRPr="005E2DF0" w:rsidRDefault="00490591" w:rsidP="00490591">
      <w:pPr>
        <w:spacing w:line="240" w:lineRule="auto"/>
        <w:rPr>
          <w:rFonts w:ascii="Times New Roman" w:eastAsia="Calibri" w:hAnsi="Times New Roman" w:cs="Times New Roman"/>
          <w:sz w:val="24"/>
          <w:szCs w:val="24"/>
        </w:rPr>
      </w:pPr>
      <w:r w:rsidRPr="005E2DF0">
        <w:rPr>
          <w:rFonts w:ascii="Times New Roman" w:eastAsia="Calibri" w:hAnsi="Times New Roman" w:cs="Times New Roman"/>
          <w:i/>
          <w:sz w:val="24"/>
          <w:szCs w:val="24"/>
        </w:rPr>
        <w:t xml:space="preserve">S </w:t>
      </w:r>
      <w:proofErr w:type="spellStart"/>
      <w:r w:rsidR="005934F6" w:rsidRPr="005E2DF0">
        <w:rPr>
          <w:rFonts w:ascii="Times New Roman" w:eastAsia="Calibri" w:hAnsi="Times New Roman" w:cs="Times New Roman"/>
          <w:i/>
          <w:sz w:val="24"/>
          <w:szCs w:val="24"/>
        </w:rPr>
        <w:t>Mawere</w:t>
      </w:r>
      <w:proofErr w:type="spellEnd"/>
      <w:r w:rsidR="00575932" w:rsidRPr="005E2DF0">
        <w:rPr>
          <w:rFonts w:ascii="Times New Roman" w:eastAsia="Calibri" w:hAnsi="Times New Roman" w:cs="Times New Roman"/>
          <w:i/>
          <w:sz w:val="24"/>
          <w:szCs w:val="24"/>
        </w:rPr>
        <w:t>,</w:t>
      </w:r>
      <w:r w:rsidRPr="005E2DF0">
        <w:rPr>
          <w:rFonts w:ascii="Times New Roman" w:eastAsia="Calibri" w:hAnsi="Times New Roman" w:cs="Times New Roman"/>
          <w:i/>
          <w:sz w:val="24"/>
          <w:szCs w:val="24"/>
        </w:rPr>
        <w:t xml:space="preserve"> </w:t>
      </w:r>
      <w:r w:rsidRPr="005E2DF0">
        <w:rPr>
          <w:rFonts w:ascii="Times New Roman" w:eastAsia="Calibri" w:hAnsi="Times New Roman" w:cs="Times New Roman"/>
          <w:sz w:val="24"/>
          <w:szCs w:val="24"/>
        </w:rPr>
        <w:t>for the applicant</w:t>
      </w:r>
    </w:p>
    <w:p w:rsidR="00490591" w:rsidRPr="005E2DF0" w:rsidRDefault="00490591" w:rsidP="00490591">
      <w:pPr>
        <w:spacing w:line="240" w:lineRule="auto"/>
        <w:rPr>
          <w:rFonts w:ascii="Times New Roman" w:eastAsia="Calibri" w:hAnsi="Times New Roman" w:cs="Times New Roman"/>
          <w:sz w:val="24"/>
          <w:szCs w:val="24"/>
        </w:rPr>
      </w:pPr>
      <w:r w:rsidRPr="005E2DF0">
        <w:rPr>
          <w:rFonts w:ascii="Times New Roman" w:eastAsia="Calibri" w:hAnsi="Times New Roman" w:cs="Times New Roman"/>
          <w:i/>
          <w:sz w:val="24"/>
          <w:szCs w:val="24"/>
        </w:rPr>
        <w:t xml:space="preserve">F </w:t>
      </w:r>
      <w:proofErr w:type="spellStart"/>
      <w:r w:rsidR="00232533">
        <w:rPr>
          <w:rFonts w:ascii="Times New Roman" w:eastAsia="Calibri" w:hAnsi="Times New Roman" w:cs="Times New Roman"/>
          <w:i/>
          <w:sz w:val="24"/>
          <w:szCs w:val="24"/>
        </w:rPr>
        <w:t>K</w:t>
      </w:r>
      <w:r w:rsidR="005934F6" w:rsidRPr="005E2DF0">
        <w:rPr>
          <w:rFonts w:ascii="Times New Roman" w:eastAsia="Calibri" w:hAnsi="Times New Roman" w:cs="Times New Roman"/>
          <w:i/>
          <w:sz w:val="24"/>
          <w:szCs w:val="24"/>
        </w:rPr>
        <w:t>achid</w:t>
      </w:r>
      <w:r w:rsidR="00232533">
        <w:rPr>
          <w:rFonts w:ascii="Times New Roman" w:eastAsia="Calibri" w:hAnsi="Times New Roman" w:cs="Times New Roman"/>
          <w:i/>
          <w:sz w:val="24"/>
          <w:szCs w:val="24"/>
        </w:rPr>
        <w:t>z</w:t>
      </w:r>
      <w:r w:rsidR="005934F6" w:rsidRPr="005E2DF0">
        <w:rPr>
          <w:rFonts w:ascii="Times New Roman" w:eastAsia="Calibri" w:hAnsi="Times New Roman" w:cs="Times New Roman"/>
          <w:i/>
          <w:sz w:val="24"/>
          <w:szCs w:val="24"/>
        </w:rPr>
        <w:t>a</w:t>
      </w:r>
      <w:proofErr w:type="spellEnd"/>
      <w:r w:rsidR="00575932" w:rsidRPr="005E2DF0">
        <w:rPr>
          <w:rFonts w:ascii="Times New Roman" w:eastAsia="Calibri" w:hAnsi="Times New Roman" w:cs="Times New Roman"/>
          <w:i/>
          <w:sz w:val="24"/>
          <w:szCs w:val="24"/>
        </w:rPr>
        <w:t>,</w:t>
      </w:r>
      <w:r w:rsidRPr="005E2DF0">
        <w:rPr>
          <w:rFonts w:ascii="Times New Roman" w:eastAsia="Calibri" w:hAnsi="Times New Roman" w:cs="Times New Roman"/>
          <w:sz w:val="24"/>
          <w:szCs w:val="24"/>
        </w:rPr>
        <w:t xml:space="preserve"> for the respondent</w:t>
      </w:r>
    </w:p>
    <w:p w:rsidR="00F111A6" w:rsidRPr="005E2DF0" w:rsidRDefault="00F111A6" w:rsidP="0071467A">
      <w:pPr>
        <w:pStyle w:val="NoSpacing"/>
        <w:spacing w:line="480" w:lineRule="auto"/>
        <w:rPr>
          <w:rFonts w:ascii="Times New Roman" w:hAnsi="Times New Roman" w:cs="Times New Roman"/>
        </w:rPr>
      </w:pPr>
      <w:r w:rsidRPr="005E2DF0">
        <w:rPr>
          <w:rFonts w:ascii="Times New Roman" w:hAnsi="Times New Roman" w:cs="Times New Roman"/>
        </w:rPr>
        <w:t xml:space="preserve">      </w:t>
      </w:r>
    </w:p>
    <w:p w:rsidR="00072AFA" w:rsidRPr="005E2DF0" w:rsidRDefault="00361F24" w:rsidP="0071467A">
      <w:pPr>
        <w:spacing w:line="480" w:lineRule="auto"/>
        <w:ind w:firstLine="720"/>
        <w:jc w:val="both"/>
        <w:rPr>
          <w:rFonts w:ascii="Times New Roman" w:hAnsi="Times New Roman" w:cs="Times New Roman"/>
          <w:b/>
          <w:sz w:val="24"/>
          <w:szCs w:val="24"/>
          <w:lang w:val="en-US"/>
        </w:rPr>
      </w:pPr>
      <w:r w:rsidRPr="005E2DF0">
        <w:rPr>
          <w:rFonts w:ascii="Times New Roman" w:hAnsi="Times New Roman" w:cs="Times New Roman"/>
          <w:b/>
          <w:sz w:val="24"/>
          <w:szCs w:val="24"/>
          <w:lang w:val="en-US"/>
        </w:rPr>
        <w:t>MALABA</w:t>
      </w:r>
      <w:r w:rsidR="00A762DE" w:rsidRPr="005E2DF0">
        <w:rPr>
          <w:rFonts w:ascii="Times New Roman" w:hAnsi="Times New Roman" w:cs="Times New Roman"/>
          <w:b/>
          <w:sz w:val="24"/>
          <w:szCs w:val="24"/>
          <w:lang w:val="en-US"/>
        </w:rPr>
        <w:t> </w:t>
      </w:r>
      <w:r w:rsidRPr="005E2DF0">
        <w:rPr>
          <w:rFonts w:ascii="Times New Roman" w:hAnsi="Times New Roman" w:cs="Times New Roman"/>
          <w:b/>
          <w:sz w:val="24"/>
          <w:szCs w:val="24"/>
          <w:lang w:val="en-US"/>
        </w:rPr>
        <w:t>CJ:</w:t>
      </w:r>
      <w:r w:rsidR="00F111A6" w:rsidRPr="005E2DF0">
        <w:rPr>
          <w:rFonts w:ascii="Times New Roman" w:hAnsi="Times New Roman" w:cs="Times New Roman"/>
          <w:b/>
          <w:sz w:val="24"/>
          <w:szCs w:val="24"/>
          <w:lang w:val="en-US"/>
        </w:rPr>
        <w:t xml:space="preserve"> </w:t>
      </w:r>
      <w:r w:rsidR="00072AFA" w:rsidRPr="005E2DF0">
        <w:rPr>
          <w:rFonts w:ascii="Times New Roman" w:hAnsi="Times New Roman" w:cs="Times New Roman"/>
          <w:sz w:val="24"/>
          <w:szCs w:val="24"/>
          <w:lang w:val="en-US"/>
        </w:rPr>
        <w:t>This is</w:t>
      </w:r>
      <w:r w:rsidRPr="005E2DF0">
        <w:rPr>
          <w:rFonts w:ascii="Times New Roman" w:hAnsi="Times New Roman" w:cs="Times New Roman"/>
          <w:sz w:val="24"/>
          <w:szCs w:val="24"/>
          <w:lang w:val="en-US"/>
        </w:rPr>
        <w:t xml:space="preserve"> a referral in terms of s</w:t>
      </w:r>
      <w:r w:rsidR="000247BA" w:rsidRPr="005E2DF0">
        <w:rPr>
          <w:rFonts w:ascii="Times New Roman" w:hAnsi="Times New Roman" w:cs="Times New Roman"/>
          <w:sz w:val="24"/>
          <w:szCs w:val="24"/>
          <w:lang w:val="en-US"/>
        </w:rPr>
        <w:t> </w:t>
      </w:r>
      <w:r w:rsidR="00072AFA" w:rsidRPr="005E2DF0">
        <w:rPr>
          <w:rFonts w:ascii="Times New Roman" w:hAnsi="Times New Roman" w:cs="Times New Roman"/>
          <w:sz w:val="24"/>
          <w:szCs w:val="24"/>
          <w:lang w:val="en-US"/>
        </w:rPr>
        <w:t>175(4) of t</w:t>
      </w:r>
      <w:r w:rsidR="00353750" w:rsidRPr="005E2DF0">
        <w:rPr>
          <w:rFonts w:ascii="Times New Roman" w:hAnsi="Times New Roman" w:cs="Times New Roman"/>
          <w:sz w:val="24"/>
          <w:szCs w:val="24"/>
          <w:lang w:val="en-US"/>
        </w:rPr>
        <w:t>h</w:t>
      </w:r>
      <w:r w:rsidR="00072AFA" w:rsidRPr="005E2DF0">
        <w:rPr>
          <w:rFonts w:ascii="Times New Roman" w:hAnsi="Times New Roman" w:cs="Times New Roman"/>
          <w:sz w:val="24"/>
          <w:szCs w:val="24"/>
          <w:lang w:val="en-US"/>
        </w:rPr>
        <w:t>e Constitution</w:t>
      </w:r>
      <w:r w:rsidR="00353750" w:rsidRPr="005E2DF0">
        <w:rPr>
          <w:rFonts w:ascii="Times New Roman" w:hAnsi="Times New Roman" w:cs="Times New Roman"/>
          <w:sz w:val="24"/>
          <w:szCs w:val="24"/>
          <w:lang w:val="en-US"/>
        </w:rPr>
        <w:t xml:space="preserve"> of Zimbabwe </w:t>
      </w:r>
      <w:r w:rsidR="00A762DE" w:rsidRPr="005E2DF0">
        <w:rPr>
          <w:rFonts w:ascii="Times New Roman" w:hAnsi="Times New Roman" w:cs="Times New Roman"/>
          <w:sz w:val="24"/>
          <w:szCs w:val="24"/>
        </w:rPr>
        <w:t>Amendment (No.</w:t>
      </w:r>
      <w:r w:rsidR="000247BA" w:rsidRPr="005E2DF0">
        <w:rPr>
          <w:rFonts w:ascii="Times New Roman" w:hAnsi="Times New Roman" w:cs="Times New Roman"/>
          <w:sz w:val="24"/>
          <w:szCs w:val="24"/>
        </w:rPr>
        <w:t> </w:t>
      </w:r>
      <w:r w:rsidR="00A762DE" w:rsidRPr="005E2DF0">
        <w:rPr>
          <w:rFonts w:ascii="Times New Roman" w:hAnsi="Times New Roman" w:cs="Times New Roman"/>
          <w:sz w:val="24"/>
          <w:szCs w:val="24"/>
        </w:rPr>
        <w:t>20) Act 2013 (“the Constitution”)</w:t>
      </w:r>
      <w:r w:rsidR="00072AFA" w:rsidRPr="005E2DF0">
        <w:rPr>
          <w:rFonts w:ascii="Times New Roman" w:hAnsi="Times New Roman" w:cs="Times New Roman"/>
          <w:sz w:val="24"/>
          <w:szCs w:val="24"/>
          <w:lang w:val="en-US"/>
        </w:rPr>
        <w:t xml:space="preserve"> from the </w:t>
      </w:r>
      <w:r w:rsidR="00FC688C" w:rsidRPr="005E2DF0">
        <w:rPr>
          <w:rFonts w:ascii="Times New Roman" w:hAnsi="Times New Roman" w:cs="Times New Roman"/>
          <w:sz w:val="24"/>
          <w:szCs w:val="24"/>
          <w:lang w:val="en-US"/>
        </w:rPr>
        <w:t>M</w:t>
      </w:r>
      <w:r w:rsidR="00072AFA" w:rsidRPr="005E2DF0">
        <w:rPr>
          <w:rFonts w:ascii="Times New Roman" w:hAnsi="Times New Roman" w:cs="Times New Roman"/>
          <w:sz w:val="24"/>
          <w:szCs w:val="24"/>
          <w:lang w:val="en-US"/>
        </w:rPr>
        <w:t>agistrate</w:t>
      </w:r>
      <w:r w:rsidR="0071467A" w:rsidRPr="005E2DF0">
        <w:rPr>
          <w:rFonts w:ascii="Times New Roman" w:hAnsi="Times New Roman" w:cs="Times New Roman"/>
          <w:sz w:val="24"/>
          <w:szCs w:val="24"/>
          <w:lang w:val="en-US"/>
        </w:rPr>
        <w:t>’</w:t>
      </w:r>
      <w:r w:rsidR="00072AFA" w:rsidRPr="005E2DF0">
        <w:rPr>
          <w:rFonts w:ascii="Times New Roman" w:hAnsi="Times New Roman" w:cs="Times New Roman"/>
          <w:sz w:val="24"/>
          <w:szCs w:val="24"/>
          <w:lang w:val="en-US"/>
        </w:rPr>
        <w:t xml:space="preserve">s </w:t>
      </w:r>
      <w:r w:rsidR="00FC688C" w:rsidRPr="005E2DF0">
        <w:rPr>
          <w:rFonts w:ascii="Times New Roman" w:hAnsi="Times New Roman" w:cs="Times New Roman"/>
          <w:sz w:val="24"/>
          <w:szCs w:val="24"/>
          <w:lang w:val="en-US"/>
        </w:rPr>
        <w:t>C</w:t>
      </w:r>
      <w:r w:rsidR="00072AFA" w:rsidRPr="005E2DF0">
        <w:rPr>
          <w:rFonts w:ascii="Times New Roman" w:hAnsi="Times New Roman" w:cs="Times New Roman"/>
          <w:sz w:val="24"/>
          <w:szCs w:val="24"/>
          <w:lang w:val="en-US"/>
        </w:rPr>
        <w:t>ourt</w:t>
      </w:r>
      <w:r w:rsidR="00041CDF" w:rsidRPr="005E2DF0">
        <w:rPr>
          <w:rFonts w:ascii="Times New Roman" w:hAnsi="Times New Roman" w:cs="Times New Roman"/>
          <w:sz w:val="24"/>
          <w:szCs w:val="24"/>
          <w:lang w:val="en-US"/>
        </w:rPr>
        <w:t xml:space="preserve"> (“the court </w:t>
      </w:r>
      <w:r w:rsidR="00041CDF" w:rsidRPr="005E2DF0">
        <w:rPr>
          <w:rFonts w:ascii="Times New Roman" w:hAnsi="Times New Roman" w:cs="Times New Roman"/>
          <w:i/>
          <w:sz w:val="24"/>
          <w:szCs w:val="24"/>
          <w:lang w:val="en-US"/>
        </w:rPr>
        <w:t>a</w:t>
      </w:r>
      <w:r w:rsidR="000247BA" w:rsidRPr="005E2DF0">
        <w:rPr>
          <w:rFonts w:ascii="Times New Roman" w:hAnsi="Times New Roman" w:cs="Times New Roman"/>
          <w:i/>
          <w:sz w:val="24"/>
          <w:szCs w:val="24"/>
          <w:lang w:val="en-US"/>
        </w:rPr>
        <w:t> </w:t>
      </w:r>
      <w:r w:rsidR="00041CDF" w:rsidRPr="005E2DF0">
        <w:rPr>
          <w:rFonts w:ascii="Times New Roman" w:hAnsi="Times New Roman" w:cs="Times New Roman"/>
          <w:i/>
          <w:sz w:val="24"/>
          <w:szCs w:val="24"/>
          <w:lang w:val="en-US"/>
        </w:rPr>
        <w:t>quo</w:t>
      </w:r>
      <w:r w:rsidR="00041CDF" w:rsidRPr="005E2DF0">
        <w:rPr>
          <w:rFonts w:ascii="Times New Roman" w:hAnsi="Times New Roman" w:cs="Times New Roman"/>
          <w:sz w:val="24"/>
          <w:szCs w:val="24"/>
          <w:lang w:val="en-US"/>
        </w:rPr>
        <w:t>”)</w:t>
      </w:r>
      <w:r w:rsidR="00072AFA" w:rsidRPr="005E2DF0">
        <w:rPr>
          <w:rFonts w:ascii="Times New Roman" w:hAnsi="Times New Roman" w:cs="Times New Roman"/>
          <w:sz w:val="24"/>
          <w:szCs w:val="24"/>
          <w:lang w:val="en-US"/>
        </w:rPr>
        <w:t xml:space="preserve"> sitting at Gwanda. </w:t>
      </w:r>
      <w:r w:rsidR="00072AFA" w:rsidRPr="005E2DF0">
        <w:rPr>
          <w:rFonts w:ascii="Times New Roman" w:hAnsi="Times New Roman" w:cs="Times New Roman"/>
          <w:sz w:val="24"/>
          <w:szCs w:val="24"/>
        </w:rPr>
        <w:t>After hearing argument from both the applicant and the respondent, the Co</w:t>
      </w:r>
      <w:r w:rsidR="0071467A" w:rsidRPr="005E2DF0">
        <w:rPr>
          <w:rFonts w:ascii="Times New Roman" w:hAnsi="Times New Roman" w:cs="Times New Roman"/>
          <w:sz w:val="24"/>
          <w:szCs w:val="24"/>
        </w:rPr>
        <w:t>urt issued the following order:</w:t>
      </w:r>
    </w:p>
    <w:p w:rsidR="00072AFA" w:rsidRPr="005E2DF0" w:rsidRDefault="00072AFA" w:rsidP="00834971">
      <w:pPr>
        <w:spacing w:line="240" w:lineRule="auto"/>
        <w:ind w:left="720"/>
        <w:jc w:val="both"/>
        <w:rPr>
          <w:rFonts w:ascii="Times New Roman" w:hAnsi="Times New Roman" w:cs="Times New Roman"/>
          <w:sz w:val="24"/>
          <w:szCs w:val="24"/>
        </w:rPr>
      </w:pPr>
      <w:r w:rsidRPr="005E2DF0">
        <w:rPr>
          <w:rFonts w:ascii="Times New Roman" w:hAnsi="Times New Roman" w:cs="Times New Roman"/>
          <w:sz w:val="24"/>
          <w:szCs w:val="24"/>
        </w:rPr>
        <w:t>“By consent:</w:t>
      </w:r>
    </w:p>
    <w:p w:rsidR="00072AFA" w:rsidRPr="005E2DF0" w:rsidRDefault="00072AFA" w:rsidP="00834971">
      <w:pPr>
        <w:spacing w:line="240" w:lineRule="auto"/>
        <w:ind w:left="720"/>
        <w:jc w:val="both"/>
        <w:rPr>
          <w:rFonts w:ascii="Times New Roman" w:hAnsi="Times New Roman" w:cs="Times New Roman"/>
          <w:sz w:val="24"/>
          <w:szCs w:val="24"/>
          <w:lang w:val="en-US"/>
        </w:rPr>
      </w:pPr>
      <w:r w:rsidRPr="005E2DF0">
        <w:rPr>
          <w:rFonts w:ascii="Times New Roman" w:hAnsi="Times New Roman" w:cs="Times New Roman"/>
          <w:sz w:val="24"/>
          <w:szCs w:val="24"/>
        </w:rPr>
        <w:t>The matter is struck off the roll with no order as to costs”</w:t>
      </w:r>
      <w:r w:rsidR="0071467A" w:rsidRPr="005E2DF0">
        <w:rPr>
          <w:rFonts w:ascii="Times New Roman" w:hAnsi="Times New Roman" w:cs="Times New Roman"/>
          <w:sz w:val="24"/>
          <w:szCs w:val="24"/>
        </w:rPr>
        <w:t>.</w:t>
      </w:r>
    </w:p>
    <w:p w:rsidR="00834971" w:rsidRPr="005E2DF0" w:rsidRDefault="00834971" w:rsidP="0071467A">
      <w:pPr>
        <w:pStyle w:val="NoSpacing"/>
        <w:rPr>
          <w:rFonts w:ascii="Times New Roman" w:hAnsi="Times New Roman" w:cs="Times New Roman"/>
        </w:rPr>
      </w:pPr>
    </w:p>
    <w:p w:rsidR="00041CDF" w:rsidRPr="005E2DF0" w:rsidRDefault="00072AFA" w:rsidP="00834971">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The reasons for the decision now follow.</w:t>
      </w:r>
      <w:r w:rsidR="00834971" w:rsidRPr="005E2DF0">
        <w:rPr>
          <w:rFonts w:ascii="Times New Roman" w:hAnsi="Times New Roman" w:cs="Times New Roman"/>
          <w:sz w:val="24"/>
          <w:szCs w:val="24"/>
        </w:rPr>
        <w:t xml:space="preserve"> </w:t>
      </w:r>
      <w:r w:rsidR="00041CDF" w:rsidRPr="005E2DF0">
        <w:rPr>
          <w:rFonts w:ascii="Times New Roman" w:hAnsi="Times New Roman" w:cs="Times New Roman"/>
          <w:sz w:val="24"/>
          <w:szCs w:val="24"/>
        </w:rPr>
        <w:t xml:space="preserve">The applicant testified as an </w:t>
      </w:r>
      <w:r w:rsidR="00F3252A" w:rsidRPr="005E2DF0">
        <w:rPr>
          <w:rFonts w:ascii="Times New Roman" w:hAnsi="Times New Roman" w:cs="Times New Roman"/>
          <w:sz w:val="24"/>
          <w:szCs w:val="24"/>
        </w:rPr>
        <w:t>“</w:t>
      </w:r>
      <w:r w:rsidR="00041CDF" w:rsidRPr="005E2DF0">
        <w:rPr>
          <w:rFonts w:ascii="Times New Roman" w:hAnsi="Times New Roman" w:cs="Times New Roman"/>
          <w:sz w:val="24"/>
          <w:szCs w:val="24"/>
        </w:rPr>
        <w:t>unconvicted accomplice witness</w:t>
      </w:r>
      <w:r w:rsidR="00F3252A" w:rsidRPr="005E2DF0">
        <w:rPr>
          <w:rFonts w:ascii="Times New Roman" w:hAnsi="Times New Roman" w:cs="Times New Roman"/>
          <w:sz w:val="24"/>
          <w:szCs w:val="24"/>
        </w:rPr>
        <w:t>”</w:t>
      </w:r>
      <w:r w:rsidR="00041CDF" w:rsidRPr="005E2DF0">
        <w:rPr>
          <w:rFonts w:ascii="Times New Roman" w:hAnsi="Times New Roman" w:cs="Times New Roman"/>
          <w:sz w:val="24"/>
          <w:szCs w:val="24"/>
        </w:rPr>
        <w:t xml:space="preserve"> in the trial of one </w:t>
      </w:r>
      <w:proofErr w:type="spellStart"/>
      <w:r w:rsidR="00041CDF" w:rsidRPr="005E2DF0">
        <w:rPr>
          <w:rFonts w:ascii="Times New Roman" w:hAnsi="Times New Roman" w:cs="Times New Roman"/>
          <w:sz w:val="24"/>
          <w:szCs w:val="24"/>
        </w:rPr>
        <w:t>Dumisani</w:t>
      </w:r>
      <w:proofErr w:type="spellEnd"/>
      <w:r w:rsidR="000247BA" w:rsidRPr="005E2DF0">
        <w:rPr>
          <w:rFonts w:ascii="Times New Roman" w:hAnsi="Times New Roman" w:cs="Times New Roman"/>
          <w:sz w:val="24"/>
          <w:szCs w:val="24"/>
        </w:rPr>
        <w:t> </w:t>
      </w:r>
      <w:proofErr w:type="spellStart"/>
      <w:r w:rsidR="00041CDF" w:rsidRPr="005E2DF0">
        <w:rPr>
          <w:rFonts w:ascii="Times New Roman" w:hAnsi="Times New Roman" w:cs="Times New Roman"/>
          <w:sz w:val="24"/>
          <w:szCs w:val="24"/>
        </w:rPr>
        <w:t>Nyathi</w:t>
      </w:r>
      <w:proofErr w:type="spellEnd"/>
      <w:r w:rsidR="00041CDF" w:rsidRPr="005E2DF0">
        <w:rPr>
          <w:rFonts w:ascii="Times New Roman" w:hAnsi="Times New Roman" w:cs="Times New Roman"/>
          <w:sz w:val="24"/>
          <w:szCs w:val="24"/>
        </w:rPr>
        <w:t xml:space="preserve"> (“</w:t>
      </w:r>
      <w:proofErr w:type="spellStart"/>
      <w:r w:rsidR="00041CDF" w:rsidRPr="005E2DF0">
        <w:rPr>
          <w:rFonts w:ascii="Times New Roman" w:hAnsi="Times New Roman" w:cs="Times New Roman"/>
          <w:sz w:val="24"/>
          <w:szCs w:val="24"/>
        </w:rPr>
        <w:t>Nyathi</w:t>
      </w:r>
      <w:proofErr w:type="spellEnd"/>
      <w:r w:rsidR="00041CDF" w:rsidRPr="005E2DF0">
        <w:rPr>
          <w:rFonts w:ascii="Times New Roman" w:hAnsi="Times New Roman" w:cs="Times New Roman"/>
          <w:sz w:val="24"/>
          <w:szCs w:val="24"/>
        </w:rPr>
        <w:t>”)</w:t>
      </w:r>
      <w:r w:rsidR="005B4781" w:rsidRPr="005E2DF0">
        <w:rPr>
          <w:rFonts w:ascii="Times New Roman" w:hAnsi="Times New Roman" w:cs="Times New Roman"/>
          <w:sz w:val="24"/>
          <w:szCs w:val="24"/>
        </w:rPr>
        <w:t>,</w:t>
      </w:r>
      <w:r w:rsidR="00041CDF" w:rsidRPr="005E2DF0">
        <w:rPr>
          <w:rFonts w:ascii="Times New Roman" w:hAnsi="Times New Roman" w:cs="Times New Roman"/>
          <w:sz w:val="24"/>
          <w:szCs w:val="24"/>
        </w:rPr>
        <w:t xml:space="preserve"> who was charged in the court </w:t>
      </w:r>
      <w:r w:rsidR="00041CDF" w:rsidRPr="005E2DF0">
        <w:rPr>
          <w:rFonts w:ascii="Times New Roman" w:hAnsi="Times New Roman" w:cs="Times New Roman"/>
          <w:i/>
          <w:sz w:val="24"/>
          <w:szCs w:val="24"/>
        </w:rPr>
        <w:t>a</w:t>
      </w:r>
      <w:r w:rsidR="000247BA" w:rsidRPr="005E2DF0">
        <w:rPr>
          <w:rFonts w:ascii="Times New Roman" w:hAnsi="Times New Roman" w:cs="Times New Roman"/>
          <w:i/>
          <w:sz w:val="24"/>
          <w:szCs w:val="24"/>
        </w:rPr>
        <w:t> </w:t>
      </w:r>
      <w:r w:rsidR="00041CDF" w:rsidRPr="005E2DF0">
        <w:rPr>
          <w:rFonts w:ascii="Times New Roman" w:hAnsi="Times New Roman" w:cs="Times New Roman"/>
          <w:i/>
          <w:sz w:val="24"/>
          <w:szCs w:val="24"/>
        </w:rPr>
        <w:t>quo</w:t>
      </w:r>
      <w:r w:rsidR="00041CDF" w:rsidRPr="005E2DF0">
        <w:rPr>
          <w:rFonts w:ascii="Times New Roman" w:hAnsi="Times New Roman" w:cs="Times New Roman"/>
          <w:sz w:val="24"/>
          <w:szCs w:val="24"/>
        </w:rPr>
        <w:t xml:space="preserve"> with stock theft in contravention of</w:t>
      </w:r>
      <w:r w:rsidR="00361F24" w:rsidRPr="005E2DF0">
        <w:rPr>
          <w:rFonts w:ascii="Times New Roman" w:hAnsi="Times New Roman" w:cs="Times New Roman"/>
          <w:sz w:val="24"/>
          <w:szCs w:val="24"/>
        </w:rPr>
        <w:t xml:space="preserve"> s</w:t>
      </w:r>
      <w:r w:rsidR="000247BA" w:rsidRPr="005E2DF0">
        <w:rPr>
          <w:rFonts w:ascii="Times New Roman" w:hAnsi="Times New Roman" w:cs="Times New Roman"/>
          <w:sz w:val="24"/>
          <w:szCs w:val="24"/>
        </w:rPr>
        <w:t> </w:t>
      </w:r>
      <w:r w:rsidR="00041CDF" w:rsidRPr="005E2DF0">
        <w:rPr>
          <w:rFonts w:ascii="Times New Roman" w:hAnsi="Times New Roman" w:cs="Times New Roman"/>
          <w:sz w:val="24"/>
          <w:szCs w:val="24"/>
        </w:rPr>
        <w:t xml:space="preserve">114(2)(a) of the Criminal Law (Codification </w:t>
      </w:r>
      <w:r w:rsidR="00041CDF" w:rsidRPr="005E2DF0">
        <w:rPr>
          <w:rFonts w:ascii="Times New Roman" w:hAnsi="Times New Roman" w:cs="Times New Roman"/>
          <w:sz w:val="24"/>
          <w:szCs w:val="24"/>
        </w:rPr>
        <w:lastRenderedPageBreak/>
        <w:t>and Reform) Act [</w:t>
      </w:r>
      <w:r w:rsidR="00041CDF" w:rsidRPr="005E2DF0">
        <w:rPr>
          <w:rFonts w:ascii="Times New Roman" w:hAnsi="Times New Roman" w:cs="Times New Roman"/>
          <w:i/>
          <w:sz w:val="24"/>
          <w:szCs w:val="24"/>
        </w:rPr>
        <w:t>Chapter 9:23</w:t>
      </w:r>
      <w:r w:rsidR="00041CDF" w:rsidRPr="005E2DF0">
        <w:rPr>
          <w:rFonts w:ascii="Times New Roman" w:hAnsi="Times New Roman" w:cs="Times New Roman"/>
          <w:sz w:val="24"/>
          <w:szCs w:val="24"/>
        </w:rPr>
        <w:t>]</w:t>
      </w:r>
      <w:r w:rsidR="005C695D" w:rsidRPr="005E2DF0">
        <w:rPr>
          <w:rFonts w:ascii="Times New Roman" w:hAnsi="Times New Roman" w:cs="Times New Roman"/>
          <w:sz w:val="24"/>
          <w:szCs w:val="24"/>
        </w:rPr>
        <w:t xml:space="preserve"> (“the</w:t>
      </w:r>
      <w:r w:rsidR="00FC688C" w:rsidRPr="005E2DF0">
        <w:rPr>
          <w:rFonts w:ascii="Times New Roman" w:hAnsi="Times New Roman" w:cs="Times New Roman"/>
          <w:sz w:val="24"/>
          <w:szCs w:val="24"/>
        </w:rPr>
        <w:t xml:space="preserve"> Criminal Law</w:t>
      </w:r>
      <w:r w:rsidR="005C695D" w:rsidRPr="005E2DF0">
        <w:rPr>
          <w:rFonts w:ascii="Times New Roman" w:hAnsi="Times New Roman" w:cs="Times New Roman"/>
          <w:sz w:val="24"/>
          <w:szCs w:val="24"/>
        </w:rPr>
        <w:t xml:space="preserve"> Code”)</w:t>
      </w:r>
      <w:r w:rsidR="00041CDF" w:rsidRPr="005E2DF0">
        <w:rPr>
          <w:rFonts w:ascii="Times New Roman" w:hAnsi="Times New Roman" w:cs="Times New Roman"/>
          <w:sz w:val="24"/>
          <w:szCs w:val="24"/>
        </w:rPr>
        <w:t xml:space="preserve">. It was contended that </w:t>
      </w:r>
      <w:proofErr w:type="spellStart"/>
      <w:r w:rsidR="00041CDF" w:rsidRPr="005E2DF0">
        <w:rPr>
          <w:rFonts w:ascii="Times New Roman" w:hAnsi="Times New Roman" w:cs="Times New Roman"/>
          <w:sz w:val="24"/>
          <w:szCs w:val="24"/>
        </w:rPr>
        <w:t>Nyathi</w:t>
      </w:r>
      <w:proofErr w:type="spellEnd"/>
      <w:r w:rsidR="00041CDF" w:rsidRPr="005E2DF0">
        <w:rPr>
          <w:rFonts w:ascii="Times New Roman" w:hAnsi="Times New Roman" w:cs="Times New Roman"/>
          <w:sz w:val="24"/>
          <w:szCs w:val="24"/>
        </w:rPr>
        <w:t xml:space="preserve"> had stolen </w:t>
      </w:r>
      <w:r w:rsidR="001651AE" w:rsidRPr="005E2DF0">
        <w:rPr>
          <w:rFonts w:ascii="Times New Roman" w:hAnsi="Times New Roman" w:cs="Times New Roman"/>
          <w:sz w:val="24"/>
          <w:szCs w:val="24"/>
        </w:rPr>
        <w:t>fourteen</w:t>
      </w:r>
      <w:r w:rsidR="00041CDF" w:rsidRPr="005E2DF0">
        <w:rPr>
          <w:rFonts w:ascii="Times New Roman" w:hAnsi="Times New Roman" w:cs="Times New Roman"/>
          <w:sz w:val="24"/>
          <w:szCs w:val="24"/>
        </w:rPr>
        <w:t xml:space="preserve"> head of cattle belonging to one Jethro</w:t>
      </w:r>
      <w:r w:rsidR="000247BA" w:rsidRPr="005E2DF0">
        <w:rPr>
          <w:rFonts w:ascii="Times New Roman" w:hAnsi="Times New Roman" w:cs="Times New Roman"/>
          <w:sz w:val="24"/>
          <w:szCs w:val="24"/>
        </w:rPr>
        <w:t> </w:t>
      </w:r>
      <w:proofErr w:type="spellStart"/>
      <w:r w:rsidR="00041CDF" w:rsidRPr="005E2DF0">
        <w:rPr>
          <w:rFonts w:ascii="Times New Roman" w:hAnsi="Times New Roman" w:cs="Times New Roman"/>
          <w:sz w:val="24"/>
          <w:szCs w:val="24"/>
        </w:rPr>
        <w:t>Siziba</w:t>
      </w:r>
      <w:proofErr w:type="spellEnd"/>
      <w:r w:rsidR="00041CDF" w:rsidRPr="005E2DF0">
        <w:rPr>
          <w:rFonts w:ascii="Times New Roman" w:hAnsi="Times New Roman" w:cs="Times New Roman"/>
          <w:sz w:val="24"/>
          <w:szCs w:val="24"/>
        </w:rPr>
        <w:t xml:space="preserve">. All </w:t>
      </w:r>
      <w:r w:rsidR="001651AE" w:rsidRPr="005E2DF0">
        <w:rPr>
          <w:rFonts w:ascii="Times New Roman" w:hAnsi="Times New Roman" w:cs="Times New Roman"/>
          <w:sz w:val="24"/>
          <w:szCs w:val="24"/>
        </w:rPr>
        <w:t>fourteen</w:t>
      </w:r>
      <w:r w:rsidR="00041CDF" w:rsidRPr="005E2DF0">
        <w:rPr>
          <w:rFonts w:ascii="Times New Roman" w:hAnsi="Times New Roman" w:cs="Times New Roman"/>
          <w:sz w:val="24"/>
          <w:szCs w:val="24"/>
        </w:rPr>
        <w:t xml:space="preserve"> cattle were recovered from the applicant.</w:t>
      </w:r>
    </w:p>
    <w:p w:rsidR="0071467A" w:rsidRPr="005E2DF0" w:rsidRDefault="0071467A" w:rsidP="0071467A">
      <w:pPr>
        <w:pStyle w:val="NoSpacing"/>
        <w:rPr>
          <w:rFonts w:ascii="Times New Roman" w:hAnsi="Times New Roman" w:cs="Times New Roman"/>
        </w:rPr>
      </w:pPr>
    </w:p>
    <w:p w:rsidR="00041CDF" w:rsidRPr="005E2DF0" w:rsidRDefault="00041CDF" w:rsidP="00834971">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The applicant was arrested on 22</w:t>
      </w:r>
      <w:r w:rsidR="000247BA" w:rsidRPr="005E2DF0">
        <w:rPr>
          <w:rFonts w:ascii="Times New Roman" w:hAnsi="Times New Roman" w:cs="Times New Roman"/>
          <w:sz w:val="24"/>
          <w:szCs w:val="24"/>
        </w:rPr>
        <w:t> </w:t>
      </w:r>
      <w:r w:rsidRPr="005E2DF0">
        <w:rPr>
          <w:rFonts w:ascii="Times New Roman" w:hAnsi="Times New Roman" w:cs="Times New Roman"/>
          <w:sz w:val="24"/>
          <w:szCs w:val="24"/>
        </w:rPr>
        <w:t xml:space="preserve">March 2018 on the same charges faced by </w:t>
      </w:r>
      <w:proofErr w:type="spellStart"/>
      <w:r w:rsidRPr="005E2DF0">
        <w:rPr>
          <w:rFonts w:ascii="Times New Roman" w:hAnsi="Times New Roman" w:cs="Times New Roman"/>
          <w:sz w:val="24"/>
          <w:szCs w:val="24"/>
        </w:rPr>
        <w:t>Nyathi</w:t>
      </w:r>
      <w:proofErr w:type="spellEnd"/>
      <w:r w:rsidRPr="005E2DF0">
        <w:rPr>
          <w:rFonts w:ascii="Times New Roman" w:hAnsi="Times New Roman" w:cs="Times New Roman"/>
          <w:sz w:val="24"/>
          <w:szCs w:val="24"/>
        </w:rPr>
        <w:t xml:space="preserve"> and he appeared </w:t>
      </w:r>
      <w:r w:rsidR="00B01C2E" w:rsidRPr="005E2DF0">
        <w:rPr>
          <w:rFonts w:ascii="Times New Roman" w:hAnsi="Times New Roman" w:cs="Times New Roman"/>
          <w:sz w:val="24"/>
          <w:szCs w:val="24"/>
        </w:rPr>
        <w:t xml:space="preserve">before the court </w:t>
      </w:r>
      <w:r w:rsidR="00B01C2E" w:rsidRPr="005E2DF0">
        <w:rPr>
          <w:rFonts w:ascii="Times New Roman" w:hAnsi="Times New Roman" w:cs="Times New Roman"/>
          <w:i/>
          <w:sz w:val="24"/>
          <w:szCs w:val="24"/>
        </w:rPr>
        <w:t>a</w:t>
      </w:r>
      <w:r w:rsidR="000247BA" w:rsidRPr="005E2DF0">
        <w:rPr>
          <w:rFonts w:ascii="Times New Roman" w:hAnsi="Times New Roman" w:cs="Times New Roman"/>
          <w:i/>
          <w:sz w:val="24"/>
          <w:szCs w:val="24"/>
        </w:rPr>
        <w:t> </w:t>
      </w:r>
      <w:r w:rsidR="00B01C2E" w:rsidRPr="005E2DF0">
        <w:rPr>
          <w:rFonts w:ascii="Times New Roman" w:hAnsi="Times New Roman" w:cs="Times New Roman"/>
          <w:i/>
          <w:sz w:val="24"/>
          <w:szCs w:val="24"/>
        </w:rPr>
        <w:t>quo</w:t>
      </w:r>
      <w:r w:rsidRPr="005E2DF0">
        <w:rPr>
          <w:rFonts w:ascii="Times New Roman" w:hAnsi="Times New Roman" w:cs="Times New Roman"/>
          <w:sz w:val="24"/>
          <w:szCs w:val="24"/>
        </w:rPr>
        <w:t xml:space="preserve"> on 23</w:t>
      </w:r>
      <w:r w:rsidR="000247BA" w:rsidRPr="005E2DF0">
        <w:rPr>
          <w:rFonts w:ascii="Times New Roman" w:hAnsi="Times New Roman" w:cs="Times New Roman"/>
          <w:sz w:val="24"/>
          <w:szCs w:val="24"/>
        </w:rPr>
        <w:t> </w:t>
      </w:r>
      <w:r w:rsidRPr="005E2DF0">
        <w:rPr>
          <w:rFonts w:ascii="Times New Roman" w:hAnsi="Times New Roman" w:cs="Times New Roman"/>
          <w:sz w:val="24"/>
          <w:szCs w:val="24"/>
        </w:rPr>
        <w:t>March 2018. The applicant alleges that he was released and served with a summons to appear in court on 29</w:t>
      </w:r>
      <w:r w:rsidR="000247BA" w:rsidRPr="005E2DF0">
        <w:rPr>
          <w:rFonts w:ascii="Times New Roman" w:hAnsi="Times New Roman" w:cs="Times New Roman"/>
          <w:sz w:val="24"/>
          <w:szCs w:val="24"/>
        </w:rPr>
        <w:t> </w:t>
      </w:r>
      <w:r w:rsidRPr="005E2DF0">
        <w:rPr>
          <w:rFonts w:ascii="Times New Roman" w:hAnsi="Times New Roman" w:cs="Times New Roman"/>
          <w:sz w:val="24"/>
          <w:szCs w:val="24"/>
        </w:rPr>
        <w:t xml:space="preserve">March 2018. </w:t>
      </w:r>
      <w:r w:rsidR="00B01C2E" w:rsidRPr="005E2DF0">
        <w:rPr>
          <w:rFonts w:ascii="Times New Roman" w:hAnsi="Times New Roman" w:cs="Times New Roman"/>
          <w:sz w:val="24"/>
          <w:szCs w:val="24"/>
        </w:rPr>
        <w:t>He also</w:t>
      </w:r>
      <w:r w:rsidRPr="005E2DF0">
        <w:rPr>
          <w:rFonts w:ascii="Times New Roman" w:hAnsi="Times New Roman" w:cs="Times New Roman"/>
          <w:sz w:val="24"/>
          <w:szCs w:val="24"/>
        </w:rPr>
        <w:t xml:space="preserve"> alleges that he was approached by the prosecutor</w:t>
      </w:r>
      <w:r w:rsidR="000247BA" w:rsidRPr="005E2DF0">
        <w:rPr>
          <w:rFonts w:ascii="Times New Roman" w:hAnsi="Times New Roman" w:cs="Times New Roman"/>
          <w:sz w:val="24"/>
          <w:szCs w:val="24"/>
        </w:rPr>
        <w:t>,</w:t>
      </w:r>
      <w:r w:rsidRPr="005E2DF0">
        <w:rPr>
          <w:rFonts w:ascii="Times New Roman" w:hAnsi="Times New Roman" w:cs="Times New Roman"/>
          <w:sz w:val="24"/>
          <w:szCs w:val="24"/>
        </w:rPr>
        <w:t xml:space="preserve"> who requested him to testify against </w:t>
      </w:r>
      <w:proofErr w:type="spellStart"/>
      <w:r w:rsidRPr="005E2DF0">
        <w:rPr>
          <w:rFonts w:ascii="Times New Roman" w:hAnsi="Times New Roman" w:cs="Times New Roman"/>
          <w:sz w:val="24"/>
          <w:szCs w:val="24"/>
        </w:rPr>
        <w:t>Nyathi</w:t>
      </w:r>
      <w:proofErr w:type="spellEnd"/>
      <w:r w:rsidRPr="005E2DF0">
        <w:rPr>
          <w:rFonts w:ascii="Times New Roman" w:hAnsi="Times New Roman" w:cs="Times New Roman"/>
          <w:sz w:val="24"/>
          <w:szCs w:val="24"/>
        </w:rPr>
        <w:t xml:space="preserve"> as an a</w:t>
      </w:r>
      <w:r w:rsidR="00CF043B" w:rsidRPr="005E2DF0">
        <w:rPr>
          <w:rFonts w:ascii="Times New Roman" w:hAnsi="Times New Roman" w:cs="Times New Roman"/>
          <w:sz w:val="24"/>
          <w:szCs w:val="24"/>
        </w:rPr>
        <w:t>ccomplice witness. He said the prosecutor</w:t>
      </w:r>
      <w:r w:rsidR="005B4781" w:rsidRPr="005E2DF0">
        <w:rPr>
          <w:rFonts w:ascii="Times New Roman" w:hAnsi="Times New Roman" w:cs="Times New Roman"/>
          <w:color w:val="FF0000"/>
          <w:sz w:val="24"/>
          <w:szCs w:val="24"/>
        </w:rPr>
        <w:t xml:space="preserve"> </w:t>
      </w:r>
      <w:r w:rsidR="005B4781" w:rsidRPr="005E2DF0">
        <w:rPr>
          <w:rFonts w:ascii="Times New Roman" w:hAnsi="Times New Roman" w:cs="Times New Roman"/>
          <w:sz w:val="24"/>
          <w:szCs w:val="24"/>
        </w:rPr>
        <w:t>informed him that</w:t>
      </w:r>
      <w:r w:rsidRPr="005E2DF0">
        <w:rPr>
          <w:rFonts w:ascii="Times New Roman" w:hAnsi="Times New Roman" w:cs="Times New Roman"/>
          <w:sz w:val="24"/>
          <w:szCs w:val="24"/>
        </w:rPr>
        <w:t xml:space="preserve"> he would be given full immunity if he t</w:t>
      </w:r>
      <w:r w:rsidR="000247BA" w:rsidRPr="005E2DF0">
        <w:rPr>
          <w:rFonts w:ascii="Times New Roman" w:hAnsi="Times New Roman" w:cs="Times New Roman"/>
          <w:sz w:val="24"/>
          <w:szCs w:val="24"/>
        </w:rPr>
        <w:t>estified truthfully.</w:t>
      </w:r>
    </w:p>
    <w:p w:rsidR="0071467A" w:rsidRPr="005E2DF0" w:rsidRDefault="0071467A" w:rsidP="0071467A">
      <w:pPr>
        <w:pStyle w:val="NoSpacing"/>
        <w:rPr>
          <w:rFonts w:ascii="Times New Roman" w:hAnsi="Times New Roman" w:cs="Times New Roman"/>
        </w:rPr>
      </w:pPr>
    </w:p>
    <w:p w:rsidR="005C695D" w:rsidRPr="005E2DF0" w:rsidRDefault="00041CDF" w:rsidP="00834971">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 xml:space="preserve">At </w:t>
      </w:r>
      <w:r w:rsidR="000247BA" w:rsidRPr="005E2DF0">
        <w:rPr>
          <w:rFonts w:ascii="Times New Roman" w:hAnsi="Times New Roman" w:cs="Times New Roman"/>
          <w:sz w:val="24"/>
          <w:szCs w:val="24"/>
        </w:rPr>
        <w:t>the</w:t>
      </w:r>
      <w:r w:rsidR="000247BA" w:rsidRPr="005E2DF0">
        <w:rPr>
          <w:rFonts w:ascii="Times New Roman" w:hAnsi="Times New Roman" w:cs="Times New Roman"/>
          <w:color w:val="FF0000"/>
          <w:sz w:val="24"/>
          <w:szCs w:val="24"/>
        </w:rPr>
        <w:t xml:space="preserve"> </w:t>
      </w:r>
      <w:r w:rsidRPr="005E2DF0">
        <w:rPr>
          <w:rFonts w:ascii="Times New Roman" w:hAnsi="Times New Roman" w:cs="Times New Roman"/>
          <w:sz w:val="24"/>
          <w:szCs w:val="24"/>
        </w:rPr>
        <w:t>trial, the prosecutor indicated to the magistrate that the applicant was a</w:t>
      </w:r>
      <w:r w:rsidR="00CF043B" w:rsidRPr="005E2DF0">
        <w:rPr>
          <w:rFonts w:ascii="Times New Roman" w:hAnsi="Times New Roman" w:cs="Times New Roman"/>
          <w:sz w:val="24"/>
          <w:szCs w:val="24"/>
        </w:rPr>
        <w:t>n accomplice in the commission</w:t>
      </w:r>
      <w:r w:rsidRPr="005E2DF0">
        <w:rPr>
          <w:rFonts w:ascii="Times New Roman" w:hAnsi="Times New Roman" w:cs="Times New Roman"/>
          <w:sz w:val="24"/>
          <w:szCs w:val="24"/>
        </w:rPr>
        <w:t xml:space="preserve"> </w:t>
      </w:r>
      <w:r w:rsidR="00CF043B" w:rsidRPr="005E2DF0">
        <w:rPr>
          <w:rFonts w:ascii="Times New Roman" w:hAnsi="Times New Roman" w:cs="Times New Roman"/>
          <w:sz w:val="24"/>
          <w:szCs w:val="24"/>
        </w:rPr>
        <w:t xml:space="preserve">of the offence charged against </w:t>
      </w:r>
      <w:proofErr w:type="spellStart"/>
      <w:r w:rsidR="00CF043B" w:rsidRPr="005E2DF0">
        <w:rPr>
          <w:rFonts w:ascii="Times New Roman" w:hAnsi="Times New Roman" w:cs="Times New Roman"/>
          <w:sz w:val="24"/>
          <w:szCs w:val="24"/>
        </w:rPr>
        <w:t>Nyathi</w:t>
      </w:r>
      <w:proofErr w:type="spellEnd"/>
      <w:r w:rsidRPr="005E2DF0">
        <w:rPr>
          <w:rFonts w:ascii="Times New Roman" w:hAnsi="Times New Roman" w:cs="Times New Roman"/>
          <w:sz w:val="24"/>
          <w:szCs w:val="24"/>
        </w:rPr>
        <w:t xml:space="preserve"> </w:t>
      </w:r>
      <w:r w:rsidR="00CF043B" w:rsidRPr="005E2DF0">
        <w:rPr>
          <w:rFonts w:ascii="Times New Roman" w:hAnsi="Times New Roman" w:cs="Times New Roman"/>
          <w:sz w:val="24"/>
          <w:szCs w:val="24"/>
        </w:rPr>
        <w:t>although</w:t>
      </w:r>
      <w:r w:rsidRPr="005E2DF0">
        <w:rPr>
          <w:rFonts w:ascii="Times New Roman" w:hAnsi="Times New Roman" w:cs="Times New Roman"/>
          <w:sz w:val="24"/>
          <w:szCs w:val="24"/>
        </w:rPr>
        <w:t xml:space="preserve"> he was </w:t>
      </w:r>
      <w:r w:rsidR="00CF043B" w:rsidRPr="005E2DF0">
        <w:rPr>
          <w:rFonts w:ascii="Times New Roman" w:hAnsi="Times New Roman" w:cs="Times New Roman"/>
          <w:sz w:val="24"/>
          <w:szCs w:val="24"/>
        </w:rPr>
        <w:t xml:space="preserve">still to be tried. </w:t>
      </w:r>
      <w:r w:rsidRPr="005E2DF0">
        <w:rPr>
          <w:rFonts w:ascii="Times New Roman" w:hAnsi="Times New Roman" w:cs="Times New Roman"/>
          <w:sz w:val="24"/>
          <w:szCs w:val="24"/>
        </w:rPr>
        <w:t>He requested the court to warn th</w:t>
      </w:r>
      <w:r w:rsidR="00361F24" w:rsidRPr="005E2DF0">
        <w:rPr>
          <w:rFonts w:ascii="Times New Roman" w:hAnsi="Times New Roman" w:cs="Times New Roman"/>
          <w:sz w:val="24"/>
          <w:szCs w:val="24"/>
        </w:rPr>
        <w:t>e applicant in terms of s</w:t>
      </w:r>
      <w:r w:rsidR="000247BA" w:rsidRPr="005E2DF0">
        <w:rPr>
          <w:rFonts w:ascii="Times New Roman" w:hAnsi="Times New Roman" w:cs="Times New Roman"/>
          <w:sz w:val="24"/>
          <w:szCs w:val="24"/>
        </w:rPr>
        <w:t> </w:t>
      </w:r>
      <w:r w:rsidRPr="005E2DF0">
        <w:rPr>
          <w:rFonts w:ascii="Times New Roman" w:hAnsi="Times New Roman" w:cs="Times New Roman"/>
          <w:sz w:val="24"/>
          <w:szCs w:val="24"/>
        </w:rPr>
        <w:t>267 of the Criminal Procedure and Evidence Act [</w:t>
      </w:r>
      <w:r w:rsidRPr="005E2DF0">
        <w:rPr>
          <w:rFonts w:ascii="Times New Roman" w:hAnsi="Times New Roman" w:cs="Times New Roman"/>
          <w:i/>
          <w:sz w:val="24"/>
          <w:szCs w:val="24"/>
        </w:rPr>
        <w:t>Chapter 9:07</w:t>
      </w:r>
      <w:r w:rsidRPr="005E2DF0">
        <w:rPr>
          <w:rFonts w:ascii="Times New Roman" w:hAnsi="Times New Roman" w:cs="Times New Roman"/>
          <w:sz w:val="24"/>
          <w:szCs w:val="24"/>
        </w:rPr>
        <w:t>] (“</w:t>
      </w:r>
      <w:r w:rsidR="000247BA" w:rsidRPr="005E2DF0">
        <w:rPr>
          <w:rFonts w:ascii="Times New Roman" w:hAnsi="Times New Roman" w:cs="Times New Roman"/>
          <w:sz w:val="24"/>
          <w:szCs w:val="24"/>
        </w:rPr>
        <w:t xml:space="preserve">the </w:t>
      </w:r>
      <w:r w:rsidRPr="005E2DF0">
        <w:rPr>
          <w:rFonts w:ascii="Times New Roman" w:hAnsi="Times New Roman" w:cs="Times New Roman"/>
          <w:sz w:val="24"/>
          <w:szCs w:val="24"/>
        </w:rPr>
        <w:t xml:space="preserve">CPEA”). </w:t>
      </w:r>
      <w:r w:rsidR="005C695D" w:rsidRPr="005E2DF0">
        <w:rPr>
          <w:rFonts w:ascii="Times New Roman" w:hAnsi="Times New Roman" w:cs="Times New Roman"/>
          <w:sz w:val="24"/>
          <w:szCs w:val="24"/>
        </w:rPr>
        <w:t>The applicant was duly warned by the court</w:t>
      </w:r>
      <w:r w:rsidR="00CF043B" w:rsidRPr="005E2DF0">
        <w:rPr>
          <w:rFonts w:ascii="Times New Roman" w:hAnsi="Times New Roman" w:cs="Times New Roman"/>
          <w:sz w:val="24"/>
          <w:szCs w:val="24"/>
        </w:rPr>
        <w:t xml:space="preserve"> </w:t>
      </w:r>
      <w:r w:rsidR="00CF043B" w:rsidRPr="005E2DF0">
        <w:rPr>
          <w:rFonts w:ascii="Times New Roman" w:hAnsi="Times New Roman" w:cs="Times New Roman"/>
          <w:i/>
          <w:sz w:val="24"/>
          <w:szCs w:val="24"/>
        </w:rPr>
        <w:t>a quo</w:t>
      </w:r>
      <w:r w:rsidR="005C695D" w:rsidRPr="005E2DF0">
        <w:rPr>
          <w:rFonts w:ascii="Times New Roman" w:hAnsi="Times New Roman" w:cs="Times New Roman"/>
          <w:sz w:val="24"/>
          <w:szCs w:val="24"/>
        </w:rPr>
        <w:t>.</w:t>
      </w:r>
    </w:p>
    <w:p w:rsidR="0071467A" w:rsidRPr="005E2DF0" w:rsidRDefault="0071467A" w:rsidP="0071467A">
      <w:pPr>
        <w:pStyle w:val="NoSpacing"/>
        <w:rPr>
          <w:rFonts w:ascii="Times New Roman" w:hAnsi="Times New Roman" w:cs="Times New Roman"/>
        </w:rPr>
      </w:pPr>
    </w:p>
    <w:p w:rsidR="00041CDF" w:rsidRPr="005E2DF0" w:rsidRDefault="00041CDF" w:rsidP="00834971">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The applicant alleges that</w:t>
      </w:r>
      <w:r w:rsidR="00E757DC" w:rsidRPr="005E2DF0">
        <w:rPr>
          <w:rFonts w:ascii="Times New Roman" w:hAnsi="Times New Roman" w:cs="Times New Roman"/>
          <w:sz w:val="24"/>
          <w:szCs w:val="24"/>
        </w:rPr>
        <w:t>,</w:t>
      </w:r>
      <w:r w:rsidRPr="005E2DF0">
        <w:rPr>
          <w:rFonts w:ascii="Times New Roman" w:hAnsi="Times New Roman" w:cs="Times New Roman"/>
          <w:sz w:val="24"/>
          <w:szCs w:val="24"/>
        </w:rPr>
        <w:t xml:space="preserve"> after testifying for the State, he was told by the prosecutor that he </w:t>
      </w:r>
      <w:r w:rsidR="00E757DC" w:rsidRPr="005E2DF0">
        <w:rPr>
          <w:rFonts w:ascii="Times New Roman" w:hAnsi="Times New Roman" w:cs="Times New Roman"/>
          <w:sz w:val="24"/>
          <w:szCs w:val="24"/>
        </w:rPr>
        <w:t>no longer needed to attend court</w:t>
      </w:r>
      <w:r w:rsidR="00E757DC" w:rsidRPr="005E2DF0">
        <w:rPr>
          <w:rFonts w:ascii="Times New Roman" w:hAnsi="Times New Roman" w:cs="Times New Roman"/>
          <w:color w:val="FF0000"/>
          <w:sz w:val="24"/>
          <w:szCs w:val="24"/>
        </w:rPr>
        <w:t xml:space="preserve"> </w:t>
      </w:r>
      <w:r w:rsidRPr="005E2DF0">
        <w:rPr>
          <w:rFonts w:ascii="Times New Roman" w:hAnsi="Times New Roman" w:cs="Times New Roman"/>
          <w:sz w:val="24"/>
          <w:szCs w:val="24"/>
        </w:rPr>
        <w:t>on 29</w:t>
      </w:r>
      <w:r w:rsidR="00E757DC" w:rsidRPr="005E2DF0">
        <w:rPr>
          <w:rFonts w:ascii="Times New Roman" w:hAnsi="Times New Roman" w:cs="Times New Roman"/>
          <w:sz w:val="24"/>
          <w:szCs w:val="24"/>
        </w:rPr>
        <w:t> </w:t>
      </w:r>
      <w:r w:rsidRPr="005E2DF0">
        <w:rPr>
          <w:rFonts w:ascii="Times New Roman" w:hAnsi="Times New Roman" w:cs="Times New Roman"/>
          <w:sz w:val="24"/>
          <w:szCs w:val="24"/>
        </w:rPr>
        <w:t>March 2018 as per the summons that he had been served with and that he was a free man.</w:t>
      </w:r>
    </w:p>
    <w:p w:rsidR="0071467A" w:rsidRPr="005E2DF0" w:rsidRDefault="0071467A" w:rsidP="0071467A">
      <w:pPr>
        <w:pStyle w:val="NoSpacing"/>
        <w:rPr>
          <w:rFonts w:ascii="Times New Roman" w:hAnsi="Times New Roman" w:cs="Times New Roman"/>
        </w:rPr>
      </w:pPr>
    </w:p>
    <w:p w:rsidR="005C695D" w:rsidRPr="005E2DF0" w:rsidRDefault="00041CDF" w:rsidP="00834971">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 xml:space="preserve">After a full trial, </w:t>
      </w:r>
      <w:proofErr w:type="spellStart"/>
      <w:r w:rsidRPr="005E2DF0">
        <w:rPr>
          <w:rFonts w:ascii="Times New Roman" w:hAnsi="Times New Roman" w:cs="Times New Roman"/>
          <w:sz w:val="24"/>
          <w:szCs w:val="24"/>
        </w:rPr>
        <w:t>Nyathi</w:t>
      </w:r>
      <w:proofErr w:type="spellEnd"/>
      <w:r w:rsidRPr="005E2DF0">
        <w:rPr>
          <w:rFonts w:ascii="Times New Roman" w:hAnsi="Times New Roman" w:cs="Times New Roman"/>
          <w:sz w:val="24"/>
          <w:szCs w:val="24"/>
        </w:rPr>
        <w:t xml:space="preserve"> was acquitted of the charges against him. The court</w:t>
      </w:r>
      <w:r w:rsidR="005C695D" w:rsidRPr="005E2DF0">
        <w:rPr>
          <w:rFonts w:ascii="Times New Roman" w:hAnsi="Times New Roman" w:cs="Times New Roman"/>
          <w:sz w:val="24"/>
          <w:szCs w:val="24"/>
        </w:rPr>
        <w:t xml:space="preserve"> </w:t>
      </w:r>
      <w:r w:rsidR="00E757DC" w:rsidRPr="005E2DF0">
        <w:rPr>
          <w:rFonts w:ascii="Times New Roman" w:hAnsi="Times New Roman" w:cs="Times New Roman"/>
          <w:i/>
          <w:sz w:val="24"/>
          <w:szCs w:val="24"/>
        </w:rPr>
        <w:t>a </w:t>
      </w:r>
      <w:r w:rsidR="005C695D" w:rsidRPr="005E2DF0">
        <w:rPr>
          <w:rFonts w:ascii="Times New Roman" w:hAnsi="Times New Roman" w:cs="Times New Roman"/>
          <w:i/>
          <w:sz w:val="24"/>
          <w:szCs w:val="24"/>
        </w:rPr>
        <w:t>quo</w:t>
      </w:r>
      <w:r w:rsidRPr="005E2DF0">
        <w:rPr>
          <w:rFonts w:ascii="Times New Roman" w:hAnsi="Times New Roman" w:cs="Times New Roman"/>
          <w:sz w:val="24"/>
          <w:szCs w:val="24"/>
        </w:rPr>
        <w:t xml:space="preserve"> found that the applicant</w:t>
      </w:r>
      <w:r w:rsidR="00E757DC" w:rsidRPr="005E2DF0">
        <w:rPr>
          <w:rFonts w:ascii="Times New Roman" w:hAnsi="Times New Roman" w:cs="Times New Roman"/>
          <w:sz w:val="24"/>
          <w:szCs w:val="24"/>
        </w:rPr>
        <w:t>’</w:t>
      </w:r>
      <w:r w:rsidRPr="005E2DF0">
        <w:rPr>
          <w:rFonts w:ascii="Times New Roman" w:hAnsi="Times New Roman" w:cs="Times New Roman"/>
          <w:sz w:val="24"/>
          <w:szCs w:val="24"/>
        </w:rPr>
        <w:t xml:space="preserve">s evidence to the effect that </w:t>
      </w:r>
      <w:proofErr w:type="spellStart"/>
      <w:r w:rsidRPr="005E2DF0">
        <w:rPr>
          <w:rFonts w:ascii="Times New Roman" w:hAnsi="Times New Roman" w:cs="Times New Roman"/>
          <w:sz w:val="24"/>
          <w:szCs w:val="24"/>
        </w:rPr>
        <w:t>Nyathi</w:t>
      </w:r>
      <w:proofErr w:type="spellEnd"/>
      <w:r w:rsidRPr="005E2DF0">
        <w:rPr>
          <w:rFonts w:ascii="Times New Roman" w:hAnsi="Times New Roman" w:cs="Times New Roman"/>
          <w:sz w:val="24"/>
          <w:szCs w:val="24"/>
        </w:rPr>
        <w:t xml:space="preserve"> sold him </w:t>
      </w:r>
      <w:r w:rsidR="009368A5" w:rsidRPr="005E2DF0">
        <w:rPr>
          <w:rFonts w:ascii="Times New Roman" w:hAnsi="Times New Roman" w:cs="Times New Roman"/>
          <w:sz w:val="24"/>
          <w:szCs w:val="24"/>
        </w:rPr>
        <w:t>th</w:t>
      </w:r>
      <w:r w:rsidRPr="005E2DF0">
        <w:rPr>
          <w:rFonts w:ascii="Times New Roman" w:hAnsi="Times New Roman" w:cs="Times New Roman"/>
          <w:sz w:val="24"/>
          <w:szCs w:val="24"/>
        </w:rPr>
        <w:t xml:space="preserve">e cattle needed corroboration and that </w:t>
      </w:r>
      <w:proofErr w:type="spellStart"/>
      <w:r w:rsidRPr="005E2DF0">
        <w:rPr>
          <w:rFonts w:ascii="Times New Roman" w:hAnsi="Times New Roman" w:cs="Times New Roman"/>
          <w:sz w:val="24"/>
          <w:szCs w:val="24"/>
        </w:rPr>
        <w:t>Nyathi</w:t>
      </w:r>
      <w:r w:rsidR="004C7F43" w:rsidRPr="005E2DF0">
        <w:rPr>
          <w:rFonts w:ascii="Times New Roman" w:hAnsi="Times New Roman" w:cs="Times New Roman"/>
          <w:sz w:val="24"/>
          <w:szCs w:val="24"/>
        </w:rPr>
        <w:t>’</w:t>
      </w:r>
      <w:r w:rsidRPr="005E2DF0">
        <w:rPr>
          <w:rFonts w:ascii="Times New Roman" w:hAnsi="Times New Roman" w:cs="Times New Roman"/>
          <w:sz w:val="24"/>
          <w:szCs w:val="24"/>
        </w:rPr>
        <w:t>s</w:t>
      </w:r>
      <w:proofErr w:type="spellEnd"/>
      <w:r w:rsidRPr="005E2DF0">
        <w:rPr>
          <w:rFonts w:ascii="Times New Roman" w:hAnsi="Times New Roman" w:cs="Times New Roman"/>
          <w:sz w:val="24"/>
          <w:szCs w:val="24"/>
        </w:rPr>
        <w:t xml:space="preserve"> defence had not been sufficiently disproved by the prosecution. The court also held that there was doubt that the applicant bought the </w:t>
      </w:r>
      <w:r w:rsidR="001651AE" w:rsidRPr="005E2DF0">
        <w:rPr>
          <w:rFonts w:ascii="Times New Roman" w:hAnsi="Times New Roman" w:cs="Times New Roman"/>
          <w:sz w:val="24"/>
          <w:szCs w:val="24"/>
        </w:rPr>
        <w:t>fourteen</w:t>
      </w:r>
      <w:r w:rsidRPr="005E2DF0">
        <w:rPr>
          <w:rFonts w:ascii="Times New Roman" w:hAnsi="Times New Roman" w:cs="Times New Roman"/>
          <w:sz w:val="24"/>
          <w:szCs w:val="24"/>
        </w:rPr>
        <w:t xml:space="preserve"> cattle from the accused </w:t>
      </w:r>
      <w:r w:rsidRPr="005E2DF0">
        <w:rPr>
          <w:rFonts w:ascii="Times New Roman" w:hAnsi="Times New Roman" w:cs="Times New Roman"/>
          <w:sz w:val="24"/>
          <w:szCs w:val="24"/>
        </w:rPr>
        <w:lastRenderedPageBreak/>
        <w:t>person</w:t>
      </w:r>
      <w:r w:rsidR="004C7F43" w:rsidRPr="005E2DF0">
        <w:rPr>
          <w:rFonts w:ascii="Times New Roman" w:hAnsi="Times New Roman" w:cs="Times New Roman"/>
          <w:sz w:val="24"/>
          <w:szCs w:val="24"/>
        </w:rPr>
        <w:t>,</w:t>
      </w:r>
      <w:r w:rsidRPr="005E2DF0">
        <w:rPr>
          <w:rFonts w:ascii="Times New Roman" w:hAnsi="Times New Roman" w:cs="Times New Roman"/>
          <w:sz w:val="24"/>
          <w:szCs w:val="24"/>
        </w:rPr>
        <w:t xml:space="preserve"> as there was no documentary proof or witnesses to that effect. More importantly, it was found that “the issue of selling cattle to Perfect</w:t>
      </w:r>
      <w:r w:rsidR="004C7F43" w:rsidRPr="005E2DF0">
        <w:rPr>
          <w:rFonts w:ascii="Times New Roman" w:hAnsi="Times New Roman" w:cs="Times New Roman"/>
          <w:sz w:val="24"/>
          <w:szCs w:val="24"/>
        </w:rPr>
        <w:t> </w:t>
      </w:r>
      <w:proofErr w:type="spellStart"/>
      <w:r w:rsidRPr="005E2DF0">
        <w:rPr>
          <w:rFonts w:ascii="Times New Roman" w:hAnsi="Times New Roman" w:cs="Times New Roman"/>
          <w:sz w:val="24"/>
          <w:szCs w:val="24"/>
        </w:rPr>
        <w:t>Nyathi</w:t>
      </w:r>
      <w:proofErr w:type="spellEnd"/>
      <w:r w:rsidRPr="005E2DF0">
        <w:rPr>
          <w:rFonts w:ascii="Times New Roman" w:hAnsi="Times New Roman" w:cs="Times New Roman"/>
          <w:sz w:val="24"/>
          <w:szCs w:val="24"/>
        </w:rPr>
        <w:t xml:space="preserve"> is very crucial and failure to adequately buttress it vitiates the State case</w:t>
      </w:r>
      <w:r w:rsidR="004C7F43" w:rsidRPr="005E2DF0">
        <w:rPr>
          <w:rFonts w:ascii="Times New Roman" w:hAnsi="Times New Roman" w:cs="Times New Roman"/>
          <w:sz w:val="24"/>
          <w:szCs w:val="24"/>
        </w:rPr>
        <w:t>”</w:t>
      </w:r>
      <w:r w:rsidRPr="005E2DF0">
        <w:rPr>
          <w:rFonts w:ascii="Times New Roman" w:hAnsi="Times New Roman" w:cs="Times New Roman"/>
          <w:sz w:val="24"/>
          <w:szCs w:val="24"/>
        </w:rPr>
        <w:t xml:space="preserve">. </w:t>
      </w:r>
    </w:p>
    <w:p w:rsidR="0071467A" w:rsidRPr="005E2DF0" w:rsidRDefault="0071467A" w:rsidP="0071467A">
      <w:pPr>
        <w:pStyle w:val="NoSpacing"/>
        <w:rPr>
          <w:rFonts w:ascii="Times New Roman" w:hAnsi="Times New Roman" w:cs="Times New Roman"/>
        </w:rPr>
      </w:pPr>
    </w:p>
    <w:p w:rsidR="00041CDF" w:rsidRPr="005E2DF0" w:rsidRDefault="00041CDF" w:rsidP="00834971">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It ought to be noted at this point that the trial magistrate did not make a specific pronouncement as regards the applicant</w:t>
      </w:r>
      <w:r w:rsidR="0071467A" w:rsidRPr="005E2DF0">
        <w:rPr>
          <w:rFonts w:ascii="Times New Roman" w:hAnsi="Times New Roman" w:cs="Times New Roman"/>
          <w:sz w:val="24"/>
          <w:szCs w:val="24"/>
        </w:rPr>
        <w:t>’</w:t>
      </w:r>
      <w:r w:rsidRPr="005E2DF0">
        <w:rPr>
          <w:rFonts w:ascii="Times New Roman" w:hAnsi="Times New Roman" w:cs="Times New Roman"/>
          <w:sz w:val="24"/>
          <w:szCs w:val="24"/>
        </w:rPr>
        <w:t>s liability to prosecution.</w:t>
      </w:r>
    </w:p>
    <w:p w:rsidR="0071467A" w:rsidRPr="005E2DF0" w:rsidRDefault="0071467A" w:rsidP="0071467A">
      <w:pPr>
        <w:pStyle w:val="NoSpacing"/>
        <w:rPr>
          <w:rFonts w:ascii="Times New Roman" w:hAnsi="Times New Roman" w:cs="Times New Roman"/>
        </w:rPr>
      </w:pPr>
    </w:p>
    <w:p w:rsidR="00041CDF" w:rsidRPr="005E2DF0" w:rsidRDefault="00041CDF" w:rsidP="00834971">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The respondent was dissatisfied with th</w:t>
      </w:r>
      <w:r w:rsidR="009368A5" w:rsidRPr="005E2DF0">
        <w:rPr>
          <w:rFonts w:ascii="Times New Roman" w:hAnsi="Times New Roman" w:cs="Times New Roman"/>
          <w:sz w:val="24"/>
          <w:szCs w:val="24"/>
        </w:rPr>
        <w:t>e</w:t>
      </w:r>
      <w:r w:rsidRPr="005E2DF0">
        <w:rPr>
          <w:rFonts w:ascii="Times New Roman" w:hAnsi="Times New Roman" w:cs="Times New Roman"/>
          <w:sz w:val="24"/>
          <w:szCs w:val="24"/>
        </w:rPr>
        <w:t xml:space="preserve"> outcome</w:t>
      </w:r>
      <w:r w:rsidR="009368A5" w:rsidRPr="005E2DF0">
        <w:rPr>
          <w:rFonts w:ascii="Times New Roman" w:hAnsi="Times New Roman" w:cs="Times New Roman"/>
          <w:sz w:val="24"/>
          <w:szCs w:val="24"/>
        </w:rPr>
        <w:t xml:space="preserve"> of the trial of </w:t>
      </w:r>
      <w:proofErr w:type="spellStart"/>
      <w:r w:rsidR="009368A5" w:rsidRPr="005E2DF0">
        <w:rPr>
          <w:rFonts w:ascii="Times New Roman" w:hAnsi="Times New Roman" w:cs="Times New Roman"/>
          <w:sz w:val="24"/>
          <w:szCs w:val="24"/>
        </w:rPr>
        <w:t>Nyathi</w:t>
      </w:r>
      <w:proofErr w:type="spellEnd"/>
      <w:r w:rsidRPr="005E2DF0">
        <w:rPr>
          <w:rFonts w:ascii="Times New Roman" w:hAnsi="Times New Roman" w:cs="Times New Roman"/>
          <w:sz w:val="24"/>
          <w:szCs w:val="24"/>
        </w:rPr>
        <w:t xml:space="preserve"> and sought to appeal</w:t>
      </w:r>
      <w:r w:rsidR="004C7F43" w:rsidRPr="005E2DF0">
        <w:rPr>
          <w:rFonts w:ascii="Times New Roman" w:hAnsi="Times New Roman" w:cs="Times New Roman"/>
          <w:sz w:val="24"/>
          <w:szCs w:val="24"/>
        </w:rPr>
        <w:t xml:space="preserve"> against</w:t>
      </w:r>
      <w:r w:rsidRPr="005E2DF0">
        <w:rPr>
          <w:rFonts w:ascii="Times New Roman" w:hAnsi="Times New Roman" w:cs="Times New Roman"/>
          <w:sz w:val="24"/>
          <w:szCs w:val="24"/>
        </w:rPr>
        <w:t xml:space="preserve"> the decision in the High Court. However</w:t>
      </w:r>
      <w:r w:rsidR="0071467A" w:rsidRPr="005E2DF0">
        <w:rPr>
          <w:rFonts w:ascii="Times New Roman" w:hAnsi="Times New Roman" w:cs="Times New Roman"/>
          <w:sz w:val="24"/>
          <w:szCs w:val="24"/>
        </w:rPr>
        <w:t>,</w:t>
      </w:r>
      <w:r w:rsidRPr="005E2DF0">
        <w:rPr>
          <w:rFonts w:ascii="Times New Roman" w:hAnsi="Times New Roman" w:cs="Times New Roman"/>
          <w:sz w:val="24"/>
          <w:szCs w:val="24"/>
        </w:rPr>
        <w:t xml:space="preserve"> the official seized with prosecuting the matter was of the view that the appeal against </w:t>
      </w:r>
      <w:proofErr w:type="spellStart"/>
      <w:r w:rsidRPr="005E2DF0">
        <w:rPr>
          <w:rFonts w:ascii="Times New Roman" w:hAnsi="Times New Roman" w:cs="Times New Roman"/>
          <w:sz w:val="24"/>
          <w:szCs w:val="24"/>
        </w:rPr>
        <w:t>Nyathi</w:t>
      </w:r>
      <w:r w:rsidR="0071467A" w:rsidRPr="005E2DF0">
        <w:rPr>
          <w:rFonts w:ascii="Times New Roman" w:hAnsi="Times New Roman" w:cs="Times New Roman"/>
          <w:sz w:val="24"/>
          <w:szCs w:val="24"/>
        </w:rPr>
        <w:t>’</w:t>
      </w:r>
      <w:r w:rsidRPr="005E2DF0">
        <w:rPr>
          <w:rFonts w:ascii="Times New Roman" w:hAnsi="Times New Roman" w:cs="Times New Roman"/>
          <w:sz w:val="24"/>
          <w:szCs w:val="24"/>
        </w:rPr>
        <w:t>s</w:t>
      </w:r>
      <w:proofErr w:type="spellEnd"/>
      <w:r w:rsidRPr="005E2DF0">
        <w:rPr>
          <w:rFonts w:ascii="Times New Roman" w:hAnsi="Times New Roman" w:cs="Times New Roman"/>
          <w:sz w:val="24"/>
          <w:szCs w:val="24"/>
        </w:rPr>
        <w:t xml:space="preserve"> acquittal had no merit and that the State ought to pursue charges</w:t>
      </w:r>
      <w:r w:rsidR="004C7F43" w:rsidRPr="005E2DF0">
        <w:rPr>
          <w:rFonts w:ascii="Times New Roman" w:hAnsi="Times New Roman" w:cs="Times New Roman"/>
          <w:sz w:val="24"/>
          <w:szCs w:val="24"/>
        </w:rPr>
        <w:t xml:space="preserve"> against the applicant instead.</w:t>
      </w:r>
    </w:p>
    <w:p w:rsidR="0071467A" w:rsidRPr="005E2DF0" w:rsidRDefault="0071467A" w:rsidP="0071467A">
      <w:pPr>
        <w:pStyle w:val="NoSpacing"/>
        <w:rPr>
          <w:rFonts w:ascii="Times New Roman" w:hAnsi="Times New Roman" w:cs="Times New Roman"/>
        </w:rPr>
      </w:pPr>
    </w:p>
    <w:p w:rsidR="00041CDF" w:rsidRPr="005E2DF0" w:rsidRDefault="00041CDF" w:rsidP="00834971">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On 8</w:t>
      </w:r>
      <w:r w:rsidR="004C7F43" w:rsidRPr="005E2DF0">
        <w:rPr>
          <w:rFonts w:ascii="Times New Roman" w:hAnsi="Times New Roman" w:cs="Times New Roman"/>
          <w:sz w:val="24"/>
          <w:szCs w:val="24"/>
        </w:rPr>
        <w:t> </w:t>
      </w:r>
      <w:r w:rsidRPr="005E2DF0">
        <w:rPr>
          <w:rFonts w:ascii="Times New Roman" w:hAnsi="Times New Roman" w:cs="Times New Roman"/>
          <w:sz w:val="24"/>
          <w:szCs w:val="24"/>
        </w:rPr>
        <w:t>November 2018 the applicant was summoned to appear in</w:t>
      </w:r>
      <w:r w:rsidR="00263951" w:rsidRPr="005E2DF0">
        <w:rPr>
          <w:rFonts w:ascii="Times New Roman" w:hAnsi="Times New Roman" w:cs="Times New Roman"/>
          <w:sz w:val="24"/>
          <w:szCs w:val="24"/>
        </w:rPr>
        <w:t xml:space="preserve"> the</w:t>
      </w:r>
      <w:r w:rsidRPr="005E2DF0">
        <w:rPr>
          <w:rFonts w:ascii="Times New Roman" w:hAnsi="Times New Roman" w:cs="Times New Roman"/>
          <w:sz w:val="24"/>
          <w:szCs w:val="24"/>
        </w:rPr>
        <w:t xml:space="preserve"> court</w:t>
      </w:r>
      <w:r w:rsidR="00263951" w:rsidRPr="005E2DF0">
        <w:rPr>
          <w:rFonts w:ascii="Times New Roman" w:hAnsi="Times New Roman" w:cs="Times New Roman"/>
          <w:sz w:val="24"/>
          <w:szCs w:val="24"/>
        </w:rPr>
        <w:t xml:space="preserve"> </w:t>
      </w:r>
      <w:r w:rsidR="00263951" w:rsidRPr="005E2DF0">
        <w:rPr>
          <w:rFonts w:ascii="Times New Roman" w:hAnsi="Times New Roman" w:cs="Times New Roman"/>
          <w:i/>
          <w:sz w:val="24"/>
          <w:szCs w:val="24"/>
        </w:rPr>
        <w:t>a</w:t>
      </w:r>
      <w:r w:rsidR="004C7F43" w:rsidRPr="005E2DF0">
        <w:rPr>
          <w:rFonts w:ascii="Times New Roman" w:hAnsi="Times New Roman" w:cs="Times New Roman"/>
          <w:i/>
          <w:sz w:val="24"/>
          <w:szCs w:val="24"/>
        </w:rPr>
        <w:t> </w:t>
      </w:r>
      <w:r w:rsidR="00263951" w:rsidRPr="005E2DF0">
        <w:rPr>
          <w:rFonts w:ascii="Times New Roman" w:hAnsi="Times New Roman" w:cs="Times New Roman"/>
          <w:i/>
          <w:sz w:val="24"/>
          <w:szCs w:val="24"/>
        </w:rPr>
        <w:t>quo</w:t>
      </w:r>
      <w:r w:rsidRPr="005E2DF0">
        <w:rPr>
          <w:rFonts w:ascii="Times New Roman" w:hAnsi="Times New Roman" w:cs="Times New Roman"/>
          <w:sz w:val="24"/>
          <w:szCs w:val="24"/>
        </w:rPr>
        <w:t xml:space="preserve"> on the charge of stock t</w:t>
      </w:r>
      <w:r w:rsidR="00FD5B90" w:rsidRPr="005E2DF0">
        <w:rPr>
          <w:rFonts w:ascii="Times New Roman" w:hAnsi="Times New Roman" w:cs="Times New Roman"/>
          <w:sz w:val="24"/>
          <w:szCs w:val="24"/>
        </w:rPr>
        <w:t>heft in contravention of s</w:t>
      </w:r>
      <w:r w:rsidR="004C7F43" w:rsidRPr="005E2DF0">
        <w:rPr>
          <w:rFonts w:ascii="Times New Roman" w:hAnsi="Times New Roman" w:cs="Times New Roman"/>
          <w:sz w:val="24"/>
          <w:szCs w:val="24"/>
        </w:rPr>
        <w:t> </w:t>
      </w:r>
      <w:r w:rsidRPr="005E2DF0">
        <w:rPr>
          <w:rFonts w:ascii="Times New Roman" w:hAnsi="Times New Roman" w:cs="Times New Roman"/>
          <w:sz w:val="24"/>
          <w:szCs w:val="24"/>
        </w:rPr>
        <w:t xml:space="preserve">114(2)(a) of the </w:t>
      </w:r>
      <w:r w:rsidR="001651AE" w:rsidRPr="005E2DF0">
        <w:rPr>
          <w:rFonts w:ascii="Times New Roman" w:hAnsi="Times New Roman" w:cs="Times New Roman"/>
          <w:sz w:val="24"/>
          <w:szCs w:val="24"/>
        </w:rPr>
        <w:t xml:space="preserve">Criminal Law </w:t>
      </w:r>
      <w:r w:rsidR="005C695D" w:rsidRPr="005E2DF0">
        <w:rPr>
          <w:rFonts w:ascii="Times New Roman" w:hAnsi="Times New Roman" w:cs="Times New Roman"/>
          <w:sz w:val="24"/>
          <w:szCs w:val="24"/>
        </w:rPr>
        <w:t>Code</w:t>
      </w:r>
      <w:r w:rsidRPr="005E2DF0">
        <w:rPr>
          <w:rFonts w:ascii="Times New Roman" w:hAnsi="Times New Roman" w:cs="Times New Roman"/>
          <w:sz w:val="24"/>
          <w:szCs w:val="24"/>
        </w:rPr>
        <w:t>. It was</w:t>
      </w:r>
      <w:r w:rsidR="005C695D" w:rsidRPr="005E2DF0">
        <w:rPr>
          <w:rFonts w:ascii="Times New Roman" w:hAnsi="Times New Roman" w:cs="Times New Roman"/>
          <w:sz w:val="24"/>
          <w:szCs w:val="24"/>
        </w:rPr>
        <w:t xml:space="preserve"> now</w:t>
      </w:r>
      <w:r w:rsidRPr="005E2DF0">
        <w:rPr>
          <w:rFonts w:ascii="Times New Roman" w:hAnsi="Times New Roman" w:cs="Times New Roman"/>
          <w:sz w:val="24"/>
          <w:szCs w:val="24"/>
        </w:rPr>
        <w:t xml:space="preserve"> the State</w:t>
      </w:r>
      <w:r w:rsidR="004C7F43" w:rsidRPr="005E2DF0">
        <w:rPr>
          <w:rFonts w:ascii="Times New Roman" w:hAnsi="Times New Roman" w:cs="Times New Roman"/>
          <w:sz w:val="24"/>
          <w:szCs w:val="24"/>
        </w:rPr>
        <w:t>’</w:t>
      </w:r>
      <w:r w:rsidRPr="005E2DF0">
        <w:rPr>
          <w:rFonts w:ascii="Times New Roman" w:hAnsi="Times New Roman" w:cs="Times New Roman"/>
          <w:sz w:val="24"/>
          <w:szCs w:val="24"/>
        </w:rPr>
        <w:t>s case that the applicant</w:t>
      </w:r>
      <w:r w:rsidR="00CB3126" w:rsidRPr="005E2DF0">
        <w:rPr>
          <w:rFonts w:ascii="Times New Roman" w:hAnsi="Times New Roman" w:cs="Times New Roman"/>
          <w:sz w:val="24"/>
          <w:szCs w:val="24"/>
        </w:rPr>
        <w:t>,</w:t>
      </w:r>
      <w:r w:rsidRPr="005E2DF0">
        <w:rPr>
          <w:rFonts w:ascii="Times New Roman" w:hAnsi="Times New Roman" w:cs="Times New Roman"/>
          <w:sz w:val="24"/>
          <w:szCs w:val="24"/>
        </w:rPr>
        <w:t xml:space="preserve"> </w:t>
      </w:r>
      <w:r w:rsidR="005C695D" w:rsidRPr="005E2DF0">
        <w:rPr>
          <w:rFonts w:ascii="Times New Roman" w:hAnsi="Times New Roman" w:cs="Times New Roman"/>
          <w:sz w:val="24"/>
          <w:szCs w:val="24"/>
        </w:rPr>
        <w:t>with the assistance of</w:t>
      </w:r>
      <w:r w:rsidRPr="005E2DF0">
        <w:rPr>
          <w:rFonts w:ascii="Times New Roman" w:hAnsi="Times New Roman" w:cs="Times New Roman"/>
          <w:sz w:val="24"/>
          <w:szCs w:val="24"/>
        </w:rPr>
        <w:t xml:space="preserve"> </w:t>
      </w:r>
      <w:proofErr w:type="spellStart"/>
      <w:r w:rsidRPr="005E2DF0">
        <w:rPr>
          <w:rFonts w:ascii="Times New Roman" w:hAnsi="Times New Roman" w:cs="Times New Roman"/>
          <w:sz w:val="24"/>
          <w:szCs w:val="24"/>
        </w:rPr>
        <w:t>Nyathi</w:t>
      </w:r>
      <w:proofErr w:type="spellEnd"/>
      <w:r w:rsidR="00CB3126" w:rsidRPr="005E2DF0">
        <w:rPr>
          <w:rFonts w:ascii="Times New Roman" w:hAnsi="Times New Roman" w:cs="Times New Roman"/>
          <w:sz w:val="24"/>
          <w:szCs w:val="24"/>
        </w:rPr>
        <w:t>, had</w:t>
      </w:r>
      <w:r w:rsidRPr="005E2DF0">
        <w:rPr>
          <w:rFonts w:ascii="Times New Roman" w:hAnsi="Times New Roman" w:cs="Times New Roman"/>
          <w:sz w:val="24"/>
          <w:szCs w:val="24"/>
        </w:rPr>
        <w:t xml:space="preserve"> </w:t>
      </w:r>
      <w:r w:rsidR="00263951" w:rsidRPr="005E2DF0">
        <w:rPr>
          <w:rFonts w:ascii="Times New Roman" w:hAnsi="Times New Roman" w:cs="Times New Roman"/>
          <w:sz w:val="24"/>
          <w:szCs w:val="24"/>
        </w:rPr>
        <w:t xml:space="preserve">hatched a plan to steal the </w:t>
      </w:r>
      <w:r w:rsidR="001651AE" w:rsidRPr="005E2DF0">
        <w:rPr>
          <w:rFonts w:ascii="Times New Roman" w:hAnsi="Times New Roman" w:cs="Times New Roman"/>
          <w:sz w:val="24"/>
          <w:szCs w:val="24"/>
        </w:rPr>
        <w:t>fourteen head of</w:t>
      </w:r>
      <w:r w:rsidR="004C7F43" w:rsidRPr="005E2DF0">
        <w:rPr>
          <w:rFonts w:ascii="Times New Roman" w:hAnsi="Times New Roman" w:cs="Times New Roman"/>
          <w:sz w:val="24"/>
          <w:szCs w:val="24"/>
        </w:rPr>
        <w:t xml:space="preserve"> cattle.</w:t>
      </w:r>
    </w:p>
    <w:p w:rsidR="0071467A" w:rsidRPr="005E2DF0" w:rsidRDefault="0071467A" w:rsidP="0071467A">
      <w:pPr>
        <w:pStyle w:val="NoSpacing"/>
        <w:rPr>
          <w:rFonts w:ascii="Times New Roman" w:hAnsi="Times New Roman" w:cs="Times New Roman"/>
        </w:rPr>
      </w:pPr>
    </w:p>
    <w:p w:rsidR="002624A6" w:rsidRPr="005E2DF0" w:rsidRDefault="00041CDF" w:rsidP="00834971">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On 4</w:t>
      </w:r>
      <w:r w:rsidR="004C7F43" w:rsidRPr="005E2DF0">
        <w:rPr>
          <w:rFonts w:ascii="Times New Roman" w:hAnsi="Times New Roman" w:cs="Times New Roman"/>
          <w:sz w:val="24"/>
          <w:szCs w:val="24"/>
        </w:rPr>
        <w:t> </w:t>
      </w:r>
      <w:r w:rsidRPr="005E2DF0">
        <w:rPr>
          <w:rFonts w:ascii="Times New Roman" w:hAnsi="Times New Roman" w:cs="Times New Roman"/>
          <w:sz w:val="24"/>
          <w:szCs w:val="24"/>
        </w:rPr>
        <w:t>January 2019 the applicant made an application</w:t>
      </w:r>
      <w:r w:rsidR="00CB3126" w:rsidRPr="005E2DF0">
        <w:rPr>
          <w:rFonts w:ascii="Times New Roman" w:hAnsi="Times New Roman" w:cs="Times New Roman"/>
          <w:sz w:val="24"/>
          <w:szCs w:val="24"/>
        </w:rPr>
        <w:t xml:space="preserve"> </w:t>
      </w:r>
      <w:r w:rsidR="0087068E" w:rsidRPr="005E2DF0">
        <w:rPr>
          <w:rFonts w:ascii="Times New Roman" w:hAnsi="Times New Roman" w:cs="Times New Roman"/>
          <w:sz w:val="24"/>
          <w:szCs w:val="24"/>
        </w:rPr>
        <w:t>to</w:t>
      </w:r>
      <w:r w:rsidR="00CB3126" w:rsidRPr="005E2DF0">
        <w:rPr>
          <w:rFonts w:ascii="Times New Roman" w:hAnsi="Times New Roman" w:cs="Times New Roman"/>
          <w:sz w:val="24"/>
          <w:szCs w:val="24"/>
        </w:rPr>
        <w:t xml:space="preserve"> the court </w:t>
      </w:r>
      <w:r w:rsidR="00CB3126" w:rsidRPr="005E2DF0">
        <w:rPr>
          <w:rFonts w:ascii="Times New Roman" w:hAnsi="Times New Roman" w:cs="Times New Roman"/>
          <w:i/>
          <w:sz w:val="24"/>
          <w:szCs w:val="24"/>
        </w:rPr>
        <w:t>a</w:t>
      </w:r>
      <w:r w:rsidR="004C7F43" w:rsidRPr="005E2DF0">
        <w:rPr>
          <w:rFonts w:ascii="Times New Roman" w:hAnsi="Times New Roman" w:cs="Times New Roman"/>
          <w:i/>
          <w:sz w:val="24"/>
          <w:szCs w:val="24"/>
        </w:rPr>
        <w:t> </w:t>
      </w:r>
      <w:r w:rsidR="00CB3126" w:rsidRPr="005E2DF0">
        <w:rPr>
          <w:rFonts w:ascii="Times New Roman" w:hAnsi="Times New Roman" w:cs="Times New Roman"/>
          <w:i/>
          <w:sz w:val="24"/>
          <w:szCs w:val="24"/>
        </w:rPr>
        <w:t>quo</w:t>
      </w:r>
      <w:r w:rsidRPr="005E2DF0">
        <w:rPr>
          <w:rFonts w:ascii="Times New Roman" w:hAnsi="Times New Roman" w:cs="Times New Roman"/>
          <w:sz w:val="24"/>
          <w:szCs w:val="24"/>
        </w:rPr>
        <w:t xml:space="preserve"> fo</w:t>
      </w:r>
      <w:r w:rsidR="00CB3126" w:rsidRPr="005E2DF0">
        <w:rPr>
          <w:rFonts w:ascii="Times New Roman" w:hAnsi="Times New Roman" w:cs="Times New Roman"/>
          <w:sz w:val="24"/>
          <w:szCs w:val="24"/>
        </w:rPr>
        <w:t>r referral of the matter to the</w:t>
      </w:r>
      <w:r w:rsidRPr="005E2DF0">
        <w:rPr>
          <w:rFonts w:ascii="Times New Roman" w:hAnsi="Times New Roman" w:cs="Times New Roman"/>
          <w:sz w:val="24"/>
          <w:szCs w:val="24"/>
        </w:rPr>
        <w:t xml:space="preserve"> Court. The basis </w:t>
      </w:r>
      <w:r w:rsidR="0087068E" w:rsidRPr="005E2DF0">
        <w:rPr>
          <w:rFonts w:ascii="Times New Roman" w:hAnsi="Times New Roman" w:cs="Times New Roman"/>
          <w:sz w:val="24"/>
          <w:szCs w:val="24"/>
        </w:rPr>
        <w:t>o</w:t>
      </w:r>
      <w:r w:rsidRPr="005E2DF0">
        <w:rPr>
          <w:rFonts w:ascii="Times New Roman" w:hAnsi="Times New Roman" w:cs="Times New Roman"/>
          <w:sz w:val="24"/>
          <w:szCs w:val="24"/>
        </w:rPr>
        <w:t xml:space="preserve">f the application was that </w:t>
      </w:r>
      <w:r w:rsidR="0087068E" w:rsidRPr="005E2DF0">
        <w:rPr>
          <w:rFonts w:ascii="Times New Roman" w:hAnsi="Times New Roman" w:cs="Times New Roman"/>
          <w:sz w:val="24"/>
          <w:szCs w:val="24"/>
        </w:rPr>
        <w:t>the applicant’s</w:t>
      </w:r>
      <w:r w:rsidRPr="005E2DF0">
        <w:rPr>
          <w:rFonts w:ascii="Times New Roman" w:hAnsi="Times New Roman" w:cs="Times New Roman"/>
          <w:sz w:val="24"/>
          <w:szCs w:val="24"/>
        </w:rPr>
        <w:t xml:space="preserve"> right to a fair trial </w:t>
      </w:r>
      <w:r w:rsidR="003E7B13" w:rsidRPr="005E2DF0">
        <w:rPr>
          <w:rFonts w:ascii="Times New Roman" w:hAnsi="Times New Roman" w:cs="Times New Roman"/>
          <w:sz w:val="24"/>
          <w:szCs w:val="24"/>
        </w:rPr>
        <w:t xml:space="preserve">enshrined in s 69(1) of </w:t>
      </w:r>
      <w:r w:rsidR="0087068E" w:rsidRPr="005E2DF0">
        <w:rPr>
          <w:rFonts w:ascii="Times New Roman" w:hAnsi="Times New Roman" w:cs="Times New Roman"/>
          <w:sz w:val="24"/>
          <w:szCs w:val="24"/>
        </w:rPr>
        <w:t xml:space="preserve">the Constitution </w:t>
      </w:r>
      <w:r w:rsidRPr="005E2DF0">
        <w:rPr>
          <w:rFonts w:ascii="Times New Roman" w:hAnsi="Times New Roman" w:cs="Times New Roman"/>
          <w:sz w:val="24"/>
          <w:szCs w:val="24"/>
        </w:rPr>
        <w:t>would be infringed if the State was allowed to use him as an accomplice witness and thereafter turn against him and use the same evidence to secure a conviction against him.</w:t>
      </w:r>
      <w:r w:rsidR="00F530FD" w:rsidRPr="005E2DF0">
        <w:rPr>
          <w:rFonts w:ascii="Times New Roman" w:hAnsi="Times New Roman" w:cs="Times New Roman"/>
          <w:sz w:val="24"/>
          <w:szCs w:val="24"/>
        </w:rPr>
        <w:t xml:space="preserve"> It </w:t>
      </w:r>
      <w:r w:rsidR="002624A6" w:rsidRPr="005E2DF0">
        <w:rPr>
          <w:rFonts w:ascii="Times New Roman" w:hAnsi="Times New Roman" w:cs="Times New Roman"/>
          <w:sz w:val="24"/>
          <w:szCs w:val="24"/>
        </w:rPr>
        <w:t>was also contended</w:t>
      </w:r>
      <w:r w:rsidR="00F530FD" w:rsidRPr="005E2DF0">
        <w:rPr>
          <w:rFonts w:ascii="Times New Roman" w:hAnsi="Times New Roman" w:cs="Times New Roman"/>
          <w:sz w:val="24"/>
          <w:szCs w:val="24"/>
        </w:rPr>
        <w:t xml:space="preserve"> that the trial magistrate</w:t>
      </w:r>
      <w:r w:rsidR="002128D5" w:rsidRPr="005E2DF0">
        <w:rPr>
          <w:rFonts w:ascii="Times New Roman" w:hAnsi="Times New Roman" w:cs="Times New Roman"/>
          <w:sz w:val="24"/>
          <w:szCs w:val="24"/>
        </w:rPr>
        <w:t>’</w:t>
      </w:r>
      <w:r w:rsidR="00F530FD" w:rsidRPr="005E2DF0">
        <w:rPr>
          <w:rFonts w:ascii="Times New Roman" w:hAnsi="Times New Roman" w:cs="Times New Roman"/>
          <w:sz w:val="24"/>
          <w:szCs w:val="24"/>
        </w:rPr>
        <w:t>s failu</w:t>
      </w:r>
      <w:r w:rsidR="002624A6" w:rsidRPr="005E2DF0">
        <w:rPr>
          <w:rFonts w:ascii="Times New Roman" w:hAnsi="Times New Roman" w:cs="Times New Roman"/>
          <w:sz w:val="24"/>
          <w:szCs w:val="24"/>
        </w:rPr>
        <w:t>r</w:t>
      </w:r>
      <w:r w:rsidR="00F530FD" w:rsidRPr="005E2DF0">
        <w:rPr>
          <w:rFonts w:ascii="Times New Roman" w:hAnsi="Times New Roman" w:cs="Times New Roman"/>
          <w:sz w:val="24"/>
          <w:szCs w:val="24"/>
        </w:rPr>
        <w:t>e to endorse the applicant</w:t>
      </w:r>
      <w:r w:rsidR="002128D5" w:rsidRPr="005E2DF0">
        <w:rPr>
          <w:rFonts w:ascii="Times New Roman" w:hAnsi="Times New Roman" w:cs="Times New Roman"/>
          <w:sz w:val="24"/>
          <w:szCs w:val="24"/>
        </w:rPr>
        <w:t>’</w:t>
      </w:r>
      <w:r w:rsidR="00F530FD" w:rsidRPr="005E2DF0">
        <w:rPr>
          <w:rFonts w:ascii="Times New Roman" w:hAnsi="Times New Roman" w:cs="Times New Roman"/>
          <w:sz w:val="24"/>
          <w:szCs w:val="24"/>
        </w:rPr>
        <w:t>s discharge on the record</w:t>
      </w:r>
      <w:r w:rsidR="00696409" w:rsidRPr="005E2DF0">
        <w:rPr>
          <w:rFonts w:ascii="Times New Roman" w:hAnsi="Times New Roman" w:cs="Times New Roman"/>
          <w:sz w:val="24"/>
          <w:szCs w:val="24"/>
        </w:rPr>
        <w:t xml:space="preserve"> </w:t>
      </w:r>
      <w:r w:rsidR="00F530FD" w:rsidRPr="005E2DF0">
        <w:rPr>
          <w:rFonts w:ascii="Times New Roman" w:hAnsi="Times New Roman" w:cs="Times New Roman"/>
          <w:sz w:val="24"/>
          <w:szCs w:val="24"/>
        </w:rPr>
        <w:t>violated his right to a fair trial</w:t>
      </w:r>
      <w:r w:rsidR="002624A6" w:rsidRPr="005E2DF0">
        <w:rPr>
          <w:rFonts w:ascii="Times New Roman" w:hAnsi="Times New Roman" w:cs="Times New Roman"/>
          <w:sz w:val="24"/>
          <w:szCs w:val="24"/>
        </w:rPr>
        <w:t>.</w:t>
      </w:r>
      <w:r w:rsidRPr="005E2DF0">
        <w:rPr>
          <w:rFonts w:ascii="Times New Roman" w:hAnsi="Times New Roman" w:cs="Times New Roman"/>
          <w:sz w:val="24"/>
          <w:szCs w:val="24"/>
        </w:rPr>
        <w:t xml:space="preserve"> </w:t>
      </w:r>
    </w:p>
    <w:p w:rsidR="0071467A" w:rsidRPr="005E2DF0" w:rsidRDefault="0071467A" w:rsidP="0071467A">
      <w:pPr>
        <w:pStyle w:val="NoSpacing"/>
        <w:rPr>
          <w:rFonts w:ascii="Times New Roman" w:hAnsi="Times New Roman" w:cs="Times New Roman"/>
        </w:rPr>
      </w:pPr>
    </w:p>
    <w:p w:rsidR="00041CDF" w:rsidRPr="005E2DF0" w:rsidRDefault="00041CDF" w:rsidP="00834971">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The respondent opposed the application on the basis that it was frivolous and vexatious.</w:t>
      </w:r>
      <w:r w:rsidR="002624A6" w:rsidRPr="005E2DF0">
        <w:rPr>
          <w:rFonts w:ascii="Times New Roman" w:hAnsi="Times New Roman" w:cs="Times New Roman"/>
          <w:sz w:val="24"/>
          <w:szCs w:val="24"/>
        </w:rPr>
        <w:t xml:space="preserve"> It contended that the magistrate </w:t>
      </w:r>
      <w:r w:rsidR="00C44D04" w:rsidRPr="005E2DF0">
        <w:rPr>
          <w:rFonts w:ascii="Times New Roman" w:hAnsi="Times New Roman" w:cs="Times New Roman"/>
          <w:sz w:val="24"/>
          <w:szCs w:val="24"/>
        </w:rPr>
        <w:t>did not</w:t>
      </w:r>
      <w:r w:rsidR="002624A6" w:rsidRPr="005E2DF0">
        <w:rPr>
          <w:rFonts w:ascii="Times New Roman" w:hAnsi="Times New Roman" w:cs="Times New Roman"/>
          <w:sz w:val="24"/>
          <w:szCs w:val="24"/>
        </w:rPr>
        <w:t xml:space="preserve"> endorse on the record</w:t>
      </w:r>
      <w:r w:rsidR="00C44D04" w:rsidRPr="005E2DF0">
        <w:rPr>
          <w:rFonts w:ascii="Times New Roman" w:hAnsi="Times New Roman" w:cs="Times New Roman"/>
          <w:sz w:val="24"/>
          <w:szCs w:val="24"/>
        </w:rPr>
        <w:t xml:space="preserve"> that the applicant be discharged </w:t>
      </w:r>
      <w:r w:rsidR="00C44D04" w:rsidRPr="005E2DF0">
        <w:rPr>
          <w:rFonts w:ascii="Times New Roman" w:hAnsi="Times New Roman" w:cs="Times New Roman"/>
          <w:sz w:val="24"/>
          <w:szCs w:val="24"/>
        </w:rPr>
        <w:lastRenderedPageBreak/>
        <w:t>from all liability to prosecution for the offence of theft of fourteen head of cattle</w:t>
      </w:r>
      <w:r w:rsidR="002624A6" w:rsidRPr="005E2DF0">
        <w:rPr>
          <w:rFonts w:ascii="Times New Roman" w:hAnsi="Times New Roman" w:cs="Times New Roman"/>
          <w:sz w:val="24"/>
          <w:szCs w:val="24"/>
        </w:rPr>
        <w:t xml:space="preserve"> because he was not satisfied </w:t>
      </w:r>
      <w:r w:rsidR="00C44D04" w:rsidRPr="005E2DF0">
        <w:rPr>
          <w:rFonts w:ascii="Times New Roman" w:hAnsi="Times New Roman" w:cs="Times New Roman"/>
          <w:sz w:val="24"/>
          <w:szCs w:val="24"/>
        </w:rPr>
        <w:t>that</w:t>
      </w:r>
      <w:r w:rsidR="002624A6" w:rsidRPr="005E2DF0">
        <w:rPr>
          <w:rFonts w:ascii="Times New Roman" w:hAnsi="Times New Roman" w:cs="Times New Roman"/>
          <w:sz w:val="24"/>
          <w:szCs w:val="24"/>
        </w:rPr>
        <w:t xml:space="preserve"> the applicant</w:t>
      </w:r>
      <w:r w:rsidR="00C44D04" w:rsidRPr="005E2DF0">
        <w:rPr>
          <w:rFonts w:ascii="Times New Roman" w:hAnsi="Times New Roman" w:cs="Times New Roman"/>
          <w:sz w:val="24"/>
          <w:szCs w:val="24"/>
        </w:rPr>
        <w:t xml:space="preserve"> had fully answered all lawful questions put to him. The contention was that the applicant had not given</w:t>
      </w:r>
      <w:r w:rsidR="002624A6" w:rsidRPr="005E2DF0">
        <w:rPr>
          <w:rFonts w:ascii="Times New Roman" w:hAnsi="Times New Roman" w:cs="Times New Roman"/>
          <w:sz w:val="24"/>
          <w:szCs w:val="24"/>
        </w:rPr>
        <w:t xml:space="preserve"> evidence </w:t>
      </w:r>
      <w:r w:rsidR="00C44D04" w:rsidRPr="005E2DF0">
        <w:rPr>
          <w:rFonts w:ascii="Times New Roman" w:hAnsi="Times New Roman" w:cs="Times New Roman"/>
          <w:sz w:val="24"/>
          <w:szCs w:val="24"/>
        </w:rPr>
        <w:t>which tended to incriminate him</w:t>
      </w:r>
      <w:r w:rsidR="00B4513E">
        <w:rPr>
          <w:rFonts w:ascii="Times New Roman" w:hAnsi="Times New Roman" w:cs="Times New Roman"/>
          <w:sz w:val="24"/>
          <w:szCs w:val="24"/>
        </w:rPr>
        <w:t>self</w:t>
      </w:r>
      <w:r w:rsidR="00CA3265" w:rsidRPr="005E2DF0">
        <w:rPr>
          <w:rFonts w:ascii="Times New Roman" w:hAnsi="Times New Roman" w:cs="Times New Roman"/>
          <w:sz w:val="24"/>
          <w:szCs w:val="24"/>
        </w:rPr>
        <w:t>.</w:t>
      </w:r>
    </w:p>
    <w:p w:rsidR="00041CDF" w:rsidRPr="005E2DF0" w:rsidRDefault="00CB3126" w:rsidP="0071467A">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After hearing both parties, t</w:t>
      </w:r>
      <w:r w:rsidR="00041CDF" w:rsidRPr="005E2DF0">
        <w:rPr>
          <w:rFonts w:ascii="Times New Roman" w:hAnsi="Times New Roman" w:cs="Times New Roman"/>
          <w:sz w:val="24"/>
          <w:szCs w:val="24"/>
        </w:rPr>
        <w:t xml:space="preserve">he </w:t>
      </w:r>
      <w:r w:rsidR="00130ED2" w:rsidRPr="005E2DF0">
        <w:rPr>
          <w:rFonts w:ascii="Times New Roman" w:hAnsi="Times New Roman" w:cs="Times New Roman"/>
          <w:sz w:val="24"/>
          <w:szCs w:val="24"/>
        </w:rPr>
        <w:t xml:space="preserve">magistrate </w:t>
      </w:r>
      <w:r w:rsidR="001D46C2" w:rsidRPr="005E2DF0">
        <w:rPr>
          <w:rFonts w:ascii="Times New Roman" w:hAnsi="Times New Roman" w:cs="Times New Roman"/>
          <w:sz w:val="24"/>
          <w:szCs w:val="24"/>
        </w:rPr>
        <w:t>sa</w:t>
      </w:r>
      <w:r w:rsidR="00130ED2" w:rsidRPr="005E2DF0">
        <w:rPr>
          <w:rFonts w:ascii="Times New Roman" w:hAnsi="Times New Roman" w:cs="Times New Roman"/>
          <w:sz w:val="24"/>
          <w:szCs w:val="24"/>
        </w:rPr>
        <w:t>id</w:t>
      </w:r>
      <w:r w:rsidR="00041CDF" w:rsidRPr="005E2DF0">
        <w:rPr>
          <w:rFonts w:ascii="Times New Roman" w:hAnsi="Times New Roman" w:cs="Times New Roman"/>
          <w:sz w:val="24"/>
          <w:szCs w:val="24"/>
        </w:rPr>
        <w:t>:</w:t>
      </w:r>
    </w:p>
    <w:p w:rsidR="00041CDF" w:rsidRPr="005E2DF0" w:rsidRDefault="00CB3126" w:rsidP="00834971">
      <w:pPr>
        <w:spacing w:line="240" w:lineRule="auto"/>
        <w:ind w:left="720"/>
        <w:jc w:val="both"/>
        <w:rPr>
          <w:rFonts w:ascii="Times New Roman" w:hAnsi="Times New Roman" w:cs="Times New Roman"/>
          <w:sz w:val="24"/>
          <w:szCs w:val="24"/>
        </w:rPr>
      </w:pPr>
      <w:r w:rsidRPr="005E2DF0">
        <w:rPr>
          <w:rFonts w:ascii="Times New Roman" w:hAnsi="Times New Roman" w:cs="Times New Roman"/>
          <w:sz w:val="24"/>
          <w:szCs w:val="24"/>
        </w:rPr>
        <w:t>“The court also noted the fact that s</w:t>
      </w:r>
      <w:r w:rsidR="00CA3265" w:rsidRPr="005E2DF0">
        <w:rPr>
          <w:rFonts w:ascii="Times New Roman" w:hAnsi="Times New Roman" w:cs="Times New Roman"/>
          <w:sz w:val="24"/>
          <w:szCs w:val="24"/>
        </w:rPr>
        <w:t> </w:t>
      </w:r>
      <w:r w:rsidRPr="005E2DF0">
        <w:rPr>
          <w:rFonts w:ascii="Times New Roman" w:hAnsi="Times New Roman" w:cs="Times New Roman"/>
          <w:sz w:val="24"/>
          <w:szCs w:val="24"/>
        </w:rPr>
        <w:t>267(2) of the Criminal Procedure and Evidence Act is not clear on whether if immunity is not granted, should the same be endorsed on the record or not. Also the court considered</w:t>
      </w:r>
      <w:r w:rsidR="00041CDF" w:rsidRPr="005E2DF0">
        <w:rPr>
          <w:rFonts w:ascii="Times New Roman" w:hAnsi="Times New Roman" w:cs="Times New Roman"/>
          <w:sz w:val="24"/>
          <w:szCs w:val="24"/>
        </w:rPr>
        <w:t xml:space="preserve"> that there is nowhere in the rules where it</w:t>
      </w:r>
      <w:r w:rsidR="00130ED2" w:rsidRPr="005E2DF0">
        <w:rPr>
          <w:rFonts w:ascii="Times New Roman" w:hAnsi="Times New Roman" w:cs="Times New Roman"/>
          <w:sz w:val="24"/>
          <w:szCs w:val="24"/>
        </w:rPr>
        <w:t xml:space="preserve"> i</w:t>
      </w:r>
      <w:r w:rsidR="00041CDF" w:rsidRPr="005E2DF0">
        <w:rPr>
          <w:rFonts w:ascii="Times New Roman" w:hAnsi="Times New Roman" w:cs="Times New Roman"/>
          <w:sz w:val="24"/>
          <w:szCs w:val="24"/>
        </w:rPr>
        <w:t xml:space="preserve">s stated that non conviction in a matter where an accomplice witness gave evidence means that he/she did not answer fully to the satisfaction of the court and that immunity should be denied. The </w:t>
      </w:r>
      <w:r w:rsidR="00041CDF" w:rsidRPr="005E2DF0">
        <w:rPr>
          <w:rFonts w:ascii="Times New Roman" w:hAnsi="Times New Roman" w:cs="Times New Roman"/>
          <w:i/>
          <w:sz w:val="24"/>
          <w:szCs w:val="24"/>
        </w:rPr>
        <w:t>onus</w:t>
      </w:r>
      <w:r w:rsidR="00041CDF" w:rsidRPr="005E2DF0">
        <w:rPr>
          <w:rFonts w:ascii="Times New Roman" w:hAnsi="Times New Roman" w:cs="Times New Roman"/>
          <w:sz w:val="24"/>
          <w:szCs w:val="24"/>
        </w:rPr>
        <w:t xml:space="preserve"> is after all on the State/prosecution to prove its case beyond a reasonable doubt and not on the accomplice w</w:t>
      </w:r>
      <w:r w:rsidR="0056241A" w:rsidRPr="005E2DF0">
        <w:rPr>
          <w:rFonts w:ascii="Times New Roman" w:hAnsi="Times New Roman" w:cs="Times New Roman"/>
          <w:sz w:val="24"/>
          <w:szCs w:val="24"/>
        </w:rPr>
        <w:t>itness to make sure that his/</w:t>
      </w:r>
      <w:r w:rsidR="00041CDF" w:rsidRPr="005E2DF0">
        <w:rPr>
          <w:rFonts w:ascii="Times New Roman" w:hAnsi="Times New Roman" w:cs="Times New Roman"/>
          <w:sz w:val="24"/>
          <w:szCs w:val="24"/>
        </w:rPr>
        <w:t>her</w:t>
      </w:r>
      <w:r w:rsidR="00CA3265" w:rsidRPr="005E2DF0">
        <w:rPr>
          <w:rFonts w:ascii="Times New Roman" w:hAnsi="Times New Roman" w:cs="Times New Roman"/>
          <w:sz w:val="24"/>
          <w:szCs w:val="24"/>
        </w:rPr>
        <w:t xml:space="preserve"> </w:t>
      </w:r>
      <w:r w:rsidR="00041CDF" w:rsidRPr="005E2DF0">
        <w:rPr>
          <w:rFonts w:ascii="Times New Roman" w:hAnsi="Times New Roman" w:cs="Times New Roman"/>
          <w:sz w:val="24"/>
          <w:szCs w:val="24"/>
        </w:rPr>
        <w:t>testimony secures a conviction.”</w:t>
      </w:r>
    </w:p>
    <w:p w:rsidR="008808AA" w:rsidRPr="005E2DF0" w:rsidRDefault="008808AA" w:rsidP="008808AA">
      <w:pPr>
        <w:pStyle w:val="NoSpacing"/>
        <w:rPr>
          <w:rFonts w:ascii="Times New Roman" w:hAnsi="Times New Roman" w:cs="Times New Roman"/>
        </w:rPr>
      </w:pPr>
    </w:p>
    <w:p w:rsidR="00041CDF" w:rsidRPr="005E2DF0" w:rsidRDefault="00041CDF" w:rsidP="00834971">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It was also the court</w:t>
      </w:r>
      <w:r w:rsidR="009C2E4A" w:rsidRPr="005E2DF0">
        <w:rPr>
          <w:rFonts w:ascii="Times New Roman" w:hAnsi="Times New Roman" w:cs="Times New Roman"/>
          <w:sz w:val="24"/>
          <w:szCs w:val="24"/>
        </w:rPr>
        <w:t xml:space="preserve"> </w:t>
      </w:r>
      <w:r w:rsidR="009C2E4A" w:rsidRPr="005E2DF0">
        <w:rPr>
          <w:rFonts w:ascii="Times New Roman" w:hAnsi="Times New Roman" w:cs="Times New Roman"/>
          <w:i/>
          <w:sz w:val="24"/>
          <w:szCs w:val="24"/>
        </w:rPr>
        <w:t>a</w:t>
      </w:r>
      <w:r w:rsidR="00CA3265" w:rsidRPr="005E2DF0">
        <w:rPr>
          <w:rFonts w:ascii="Times New Roman" w:hAnsi="Times New Roman" w:cs="Times New Roman"/>
          <w:i/>
          <w:sz w:val="24"/>
          <w:szCs w:val="24"/>
        </w:rPr>
        <w:t> </w:t>
      </w:r>
      <w:r w:rsidR="009C2E4A" w:rsidRPr="005E2DF0">
        <w:rPr>
          <w:rFonts w:ascii="Times New Roman" w:hAnsi="Times New Roman" w:cs="Times New Roman"/>
          <w:i/>
          <w:sz w:val="24"/>
          <w:szCs w:val="24"/>
        </w:rPr>
        <w:t>quo</w:t>
      </w:r>
      <w:r w:rsidR="008808AA" w:rsidRPr="005E2DF0">
        <w:rPr>
          <w:rFonts w:ascii="Times New Roman" w:hAnsi="Times New Roman" w:cs="Times New Roman"/>
          <w:i/>
          <w:sz w:val="24"/>
          <w:szCs w:val="24"/>
        </w:rPr>
        <w:t>’</w:t>
      </w:r>
      <w:r w:rsidRPr="005E2DF0">
        <w:rPr>
          <w:rFonts w:ascii="Times New Roman" w:hAnsi="Times New Roman" w:cs="Times New Roman"/>
          <w:i/>
          <w:sz w:val="24"/>
          <w:szCs w:val="24"/>
        </w:rPr>
        <w:t>s</w:t>
      </w:r>
      <w:r w:rsidRPr="005E2DF0">
        <w:rPr>
          <w:rFonts w:ascii="Times New Roman" w:hAnsi="Times New Roman" w:cs="Times New Roman"/>
          <w:sz w:val="24"/>
          <w:szCs w:val="24"/>
        </w:rPr>
        <w:t xml:space="preserve"> finding that the delay by the </w:t>
      </w:r>
      <w:r w:rsidR="009C2E4A" w:rsidRPr="005E2DF0">
        <w:rPr>
          <w:rFonts w:ascii="Times New Roman" w:hAnsi="Times New Roman" w:cs="Times New Roman"/>
          <w:sz w:val="24"/>
          <w:szCs w:val="24"/>
        </w:rPr>
        <w:t>respondent</w:t>
      </w:r>
      <w:r w:rsidRPr="005E2DF0">
        <w:rPr>
          <w:rFonts w:ascii="Times New Roman" w:hAnsi="Times New Roman" w:cs="Times New Roman"/>
          <w:sz w:val="24"/>
          <w:szCs w:val="24"/>
        </w:rPr>
        <w:t xml:space="preserve"> in prosecuting the applicant was </w:t>
      </w:r>
      <w:r w:rsidR="00130ED2" w:rsidRPr="005E2DF0">
        <w:rPr>
          <w:rFonts w:ascii="Times New Roman" w:hAnsi="Times New Roman" w:cs="Times New Roman"/>
          <w:sz w:val="24"/>
          <w:szCs w:val="24"/>
        </w:rPr>
        <w:t>caused by the fact that the prosecutor</w:t>
      </w:r>
      <w:r w:rsidR="00CA3265" w:rsidRPr="005E2DF0">
        <w:rPr>
          <w:rFonts w:ascii="Times New Roman" w:hAnsi="Times New Roman" w:cs="Times New Roman"/>
          <w:color w:val="FF0000"/>
          <w:sz w:val="24"/>
          <w:szCs w:val="24"/>
        </w:rPr>
        <w:t xml:space="preserve"> </w:t>
      </w:r>
      <w:r w:rsidRPr="005E2DF0">
        <w:rPr>
          <w:rFonts w:ascii="Times New Roman" w:hAnsi="Times New Roman" w:cs="Times New Roman"/>
          <w:sz w:val="24"/>
          <w:szCs w:val="24"/>
        </w:rPr>
        <w:t>believed that the applicant deserved immunity</w:t>
      </w:r>
      <w:r w:rsidR="0056241A" w:rsidRPr="005E2DF0">
        <w:rPr>
          <w:rFonts w:ascii="Times New Roman" w:hAnsi="Times New Roman" w:cs="Times New Roman"/>
          <w:sz w:val="24"/>
          <w:szCs w:val="24"/>
        </w:rPr>
        <w:t xml:space="preserve"> from </w:t>
      </w:r>
      <w:r w:rsidR="00CA3265" w:rsidRPr="005E2DF0">
        <w:rPr>
          <w:rFonts w:ascii="Times New Roman" w:hAnsi="Times New Roman" w:cs="Times New Roman"/>
          <w:sz w:val="24"/>
          <w:szCs w:val="24"/>
        </w:rPr>
        <w:t xml:space="preserve">prosecution. </w:t>
      </w:r>
      <w:r w:rsidR="00130ED2" w:rsidRPr="005E2DF0">
        <w:rPr>
          <w:rFonts w:ascii="Times New Roman" w:hAnsi="Times New Roman" w:cs="Times New Roman"/>
          <w:sz w:val="24"/>
          <w:szCs w:val="24"/>
        </w:rPr>
        <w:t xml:space="preserve">The court </w:t>
      </w:r>
      <w:r w:rsidR="00130ED2" w:rsidRPr="005E2DF0">
        <w:rPr>
          <w:rFonts w:ascii="Times New Roman" w:hAnsi="Times New Roman" w:cs="Times New Roman"/>
          <w:i/>
          <w:sz w:val="24"/>
          <w:szCs w:val="24"/>
        </w:rPr>
        <w:t>a quo</w:t>
      </w:r>
      <w:r w:rsidR="00130ED2" w:rsidRPr="005E2DF0">
        <w:rPr>
          <w:rFonts w:ascii="Times New Roman" w:hAnsi="Times New Roman" w:cs="Times New Roman"/>
          <w:sz w:val="24"/>
          <w:szCs w:val="24"/>
        </w:rPr>
        <w:t xml:space="preserve"> said that i</w:t>
      </w:r>
      <w:r w:rsidR="00CA3265" w:rsidRPr="005E2DF0">
        <w:rPr>
          <w:rFonts w:ascii="Times New Roman" w:hAnsi="Times New Roman" w:cs="Times New Roman"/>
          <w:sz w:val="24"/>
          <w:szCs w:val="24"/>
        </w:rPr>
        <w:t>t</w:t>
      </w:r>
      <w:r w:rsidR="00CA3265" w:rsidRPr="005E2DF0">
        <w:rPr>
          <w:rFonts w:ascii="Times New Roman" w:hAnsi="Times New Roman" w:cs="Times New Roman"/>
          <w:color w:val="FF0000"/>
          <w:sz w:val="24"/>
          <w:szCs w:val="24"/>
        </w:rPr>
        <w:t xml:space="preserve"> </w:t>
      </w:r>
      <w:r w:rsidRPr="005E2DF0">
        <w:rPr>
          <w:rFonts w:ascii="Times New Roman" w:hAnsi="Times New Roman" w:cs="Times New Roman"/>
          <w:sz w:val="24"/>
          <w:szCs w:val="24"/>
        </w:rPr>
        <w:t xml:space="preserve">was only after </w:t>
      </w:r>
      <w:r w:rsidR="00130ED2" w:rsidRPr="005E2DF0">
        <w:rPr>
          <w:rFonts w:ascii="Times New Roman" w:hAnsi="Times New Roman" w:cs="Times New Roman"/>
          <w:sz w:val="24"/>
          <w:szCs w:val="24"/>
        </w:rPr>
        <w:t>the</w:t>
      </w:r>
      <w:r w:rsidRPr="005E2DF0">
        <w:rPr>
          <w:rFonts w:ascii="Times New Roman" w:hAnsi="Times New Roman" w:cs="Times New Roman"/>
          <w:sz w:val="24"/>
          <w:szCs w:val="24"/>
        </w:rPr>
        <w:t xml:space="preserve"> failed attempt </w:t>
      </w:r>
      <w:r w:rsidR="00130ED2" w:rsidRPr="005E2DF0">
        <w:rPr>
          <w:rFonts w:ascii="Times New Roman" w:hAnsi="Times New Roman" w:cs="Times New Roman"/>
          <w:sz w:val="24"/>
          <w:szCs w:val="24"/>
        </w:rPr>
        <w:t>t</w:t>
      </w:r>
      <w:r w:rsidRPr="005E2DF0">
        <w:rPr>
          <w:rFonts w:ascii="Times New Roman" w:hAnsi="Times New Roman" w:cs="Times New Roman"/>
          <w:sz w:val="24"/>
          <w:szCs w:val="24"/>
        </w:rPr>
        <w:t>o appeal</w:t>
      </w:r>
      <w:r w:rsidR="0056241A" w:rsidRPr="005E2DF0">
        <w:rPr>
          <w:rFonts w:ascii="Times New Roman" w:hAnsi="Times New Roman" w:cs="Times New Roman"/>
          <w:sz w:val="24"/>
          <w:szCs w:val="24"/>
        </w:rPr>
        <w:t xml:space="preserve"> against</w:t>
      </w:r>
      <w:r w:rsidRPr="005E2DF0">
        <w:rPr>
          <w:rFonts w:ascii="Times New Roman" w:hAnsi="Times New Roman" w:cs="Times New Roman"/>
          <w:sz w:val="24"/>
          <w:szCs w:val="24"/>
        </w:rPr>
        <w:t xml:space="preserve"> </w:t>
      </w:r>
      <w:proofErr w:type="spellStart"/>
      <w:r w:rsidRPr="005E2DF0">
        <w:rPr>
          <w:rFonts w:ascii="Times New Roman" w:hAnsi="Times New Roman" w:cs="Times New Roman"/>
          <w:sz w:val="24"/>
          <w:szCs w:val="24"/>
        </w:rPr>
        <w:t>Nyathi</w:t>
      </w:r>
      <w:r w:rsidR="00CA3265" w:rsidRPr="005E2DF0">
        <w:rPr>
          <w:rFonts w:ascii="Times New Roman" w:hAnsi="Times New Roman" w:cs="Times New Roman"/>
          <w:sz w:val="24"/>
          <w:szCs w:val="24"/>
        </w:rPr>
        <w:t>’</w:t>
      </w:r>
      <w:r w:rsidRPr="005E2DF0">
        <w:rPr>
          <w:rFonts w:ascii="Times New Roman" w:hAnsi="Times New Roman" w:cs="Times New Roman"/>
          <w:sz w:val="24"/>
          <w:szCs w:val="24"/>
        </w:rPr>
        <w:t>s</w:t>
      </w:r>
      <w:proofErr w:type="spellEnd"/>
      <w:r w:rsidRPr="005E2DF0">
        <w:rPr>
          <w:rFonts w:ascii="Times New Roman" w:hAnsi="Times New Roman" w:cs="Times New Roman"/>
          <w:sz w:val="24"/>
          <w:szCs w:val="24"/>
        </w:rPr>
        <w:t xml:space="preserve"> </w:t>
      </w:r>
      <w:r w:rsidR="00130ED2" w:rsidRPr="005E2DF0">
        <w:rPr>
          <w:rFonts w:ascii="Times New Roman" w:hAnsi="Times New Roman" w:cs="Times New Roman"/>
          <w:sz w:val="24"/>
          <w:szCs w:val="24"/>
        </w:rPr>
        <w:t>acquittal</w:t>
      </w:r>
      <w:r w:rsidRPr="005E2DF0">
        <w:rPr>
          <w:rFonts w:ascii="Times New Roman" w:hAnsi="Times New Roman" w:cs="Times New Roman"/>
          <w:sz w:val="24"/>
          <w:szCs w:val="24"/>
        </w:rPr>
        <w:t xml:space="preserve"> and further pressure from the complainant that the prosecution against the applicant was mounted.</w:t>
      </w:r>
    </w:p>
    <w:p w:rsidR="00CA3265" w:rsidRPr="005E2DF0" w:rsidRDefault="00CA3265" w:rsidP="00CA3265">
      <w:pPr>
        <w:pStyle w:val="NoSpacing"/>
        <w:rPr>
          <w:rFonts w:ascii="Times New Roman" w:hAnsi="Times New Roman" w:cs="Times New Roman"/>
        </w:rPr>
      </w:pPr>
    </w:p>
    <w:p w:rsidR="009722CF" w:rsidRPr="005E2DF0" w:rsidRDefault="00130ED2" w:rsidP="00834971">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T</w:t>
      </w:r>
      <w:r w:rsidR="00041CDF" w:rsidRPr="005E2DF0">
        <w:rPr>
          <w:rFonts w:ascii="Times New Roman" w:hAnsi="Times New Roman" w:cs="Times New Roman"/>
          <w:sz w:val="24"/>
          <w:szCs w:val="24"/>
        </w:rPr>
        <w:t>he court</w:t>
      </w:r>
      <w:r w:rsidR="00361F24" w:rsidRPr="005E2DF0">
        <w:rPr>
          <w:rFonts w:ascii="Times New Roman" w:hAnsi="Times New Roman" w:cs="Times New Roman"/>
          <w:sz w:val="24"/>
          <w:szCs w:val="24"/>
        </w:rPr>
        <w:t xml:space="preserve"> </w:t>
      </w:r>
      <w:r w:rsidR="00361F24" w:rsidRPr="005E2DF0">
        <w:rPr>
          <w:rFonts w:ascii="Times New Roman" w:hAnsi="Times New Roman" w:cs="Times New Roman"/>
          <w:i/>
          <w:sz w:val="24"/>
          <w:szCs w:val="24"/>
        </w:rPr>
        <w:t>a</w:t>
      </w:r>
      <w:r w:rsidR="00CA3265" w:rsidRPr="005E2DF0">
        <w:rPr>
          <w:rFonts w:ascii="Times New Roman" w:hAnsi="Times New Roman" w:cs="Times New Roman"/>
          <w:i/>
          <w:sz w:val="24"/>
          <w:szCs w:val="24"/>
        </w:rPr>
        <w:t> </w:t>
      </w:r>
      <w:r w:rsidR="00361F24" w:rsidRPr="005E2DF0">
        <w:rPr>
          <w:rFonts w:ascii="Times New Roman" w:hAnsi="Times New Roman" w:cs="Times New Roman"/>
          <w:i/>
          <w:sz w:val="24"/>
          <w:szCs w:val="24"/>
        </w:rPr>
        <w:t>quo</w:t>
      </w:r>
      <w:r w:rsidR="00041CDF" w:rsidRPr="005E2DF0">
        <w:rPr>
          <w:rFonts w:ascii="Times New Roman" w:hAnsi="Times New Roman" w:cs="Times New Roman"/>
          <w:sz w:val="24"/>
          <w:szCs w:val="24"/>
        </w:rPr>
        <w:t xml:space="preserve"> </w:t>
      </w:r>
      <w:r w:rsidRPr="005E2DF0">
        <w:rPr>
          <w:rFonts w:ascii="Times New Roman" w:hAnsi="Times New Roman" w:cs="Times New Roman"/>
          <w:sz w:val="24"/>
          <w:szCs w:val="24"/>
        </w:rPr>
        <w:t>decided</w:t>
      </w:r>
      <w:r w:rsidR="00361F24" w:rsidRPr="005E2DF0">
        <w:rPr>
          <w:rFonts w:ascii="Times New Roman" w:hAnsi="Times New Roman" w:cs="Times New Roman"/>
          <w:sz w:val="24"/>
          <w:szCs w:val="24"/>
        </w:rPr>
        <w:t xml:space="preserve"> that </w:t>
      </w:r>
      <w:r w:rsidRPr="005E2DF0">
        <w:rPr>
          <w:rFonts w:ascii="Times New Roman" w:hAnsi="Times New Roman" w:cs="Times New Roman"/>
          <w:sz w:val="24"/>
          <w:szCs w:val="24"/>
        </w:rPr>
        <w:t xml:space="preserve">the following question be referred </w:t>
      </w:r>
      <w:r w:rsidR="00361F24" w:rsidRPr="005E2DF0">
        <w:rPr>
          <w:rFonts w:ascii="Times New Roman" w:hAnsi="Times New Roman" w:cs="Times New Roman"/>
          <w:sz w:val="24"/>
          <w:szCs w:val="24"/>
        </w:rPr>
        <w:t>to the Court for determination:</w:t>
      </w:r>
    </w:p>
    <w:p w:rsidR="00361F24" w:rsidRPr="005E2DF0" w:rsidRDefault="00361F24" w:rsidP="00834971">
      <w:pPr>
        <w:spacing w:line="240" w:lineRule="auto"/>
        <w:ind w:left="720"/>
        <w:jc w:val="both"/>
        <w:rPr>
          <w:rFonts w:ascii="Times New Roman" w:hAnsi="Times New Roman" w:cs="Times New Roman"/>
          <w:sz w:val="24"/>
          <w:szCs w:val="24"/>
        </w:rPr>
      </w:pPr>
      <w:r w:rsidRPr="005E2DF0">
        <w:rPr>
          <w:rFonts w:ascii="Times New Roman" w:hAnsi="Times New Roman" w:cs="Times New Roman"/>
          <w:sz w:val="24"/>
          <w:szCs w:val="24"/>
        </w:rPr>
        <w:t>“Whether</w:t>
      </w:r>
      <w:r w:rsidR="00AC7B4A" w:rsidRPr="005E2DF0">
        <w:rPr>
          <w:rFonts w:ascii="Times New Roman" w:hAnsi="Times New Roman" w:cs="Times New Roman"/>
          <w:sz w:val="24"/>
          <w:szCs w:val="24"/>
        </w:rPr>
        <w:t xml:space="preserve"> the</w:t>
      </w:r>
      <w:r w:rsidRPr="005E2DF0">
        <w:rPr>
          <w:rFonts w:ascii="Times New Roman" w:hAnsi="Times New Roman" w:cs="Times New Roman"/>
          <w:sz w:val="24"/>
          <w:szCs w:val="24"/>
        </w:rPr>
        <w:t xml:space="preserve"> applicant</w:t>
      </w:r>
      <w:r w:rsidR="00CA3265" w:rsidRPr="005E2DF0">
        <w:rPr>
          <w:rFonts w:ascii="Times New Roman" w:hAnsi="Times New Roman" w:cs="Times New Roman"/>
          <w:sz w:val="24"/>
          <w:szCs w:val="24"/>
        </w:rPr>
        <w:t>’</w:t>
      </w:r>
      <w:r w:rsidRPr="005E2DF0">
        <w:rPr>
          <w:rFonts w:ascii="Times New Roman" w:hAnsi="Times New Roman" w:cs="Times New Roman"/>
          <w:sz w:val="24"/>
          <w:szCs w:val="24"/>
        </w:rPr>
        <w:t>s right to a fair hearing as provided for in terms of s</w:t>
      </w:r>
      <w:r w:rsidR="00CA3265" w:rsidRPr="005E2DF0">
        <w:rPr>
          <w:rFonts w:ascii="Times New Roman" w:hAnsi="Times New Roman" w:cs="Times New Roman"/>
          <w:sz w:val="24"/>
          <w:szCs w:val="24"/>
        </w:rPr>
        <w:t> </w:t>
      </w:r>
      <w:r w:rsidRPr="005E2DF0">
        <w:rPr>
          <w:rFonts w:ascii="Times New Roman" w:hAnsi="Times New Roman" w:cs="Times New Roman"/>
          <w:sz w:val="24"/>
          <w:szCs w:val="24"/>
        </w:rPr>
        <w:t>169 (</w:t>
      </w:r>
      <w:r w:rsidRPr="005E2DF0">
        <w:rPr>
          <w:rFonts w:ascii="Times New Roman" w:hAnsi="Times New Roman" w:cs="Times New Roman"/>
          <w:i/>
          <w:sz w:val="24"/>
          <w:szCs w:val="24"/>
        </w:rPr>
        <w:t>sic</w:t>
      </w:r>
      <w:r w:rsidRPr="005E2DF0">
        <w:rPr>
          <w:rFonts w:ascii="Times New Roman" w:hAnsi="Times New Roman" w:cs="Times New Roman"/>
          <w:sz w:val="24"/>
          <w:szCs w:val="24"/>
        </w:rPr>
        <w:t>) of the Constitution has been infringed by the respondent</w:t>
      </w:r>
      <w:r w:rsidR="00CA3265" w:rsidRPr="005E2DF0">
        <w:rPr>
          <w:rFonts w:ascii="Times New Roman" w:hAnsi="Times New Roman" w:cs="Times New Roman"/>
          <w:sz w:val="24"/>
          <w:szCs w:val="24"/>
        </w:rPr>
        <w:t>’</w:t>
      </w:r>
      <w:r w:rsidRPr="005E2DF0">
        <w:rPr>
          <w:rFonts w:ascii="Times New Roman" w:hAnsi="Times New Roman" w:cs="Times New Roman"/>
          <w:sz w:val="24"/>
          <w:szCs w:val="24"/>
        </w:rPr>
        <w:t>s decision to prosecute him on the same charges or cognate charges after using him as an unconvicted accomplice witness.”</w:t>
      </w:r>
    </w:p>
    <w:p w:rsidR="00CA3265" w:rsidRPr="005E2DF0" w:rsidRDefault="00CA3265" w:rsidP="00CA3265">
      <w:pPr>
        <w:pStyle w:val="NoSpacing"/>
        <w:rPr>
          <w:rFonts w:ascii="Times New Roman" w:hAnsi="Times New Roman" w:cs="Times New Roman"/>
        </w:rPr>
      </w:pPr>
    </w:p>
    <w:p w:rsidR="00130ED2" w:rsidRPr="005E2DF0" w:rsidRDefault="003E7B13" w:rsidP="00834971">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 xml:space="preserve">Section 169 of the Constitution is </w:t>
      </w:r>
      <w:r w:rsidR="00655F9D">
        <w:rPr>
          <w:rFonts w:ascii="Times New Roman" w:hAnsi="Times New Roman" w:cs="Times New Roman"/>
          <w:sz w:val="24"/>
          <w:szCs w:val="24"/>
        </w:rPr>
        <w:t>concerned with</w:t>
      </w:r>
      <w:r w:rsidRPr="005E2DF0">
        <w:rPr>
          <w:rFonts w:ascii="Times New Roman" w:hAnsi="Times New Roman" w:cs="Times New Roman"/>
          <w:sz w:val="24"/>
          <w:szCs w:val="24"/>
        </w:rPr>
        <w:t xml:space="preserve"> the jurisdiction of the Supreme Court. The section containing provisions on the right to a fair hearing is s 69. </w:t>
      </w:r>
      <w:r w:rsidR="00186C88" w:rsidRPr="005E2DF0">
        <w:rPr>
          <w:rFonts w:ascii="Times New Roman" w:hAnsi="Times New Roman" w:cs="Times New Roman"/>
          <w:sz w:val="24"/>
          <w:szCs w:val="24"/>
        </w:rPr>
        <w:t>Section 69 has four subsections making provision</w:t>
      </w:r>
      <w:r w:rsidR="00C349DF" w:rsidRPr="005E2DF0">
        <w:rPr>
          <w:rFonts w:ascii="Times New Roman" w:hAnsi="Times New Roman" w:cs="Times New Roman"/>
          <w:sz w:val="24"/>
          <w:szCs w:val="24"/>
        </w:rPr>
        <w:t xml:space="preserve"> for different but</w:t>
      </w:r>
      <w:r w:rsidR="00EB677E" w:rsidRPr="005E2DF0">
        <w:rPr>
          <w:rFonts w:ascii="Times New Roman" w:hAnsi="Times New Roman" w:cs="Times New Roman"/>
          <w:sz w:val="24"/>
          <w:szCs w:val="24"/>
        </w:rPr>
        <w:t xml:space="preserve"> </w:t>
      </w:r>
      <w:r w:rsidR="00C349DF" w:rsidRPr="005E2DF0">
        <w:rPr>
          <w:rFonts w:ascii="Times New Roman" w:hAnsi="Times New Roman" w:cs="Times New Roman"/>
          <w:sz w:val="24"/>
          <w:szCs w:val="24"/>
        </w:rPr>
        <w:t xml:space="preserve">related matters </w:t>
      </w:r>
      <w:r w:rsidR="00A6129C" w:rsidRPr="005E2DF0">
        <w:rPr>
          <w:rFonts w:ascii="Times New Roman" w:hAnsi="Times New Roman" w:cs="Times New Roman"/>
          <w:sz w:val="24"/>
          <w:szCs w:val="24"/>
        </w:rPr>
        <w:t xml:space="preserve">on </w:t>
      </w:r>
      <w:r w:rsidR="00C349DF" w:rsidRPr="005E2DF0">
        <w:rPr>
          <w:rFonts w:ascii="Times New Roman" w:hAnsi="Times New Roman" w:cs="Times New Roman"/>
          <w:sz w:val="24"/>
          <w:szCs w:val="24"/>
        </w:rPr>
        <w:t xml:space="preserve">the right to a fair hearing, </w:t>
      </w:r>
      <w:r w:rsidR="00C349DF" w:rsidRPr="005E2DF0">
        <w:rPr>
          <w:rFonts w:ascii="Times New Roman" w:hAnsi="Times New Roman" w:cs="Times New Roman"/>
          <w:sz w:val="24"/>
          <w:szCs w:val="24"/>
        </w:rPr>
        <w:lastRenderedPageBreak/>
        <w:t>such as having a fair trial within a reasonable time before an independent and impartial court, having access to the courts, and having access to legal representation.</w:t>
      </w:r>
    </w:p>
    <w:p w:rsidR="00130ED2" w:rsidRPr="005E2DF0" w:rsidRDefault="0021012F" w:rsidP="0083497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349DF" w:rsidRPr="005E2DF0">
        <w:rPr>
          <w:rFonts w:ascii="Times New Roman" w:hAnsi="Times New Roman" w:cs="Times New Roman"/>
          <w:sz w:val="24"/>
          <w:szCs w:val="24"/>
        </w:rPr>
        <w:t>he learned magistrate thought that a decision by the prosecutor to pro</w:t>
      </w:r>
      <w:r w:rsidR="00E21F2D" w:rsidRPr="005E2DF0">
        <w:rPr>
          <w:rFonts w:ascii="Times New Roman" w:hAnsi="Times New Roman" w:cs="Times New Roman"/>
          <w:sz w:val="24"/>
          <w:szCs w:val="24"/>
        </w:rPr>
        <w:t>secute the applicant on charges</w:t>
      </w:r>
      <w:r w:rsidR="00ED115F" w:rsidRPr="005E2DF0">
        <w:rPr>
          <w:rFonts w:ascii="Times New Roman" w:hAnsi="Times New Roman" w:cs="Times New Roman"/>
          <w:sz w:val="24"/>
          <w:szCs w:val="24"/>
        </w:rPr>
        <w:t xml:space="preserve"> in respect o</w:t>
      </w:r>
      <w:r w:rsidR="00A6129C" w:rsidRPr="005E2DF0">
        <w:rPr>
          <w:rFonts w:ascii="Times New Roman" w:hAnsi="Times New Roman" w:cs="Times New Roman"/>
          <w:sz w:val="24"/>
          <w:szCs w:val="24"/>
        </w:rPr>
        <w:t>f</w:t>
      </w:r>
      <w:r w:rsidR="00747028" w:rsidRPr="005E2DF0">
        <w:rPr>
          <w:rFonts w:ascii="Times New Roman" w:hAnsi="Times New Roman" w:cs="Times New Roman"/>
          <w:sz w:val="24"/>
          <w:szCs w:val="24"/>
        </w:rPr>
        <w:t xml:space="preserve"> </w:t>
      </w:r>
      <w:r w:rsidR="00ED115F" w:rsidRPr="005E2DF0">
        <w:rPr>
          <w:rFonts w:ascii="Times New Roman" w:hAnsi="Times New Roman" w:cs="Times New Roman"/>
          <w:sz w:val="24"/>
          <w:szCs w:val="24"/>
        </w:rPr>
        <w:t>which he had given evidence as an accomplice witness must</w:t>
      </w:r>
      <w:r w:rsidR="00B4513E">
        <w:rPr>
          <w:rFonts w:ascii="Times New Roman" w:hAnsi="Times New Roman" w:cs="Times New Roman"/>
          <w:sz w:val="24"/>
          <w:szCs w:val="24"/>
        </w:rPr>
        <w:t>,</w:t>
      </w:r>
      <w:r w:rsidR="00ED115F" w:rsidRPr="005E2DF0">
        <w:rPr>
          <w:rFonts w:ascii="Times New Roman" w:hAnsi="Times New Roman" w:cs="Times New Roman"/>
          <w:sz w:val="24"/>
          <w:szCs w:val="24"/>
        </w:rPr>
        <w:t xml:space="preserve"> without more</w:t>
      </w:r>
      <w:r w:rsidR="00B4513E">
        <w:rPr>
          <w:rFonts w:ascii="Times New Roman" w:hAnsi="Times New Roman" w:cs="Times New Roman"/>
          <w:sz w:val="24"/>
          <w:szCs w:val="24"/>
        </w:rPr>
        <w:t>,</w:t>
      </w:r>
      <w:r w:rsidR="00ED115F" w:rsidRPr="005E2DF0">
        <w:rPr>
          <w:rFonts w:ascii="Times New Roman" w:hAnsi="Times New Roman" w:cs="Times New Roman"/>
          <w:sz w:val="24"/>
          <w:szCs w:val="24"/>
        </w:rPr>
        <w:t xml:space="preserve"> give rise to</w:t>
      </w:r>
      <w:r w:rsidR="00ED115F" w:rsidRPr="005E2DF0">
        <w:rPr>
          <w:rFonts w:ascii="Times New Roman" w:hAnsi="Times New Roman" w:cs="Times New Roman"/>
          <w:color w:val="FF0000"/>
          <w:sz w:val="24"/>
          <w:szCs w:val="24"/>
        </w:rPr>
        <w:t xml:space="preserve"> </w:t>
      </w:r>
      <w:r w:rsidR="00ED115F" w:rsidRPr="005E2DF0">
        <w:rPr>
          <w:rFonts w:ascii="Times New Roman" w:hAnsi="Times New Roman" w:cs="Times New Roman"/>
          <w:sz w:val="24"/>
          <w:szCs w:val="24"/>
        </w:rPr>
        <w:t>a constitutional question on the alleged violation of the right of the applicant to a fair hearing of the charge he is to face</w:t>
      </w:r>
      <w:r>
        <w:rPr>
          <w:rFonts w:ascii="Times New Roman" w:hAnsi="Times New Roman" w:cs="Times New Roman"/>
          <w:sz w:val="24"/>
          <w:szCs w:val="24"/>
        </w:rPr>
        <w:t>. The basis of the reasoning by the learned magistrate is not clear when regard is had to the fact that the</w:t>
      </w:r>
      <w:r w:rsidR="00ED115F" w:rsidRPr="005E2DF0">
        <w:rPr>
          <w:rFonts w:ascii="Times New Roman" w:hAnsi="Times New Roman" w:cs="Times New Roman"/>
          <w:sz w:val="24"/>
          <w:szCs w:val="24"/>
        </w:rPr>
        <w:t xml:space="preserve"> decision to prosecute </w:t>
      </w:r>
      <w:r w:rsidRPr="00867BB0">
        <w:rPr>
          <w:rFonts w:ascii="Times New Roman" w:hAnsi="Times New Roman" w:cs="Times New Roman"/>
          <w:sz w:val="24"/>
          <w:szCs w:val="24"/>
        </w:rPr>
        <w:t>the applicant</w:t>
      </w:r>
      <w:r>
        <w:rPr>
          <w:rFonts w:ascii="Times New Roman" w:hAnsi="Times New Roman" w:cs="Times New Roman"/>
          <w:color w:val="FF0000"/>
          <w:sz w:val="24"/>
          <w:szCs w:val="24"/>
        </w:rPr>
        <w:t xml:space="preserve"> </w:t>
      </w:r>
      <w:r>
        <w:rPr>
          <w:rFonts w:ascii="Times New Roman" w:hAnsi="Times New Roman" w:cs="Times New Roman"/>
          <w:sz w:val="24"/>
          <w:szCs w:val="24"/>
        </w:rPr>
        <w:t>wa</w:t>
      </w:r>
      <w:r w:rsidR="00ED115F" w:rsidRPr="005E2DF0">
        <w:rPr>
          <w:rFonts w:ascii="Times New Roman" w:hAnsi="Times New Roman" w:cs="Times New Roman"/>
          <w:sz w:val="24"/>
          <w:szCs w:val="24"/>
        </w:rPr>
        <w:t>s influenced by the conduct of</w:t>
      </w:r>
      <w:r w:rsidR="00747028" w:rsidRPr="005E2DF0">
        <w:rPr>
          <w:rFonts w:ascii="Times New Roman" w:hAnsi="Times New Roman" w:cs="Times New Roman"/>
          <w:sz w:val="24"/>
          <w:szCs w:val="24"/>
        </w:rPr>
        <w:t xml:space="preserve"> the trial court</w:t>
      </w:r>
      <w:r w:rsidR="00ED115F" w:rsidRPr="005E2DF0">
        <w:rPr>
          <w:rFonts w:ascii="Times New Roman" w:hAnsi="Times New Roman" w:cs="Times New Roman"/>
          <w:sz w:val="24"/>
          <w:szCs w:val="24"/>
        </w:rPr>
        <w:t xml:space="preserve"> </w:t>
      </w:r>
      <w:r w:rsidR="00747028" w:rsidRPr="005E2DF0">
        <w:rPr>
          <w:rFonts w:ascii="Times New Roman" w:hAnsi="Times New Roman" w:cs="Times New Roman"/>
          <w:sz w:val="24"/>
          <w:szCs w:val="24"/>
        </w:rPr>
        <w:t>in terms of s </w:t>
      </w:r>
      <w:r w:rsidR="00ED115F" w:rsidRPr="005E2DF0">
        <w:rPr>
          <w:rFonts w:ascii="Times New Roman" w:hAnsi="Times New Roman" w:cs="Times New Roman"/>
          <w:sz w:val="24"/>
          <w:szCs w:val="24"/>
        </w:rPr>
        <w:t xml:space="preserve">267(2) of the </w:t>
      </w:r>
      <w:r w:rsidR="0039539A" w:rsidRPr="005E2DF0">
        <w:rPr>
          <w:rFonts w:ascii="Times New Roman" w:hAnsi="Times New Roman" w:cs="Times New Roman"/>
          <w:sz w:val="24"/>
          <w:szCs w:val="24"/>
        </w:rPr>
        <w:t>CPEA. Where a trial court or a magistrate has not entered on the record of</w:t>
      </w:r>
      <w:r w:rsidR="00747028" w:rsidRPr="005E2DF0">
        <w:rPr>
          <w:rFonts w:ascii="Times New Roman" w:hAnsi="Times New Roman" w:cs="Times New Roman"/>
          <w:sz w:val="24"/>
          <w:szCs w:val="24"/>
        </w:rPr>
        <w:t xml:space="preserve"> the</w:t>
      </w:r>
      <w:r w:rsidR="0039539A" w:rsidRPr="005E2DF0">
        <w:rPr>
          <w:rFonts w:ascii="Times New Roman" w:hAnsi="Times New Roman" w:cs="Times New Roman"/>
          <w:sz w:val="24"/>
          <w:szCs w:val="24"/>
        </w:rPr>
        <w:t xml:space="preserve"> proceedings the discharge of an accomplice witness from all liability to prosecution for the offence concerned in accordance with the requirements of s 267(2) of the CPEA, the reasonable inference is that the trial court was not satisfied that the person answered fully all such lawful questions put to him or her as an accomplice witness. In the circumstances, the decision to prosecute the person for the offence concerned cannot be said to give rise to the constitutional question of violation of the person’s right to a fair hearing of the charge.</w:t>
      </w:r>
      <w:r w:rsidR="00E1112B" w:rsidRPr="005E2DF0">
        <w:rPr>
          <w:rFonts w:ascii="Times New Roman" w:hAnsi="Times New Roman" w:cs="Times New Roman"/>
          <w:sz w:val="24"/>
          <w:szCs w:val="24"/>
        </w:rPr>
        <w:t xml:space="preserve"> Section 268 of the CPEA </w:t>
      </w:r>
      <w:r w:rsidR="00A6129C" w:rsidRPr="005E2DF0">
        <w:rPr>
          <w:rFonts w:ascii="Times New Roman" w:hAnsi="Times New Roman" w:cs="Times New Roman"/>
          <w:sz w:val="24"/>
          <w:szCs w:val="24"/>
        </w:rPr>
        <w:t xml:space="preserve">protects </w:t>
      </w:r>
      <w:r w:rsidR="00E1112B" w:rsidRPr="005E2DF0">
        <w:rPr>
          <w:rFonts w:ascii="Times New Roman" w:hAnsi="Times New Roman" w:cs="Times New Roman"/>
          <w:sz w:val="24"/>
          <w:szCs w:val="24"/>
        </w:rPr>
        <w:t>such an a</w:t>
      </w:r>
      <w:r w:rsidR="0099250E">
        <w:rPr>
          <w:rFonts w:ascii="Times New Roman" w:hAnsi="Times New Roman" w:cs="Times New Roman"/>
          <w:sz w:val="24"/>
          <w:szCs w:val="24"/>
        </w:rPr>
        <w:t>ccomplice by prohibiting the add</w:t>
      </w:r>
      <w:r w:rsidR="00E1112B" w:rsidRPr="005E2DF0">
        <w:rPr>
          <w:rFonts w:ascii="Times New Roman" w:hAnsi="Times New Roman" w:cs="Times New Roman"/>
          <w:sz w:val="24"/>
          <w:szCs w:val="24"/>
        </w:rPr>
        <w:t xml:space="preserve">uction </w:t>
      </w:r>
      <w:r w:rsidR="00655F9D">
        <w:rPr>
          <w:rFonts w:ascii="Times New Roman" w:hAnsi="Times New Roman" w:cs="Times New Roman"/>
          <w:sz w:val="24"/>
          <w:szCs w:val="24"/>
        </w:rPr>
        <w:t xml:space="preserve">of evidence </w:t>
      </w:r>
      <w:r w:rsidR="00E1112B" w:rsidRPr="005E2DF0">
        <w:rPr>
          <w:rFonts w:ascii="Times New Roman" w:hAnsi="Times New Roman" w:cs="Times New Roman"/>
          <w:sz w:val="24"/>
          <w:szCs w:val="24"/>
        </w:rPr>
        <w:t xml:space="preserve">against him or her in a prosecution for an </w:t>
      </w:r>
      <w:proofErr w:type="gramStart"/>
      <w:r w:rsidR="00E1112B" w:rsidRPr="005E2DF0">
        <w:rPr>
          <w:rFonts w:ascii="Times New Roman" w:hAnsi="Times New Roman" w:cs="Times New Roman"/>
          <w:sz w:val="24"/>
          <w:szCs w:val="24"/>
        </w:rPr>
        <w:t xml:space="preserve">offence </w:t>
      </w:r>
      <w:r w:rsidR="00655F9D">
        <w:rPr>
          <w:rFonts w:ascii="Times New Roman" w:hAnsi="Times New Roman" w:cs="Times New Roman"/>
          <w:sz w:val="24"/>
          <w:szCs w:val="24"/>
        </w:rPr>
        <w:t xml:space="preserve"> </w:t>
      </w:r>
      <w:r w:rsidR="00655F9D" w:rsidRPr="00867BB0">
        <w:rPr>
          <w:rFonts w:ascii="Times New Roman" w:hAnsi="Times New Roman" w:cs="Times New Roman"/>
          <w:sz w:val="24"/>
          <w:szCs w:val="24"/>
        </w:rPr>
        <w:t>in</w:t>
      </w:r>
      <w:proofErr w:type="gramEnd"/>
      <w:r w:rsidR="00655F9D" w:rsidRPr="00867BB0">
        <w:rPr>
          <w:rFonts w:ascii="Times New Roman" w:hAnsi="Times New Roman" w:cs="Times New Roman"/>
          <w:sz w:val="24"/>
          <w:szCs w:val="24"/>
        </w:rPr>
        <w:t xml:space="preserve"> respect of which</w:t>
      </w:r>
      <w:r w:rsidR="00E1112B" w:rsidRPr="005E2DF0">
        <w:rPr>
          <w:rFonts w:ascii="Times New Roman" w:hAnsi="Times New Roman" w:cs="Times New Roman"/>
          <w:sz w:val="24"/>
          <w:szCs w:val="24"/>
        </w:rPr>
        <w:t xml:space="preserve"> he or she gave</w:t>
      </w:r>
      <w:r w:rsidR="00655F9D">
        <w:rPr>
          <w:rFonts w:ascii="Times New Roman" w:hAnsi="Times New Roman" w:cs="Times New Roman"/>
          <w:sz w:val="24"/>
          <w:szCs w:val="24"/>
        </w:rPr>
        <w:t xml:space="preserve"> evidence</w:t>
      </w:r>
      <w:r w:rsidR="00E1112B" w:rsidRPr="005E2DF0">
        <w:rPr>
          <w:rFonts w:ascii="Times New Roman" w:hAnsi="Times New Roman" w:cs="Times New Roman"/>
          <w:sz w:val="24"/>
          <w:szCs w:val="24"/>
        </w:rPr>
        <w:t xml:space="preserve"> on behalf of the prosecution incriminating himself or herself at any trial in respect of the offence for which he or she is subsequently prosecuted. </w:t>
      </w:r>
      <w:r w:rsidR="00A6129C" w:rsidRPr="005E2DF0">
        <w:rPr>
          <w:rFonts w:ascii="Times New Roman" w:hAnsi="Times New Roman" w:cs="Times New Roman"/>
          <w:sz w:val="24"/>
          <w:szCs w:val="24"/>
        </w:rPr>
        <w:t xml:space="preserve">The evidence is inadmissible against him or her at the trial. </w:t>
      </w:r>
      <w:r w:rsidR="006C33E0" w:rsidRPr="005E2DF0">
        <w:rPr>
          <w:rFonts w:ascii="Times New Roman" w:hAnsi="Times New Roman" w:cs="Times New Roman"/>
          <w:sz w:val="24"/>
          <w:szCs w:val="24"/>
        </w:rPr>
        <w:t>Section 268 of the CPEA is sufficient proof of the fact that mere giving of evidence for the prosecution at any trial in respect of an offence is no guarantee o</w:t>
      </w:r>
      <w:r w:rsidR="00A6129C" w:rsidRPr="005E2DF0">
        <w:rPr>
          <w:rFonts w:ascii="Times New Roman" w:hAnsi="Times New Roman" w:cs="Times New Roman"/>
          <w:sz w:val="24"/>
          <w:szCs w:val="24"/>
        </w:rPr>
        <w:t>f</w:t>
      </w:r>
      <w:r w:rsidR="006C33E0" w:rsidRPr="005E2DF0">
        <w:rPr>
          <w:rFonts w:ascii="Times New Roman" w:hAnsi="Times New Roman" w:cs="Times New Roman"/>
          <w:sz w:val="24"/>
          <w:szCs w:val="24"/>
        </w:rPr>
        <w:t xml:space="preserve"> immunity against prosecution for the same offence.</w:t>
      </w:r>
    </w:p>
    <w:p w:rsidR="00C349DF" w:rsidRPr="005E2DF0" w:rsidRDefault="00C349DF" w:rsidP="00C349DF">
      <w:pPr>
        <w:pStyle w:val="NoSpacing"/>
        <w:rPr>
          <w:rFonts w:ascii="Times New Roman" w:hAnsi="Times New Roman" w:cs="Times New Roman"/>
        </w:rPr>
      </w:pPr>
    </w:p>
    <w:p w:rsidR="00361F24" w:rsidRPr="005E2DF0" w:rsidRDefault="00FD5B90" w:rsidP="00834971">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lastRenderedPageBreak/>
        <w:t>Althoug</w:t>
      </w:r>
      <w:r w:rsidR="00CA3265" w:rsidRPr="005E2DF0">
        <w:rPr>
          <w:rFonts w:ascii="Times New Roman" w:hAnsi="Times New Roman" w:cs="Times New Roman"/>
          <w:sz w:val="24"/>
          <w:szCs w:val="24"/>
        </w:rPr>
        <w:t>h the applicant did not file a d</w:t>
      </w:r>
      <w:r w:rsidRPr="005E2DF0">
        <w:rPr>
          <w:rFonts w:ascii="Times New Roman" w:hAnsi="Times New Roman" w:cs="Times New Roman"/>
          <w:sz w:val="24"/>
          <w:szCs w:val="24"/>
        </w:rPr>
        <w:t xml:space="preserve">raft </w:t>
      </w:r>
      <w:r w:rsidR="00CA3265" w:rsidRPr="005E2DF0">
        <w:rPr>
          <w:rFonts w:ascii="Times New Roman" w:hAnsi="Times New Roman" w:cs="Times New Roman"/>
          <w:sz w:val="24"/>
          <w:szCs w:val="24"/>
        </w:rPr>
        <w:t>o</w:t>
      </w:r>
      <w:r w:rsidRPr="005E2DF0">
        <w:rPr>
          <w:rFonts w:ascii="Times New Roman" w:hAnsi="Times New Roman" w:cs="Times New Roman"/>
          <w:sz w:val="24"/>
          <w:szCs w:val="24"/>
        </w:rPr>
        <w:t>rder</w:t>
      </w:r>
      <w:r w:rsidR="009C2E4A" w:rsidRPr="005E2DF0">
        <w:rPr>
          <w:rFonts w:ascii="Times New Roman" w:hAnsi="Times New Roman" w:cs="Times New Roman"/>
          <w:sz w:val="24"/>
          <w:szCs w:val="24"/>
        </w:rPr>
        <w:t xml:space="preserve"> before the Court</w:t>
      </w:r>
      <w:r w:rsidRPr="005E2DF0">
        <w:rPr>
          <w:rFonts w:ascii="Times New Roman" w:hAnsi="Times New Roman" w:cs="Times New Roman"/>
          <w:sz w:val="24"/>
          <w:szCs w:val="24"/>
        </w:rPr>
        <w:t xml:space="preserve"> in terms of r</w:t>
      </w:r>
      <w:r w:rsidR="00A6129C" w:rsidRPr="005E2DF0">
        <w:rPr>
          <w:rFonts w:ascii="Times New Roman" w:hAnsi="Times New Roman" w:cs="Times New Roman"/>
          <w:sz w:val="24"/>
          <w:szCs w:val="24"/>
        </w:rPr>
        <w:t> 14(3)</w:t>
      </w:r>
      <w:r w:rsidRPr="005E2DF0">
        <w:rPr>
          <w:rFonts w:ascii="Times New Roman" w:hAnsi="Times New Roman" w:cs="Times New Roman"/>
          <w:sz w:val="24"/>
          <w:szCs w:val="24"/>
        </w:rPr>
        <w:t xml:space="preserve"> of the Constitutional Court Rules, 2016 (“the Rules”), the heads of argument filed on his behalf </w:t>
      </w:r>
      <w:r w:rsidR="00025D5C" w:rsidRPr="005E2DF0">
        <w:rPr>
          <w:rFonts w:ascii="Times New Roman" w:hAnsi="Times New Roman" w:cs="Times New Roman"/>
          <w:sz w:val="24"/>
          <w:szCs w:val="24"/>
        </w:rPr>
        <w:t xml:space="preserve">show that </w:t>
      </w:r>
      <w:r w:rsidRPr="005E2DF0">
        <w:rPr>
          <w:rFonts w:ascii="Times New Roman" w:hAnsi="Times New Roman" w:cs="Times New Roman"/>
          <w:sz w:val="24"/>
          <w:szCs w:val="24"/>
        </w:rPr>
        <w:t xml:space="preserve">he seeks the </w:t>
      </w:r>
      <w:r w:rsidR="00025D5C" w:rsidRPr="005E2DF0">
        <w:rPr>
          <w:rFonts w:ascii="Times New Roman" w:hAnsi="Times New Roman" w:cs="Times New Roman"/>
          <w:sz w:val="24"/>
          <w:szCs w:val="24"/>
        </w:rPr>
        <w:t>following relief:</w:t>
      </w:r>
    </w:p>
    <w:p w:rsidR="00025D5C" w:rsidRPr="005E2DF0" w:rsidRDefault="00025D5C" w:rsidP="008808AA">
      <w:pPr>
        <w:spacing w:line="240" w:lineRule="auto"/>
        <w:ind w:left="1440" w:hanging="720"/>
        <w:jc w:val="both"/>
        <w:rPr>
          <w:rFonts w:ascii="Times New Roman" w:hAnsi="Times New Roman" w:cs="Times New Roman"/>
          <w:sz w:val="24"/>
          <w:szCs w:val="24"/>
        </w:rPr>
      </w:pPr>
      <w:r w:rsidRPr="005E2DF0">
        <w:rPr>
          <w:rFonts w:ascii="Times New Roman" w:hAnsi="Times New Roman" w:cs="Times New Roman"/>
          <w:sz w:val="24"/>
          <w:szCs w:val="24"/>
        </w:rPr>
        <w:t>“1.</w:t>
      </w:r>
      <w:r w:rsidR="008808AA" w:rsidRPr="005E2DF0">
        <w:rPr>
          <w:rFonts w:ascii="Times New Roman" w:hAnsi="Times New Roman" w:cs="Times New Roman"/>
          <w:sz w:val="24"/>
          <w:szCs w:val="24"/>
        </w:rPr>
        <w:tab/>
      </w:r>
      <w:r w:rsidR="00B4513E">
        <w:rPr>
          <w:rFonts w:ascii="Times New Roman" w:hAnsi="Times New Roman" w:cs="Times New Roman"/>
          <w:sz w:val="24"/>
          <w:szCs w:val="24"/>
        </w:rPr>
        <w:t xml:space="preserve">… </w:t>
      </w:r>
      <w:r w:rsidRPr="005E2DF0">
        <w:rPr>
          <w:rFonts w:ascii="Times New Roman" w:hAnsi="Times New Roman" w:cs="Times New Roman"/>
          <w:sz w:val="24"/>
          <w:szCs w:val="24"/>
        </w:rPr>
        <w:t>an order declaring that his right to a fair hearing has been infringed by the respondent</w:t>
      </w:r>
      <w:r w:rsidR="00CA3265" w:rsidRPr="005E2DF0">
        <w:rPr>
          <w:rFonts w:ascii="Times New Roman" w:hAnsi="Times New Roman" w:cs="Times New Roman"/>
          <w:sz w:val="24"/>
          <w:szCs w:val="24"/>
        </w:rPr>
        <w:t>’</w:t>
      </w:r>
      <w:r w:rsidRPr="005E2DF0">
        <w:rPr>
          <w:rFonts w:ascii="Times New Roman" w:hAnsi="Times New Roman" w:cs="Times New Roman"/>
          <w:sz w:val="24"/>
          <w:szCs w:val="24"/>
        </w:rPr>
        <w:t xml:space="preserve">s decision to prosecute him on the same charges or cognate charges after he testified as an unconvicted accomplice witness in the case of </w:t>
      </w:r>
      <w:r w:rsidRPr="005E2DF0">
        <w:rPr>
          <w:rFonts w:ascii="Times New Roman" w:hAnsi="Times New Roman" w:cs="Times New Roman"/>
          <w:i/>
          <w:sz w:val="24"/>
          <w:szCs w:val="24"/>
        </w:rPr>
        <w:t>S</w:t>
      </w:r>
      <w:r w:rsidRPr="005E2DF0">
        <w:rPr>
          <w:rFonts w:ascii="Times New Roman" w:hAnsi="Times New Roman" w:cs="Times New Roman"/>
          <w:sz w:val="24"/>
          <w:szCs w:val="24"/>
        </w:rPr>
        <w:t xml:space="preserve"> v </w:t>
      </w:r>
      <w:proofErr w:type="spellStart"/>
      <w:r w:rsidRPr="005E2DF0">
        <w:rPr>
          <w:rFonts w:ascii="Times New Roman" w:hAnsi="Times New Roman" w:cs="Times New Roman"/>
          <w:i/>
          <w:sz w:val="24"/>
          <w:szCs w:val="24"/>
        </w:rPr>
        <w:t>Dumisani</w:t>
      </w:r>
      <w:proofErr w:type="spellEnd"/>
      <w:r w:rsidRPr="005E2DF0">
        <w:rPr>
          <w:rFonts w:ascii="Times New Roman" w:hAnsi="Times New Roman" w:cs="Times New Roman"/>
          <w:i/>
          <w:sz w:val="24"/>
          <w:szCs w:val="24"/>
        </w:rPr>
        <w:t xml:space="preserve"> </w:t>
      </w:r>
      <w:proofErr w:type="spellStart"/>
      <w:r w:rsidRPr="005E2DF0">
        <w:rPr>
          <w:rFonts w:ascii="Times New Roman" w:hAnsi="Times New Roman" w:cs="Times New Roman"/>
          <w:i/>
          <w:sz w:val="24"/>
          <w:szCs w:val="24"/>
        </w:rPr>
        <w:t>Nyathi</w:t>
      </w:r>
      <w:proofErr w:type="spellEnd"/>
      <w:r w:rsidRPr="005E2DF0">
        <w:rPr>
          <w:rFonts w:ascii="Times New Roman" w:hAnsi="Times New Roman" w:cs="Times New Roman"/>
          <w:sz w:val="24"/>
          <w:szCs w:val="24"/>
        </w:rPr>
        <w:t xml:space="preserve"> CRB GNDP 249/18.</w:t>
      </w:r>
    </w:p>
    <w:p w:rsidR="00025D5C" w:rsidRPr="005E2DF0" w:rsidRDefault="00025D5C" w:rsidP="008808AA">
      <w:pPr>
        <w:spacing w:line="240" w:lineRule="auto"/>
        <w:ind w:left="1440" w:hanging="720"/>
        <w:jc w:val="both"/>
        <w:rPr>
          <w:rFonts w:ascii="Times New Roman" w:hAnsi="Times New Roman" w:cs="Times New Roman"/>
          <w:sz w:val="24"/>
          <w:szCs w:val="24"/>
        </w:rPr>
      </w:pPr>
      <w:r w:rsidRPr="005E2DF0">
        <w:rPr>
          <w:rFonts w:ascii="Times New Roman" w:hAnsi="Times New Roman" w:cs="Times New Roman"/>
          <w:sz w:val="24"/>
          <w:szCs w:val="24"/>
        </w:rPr>
        <w:t>2.</w:t>
      </w:r>
      <w:r w:rsidR="008808AA" w:rsidRPr="005E2DF0">
        <w:rPr>
          <w:rFonts w:ascii="Times New Roman" w:hAnsi="Times New Roman" w:cs="Times New Roman"/>
          <w:sz w:val="24"/>
          <w:szCs w:val="24"/>
        </w:rPr>
        <w:tab/>
      </w:r>
      <w:r w:rsidR="00B4513E">
        <w:rPr>
          <w:rFonts w:ascii="Times New Roman" w:hAnsi="Times New Roman" w:cs="Times New Roman"/>
          <w:sz w:val="24"/>
          <w:szCs w:val="24"/>
        </w:rPr>
        <w:t>…</w:t>
      </w:r>
      <w:r w:rsidRPr="005E2DF0">
        <w:rPr>
          <w:rFonts w:ascii="Times New Roman" w:hAnsi="Times New Roman" w:cs="Times New Roman"/>
          <w:sz w:val="24"/>
          <w:szCs w:val="24"/>
        </w:rPr>
        <w:t xml:space="preserve"> an order of permane</w:t>
      </w:r>
      <w:r w:rsidR="00E80D29" w:rsidRPr="005E2DF0">
        <w:rPr>
          <w:rFonts w:ascii="Times New Roman" w:hAnsi="Times New Roman" w:cs="Times New Roman"/>
          <w:sz w:val="24"/>
          <w:szCs w:val="24"/>
        </w:rPr>
        <w:t>n</w:t>
      </w:r>
      <w:r w:rsidRPr="005E2DF0">
        <w:rPr>
          <w:rFonts w:ascii="Times New Roman" w:hAnsi="Times New Roman" w:cs="Times New Roman"/>
          <w:sz w:val="24"/>
          <w:szCs w:val="24"/>
        </w:rPr>
        <w:t xml:space="preserve">t stay of prosecution in the case of </w:t>
      </w:r>
      <w:r w:rsidRPr="005E2DF0">
        <w:rPr>
          <w:rFonts w:ascii="Times New Roman" w:hAnsi="Times New Roman" w:cs="Times New Roman"/>
          <w:i/>
          <w:sz w:val="24"/>
          <w:szCs w:val="24"/>
        </w:rPr>
        <w:t>S</w:t>
      </w:r>
      <w:r w:rsidRPr="005E2DF0">
        <w:rPr>
          <w:rFonts w:ascii="Times New Roman" w:hAnsi="Times New Roman" w:cs="Times New Roman"/>
          <w:sz w:val="24"/>
          <w:szCs w:val="24"/>
        </w:rPr>
        <w:t xml:space="preserve"> </w:t>
      </w:r>
      <w:proofErr w:type="gramStart"/>
      <w:r w:rsidRPr="005E2DF0">
        <w:rPr>
          <w:rFonts w:ascii="Times New Roman" w:hAnsi="Times New Roman" w:cs="Times New Roman"/>
          <w:sz w:val="24"/>
          <w:szCs w:val="24"/>
        </w:rPr>
        <w:t>v</w:t>
      </w:r>
      <w:proofErr w:type="gramEnd"/>
      <w:r w:rsidRPr="005E2DF0">
        <w:rPr>
          <w:rFonts w:ascii="Times New Roman" w:hAnsi="Times New Roman" w:cs="Times New Roman"/>
          <w:sz w:val="24"/>
          <w:szCs w:val="24"/>
        </w:rPr>
        <w:t xml:space="preserve"> </w:t>
      </w:r>
      <w:r w:rsidRPr="005E2DF0">
        <w:rPr>
          <w:rFonts w:ascii="Times New Roman" w:hAnsi="Times New Roman" w:cs="Times New Roman"/>
          <w:i/>
          <w:sz w:val="24"/>
          <w:szCs w:val="24"/>
        </w:rPr>
        <w:t xml:space="preserve">Perfect </w:t>
      </w:r>
      <w:proofErr w:type="spellStart"/>
      <w:r w:rsidRPr="005E2DF0">
        <w:rPr>
          <w:rFonts w:ascii="Times New Roman" w:hAnsi="Times New Roman" w:cs="Times New Roman"/>
          <w:i/>
          <w:sz w:val="24"/>
          <w:szCs w:val="24"/>
        </w:rPr>
        <w:t>Nyathi</w:t>
      </w:r>
      <w:proofErr w:type="spellEnd"/>
      <w:r w:rsidRPr="005E2DF0">
        <w:rPr>
          <w:rFonts w:ascii="Times New Roman" w:hAnsi="Times New Roman" w:cs="Times New Roman"/>
          <w:sz w:val="24"/>
          <w:szCs w:val="24"/>
        </w:rPr>
        <w:t xml:space="preserve"> CRB GNDP 938/18 as the appropriate remedy for the infringement of his right to a fair trial alluded to above.”</w:t>
      </w:r>
    </w:p>
    <w:p w:rsidR="00834971" w:rsidRPr="005E2DF0" w:rsidRDefault="00834971" w:rsidP="008808AA">
      <w:pPr>
        <w:pStyle w:val="NoSpacing"/>
        <w:rPr>
          <w:rFonts w:ascii="Times New Roman" w:hAnsi="Times New Roman" w:cs="Times New Roman"/>
        </w:rPr>
      </w:pPr>
    </w:p>
    <w:p w:rsidR="009C2E4A" w:rsidRPr="005E2DF0" w:rsidRDefault="00E80D29" w:rsidP="00834971">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 xml:space="preserve">The gravamen of the </w:t>
      </w:r>
      <w:r w:rsidR="001B4CA8" w:rsidRPr="005E2DF0">
        <w:rPr>
          <w:rFonts w:ascii="Times New Roman" w:hAnsi="Times New Roman" w:cs="Times New Roman"/>
          <w:sz w:val="24"/>
          <w:szCs w:val="24"/>
        </w:rPr>
        <w:t>applicant</w:t>
      </w:r>
      <w:r w:rsidR="008808AA" w:rsidRPr="005E2DF0">
        <w:rPr>
          <w:rFonts w:ascii="Times New Roman" w:hAnsi="Times New Roman" w:cs="Times New Roman"/>
          <w:sz w:val="24"/>
          <w:szCs w:val="24"/>
        </w:rPr>
        <w:t>’</w:t>
      </w:r>
      <w:r w:rsidR="001B4CA8" w:rsidRPr="005E2DF0">
        <w:rPr>
          <w:rFonts w:ascii="Times New Roman" w:hAnsi="Times New Roman" w:cs="Times New Roman"/>
          <w:sz w:val="24"/>
          <w:szCs w:val="24"/>
        </w:rPr>
        <w:t>s argument befo</w:t>
      </w:r>
      <w:r w:rsidRPr="005E2DF0">
        <w:rPr>
          <w:rFonts w:ascii="Times New Roman" w:hAnsi="Times New Roman" w:cs="Times New Roman"/>
          <w:sz w:val="24"/>
          <w:szCs w:val="24"/>
        </w:rPr>
        <w:t xml:space="preserve">re the Court </w:t>
      </w:r>
      <w:r w:rsidR="00A6129C" w:rsidRPr="005E2DF0">
        <w:rPr>
          <w:rFonts w:ascii="Times New Roman" w:hAnsi="Times New Roman" w:cs="Times New Roman"/>
          <w:sz w:val="24"/>
          <w:szCs w:val="24"/>
        </w:rPr>
        <w:t>wa</w:t>
      </w:r>
      <w:r w:rsidRPr="005E2DF0">
        <w:rPr>
          <w:rFonts w:ascii="Times New Roman" w:hAnsi="Times New Roman" w:cs="Times New Roman"/>
          <w:sz w:val="24"/>
          <w:szCs w:val="24"/>
        </w:rPr>
        <w:t xml:space="preserve">s that the court </w:t>
      </w:r>
      <w:r w:rsidRPr="005E2DF0">
        <w:rPr>
          <w:rFonts w:ascii="Times New Roman" w:hAnsi="Times New Roman" w:cs="Times New Roman"/>
          <w:i/>
          <w:sz w:val="24"/>
          <w:szCs w:val="24"/>
        </w:rPr>
        <w:t>a</w:t>
      </w:r>
      <w:r w:rsidR="00CA3265" w:rsidRPr="005E2DF0">
        <w:rPr>
          <w:rFonts w:ascii="Times New Roman" w:hAnsi="Times New Roman" w:cs="Times New Roman"/>
          <w:i/>
          <w:sz w:val="24"/>
          <w:szCs w:val="24"/>
        </w:rPr>
        <w:t> </w:t>
      </w:r>
      <w:r w:rsidRPr="005E2DF0">
        <w:rPr>
          <w:rFonts w:ascii="Times New Roman" w:hAnsi="Times New Roman" w:cs="Times New Roman"/>
          <w:i/>
          <w:sz w:val="24"/>
          <w:szCs w:val="24"/>
        </w:rPr>
        <w:t>quo</w:t>
      </w:r>
      <w:r w:rsidRPr="005E2DF0">
        <w:rPr>
          <w:rFonts w:ascii="Times New Roman" w:hAnsi="Times New Roman" w:cs="Times New Roman"/>
          <w:sz w:val="24"/>
          <w:szCs w:val="24"/>
        </w:rPr>
        <w:t xml:space="preserve"> failed to appreciate the import of s</w:t>
      </w:r>
      <w:r w:rsidR="004B5C62" w:rsidRPr="005E2DF0">
        <w:rPr>
          <w:rFonts w:ascii="Times New Roman" w:hAnsi="Times New Roman" w:cs="Times New Roman"/>
          <w:sz w:val="24"/>
          <w:szCs w:val="24"/>
        </w:rPr>
        <w:t> </w:t>
      </w:r>
      <w:r w:rsidRPr="005E2DF0">
        <w:rPr>
          <w:rFonts w:ascii="Times New Roman" w:hAnsi="Times New Roman" w:cs="Times New Roman"/>
          <w:sz w:val="24"/>
          <w:szCs w:val="24"/>
        </w:rPr>
        <w:t>267 of the CPEA and that its omission to make an endorsement regarding the applicant</w:t>
      </w:r>
      <w:r w:rsidR="004B5C62" w:rsidRPr="005E2DF0">
        <w:rPr>
          <w:rFonts w:ascii="Times New Roman" w:hAnsi="Times New Roman" w:cs="Times New Roman"/>
          <w:sz w:val="24"/>
          <w:szCs w:val="24"/>
        </w:rPr>
        <w:t>’</w:t>
      </w:r>
      <w:r w:rsidRPr="005E2DF0">
        <w:rPr>
          <w:rFonts w:ascii="Times New Roman" w:hAnsi="Times New Roman" w:cs="Times New Roman"/>
          <w:sz w:val="24"/>
          <w:szCs w:val="24"/>
        </w:rPr>
        <w:t>s liability afte</w:t>
      </w:r>
      <w:r w:rsidR="001B4CA8" w:rsidRPr="005E2DF0">
        <w:rPr>
          <w:rFonts w:ascii="Times New Roman" w:hAnsi="Times New Roman" w:cs="Times New Roman"/>
          <w:sz w:val="24"/>
          <w:szCs w:val="24"/>
        </w:rPr>
        <w:t>r</w:t>
      </w:r>
      <w:r w:rsidRPr="005E2DF0">
        <w:rPr>
          <w:rFonts w:ascii="Times New Roman" w:hAnsi="Times New Roman" w:cs="Times New Roman"/>
          <w:sz w:val="24"/>
          <w:szCs w:val="24"/>
        </w:rPr>
        <w:t xml:space="preserve"> he testified was an irregularity. It </w:t>
      </w:r>
      <w:r w:rsidR="0021374C" w:rsidRPr="005E2DF0">
        <w:rPr>
          <w:rFonts w:ascii="Times New Roman" w:hAnsi="Times New Roman" w:cs="Times New Roman"/>
          <w:sz w:val="24"/>
          <w:szCs w:val="24"/>
        </w:rPr>
        <w:t>wa</w:t>
      </w:r>
      <w:r w:rsidRPr="005E2DF0">
        <w:rPr>
          <w:rFonts w:ascii="Times New Roman" w:hAnsi="Times New Roman" w:cs="Times New Roman"/>
          <w:sz w:val="24"/>
          <w:szCs w:val="24"/>
        </w:rPr>
        <w:t xml:space="preserve">s </w:t>
      </w:r>
      <w:r w:rsidR="001B4CA8" w:rsidRPr="005E2DF0">
        <w:rPr>
          <w:rFonts w:ascii="Times New Roman" w:hAnsi="Times New Roman" w:cs="Times New Roman"/>
          <w:sz w:val="24"/>
          <w:szCs w:val="24"/>
        </w:rPr>
        <w:t>submitted</w:t>
      </w:r>
      <w:r w:rsidRPr="005E2DF0">
        <w:rPr>
          <w:rFonts w:ascii="Times New Roman" w:hAnsi="Times New Roman" w:cs="Times New Roman"/>
          <w:sz w:val="24"/>
          <w:szCs w:val="24"/>
        </w:rPr>
        <w:t xml:space="preserve"> that </w:t>
      </w:r>
      <w:r w:rsidR="00084C6F" w:rsidRPr="005E2DF0">
        <w:rPr>
          <w:rFonts w:ascii="Times New Roman" w:hAnsi="Times New Roman" w:cs="Times New Roman"/>
          <w:sz w:val="24"/>
          <w:szCs w:val="24"/>
        </w:rPr>
        <w:t>such irregularity</w:t>
      </w:r>
      <w:r w:rsidR="001B4CA8" w:rsidRPr="005E2DF0">
        <w:rPr>
          <w:rFonts w:ascii="Times New Roman" w:hAnsi="Times New Roman" w:cs="Times New Roman"/>
          <w:sz w:val="24"/>
          <w:szCs w:val="24"/>
        </w:rPr>
        <w:t xml:space="preserve"> does not take away the applicant</w:t>
      </w:r>
      <w:r w:rsidR="004B5C62" w:rsidRPr="005E2DF0">
        <w:rPr>
          <w:rFonts w:ascii="Times New Roman" w:hAnsi="Times New Roman" w:cs="Times New Roman"/>
          <w:sz w:val="24"/>
          <w:szCs w:val="24"/>
        </w:rPr>
        <w:t>’s</w:t>
      </w:r>
      <w:r w:rsidR="001B4CA8" w:rsidRPr="005E2DF0">
        <w:rPr>
          <w:rFonts w:ascii="Times New Roman" w:hAnsi="Times New Roman" w:cs="Times New Roman"/>
          <w:sz w:val="24"/>
          <w:szCs w:val="24"/>
        </w:rPr>
        <w:t xml:space="preserve"> right to immunity from prosecution.</w:t>
      </w:r>
      <w:r w:rsidR="004923B9" w:rsidRPr="005E2DF0">
        <w:rPr>
          <w:rFonts w:ascii="Times New Roman" w:hAnsi="Times New Roman" w:cs="Times New Roman"/>
          <w:sz w:val="24"/>
          <w:szCs w:val="24"/>
        </w:rPr>
        <w:t xml:space="preserve"> </w:t>
      </w:r>
    </w:p>
    <w:p w:rsidR="008808AA" w:rsidRPr="005E2DF0" w:rsidRDefault="008808AA" w:rsidP="008808AA">
      <w:pPr>
        <w:pStyle w:val="NoSpacing"/>
        <w:rPr>
          <w:rFonts w:ascii="Times New Roman" w:hAnsi="Times New Roman" w:cs="Times New Roman"/>
        </w:rPr>
      </w:pPr>
    </w:p>
    <w:p w:rsidR="00025D5C" w:rsidRPr="005E2DF0" w:rsidRDefault="004923B9" w:rsidP="00834971">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 xml:space="preserve">The allegation </w:t>
      </w:r>
      <w:r w:rsidR="0021374C" w:rsidRPr="005E2DF0">
        <w:rPr>
          <w:rFonts w:ascii="Times New Roman" w:hAnsi="Times New Roman" w:cs="Times New Roman"/>
          <w:sz w:val="24"/>
          <w:szCs w:val="24"/>
        </w:rPr>
        <w:t>wa</w:t>
      </w:r>
      <w:r w:rsidRPr="005E2DF0">
        <w:rPr>
          <w:rFonts w:ascii="Times New Roman" w:hAnsi="Times New Roman" w:cs="Times New Roman"/>
          <w:sz w:val="24"/>
          <w:szCs w:val="24"/>
        </w:rPr>
        <w:t>s also</w:t>
      </w:r>
      <w:r w:rsidR="00084C6F" w:rsidRPr="005E2DF0">
        <w:rPr>
          <w:rFonts w:ascii="Times New Roman" w:hAnsi="Times New Roman" w:cs="Times New Roman"/>
          <w:sz w:val="24"/>
          <w:szCs w:val="24"/>
        </w:rPr>
        <w:t xml:space="preserve"> made</w:t>
      </w:r>
      <w:r w:rsidRPr="005E2DF0">
        <w:rPr>
          <w:rFonts w:ascii="Times New Roman" w:hAnsi="Times New Roman" w:cs="Times New Roman"/>
          <w:sz w:val="24"/>
          <w:szCs w:val="24"/>
        </w:rPr>
        <w:t xml:space="preserve"> that the applicant answered all questions to the satisfaction of the court</w:t>
      </w:r>
      <w:r w:rsidR="00C66F16" w:rsidRPr="005E2DF0">
        <w:rPr>
          <w:rFonts w:ascii="Times New Roman" w:hAnsi="Times New Roman" w:cs="Times New Roman"/>
          <w:sz w:val="24"/>
          <w:szCs w:val="24"/>
        </w:rPr>
        <w:t xml:space="preserve"> </w:t>
      </w:r>
      <w:r w:rsidR="00C66F16" w:rsidRPr="005E2DF0">
        <w:rPr>
          <w:rFonts w:ascii="Times New Roman" w:hAnsi="Times New Roman" w:cs="Times New Roman"/>
          <w:i/>
          <w:sz w:val="24"/>
          <w:szCs w:val="24"/>
        </w:rPr>
        <w:t>a</w:t>
      </w:r>
      <w:r w:rsidR="004B5C62" w:rsidRPr="005E2DF0">
        <w:rPr>
          <w:rFonts w:ascii="Times New Roman" w:hAnsi="Times New Roman" w:cs="Times New Roman"/>
          <w:i/>
          <w:sz w:val="24"/>
          <w:szCs w:val="24"/>
        </w:rPr>
        <w:t> </w:t>
      </w:r>
      <w:r w:rsidR="00C66F16" w:rsidRPr="005E2DF0">
        <w:rPr>
          <w:rFonts w:ascii="Times New Roman" w:hAnsi="Times New Roman" w:cs="Times New Roman"/>
          <w:i/>
          <w:sz w:val="24"/>
          <w:szCs w:val="24"/>
        </w:rPr>
        <w:t>quo</w:t>
      </w:r>
      <w:r w:rsidRPr="005E2DF0">
        <w:rPr>
          <w:rFonts w:ascii="Times New Roman" w:hAnsi="Times New Roman" w:cs="Times New Roman"/>
          <w:sz w:val="24"/>
          <w:szCs w:val="24"/>
        </w:rPr>
        <w:t xml:space="preserve"> and was</w:t>
      </w:r>
      <w:r w:rsidR="00084C6F" w:rsidRPr="005E2DF0">
        <w:rPr>
          <w:rFonts w:ascii="Times New Roman" w:hAnsi="Times New Roman" w:cs="Times New Roman"/>
          <w:sz w:val="24"/>
          <w:szCs w:val="24"/>
        </w:rPr>
        <w:t xml:space="preserve"> consequently</w:t>
      </w:r>
      <w:r w:rsidRPr="005E2DF0">
        <w:rPr>
          <w:rFonts w:ascii="Times New Roman" w:hAnsi="Times New Roman" w:cs="Times New Roman"/>
          <w:sz w:val="24"/>
          <w:szCs w:val="24"/>
        </w:rPr>
        <w:t xml:space="preserve"> deserving of discharge in terms of </w:t>
      </w:r>
      <w:r w:rsidR="00C66F16" w:rsidRPr="005E2DF0">
        <w:rPr>
          <w:rFonts w:ascii="Times New Roman" w:hAnsi="Times New Roman" w:cs="Times New Roman"/>
          <w:sz w:val="24"/>
          <w:szCs w:val="24"/>
        </w:rPr>
        <w:t>s</w:t>
      </w:r>
      <w:r w:rsidR="004B5C62" w:rsidRPr="005E2DF0">
        <w:rPr>
          <w:rFonts w:ascii="Times New Roman" w:hAnsi="Times New Roman" w:cs="Times New Roman"/>
          <w:sz w:val="24"/>
          <w:szCs w:val="24"/>
        </w:rPr>
        <w:t> </w:t>
      </w:r>
      <w:r w:rsidR="00C66F16" w:rsidRPr="005E2DF0">
        <w:rPr>
          <w:rFonts w:ascii="Times New Roman" w:hAnsi="Times New Roman" w:cs="Times New Roman"/>
          <w:sz w:val="24"/>
          <w:szCs w:val="24"/>
        </w:rPr>
        <w:t xml:space="preserve">267 of the CPEA. As such, the failure to endorse the record </w:t>
      </w:r>
      <w:r w:rsidR="0021374C" w:rsidRPr="005E2DF0">
        <w:rPr>
          <w:rFonts w:ascii="Times New Roman" w:hAnsi="Times New Roman" w:cs="Times New Roman"/>
          <w:sz w:val="24"/>
          <w:szCs w:val="24"/>
        </w:rPr>
        <w:t>wa</w:t>
      </w:r>
      <w:r w:rsidR="00C66F16" w:rsidRPr="005E2DF0">
        <w:rPr>
          <w:rFonts w:ascii="Times New Roman" w:hAnsi="Times New Roman" w:cs="Times New Roman"/>
          <w:sz w:val="24"/>
          <w:szCs w:val="24"/>
        </w:rPr>
        <w:t>s alleged to be an infringement of the applicant</w:t>
      </w:r>
      <w:r w:rsidR="004B5C62" w:rsidRPr="005E2DF0">
        <w:rPr>
          <w:rFonts w:ascii="Times New Roman" w:hAnsi="Times New Roman" w:cs="Times New Roman"/>
          <w:sz w:val="24"/>
          <w:szCs w:val="24"/>
        </w:rPr>
        <w:t>’</w:t>
      </w:r>
      <w:r w:rsidR="00C66F16" w:rsidRPr="005E2DF0">
        <w:rPr>
          <w:rFonts w:ascii="Times New Roman" w:hAnsi="Times New Roman" w:cs="Times New Roman"/>
          <w:sz w:val="24"/>
          <w:szCs w:val="24"/>
        </w:rPr>
        <w:t xml:space="preserve">s constitutional right to a fair trial. </w:t>
      </w:r>
      <w:r w:rsidR="000A32BE" w:rsidRPr="005E2DF0">
        <w:rPr>
          <w:rFonts w:ascii="Times New Roman" w:hAnsi="Times New Roman" w:cs="Times New Roman"/>
          <w:sz w:val="24"/>
          <w:szCs w:val="24"/>
        </w:rPr>
        <w:t xml:space="preserve">It is not clear which trial is referred to. </w:t>
      </w:r>
      <w:r w:rsidR="00C66F16" w:rsidRPr="005E2DF0">
        <w:rPr>
          <w:rFonts w:ascii="Times New Roman" w:hAnsi="Times New Roman" w:cs="Times New Roman"/>
          <w:sz w:val="24"/>
          <w:szCs w:val="24"/>
        </w:rPr>
        <w:t xml:space="preserve">It is </w:t>
      </w:r>
      <w:r w:rsidR="004B5C62" w:rsidRPr="005E2DF0">
        <w:rPr>
          <w:rFonts w:ascii="Times New Roman" w:hAnsi="Times New Roman" w:cs="Times New Roman"/>
          <w:sz w:val="24"/>
          <w:szCs w:val="24"/>
        </w:rPr>
        <w:t>against</w:t>
      </w:r>
      <w:r w:rsidR="004B5C62" w:rsidRPr="005E2DF0">
        <w:rPr>
          <w:rFonts w:ascii="Times New Roman" w:hAnsi="Times New Roman" w:cs="Times New Roman"/>
          <w:color w:val="FF0000"/>
          <w:sz w:val="24"/>
          <w:szCs w:val="24"/>
        </w:rPr>
        <w:t xml:space="preserve"> </w:t>
      </w:r>
      <w:r w:rsidR="00C66F16" w:rsidRPr="005E2DF0">
        <w:rPr>
          <w:rFonts w:ascii="Times New Roman" w:hAnsi="Times New Roman" w:cs="Times New Roman"/>
          <w:sz w:val="24"/>
          <w:szCs w:val="24"/>
        </w:rPr>
        <w:t xml:space="preserve">this background that the applicant prayed for the </w:t>
      </w:r>
      <w:r w:rsidR="00747028" w:rsidRPr="005E2DF0">
        <w:rPr>
          <w:rFonts w:ascii="Times New Roman" w:hAnsi="Times New Roman" w:cs="Times New Roman"/>
          <w:sz w:val="24"/>
          <w:szCs w:val="24"/>
        </w:rPr>
        <w:t xml:space="preserve">aforementioned </w:t>
      </w:r>
      <w:r w:rsidR="004B5C62" w:rsidRPr="005E2DF0">
        <w:rPr>
          <w:rFonts w:ascii="Times New Roman" w:hAnsi="Times New Roman" w:cs="Times New Roman"/>
          <w:sz w:val="24"/>
          <w:szCs w:val="24"/>
        </w:rPr>
        <w:t>relief</w:t>
      </w:r>
      <w:r w:rsidR="00C66F16" w:rsidRPr="005E2DF0">
        <w:rPr>
          <w:rFonts w:ascii="Times New Roman" w:hAnsi="Times New Roman" w:cs="Times New Roman"/>
          <w:sz w:val="24"/>
          <w:szCs w:val="24"/>
        </w:rPr>
        <w:t>.</w:t>
      </w:r>
    </w:p>
    <w:p w:rsidR="008808AA" w:rsidRPr="005E2DF0" w:rsidRDefault="008808AA" w:rsidP="008808AA">
      <w:pPr>
        <w:pStyle w:val="NoSpacing"/>
        <w:rPr>
          <w:rFonts w:ascii="Times New Roman" w:hAnsi="Times New Roman" w:cs="Times New Roman"/>
        </w:rPr>
      </w:pPr>
    </w:p>
    <w:p w:rsidR="004923B9" w:rsidRPr="005E2DF0" w:rsidRDefault="000A32BE" w:rsidP="00834971">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T</w:t>
      </w:r>
      <w:r w:rsidR="00B50B6D" w:rsidRPr="005E2DF0">
        <w:rPr>
          <w:rFonts w:ascii="Times New Roman" w:hAnsi="Times New Roman" w:cs="Times New Roman"/>
          <w:sz w:val="24"/>
          <w:szCs w:val="24"/>
        </w:rPr>
        <w:t>he respondent</w:t>
      </w:r>
      <w:r w:rsidR="004B5C62" w:rsidRPr="005E2DF0">
        <w:rPr>
          <w:rFonts w:ascii="Times New Roman" w:hAnsi="Times New Roman" w:cs="Times New Roman"/>
          <w:sz w:val="24"/>
          <w:szCs w:val="24"/>
        </w:rPr>
        <w:t>’</w:t>
      </w:r>
      <w:r w:rsidR="00B50B6D" w:rsidRPr="005E2DF0">
        <w:rPr>
          <w:rFonts w:ascii="Times New Roman" w:hAnsi="Times New Roman" w:cs="Times New Roman"/>
          <w:sz w:val="24"/>
          <w:szCs w:val="24"/>
        </w:rPr>
        <w:t>s argument was that there is no constitutional issue before the Court</w:t>
      </w:r>
      <w:r w:rsidR="00AB7117" w:rsidRPr="005E2DF0">
        <w:rPr>
          <w:rFonts w:ascii="Times New Roman" w:hAnsi="Times New Roman" w:cs="Times New Roman"/>
          <w:sz w:val="24"/>
          <w:szCs w:val="24"/>
        </w:rPr>
        <w:t xml:space="preserve"> because</w:t>
      </w:r>
      <w:r w:rsidR="00B50B6D" w:rsidRPr="005E2DF0">
        <w:rPr>
          <w:rFonts w:ascii="Times New Roman" w:hAnsi="Times New Roman" w:cs="Times New Roman"/>
          <w:sz w:val="24"/>
          <w:szCs w:val="24"/>
        </w:rPr>
        <w:t xml:space="preserve"> the applicant</w:t>
      </w:r>
      <w:r w:rsidR="004B5C62" w:rsidRPr="005E2DF0">
        <w:rPr>
          <w:rFonts w:ascii="Times New Roman" w:hAnsi="Times New Roman" w:cs="Times New Roman"/>
          <w:sz w:val="24"/>
          <w:szCs w:val="24"/>
        </w:rPr>
        <w:t>’</w:t>
      </w:r>
      <w:r w:rsidR="00B50B6D" w:rsidRPr="005E2DF0">
        <w:rPr>
          <w:rFonts w:ascii="Times New Roman" w:hAnsi="Times New Roman" w:cs="Times New Roman"/>
          <w:sz w:val="24"/>
          <w:szCs w:val="24"/>
        </w:rPr>
        <w:t xml:space="preserve">s rights were sufficiently protected </w:t>
      </w:r>
      <w:r w:rsidR="00AB7117" w:rsidRPr="005E2DF0">
        <w:rPr>
          <w:rFonts w:ascii="Times New Roman" w:hAnsi="Times New Roman" w:cs="Times New Roman"/>
          <w:sz w:val="24"/>
          <w:szCs w:val="24"/>
        </w:rPr>
        <w:t xml:space="preserve">by </w:t>
      </w:r>
      <w:r w:rsidR="00B50B6D" w:rsidRPr="005E2DF0">
        <w:rPr>
          <w:rFonts w:ascii="Times New Roman" w:hAnsi="Times New Roman" w:cs="Times New Roman"/>
          <w:sz w:val="24"/>
          <w:szCs w:val="24"/>
        </w:rPr>
        <w:t>s</w:t>
      </w:r>
      <w:r w:rsidR="004B5C62" w:rsidRPr="005E2DF0">
        <w:rPr>
          <w:rFonts w:ascii="Times New Roman" w:hAnsi="Times New Roman" w:cs="Times New Roman"/>
          <w:sz w:val="24"/>
          <w:szCs w:val="24"/>
        </w:rPr>
        <w:t> </w:t>
      </w:r>
      <w:r w:rsidR="00B50B6D" w:rsidRPr="005E2DF0">
        <w:rPr>
          <w:rFonts w:ascii="Times New Roman" w:hAnsi="Times New Roman" w:cs="Times New Roman"/>
          <w:sz w:val="24"/>
          <w:szCs w:val="24"/>
        </w:rPr>
        <w:t>268 of the CPEA</w:t>
      </w:r>
      <w:r w:rsidR="00BF7780" w:rsidRPr="005E2DF0">
        <w:rPr>
          <w:rFonts w:ascii="Times New Roman" w:hAnsi="Times New Roman" w:cs="Times New Roman"/>
          <w:sz w:val="24"/>
          <w:szCs w:val="24"/>
        </w:rPr>
        <w:t>.</w:t>
      </w:r>
    </w:p>
    <w:p w:rsidR="008808AA" w:rsidRPr="005E2DF0" w:rsidRDefault="008808AA" w:rsidP="008808AA">
      <w:pPr>
        <w:pStyle w:val="NoSpacing"/>
        <w:rPr>
          <w:rFonts w:ascii="Times New Roman" w:hAnsi="Times New Roman" w:cs="Times New Roman"/>
        </w:rPr>
      </w:pPr>
    </w:p>
    <w:p w:rsidR="009F15CC" w:rsidRPr="005E2DF0" w:rsidRDefault="005E2775" w:rsidP="00834971">
      <w:pPr>
        <w:pStyle w:val="FootnoteText"/>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lastRenderedPageBreak/>
        <w:t xml:space="preserve">The first issue for determination is whether or not the matter </w:t>
      </w:r>
      <w:r w:rsidR="00E27240" w:rsidRPr="005E2DF0">
        <w:rPr>
          <w:rFonts w:ascii="Times New Roman" w:hAnsi="Times New Roman" w:cs="Times New Roman"/>
          <w:sz w:val="24"/>
          <w:szCs w:val="24"/>
        </w:rPr>
        <w:t>is</w:t>
      </w:r>
      <w:r w:rsidRPr="005E2DF0">
        <w:rPr>
          <w:rFonts w:ascii="Times New Roman" w:hAnsi="Times New Roman" w:cs="Times New Roman"/>
          <w:sz w:val="24"/>
          <w:szCs w:val="24"/>
        </w:rPr>
        <w:t xml:space="preserve"> properly </w:t>
      </w:r>
      <w:r w:rsidR="00E27240" w:rsidRPr="005E2DF0">
        <w:rPr>
          <w:rFonts w:ascii="Times New Roman" w:hAnsi="Times New Roman" w:cs="Times New Roman"/>
          <w:sz w:val="24"/>
          <w:szCs w:val="24"/>
        </w:rPr>
        <w:t>before</w:t>
      </w:r>
      <w:r w:rsidRPr="005E2DF0">
        <w:rPr>
          <w:rFonts w:ascii="Times New Roman" w:hAnsi="Times New Roman" w:cs="Times New Roman"/>
          <w:sz w:val="24"/>
          <w:szCs w:val="24"/>
        </w:rPr>
        <w:t xml:space="preserve"> the Court.</w:t>
      </w:r>
      <w:r w:rsidR="00457F7D" w:rsidRPr="005E2DF0">
        <w:rPr>
          <w:rFonts w:ascii="Times New Roman" w:hAnsi="Times New Roman" w:cs="Times New Roman"/>
          <w:sz w:val="24"/>
          <w:szCs w:val="24"/>
        </w:rPr>
        <w:t xml:space="preserve"> The matter can be disposed of</w:t>
      </w:r>
      <w:r w:rsidR="00575932" w:rsidRPr="005E2DF0">
        <w:rPr>
          <w:rFonts w:ascii="Times New Roman" w:hAnsi="Times New Roman" w:cs="Times New Roman"/>
          <w:sz w:val="24"/>
          <w:szCs w:val="24"/>
        </w:rPr>
        <w:t xml:space="preserve"> on this ground</w:t>
      </w:r>
      <w:r w:rsidR="00457F7D" w:rsidRPr="005E2DF0">
        <w:rPr>
          <w:rFonts w:ascii="Times New Roman" w:hAnsi="Times New Roman" w:cs="Times New Roman"/>
          <w:sz w:val="24"/>
          <w:szCs w:val="24"/>
        </w:rPr>
        <w:t xml:space="preserve"> if the Court finds that </w:t>
      </w:r>
      <w:r w:rsidR="009F15CC" w:rsidRPr="005E2DF0">
        <w:rPr>
          <w:rFonts w:ascii="Times New Roman" w:hAnsi="Times New Roman" w:cs="Times New Roman"/>
          <w:sz w:val="24"/>
          <w:szCs w:val="24"/>
        </w:rPr>
        <w:t>the referral</w:t>
      </w:r>
      <w:r w:rsidR="00457F7D" w:rsidRPr="005E2DF0">
        <w:rPr>
          <w:rFonts w:ascii="Times New Roman" w:hAnsi="Times New Roman" w:cs="Times New Roman"/>
          <w:sz w:val="24"/>
          <w:szCs w:val="24"/>
        </w:rPr>
        <w:t xml:space="preserve"> is not properly before it.</w:t>
      </w:r>
      <w:r w:rsidR="00E27240" w:rsidRPr="005E2DF0">
        <w:rPr>
          <w:rFonts w:ascii="Times New Roman" w:hAnsi="Times New Roman" w:cs="Times New Roman"/>
          <w:sz w:val="24"/>
          <w:szCs w:val="24"/>
        </w:rPr>
        <w:t xml:space="preserve"> </w:t>
      </w:r>
    </w:p>
    <w:p w:rsidR="009F15CC" w:rsidRPr="005E2DF0" w:rsidRDefault="009F15CC" w:rsidP="008808AA">
      <w:pPr>
        <w:pStyle w:val="NoSpacing"/>
        <w:rPr>
          <w:rFonts w:ascii="Times New Roman" w:hAnsi="Times New Roman" w:cs="Times New Roman"/>
        </w:rPr>
      </w:pPr>
    </w:p>
    <w:p w:rsidR="00240D23" w:rsidRPr="005E2DF0" w:rsidRDefault="00240D23" w:rsidP="00834971">
      <w:pPr>
        <w:pStyle w:val="FootnoteText"/>
        <w:spacing w:line="480" w:lineRule="auto"/>
        <w:ind w:firstLine="720"/>
        <w:jc w:val="both"/>
        <w:rPr>
          <w:rFonts w:ascii="Times New Roman" w:hAnsi="Times New Roman" w:cs="Times New Roman"/>
          <w:sz w:val="24"/>
          <w:szCs w:val="24"/>
          <w:lang w:val="en-GB"/>
        </w:rPr>
      </w:pPr>
      <w:r w:rsidRPr="005E2DF0">
        <w:rPr>
          <w:rFonts w:ascii="Times New Roman" w:hAnsi="Times New Roman" w:cs="Times New Roman"/>
          <w:sz w:val="24"/>
          <w:szCs w:val="24"/>
          <w:lang w:val="en-GB"/>
        </w:rPr>
        <w:t>Section</w:t>
      </w:r>
      <w:r w:rsidR="004B5C62" w:rsidRPr="005E2DF0">
        <w:rPr>
          <w:rFonts w:ascii="Times New Roman" w:hAnsi="Times New Roman" w:cs="Times New Roman"/>
          <w:sz w:val="24"/>
          <w:szCs w:val="24"/>
          <w:lang w:val="en-GB"/>
        </w:rPr>
        <w:t> </w:t>
      </w:r>
      <w:r w:rsidRPr="005E2DF0">
        <w:rPr>
          <w:rFonts w:ascii="Times New Roman" w:hAnsi="Times New Roman" w:cs="Times New Roman"/>
          <w:sz w:val="24"/>
          <w:szCs w:val="24"/>
          <w:lang w:val="en-GB"/>
        </w:rPr>
        <w:t>175(4) of the Constitution provides as follows:</w:t>
      </w:r>
    </w:p>
    <w:p w:rsidR="00240D23" w:rsidRPr="005E2DF0" w:rsidRDefault="00240D23" w:rsidP="008808AA">
      <w:pPr>
        <w:pStyle w:val="FootnoteText"/>
        <w:ind w:left="720" w:firstLine="720"/>
        <w:jc w:val="both"/>
        <w:rPr>
          <w:rFonts w:ascii="Times New Roman" w:hAnsi="Times New Roman" w:cs="Times New Roman"/>
          <w:sz w:val="24"/>
          <w:szCs w:val="24"/>
        </w:rPr>
      </w:pPr>
      <w:r w:rsidRPr="005E2DF0">
        <w:rPr>
          <w:rFonts w:ascii="Times New Roman" w:hAnsi="Times New Roman" w:cs="Times New Roman"/>
          <w:sz w:val="24"/>
          <w:szCs w:val="24"/>
          <w:lang w:val="en-GB"/>
        </w:rPr>
        <w:t>“</w:t>
      </w:r>
      <w:r w:rsidRPr="005E2DF0">
        <w:rPr>
          <w:rFonts w:ascii="Times New Roman" w:hAnsi="Times New Roman" w:cs="Times New Roman"/>
          <w:sz w:val="24"/>
          <w:szCs w:val="24"/>
        </w:rPr>
        <w:t xml:space="preserve">(4) If a constitutional matter arises in any proceedings before a court, the person presiding over that court may and, </w:t>
      </w:r>
      <w:r w:rsidRPr="005E2DF0">
        <w:rPr>
          <w:rFonts w:ascii="Times New Roman" w:hAnsi="Times New Roman" w:cs="Times New Roman"/>
          <w:sz w:val="24"/>
          <w:szCs w:val="24"/>
          <w:u w:val="single"/>
        </w:rPr>
        <w:t>if so requested by any party to the proceedings, must refer the matter to the Constitutional Court unless he or she considers the request is merely frivolous or vexatious.</w:t>
      </w:r>
      <w:r w:rsidRPr="005E2DF0">
        <w:rPr>
          <w:rFonts w:ascii="Times New Roman" w:hAnsi="Times New Roman" w:cs="Times New Roman"/>
          <w:sz w:val="24"/>
          <w:szCs w:val="24"/>
        </w:rPr>
        <w:t>” (emphasis added)</w:t>
      </w:r>
    </w:p>
    <w:p w:rsidR="00A401F1" w:rsidRPr="00A401F1" w:rsidRDefault="00A401F1" w:rsidP="00A401F1">
      <w:pPr>
        <w:pStyle w:val="NoSpacing"/>
      </w:pPr>
    </w:p>
    <w:p w:rsidR="00240D23" w:rsidRPr="005E2DF0" w:rsidRDefault="00935065" w:rsidP="00834971">
      <w:pPr>
        <w:pStyle w:val="NoSpacing"/>
        <w:spacing w:line="480" w:lineRule="auto"/>
        <w:jc w:val="both"/>
        <w:rPr>
          <w:rFonts w:ascii="Times New Roman" w:hAnsi="Times New Roman" w:cs="Times New Roman"/>
          <w:sz w:val="24"/>
          <w:szCs w:val="24"/>
          <w:lang w:val="en-US"/>
        </w:rPr>
      </w:pPr>
      <w:r w:rsidRPr="005E2DF0">
        <w:rPr>
          <w:rFonts w:ascii="Times New Roman" w:hAnsi="Times New Roman" w:cs="Times New Roman"/>
          <w:sz w:val="24"/>
          <w:szCs w:val="24"/>
          <w:lang w:val="en-US"/>
        </w:rPr>
        <w:t>Rule </w:t>
      </w:r>
      <w:r w:rsidR="00915716" w:rsidRPr="005E2DF0">
        <w:rPr>
          <w:rFonts w:ascii="Times New Roman" w:hAnsi="Times New Roman" w:cs="Times New Roman"/>
          <w:sz w:val="24"/>
          <w:szCs w:val="24"/>
          <w:lang w:val="en-US"/>
        </w:rPr>
        <w:t>24 of the Rules is to the effect that:</w:t>
      </w:r>
    </w:p>
    <w:p w:rsidR="008808AA" w:rsidRPr="005E2DF0" w:rsidRDefault="008808AA" w:rsidP="00915716">
      <w:pPr>
        <w:pStyle w:val="NoSpacing"/>
        <w:ind w:left="720"/>
        <w:jc w:val="both"/>
        <w:rPr>
          <w:rFonts w:ascii="Times New Roman" w:hAnsi="Times New Roman" w:cs="Times New Roman"/>
          <w:sz w:val="24"/>
          <w:szCs w:val="24"/>
          <w:lang w:val="en-US"/>
        </w:rPr>
      </w:pPr>
    </w:p>
    <w:p w:rsidR="00915716" w:rsidRPr="005E2DF0" w:rsidRDefault="00915716" w:rsidP="008808AA">
      <w:pPr>
        <w:pStyle w:val="NoSpacing"/>
        <w:ind w:left="720" w:firstLine="720"/>
        <w:jc w:val="both"/>
        <w:rPr>
          <w:rFonts w:ascii="Times New Roman" w:hAnsi="Times New Roman" w:cs="Times New Roman"/>
          <w:sz w:val="24"/>
          <w:szCs w:val="24"/>
          <w:lang w:val="en-ZW"/>
        </w:rPr>
      </w:pPr>
      <w:r w:rsidRPr="005E2DF0">
        <w:rPr>
          <w:rFonts w:ascii="Times New Roman" w:hAnsi="Times New Roman" w:cs="Times New Roman"/>
          <w:sz w:val="24"/>
          <w:szCs w:val="24"/>
          <w:lang w:val="en-US"/>
        </w:rPr>
        <w:t>“</w:t>
      </w:r>
      <w:r w:rsidRPr="005E2DF0">
        <w:rPr>
          <w:rFonts w:ascii="Times New Roman" w:hAnsi="Times New Roman" w:cs="Times New Roman"/>
          <w:sz w:val="24"/>
          <w:szCs w:val="24"/>
          <w:lang w:val="en-ZW"/>
        </w:rPr>
        <w:t xml:space="preserve">(2) Where the person presiding over a court of lesser jurisdiction is requested by a party to the proceedings to refer the matter to the Court and he or she is satisfied that </w:t>
      </w:r>
      <w:r w:rsidRPr="005E2DF0">
        <w:rPr>
          <w:rFonts w:ascii="Times New Roman" w:hAnsi="Times New Roman" w:cs="Times New Roman"/>
          <w:sz w:val="24"/>
          <w:szCs w:val="24"/>
          <w:u w:val="single"/>
          <w:lang w:val="en-ZW"/>
        </w:rPr>
        <w:t>the request</w:t>
      </w:r>
      <w:r w:rsidRPr="005E2DF0">
        <w:rPr>
          <w:rFonts w:ascii="Times New Roman" w:hAnsi="Times New Roman" w:cs="Times New Roman"/>
          <w:sz w:val="24"/>
          <w:szCs w:val="24"/>
          <w:lang w:val="en-ZW"/>
        </w:rPr>
        <w:t xml:space="preserve"> is not frivolous or vexatious, he or she shall refer the matter to the Court.”</w:t>
      </w:r>
      <w:r w:rsidR="009C2E4A" w:rsidRPr="005E2DF0">
        <w:rPr>
          <w:rFonts w:ascii="Times New Roman" w:hAnsi="Times New Roman" w:cs="Times New Roman"/>
          <w:sz w:val="24"/>
          <w:szCs w:val="24"/>
          <w:lang w:val="en-ZW"/>
        </w:rPr>
        <w:t xml:space="preserve"> (emphasis added)</w:t>
      </w:r>
    </w:p>
    <w:p w:rsidR="00915716" w:rsidRPr="005E2DF0" w:rsidRDefault="00915716" w:rsidP="00834971">
      <w:pPr>
        <w:pStyle w:val="NoSpacing"/>
        <w:spacing w:line="480" w:lineRule="auto"/>
        <w:jc w:val="both"/>
        <w:rPr>
          <w:rFonts w:ascii="Times New Roman" w:hAnsi="Times New Roman" w:cs="Times New Roman"/>
          <w:sz w:val="24"/>
          <w:szCs w:val="24"/>
          <w:lang w:val="en-US"/>
        </w:rPr>
      </w:pPr>
    </w:p>
    <w:p w:rsidR="00240D23" w:rsidRPr="005E2DF0" w:rsidRDefault="00C77EBF" w:rsidP="00834971">
      <w:pPr>
        <w:spacing w:line="480" w:lineRule="auto"/>
        <w:ind w:firstLine="720"/>
        <w:jc w:val="both"/>
        <w:rPr>
          <w:rFonts w:ascii="Times New Roman" w:eastAsia="Calibri" w:hAnsi="Times New Roman" w:cs="Times New Roman"/>
          <w:sz w:val="24"/>
          <w:szCs w:val="24"/>
          <w:lang w:val="en-US"/>
        </w:rPr>
      </w:pPr>
      <w:r w:rsidRPr="005E2DF0">
        <w:rPr>
          <w:rFonts w:ascii="Times New Roman" w:eastAsia="Calibri" w:hAnsi="Times New Roman" w:cs="Times New Roman"/>
          <w:sz w:val="24"/>
          <w:szCs w:val="24"/>
          <w:lang w:val="en-US"/>
        </w:rPr>
        <w:t>A constitutional matter is</w:t>
      </w:r>
      <w:r w:rsidR="00240D23" w:rsidRPr="005E2DF0">
        <w:rPr>
          <w:rFonts w:ascii="Times New Roman" w:eastAsia="Calibri" w:hAnsi="Times New Roman" w:cs="Times New Roman"/>
          <w:sz w:val="24"/>
          <w:szCs w:val="24"/>
          <w:lang w:val="en-US"/>
        </w:rPr>
        <w:t xml:space="preserve"> defined in s</w:t>
      </w:r>
      <w:r w:rsidR="004B5C62" w:rsidRPr="005E2DF0">
        <w:rPr>
          <w:rFonts w:ascii="Times New Roman" w:eastAsia="Calibri" w:hAnsi="Times New Roman" w:cs="Times New Roman"/>
          <w:sz w:val="24"/>
          <w:szCs w:val="24"/>
          <w:lang w:val="en-US"/>
        </w:rPr>
        <w:t> </w:t>
      </w:r>
      <w:r w:rsidR="00240D23" w:rsidRPr="005E2DF0">
        <w:rPr>
          <w:rFonts w:ascii="Times New Roman" w:eastAsia="Calibri" w:hAnsi="Times New Roman" w:cs="Times New Roman"/>
          <w:sz w:val="24"/>
          <w:szCs w:val="24"/>
          <w:lang w:val="en-US"/>
        </w:rPr>
        <w:t>332 of the Constitution</w:t>
      </w:r>
      <w:r w:rsidRPr="005E2DF0">
        <w:rPr>
          <w:rFonts w:ascii="Times New Roman" w:eastAsia="Calibri" w:hAnsi="Times New Roman" w:cs="Times New Roman"/>
          <w:sz w:val="24"/>
          <w:szCs w:val="24"/>
          <w:lang w:val="en-US"/>
        </w:rPr>
        <w:t xml:space="preserve"> </w:t>
      </w:r>
      <w:r w:rsidR="00915716" w:rsidRPr="005E2DF0">
        <w:rPr>
          <w:rFonts w:ascii="Times New Roman" w:eastAsia="Calibri" w:hAnsi="Times New Roman" w:cs="Times New Roman"/>
          <w:sz w:val="24"/>
          <w:szCs w:val="24"/>
          <w:lang w:val="en-US"/>
        </w:rPr>
        <w:t>to mean</w:t>
      </w:r>
      <w:r w:rsidRPr="005E2DF0">
        <w:rPr>
          <w:rFonts w:ascii="Times New Roman" w:eastAsia="Calibri" w:hAnsi="Times New Roman" w:cs="Times New Roman"/>
          <w:sz w:val="24"/>
          <w:szCs w:val="24"/>
          <w:lang w:val="en-US"/>
        </w:rPr>
        <w:t xml:space="preserve"> a </w:t>
      </w:r>
      <w:r w:rsidRPr="005E2DF0">
        <w:rPr>
          <w:rFonts w:ascii="Times New Roman" w:hAnsi="Times New Roman" w:cs="Times New Roman"/>
          <w:sz w:val="24"/>
          <w:szCs w:val="24"/>
        </w:rPr>
        <w:t>matter in which there is an issue involving the interpretation, p</w:t>
      </w:r>
      <w:r w:rsidR="00D13513" w:rsidRPr="005E2DF0">
        <w:rPr>
          <w:rFonts w:ascii="Times New Roman" w:hAnsi="Times New Roman" w:cs="Times New Roman"/>
          <w:sz w:val="24"/>
          <w:szCs w:val="24"/>
        </w:rPr>
        <w:t>rotection or enforcement of the</w:t>
      </w:r>
      <w:r w:rsidRPr="005E2DF0">
        <w:rPr>
          <w:rFonts w:ascii="Times New Roman" w:hAnsi="Times New Roman" w:cs="Times New Roman"/>
          <w:sz w:val="24"/>
          <w:szCs w:val="24"/>
        </w:rPr>
        <w:t xml:space="preserve"> Constitution. It</w:t>
      </w:r>
      <w:r w:rsidR="00240D23" w:rsidRPr="005E2DF0">
        <w:rPr>
          <w:rFonts w:ascii="Times New Roman" w:eastAsia="Calibri" w:hAnsi="Times New Roman" w:cs="Times New Roman"/>
          <w:sz w:val="24"/>
          <w:szCs w:val="24"/>
          <w:lang w:val="en-US"/>
        </w:rPr>
        <w:t xml:space="preserve"> must arise or be raised in the proceedings in the subordinate court. The presiding</w:t>
      </w:r>
      <w:r w:rsidRPr="005E2DF0">
        <w:rPr>
          <w:rFonts w:ascii="Times New Roman" w:eastAsia="Calibri" w:hAnsi="Times New Roman" w:cs="Times New Roman"/>
          <w:sz w:val="24"/>
          <w:szCs w:val="24"/>
          <w:lang w:val="en-US"/>
        </w:rPr>
        <w:t xml:space="preserve"> </w:t>
      </w:r>
      <w:r w:rsidR="00271E5B" w:rsidRPr="005E2DF0">
        <w:rPr>
          <w:rFonts w:ascii="Times New Roman" w:eastAsia="Calibri" w:hAnsi="Times New Roman" w:cs="Times New Roman"/>
          <w:sz w:val="24"/>
          <w:szCs w:val="24"/>
          <w:lang w:val="en-US"/>
        </w:rPr>
        <w:t>person</w:t>
      </w:r>
      <w:r w:rsidR="00240D23" w:rsidRPr="005E2DF0">
        <w:rPr>
          <w:rFonts w:ascii="Times New Roman" w:eastAsia="Calibri" w:hAnsi="Times New Roman" w:cs="Times New Roman"/>
          <w:sz w:val="24"/>
          <w:szCs w:val="24"/>
          <w:lang w:val="en-US"/>
        </w:rPr>
        <w:t xml:space="preserve"> may, if he or she is of the view that the determination of the constitutional issue by the Court is necessary for the purposes of the proceedings before him or her, </w:t>
      </w:r>
      <w:r w:rsidR="00240D23" w:rsidRPr="005E2DF0">
        <w:rPr>
          <w:rFonts w:ascii="Times New Roman" w:eastAsia="Calibri" w:hAnsi="Times New Roman" w:cs="Times New Roman"/>
          <w:i/>
          <w:sz w:val="24"/>
          <w:szCs w:val="24"/>
          <w:lang w:val="en-US"/>
        </w:rPr>
        <w:t>mero</w:t>
      </w:r>
      <w:r w:rsidR="004B5C62" w:rsidRPr="005E2DF0">
        <w:rPr>
          <w:rFonts w:ascii="Times New Roman" w:eastAsia="Calibri" w:hAnsi="Times New Roman" w:cs="Times New Roman"/>
          <w:i/>
          <w:sz w:val="24"/>
          <w:szCs w:val="24"/>
          <w:lang w:val="en-US"/>
        </w:rPr>
        <w:t> </w:t>
      </w:r>
      <w:r w:rsidR="00240D23" w:rsidRPr="005E2DF0">
        <w:rPr>
          <w:rFonts w:ascii="Times New Roman" w:eastAsia="Calibri" w:hAnsi="Times New Roman" w:cs="Times New Roman"/>
          <w:i/>
          <w:sz w:val="24"/>
          <w:szCs w:val="24"/>
          <w:lang w:val="en-US"/>
        </w:rPr>
        <w:t>motu</w:t>
      </w:r>
      <w:r w:rsidR="00240D23" w:rsidRPr="005E2DF0">
        <w:rPr>
          <w:rFonts w:ascii="Times New Roman" w:eastAsia="Calibri" w:hAnsi="Times New Roman" w:cs="Times New Roman"/>
          <w:sz w:val="24"/>
          <w:szCs w:val="24"/>
          <w:lang w:val="en-US"/>
        </w:rPr>
        <w:t xml:space="preserve"> refer the matter to the Court. If the matter is raised by any party to the proceedings, there must be a request by that party or any other party that the matter be referred to the Court for determination. </w:t>
      </w:r>
      <w:r w:rsidRPr="005E2DF0">
        <w:rPr>
          <w:rFonts w:ascii="Times New Roman" w:eastAsia="Calibri" w:hAnsi="Times New Roman" w:cs="Times New Roman"/>
          <w:sz w:val="24"/>
          <w:szCs w:val="24"/>
          <w:lang w:val="en-US"/>
        </w:rPr>
        <w:t xml:space="preserve"> </w:t>
      </w:r>
    </w:p>
    <w:p w:rsidR="008808AA" w:rsidRPr="005E2DF0" w:rsidRDefault="008808AA" w:rsidP="008808AA">
      <w:pPr>
        <w:pStyle w:val="NoSpacing"/>
        <w:rPr>
          <w:rFonts w:ascii="Times New Roman" w:hAnsi="Times New Roman" w:cs="Times New Roman"/>
        </w:rPr>
      </w:pPr>
    </w:p>
    <w:p w:rsidR="00C77EBF" w:rsidRPr="005E2DF0" w:rsidRDefault="00C77EBF" w:rsidP="00834971">
      <w:pPr>
        <w:spacing w:line="480" w:lineRule="auto"/>
        <w:ind w:firstLine="720"/>
        <w:jc w:val="both"/>
        <w:rPr>
          <w:rFonts w:ascii="Times New Roman" w:eastAsia="Calibri" w:hAnsi="Times New Roman" w:cs="Times New Roman"/>
          <w:sz w:val="24"/>
          <w:szCs w:val="24"/>
          <w:lang w:val="en-US"/>
        </w:rPr>
      </w:pPr>
      <w:r w:rsidRPr="005E2DF0">
        <w:rPr>
          <w:rFonts w:ascii="Times New Roman" w:eastAsia="Calibri" w:hAnsi="Times New Roman" w:cs="Times New Roman"/>
          <w:sz w:val="24"/>
          <w:szCs w:val="24"/>
          <w:lang w:val="en-US"/>
        </w:rPr>
        <w:t xml:space="preserve">If the presiding person is of the view that the determination of the constitutional matter by the Court is necessary for the </w:t>
      </w:r>
      <w:r w:rsidR="00915716" w:rsidRPr="005E2DF0">
        <w:rPr>
          <w:rFonts w:ascii="Times New Roman" w:eastAsia="Calibri" w:hAnsi="Times New Roman" w:cs="Times New Roman"/>
          <w:sz w:val="24"/>
          <w:szCs w:val="24"/>
          <w:lang w:val="en-US"/>
        </w:rPr>
        <w:t>disposition of the controversy between the parties</w:t>
      </w:r>
      <w:r w:rsidRPr="005E2DF0">
        <w:rPr>
          <w:rFonts w:ascii="Times New Roman" w:eastAsia="Calibri" w:hAnsi="Times New Roman" w:cs="Times New Roman"/>
          <w:sz w:val="24"/>
          <w:szCs w:val="24"/>
          <w:lang w:val="en-US"/>
        </w:rPr>
        <w:t xml:space="preserve"> and that the request for a referral is not frivolous or vexatious, he or she is obliged to refer the matter to the Court for determination. If the presiding person is of the opinion that the request for a referral is frivolous or vexatious, he or she shall refuse the request. </w:t>
      </w:r>
    </w:p>
    <w:p w:rsidR="008808AA" w:rsidRPr="005E2DF0" w:rsidRDefault="008808AA" w:rsidP="008808AA">
      <w:pPr>
        <w:pStyle w:val="NoSpacing"/>
        <w:rPr>
          <w:rFonts w:ascii="Times New Roman" w:hAnsi="Times New Roman" w:cs="Times New Roman"/>
        </w:rPr>
      </w:pPr>
    </w:p>
    <w:p w:rsidR="00FE4E4B" w:rsidRPr="005E2DF0" w:rsidRDefault="00FE4E4B" w:rsidP="00834971">
      <w:pPr>
        <w:spacing w:line="480" w:lineRule="auto"/>
        <w:ind w:firstLine="720"/>
        <w:jc w:val="both"/>
        <w:rPr>
          <w:rFonts w:ascii="Times New Roman" w:hAnsi="Times New Roman" w:cs="Times New Roman"/>
          <w:sz w:val="24"/>
          <w:szCs w:val="24"/>
        </w:rPr>
      </w:pPr>
      <w:r w:rsidRPr="005E2DF0">
        <w:rPr>
          <w:rFonts w:ascii="Times New Roman" w:eastAsia="Calibri" w:hAnsi="Times New Roman" w:cs="Times New Roman"/>
          <w:sz w:val="24"/>
          <w:szCs w:val="24"/>
          <w:lang w:val="en-US"/>
        </w:rPr>
        <w:t xml:space="preserve">Regarding the meaning and content of the phrase “frivolous and vexatious”, the </w:t>
      </w:r>
      <w:r w:rsidR="004B5C62" w:rsidRPr="005E2DF0">
        <w:rPr>
          <w:rFonts w:ascii="Times New Roman" w:eastAsia="Calibri" w:hAnsi="Times New Roman" w:cs="Times New Roman"/>
          <w:sz w:val="24"/>
          <w:szCs w:val="24"/>
          <w:lang w:val="en-US"/>
        </w:rPr>
        <w:t>C</w:t>
      </w:r>
      <w:r w:rsidRPr="005E2DF0">
        <w:rPr>
          <w:rFonts w:ascii="Times New Roman" w:eastAsia="Calibri" w:hAnsi="Times New Roman" w:cs="Times New Roman"/>
          <w:sz w:val="24"/>
          <w:szCs w:val="24"/>
          <w:lang w:val="en-US"/>
        </w:rPr>
        <w:t xml:space="preserve">ourt in </w:t>
      </w:r>
      <w:r w:rsidRPr="005E2DF0">
        <w:rPr>
          <w:rFonts w:ascii="Times New Roman" w:hAnsi="Times New Roman" w:cs="Times New Roman"/>
          <w:i/>
          <w:sz w:val="24"/>
          <w:szCs w:val="24"/>
        </w:rPr>
        <w:t xml:space="preserve">Williams </w:t>
      </w:r>
      <w:r w:rsidR="004B5C62" w:rsidRPr="005E2DF0">
        <w:rPr>
          <w:rFonts w:ascii="Times New Roman" w:hAnsi="Times New Roman" w:cs="Times New Roman"/>
          <w:i/>
          <w:sz w:val="24"/>
          <w:szCs w:val="24"/>
        </w:rPr>
        <w:t>and</w:t>
      </w:r>
      <w:r w:rsidRPr="005E2DF0">
        <w:rPr>
          <w:rFonts w:ascii="Times New Roman" w:hAnsi="Times New Roman" w:cs="Times New Roman"/>
          <w:i/>
          <w:sz w:val="24"/>
          <w:szCs w:val="24"/>
        </w:rPr>
        <w:t xml:space="preserve"> Anor</w:t>
      </w:r>
      <w:r w:rsidRPr="005E2DF0">
        <w:rPr>
          <w:rFonts w:ascii="Times New Roman" w:hAnsi="Times New Roman" w:cs="Times New Roman"/>
          <w:sz w:val="24"/>
          <w:szCs w:val="24"/>
        </w:rPr>
        <w:t xml:space="preserve"> v </w:t>
      </w:r>
      <w:proofErr w:type="spellStart"/>
      <w:r w:rsidRPr="005E2DF0">
        <w:rPr>
          <w:rFonts w:ascii="Times New Roman" w:hAnsi="Times New Roman" w:cs="Times New Roman"/>
          <w:i/>
          <w:sz w:val="24"/>
          <w:szCs w:val="24"/>
        </w:rPr>
        <w:t>Msipha</w:t>
      </w:r>
      <w:proofErr w:type="spellEnd"/>
      <w:r w:rsidR="004B5C62" w:rsidRPr="005E2DF0">
        <w:rPr>
          <w:rFonts w:ascii="Times New Roman" w:hAnsi="Times New Roman" w:cs="Times New Roman"/>
          <w:i/>
          <w:sz w:val="24"/>
          <w:szCs w:val="24"/>
        </w:rPr>
        <w:t> </w:t>
      </w:r>
      <w:r w:rsidRPr="005E2DF0">
        <w:rPr>
          <w:rFonts w:ascii="Times New Roman" w:hAnsi="Times New Roman" w:cs="Times New Roman"/>
          <w:i/>
          <w:sz w:val="24"/>
          <w:szCs w:val="24"/>
        </w:rPr>
        <w:t xml:space="preserve">N.O. </w:t>
      </w:r>
      <w:r w:rsidR="004B5C62" w:rsidRPr="005E2DF0">
        <w:rPr>
          <w:rFonts w:ascii="Times New Roman" w:hAnsi="Times New Roman" w:cs="Times New Roman"/>
          <w:i/>
          <w:sz w:val="24"/>
          <w:szCs w:val="24"/>
        </w:rPr>
        <w:t>and</w:t>
      </w:r>
      <w:r w:rsidRPr="005E2DF0">
        <w:rPr>
          <w:rFonts w:ascii="Times New Roman" w:hAnsi="Times New Roman" w:cs="Times New Roman"/>
          <w:i/>
          <w:sz w:val="24"/>
          <w:szCs w:val="24"/>
        </w:rPr>
        <w:t xml:space="preserve"> Ors</w:t>
      </w:r>
      <w:r w:rsidRPr="005E2DF0">
        <w:rPr>
          <w:rFonts w:ascii="Times New Roman" w:hAnsi="Times New Roman" w:cs="Times New Roman"/>
          <w:sz w:val="24"/>
          <w:szCs w:val="24"/>
        </w:rPr>
        <w:t xml:space="preserve"> </w:t>
      </w:r>
      <w:r w:rsidR="00732425" w:rsidRPr="005E2DF0">
        <w:rPr>
          <w:rFonts w:ascii="Times New Roman" w:hAnsi="Times New Roman" w:cs="Times New Roman"/>
          <w:sz w:val="24"/>
          <w:szCs w:val="24"/>
        </w:rPr>
        <w:t>2010 (2) ZLR 552</w:t>
      </w:r>
      <w:r w:rsidR="004B5C62" w:rsidRPr="005E2DF0">
        <w:rPr>
          <w:rFonts w:ascii="Times New Roman" w:hAnsi="Times New Roman" w:cs="Times New Roman"/>
          <w:sz w:val="24"/>
          <w:szCs w:val="24"/>
        </w:rPr>
        <w:t xml:space="preserve"> </w:t>
      </w:r>
      <w:r w:rsidR="00732425" w:rsidRPr="005E2DF0">
        <w:rPr>
          <w:rFonts w:ascii="Times New Roman" w:hAnsi="Times New Roman" w:cs="Times New Roman"/>
          <w:sz w:val="24"/>
          <w:szCs w:val="24"/>
        </w:rPr>
        <w:t>(S) stated the following at 568C-G:</w:t>
      </w:r>
    </w:p>
    <w:p w:rsidR="00FE4E4B" w:rsidRPr="005E2DF0" w:rsidRDefault="00FE4E4B" w:rsidP="00FE4E4B">
      <w:pPr>
        <w:spacing w:line="240" w:lineRule="auto"/>
        <w:ind w:left="720"/>
        <w:jc w:val="both"/>
        <w:rPr>
          <w:rFonts w:ascii="Times New Roman" w:hAnsi="Times New Roman" w:cs="Times New Roman"/>
          <w:sz w:val="24"/>
          <w:szCs w:val="24"/>
          <w:lang w:val="en-US"/>
        </w:rPr>
      </w:pPr>
      <w:r w:rsidRPr="005E2DF0">
        <w:rPr>
          <w:rFonts w:ascii="Times New Roman" w:hAnsi="Times New Roman" w:cs="Times New Roman"/>
          <w:sz w:val="24"/>
          <w:szCs w:val="24"/>
        </w:rPr>
        <w:t>“</w:t>
      </w:r>
      <w:r w:rsidRPr="005E2DF0">
        <w:rPr>
          <w:rFonts w:ascii="Times New Roman" w:hAnsi="Times New Roman" w:cs="Times New Roman"/>
          <w:sz w:val="24"/>
          <w:szCs w:val="24"/>
          <w:lang w:val="en-US"/>
        </w:rPr>
        <w:t xml:space="preserve">In </w:t>
      </w:r>
      <w:r w:rsidRPr="005E2DF0">
        <w:rPr>
          <w:rFonts w:ascii="Times New Roman" w:hAnsi="Times New Roman" w:cs="Times New Roman"/>
          <w:i/>
          <w:sz w:val="24"/>
          <w:szCs w:val="24"/>
          <w:lang w:val="en-US"/>
        </w:rPr>
        <w:t>S v Cooper &amp; Ors</w:t>
      </w:r>
      <w:r w:rsidRPr="005E2DF0">
        <w:rPr>
          <w:rFonts w:ascii="Times New Roman" w:hAnsi="Times New Roman" w:cs="Times New Roman"/>
          <w:sz w:val="24"/>
          <w:szCs w:val="24"/>
          <w:lang w:val="en-US"/>
        </w:rPr>
        <w:t xml:space="preserve"> 1977(3) SA 475</w:t>
      </w:r>
      <w:r w:rsidR="005F11C6" w:rsidRPr="005E2DF0">
        <w:rPr>
          <w:rFonts w:ascii="Times New Roman" w:hAnsi="Times New Roman" w:cs="Times New Roman"/>
          <w:sz w:val="24"/>
          <w:szCs w:val="24"/>
          <w:lang w:val="en-US"/>
        </w:rPr>
        <w:t xml:space="preserve"> (T)</w:t>
      </w:r>
      <w:r w:rsidRPr="005E2DF0">
        <w:rPr>
          <w:rFonts w:ascii="Times New Roman" w:hAnsi="Times New Roman" w:cs="Times New Roman"/>
          <w:sz w:val="24"/>
          <w:szCs w:val="24"/>
          <w:lang w:val="en-US"/>
        </w:rPr>
        <w:t xml:space="preserve"> at 476D, </w:t>
      </w:r>
      <w:proofErr w:type="spellStart"/>
      <w:r w:rsidR="00BC6D21" w:rsidRPr="005E2DF0">
        <w:rPr>
          <w:rFonts w:ascii="Times New Roman" w:hAnsi="Times New Roman" w:cs="Times New Roman"/>
          <w:smallCaps/>
          <w:sz w:val="24"/>
          <w:szCs w:val="24"/>
          <w:lang w:val="en-US"/>
        </w:rPr>
        <w:t>boshoff</w:t>
      </w:r>
      <w:proofErr w:type="spellEnd"/>
      <w:r w:rsidR="00BC6D21" w:rsidRPr="005E2DF0">
        <w:rPr>
          <w:rFonts w:ascii="Times New Roman" w:hAnsi="Times New Roman" w:cs="Times New Roman"/>
          <w:smallCaps/>
          <w:sz w:val="24"/>
          <w:szCs w:val="24"/>
          <w:lang w:val="en-US"/>
        </w:rPr>
        <w:t xml:space="preserve"> j</w:t>
      </w:r>
      <w:r w:rsidRPr="005E2DF0">
        <w:rPr>
          <w:rFonts w:ascii="Times New Roman" w:hAnsi="Times New Roman" w:cs="Times New Roman"/>
          <w:sz w:val="24"/>
          <w:szCs w:val="24"/>
          <w:lang w:val="en-US"/>
        </w:rPr>
        <w:t xml:space="preserve"> said that the word ‘frivolous’ in its ordinary and natural meaning connotes an action or legal proceeding characteri</w:t>
      </w:r>
      <w:r w:rsidR="00AC7B4A" w:rsidRPr="005E2DF0">
        <w:rPr>
          <w:rFonts w:ascii="Times New Roman" w:hAnsi="Times New Roman" w:cs="Times New Roman"/>
          <w:sz w:val="24"/>
          <w:szCs w:val="24"/>
          <w:lang w:val="en-US"/>
        </w:rPr>
        <w:t>s</w:t>
      </w:r>
      <w:r w:rsidRPr="005E2DF0">
        <w:rPr>
          <w:rFonts w:ascii="Times New Roman" w:hAnsi="Times New Roman" w:cs="Times New Roman"/>
          <w:sz w:val="24"/>
          <w:szCs w:val="24"/>
          <w:lang w:val="en-US"/>
        </w:rPr>
        <w:t>ed by lack of seriousness as in the case of one which is manifestly insufficient.  The raising of the question for referral to the Supreme Court under s</w:t>
      </w:r>
      <w:r w:rsidR="00DC0E2A" w:rsidRPr="005E2DF0">
        <w:rPr>
          <w:rFonts w:ascii="Times New Roman" w:hAnsi="Times New Roman" w:cs="Times New Roman"/>
          <w:sz w:val="24"/>
          <w:szCs w:val="24"/>
          <w:lang w:val="en-US"/>
        </w:rPr>
        <w:t> </w:t>
      </w:r>
      <w:r w:rsidRPr="005E2DF0">
        <w:rPr>
          <w:rFonts w:ascii="Times New Roman" w:hAnsi="Times New Roman" w:cs="Times New Roman"/>
          <w:sz w:val="24"/>
          <w:szCs w:val="24"/>
          <w:lang w:val="en-US"/>
        </w:rPr>
        <w:t>24(2) of the Constitution would have to be found on the facts to have been obviously lacking in seriousness, unsustainable, manifestly groundless or utterly hopeless and without foundation in the facts on which it was purportedly based.</w:t>
      </w:r>
    </w:p>
    <w:p w:rsidR="00200F86" w:rsidRPr="005E2DF0" w:rsidRDefault="00200F86" w:rsidP="00200F86">
      <w:pPr>
        <w:pStyle w:val="NoSpacing"/>
        <w:rPr>
          <w:rFonts w:ascii="Times New Roman" w:hAnsi="Times New Roman" w:cs="Times New Roman"/>
        </w:rPr>
      </w:pPr>
    </w:p>
    <w:p w:rsidR="00FE4E4B" w:rsidRPr="005E2DF0" w:rsidRDefault="00FE4E4B" w:rsidP="00FE4E4B">
      <w:pPr>
        <w:spacing w:line="240" w:lineRule="auto"/>
        <w:ind w:left="720"/>
        <w:jc w:val="both"/>
        <w:rPr>
          <w:rFonts w:ascii="Times New Roman" w:hAnsi="Times New Roman" w:cs="Times New Roman"/>
          <w:sz w:val="24"/>
          <w:szCs w:val="24"/>
          <w:lang w:val="en-US"/>
        </w:rPr>
      </w:pPr>
      <w:r w:rsidRPr="005E2DF0">
        <w:rPr>
          <w:rFonts w:ascii="Times New Roman" w:hAnsi="Times New Roman" w:cs="Times New Roman"/>
          <w:sz w:val="24"/>
          <w:szCs w:val="24"/>
          <w:lang w:val="en-US"/>
        </w:rPr>
        <w:t xml:space="preserve">In </w:t>
      </w:r>
      <w:r w:rsidR="005F11C6" w:rsidRPr="005E2DF0">
        <w:rPr>
          <w:rFonts w:ascii="Times New Roman" w:hAnsi="Times New Roman" w:cs="Times New Roman"/>
          <w:i/>
          <w:sz w:val="24"/>
          <w:szCs w:val="24"/>
          <w:lang w:val="en-US"/>
        </w:rPr>
        <w:t>Martin v A-G</w:t>
      </w:r>
      <w:r w:rsidRPr="005E2DF0">
        <w:rPr>
          <w:rFonts w:ascii="Times New Roman" w:hAnsi="Times New Roman" w:cs="Times New Roman"/>
          <w:i/>
          <w:sz w:val="24"/>
          <w:szCs w:val="24"/>
          <w:lang w:val="en-US"/>
        </w:rPr>
        <w:t xml:space="preserve"> &amp; Anor</w:t>
      </w:r>
      <w:r w:rsidRPr="005E2DF0">
        <w:rPr>
          <w:rFonts w:ascii="Times New Roman" w:hAnsi="Times New Roman" w:cs="Times New Roman"/>
          <w:sz w:val="24"/>
          <w:szCs w:val="24"/>
          <w:lang w:val="en-US"/>
        </w:rPr>
        <w:t xml:space="preserve"> 1993</w:t>
      </w:r>
      <w:r w:rsidR="005F11C6" w:rsidRPr="005E2DF0">
        <w:rPr>
          <w:rFonts w:ascii="Times New Roman" w:hAnsi="Times New Roman" w:cs="Times New Roman"/>
          <w:sz w:val="24"/>
          <w:szCs w:val="24"/>
          <w:lang w:val="en-US"/>
        </w:rPr>
        <w:t xml:space="preserve"> </w:t>
      </w:r>
      <w:r w:rsidRPr="005E2DF0">
        <w:rPr>
          <w:rFonts w:ascii="Times New Roman" w:hAnsi="Times New Roman" w:cs="Times New Roman"/>
          <w:sz w:val="24"/>
          <w:szCs w:val="24"/>
          <w:lang w:val="en-US"/>
        </w:rPr>
        <w:t>(1) ZLR 153</w:t>
      </w:r>
      <w:r w:rsidR="00DC0E2A" w:rsidRPr="005E2DF0">
        <w:rPr>
          <w:rFonts w:ascii="Times New Roman" w:hAnsi="Times New Roman" w:cs="Times New Roman"/>
          <w:sz w:val="24"/>
          <w:szCs w:val="24"/>
          <w:lang w:val="en-US"/>
        </w:rPr>
        <w:t xml:space="preserve"> (</w:t>
      </w:r>
      <w:r w:rsidRPr="005E2DF0">
        <w:rPr>
          <w:rFonts w:ascii="Times New Roman" w:hAnsi="Times New Roman" w:cs="Times New Roman"/>
          <w:sz w:val="24"/>
          <w:szCs w:val="24"/>
          <w:lang w:val="en-US"/>
        </w:rPr>
        <w:t>S) it was held that the ordinary and natural meaning of th</w:t>
      </w:r>
      <w:r w:rsidR="005F11C6" w:rsidRPr="005E2DF0">
        <w:rPr>
          <w:rFonts w:ascii="Times New Roman" w:hAnsi="Times New Roman" w:cs="Times New Roman"/>
          <w:sz w:val="24"/>
          <w:szCs w:val="24"/>
          <w:lang w:val="en-US"/>
        </w:rPr>
        <w:t>e words ‘frivolous or vexatious’</w:t>
      </w:r>
      <w:r w:rsidRPr="005E2DF0">
        <w:rPr>
          <w:rFonts w:ascii="Times New Roman" w:hAnsi="Times New Roman" w:cs="Times New Roman"/>
          <w:sz w:val="24"/>
          <w:szCs w:val="24"/>
          <w:lang w:val="en-US"/>
        </w:rPr>
        <w:t xml:space="preserve"> in the context of s</w:t>
      </w:r>
      <w:r w:rsidR="00DC0E2A" w:rsidRPr="005E2DF0">
        <w:rPr>
          <w:rFonts w:ascii="Times New Roman" w:hAnsi="Times New Roman" w:cs="Times New Roman"/>
          <w:sz w:val="24"/>
          <w:szCs w:val="24"/>
          <w:lang w:val="en-US"/>
        </w:rPr>
        <w:t> </w:t>
      </w:r>
      <w:r w:rsidRPr="005E2DF0">
        <w:rPr>
          <w:rFonts w:ascii="Times New Roman" w:hAnsi="Times New Roman" w:cs="Times New Roman"/>
          <w:sz w:val="24"/>
          <w:szCs w:val="24"/>
          <w:lang w:val="en-US"/>
        </w:rPr>
        <w:t>24(2) of the Constitution had to be borne in mind and applied to the facts by the person presiding in the lower court to form the requisite opinion.</w:t>
      </w:r>
      <w:r w:rsidR="00DC0E2A" w:rsidRPr="005E2DF0">
        <w:rPr>
          <w:rFonts w:ascii="Times New Roman" w:hAnsi="Times New Roman" w:cs="Times New Roman"/>
          <w:sz w:val="24"/>
          <w:szCs w:val="24"/>
          <w:lang w:val="en-US"/>
        </w:rPr>
        <w:t xml:space="preserve"> </w:t>
      </w:r>
      <w:r w:rsidR="00DC0E2A" w:rsidRPr="005E2DF0">
        <w:rPr>
          <w:rFonts w:ascii="Times New Roman" w:hAnsi="Times New Roman" w:cs="Times New Roman"/>
          <w:smallCaps/>
          <w:sz w:val="24"/>
          <w:szCs w:val="24"/>
          <w:lang w:val="en-US"/>
        </w:rPr>
        <w:t>gubbay cj</w:t>
      </w:r>
      <w:r w:rsidRPr="005E2DF0">
        <w:rPr>
          <w:rFonts w:ascii="Times New Roman" w:hAnsi="Times New Roman" w:cs="Times New Roman"/>
          <w:sz w:val="24"/>
          <w:szCs w:val="24"/>
          <w:lang w:val="en-US"/>
        </w:rPr>
        <w:t xml:space="preserve"> at</w:t>
      </w:r>
      <w:r w:rsidR="00DC0E2A" w:rsidRPr="005E2DF0">
        <w:rPr>
          <w:rFonts w:ascii="Times New Roman" w:hAnsi="Times New Roman" w:cs="Times New Roman"/>
          <w:sz w:val="24"/>
          <w:szCs w:val="24"/>
          <w:lang w:val="en-US"/>
        </w:rPr>
        <w:t> </w:t>
      </w:r>
      <w:r w:rsidRPr="005E2DF0">
        <w:rPr>
          <w:rFonts w:ascii="Times New Roman" w:hAnsi="Times New Roman" w:cs="Times New Roman"/>
          <w:sz w:val="24"/>
          <w:szCs w:val="24"/>
          <w:lang w:val="en-US"/>
        </w:rPr>
        <w:t>157 said:</w:t>
      </w:r>
    </w:p>
    <w:p w:rsidR="00FE4E4B" w:rsidRPr="005E2DF0" w:rsidRDefault="00FE4E4B" w:rsidP="00FE4E4B">
      <w:pPr>
        <w:spacing w:line="240" w:lineRule="auto"/>
        <w:ind w:left="1440"/>
        <w:jc w:val="both"/>
        <w:rPr>
          <w:rFonts w:ascii="Times New Roman" w:hAnsi="Times New Roman" w:cs="Times New Roman"/>
          <w:sz w:val="24"/>
          <w:szCs w:val="24"/>
          <w:lang w:val="en-US"/>
        </w:rPr>
      </w:pPr>
      <w:r w:rsidRPr="005E2DF0">
        <w:rPr>
          <w:rFonts w:ascii="Times New Roman" w:hAnsi="Times New Roman" w:cs="Times New Roman"/>
          <w:sz w:val="24"/>
          <w:szCs w:val="24"/>
          <w:lang w:val="en-US"/>
        </w:rPr>
        <w:t>‘In the context of s</w:t>
      </w:r>
      <w:r w:rsidR="00DC0E2A" w:rsidRPr="005E2DF0">
        <w:rPr>
          <w:rFonts w:ascii="Times New Roman" w:hAnsi="Times New Roman" w:cs="Times New Roman"/>
          <w:sz w:val="24"/>
          <w:szCs w:val="24"/>
          <w:lang w:val="en-US"/>
        </w:rPr>
        <w:t> 24(2) the word “frivolous”</w:t>
      </w:r>
      <w:r w:rsidRPr="005E2DF0">
        <w:rPr>
          <w:rFonts w:ascii="Times New Roman" w:hAnsi="Times New Roman" w:cs="Times New Roman"/>
          <w:sz w:val="24"/>
          <w:szCs w:val="24"/>
          <w:lang w:val="en-US"/>
        </w:rPr>
        <w:t xml:space="preserve"> connotes, in its ordinary and natural meaning, the raising of a question marked by a lack of seriousness; one inconsistent with logic and good sense, and clearly so groundless and devoid of merit that a prudent person could not possibly expect to obtain relief from it.  The word </w:t>
      </w:r>
      <w:r w:rsidR="00366981" w:rsidRPr="005E2DF0">
        <w:rPr>
          <w:rFonts w:ascii="Times New Roman" w:hAnsi="Times New Roman" w:cs="Times New Roman"/>
          <w:sz w:val="24"/>
          <w:szCs w:val="24"/>
          <w:lang w:val="en-US"/>
        </w:rPr>
        <w:t>“</w:t>
      </w:r>
      <w:r w:rsidRPr="005E2DF0">
        <w:rPr>
          <w:rFonts w:ascii="Times New Roman" w:hAnsi="Times New Roman" w:cs="Times New Roman"/>
          <w:sz w:val="24"/>
          <w:szCs w:val="24"/>
          <w:lang w:val="en-US"/>
        </w:rPr>
        <w:t>vexatious</w:t>
      </w:r>
      <w:r w:rsidR="00366981" w:rsidRPr="005E2DF0">
        <w:rPr>
          <w:rFonts w:ascii="Times New Roman" w:hAnsi="Times New Roman" w:cs="Times New Roman"/>
          <w:sz w:val="24"/>
          <w:szCs w:val="24"/>
          <w:lang w:val="en-US"/>
        </w:rPr>
        <w:t>”</w:t>
      </w:r>
      <w:r w:rsidRPr="005E2DF0">
        <w:rPr>
          <w:rFonts w:ascii="Times New Roman" w:hAnsi="Times New Roman" w:cs="Times New Roman"/>
          <w:sz w:val="24"/>
          <w:szCs w:val="24"/>
          <w:lang w:val="en-US"/>
        </w:rPr>
        <w:t xml:space="preserve">, in contra–distinction, is used in the sense of the question being put forward for the purpose of causing annoyance to the opposing party in the full appreciation that it cannot succeed; it is not raised </w:t>
      </w:r>
      <w:r w:rsidR="00366981" w:rsidRPr="005E2DF0">
        <w:rPr>
          <w:rFonts w:ascii="Times New Roman" w:hAnsi="Times New Roman" w:cs="Times New Roman"/>
          <w:i/>
          <w:sz w:val="24"/>
          <w:szCs w:val="24"/>
          <w:lang w:val="en-US"/>
        </w:rPr>
        <w:t>bona </w:t>
      </w:r>
      <w:r w:rsidRPr="005E2DF0">
        <w:rPr>
          <w:rFonts w:ascii="Times New Roman" w:hAnsi="Times New Roman" w:cs="Times New Roman"/>
          <w:i/>
          <w:sz w:val="24"/>
          <w:szCs w:val="24"/>
          <w:lang w:val="en-US"/>
        </w:rPr>
        <w:t>fide</w:t>
      </w:r>
      <w:r w:rsidRPr="005E2DF0">
        <w:rPr>
          <w:rFonts w:ascii="Times New Roman" w:hAnsi="Times New Roman" w:cs="Times New Roman"/>
          <w:sz w:val="24"/>
          <w:szCs w:val="24"/>
          <w:lang w:val="en-US"/>
        </w:rPr>
        <w:t xml:space="preserve"> and a referral would be to permit the opponent to be vexed under a form of legal process that was baseless. See </w:t>
      </w:r>
      <w:r w:rsidRPr="005E2DF0">
        <w:rPr>
          <w:rFonts w:ascii="Times New Roman" w:hAnsi="Times New Roman" w:cs="Times New Roman"/>
          <w:i/>
          <w:sz w:val="24"/>
          <w:szCs w:val="24"/>
          <w:lang w:val="en-US"/>
        </w:rPr>
        <w:t>Young v Holloway &amp; Anor</w:t>
      </w:r>
      <w:r w:rsidRPr="005E2DF0">
        <w:rPr>
          <w:rFonts w:ascii="Times New Roman" w:hAnsi="Times New Roman" w:cs="Times New Roman"/>
          <w:sz w:val="24"/>
          <w:szCs w:val="24"/>
          <w:lang w:val="en-US"/>
        </w:rPr>
        <w:t xml:space="preserve"> [1895] P 87 at 90-91; </w:t>
      </w:r>
      <w:r w:rsidRPr="005E2DF0">
        <w:rPr>
          <w:rFonts w:ascii="Times New Roman" w:hAnsi="Times New Roman" w:cs="Times New Roman"/>
          <w:i/>
          <w:sz w:val="24"/>
          <w:szCs w:val="24"/>
          <w:lang w:val="en-US"/>
        </w:rPr>
        <w:t>Dyson v Attorney General</w:t>
      </w:r>
      <w:r w:rsidRPr="005E2DF0">
        <w:rPr>
          <w:rFonts w:ascii="Times New Roman" w:hAnsi="Times New Roman" w:cs="Times New Roman"/>
          <w:sz w:val="24"/>
          <w:szCs w:val="24"/>
          <w:lang w:val="en-US"/>
        </w:rPr>
        <w:t xml:space="preserve"> [1911] I KB 410</w:t>
      </w:r>
      <w:r w:rsidR="00366981" w:rsidRPr="005E2DF0">
        <w:rPr>
          <w:rFonts w:ascii="Times New Roman" w:hAnsi="Times New Roman" w:cs="Times New Roman"/>
          <w:sz w:val="24"/>
          <w:szCs w:val="24"/>
          <w:lang w:val="en-US"/>
        </w:rPr>
        <w:t xml:space="preserve"> </w:t>
      </w:r>
      <w:r w:rsidRPr="005E2DF0">
        <w:rPr>
          <w:rFonts w:ascii="Times New Roman" w:hAnsi="Times New Roman" w:cs="Times New Roman"/>
          <w:sz w:val="24"/>
          <w:szCs w:val="24"/>
          <w:lang w:val="en-US"/>
        </w:rPr>
        <w:t xml:space="preserve">(CA) at 418; </w:t>
      </w:r>
      <w:r w:rsidRPr="005E2DF0">
        <w:rPr>
          <w:rFonts w:ascii="Times New Roman" w:hAnsi="Times New Roman" w:cs="Times New Roman"/>
          <w:i/>
          <w:sz w:val="24"/>
          <w:szCs w:val="24"/>
          <w:lang w:val="en-US"/>
        </w:rPr>
        <w:t>Norman v Mathews</w:t>
      </w:r>
      <w:r w:rsidRPr="005E2DF0">
        <w:rPr>
          <w:rFonts w:ascii="Times New Roman" w:hAnsi="Times New Roman" w:cs="Times New Roman"/>
          <w:sz w:val="24"/>
          <w:szCs w:val="24"/>
          <w:lang w:val="en-US"/>
        </w:rPr>
        <w:t xml:space="preserve"> (1916) 85 LJ</w:t>
      </w:r>
      <w:r w:rsidR="00366981" w:rsidRPr="005E2DF0">
        <w:rPr>
          <w:rFonts w:ascii="Times New Roman" w:hAnsi="Times New Roman" w:cs="Times New Roman"/>
          <w:sz w:val="24"/>
          <w:szCs w:val="24"/>
          <w:lang w:val="en-US"/>
        </w:rPr>
        <w:t xml:space="preserve"> </w:t>
      </w:r>
      <w:r w:rsidRPr="005E2DF0">
        <w:rPr>
          <w:rFonts w:ascii="Times New Roman" w:hAnsi="Times New Roman" w:cs="Times New Roman"/>
          <w:sz w:val="24"/>
          <w:szCs w:val="24"/>
          <w:lang w:val="en-US"/>
        </w:rPr>
        <w:t xml:space="preserve">KB 857 at 859; </w:t>
      </w:r>
      <w:r w:rsidRPr="005E2DF0">
        <w:rPr>
          <w:rFonts w:ascii="Times New Roman" w:hAnsi="Times New Roman" w:cs="Times New Roman"/>
          <w:i/>
          <w:sz w:val="24"/>
          <w:szCs w:val="24"/>
          <w:lang w:val="en-US"/>
        </w:rPr>
        <w:t>S v Cooper &amp; Ors</w:t>
      </w:r>
      <w:r w:rsidRPr="005E2DF0">
        <w:rPr>
          <w:rFonts w:ascii="Times New Roman" w:hAnsi="Times New Roman" w:cs="Times New Roman"/>
          <w:sz w:val="24"/>
          <w:szCs w:val="24"/>
          <w:lang w:val="en-US"/>
        </w:rPr>
        <w:t xml:space="preserve"> 1977</w:t>
      </w:r>
      <w:r w:rsidR="00366981" w:rsidRPr="005E2DF0">
        <w:rPr>
          <w:rFonts w:ascii="Times New Roman" w:hAnsi="Times New Roman" w:cs="Times New Roman"/>
          <w:sz w:val="24"/>
          <w:szCs w:val="24"/>
          <w:lang w:val="en-US"/>
        </w:rPr>
        <w:t xml:space="preserve"> </w:t>
      </w:r>
      <w:r w:rsidRPr="005E2DF0">
        <w:rPr>
          <w:rFonts w:ascii="Times New Roman" w:hAnsi="Times New Roman" w:cs="Times New Roman"/>
          <w:sz w:val="24"/>
          <w:szCs w:val="24"/>
          <w:lang w:val="en-US"/>
        </w:rPr>
        <w:t>(3) SA 475</w:t>
      </w:r>
      <w:r w:rsidR="00366981" w:rsidRPr="005E2DF0">
        <w:rPr>
          <w:rFonts w:ascii="Times New Roman" w:hAnsi="Times New Roman" w:cs="Times New Roman"/>
          <w:sz w:val="24"/>
          <w:szCs w:val="24"/>
          <w:lang w:val="en-US"/>
        </w:rPr>
        <w:t xml:space="preserve"> (</w:t>
      </w:r>
      <w:r w:rsidRPr="005E2DF0">
        <w:rPr>
          <w:rFonts w:ascii="Times New Roman" w:hAnsi="Times New Roman" w:cs="Times New Roman"/>
          <w:sz w:val="24"/>
          <w:szCs w:val="24"/>
          <w:lang w:val="en-US"/>
        </w:rPr>
        <w:t xml:space="preserve">T) at 476D-G; </w:t>
      </w:r>
      <w:r w:rsidRPr="005E2DF0">
        <w:rPr>
          <w:rFonts w:ascii="Times New Roman" w:hAnsi="Times New Roman" w:cs="Times New Roman"/>
          <w:i/>
          <w:sz w:val="24"/>
          <w:szCs w:val="24"/>
          <w:lang w:val="en-US"/>
        </w:rPr>
        <w:t>Fisheries Development Corporation of SA Ltd v Jorgensen &amp; Anor</w:t>
      </w:r>
      <w:r w:rsidRPr="005E2DF0">
        <w:rPr>
          <w:rFonts w:ascii="Times New Roman" w:hAnsi="Times New Roman" w:cs="Times New Roman"/>
          <w:sz w:val="24"/>
          <w:szCs w:val="24"/>
          <w:lang w:val="en-US"/>
        </w:rPr>
        <w:t xml:space="preserve"> 1979</w:t>
      </w:r>
      <w:r w:rsidR="00366981" w:rsidRPr="005E2DF0">
        <w:rPr>
          <w:rFonts w:ascii="Times New Roman" w:hAnsi="Times New Roman" w:cs="Times New Roman"/>
          <w:sz w:val="24"/>
          <w:szCs w:val="24"/>
          <w:lang w:val="en-US"/>
        </w:rPr>
        <w:t xml:space="preserve"> </w:t>
      </w:r>
      <w:r w:rsidRPr="005E2DF0">
        <w:rPr>
          <w:rFonts w:ascii="Times New Roman" w:hAnsi="Times New Roman" w:cs="Times New Roman"/>
          <w:sz w:val="24"/>
          <w:szCs w:val="24"/>
          <w:lang w:val="en-US"/>
        </w:rPr>
        <w:t>(3) SA 1331</w:t>
      </w:r>
      <w:r w:rsidR="00366981" w:rsidRPr="005E2DF0">
        <w:rPr>
          <w:rFonts w:ascii="Times New Roman" w:hAnsi="Times New Roman" w:cs="Times New Roman"/>
          <w:sz w:val="24"/>
          <w:szCs w:val="24"/>
          <w:lang w:val="en-US"/>
        </w:rPr>
        <w:t xml:space="preserve"> </w:t>
      </w:r>
      <w:r w:rsidRPr="005E2DF0">
        <w:rPr>
          <w:rFonts w:ascii="Times New Roman" w:hAnsi="Times New Roman" w:cs="Times New Roman"/>
          <w:sz w:val="24"/>
          <w:szCs w:val="24"/>
          <w:lang w:val="en-US"/>
        </w:rPr>
        <w:t>(W) at 1339E-F.’”</w:t>
      </w:r>
    </w:p>
    <w:p w:rsidR="00FA7C6E" w:rsidRPr="005E2DF0" w:rsidRDefault="00FA7C6E" w:rsidP="00834971">
      <w:pPr>
        <w:spacing w:line="480" w:lineRule="auto"/>
        <w:ind w:firstLine="720"/>
        <w:jc w:val="both"/>
        <w:rPr>
          <w:rFonts w:ascii="Times New Roman" w:eastAsia="Calibri" w:hAnsi="Times New Roman" w:cs="Times New Roman"/>
          <w:sz w:val="24"/>
          <w:szCs w:val="24"/>
          <w:lang w:val="en-US"/>
        </w:rPr>
      </w:pPr>
      <w:r w:rsidRPr="005E2DF0">
        <w:rPr>
          <w:rFonts w:ascii="Times New Roman" w:eastAsia="Calibri" w:hAnsi="Times New Roman" w:cs="Times New Roman"/>
          <w:sz w:val="24"/>
          <w:szCs w:val="24"/>
          <w:lang w:val="en-US"/>
        </w:rPr>
        <w:t xml:space="preserve">As said in </w:t>
      </w:r>
      <w:proofErr w:type="spellStart"/>
      <w:r w:rsidRPr="005E2DF0">
        <w:rPr>
          <w:rFonts w:ascii="Times New Roman" w:eastAsia="Calibri" w:hAnsi="Times New Roman" w:cs="Times New Roman"/>
          <w:i/>
          <w:sz w:val="24"/>
          <w:szCs w:val="24"/>
          <w:lang w:val="en-US"/>
        </w:rPr>
        <w:t>Nyagura</w:t>
      </w:r>
      <w:proofErr w:type="spellEnd"/>
      <w:r w:rsidRPr="005E2DF0">
        <w:rPr>
          <w:rFonts w:ascii="Times New Roman" w:hAnsi="Times New Roman" w:cs="Times New Roman"/>
          <w:sz w:val="24"/>
          <w:szCs w:val="24"/>
        </w:rPr>
        <w:t xml:space="preserve"> v </w:t>
      </w:r>
      <w:proofErr w:type="spellStart"/>
      <w:r w:rsidRPr="005E2DF0">
        <w:rPr>
          <w:rFonts w:ascii="Times New Roman" w:hAnsi="Times New Roman" w:cs="Times New Roman"/>
          <w:i/>
          <w:sz w:val="24"/>
          <w:szCs w:val="24"/>
        </w:rPr>
        <w:t>Ncube</w:t>
      </w:r>
      <w:proofErr w:type="spellEnd"/>
      <w:r w:rsidR="00B46ED4" w:rsidRPr="005E2DF0">
        <w:rPr>
          <w:rFonts w:ascii="Times New Roman" w:hAnsi="Times New Roman" w:cs="Times New Roman"/>
          <w:i/>
          <w:sz w:val="24"/>
          <w:szCs w:val="24"/>
        </w:rPr>
        <w:t> </w:t>
      </w:r>
      <w:r w:rsidRPr="005E2DF0">
        <w:rPr>
          <w:rFonts w:ascii="Times New Roman" w:hAnsi="Times New Roman" w:cs="Times New Roman"/>
          <w:i/>
          <w:sz w:val="24"/>
          <w:szCs w:val="24"/>
        </w:rPr>
        <w:t>N.O</w:t>
      </w:r>
      <w:r w:rsidR="008808AA" w:rsidRPr="005E2DF0">
        <w:rPr>
          <w:rFonts w:ascii="Times New Roman" w:hAnsi="Times New Roman" w:cs="Times New Roman"/>
          <w:i/>
          <w:sz w:val="24"/>
          <w:szCs w:val="24"/>
        </w:rPr>
        <w:t>.</w:t>
      </w:r>
      <w:r w:rsidRPr="005E2DF0">
        <w:rPr>
          <w:rFonts w:ascii="Times New Roman" w:hAnsi="Times New Roman" w:cs="Times New Roman"/>
          <w:i/>
          <w:sz w:val="24"/>
          <w:szCs w:val="24"/>
        </w:rPr>
        <w:t xml:space="preserve"> </w:t>
      </w:r>
      <w:r w:rsidR="00B46ED4" w:rsidRPr="005E2DF0">
        <w:rPr>
          <w:rFonts w:ascii="Times New Roman" w:hAnsi="Times New Roman" w:cs="Times New Roman"/>
          <w:i/>
          <w:sz w:val="24"/>
          <w:szCs w:val="24"/>
        </w:rPr>
        <w:t>and</w:t>
      </w:r>
      <w:r w:rsidRPr="005E2DF0">
        <w:rPr>
          <w:rFonts w:ascii="Times New Roman" w:hAnsi="Times New Roman" w:cs="Times New Roman"/>
          <w:i/>
          <w:sz w:val="24"/>
          <w:szCs w:val="24"/>
        </w:rPr>
        <w:t xml:space="preserve"> Ors</w:t>
      </w:r>
      <w:r w:rsidRPr="005E2DF0">
        <w:rPr>
          <w:rFonts w:ascii="Times New Roman" w:hAnsi="Times New Roman" w:cs="Times New Roman"/>
          <w:sz w:val="24"/>
          <w:szCs w:val="24"/>
        </w:rPr>
        <w:t xml:space="preserve"> CCZ</w:t>
      </w:r>
      <w:r w:rsidR="00B46ED4" w:rsidRPr="005E2DF0">
        <w:rPr>
          <w:rFonts w:ascii="Times New Roman" w:hAnsi="Times New Roman" w:cs="Times New Roman"/>
          <w:sz w:val="24"/>
          <w:szCs w:val="24"/>
        </w:rPr>
        <w:t> </w:t>
      </w:r>
      <w:r w:rsidRPr="005E2DF0">
        <w:rPr>
          <w:rFonts w:ascii="Times New Roman" w:hAnsi="Times New Roman" w:cs="Times New Roman"/>
          <w:sz w:val="24"/>
          <w:szCs w:val="24"/>
        </w:rPr>
        <w:t>7/19</w:t>
      </w:r>
      <w:r w:rsidR="006D416F" w:rsidRPr="005E2DF0">
        <w:rPr>
          <w:rFonts w:ascii="Times New Roman" w:hAnsi="Times New Roman" w:cs="Times New Roman"/>
          <w:sz w:val="24"/>
          <w:szCs w:val="24"/>
        </w:rPr>
        <w:t xml:space="preserve"> at pp 9-10 of the cyclostyled judgment</w:t>
      </w:r>
      <w:r w:rsidRPr="005E2DF0">
        <w:rPr>
          <w:rFonts w:ascii="Times New Roman" w:eastAsia="Calibri" w:hAnsi="Times New Roman" w:cs="Times New Roman"/>
          <w:sz w:val="24"/>
          <w:szCs w:val="24"/>
          <w:lang w:val="en-US"/>
        </w:rPr>
        <w:t>, there must be a moment in the procedure set out in s</w:t>
      </w:r>
      <w:r w:rsidR="00B46ED4" w:rsidRPr="005E2DF0">
        <w:rPr>
          <w:rFonts w:ascii="Times New Roman" w:eastAsia="Calibri" w:hAnsi="Times New Roman" w:cs="Times New Roman"/>
          <w:sz w:val="24"/>
          <w:szCs w:val="24"/>
          <w:lang w:val="en-US"/>
        </w:rPr>
        <w:t> </w:t>
      </w:r>
      <w:r w:rsidRPr="005E2DF0">
        <w:rPr>
          <w:rFonts w:ascii="Times New Roman" w:eastAsia="Calibri" w:hAnsi="Times New Roman" w:cs="Times New Roman"/>
          <w:sz w:val="24"/>
          <w:szCs w:val="24"/>
          <w:lang w:val="en-US"/>
        </w:rPr>
        <w:t>175(4) of the Constitution when the presiding person must address his or her mind to factors tha</w:t>
      </w:r>
      <w:r w:rsidR="006D416F" w:rsidRPr="005E2DF0">
        <w:rPr>
          <w:rFonts w:ascii="Times New Roman" w:eastAsia="Calibri" w:hAnsi="Times New Roman" w:cs="Times New Roman"/>
          <w:sz w:val="24"/>
          <w:szCs w:val="24"/>
          <w:lang w:val="en-US"/>
        </w:rPr>
        <w:t>t answer a number of questions</w:t>
      </w:r>
      <w:r w:rsidR="00B46ED4" w:rsidRPr="005E2DF0">
        <w:rPr>
          <w:rFonts w:ascii="Times New Roman" w:eastAsia="Calibri" w:hAnsi="Times New Roman" w:cs="Times New Roman"/>
          <w:sz w:val="24"/>
          <w:szCs w:val="24"/>
          <w:lang w:val="en-US"/>
        </w:rPr>
        <w:t>,</w:t>
      </w:r>
      <w:r w:rsidR="006D416F" w:rsidRPr="005E2DF0">
        <w:rPr>
          <w:rFonts w:ascii="Times New Roman" w:eastAsia="Calibri" w:hAnsi="Times New Roman" w:cs="Times New Roman"/>
          <w:sz w:val="24"/>
          <w:szCs w:val="24"/>
          <w:lang w:val="en-US"/>
        </w:rPr>
        <w:t xml:space="preserve"> including </w:t>
      </w:r>
      <w:r w:rsidRPr="005E2DF0">
        <w:rPr>
          <w:rFonts w:ascii="Times New Roman" w:eastAsia="Calibri" w:hAnsi="Times New Roman" w:cs="Times New Roman"/>
          <w:sz w:val="24"/>
          <w:szCs w:val="24"/>
          <w:lang w:val="en-US"/>
        </w:rPr>
        <w:t>whether the request to refer the matter to the Court is frivolous or vexatious, and whether the determination by the Court is necessary for the purpose of the proceedings before him or her.</w:t>
      </w:r>
      <w:r w:rsidR="006D416F" w:rsidRPr="005E2DF0">
        <w:rPr>
          <w:rFonts w:ascii="Times New Roman" w:eastAsia="Calibri" w:hAnsi="Times New Roman" w:cs="Times New Roman"/>
          <w:sz w:val="24"/>
          <w:szCs w:val="24"/>
          <w:lang w:val="en-US"/>
        </w:rPr>
        <w:t xml:space="preserve"> </w:t>
      </w:r>
    </w:p>
    <w:p w:rsidR="00C77EBF" w:rsidRPr="005E2DF0" w:rsidRDefault="00C77EBF" w:rsidP="00596E20">
      <w:pPr>
        <w:pStyle w:val="ListParagraph"/>
        <w:spacing w:line="480" w:lineRule="auto"/>
        <w:ind w:left="0" w:firstLine="720"/>
        <w:jc w:val="both"/>
        <w:rPr>
          <w:rFonts w:ascii="Times New Roman" w:hAnsi="Times New Roman" w:cs="Times New Roman"/>
          <w:sz w:val="24"/>
          <w:szCs w:val="24"/>
        </w:rPr>
      </w:pPr>
      <w:r w:rsidRPr="005E2DF0">
        <w:rPr>
          <w:rFonts w:ascii="Times New Roman" w:hAnsi="Times New Roman" w:cs="Times New Roman"/>
          <w:sz w:val="24"/>
          <w:szCs w:val="24"/>
        </w:rPr>
        <w:lastRenderedPageBreak/>
        <w:t>The</w:t>
      </w:r>
      <w:r w:rsidR="00915716" w:rsidRPr="005E2DF0">
        <w:rPr>
          <w:rFonts w:ascii="Times New Roman" w:hAnsi="Times New Roman" w:cs="Times New Roman"/>
          <w:sz w:val="24"/>
          <w:szCs w:val="24"/>
        </w:rPr>
        <w:t>refore, the</w:t>
      </w:r>
      <w:r w:rsidRPr="005E2DF0">
        <w:rPr>
          <w:rFonts w:ascii="Times New Roman" w:hAnsi="Times New Roman" w:cs="Times New Roman"/>
          <w:sz w:val="24"/>
          <w:szCs w:val="24"/>
        </w:rPr>
        <w:t xml:space="preserve"> position of the law is that it is a request for referral that ought to be considered frivolous or vexatious and not the constitutional </w:t>
      </w:r>
      <w:r w:rsidR="005F11C6" w:rsidRPr="005E2DF0">
        <w:rPr>
          <w:rFonts w:ascii="Times New Roman" w:hAnsi="Times New Roman" w:cs="Times New Roman"/>
          <w:sz w:val="24"/>
          <w:szCs w:val="24"/>
        </w:rPr>
        <w:t>question</w:t>
      </w:r>
      <w:r w:rsidRPr="005E2DF0">
        <w:rPr>
          <w:rFonts w:ascii="Times New Roman" w:hAnsi="Times New Roman" w:cs="Times New Roman"/>
          <w:sz w:val="24"/>
          <w:szCs w:val="24"/>
        </w:rPr>
        <w:t xml:space="preserve"> itself. In </w:t>
      </w:r>
      <w:proofErr w:type="spellStart"/>
      <w:r w:rsidRPr="005E2DF0">
        <w:rPr>
          <w:rFonts w:ascii="Times New Roman" w:hAnsi="Times New Roman" w:cs="Times New Roman"/>
          <w:i/>
          <w:sz w:val="24"/>
          <w:szCs w:val="24"/>
        </w:rPr>
        <w:t>Nyagura</w:t>
      </w:r>
      <w:proofErr w:type="spellEnd"/>
      <w:r w:rsidRPr="005E2DF0">
        <w:rPr>
          <w:rFonts w:ascii="Times New Roman" w:hAnsi="Times New Roman" w:cs="Times New Roman"/>
          <w:sz w:val="24"/>
          <w:szCs w:val="24"/>
        </w:rPr>
        <w:t xml:space="preserve"> v </w:t>
      </w:r>
      <w:proofErr w:type="spellStart"/>
      <w:r w:rsidRPr="005E2DF0">
        <w:rPr>
          <w:rFonts w:ascii="Times New Roman" w:hAnsi="Times New Roman" w:cs="Times New Roman"/>
          <w:i/>
          <w:sz w:val="24"/>
          <w:szCs w:val="24"/>
        </w:rPr>
        <w:t>Ncube</w:t>
      </w:r>
      <w:proofErr w:type="spellEnd"/>
      <w:r w:rsidR="00B46ED4" w:rsidRPr="005E2DF0">
        <w:rPr>
          <w:rFonts w:ascii="Times New Roman" w:hAnsi="Times New Roman" w:cs="Times New Roman"/>
          <w:i/>
          <w:sz w:val="24"/>
          <w:szCs w:val="24"/>
        </w:rPr>
        <w:t> </w:t>
      </w:r>
      <w:r w:rsidRPr="005E2DF0">
        <w:rPr>
          <w:rFonts w:ascii="Times New Roman" w:hAnsi="Times New Roman" w:cs="Times New Roman"/>
          <w:i/>
          <w:sz w:val="24"/>
          <w:szCs w:val="24"/>
        </w:rPr>
        <w:t xml:space="preserve">N.O </w:t>
      </w:r>
      <w:r w:rsidR="008808AA" w:rsidRPr="005E2DF0">
        <w:rPr>
          <w:rFonts w:ascii="Times New Roman" w:hAnsi="Times New Roman" w:cs="Times New Roman"/>
          <w:i/>
          <w:sz w:val="24"/>
          <w:szCs w:val="24"/>
        </w:rPr>
        <w:t>and</w:t>
      </w:r>
      <w:r w:rsidRPr="005E2DF0">
        <w:rPr>
          <w:rFonts w:ascii="Times New Roman" w:hAnsi="Times New Roman" w:cs="Times New Roman"/>
          <w:i/>
          <w:sz w:val="24"/>
          <w:szCs w:val="24"/>
        </w:rPr>
        <w:t xml:space="preserve"> Ors</w:t>
      </w:r>
      <w:r w:rsidRPr="005E2DF0">
        <w:rPr>
          <w:rFonts w:ascii="Times New Roman" w:hAnsi="Times New Roman" w:cs="Times New Roman"/>
          <w:sz w:val="24"/>
          <w:szCs w:val="24"/>
        </w:rPr>
        <w:t xml:space="preserve"> </w:t>
      </w:r>
      <w:r w:rsidR="00FE4E4B" w:rsidRPr="005E2DF0">
        <w:rPr>
          <w:rFonts w:ascii="Times New Roman" w:hAnsi="Times New Roman" w:cs="Times New Roman"/>
          <w:i/>
          <w:sz w:val="24"/>
          <w:szCs w:val="24"/>
        </w:rPr>
        <w:t>supra</w:t>
      </w:r>
      <w:r w:rsidRPr="005E2DF0">
        <w:rPr>
          <w:rFonts w:ascii="Times New Roman" w:hAnsi="Times New Roman" w:cs="Times New Roman"/>
          <w:b/>
          <w:sz w:val="24"/>
          <w:szCs w:val="24"/>
        </w:rPr>
        <w:t xml:space="preserve">, </w:t>
      </w:r>
      <w:r w:rsidR="00976485" w:rsidRPr="005E2DF0">
        <w:rPr>
          <w:rFonts w:ascii="Times New Roman" w:hAnsi="Times New Roman" w:cs="Times New Roman"/>
          <w:sz w:val="24"/>
          <w:szCs w:val="24"/>
        </w:rPr>
        <w:t>the Court</w:t>
      </w:r>
      <w:r w:rsidRPr="005E2DF0">
        <w:rPr>
          <w:rFonts w:ascii="Times New Roman" w:hAnsi="Times New Roman" w:cs="Times New Roman"/>
          <w:sz w:val="24"/>
          <w:szCs w:val="24"/>
        </w:rPr>
        <w:t xml:space="preserve"> held as follows at p</w:t>
      </w:r>
      <w:r w:rsidR="00B46ED4" w:rsidRPr="005E2DF0">
        <w:rPr>
          <w:rFonts w:ascii="Times New Roman" w:hAnsi="Times New Roman" w:cs="Times New Roman"/>
          <w:sz w:val="24"/>
          <w:szCs w:val="24"/>
        </w:rPr>
        <w:t> </w:t>
      </w:r>
      <w:r w:rsidRPr="005E2DF0">
        <w:rPr>
          <w:rFonts w:ascii="Times New Roman" w:hAnsi="Times New Roman" w:cs="Times New Roman"/>
          <w:sz w:val="24"/>
          <w:szCs w:val="24"/>
        </w:rPr>
        <w:t>10 of the cyclostyled judgment:</w:t>
      </w:r>
    </w:p>
    <w:p w:rsidR="00C77EBF" w:rsidRPr="005E2DF0" w:rsidRDefault="00C77EBF" w:rsidP="00834971">
      <w:pPr>
        <w:spacing w:line="240" w:lineRule="auto"/>
        <w:ind w:left="720"/>
        <w:jc w:val="both"/>
        <w:rPr>
          <w:rFonts w:ascii="Times New Roman" w:hAnsi="Times New Roman" w:cs="Times New Roman"/>
          <w:sz w:val="24"/>
          <w:szCs w:val="24"/>
          <w:lang w:val="en-US"/>
        </w:rPr>
      </w:pPr>
      <w:r w:rsidRPr="005E2DF0">
        <w:rPr>
          <w:rFonts w:ascii="Times New Roman" w:hAnsi="Times New Roman" w:cs="Times New Roman"/>
          <w:sz w:val="24"/>
          <w:szCs w:val="24"/>
        </w:rPr>
        <w:t>“</w:t>
      </w:r>
      <w:r w:rsidRPr="005E2DF0">
        <w:rPr>
          <w:rFonts w:ascii="Times New Roman" w:hAnsi="Times New Roman" w:cs="Times New Roman"/>
          <w:sz w:val="24"/>
          <w:szCs w:val="24"/>
          <w:lang w:val="en-US"/>
        </w:rPr>
        <w:t>It is not compliance with the requirements of the procedure of referral of a constitutional matter to the Court prescribed under s</w:t>
      </w:r>
      <w:r w:rsidR="00A51013" w:rsidRPr="005E2DF0">
        <w:rPr>
          <w:rFonts w:ascii="Times New Roman" w:hAnsi="Times New Roman" w:cs="Times New Roman"/>
          <w:sz w:val="24"/>
          <w:szCs w:val="24"/>
          <w:lang w:val="en-US"/>
        </w:rPr>
        <w:t> </w:t>
      </w:r>
      <w:r w:rsidRPr="005E2DF0">
        <w:rPr>
          <w:rFonts w:ascii="Times New Roman" w:hAnsi="Times New Roman" w:cs="Times New Roman"/>
          <w:sz w:val="24"/>
          <w:szCs w:val="24"/>
          <w:lang w:val="en-US"/>
        </w:rPr>
        <w:t xml:space="preserve">175(4) of the Constitution to say the constitutional question was raised and the presiding person declined to refer it to the Court. </w:t>
      </w:r>
      <w:r w:rsidRPr="005E2DF0">
        <w:rPr>
          <w:rFonts w:ascii="Times New Roman" w:hAnsi="Times New Roman" w:cs="Times New Roman"/>
          <w:sz w:val="24"/>
          <w:szCs w:val="24"/>
          <w:u w:val="single"/>
          <w:lang w:val="en-US"/>
        </w:rPr>
        <w:t>The reason is that it is the request to refer a constitutional question to the Court which must have been found to be frivolous or vexatious. It is not the constitutional matter itself that has to be found to be frivolous or vexatious</w:t>
      </w:r>
      <w:r w:rsidRPr="005E2DF0">
        <w:rPr>
          <w:rFonts w:ascii="Times New Roman" w:hAnsi="Times New Roman" w:cs="Times New Roman"/>
          <w:sz w:val="24"/>
          <w:szCs w:val="24"/>
          <w:lang w:val="en-US"/>
        </w:rPr>
        <w:t>.”</w:t>
      </w:r>
      <w:r w:rsidR="00976485" w:rsidRPr="005E2DF0">
        <w:rPr>
          <w:rFonts w:ascii="Times New Roman" w:hAnsi="Times New Roman" w:cs="Times New Roman"/>
          <w:sz w:val="24"/>
          <w:szCs w:val="24"/>
          <w:lang w:val="en-US"/>
        </w:rPr>
        <w:t xml:space="preserve"> (emphasis added)</w:t>
      </w:r>
    </w:p>
    <w:p w:rsidR="00C77EBF" w:rsidRPr="005E2DF0" w:rsidRDefault="00C77EBF" w:rsidP="00834971">
      <w:pPr>
        <w:spacing w:line="480" w:lineRule="auto"/>
        <w:ind w:firstLine="720"/>
        <w:jc w:val="both"/>
        <w:rPr>
          <w:rFonts w:ascii="Times New Roman" w:hAnsi="Times New Roman" w:cs="Times New Roman"/>
          <w:sz w:val="24"/>
          <w:szCs w:val="24"/>
        </w:rPr>
      </w:pPr>
      <w:r w:rsidRPr="005E2DF0">
        <w:rPr>
          <w:rFonts w:ascii="Times New Roman" w:hAnsi="Times New Roman" w:cs="Times New Roman"/>
          <w:i/>
          <w:sz w:val="24"/>
          <w:szCs w:val="24"/>
        </w:rPr>
        <w:t>In</w:t>
      </w:r>
      <w:r w:rsidR="00A51013" w:rsidRPr="005E2DF0">
        <w:rPr>
          <w:rFonts w:ascii="Times New Roman" w:hAnsi="Times New Roman" w:cs="Times New Roman"/>
          <w:i/>
          <w:sz w:val="24"/>
          <w:szCs w:val="24"/>
        </w:rPr>
        <w:t> </w:t>
      </w:r>
      <w:r w:rsidR="00041B34" w:rsidRPr="005E2DF0">
        <w:rPr>
          <w:rFonts w:ascii="Times New Roman" w:hAnsi="Times New Roman" w:cs="Times New Roman"/>
          <w:i/>
          <w:sz w:val="24"/>
          <w:szCs w:val="24"/>
        </w:rPr>
        <w:t>casu</w:t>
      </w:r>
      <w:r w:rsidR="00041B34" w:rsidRPr="005E2DF0">
        <w:rPr>
          <w:rFonts w:ascii="Times New Roman" w:hAnsi="Times New Roman" w:cs="Times New Roman"/>
          <w:sz w:val="24"/>
          <w:szCs w:val="24"/>
        </w:rPr>
        <w:t xml:space="preserve">, the court </w:t>
      </w:r>
      <w:r w:rsidR="00041B34" w:rsidRPr="005E2DF0">
        <w:rPr>
          <w:rFonts w:ascii="Times New Roman" w:hAnsi="Times New Roman" w:cs="Times New Roman"/>
          <w:i/>
          <w:sz w:val="24"/>
          <w:szCs w:val="24"/>
        </w:rPr>
        <w:t>a</w:t>
      </w:r>
      <w:r w:rsidR="00A51013" w:rsidRPr="005E2DF0">
        <w:rPr>
          <w:rFonts w:ascii="Times New Roman" w:hAnsi="Times New Roman" w:cs="Times New Roman"/>
          <w:i/>
          <w:sz w:val="24"/>
          <w:szCs w:val="24"/>
        </w:rPr>
        <w:t> </w:t>
      </w:r>
      <w:r w:rsidR="00041B34" w:rsidRPr="005E2DF0">
        <w:rPr>
          <w:rFonts w:ascii="Times New Roman" w:hAnsi="Times New Roman" w:cs="Times New Roman"/>
          <w:i/>
          <w:sz w:val="24"/>
          <w:szCs w:val="24"/>
        </w:rPr>
        <w:t>quo</w:t>
      </w:r>
      <w:r w:rsidR="00041B34" w:rsidRPr="005E2DF0">
        <w:rPr>
          <w:rFonts w:ascii="Times New Roman" w:hAnsi="Times New Roman" w:cs="Times New Roman"/>
          <w:sz w:val="24"/>
          <w:szCs w:val="24"/>
        </w:rPr>
        <w:t xml:space="preserve"> said the following in</w:t>
      </w:r>
      <w:r w:rsidRPr="005E2DF0">
        <w:rPr>
          <w:rFonts w:ascii="Times New Roman" w:hAnsi="Times New Roman" w:cs="Times New Roman"/>
          <w:sz w:val="24"/>
          <w:szCs w:val="24"/>
        </w:rPr>
        <w:t xml:space="preserve"> </w:t>
      </w:r>
      <w:r w:rsidR="00671121" w:rsidRPr="005E2DF0">
        <w:rPr>
          <w:rFonts w:ascii="Times New Roman" w:hAnsi="Times New Roman" w:cs="Times New Roman"/>
          <w:sz w:val="24"/>
          <w:szCs w:val="24"/>
        </w:rPr>
        <w:t>re</w:t>
      </w:r>
      <w:r w:rsidR="00041B34" w:rsidRPr="005E2DF0">
        <w:rPr>
          <w:rFonts w:ascii="Times New Roman" w:hAnsi="Times New Roman" w:cs="Times New Roman"/>
          <w:sz w:val="24"/>
          <w:szCs w:val="24"/>
        </w:rPr>
        <w:t>ferring the matter to the Court</w:t>
      </w:r>
      <w:r w:rsidRPr="005E2DF0">
        <w:rPr>
          <w:rFonts w:ascii="Times New Roman" w:hAnsi="Times New Roman" w:cs="Times New Roman"/>
          <w:sz w:val="24"/>
          <w:szCs w:val="24"/>
        </w:rPr>
        <w:t>:</w:t>
      </w:r>
    </w:p>
    <w:p w:rsidR="00BA784F" w:rsidRPr="005E2DF0" w:rsidRDefault="00C5388F" w:rsidP="00834971">
      <w:pPr>
        <w:spacing w:line="240" w:lineRule="auto"/>
        <w:ind w:left="720"/>
        <w:jc w:val="both"/>
        <w:rPr>
          <w:rFonts w:ascii="Times New Roman" w:hAnsi="Times New Roman" w:cs="Times New Roman"/>
          <w:sz w:val="24"/>
          <w:szCs w:val="24"/>
        </w:rPr>
      </w:pPr>
      <w:r w:rsidRPr="005E2DF0">
        <w:rPr>
          <w:rFonts w:ascii="Times New Roman" w:hAnsi="Times New Roman" w:cs="Times New Roman"/>
          <w:sz w:val="24"/>
          <w:szCs w:val="24"/>
        </w:rPr>
        <w:t>“It is t</w:t>
      </w:r>
      <w:r w:rsidR="00C77EBF" w:rsidRPr="005E2DF0">
        <w:rPr>
          <w:rFonts w:ascii="Times New Roman" w:hAnsi="Times New Roman" w:cs="Times New Roman"/>
          <w:sz w:val="24"/>
          <w:szCs w:val="24"/>
        </w:rPr>
        <w:t>he court</w:t>
      </w:r>
      <w:r w:rsidR="00A51013" w:rsidRPr="005E2DF0">
        <w:rPr>
          <w:rFonts w:ascii="Times New Roman" w:hAnsi="Times New Roman" w:cs="Times New Roman"/>
          <w:sz w:val="24"/>
          <w:szCs w:val="24"/>
        </w:rPr>
        <w:t>’</w:t>
      </w:r>
      <w:r w:rsidRPr="005E2DF0">
        <w:rPr>
          <w:rFonts w:ascii="Times New Roman" w:hAnsi="Times New Roman" w:cs="Times New Roman"/>
          <w:sz w:val="24"/>
          <w:szCs w:val="24"/>
        </w:rPr>
        <w:t>s finding</w:t>
      </w:r>
      <w:r w:rsidR="00C77EBF" w:rsidRPr="005E2DF0">
        <w:rPr>
          <w:rFonts w:ascii="Times New Roman" w:hAnsi="Times New Roman" w:cs="Times New Roman"/>
          <w:sz w:val="24"/>
          <w:szCs w:val="24"/>
        </w:rPr>
        <w:t xml:space="preserve"> that there is nothing</w:t>
      </w:r>
      <w:r w:rsidR="00BA784F" w:rsidRPr="005E2DF0">
        <w:rPr>
          <w:rFonts w:ascii="Times New Roman" w:hAnsi="Times New Roman" w:cs="Times New Roman"/>
          <w:sz w:val="24"/>
          <w:szCs w:val="24"/>
        </w:rPr>
        <w:t xml:space="preserve"> frivolous or vexing about the applicant seeking to get an answer as </w:t>
      </w:r>
      <w:r w:rsidR="00E51AE0" w:rsidRPr="005E2DF0">
        <w:rPr>
          <w:rFonts w:ascii="Times New Roman" w:hAnsi="Times New Roman" w:cs="Times New Roman"/>
          <w:sz w:val="24"/>
          <w:szCs w:val="24"/>
        </w:rPr>
        <w:t xml:space="preserve">to </w:t>
      </w:r>
      <w:r w:rsidR="00BA784F" w:rsidRPr="005E2DF0">
        <w:rPr>
          <w:rFonts w:ascii="Times New Roman" w:hAnsi="Times New Roman" w:cs="Times New Roman"/>
          <w:sz w:val="24"/>
          <w:szCs w:val="24"/>
        </w:rPr>
        <w:t>what happened to the handicap that the respondent initially felt encumbered it before proceeding against it</w:t>
      </w:r>
      <w:r w:rsidR="00E51AE0" w:rsidRPr="005E2DF0">
        <w:rPr>
          <w:rFonts w:ascii="Times New Roman" w:hAnsi="Times New Roman" w:cs="Times New Roman"/>
          <w:sz w:val="24"/>
          <w:szCs w:val="24"/>
        </w:rPr>
        <w:t xml:space="preserve"> (</w:t>
      </w:r>
      <w:r w:rsidR="00E51AE0" w:rsidRPr="005E2DF0">
        <w:rPr>
          <w:rFonts w:ascii="Times New Roman" w:hAnsi="Times New Roman" w:cs="Times New Roman"/>
          <w:i/>
          <w:sz w:val="24"/>
          <w:szCs w:val="24"/>
        </w:rPr>
        <w:t>sic</w:t>
      </w:r>
      <w:r w:rsidR="00E51AE0" w:rsidRPr="005E2DF0">
        <w:rPr>
          <w:rFonts w:ascii="Times New Roman" w:hAnsi="Times New Roman" w:cs="Times New Roman"/>
          <w:sz w:val="24"/>
          <w:szCs w:val="24"/>
        </w:rPr>
        <w:t>)</w:t>
      </w:r>
      <w:r w:rsidR="00BA784F" w:rsidRPr="005E2DF0">
        <w:rPr>
          <w:rFonts w:ascii="Times New Roman" w:hAnsi="Times New Roman" w:cs="Times New Roman"/>
          <w:sz w:val="24"/>
          <w:szCs w:val="24"/>
        </w:rPr>
        <w:t>.</w:t>
      </w:r>
      <w:r w:rsidR="00E51AE0" w:rsidRPr="005E2DF0">
        <w:rPr>
          <w:rFonts w:ascii="Times New Roman" w:hAnsi="Times New Roman" w:cs="Times New Roman"/>
          <w:sz w:val="24"/>
          <w:szCs w:val="24"/>
        </w:rPr>
        <w:t xml:space="preserve"> A</w:t>
      </w:r>
      <w:r w:rsidR="00BA784F" w:rsidRPr="005E2DF0">
        <w:rPr>
          <w:rFonts w:ascii="Times New Roman" w:hAnsi="Times New Roman" w:cs="Times New Roman"/>
          <w:sz w:val="24"/>
          <w:szCs w:val="24"/>
        </w:rPr>
        <w:t>lso can a fair trial be held when there are some issues left unclarified like the issue of what interpretation is to be given to the non-endorsement of whether immunity was granted or not and would it be fair for such to be left unclarified and open to any interpretation by any party, which will obviously interpret it to serve its own purpose and support its case or argument</w:t>
      </w:r>
      <w:r w:rsidR="00A51013" w:rsidRPr="005E2DF0">
        <w:rPr>
          <w:rFonts w:ascii="Times New Roman" w:hAnsi="Times New Roman" w:cs="Times New Roman"/>
          <w:sz w:val="24"/>
          <w:szCs w:val="24"/>
        </w:rPr>
        <w:t>?</w:t>
      </w:r>
      <w:r w:rsidR="00BA784F" w:rsidRPr="005E2DF0">
        <w:rPr>
          <w:rFonts w:ascii="Times New Roman" w:hAnsi="Times New Roman" w:cs="Times New Roman"/>
          <w:sz w:val="24"/>
          <w:szCs w:val="24"/>
        </w:rPr>
        <w:t xml:space="preserve"> The court cannot shrug away a possible violation of one of the fundamental rights enshrined in the Constitution bas</w:t>
      </w:r>
      <w:r w:rsidR="009134C4" w:rsidRPr="005E2DF0">
        <w:rPr>
          <w:rFonts w:ascii="Times New Roman" w:hAnsi="Times New Roman" w:cs="Times New Roman"/>
          <w:sz w:val="24"/>
          <w:szCs w:val="24"/>
        </w:rPr>
        <w:t>ed</w:t>
      </w:r>
      <w:r w:rsidR="00BA784F" w:rsidRPr="005E2DF0">
        <w:rPr>
          <w:rFonts w:ascii="Times New Roman" w:hAnsi="Times New Roman" w:cs="Times New Roman"/>
          <w:sz w:val="24"/>
          <w:szCs w:val="24"/>
        </w:rPr>
        <w:t xml:space="preserve"> on assumptions that the trial court in </w:t>
      </w:r>
      <w:r w:rsidR="00BA784F" w:rsidRPr="005E2DF0">
        <w:rPr>
          <w:rFonts w:ascii="Times New Roman" w:hAnsi="Times New Roman" w:cs="Times New Roman"/>
          <w:i/>
          <w:sz w:val="24"/>
          <w:szCs w:val="24"/>
        </w:rPr>
        <w:t>S</w:t>
      </w:r>
      <w:r w:rsidR="00BA784F" w:rsidRPr="005E2DF0">
        <w:rPr>
          <w:rFonts w:ascii="Times New Roman" w:hAnsi="Times New Roman" w:cs="Times New Roman"/>
          <w:sz w:val="24"/>
          <w:szCs w:val="24"/>
        </w:rPr>
        <w:t xml:space="preserve"> v </w:t>
      </w:r>
      <w:proofErr w:type="spellStart"/>
      <w:r w:rsidR="00BA784F" w:rsidRPr="005E2DF0">
        <w:rPr>
          <w:rFonts w:ascii="Times New Roman" w:hAnsi="Times New Roman" w:cs="Times New Roman"/>
          <w:i/>
          <w:sz w:val="24"/>
          <w:szCs w:val="24"/>
        </w:rPr>
        <w:t>Dumisani</w:t>
      </w:r>
      <w:proofErr w:type="spellEnd"/>
      <w:r w:rsidR="00A51013" w:rsidRPr="005E2DF0">
        <w:rPr>
          <w:rFonts w:ascii="Times New Roman" w:hAnsi="Times New Roman" w:cs="Times New Roman"/>
          <w:i/>
          <w:sz w:val="24"/>
          <w:szCs w:val="24"/>
        </w:rPr>
        <w:t> </w:t>
      </w:r>
      <w:proofErr w:type="spellStart"/>
      <w:r w:rsidR="00BA784F" w:rsidRPr="005E2DF0">
        <w:rPr>
          <w:rFonts w:ascii="Times New Roman" w:hAnsi="Times New Roman" w:cs="Times New Roman"/>
          <w:i/>
          <w:sz w:val="24"/>
          <w:szCs w:val="24"/>
        </w:rPr>
        <w:t>Nyathi</w:t>
      </w:r>
      <w:proofErr w:type="spellEnd"/>
      <w:r w:rsidR="00BA784F" w:rsidRPr="005E2DF0">
        <w:rPr>
          <w:rFonts w:ascii="Times New Roman" w:hAnsi="Times New Roman" w:cs="Times New Roman"/>
          <w:sz w:val="24"/>
          <w:szCs w:val="24"/>
        </w:rPr>
        <w:t xml:space="preserve"> meant this or that, and if such assumptions raise questions which neither of the parties can fully answer with confidence</w:t>
      </w:r>
      <w:r w:rsidR="00D23B1C" w:rsidRPr="005E2DF0">
        <w:rPr>
          <w:rFonts w:ascii="Times New Roman" w:hAnsi="Times New Roman" w:cs="Times New Roman"/>
          <w:sz w:val="24"/>
          <w:szCs w:val="24"/>
        </w:rPr>
        <w:t xml:space="preserve"> then it is this court</w:t>
      </w:r>
      <w:r w:rsidR="00A51013" w:rsidRPr="005E2DF0">
        <w:rPr>
          <w:rFonts w:ascii="Times New Roman" w:hAnsi="Times New Roman" w:cs="Times New Roman"/>
          <w:sz w:val="24"/>
          <w:szCs w:val="24"/>
        </w:rPr>
        <w:t>’s</w:t>
      </w:r>
      <w:r w:rsidR="00D23B1C" w:rsidRPr="005E2DF0">
        <w:rPr>
          <w:rFonts w:ascii="Times New Roman" w:hAnsi="Times New Roman" w:cs="Times New Roman"/>
          <w:sz w:val="24"/>
          <w:szCs w:val="24"/>
        </w:rPr>
        <w:t xml:space="preserve"> view that it is proper for the matter to be referred on the following question</w:t>
      </w:r>
      <w:r w:rsidR="008808AA" w:rsidRPr="005E2DF0">
        <w:rPr>
          <w:rFonts w:ascii="Times New Roman" w:hAnsi="Times New Roman" w:cs="Times New Roman"/>
          <w:sz w:val="24"/>
          <w:szCs w:val="24"/>
        </w:rPr>
        <w:t xml:space="preserve"> </w:t>
      </w:r>
      <w:r w:rsidR="00D23B1C" w:rsidRPr="005E2DF0">
        <w:rPr>
          <w:rFonts w:ascii="Times New Roman" w:hAnsi="Times New Roman" w:cs="Times New Roman"/>
          <w:sz w:val="24"/>
          <w:szCs w:val="24"/>
        </w:rPr>
        <w:t>…”</w:t>
      </w:r>
      <w:r w:rsidR="008808AA" w:rsidRPr="005E2DF0">
        <w:rPr>
          <w:rFonts w:ascii="Times New Roman" w:hAnsi="Times New Roman" w:cs="Times New Roman"/>
          <w:sz w:val="24"/>
          <w:szCs w:val="24"/>
        </w:rPr>
        <w:t>.</w:t>
      </w:r>
    </w:p>
    <w:p w:rsidR="00C77EBF" w:rsidRPr="005E2DF0" w:rsidRDefault="00C77EBF" w:rsidP="008808AA">
      <w:pPr>
        <w:pStyle w:val="NoSpacing"/>
        <w:rPr>
          <w:rFonts w:ascii="Times New Roman" w:hAnsi="Times New Roman" w:cs="Times New Roman"/>
        </w:rPr>
      </w:pPr>
    </w:p>
    <w:p w:rsidR="00834971" w:rsidRPr="005E2DF0" w:rsidRDefault="00C77EBF" w:rsidP="00834971">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 xml:space="preserve">It is therefore apparent that the court </w:t>
      </w:r>
      <w:r w:rsidRPr="005E2DF0">
        <w:rPr>
          <w:rFonts w:ascii="Times New Roman" w:hAnsi="Times New Roman" w:cs="Times New Roman"/>
          <w:i/>
          <w:sz w:val="24"/>
          <w:szCs w:val="24"/>
        </w:rPr>
        <w:t>a</w:t>
      </w:r>
      <w:r w:rsidR="00A51013" w:rsidRPr="005E2DF0">
        <w:rPr>
          <w:rFonts w:ascii="Times New Roman" w:hAnsi="Times New Roman" w:cs="Times New Roman"/>
          <w:i/>
          <w:sz w:val="24"/>
          <w:szCs w:val="24"/>
        </w:rPr>
        <w:t> </w:t>
      </w:r>
      <w:r w:rsidRPr="005E2DF0">
        <w:rPr>
          <w:rFonts w:ascii="Times New Roman" w:hAnsi="Times New Roman" w:cs="Times New Roman"/>
          <w:i/>
          <w:sz w:val="24"/>
          <w:szCs w:val="24"/>
        </w:rPr>
        <w:t>quo</w:t>
      </w:r>
      <w:r w:rsidRPr="005E2DF0">
        <w:rPr>
          <w:rFonts w:ascii="Times New Roman" w:hAnsi="Times New Roman" w:cs="Times New Roman"/>
          <w:sz w:val="24"/>
          <w:szCs w:val="24"/>
        </w:rPr>
        <w:t xml:space="preserve"> did not make a finding as to whether the </w:t>
      </w:r>
      <w:r w:rsidR="00041B34" w:rsidRPr="005E2DF0">
        <w:rPr>
          <w:rFonts w:ascii="Times New Roman" w:hAnsi="Times New Roman" w:cs="Times New Roman"/>
          <w:sz w:val="24"/>
          <w:szCs w:val="24"/>
        </w:rPr>
        <w:t>applicant</w:t>
      </w:r>
      <w:r w:rsidR="00A51013" w:rsidRPr="005E2DF0">
        <w:rPr>
          <w:rFonts w:ascii="Times New Roman" w:hAnsi="Times New Roman" w:cs="Times New Roman"/>
          <w:sz w:val="24"/>
          <w:szCs w:val="24"/>
        </w:rPr>
        <w:t>’</w:t>
      </w:r>
      <w:r w:rsidR="00041B34" w:rsidRPr="005E2DF0">
        <w:rPr>
          <w:rFonts w:ascii="Times New Roman" w:hAnsi="Times New Roman" w:cs="Times New Roman"/>
          <w:sz w:val="24"/>
          <w:szCs w:val="24"/>
        </w:rPr>
        <w:t xml:space="preserve">s </w:t>
      </w:r>
      <w:r w:rsidRPr="005E2DF0">
        <w:rPr>
          <w:rFonts w:ascii="Times New Roman" w:hAnsi="Times New Roman" w:cs="Times New Roman"/>
          <w:sz w:val="24"/>
          <w:szCs w:val="24"/>
        </w:rPr>
        <w:t>request for a referral was frivolous or vexatious. Instead</w:t>
      </w:r>
      <w:r w:rsidR="001D5F83" w:rsidRPr="005E2DF0">
        <w:rPr>
          <w:rFonts w:ascii="Times New Roman" w:hAnsi="Times New Roman" w:cs="Times New Roman"/>
          <w:sz w:val="24"/>
          <w:szCs w:val="24"/>
        </w:rPr>
        <w:t>,</w:t>
      </w:r>
      <w:r w:rsidRPr="005E2DF0">
        <w:rPr>
          <w:rFonts w:ascii="Times New Roman" w:hAnsi="Times New Roman" w:cs="Times New Roman"/>
          <w:sz w:val="24"/>
          <w:szCs w:val="24"/>
        </w:rPr>
        <w:t xml:space="preserve"> it </w:t>
      </w:r>
      <w:r w:rsidR="00D23B1C" w:rsidRPr="005E2DF0">
        <w:rPr>
          <w:rFonts w:ascii="Times New Roman" w:hAnsi="Times New Roman" w:cs="Times New Roman"/>
          <w:sz w:val="24"/>
          <w:szCs w:val="24"/>
        </w:rPr>
        <w:t xml:space="preserve">appears that </w:t>
      </w:r>
      <w:r w:rsidR="00041B34" w:rsidRPr="005E2DF0">
        <w:rPr>
          <w:rFonts w:ascii="Times New Roman" w:hAnsi="Times New Roman" w:cs="Times New Roman"/>
          <w:sz w:val="24"/>
          <w:szCs w:val="24"/>
        </w:rPr>
        <w:t>the court</w:t>
      </w:r>
      <w:r w:rsidR="00D23B1C" w:rsidRPr="005E2DF0">
        <w:rPr>
          <w:rFonts w:ascii="Times New Roman" w:hAnsi="Times New Roman" w:cs="Times New Roman"/>
          <w:sz w:val="24"/>
          <w:szCs w:val="24"/>
        </w:rPr>
        <w:t xml:space="preserve"> </w:t>
      </w:r>
      <w:r w:rsidR="00A51013" w:rsidRPr="005E2DF0">
        <w:rPr>
          <w:rFonts w:ascii="Times New Roman" w:hAnsi="Times New Roman" w:cs="Times New Roman"/>
          <w:i/>
          <w:sz w:val="24"/>
          <w:szCs w:val="24"/>
        </w:rPr>
        <w:t>a quo</w:t>
      </w:r>
      <w:r w:rsidR="00A51013" w:rsidRPr="005E2DF0">
        <w:rPr>
          <w:rFonts w:ascii="Times New Roman" w:hAnsi="Times New Roman" w:cs="Times New Roman"/>
          <w:color w:val="FF0000"/>
          <w:sz w:val="24"/>
          <w:szCs w:val="24"/>
        </w:rPr>
        <w:t xml:space="preserve"> </w:t>
      </w:r>
      <w:r w:rsidR="00D23B1C" w:rsidRPr="005E2DF0">
        <w:rPr>
          <w:rFonts w:ascii="Times New Roman" w:hAnsi="Times New Roman" w:cs="Times New Roman"/>
          <w:sz w:val="24"/>
          <w:szCs w:val="24"/>
        </w:rPr>
        <w:t>found that the constitutional question</w:t>
      </w:r>
      <w:r w:rsidRPr="005E2DF0">
        <w:rPr>
          <w:rFonts w:ascii="Times New Roman" w:hAnsi="Times New Roman" w:cs="Times New Roman"/>
          <w:sz w:val="24"/>
          <w:szCs w:val="24"/>
        </w:rPr>
        <w:t xml:space="preserve"> </w:t>
      </w:r>
      <w:r w:rsidR="00D23B1C" w:rsidRPr="005E2DF0">
        <w:rPr>
          <w:rFonts w:ascii="Times New Roman" w:hAnsi="Times New Roman" w:cs="Times New Roman"/>
          <w:sz w:val="24"/>
          <w:szCs w:val="24"/>
        </w:rPr>
        <w:t xml:space="preserve">itself </w:t>
      </w:r>
      <w:r w:rsidRPr="005E2DF0">
        <w:rPr>
          <w:rFonts w:ascii="Times New Roman" w:hAnsi="Times New Roman" w:cs="Times New Roman"/>
          <w:sz w:val="24"/>
          <w:szCs w:val="24"/>
        </w:rPr>
        <w:t>was not frivolous and vexatious</w:t>
      </w:r>
      <w:r w:rsidR="00D23B1C" w:rsidRPr="005E2DF0">
        <w:rPr>
          <w:rFonts w:ascii="Times New Roman" w:hAnsi="Times New Roman" w:cs="Times New Roman"/>
          <w:sz w:val="24"/>
          <w:szCs w:val="24"/>
        </w:rPr>
        <w:t xml:space="preserve"> and</w:t>
      </w:r>
      <w:r w:rsidR="00FE4E4B" w:rsidRPr="005E2DF0">
        <w:rPr>
          <w:rFonts w:ascii="Times New Roman" w:hAnsi="Times New Roman" w:cs="Times New Roman"/>
          <w:sz w:val="24"/>
          <w:szCs w:val="24"/>
        </w:rPr>
        <w:t xml:space="preserve"> that it</w:t>
      </w:r>
      <w:r w:rsidR="00D23B1C" w:rsidRPr="005E2DF0">
        <w:rPr>
          <w:rFonts w:ascii="Times New Roman" w:hAnsi="Times New Roman" w:cs="Times New Roman"/>
          <w:sz w:val="24"/>
          <w:szCs w:val="24"/>
        </w:rPr>
        <w:t xml:space="preserve"> deserved the attention of the Court</w:t>
      </w:r>
      <w:r w:rsidRPr="005E2DF0">
        <w:rPr>
          <w:rFonts w:ascii="Times New Roman" w:hAnsi="Times New Roman" w:cs="Times New Roman"/>
          <w:sz w:val="24"/>
          <w:szCs w:val="24"/>
        </w:rPr>
        <w:t xml:space="preserve">. </w:t>
      </w:r>
    </w:p>
    <w:p w:rsidR="0057132E" w:rsidRPr="005E2DF0" w:rsidRDefault="0057132E" w:rsidP="00834971">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 xml:space="preserve">The court </w:t>
      </w:r>
      <w:r w:rsidRPr="005E2DF0">
        <w:rPr>
          <w:rFonts w:ascii="Times New Roman" w:hAnsi="Times New Roman" w:cs="Times New Roman"/>
          <w:i/>
          <w:sz w:val="24"/>
          <w:szCs w:val="24"/>
        </w:rPr>
        <w:t>a quo</w:t>
      </w:r>
      <w:r w:rsidRPr="005E2DF0">
        <w:rPr>
          <w:rFonts w:ascii="Times New Roman" w:hAnsi="Times New Roman" w:cs="Times New Roman"/>
          <w:sz w:val="24"/>
          <w:szCs w:val="24"/>
        </w:rPr>
        <w:t xml:space="preserve"> sought to interpret the provisions of s 267(2) of the CPEA to mean that a trial court which has heard evidence of an accomplice </w:t>
      </w:r>
      <w:r w:rsidR="00147869" w:rsidRPr="005E2DF0">
        <w:rPr>
          <w:rFonts w:ascii="Times New Roman" w:hAnsi="Times New Roman" w:cs="Times New Roman"/>
          <w:sz w:val="24"/>
          <w:szCs w:val="24"/>
        </w:rPr>
        <w:t xml:space="preserve">witness called by the prosecution ought to enter on the record of proceedings the fact that the person did not answer fully to its satisfaction all such lawful questions put to him or her. According to the court </w:t>
      </w:r>
      <w:r w:rsidR="00147869" w:rsidRPr="005E2DF0">
        <w:rPr>
          <w:rFonts w:ascii="Times New Roman" w:hAnsi="Times New Roman" w:cs="Times New Roman"/>
          <w:i/>
          <w:sz w:val="24"/>
          <w:szCs w:val="24"/>
        </w:rPr>
        <w:t>a quo</w:t>
      </w:r>
      <w:r w:rsidR="00147869" w:rsidRPr="005E2DF0">
        <w:rPr>
          <w:rFonts w:ascii="Times New Roman" w:hAnsi="Times New Roman" w:cs="Times New Roman"/>
          <w:sz w:val="24"/>
          <w:szCs w:val="24"/>
        </w:rPr>
        <w:t>, a decision to prosecute the accomplice for the offence in respect o</w:t>
      </w:r>
      <w:r w:rsidR="008F30B0" w:rsidRPr="005E2DF0">
        <w:rPr>
          <w:rFonts w:ascii="Times New Roman" w:hAnsi="Times New Roman" w:cs="Times New Roman"/>
          <w:sz w:val="24"/>
          <w:szCs w:val="24"/>
        </w:rPr>
        <w:t>f</w:t>
      </w:r>
      <w:r w:rsidR="00147869" w:rsidRPr="005E2DF0">
        <w:rPr>
          <w:rFonts w:ascii="Times New Roman" w:hAnsi="Times New Roman" w:cs="Times New Roman"/>
          <w:color w:val="FF0000"/>
          <w:sz w:val="24"/>
          <w:szCs w:val="24"/>
        </w:rPr>
        <w:t xml:space="preserve"> </w:t>
      </w:r>
      <w:r w:rsidR="00147869" w:rsidRPr="005E2DF0">
        <w:rPr>
          <w:rFonts w:ascii="Times New Roman" w:hAnsi="Times New Roman" w:cs="Times New Roman"/>
          <w:sz w:val="24"/>
          <w:szCs w:val="24"/>
        </w:rPr>
        <w:t xml:space="preserve">which he or she had given evidence </w:t>
      </w:r>
      <w:r w:rsidR="00147869" w:rsidRPr="005E2DF0">
        <w:rPr>
          <w:rFonts w:ascii="Times New Roman" w:hAnsi="Times New Roman" w:cs="Times New Roman"/>
          <w:sz w:val="24"/>
          <w:szCs w:val="24"/>
        </w:rPr>
        <w:lastRenderedPageBreak/>
        <w:t>for the prosecution</w:t>
      </w:r>
      <w:r w:rsidR="008F30B0" w:rsidRPr="005E2DF0">
        <w:rPr>
          <w:rFonts w:ascii="Times New Roman" w:hAnsi="Times New Roman" w:cs="Times New Roman"/>
          <w:sz w:val="24"/>
          <w:szCs w:val="24"/>
        </w:rPr>
        <w:t>,</w:t>
      </w:r>
      <w:r w:rsidR="00147869" w:rsidRPr="005E2DF0">
        <w:rPr>
          <w:rFonts w:ascii="Times New Roman" w:hAnsi="Times New Roman" w:cs="Times New Roman"/>
          <w:sz w:val="24"/>
          <w:szCs w:val="24"/>
        </w:rPr>
        <w:t xml:space="preserve"> where the trial court has not entered on the record of proceedings</w:t>
      </w:r>
      <w:r w:rsidR="005E7C28" w:rsidRPr="005E2DF0">
        <w:rPr>
          <w:rFonts w:ascii="Times New Roman" w:hAnsi="Times New Roman" w:cs="Times New Roman"/>
          <w:sz w:val="24"/>
          <w:szCs w:val="24"/>
        </w:rPr>
        <w:t xml:space="preserve"> the fact that it is not satisfied that the accomplice had fully answered all lawful questions put to him or her in respect of the offence</w:t>
      </w:r>
      <w:r w:rsidR="008F30B0" w:rsidRPr="005E2DF0">
        <w:rPr>
          <w:rFonts w:ascii="Times New Roman" w:hAnsi="Times New Roman" w:cs="Times New Roman"/>
          <w:sz w:val="24"/>
          <w:szCs w:val="24"/>
        </w:rPr>
        <w:t>,</w:t>
      </w:r>
      <w:r w:rsidR="005E7C28" w:rsidRPr="005E2DF0">
        <w:rPr>
          <w:rFonts w:ascii="Times New Roman" w:hAnsi="Times New Roman" w:cs="Times New Roman"/>
          <w:sz w:val="24"/>
          <w:szCs w:val="24"/>
        </w:rPr>
        <w:t xml:space="preserve"> would constitute a violation of the right of the accomplice to a fair hearing. </w:t>
      </w:r>
      <w:r w:rsidR="00B445CA" w:rsidRPr="005E2DF0">
        <w:rPr>
          <w:rFonts w:ascii="Times New Roman" w:hAnsi="Times New Roman" w:cs="Times New Roman"/>
          <w:sz w:val="24"/>
          <w:szCs w:val="24"/>
        </w:rPr>
        <w:t xml:space="preserve">Needless to say, the interpretation sought to be placed on the provisions of s 267(2) of the CPEA by the court </w:t>
      </w:r>
      <w:r w:rsidR="00B445CA" w:rsidRPr="005E2DF0">
        <w:rPr>
          <w:rFonts w:ascii="Times New Roman" w:hAnsi="Times New Roman" w:cs="Times New Roman"/>
          <w:i/>
          <w:sz w:val="24"/>
          <w:szCs w:val="24"/>
        </w:rPr>
        <w:t>a quo</w:t>
      </w:r>
      <w:r w:rsidR="00B445CA" w:rsidRPr="005E2DF0">
        <w:rPr>
          <w:rFonts w:ascii="Times New Roman" w:hAnsi="Times New Roman" w:cs="Times New Roman"/>
          <w:sz w:val="24"/>
          <w:szCs w:val="24"/>
        </w:rPr>
        <w:t xml:space="preserve"> is not borne out by the clear and unambiguous language of the provision.</w:t>
      </w:r>
    </w:p>
    <w:p w:rsidR="00A401F1" w:rsidRPr="00A401F1" w:rsidRDefault="00A401F1" w:rsidP="00A401F1">
      <w:pPr>
        <w:pStyle w:val="NoSpacing"/>
      </w:pPr>
    </w:p>
    <w:p w:rsidR="00B52292" w:rsidRPr="005E2DF0" w:rsidRDefault="00954236" w:rsidP="00A401F1">
      <w:pPr>
        <w:pStyle w:val="NoSpacing"/>
        <w:spacing w:line="480" w:lineRule="auto"/>
        <w:ind w:firstLine="720"/>
        <w:rPr>
          <w:rFonts w:ascii="Times New Roman" w:hAnsi="Times New Roman" w:cs="Times New Roman"/>
          <w:sz w:val="24"/>
          <w:szCs w:val="24"/>
        </w:rPr>
      </w:pPr>
      <w:r w:rsidRPr="005E2DF0">
        <w:rPr>
          <w:rFonts w:ascii="Times New Roman" w:hAnsi="Times New Roman" w:cs="Times New Roman"/>
          <w:sz w:val="24"/>
          <w:szCs w:val="24"/>
        </w:rPr>
        <w:t>A determination of whether or not the request is frivolous or vexatious is not a finding to be undertaken by the Court on behalf of the referring court. It is an exercise which must be carried</w:t>
      </w:r>
      <w:r w:rsidR="005346C1" w:rsidRPr="005E2DF0">
        <w:rPr>
          <w:rFonts w:ascii="Times New Roman" w:hAnsi="Times New Roman" w:cs="Times New Roman"/>
          <w:sz w:val="24"/>
          <w:szCs w:val="24"/>
        </w:rPr>
        <w:t xml:space="preserve"> out</w:t>
      </w:r>
      <w:r w:rsidRPr="005E2DF0">
        <w:rPr>
          <w:rFonts w:ascii="Times New Roman" w:hAnsi="Times New Roman" w:cs="Times New Roman"/>
          <w:sz w:val="24"/>
          <w:szCs w:val="24"/>
        </w:rPr>
        <w:t xml:space="preserve"> by the presiding </w:t>
      </w:r>
      <w:r w:rsidR="005346C1" w:rsidRPr="005E2DF0">
        <w:rPr>
          <w:rFonts w:ascii="Times New Roman" w:hAnsi="Times New Roman" w:cs="Times New Roman"/>
          <w:sz w:val="24"/>
          <w:szCs w:val="24"/>
        </w:rPr>
        <w:t>person</w:t>
      </w:r>
      <w:r w:rsidRPr="005E2DF0">
        <w:rPr>
          <w:rFonts w:ascii="Times New Roman" w:hAnsi="Times New Roman" w:cs="Times New Roman"/>
          <w:sz w:val="24"/>
          <w:szCs w:val="24"/>
        </w:rPr>
        <w:t xml:space="preserve"> during the course of proceedings in the </w:t>
      </w:r>
      <w:r w:rsidR="001C60EE" w:rsidRPr="005E2DF0">
        <w:rPr>
          <w:rFonts w:ascii="Times New Roman" w:hAnsi="Times New Roman" w:cs="Times New Roman"/>
          <w:sz w:val="24"/>
          <w:szCs w:val="24"/>
        </w:rPr>
        <w:t xml:space="preserve">lower court.  </w:t>
      </w:r>
      <w:r w:rsidR="00172D7D" w:rsidRPr="005E2DF0">
        <w:rPr>
          <w:rFonts w:ascii="Times New Roman" w:hAnsi="Times New Roman" w:cs="Times New Roman"/>
          <w:sz w:val="24"/>
          <w:szCs w:val="24"/>
        </w:rPr>
        <w:t>The</w:t>
      </w:r>
      <w:r w:rsidR="001C60EE" w:rsidRPr="005E2DF0">
        <w:rPr>
          <w:rFonts w:ascii="Times New Roman" w:hAnsi="Times New Roman" w:cs="Times New Roman"/>
          <w:sz w:val="24"/>
          <w:szCs w:val="24"/>
        </w:rPr>
        <w:t xml:space="preserve"> </w:t>
      </w:r>
      <w:r w:rsidR="005346C1" w:rsidRPr="005E2DF0">
        <w:rPr>
          <w:rFonts w:ascii="Times New Roman" w:hAnsi="Times New Roman" w:cs="Times New Roman"/>
          <w:sz w:val="24"/>
          <w:szCs w:val="24"/>
        </w:rPr>
        <w:t>presiding person</w:t>
      </w:r>
      <w:r w:rsidR="001C60EE" w:rsidRPr="005E2DF0">
        <w:rPr>
          <w:rFonts w:ascii="Times New Roman" w:hAnsi="Times New Roman" w:cs="Times New Roman"/>
          <w:sz w:val="24"/>
          <w:szCs w:val="24"/>
        </w:rPr>
        <w:t xml:space="preserve"> ought to ap</w:t>
      </w:r>
      <w:r w:rsidR="00242508" w:rsidRPr="005E2DF0">
        <w:rPr>
          <w:rFonts w:ascii="Times New Roman" w:hAnsi="Times New Roman" w:cs="Times New Roman"/>
          <w:sz w:val="24"/>
          <w:szCs w:val="24"/>
        </w:rPr>
        <w:t>p</w:t>
      </w:r>
      <w:r w:rsidR="001C60EE" w:rsidRPr="005E2DF0">
        <w:rPr>
          <w:rFonts w:ascii="Times New Roman" w:hAnsi="Times New Roman" w:cs="Times New Roman"/>
          <w:sz w:val="24"/>
          <w:szCs w:val="24"/>
        </w:rPr>
        <w:t xml:space="preserve">ly </w:t>
      </w:r>
      <w:r w:rsidR="00A51013" w:rsidRPr="005E2DF0">
        <w:rPr>
          <w:rFonts w:ascii="Times New Roman" w:hAnsi="Times New Roman" w:cs="Times New Roman"/>
          <w:sz w:val="24"/>
          <w:szCs w:val="24"/>
        </w:rPr>
        <w:t>his or her</w:t>
      </w:r>
      <w:r w:rsidR="00A51013" w:rsidRPr="005E2DF0">
        <w:rPr>
          <w:rFonts w:ascii="Times New Roman" w:hAnsi="Times New Roman" w:cs="Times New Roman"/>
          <w:color w:val="FF0000"/>
          <w:sz w:val="24"/>
          <w:szCs w:val="24"/>
        </w:rPr>
        <w:t xml:space="preserve"> </w:t>
      </w:r>
      <w:r w:rsidR="001C60EE" w:rsidRPr="005E2DF0">
        <w:rPr>
          <w:rFonts w:ascii="Times New Roman" w:hAnsi="Times New Roman" w:cs="Times New Roman"/>
          <w:sz w:val="24"/>
          <w:szCs w:val="24"/>
        </w:rPr>
        <w:t xml:space="preserve">mind to the request and make an assessment, based on the evidence presented, whether or not the request is frivolous or </w:t>
      </w:r>
      <w:r w:rsidR="00242508" w:rsidRPr="005E2DF0">
        <w:rPr>
          <w:rFonts w:ascii="Times New Roman" w:hAnsi="Times New Roman" w:cs="Times New Roman"/>
          <w:sz w:val="24"/>
          <w:szCs w:val="24"/>
        </w:rPr>
        <w:t>vexatious</w:t>
      </w:r>
      <w:r w:rsidR="001C60EE" w:rsidRPr="005E2DF0">
        <w:rPr>
          <w:rFonts w:ascii="Times New Roman" w:hAnsi="Times New Roman" w:cs="Times New Roman"/>
          <w:sz w:val="24"/>
          <w:szCs w:val="24"/>
        </w:rPr>
        <w:t>.</w:t>
      </w:r>
    </w:p>
    <w:p w:rsidR="008808AA" w:rsidRPr="005E2DF0" w:rsidRDefault="008808AA" w:rsidP="008808AA">
      <w:pPr>
        <w:pStyle w:val="NoSpacing"/>
        <w:rPr>
          <w:rFonts w:ascii="Times New Roman" w:hAnsi="Times New Roman" w:cs="Times New Roman"/>
        </w:rPr>
      </w:pPr>
    </w:p>
    <w:p w:rsidR="001C60EE" w:rsidRPr="005E2DF0" w:rsidRDefault="003517FB" w:rsidP="00954EF5">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 xml:space="preserve">The standard by which the facts on which the raising of a question is based must be measured is put so high </w:t>
      </w:r>
      <w:r w:rsidR="00A51013" w:rsidRPr="005E2DF0">
        <w:rPr>
          <w:rFonts w:ascii="Times New Roman" w:hAnsi="Times New Roman" w:cs="Times New Roman"/>
          <w:sz w:val="24"/>
          <w:szCs w:val="24"/>
        </w:rPr>
        <w:t>so as to</w:t>
      </w:r>
      <w:r w:rsidR="00A51013" w:rsidRPr="005E2DF0">
        <w:rPr>
          <w:rFonts w:ascii="Times New Roman" w:hAnsi="Times New Roman" w:cs="Times New Roman"/>
          <w:color w:val="FF0000"/>
          <w:sz w:val="24"/>
          <w:szCs w:val="24"/>
        </w:rPr>
        <w:t xml:space="preserve"> </w:t>
      </w:r>
      <w:r w:rsidRPr="005E2DF0">
        <w:rPr>
          <w:rFonts w:ascii="Times New Roman" w:hAnsi="Times New Roman" w:cs="Times New Roman"/>
          <w:sz w:val="24"/>
          <w:szCs w:val="24"/>
        </w:rPr>
        <w:t>enable the person presiding in the lower court to stop legal proceedings that should not have been launched at all. (</w:t>
      </w:r>
      <w:r w:rsidR="008808AA" w:rsidRPr="005E2DF0">
        <w:rPr>
          <w:rFonts w:ascii="Times New Roman" w:hAnsi="Times New Roman" w:cs="Times New Roman"/>
          <w:i/>
          <w:sz w:val="24"/>
          <w:szCs w:val="24"/>
        </w:rPr>
        <w:t xml:space="preserve">Williams </w:t>
      </w:r>
      <w:r w:rsidR="00AF336B" w:rsidRPr="005E2DF0">
        <w:rPr>
          <w:rFonts w:ascii="Times New Roman" w:hAnsi="Times New Roman" w:cs="Times New Roman"/>
          <w:i/>
          <w:sz w:val="24"/>
          <w:szCs w:val="24"/>
        </w:rPr>
        <w:t>and</w:t>
      </w:r>
      <w:r w:rsidR="008808AA" w:rsidRPr="005E2DF0">
        <w:rPr>
          <w:rFonts w:ascii="Times New Roman" w:hAnsi="Times New Roman" w:cs="Times New Roman"/>
          <w:i/>
          <w:sz w:val="24"/>
          <w:szCs w:val="24"/>
        </w:rPr>
        <w:t xml:space="preserve"> Anor v </w:t>
      </w:r>
      <w:proofErr w:type="spellStart"/>
      <w:r w:rsidR="008808AA" w:rsidRPr="005E2DF0">
        <w:rPr>
          <w:rFonts w:ascii="Times New Roman" w:hAnsi="Times New Roman" w:cs="Times New Roman"/>
          <w:i/>
          <w:sz w:val="24"/>
          <w:szCs w:val="24"/>
        </w:rPr>
        <w:t>Msipha</w:t>
      </w:r>
      <w:proofErr w:type="spellEnd"/>
      <w:r w:rsidR="00A51013" w:rsidRPr="005E2DF0">
        <w:rPr>
          <w:rFonts w:ascii="Times New Roman" w:hAnsi="Times New Roman" w:cs="Times New Roman"/>
          <w:i/>
          <w:sz w:val="24"/>
          <w:szCs w:val="24"/>
        </w:rPr>
        <w:t> </w:t>
      </w:r>
      <w:r w:rsidR="008808AA" w:rsidRPr="005E2DF0">
        <w:rPr>
          <w:rFonts w:ascii="Times New Roman" w:hAnsi="Times New Roman" w:cs="Times New Roman"/>
          <w:i/>
          <w:sz w:val="24"/>
          <w:szCs w:val="24"/>
        </w:rPr>
        <w:t>N.O. and</w:t>
      </w:r>
      <w:r w:rsidRPr="005E2DF0">
        <w:rPr>
          <w:rFonts w:ascii="Times New Roman" w:hAnsi="Times New Roman" w:cs="Times New Roman"/>
          <w:i/>
          <w:sz w:val="24"/>
          <w:szCs w:val="24"/>
        </w:rPr>
        <w:t xml:space="preserve"> Ors</w:t>
      </w:r>
      <w:r w:rsidR="005346C1" w:rsidRPr="005E2DF0">
        <w:rPr>
          <w:rFonts w:ascii="Times New Roman" w:hAnsi="Times New Roman" w:cs="Times New Roman"/>
          <w:sz w:val="24"/>
          <w:szCs w:val="24"/>
        </w:rPr>
        <w:t xml:space="preserve"> </w:t>
      </w:r>
      <w:r w:rsidR="005346C1" w:rsidRPr="005E2DF0">
        <w:rPr>
          <w:rFonts w:ascii="Times New Roman" w:hAnsi="Times New Roman" w:cs="Times New Roman"/>
          <w:i/>
          <w:sz w:val="24"/>
          <w:szCs w:val="24"/>
        </w:rPr>
        <w:t>supra</w:t>
      </w:r>
      <w:r w:rsidRPr="005E2DF0">
        <w:rPr>
          <w:rFonts w:ascii="Times New Roman" w:hAnsi="Times New Roman" w:cs="Times New Roman"/>
          <w:sz w:val="24"/>
          <w:szCs w:val="24"/>
        </w:rPr>
        <w:t>)</w:t>
      </w:r>
      <w:r w:rsidR="00954EF5" w:rsidRPr="005E2DF0">
        <w:rPr>
          <w:rFonts w:ascii="Times New Roman" w:hAnsi="Times New Roman" w:cs="Times New Roman"/>
          <w:sz w:val="24"/>
          <w:szCs w:val="24"/>
        </w:rPr>
        <w:t>.</w:t>
      </w:r>
      <w:r w:rsidRPr="005E2DF0">
        <w:rPr>
          <w:rFonts w:ascii="Times New Roman" w:hAnsi="Times New Roman" w:cs="Times New Roman"/>
          <w:sz w:val="24"/>
          <w:szCs w:val="24"/>
        </w:rPr>
        <w:t xml:space="preserve"> </w:t>
      </w:r>
      <w:r w:rsidR="000728BB" w:rsidRPr="005E2DF0">
        <w:rPr>
          <w:rFonts w:ascii="Times New Roman" w:hAnsi="Times New Roman" w:cs="Times New Roman"/>
          <w:sz w:val="24"/>
          <w:szCs w:val="24"/>
        </w:rPr>
        <w:t xml:space="preserve"> The purpose of the exercise of the jurisdiction of a subordinate court under s</w:t>
      </w:r>
      <w:r w:rsidR="00AF336B" w:rsidRPr="005E2DF0">
        <w:rPr>
          <w:rFonts w:ascii="Times New Roman" w:hAnsi="Times New Roman" w:cs="Times New Roman"/>
          <w:sz w:val="24"/>
          <w:szCs w:val="24"/>
        </w:rPr>
        <w:t> </w:t>
      </w:r>
      <w:r w:rsidR="000728BB" w:rsidRPr="005E2DF0">
        <w:rPr>
          <w:rFonts w:ascii="Times New Roman" w:hAnsi="Times New Roman" w:cs="Times New Roman"/>
          <w:sz w:val="24"/>
          <w:szCs w:val="24"/>
        </w:rPr>
        <w:t>175(4) of the Constitution is to protect the process of the Court against frivolous or vexatious litigation.</w:t>
      </w:r>
      <w:r w:rsidR="001224DA" w:rsidRPr="005E2DF0">
        <w:rPr>
          <w:rFonts w:ascii="Times New Roman" w:hAnsi="Times New Roman" w:cs="Times New Roman"/>
          <w:sz w:val="24"/>
          <w:szCs w:val="24"/>
        </w:rPr>
        <w:t xml:space="preserve"> </w:t>
      </w:r>
    </w:p>
    <w:p w:rsidR="008808AA" w:rsidRPr="005E2DF0" w:rsidRDefault="008808AA" w:rsidP="008808AA">
      <w:pPr>
        <w:pStyle w:val="NoSpacing"/>
        <w:rPr>
          <w:rFonts w:ascii="Times New Roman" w:hAnsi="Times New Roman" w:cs="Times New Roman"/>
        </w:rPr>
      </w:pPr>
    </w:p>
    <w:p w:rsidR="001224DA" w:rsidRPr="005E2DF0" w:rsidRDefault="001224DA" w:rsidP="00954EF5">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 xml:space="preserve">The importance of guarding the Court against the abuse of its process </w:t>
      </w:r>
      <w:r w:rsidR="0055702A" w:rsidRPr="005E2DF0">
        <w:rPr>
          <w:rFonts w:ascii="Times New Roman" w:hAnsi="Times New Roman" w:cs="Times New Roman"/>
          <w:sz w:val="24"/>
          <w:szCs w:val="24"/>
        </w:rPr>
        <w:t>through</w:t>
      </w:r>
      <w:r w:rsidRPr="005E2DF0">
        <w:rPr>
          <w:rFonts w:ascii="Times New Roman" w:hAnsi="Times New Roman" w:cs="Times New Roman"/>
          <w:sz w:val="24"/>
          <w:szCs w:val="24"/>
        </w:rPr>
        <w:t xml:space="preserve"> the adjudication of matte</w:t>
      </w:r>
      <w:r w:rsidR="00F3252A" w:rsidRPr="005E2DF0">
        <w:rPr>
          <w:rFonts w:ascii="Times New Roman" w:hAnsi="Times New Roman" w:cs="Times New Roman"/>
          <w:sz w:val="24"/>
          <w:szCs w:val="24"/>
        </w:rPr>
        <w:t>r</w:t>
      </w:r>
      <w:r w:rsidRPr="005E2DF0">
        <w:rPr>
          <w:rFonts w:ascii="Times New Roman" w:hAnsi="Times New Roman" w:cs="Times New Roman"/>
          <w:sz w:val="24"/>
          <w:szCs w:val="24"/>
        </w:rPr>
        <w:t>s that ought not to have passed the frivolity or vexatiousness test cannot be overemphasised.</w:t>
      </w:r>
      <w:r w:rsidR="0055702A" w:rsidRPr="005E2DF0">
        <w:rPr>
          <w:rFonts w:ascii="Times New Roman" w:hAnsi="Times New Roman" w:cs="Times New Roman"/>
          <w:sz w:val="24"/>
          <w:szCs w:val="24"/>
        </w:rPr>
        <w:t xml:space="preserve"> The Court must protect its integrity and ensure that it only adjudicates that which it is constitutionally mandated to </w:t>
      </w:r>
      <w:r w:rsidR="00ED42ED" w:rsidRPr="005E2DF0">
        <w:rPr>
          <w:rFonts w:ascii="Times New Roman" w:hAnsi="Times New Roman" w:cs="Times New Roman"/>
          <w:sz w:val="24"/>
          <w:szCs w:val="24"/>
        </w:rPr>
        <w:t>hear and determine</w:t>
      </w:r>
      <w:r w:rsidR="0055702A" w:rsidRPr="005E2DF0">
        <w:rPr>
          <w:rFonts w:ascii="Times New Roman" w:hAnsi="Times New Roman" w:cs="Times New Roman"/>
          <w:sz w:val="24"/>
          <w:szCs w:val="24"/>
        </w:rPr>
        <w:t>. Consequently, where the procedures of the Court are used to achieve purposes for which they are not intended that w</w:t>
      </w:r>
      <w:r w:rsidR="00ED42ED" w:rsidRPr="005E2DF0">
        <w:rPr>
          <w:rFonts w:ascii="Times New Roman" w:hAnsi="Times New Roman" w:cs="Times New Roman"/>
          <w:sz w:val="24"/>
          <w:szCs w:val="24"/>
        </w:rPr>
        <w:t>ould</w:t>
      </w:r>
      <w:r w:rsidR="0055702A" w:rsidRPr="005E2DF0">
        <w:rPr>
          <w:rFonts w:ascii="Times New Roman" w:hAnsi="Times New Roman" w:cs="Times New Roman"/>
          <w:sz w:val="24"/>
          <w:szCs w:val="24"/>
        </w:rPr>
        <w:t xml:space="preserve"> amount to an abuse of process. It is in this context that presiding person</w:t>
      </w:r>
      <w:r w:rsidR="008F30B0" w:rsidRPr="005E2DF0">
        <w:rPr>
          <w:rFonts w:ascii="Times New Roman" w:hAnsi="Times New Roman" w:cs="Times New Roman"/>
          <w:sz w:val="24"/>
          <w:szCs w:val="24"/>
        </w:rPr>
        <w:t>s</w:t>
      </w:r>
      <w:r w:rsidR="0055702A" w:rsidRPr="005E2DF0">
        <w:rPr>
          <w:rFonts w:ascii="Times New Roman" w:hAnsi="Times New Roman" w:cs="Times New Roman"/>
          <w:sz w:val="24"/>
          <w:szCs w:val="24"/>
        </w:rPr>
        <w:t xml:space="preserve"> ought to exercise their </w:t>
      </w:r>
      <w:r w:rsidR="00C633AF" w:rsidRPr="005E2DF0">
        <w:rPr>
          <w:rFonts w:ascii="Times New Roman" w:hAnsi="Times New Roman" w:cs="Times New Roman"/>
          <w:sz w:val="24"/>
          <w:szCs w:val="24"/>
        </w:rPr>
        <w:t>mind</w:t>
      </w:r>
      <w:r w:rsidR="008F30B0" w:rsidRPr="005E2DF0">
        <w:rPr>
          <w:rFonts w:ascii="Times New Roman" w:hAnsi="Times New Roman" w:cs="Times New Roman"/>
          <w:sz w:val="24"/>
          <w:szCs w:val="24"/>
        </w:rPr>
        <w:t>s</w:t>
      </w:r>
      <w:r w:rsidR="00C633AF" w:rsidRPr="005E2DF0">
        <w:rPr>
          <w:rFonts w:ascii="Times New Roman" w:hAnsi="Times New Roman" w:cs="Times New Roman"/>
          <w:sz w:val="24"/>
          <w:szCs w:val="24"/>
        </w:rPr>
        <w:t xml:space="preserve"> when seized with a request for a referral to the Court. The court </w:t>
      </w:r>
      <w:r w:rsidR="00C633AF" w:rsidRPr="005E2DF0">
        <w:rPr>
          <w:rFonts w:ascii="Times New Roman" w:hAnsi="Times New Roman" w:cs="Times New Roman"/>
          <w:i/>
          <w:sz w:val="24"/>
          <w:szCs w:val="24"/>
        </w:rPr>
        <w:t>a</w:t>
      </w:r>
      <w:r w:rsidR="00A51013" w:rsidRPr="005E2DF0">
        <w:rPr>
          <w:rFonts w:ascii="Times New Roman" w:hAnsi="Times New Roman" w:cs="Times New Roman"/>
          <w:i/>
          <w:sz w:val="24"/>
          <w:szCs w:val="24"/>
        </w:rPr>
        <w:t> </w:t>
      </w:r>
      <w:r w:rsidR="00C633AF" w:rsidRPr="005E2DF0">
        <w:rPr>
          <w:rFonts w:ascii="Times New Roman" w:hAnsi="Times New Roman" w:cs="Times New Roman"/>
          <w:i/>
          <w:sz w:val="24"/>
          <w:szCs w:val="24"/>
        </w:rPr>
        <w:t>quo</w:t>
      </w:r>
      <w:r w:rsidR="00C633AF" w:rsidRPr="005E2DF0">
        <w:rPr>
          <w:rFonts w:ascii="Times New Roman" w:hAnsi="Times New Roman" w:cs="Times New Roman"/>
          <w:sz w:val="24"/>
          <w:szCs w:val="24"/>
        </w:rPr>
        <w:t xml:space="preserve"> failed to do s</w:t>
      </w:r>
      <w:r w:rsidR="00ED42ED" w:rsidRPr="005E2DF0">
        <w:rPr>
          <w:rFonts w:ascii="Times New Roman" w:hAnsi="Times New Roman" w:cs="Times New Roman"/>
          <w:sz w:val="24"/>
          <w:szCs w:val="24"/>
        </w:rPr>
        <w:t>o</w:t>
      </w:r>
      <w:r w:rsidR="00C633AF" w:rsidRPr="005E2DF0">
        <w:rPr>
          <w:rFonts w:ascii="Times New Roman" w:hAnsi="Times New Roman" w:cs="Times New Roman"/>
          <w:sz w:val="24"/>
          <w:szCs w:val="24"/>
        </w:rPr>
        <w:t>.</w:t>
      </w:r>
    </w:p>
    <w:p w:rsidR="00D018C8" w:rsidRPr="005E2DF0" w:rsidRDefault="00ED42ED" w:rsidP="00881139">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lastRenderedPageBreak/>
        <w:t>T</w:t>
      </w:r>
      <w:r w:rsidR="00F803AE" w:rsidRPr="005E2DF0">
        <w:rPr>
          <w:rFonts w:ascii="Times New Roman" w:hAnsi="Times New Roman" w:cs="Times New Roman"/>
          <w:sz w:val="24"/>
          <w:szCs w:val="24"/>
        </w:rPr>
        <w:t>he facts of th</w:t>
      </w:r>
      <w:r w:rsidRPr="005E2DF0">
        <w:rPr>
          <w:rFonts w:ascii="Times New Roman" w:hAnsi="Times New Roman" w:cs="Times New Roman"/>
          <w:sz w:val="24"/>
          <w:szCs w:val="24"/>
        </w:rPr>
        <w:t>e</w:t>
      </w:r>
      <w:r w:rsidR="00F803AE" w:rsidRPr="005E2DF0">
        <w:rPr>
          <w:rFonts w:ascii="Times New Roman" w:hAnsi="Times New Roman" w:cs="Times New Roman"/>
          <w:sz w:val="24"/>
          <w:szCs w:val="24"/>
        </w:rPr>
        <w:t xml:space="preserve"> matter raise an issue of grave concern to the Court. This concern comes after a proper reading of the record and a careful analysis thereof.</w:t>
      </w:r>
    </w:p>
    <w:p w:rsidR="00F803AE" w:rsidRPr="005E2DF0" w:rsidRDefault="00F803AE" w:rsidP="00881139">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 xml:space="preserve">It is common cause that the </w:t>
      </w:r>
      <w:r w:rsidR="00ED42ED" w:rsidRPr="005E2DF0">
        <w:rPr>
          <w:rFonts w:ascii="Times New Roman" w:hAnsi="Times New Roman" w:cs="Times New Roman"/>
          <w:sz w:val="24"/>
          <w:szCs w:val="24"/>
        </w:rPr>
        <w:t xml:space="preserve">trial </w:t>
      </w:r>
      <w:r w:rsidRPr="005E2DF0">
        <w:rPr>
          <w:rFonts w:ascii="Times New Roman" w:hAnsi="Times New Roman" w:cs="Times New Roman"/>
          <w:sz w:val="24"/>
          <w:szCs w:val="24"/>
        </w:rPr>
        <w:t xml:space="preserve">court did not make an endorsement on the record </w:t>
      </w:r>
      <w:r w:rsidR="00F71A88" w:rsidRPr="005E2DF0">
        <w:rPr>
          <w:rFonts w:ascii="Times New Roman" w:hAnsi="Times New Roman" w:cs="Times New Roman"/>
          <w:sz w:val="24"/>
          <w:szCs w:val="24"/>
        </w:rPr>
        <w:t xml:space="preserve">as regards </w:t>
      </w:r>
      <w:r w:rsidRPr="005E2DF0">
        <w:rPr>
          <w:rFonts w:ascii="Times New Roman" w:hAnsi="Times New Roman" w:cs="Times New Roman"/>
          <w:sz w:val="24"/>
          <w:szCs w:val="24"/>
        </w:rPr>
        <w:t>the applicant</w:t>
      </w:r>
      <w:r w:rsidR="00A51013" w:rsidRPr="005E2DF0">
        <w:rPr>
          <w:rFonts w:ascii="Times New Roman" w:hAnsi="Times New Roman" w:cs="Times New Roman"/>
          <w:sz w:val="24"/>
          <w:szCs w:val="24"/>
        </w:rPr>
        <w:t>’</w:t>
      </w:r>
      <w:r w:rsidRPr="005E2DF0">
        <w:rPr>
          <w:rFonts w:ascii="Times New Roman" w:hAnsi="Times New Roman" w:cs="Times New Roman"/>
          <w:sz w:val="24"/>
          <w:szCs w:val="24"/>
        </w:rPr>
        <w:t xml:space="preserve">s liability to prosecution after he had testified for the </w:t>
      </w:r>
      <w:r w:rsidR="008F30B0" w:rsidRPr="005E2DF0">
        <w:rPr>
          <w:rFonts w:ascii="Times New Roman" w:hAnsi="Times New Roman" w:cs="Times New Roman"/>
          <w:sz w:val="24"/>
          <w:szCs w:val="24"/>
        </w:rPr>
        <w:t>prosecution</w:t>
      </w:r>
      <w:r w:rsidRPr="005E2DF0">
        <w:rPr>
          <w:rFonts w:ascii="Times New Roman" w:hAnsi="Times New Roman" w:cs="Times New Roman"/>
          <w:sz w:val="24"/>
          <w:szCs w:val="24"/>
        </w:rPr>
        <w:t xml:space="preserve"> as an “unconvicted accomplice witness”. It is also common cause that the respondent expressed the intention to appeal against </w:t>
      </w:r>
      <w:proofErr w:type="spellStart"/>
      <w:r w:rsidR="00D461E1" w:rsidRPr="005E2DF0">
        <w:rPr>
          <w:rFonts w:ascii="Times New Roman" w:hAnsi="Times New Roman" w:cs="Times New Roman"/>
          <w:sz w:val="24"/>
          <w:szCs w:val="24"/>
        </w:rPr>
        <w:t>Nyathi</w:t>
      </w:r>
      <w:r w:rsidR="00A51013" w:rsidRPr="005E2DF0">
        <w:rPr>
          <w:rFonts w:ascii="Times New Roman" w:hAnsi="Times New Roman" w:cs="Times New Roman"/>
          <w:sz w:val="24"/>
          <w:szCs w:val="24"/>
        </w:rPr>
        <w:t>’</w:t>
      </w:r>
      <w:r w:rsidR="00D461E1" w:rsidRPr="005E2DF0">
        <w:rPr>
          <w:rFonts w:ascii="Times New Roman" w:hAnsi="Times New Roman" w:cs="Times New Roman"/>
          <w:sz w:val="24"/>
          <w:szCs w:val="24"/>
        </w:rPr>
        <w:t>s</w:t>
      </w:r>
      <w:proofErr w:type="spellEnd"/>
      <w:r w:rsidRPr="005E2DF0">
        <w:rPr>
          <w:rFonts w:ascii="Times New Roman" w:hAnsi="Times New Roman" w:cs="Times New Roman"/>
          <w:sz w:val="24"/>
          <w:szCs w:val="24"/>
        </w:rPr>
        <w:t xml:space="preserve"> discharge </w:t>
      </w:r>
      <w:r w:rsidR="00D461E1" w:rsidRPr="005E2DF0">
        <w:rPr>
          <w:rFonts w:ascii="Times New Roman" w:hAnsi="Times New Roman" w:cs="Times New Roman"/>
          <w:sz w:val="24"/>
          <w:szCs w:val="24"/>
        </w:rPr>
        <w:t xml:space="preserve">after the </w:t>
      </w:r>
      <w:r w:rsidR="00ED42ED" w:rsidRPr="005E2DF0">
        <w:rPr>
          <w:rFonts w:ascii="Times New Roman" w:hAnsi="Times New Roman" w:cs="Times New Roman"/>
          <w:sz w:val="24"/>
          <w:szCs w:val="24"/>
        </w:rPr>
        <w:t xml:space="preserve">trial </w:t>
      </w:r>
      <w:r w:rsidR="00D461E1" w:rsidRPr="005E2DF0">
        <w:rPr>
          <w:rFonts w:ascii="Times New Roman" w:hAnsi="Times New Roman" w:cs="Times New Roman"/>
          <w:sz w:val="24"/>
          <w:szCs w:val="24"/>
        </w:rPr>
        <w:t xml:space="preserve">court had found him </w:t>
      </w:r>
      <w:r w:rsidR="003C5EC8" w:rsidRPr="005E2DF0">
        <w:rPr>
          <w:rFonts w:ascii="Times New Roman" w:hAnsi="Times New Roman" w:cs="Times New Roman"/>
          <w:sz w:val="24"/>
          <w:szCs w:val="24"/>
        </w:rPr>
        <w:t xml:space="preserve">not </w:t>
      </w:r>
      <w:r w:rsidR="00D461E1" w:rsidRPr="005E2DF0">
        <w:rPr>
          <w:rFonts w:ascii="Times New Roman" w:hAnsi="Times New Roman" w:cs="Times New Roman"/>
          <w:sz w:val="24"/>
          <w:szCs w:val="24"/>
        </w:rPr>
        <w:t>guilty of the offence of stock theft. It was the respondent</w:t>
      </w:r>
      <w:r w:rsidR="00A51013" w:rsidRPr="005E2DF0">
        <w:rPr>
          <w:rFonts w:ascii="Times New Roman" w:hAnsi="Times New Roman" w:cs="Times New Roman"/>
          <w:sz w:val="24"/>
          <w:szCs w:val="24"/>
        </w:rPr>
        <w:t>’</w:t>
      </w:r>
      <w:r w:rsidR="00D461E1" w:rsidRPr="005E2DF0">
        <w:rPr>
          <w:rFonts w:ascii="Times New Roman" w:hAnsi="Times New Roman" w:cs="Times New Roman"/>
          <w:sz w:val="24"/>
          <w:szCs w:val="24"/>
        </w:rPr>
        <w:t xml:space="preserve">s case that the </w:t>
      </w:r>
      <w:r w:rsidR="00ED42ED" w:rsidRPr="005E2DF0">
        <w:rPr>
          <w:rFonts w:ascii="Times New Roman" w:hAnsi="Times New Roman" w:cs="Times New Roman"/>
          <w:sz w:val="24"/>
          <w:szCs w:val="24"/>
        </w:rPr>
        <w:t xml:space="preserve">trial </w:t>
      </w:r>
      <w:r w:rsidR="00D461E1" w:rsidRPr="005E2DF0">
        <w:rPr>
          <w:rFonts w:ascii="Times New Roman" w:hAnsi="Times New Roman" w:cs="Times New Roman"/>
          <w:sz w:val="24"/>
          <w:szCs w:val="24"/>
        </w:rPr>
        <w:t xml:space="preserve">court ignored all evidence on record which proved beyond a reasonable doubt that </w:t>
      </w:r>
      <w:proofErr w:type="spellStart"/>
      <w:r w:rsidR="00D461E1" w:rsidRPr="005E2DF0">
        <w:rPr>
          <w:rFonts w:ascii="Times New Roman" w:hAnsi="Times New Roman" w:cs="Times New Roman"/>
          <w:sz w:val="24"/>
          <w:szCs w:val="24"/>
        </w:rPr>
        <w:t>Nyathi</w:t>
      </w:r>
      <w:proofErr w:type="spellEnd"/>
      <w:r w:rsidR="00D461E1" w:rsidRPr="005E2DF0">
        <w:rPr>
          <w:rFonts w:ascii="Times New Roman" w:hAnsi="Times New Roman" w:cs="Times New Roman"/>
          <w:sz w:val="24"/>
          <w:szCs w:val="24"/>
        </w:rPr>
        <w:t xml:space="preserve"> had </w:t>
      </w:r>
      <w:r w:rsidR="00991ABC" w:rsidRPr="005E2DF0">
        <w:rPr>
          <w:rFonts w:ascii="Times New Roman" w:hAnsi="Times New Roman" w:cs="Times New Roman"/>
          <w:sz w:val="24"/>
          <w:szCs w:val="24"/>
        </w:rPr>
        <w:t>committed the offence of stock theft</w:t>
      </w:r>
      <w:r w:rsidR="009E147D" w:rsidRPr="005E2DF0">
        <w:rPr>
          <w:rFonts w:ascii="Times New Roman" w:hAnsi="Times New Roman" w:cs="Times New Roman"/>
          <w:sz w:val="24"/>
          <w:szCs w:val="24"/>
        </w:rPr>
        <w:t>.</w:t>
      </w:r>
    </w:p>
    <w:p w:rsidR="00D461E1" w:rsidRPr="005E2DF0" w:rsidRDefault="009C5ED7" w:rsidP="00881139">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O</w:t>
      </w:r>
      <w:r w:rsidR="00D461E1" w:rsidRPr="005E2DF0">
        <w:rPr>
          <w:rFonts w:ascii="Times New Roman" w:hAnsi="Times New Roman" w:cs="Times New Roman"/>
          <w:sz w:val="24"/>
          <w:szCs w:val="24"/>
        </w:rPr>
        <w:t>wing to the conduct of certain offici</w:t>
      </w:r>
      <w:r w:rsidR="00991ABC" w:rsidRPr="005E2DF0">
        <w:rPr>
          <w:rFonts w:ascii="Times New Roman" w:hAnsi="Times New Roman" w:cs="Times New Roman"/>
          <w:sz w:val="24"/>
          <w:szCs w:val="24"/>
        </w:rPr>
        <w:t>als representing the respondent</w:t>
      </w:r>
      <w:r w:rsidR="009E147D" w:rsidRPr="005E2DF0">
        <w:rPr>
          <w:rFonts w:ascii="Times New Roman" w:hAnsi="Times New Roman" w:cs="Times New Roman"/>
          <w:sz w:val="24"/>
          <w:szCs w:val="24"/>
        </w:rPr>
        <w:t xml:space="preserve"> who were</w:t>
      </w:r>
      <w:r w:rsidR="00A24D2E" w:rsidRPr="005E2DF0">
        <w:rPr>
          <w:rFonts w:ascii="Times New Roman" w:hAnsi="Times New Roman" w:cs="Times New Roman"/>
          <w:sz w:val="24"/>
          <w:szCs w:val="24"/>
        </w:rPr>
        <w:t xml:space="preserve"> apparently</w:t>
      </w:r>
      <w:r w:rsidR="009E147D" w:rsidRPr="005E2DF0">
        <w:rPr>
          <w:rFonts w:ascii="Times New Roman" w:hAnsi="Times New Roman" w:cs="Times New Roman"/>
          <w:sz w:val="24"/>
          <w:szCs w:val="24"/>
        </w:rPr>
        <w:t xml:space="preserve"> in agreement with the findings of the</w:t>
      </w:r>
      <w:r w:rsidRPr="005E2DF0">
        <w:rPr>
          <w:rFonts w:ascii="Times New Roman" w:hAnsi="Times New Roman" w:cs="Times New Roman"/>
          <w:sz w:val="24"/>
          <w:szCs w:val="24"/>
        </w:rPr>
        <w:t xml:space="preserve"> trial</w:t>
      </w:r>
      <w:r w:rsidR="009E147D" w:rsidRPr="005E2DF0">
        <w:rPr>
          <w:rFonts w:ascii="Times New Roman" w:hAnsi="Times New Roman" w:cs="Times New Roman"/>
          <w:sz w:val="24"/>
          <w:szCs w:val="24"/>
        </w:rPr>
        <w:t xml:space="preserve"> court</w:t>
      </w:r>
      <w:r w:rsidR="009E147D" w:rsidRPr="005E2DF0">
        <w:rPr>
          <w:rFonts w:ascii="Times New Roman" w:hAnsi="Times New Roman" w:cs="Times New Roman"/>
          <w:i/>
          <w:sz w:val="24"/>
          <w:szCs w:val="24"/>
        </w:rPr>
        <w:t>,</w:t>
      </w:r>
      <w:r w:rsidR="00D461E1" w:rsidRPr="005E2DF0">
        <w:rPr>
          <w:rFonts w:ascii="Times New Roman" w:hAnsi="Times New Roman" w:cs="Times New Roman"/>
          <w:sz w:val="24"/>
          <w:szCs w:val="24"/>
        </w:rPr>
        <w:t xml:space="preserve"> </w:t>
      </w:r>
      <w:r w:rsidR="009E147D" w:rsidRPr="005E2DF0">
        <w:rPr>
          <w:rFonts w:ascii="Times New Roman" w:hAnsi="Times New Roman" w:cs="Times New Roman"/>
          <w:sz w:val="24"/>
          <w:szCs w:val="24"/>
        </w:rPr>
        <w:t>the respondent did not pursue the appeal against that decision. Instead, the position was taken to channel the respondent</w:t>
      </w:r>
      <w:r w:rsidR="00A51013" w:rsidRPr="005E2DF0">
        <w:rPr>
          <w:rFonts w:ascii="Times New Roman" w:hAnsi="Times New Roman" w:cs="Times New Roman"/>
          <w:sz w:val="24"/>
          <w:szCs w:val="24"/>
        </w:rPr>
        <w:t>’</w:t>
      </w:r>
      <w:r w:rsidR="009E147D" w:rsidRPr="005E2DF0">
        <w:rPr>
          <w:rFonts w:ascii="Times New Roman" w:hAnsi="Times New Roman" w:cs="Times New Roman"/>
          <w:sz w:val="24"/>
          <w:szCs w:val="24"/>
        </w:rPr>
        <w:t>s resources towards prosecuting the applicant</w:t>
      </w:r>
      <w:r w:rsidR="00A51013" w:rsidRPr="005E2DF0">
        <w:rPr>
          <w:rFonts w:ascii="Times New Roman" w:hAnsi="Times New Roman" w:cs="Times New Roman"/>
          <w:sz w:val="24"/>
          <w:szCs w:val="24"/>
        </w:rPr>
        <w:t>,</w:t>
      </w:r>
      <w:r w:rsidR="009E147D" w:rsidRPr="005E2DF0">
        <w:rPr>
          <w:rFonts w:ascii="Times New Roman" w:hAnsi="Times New Roman" w:cs="Times New Roman"/>
          <w:sz w:val="24"/>
          <w:szCs w:val="24"/>
        </w:rPr>
        <w:t xml:space="preserve"> who had been found </w:t>
      </w:r>
      <w:r w:rsidR="00E72736" w:rsidRPr="005E2DF0">
        <w:rPr>
          <w:rFonts w:ascii="Times New Roman" w:hAnsi="Times New Roman" w:cs="Times New Roman"/>
          <w:sz w:val="24"/>
          <w:szCs w:val="24"/>
        </w:rPr>
        <w:t>in possession of</w:t>
      </w:r>
      <w:r w:rsidR="009E147D" w:rsidRPr="005E2DF0">
        <w:rPr>
          <w:rFonts w:ascii="Times New Roman" w:hAnsi="Times New Roman" w:cs="Times New Roman"/>
          <w:sz w:val="24"/>
          <w:szCs w:val="24"/>
        </w:rPr>
        <w:t xml:space="preserve"> the stolen beasts.</w:t>
      </w:r>
    </w:p>
    <w:p w:rsidR="009E147D" w:rsidRPr="005E2DF0" w:rsidRDefault="009E147D" w:rsidP="00881139">
      <w:pPr>
        <w:spacing w:line="480" w:lineRule="auto"/>
        <w:ind w:firstLine="720"/>
        <w:jc w:val="both"/>
        <w:rPr>
          <w:rFonts w:ascii="Times New Roman" w:hAnsi="Times New Roman" w:cs="Times New Roman"/>
          <w:sz w:val="24"/>
          <w:szCs w:val="24"/>
        </w:rPr>
      </w:pPr>
      <w:r w:rsidRPr="005E2DF0">
        <w:rPr>
          <w:rFonts w:ascii="Times New Roman" w:hAnsi="Times New Roman" w:cs="Times New Roman"/>
          <w:sz w:val="24"/>
          <w:szCs w:val="24"/>
        </w:rPr>
        <w:t xml:space="preserve">The Court finds </w:t>
      </w:r>
      <w:r w:rsidR="00CD0E1E" w:rsidRPr="005E2DF0">
        <w:rPr>
          <w:rFonts w:ascii="Times New Roman" w:hAnsi="Times New Roman" w:cs="Times New Roman"/>
          <w:sz w:val="24"/>
          <w:szCs w:val="24"/>
        </w:rPr>
        <w:t>the respondent</w:t>
      </w:r>
      <w:r w:rsidR="00A51013" w:rsidRPr="005E2DF0">
        <w:rPr>
          <w:rFonts w:ascii="Times New Roman" w:hAnsi="Times New Roman" w:cs="Times New Roman"/>
          <w:sz w:val="24"/>
          <w:szCs w:val="24"/>
        </w:rPr>
        <w:t>’</w:t>
      </w:r>
      <w:r w:rsidR="00CD0E1E" w:rsidRPr="005E2DF0">
        <w:rPr>
          <w:rFonts w:ascii="Times New Roman" w:hAnsi="Times New Roman" w:cs="Times New Roman"/>
          <w:sz w:val="24"/>
          <w:szCs w:val="24"/>
        </w:rPr>
        <w:t xml:space="preserve">s decision to abandon the appeal against </w:t>
      </w:r>
      <w:proofErr w:type="spellStart"/>
      <w:r w:rsidR="00CD0E1E" w:rsidRPr="005E2DF0">
        <w:rPr>
          <w:rFonts w:ascii="Times New Roman" w:hAnsi="Times New Roman" w:cs="Times New Roman"/>
          <w:sz w:val="24"/>
          <w:szCs w:val="24"/>
        </w:rPr>
        <w:t>Nyathi</w:t>
      </w:r>
      <w:r w:rsidR="00A51013" w:rsidRPr="005E2DF0">
        <w:rPr>
          <w:rFonts w:ascii="Times New Roman" w:hAnsi="Times New Roman" w:cs="Times New Roman"/>
          <w:sz w:val="24"/>
          <w:szCs w:val="24"/>
        </w:rPr>
        <w:t>’</w:t>
      </w:r>
      <w:r w:rsidR="00CD0E1E" w:rsidRPr="005E2DF0">
        <w:rPr>
          <w:rFonts w:ascii="Times New Roman" w:hAnsi="Times New Roman" w:cs="Times New Roman"/>
          <w:sz w:val="24"/>
          <w:szCs w:val="24"/>
        </w:rPr>
        <w:t>s</w:t>
      </w:r>
      <w:proofErr w:type="spellEnd"/>
      <w:r w:rsidR="00CD0E1E" w:rsidRPr="005E2DF0">
        <w:rPr>
          <w:rFonts w:ascii="Times New Roman" w:hAnsi="Times New Roman" w:cs="Times New Roman"/>
          <w:sz w:val="24"/>
          <w:szCs w:val="24"/>
        </w:rPr>
        <w:t xml:space="preserve"> discharge</w:t>
      </w:r>
      <w:r w:rsidRPr="005E2DF0">
        <w:rPr>
          <w:rFonts w:ascii="Times New Roman" w:hAnsi="Times New Roman" w:cs="Times New Roman"/>
          <w:sz w:val="24"/>
          <w:szCs w:val="24"/>
        </w:rPr>
        <w:t xml:space="preserve"> </w:t>
      </w:r>
      <w:r w:rsidR="001878F7" w:rsidRPr="005E2DF0">
        <w:rPr>
          <w:rFonts w:ascii="Times New Roman" w:hAnsi="Times New Roman" w:cs="Times New Roman"/>
          <w:sz w:val="24"/>
          <w:szCs w:val="24"/>
        </w:rPr>
        <w:t>unsettling</w:t>
      </w:r>
      <w:r w:rsidRPr="005E2DF0">
        <w:rPr>
          <w:rFonts w:ascii="Times New Roman" w:hAnsi="Times New Roman" w:cs="Times New Roman"/>
          <w:sz w:val="24"/>
          <w:szCs w:val="24"/>
        </w:rPr>
        <w:t xml:space="preserve"> </w:t>
      </w:r>
      <w:r w:rsidR="001878F7" w:rsidRPr="005E2DF0">
        <w:rPr>
          <w:rFonts w:ascii="Times New Roman" w:hAnsi="Times New Roman" w:cs="Times New Roman"/>
          <w:sz w:val="24"/>
          <w:szCs w:val="24"/>
        </w:rPr>
        <w:t>at the very least. It appears that t</w:t>
      </w:r>
      <w:r w:rsidR="000805F1" w:rsidRPr="005E2DF0">
        <w:rPr>
          <w:rFonts w:ascii="Times New Roman" w:hAnsi="Times New Roman" w:cs="Times New Roman"/>
          <w:sz w:val="24"/>
          <w:szCs w:val="24"/>
        </w:rPr>
        <w:t xml:space="preserve">here is evidence </w:t>
      </w:r>
      <w:r w:rsidR="001878F7" w:rsidRPr="005E2DF0">
        <w:rPr>
          <w:rFonts w:ascii="Times New Roman" w:hAnsi="Times New Roman" w:cs="Times New Roman"/>
          <w:sz w:val="24"/>
          <w:szCs w:val="24"/>
        </w:rPr>
        <w:t>on the record which might link</w:t>
      </w:r>
      <w:r w:rsidR="000805F1" w:rsidRPr="005E2DF0">
        <w:rPr>
          <w:rFonts w:ascii="Times New Roman" w:hAnsi="Times New Roman" w:cs="Times New Roman"/>
          <w:sz w:val="24"/>
          <w:szCs w:val="24"/>
        </w:rPr>
        <w:t xml:space="preserve"> </w:t>
      </w:r>
      <w:proofErr w:type="spellStart"/>
      <w:r w:rsidR="000805F1" w:rsidRPr="005E2DF0">
        <w:rPr>
          <w:rFonts w:ascii="Times New Roman" w:hAnsi="Times New Roman" w:cs="Times New Roman"/>
          <w:sz w:val="24"/>
          <w:szCs w:val="24"/>
        </w:rPr>
        <w:t>Nyathi</w:t>
      </w:r>
      <w:proofErr w:type="spellEnd"/>
      <w:r w:rsidR="000805F1" w:rsidRPr="005E2DF0">
        <w:rPr>
          <w:rFonts w:ascii="Times New Roman" w:hAnsi="Times New Roman" w:cs="Times New Roman"/>
          <w:sz w:val="24"/>
          <w:szCs w:val="24"/>
        </w:rPr>
        <w:t xml:space="preserve"> to the said offence. It is</w:t>
      </w:r>
      <w:r w:rsidR="00CE2310" w:rsidRPr="005E2DF0">
        <w:rPr>
          <w:rFonts w:ascii="Times New Roman" w:hAnsi="Times New Roman" w:cs="Times New Roman"/>
          <w:sz w:val="24"/>
          <w:szCs w:val="24"/>
        </w:rPr>
        <w:t>, however,</w:t>
      </w:r>
      <w:r w:rsidR="000805F1" w:rsidRPr="005E2DF0">
        <w:rPr>
          <w:rFonts w:ascii="Times New Roman" w:hAnsi="Times New Roman" w:cs="Times New Roman"/>
          <w:sz w:val="24"/>
          <w:szCs w:val="24"/>
        </w:rPr>
        <w:t xml:space="preserve"> not incumbent upon the Court to point out such evidence or to make </w:t>
      </w:r>
      <w:r w:rsidR="004B1928" w:rsidRPr="005E2DF0">
        <w:rPr>
          <w:rFonts w:ascii="Times New Roman" w:hAnsi="Times New Roman" w:cs="Times New Roman"/>
          <w:sz w:val="24"/>
          <w:szCs w:val="24"/>
        </w:rPr>
        <w:t>substantive or</w:t>
      </w:r>
      <w:r w:rsidR="00990F22" w:rsidRPr="005E2DF0">
        <w:rPr>
          <w:rFonts w:ascii="Times New Roman" w:hAnsi="Times New Roman" w:cs="Times New Roman"/>
          <w:sz w:val="24"/>
          <w:szCs w:val="24"/>
        </w:rPr>
        <w:t xml:space="preserve"> </w:t>
      </w:r>
      <w:r w:rsidR="000805F1" w:rsidRPr="005E2DF0">
        <w:rPr>
          <w:rFonts w:ascii="Times New Roman" w:hAnsi="Times New Roman" w:cs="Times New Roman"/>
          <w:sz w:val="24"/>
          <w:szCs w:val="24"/>
        </w:rPr>
        <w:t>aut</w:t>
      </w:r>
      <w:r w:rsidR="00990F22" w:rsidRPr="005E2DF0">
        <w:rPr>
          <w:rFonts w:ascii="Times New Roman" w:hAnsi="Times New Roman" w:cs="Times New Roman"/>
          <w:sz w:val="24"/>
          <w:szCs w:val="24"/>
        </w:rPr>
        <w:t>horitative findings regarding the said evidence</w:t>
      </w:r>
      <w:r w:rsidR="000805F1" w:rsidRPr="005E2DF0">
        <w:rPr>
          <w:rFonts w:ascii="Times New Roman" w:hAnsi="Times New Roman" w:cs="Times New Roman"/>
          <w:sz w:val="24"/>
          <w:szCs w:val="24"/>
        </w:rPr>
        <w:t xml:space="preserve">. </w:t>
      </w:r>
    </w:p>
    <w:p w:rsidR="00E72736" w:rsidRPr="005E2DF0" w:rsidRDefault="000805F1" w:rsidP="00881139">
      <w:pPr>
        <w:spacing w:line="480" w:lineRule="auto"/>
        <w:ind w:firstLine="720"/>
        <w:jc w:val="both"/>
        <w:rPr>
          <w:rFonts w:ascii="Times New Roman" w:hAnsi="Times New Roman" w:cs="Times New Roman"/>
          <w:b/>
          <w:sz w:val="24"/>
          <w:szCs w:val="24"/>
        </w:rPr>
      </w:pPr>
      <w:r w:rsidRPr="005E2DF0">
        <w:rPr>
          <w:rFonts w:ascii="Times New Roman" w:hAnsi="Times New Roman" w:cs="Times New Roman"/>
          <w:sz w:val="24"/>
          <w:szCs w:val="24"/>
        </w:rPr>
        <w:t>Suffice to say that it appears to the Court that the respondent, through those who act</w:t>
      </w:r>
      <w:r w:rsidR="00C30EA2" w:rsidRPr="005E2DF0">
        <w:rPr>
          <w:rFonts w:ascii="Times New Roman" w:hAnsi="Times New Roman" w:cs="Times New Roman"/>
          <w:sz w:val="24"/>
          <w:szCs w:val="24"/>
        </w:rPr>
        <w:t>ed</w:t>
      </w:r>
      <w:r w:rsidRPr="005E2DF0">
        <w:rPr>
          <w:rFonts w:ascii="Times New Roman" w:hAnsi="Times New Roman" w:cs="Times New Roman"/>
          <w:sz w:val="24"/>
          <w:szCs w:val="24"/>
        </w:rPr>
        <w:t xml:space="preserve"> </w:t>
      </w:r>
      <w:r w:rsidR="008F30B0" w:rsidRPr="005E2DF0">
        <w:rPr>
          <w:rFonts w:ascii="Times New Roman" w:hAnsi="Times New Roman" w:cs="Times New Roman"/>
          <w:sz w:val="24"/>
          <w:szCs w:val="24"/>
        </w:rPr>
        <w:t>on behalf of</w:t>
      </w:r>
      <w:r w:rsidRPr="005E2DF0">
        <w:rPr>
          <w:rFonts w:ascii="Times New Roman" w:hAnsi="Times New Roman" w:cs="Times New Roman"/>
          <w:sz w:val="24"/>
          <w:szCs w:val="24"/>
        </w:rPr>
        <w:t xml:space="preserve"> </w:t>
      </w:r>
      <w:r w:rsidR="008F30B0" w:rsidRPr="005E2DF0">
        <w:rPr>
          <w:rFonts w:ascii="Times New Roman" w:hAnsi="Times New Roman" w:cs="Times New Roman"/>
          <w:sz w:val="24"/>
          <w:szCs w:val="24"/>
        </w:rPr>
        <w:t>the Prosecutor-General</w:t>
      </w:r>
      <w:r w:rsidRPr="005E2DF0">
        <w:rPr>
          <w:rFonts w:ascii="Times New Roman" w:hAnsi="Times New Roman" w:cs="Times New Roman"/>
          <w:sz w:val="24"/>
          <w:szCs w:val="24"/>
        </w:rPr>
        <w:t xml:space="preserve">, </w:t>
      </w:r>
      <w:r w:rsidR="00CD0E1E" w:rsidRPr="005E2DF0">
        <w:rPr>
          <w:rFonts w:ascii="Times New Roman" w:hAnsi="Times New Roman" w:cs="Times New Roman"/>
          <w:sz w:val="24"/>
          <w:szCs w:val="24"/>
        </w:rPr>
        <w:t>may</w:t>
      </w:r>
      <w:r w:rsidR="00272BAD" w:rsidRPr="005E2DF0">
        <w:rPr>
          <w:rFonts w:ascii="Times New Roman" w:hAnsi="Times New Roman" w:cs="Times New Roman"/>
          <w:sz w:val="24"/>
          <w:szCs w:val="24"/>
        </w:rPr>
        <w:t xml:space="preserve"> have misdirected itself in electing not to pursue the appeal in these circumstances.</w:t>
      </w:r>
      <w:r w:rsidR="00AA5170" w:rsidRPr="005E2DF0">
        <w:rPr>
          <w:rFonts w:ascii="Times New Roman" w:hAnsi="Times New Roman" w:cs="Times New Roman"/>
          <w:sz w:val="24"/>
          <w:szCs w:val="24"/>
        </w:rPr>
        <w:t xml:space="preserve"> It is not without considerable </w:t>
      </w:r>
      <w:r w:rsidR="00A51013" w:rsidRPr="005E2DF0">
        <w:rPr>
          <w:rFonts w:ascii="Times New Roman" w:hAnsi="Times New Roman" w:cs="Times New Roman"/>
          <w:sz w:val="24"/>
          <w:szCs w:val="24"/>
        </w:rPr>
        <w:t>reservation</w:t>
      </w:r>
      <w:r w:rsidR="00A51013" w:rsidRPr="005E2DF0">
        <w:rPr>
          <w:rFonts w:ascii="Times New Roman" w:hAnsi="Times New Roman" w:cs="Times New Roman"/>
          <w:color w:val="FF0000"/>
          <w:sz w:val="24"/>
          <w:szCs w:val="24"/>
        </w:rPr>
        <w:t xml:space="preserve"> </w:t>
      </w:r>
      <w:r w:rsidR="00AA5170" w:rsidRPr="005E2DF0">
        <w:rPr>
          <w:rFonts w:ascii="Times New Roman" w:hAnsi="Times New Roman" w:cs="Times New Roman"/>
          <w:sz w:val="24"/>
          <w:szCs w:val="24"/>
        </w:rPr>
        <w:t>that the Court makes the aforementioned observations.</w:t>
      </w:r>
      <w:r w:rsidR="00CD0E1E" w:rsidRPr="005E2DF0">
        <w:rPr>
          <w:rFonts w:ascii="Times New Roman" w:hAnsi="Times New Roman" w:cs="Times New Roman"/>
          <w:sz w:val="24"/>
          <w:szCs w:val="24"/>
        </w:rPr>
        <w:t xml:space="preserve"> To err on the side of caution, </w:t>
      </w:r>
      <w:r w:rsidR="009F69A3" w:rsidRPr="005E2DF0">
        <w:rPr>
          <w:rFonts w:ascii="Times New Roman" w:hAnsi="Times New Roman" w:cs="Times New Roman"/>
          <w:sz w:val="24"/>
          <w:szCs w:val="24"/>
        </w:rPr>
        <w:t xml:space="preserve">it must be emphasised that </w:t>
      </w:r>
      <w:r w:rsidR="00CD0E1E" w:rsidRPr="005E2DF0">
        <w:rPr>
          <w:rFonts w:ascii="Times New Roman" w:hAnsi="Times New Roman" w:cs="Times New Roman"/>
          <w:sz w:val="24"/>
          <w:szCs w:val="24"/>
        </w:rPr>
        <w:t xml:space="preserve">the </w:t>
      </w:r>
      <w:r w:rsidR="00CD0E1E" w:rsidRPr="005E2DF0">
        <w:rPr>
          <w:rFonts w:ascii="Times New Roman" w:hAnsi="Times New Roman" w:cs="Times New Roman"/>
          <w:sz w:val="24"/>
          <w:szCs w:val="24"/>
        </w:rPr>
        <w:lastRenderedPageBreak/>
        <w:t>Court</w:t>
      </w:r>
      <w:r w:rsidR="00A51013" w:rsidRPr="005E2DF0">
        <w:rPr>
          <w:rFonts w:ascii="Times New Roman" w:hAnsi="Times New Roman" w:cs="Times New Roman"/>
          <w:sz w:val="24"/>
          <w:szCs w:val="24"/>
        </w:rPr>
        <w:t>’</w:t>
      </w:r>
      <w:r w:rsidR="00CD0E1E" w:rsidRPr="005E2DF0">
        <w:rPr>
          <w:rFonts w:ascii="Times New Roman" w:hAnsi="Times New Roman" w:cs="Times New Roman"/>
          <w:sz w:val="24"/>
          <w:szCs w:val="24"/>
        </w:rPr>
        <w:t>s senti</w:t>
      </w:r>
      <w:r w:rsidR="009F69A3" w:rsidRPr="005E2DF0">
        <w:rPr>
          <w:rFonts w:ascii="Times New Roman" w:hAnsi="Times New Roman" w:cs="Times New Roman"/>
          <w:sz w:val="24"/>
          <w:szCs w:val="24"/>
        </w:rPr>
        <w:t>ments ought not be taken as a direction</w:t>
      </w:r>
      <w:r w:rsidR="00A51013" w:rsidRPr="005E2DF0">
        <w:rPr>
          <w:rFonts w:ascii="Times New Roman" w:hAnsi="Times New Roman" w:cs="Times New Roman"/>
          <w:color w:val="FF0000"/>
          <w:sz w:val="24"/>
          <w:szCs w:val="24"/>
        </w:rPr>
        <w:t xml:space="preserve"> </w:t>
      </w:r>
      <w:r w:rsidR="009F69A3" w:rsidRPr="005E2DF0">
        <w:rPr>
          <w:rFonts w:ascii="Times New Roman" w:hAnsi="Times New Roman" w:cs="Times New Roman"/>
          <w:sz w:val="24"/>
          <w:szCs w:val="24"/>
        </w:rPr>
        <w:t>to the respondent</w:t>
      </w:r>
      <w:r w:rsidR="00D13513" w:rsidRPr="005E2DF0">
        <w:rPr>
          <w:rFonts w:ascii="Times New Roman" w:hAnsi="Times New Roman" w:cs="Times New Roman"/>
          <w:sz w:val="24"/>
          <w:szCs w:val="24"/>
        </w:rPr>
        <w:t xml:space="preserve">, but </w:t>
      </w:r>
      <w:r w:rsidR="00A61E5E" w:rsidRPr="005E2DF0">
        <w:rPr>
          <w:rFonts w:ascii="Times New Roman" w:hAnsi="Times New Roman" w:cs="Times New Roman"/>
          <w:sz w:val="24"/>
          <w:szCs w:val="24"/>
        </w:rPr>
        <w:t xml:space="preserve">only </w:t>
      </w:r>
      <w:r w:rsidR="00D13513" w:rsidRPr="005E2DF0">
        <w:rPr>
          <w:rFonts w:ascii="Times New Roman" w:hAnsi="Times New Roman" w:cs="Times New Roman"/>
          <w:sz w:val="24"/>
          <w:szCs w:val="24"/>
        </w:rPr>
        <w:t>as</w:t>
      </w:r>
      <w:r w:rsidR="00B45B9F" w:rsidRPr="005E2DF0">
        <w:rPr>
          <w:rFonts w:ascii="Times New Roman" w:hAnsi="Times New Roman" w:cs="Times New Roman"/>
          <w:sz w:val="24"/>
          <w:szCs w:val="24"/>
        </w:rPr>
        <w:t xml:space="preserve"> mere</w:t>
      </w:r>
      <w:r w:rsidR="00D13513" w:rsidRPr="005E2DF0">
        <w:rPr>
          <w:rFonts w:ascii="Times New Roman" w:hAnsi="Times New Roman" w:cs="Times New Roman"/>
          <w:sz w:val="24"/>
          <w:szCs w:val="24"/>
        </w:rPr>
        <w:t xml:space="preserve"> observations</w:t>
      </w:r>
      <w:r w:rsidR="00C57871" w:rsidRPr="005E2DF0">
        <w:rPr>
          <w:rFonts w:ascii="Times New Roman" w:hAnsi="Times New Roman" w:cs="Times New Roman"/>
          <w:sz w:val="24"/>
          <w:szCs w:val="24"/>
        </w:rPr>
        <w:t>,</w:t>
      </w:r>
      <w:r w:rsidR="00A61E5E" w:rsidRPr="005E2DF0">
        <w:rPr>
          <w:rFonts w:ascii="Times New Roman" w:hAnsi="Times New Roman" w:cs="Times New Roman"/>
          <w:sz w:val="24"/>
          <w:szCs w:val="24"/>
        </w:rPr>
        <w:t xml:space="preserve"> that came about after a careful analysis of the record</w:t>
      </w:r>
      <w:r w:rsidR="00D13513" w:rsidRPr="005E2DF0">
        <w:rPr>
          <w:rFonts w:ascii="Times New Roman" w:hAnsi="Times New Roman" w:cs="Times New Roman"/>
          <w:sz w:val="24"/>
          <w:szCs w:val="24"/>
        </w:rPr>
        <w:t>.</w:t>
      </w:r>
    </w:p>
    <w:p w:rsidR="00A51013" w:rsidRPr="005E2DF0" w:rsidRDefault="009C5ED7" w:rsidP="00A401F1">
      <w:pPr>
        <w:pStyle w:val="NoSpacing"/>
        <w:spacing w:line="480" w:lineRule="auto"/>
        <w:jc w:val="both"/>
        <w:rPr>
          <w:rFonts w:ascii="Times New Roman" w:eastAsia="Calibri" w:hAnsi="Times New Roman" w:cs="Times New Roman"/>
          <w:sz w:val="24"/>
          <w:szCs w:val="24"/>
        </w:rPr>
      </w:pPr>
      <w:r w:rsidRPr="005E2DF0">
        <w:rPr>
          <w:rFonts w:ascii="Times New Roman" w:eastAsia="Calibri" w:hAnsi="Times New Roman" w:cs="Times New Roman"/>
          <w:sz w:val="24"/>
          <w:szCs w:val="24"/>
        </w:rPr>
        <w:tab/>
        <w:t>It is necessary that a copy of this judgment be brought to the attention of the Prosecutor-General.</w:t>
      </w:r>
    </w:p>
    <w:p w:rsidR="009C5ED7" w:rsidRPr="005E2DF0" w:rsidRDefault="009C5ED7" w:rsidP="003E0A3F">
      <w:pPr>
        <w:pStyle w:val="NoSpacing"/>
        <w:spacing w:line="480" w:lineRule="auto"/>
        <w:ind w:left="720"/>
        <w:rPr>
          <w:rFonts w:ascii="Times New Roman" w:eastAsia="Calibri" w:hAnsi="Times New Roman" w:cs="Times New Roman"/>
          <w:b/>
          <w:sz w:val="24"/>
          <w:szCs w:val="24"/>
        </w:rPr>
      </w:pPr>
    </w:p>
    <w:p w:rsidR="00A51013" w:rsidRPr="005E2DF0" w:rsidRDefault="00267329" w:rsidP="003E0A3F">
      <w:pPr>
        <w:pStyle w:val="NoSpacing"/>
        <w:spacing w:line="480" w:lineRule="auto"/>
        <w:ind w:left="720"/>
        <w:rPr>
          <w:rFonts w:ascii="Times New Roman" w:eastAsia="Calibri" w:hAnsi="Times New Roman" w:cs="Times New Roman"/>
          <w:b/>
          <w:sz w:val="24"/>
          <w:szCs w:val="24"/>
        </w:rPr>
      </w:pPr>
      <w:r w:rsidRPr="005E2DF0">
        <w:rPr>
          <w:rFonts w:ascii="Times New Roman" w:eastAsia="Calibri" w:hAnsi="Times New Roman" w:cs="Times New Roman"/>
          <w:b/>
          <w:sz w:val="24"/>
          <w:szCs w:val="24"/>
        </w:rPr>
        <w:t>GARWE JCC</w:t>
      </w:r>
      <w:r w:rsidR="00A51013" w:rsidRPr="005E2DF0">
        <w:rPr>
          <w:rFonts w:ascii="Times New Roman" w:eastAsia="Calibri" w:hAnsi="Times New Roman" w:cs="Times New Roman"/>
          <w:b/>
          <w:sz w:val="24"/>
          <w:szCs w:val="24"/>
        </w:rPr>
        <w:t>:</w:t>
      </w:r>
      <w:r w:rsidR="00A51013" w:rsidRPr="005E2DF0">
        <w:rPr>
          <w:rFonts w:ascii="Times New Roman" w:eastAsia="Calibri" w:hAnsi="Times New Roman" w:cs="Times New Roman"/>
          <w:b/>
          <w:sz w:val="24"/>
          <w:szCs w:val="24"/>
        </w:rPr>
        <w:tab/>
        <w:t>I agree</w:t>
      </w:r>
      <w:r w:rsidRPr="005E2DF0">
        <w:rPr>
          <w:rFonts w:ascii="Times New Roman" w:eastAsia="Calibri" w:hAnsi="Times New Roman" w:cs="Times New Roman"/>
          <w:b/>
          <w:sz w:val="24"/>
          <w:szCs w:val="24"/>
        </w:rPr>
        <w:t xml:space="preserve"> </w:t>
      </w:r>
    </w:p>
    <w:p w:rsidR="003E0A3F" w:rsidRPr="005E2DF0" w:rsidRDefault="003E0A3F" w:rsidP="003E0A3F">
      <w:pPr>
        <w:pStyle w:val="NoSpacing"/>
        <w:spacing w:line="480" w:lineRule="auto"/>
        <w:rPr>
          <w:rFonts w:ascii="Times New Roman" w:eastAsia="Calibri" w:hAnsi="Times New Roman" w:cs="Times New Roman"/>
          <w:b/>
          <w:sz w:val="24"/>
          <w:szCs w:val="24"/>
        </w:rPr>
      </w:pPr>
    </w:p>
    <w:p w:rsidR="00A51013" w:rsidRPr="005E2DF0" w:rsidRDefault="003E0A3F" w:rsidP="003E0A3F">
      <w:pPr>
        <w:pStyle w:val="NoSpacing"/>
        <w:spacing w:line="480" w:lineRule="auto"/>
        <w:ind w:left="720"/>
        <w:rPr>
          <w:rFonts w:ascii="Times New Roman" w:eastAsia="Calibri" w:hAnsi="Times New Roman" w:cs="Times New Roman"/>
          <w:b/>
          <w:sz w:val="24"/>
          <w:szCs w:val="24"/>
        </w:rPr>
      </w:pPr>
      <w:r w:rsidRPr="005E2DF0">
        <w:rPr>
          <w:rFonts w:ascii="Times New Roman" w:eastAsia="Calibri" w:hAnsi="Times New Roman" w:cs="Times New Roman"/>
          <w:b/>
          <w:sz w:val="24"/>
          <w:szCs w:val="24"/>
        </w:rPr>
        <w:t>MAKARAU JCC:</w:t>
      </w:r>
      <w:r w:rsidRPr="005E2DF0">
        <w:rPr>
          <w:rFonts w:ascii="Times New Roman" w:eastAsia="Calibri" w:hAnsi="Times New Roman" w:cs="Times New Roman"/>
          <w:b/>
          <w:sz w:val="24"/>
          <w:szCs w:val="24"/>
        </w:rPr>
        <w:tab/>
        <w:t>I agree</w:t>
      </w:r>
    </w:p>
    <w:p w:rsidR="003E0A3F" w:rsidRPr="005E2DF0" w:rsidRDefault="003E0A3F" w:rsidP="003E0A3F">
      <w:pPr>
        <w:pStyle w:val="NoSpacing"/>
        <w:spacing w:line="480" w:lineRule="auto"/>
        <w:rPr>
          <w:rFonts w:ascii="Times New Roman" w:eastAsia="Calibri" w:hAnsi="Times New Roman" w:cs="Times New Roman"/>
          <w:b/>
          <w:sz w:val="24"/>
          <w:szCs w:val="24"/>
        </w:rPr>
      </w:pPr>
    </w:p>
    <w:p w:rsidR="003E0A3F" w:rsidRPr="005E2DF0" w:rsidRDefault="003E0A3F" w:rsidP="003E0A3F">
      <w:pPr>
        <w:pStyle w:val="NoSpacing"/>
        <w:spacing w:line="480" w:lineRule="auto"/>
        <w:ind w:left="720"/>
        <w:rPr>
          <w:rFonts w:ascii="Times New Roman" w:eastAsia="Calibri" w:hAnsi="Times New Roman" w:cs="Times New Roman"/>
          <w:b/>
          <w:sz w:val="24"/>
          <w:szCs w:val="24"/>
        </w:rPr>
      </w:pPr>
      <w:r w:rsidRPr="005E2DF0">
        <w:rPr>
          <w:rFonts w:ascii="Times New Roman" w:eastAsia="Calibri" w:hAnsi="Times New Roman" w:cs="Times New Roman"/>
          <w:b/>
          <w:sz w:val="24"/>
          <w:szCs w:val="24"/>
        </w:rPr>
        <w:t>GOWORA JCC:</w:t>
      </w:r>
      <w:r w:rsidRPr="005E2DF0">
        <w:rPr>
          <w:rFonts w:ascii="Times New Roman" w:eastAsia="Calibri" w:hAnsi="Times New Roman" w:cs="Times New Roman"/>
          <w:b/>
          <w:sz w:val="24"/>
          <w:szCs w:val="24"/>
        </w:rPr>
        <w:tab/>
        <w:t>I agree</w:t>
      </w:r>
    </w:p>
    <w:p w:rsidR="003E0A3F" w:rsidRPr="005E2DF0" w:rsidRDefault="003E0A3F" w:rsidP="003E0A3F">
      <w:pPr>
        <w:pStyle w:val="NoSpacing"/>
        <w:spacing w:line="480" w:lineRule="auto"/>
        <w:rPr>
          <w:rFonts w:ascii="Times New Roman" w:eastAsia="Calibri" w:hAnsi="Times New Roman" w:cs="Times New Roman"/>
          <w:b/>
          <w:sz w:val="24"/>
          <w:szCs w:val="24"/>
        </w:rPr>
      </w:pPr>
    </w:p>
    <w:p w:rsidR="003E0A3F" w:rsidRPr="005E2DF0" w:rsidRDefault="00267329" w:rsidP="003E0A3F">
      <w:pPr>
        <w:pStyle w:val="NoSpacing"/>
        <w:spacing w:line="480" w:lineRule="auto"/>
        <w:ind w:left="720"/>
        <w:rPr>
          <w:rFonts w:ascii="Times New Roman" w:eastAsia="Calibri" w:hAnsi="Times New Roman" w:cs="Times New Roman"/>
          <w:b/>
          <w:sz w:val="24"/>
          <w:szCs w:val="24"/>
        </w:rPr>
      </w:pPr>
      <w:r w:rsidRPr="005E2DF0">
        <w:rPr>
          <w:rFonts w:ascii="Times New Roman" w:eastAsia="Calibri" w:hAnsi="Times New Roman" w:cs="Times New Roman"/>
          <w:b/>
          <w:sz w:val="24"/>
          <w:szCs w:val="24"/>
        </w:rPr>
        <w:t>HLATSHWAYO JCC</w:t>
      </w:r>
      <w:r w:rsidR="003E0A3F" w:rsidRPr="005E2DF0">
        <w:rPr>
          <w:rFonts w:ascii="Times New Roman" w:eastAsia="Calibri" w:hAnsi="Times New Roman" w:cs="Times New Roman"/>
          <w:b/>
          <w:sz w:val="24"/>
          <w:szCs w:val="24"/>
        </w:rPr>
        <w:t>:</w:t>
      </w:r>
      <w:r w:rsidR="003E0A3F" w:rsidRPr="005E2DF0">
        <w:rPr>
          <w:rFonts w:ascii="Times New Roman" w:eastAsia="Calibri" w:hAnsi="Times New Roman" w:cs="Times New Roman"/>
          <w:b/>
          <w:sz w:val="24"/>
          <w:szCs w:val="24"/>
        </w:rPr>
        <w:tab/>
        <w:t>I agree</w:t>
      </w:r>
      <w:r w:rsidRPr="005E2DF0">
        <w:rPr>
          <w:rFonts w:ascii="Times New Roman" w:eastAsia="Calibri" w:hAnsi="Times New Roman" w:cs="Times New Roman"/>
          <w:b/>
          <w:sz w:val="24"/>
          <w:szCs w:val="24"/>
        </w:rPr>
        <w:t xml:space="preserve"> </w:t>
      </w:r>
    </w:p>
    <w:p w:rsidR="003E0A3F" w:rsidRPr="005E2DF0" w:rsidRDefault="003E0A3F" w:rsidP="003E0A3F">
      <w:pPr>
        <w:pStyle w:val="NoSpacing"/>
        <w:spacing w:line="480" w:lineRule="auto"/>
        <w:rPr>
          <w:rFonts w:ascii="Times New Roman" w:eastAsia="Calibri" w:hAnsi="Times New Roman" w:cs="Times New Roman"/>
          <w:b/>
          <w:sz w:val="24"/>
          <w:szCs w:val="24"/>
        </w:rPr>
      </w:pPr>
    </w:p>
    <w:p w:rsidR="003E0A3F" w:rsidRPr="005E2DF0" w:rsidRDefault="003E0A3F" w:rsidP="003E0A3F">
      <w:pPr>
        <w:pStyle w:val="NoSpacing"/>
        <w:spacing w:line="480" w:lineRule="auto"/>
        <w:ind w:left="720"/>
        <w:rPr>
          <w:rFonts w:ascii="Times New Roman" w:eastAsia="Calibri" w:hAnsi="Times New Roman" w:cs="Times New Roman"/>
          <w:b/>
          <w:sz w:val="24"/>
          <w:szCs w:val="24"/>
        </w:rPr>
      </w:pPr>
      <w:r w:rsidRPr="005E2DF0">
        <w:rPr>
          <w:rFonts w:ascii="Times New Roman" w:eastAsia="Calibri" w:hAnsi="Times New Roman" w:cs="Times New Roman"/>
          <w:b/>
          <w:sz w:val="24"/>
          <w:szCs w:val="24"/>
        </w:rPr>
        <w:t>PATEL JCC:</w:t>
      </w:r>
      <w:r w:rsidRPr="005E2DF0">
        <w:rPr>
          <w:rFonts w:ascii="Times New Roman" w:eastAsia="Calibri" w:hAnsi="Times New Roman" w:cs="Times New Roman"/>
          <w:b/>
          <w:sz w:val="24"/>
          <w:szCs w:val="24"/>
        </w:rPr>
        <w:tab/>
      </w:r>
      <w:r w:rsidR="00AB5DC9">
        <w:rPr>
          <w:rFonts w:ascii="Times New Roman" w:eastAsia="Calibri" w:hAnsi="Times New Roman" w:cs="Times New Roman"/>
          <w:b/>
          <w:sz w:val="24"/>
          <w:szCs w:val="24"/>
        </w:rPr>
        <w:tab/>
      </w:r>
      <w:r w:rsidRPr="005E2DF0">
        <w:rPr>
          <w:rFonts w:ascii="Times New Roman" w:eastAsia="Calibri" w:hAnsi="Times New Roman" w:cs="Times New Roman"/>
          <w:b/>
          <w:sz w:val="24"/>
          <w:szCs w:val="24"/>
        </w:rPr>
        <w:t>I agree</w:t>
      </w:r>
    </w:p>
    <w:p w:rsidR="003E0A3F" w:rsidRPr="005E2DF0" w:rsidRDefault="003E0A3F" w:rsidP="003E0A3F">
      <w:pPr>
        <w:pStyle w:val="NoSpacing"/>
        <w:spacing w:line="480" w:lineRule="auto"/>
        <w:rPr>
          <w:rFonts w:ascii="Times New Roman" w:eastAsia="Calibri" w:hAnsi="Times New Roman" w:cs="Times New Roman"/>
          <w:b/>
          <w:sz w:val="24"/>
          <w:szCs w:val="24"/>
        </w:rPr>
      </w:pPr>
    </w:p>
    <w:p w:rsidR="003E0A3F" w:rsidRPr="005E2DF0" w:rsidRDefault="003E0A3F" w:rsidP="003E0A3F">
      <w:pPr>
        <w:pStyle w:val="NoSpacing"/>
        <w:spacing w:line="480" w:lineRule="auto"/>
        <w:ind w:left="720"/>
        <w:rPr>
          <w:rFonts w:ascii="Times New Roman" w:eastAsia="Calibri" w:hAnsi="Times New Roman" w:cs="Times New Roman"/>
          <w:b/>
          <w:sz w:val="24"/>
          <w:szCs w:val="24"/>
        </w:rPr>
      </w:pPr>
      <w:r w:rsidRPr="005E2DF0">
        <w:rPr>
          <w:rFonts w:ascii="Times New Roman" w:eastAsia="Calibri" w:hAnsi="Times New Roman" w:cs="Times New Roman"/>
          <w:b/>
          <w:sz w:val="24"/>
          <w:szCs w:val="24"/>
        </w:rPr>
        <w:t>GUVAVA JCC:</w:t>
      </w:r>
      <w:r w:rsidRPr="005E2DF0">
        <w:rPr>
          <w:rFonts w:ascii="Times New Roman" w:eastAsia="Calibri" w:hAnsi="Times New Roman" w:cs="Times New Roman"/>
          <w:b/>
          <w:sz w:val="24"/>
          <w:szCs w:val="24"/>
        </w:rPr>
        <w:tab/>
        <w:t>I agree</w:t>
      </w:r>
    </w:p>
    <w:p w:rsidR="003E0A3F" w:rsidRPr="005E2DF0" w:rsidRDefault="003E0A3F" w:rsidP="003E0A3F">
      <w:pPr>
        <w:pStyle w:val="NoSpacing"/>
        <w:spacing w:line="480" w:lineRule="auto"/>
        <w:rPr>
          <w:rFonts w:ascii="Times New Roman" w:eastAsia="Calibri" w:hAnsi="Times New Roman" w:cs="Times New Roman"/>
          <w:b/>
          <w:sz w:val="24"/>
          <w:szCs w:val="24"/>
        </w:rPr>
      </w:pPr>
    </w:p>
    <w:p w:rsidR="003E0A3F" w:rsidRPr="005E2DF0" w:rsidRDefault="003E0A3F" w:rsidP="003E0A3F">
      <w:pPr>
        <w:pStyle w:val="NoSpacing"/>
        <w:spacing w:line="480" w:lineRule="auto"/>
        <w:ind w:left="720"/>
        <w:rPr>
          <w:rFonts w:ascii="Times New Roman" w:eastAsia="Calibri" w:hAnsi="Times New Roman" w:cs="Times New Roman"/>
          <w:b/>
          <w:sz w:val="24"/>
          <w:szCs w:val="24"/>
        </w:rPr>
      </w:pPr>
      <w:r w:rsidRPr="005E2DF0">
        <w:rPr>
          <w:rFonts w:ascii="Times New Roman" w:eastAsia="Calibri" w:hAnsi="Times New Roman" w:cs="Times New Roman"/>
          <w:b/>
          <w:sz w:val="24"/>
          <w:szCs w:val="24"/>
        </w:rPr>
        <w:t>MAVANGIRA JCC:</w:t>
      </w:r>
      <w:r w:rsidRPr="005E2DF0">
        <w:rPr>
          <w:rFonts w:ascii="Times New Roman" w:eastAsia="Calibri" w:hAnsi="Times New Roman" w:cs="Times New Roman"/>
          <w:b/>
          <w:sz w:val="24"/>
          <w:szCs w:val="24"/>
        </w:rPr>
        <w:tab/>
      </w:r>
      <w:r w:rsidR="00AB5DC9">
        <w:rPr>
          <w:rFonts w:ascii="Times New Roman" w:eastAsia="Calibri" w:hAnsi="Times New Roman" w:cs="Times New Roman"/>
          <w:b/>
          <w:sz w:val="24"/>
          <w:szCs w:val="24"/>
        </w:rPr>
        <w:t xml:space="preserve">     </w:t>
      </w:r>
      <w:r w:rsidRPr="005E2DF0">
        <w:rPr>
          <w:rFonts w:ascii="Times New Roman" w:eastAsia="Calibri" w:hAnsi="Times New Roman" w:cs="Times New Roman"/>
          <w:b/>
          <w:sz w:val="24"/>
          <w:szCs w:val="24"/>
        </w:rPr>
        <w:t>I agree</w:t>
      </w:r>
    </w:p>
    <w:p w:rsidR="003E0A3F" w:rsidRPr="005E2DF0" w:rsidRDefault="003E0A3F" w:rsidP="003E0A3F">
      <w:pPr>
        <w:pStyle w:val="NoSpacing"/>
        <w:spacing w:line="480" w:lineRule="auto"/>
        <w:rPr>
          <w:rFonts w:ascii="Times New Roman" w:eastAsia="Calibri" w:hAnsi="Times New Roman" w:cs="Times New Roman"/>
          <w:b/>
          <w:sz w:val="24"/>
          <w:szCs w:val="24"/>
        </w:rPr>
      </w:pPr>
    </w:p>
    <w:p w:rsidR="00725F19" w:rsidRPr="005E2DF0" w:rsidRDefault="00267329" w:rsidP="003E0A3F">
      <w:pPr>
        <w:pStyle w:val="NoSpacing"/>
        <w:spacing w:line="480" w:lineRule="auto"/>
        <w:ind w:left="720"/>
        <w:rPr>
          <w:rFonts w:ascii="Times New Roman" w:eastAsia="Calibri" w:hAnsi="Times New Roman" w:cs="Times New Roman"/>
          <w:b/>
          <w:sz w:val="24"/>
          <w:szCs w:val="24"/>
        </w:rPr>
      </w:pPr>
      <w:r w:rsidRPr="005E2DF0">
        <w:rPr>
          <w:rFonts w:ascii="Times New Roman" w:eastAsia="Calibri" w:hAnsi="Times New Roman" w:cs="Times New Roman"/>
          <w:b/>
          <w:sz w:val="24"/>
          <w:szCs w:val="24"/>
        </w:rPr>
        <w:t>BERE JCC</w:t>
      </w:r>
      <w:r w:rsidR="003E0A3F" w:rsidRPr="005E2DF0">
        <w:rPr>
          <w:rFonts w:ascii="Times New Roman" w:eastAsia="Calibri" w:hAnsi="Times New Roman" w:cs="Times New Roman"/>
          <w:b/>
          <w:sz w:val="24"/>
          <w:szCs w:val="24"/>
        </w:rPr>
        <w:t>:</w:t>
      </w:r>
      <w:r w:rsidR="00AB5DC9">
        <w:rPr>
          <w:rFonts w:ascii="Times New Roman" w:eastAsia="Calibri" w:hAnsi="Times New Roman" w:cs="Times New Roman"/>
          <w:b/>
          <w:sz w:val="24"/>
          <w:szCs w:val="24"/>
        </w:rPr>
        <w:tab/>
      </w:r>
      <w:r w:rsidR="003E0A3F" w:rsidRPr="005E2DF0">
        <w:rPr>
          <w:rFonts w:ascii="Times New Roman" w:eastAsia="Calibri" w:hAnsi="Times New Roman" w:cs="Times New Roman"/>
          <w:b/>
          <w:sz w:val="24"/>
          <w:szCs w:val="24"/>
        </w:rPr>
        <w:t>I agree</w:t>
      </w:r>
    </w:p>
    <w:p w:rsidR="004B6277" w:rsidRPr="005E2DF0" w:rsidRDefault="004B6277" w:rsidP="003E0A3F">
      <w:pPr>
        <w:pStyle w:val="NoSpacing"/>
        <w:spacing w:line="480" w:lineRule="auto"/>
        <w:rPr>
          <w:rFonts w:ascii="Times New Roman" w:hAnsi="Times New Roman" w:cs="Times New Roman"/>
        </w:rPr>
      </w:pPr>
    </w:p>
    <w:p w:rsidR="00D018C8" w:rsidRPr="005E2DF0" w:rsidRDefault="000E13B1" w:rsidP="004B6277">
      <w:pPr>
        <w:rPr>
          <w:rFonts w:ascii="Times New Roman" w:hAnsi="Times New Roman" w:cs="Times New Roman"/>
          <w:sz w:val="24"/>
          <w:szCs w:val="24"/>
        </w:rPr>
      </w:pPr>
      <w:r w:rsidRPr="005E2DF0">
        <w:rPr>
          <w:rFonts w:ascii="Times New Roman" w:hAnsi="Times New Roman" w:cs="Times New Roman"/>
          <w:i/>
          <w:sz w:val="24"/>
          <w:szCs w:val="24"/>
        </w:rPr>
        <w:t>Morris</w:t>
      </w:r>
      <w:r w:rsidR="00232533">
        <w:rPr>
          <w:rFonts w:ascii="Times New Roman" w:hAnsi="Times New Roman" w:cs="Times New Roman"/>
          <w:i/>
          <w:sz w:val="24"/>
          <w:szCs w:val="24"/>
        </w:rPr>
        <w:t>-</w:t>
      </w:r>
      <w:r w:rsidRPr="005E2DF0">
        <w:rPr>
          <w:rFonts w:ascii="Times New Roman" w:hAnsi="Times New Roman" w:cs="Times New Roman"/>
          <w:i/>
          <w:sz w:val="24"/>
          <w:szCs w:val="24"/>
        </w:rPr>
        <w:t>Davi</w:t>
      </w:r>
      <w:r w:rsidR="00232533">
        <w:rPr>
          <w:rFonts w:ascii="Times New Roman" w:hAnsi="Times New Roman" w:cs="Times New Roman"/>
          <w:i/>
          <w:sz w:val="24"/>
          <w:szCs w:val="24"/>
        </w:rPr>
        <w:t>e</w:t>
      </w:r>
      <w:r w:rsidRPr="005E2DF0">
        <w:rPr>
          <w:rFonts w:ascii="Times New Roman" w:hAnsi="Times New Roman" w:cs="Times New Roman"/>
          <w:i/>
          <w:sz w:val="24"/>
          <w:szCs w:val="24"/>
        </w:rPr>
        <w:t>s &amp; Co</w:t>
      </w:r>
      <w:r w:rsidRPr="005E2DF0">
        <w:rPr>
          <w:rFonts w:ascii="Times New Roman" w:hAnsi="Times New Roman" w:cs="Times New Roman"/>
          <w:sz w:val="24"/>
          <w:szCs w:val="24"/>
        </w:rPr>
        <w:t>, applicant</w:t>
      </w:r>
      <w:r w:rsidR="003E0A3F" w:rsidRPr="005E2DF0">
        <w:rPr>
          <w:rFonts w:ascii="Times New Roman" w:hAnsi="Times New Roman" w:cs="Times New Roman"/>
          <w:sz w:val="24"/>
          <w:szCs w:val="24"/>
        </w:rPr>
        <w:t>’</w:t>
      </w:r>
      <w:r w:rsidRPr="005E2DF0">
        <w:rPr>
          <w:rFonts w:ascii="Times New Roman" w:hAnsi="Times New Roman" w:cs="Times New Roman"/>
          <w:sz w:val="24"/>
          <w:szCs w:val="24"/>
        </w:rPr>
        <w:t>s legal practitioners</w:t>
      </w:r>
    </w:p>
    <w:p w:rsidR="000E13B1" w:rsidRPr="005E2DF0" w:rsidRDefault="000E13B1" w:rsidP="004B6277">
      <w:pPr>
        <w:rPr>
          <w:rFonts w:ascii="Times New Roman" w:hAnsi="Times New Roman" w:cs="Times New Roman"/>
          <w:sz w:val="24"/>
          <w:szCs w:val="24"/>
        </w:rPr>
      </w:pPr>
      <w:r w:rsidRPr="005E2DF0">
        <w:rPr>
          <w:rFonts w:ascii="Times New Roman" w:hAnsi="Times New Roman" w:cs="Times New Roman"/>
          <w:i/>
          <w:sz w:val="24"/>
          <w:szCs w:val="24"/>
        </w:rPr>
        <w:t>National Prosecuting Authority</w:t>
      </w:r>
      <w:r w:rsidRPr="005E2DF0">
        <w:rPr>
          <w:rFonts w:ascii="Times New Roman" w:hAnsi="Times New Roman" w:cs="Times New Roman"/>
          <w:sz w:val="24"/>
          <w:szCs w:val="24"/>
        </w:rPr>
        <w:t>, respondent</w:t>
      </w:r>
      <w:r w:rsidR="003E0A3F" w:rsidRPr="005E2DF0">
        <w:rPr>
          <w:rFonts w:ascii="Times New Roman" w:hAnsi="Times New Roman" w:cs="Times New Roman"/>
          <w:sz w:val="24"/>
          <w:szCs w:val="24"/>
        </w:rPr>
        <w:t>’</w:t>
      </w:r>
      <w:r w:rsidR="00985114" w:rsidRPr="005E2DF0">
        <w:rPr>
          <w:rFonts w:ascii="Times New Roman" w:hAnsi="Times New Roman" w:cs="Times New Roman"/>
          <w:sz w:val="24"/>
          <w:szCs w:val="24"/>
        </w:rPr>
        <w:t xml:space="preserve"> </w:t>
      </w:r>
      <w:r w:rsidRPr="005E2DF0">
        <w:rPr>
          <w:rFonts w:ascii="Times New Roman" w:hAnsi="Times New Roman" w:cs="Times New Roman"/>
          <w:sz w:val="24"/>
          <w:szCs w:val="24"/>
        </w:rPr>
        <w:t>s legal practitioners</w:t>
      </w:r>
    </w:p>
    <w:sectPr w:rsidR="000E13B1" w:rsidRPr="005E2DF0" w:rsidSect="00D9638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92F" w:rsidRDefault="00D2692F" w:rsidP="00041CDF">
      <w:pPr>
        <w:spacing w:after="0" w:line="240" w:lineRule="auto"/>
      </w:pPr>
      <w:r>
        <w:separator/>
      </w:r>
    </w:p>
  </w:endnote>
  <w:endnote w:type="continuationSeparator" w:id="0">
    <w:p w:rsidR="00D2692F" w:rsidRDefault="00D2692F" w:rsidP="00041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10B" w:rsidRDefault="005D31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10B" w:rsidRDefault="005D31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10B" w:rsidRDefault="005D31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92F" w:rsidRDefault="00D2692F" w:rsidP="00041CDF">
      <w:pPr>
        <w:spacing w:after="0" w:line="240" w:lineRule="auto"/>
      </w:pPr>
      <w:r>
        <w:separator/>
      </w:r>
    </w:p>
  </w:footnote>
  <w:footnote w:type="continuationSeparator" w:id="0">
    <w:p w:rsidR="00D2692F" w:rsidRDefault="00D2692F" w:rsidP="00041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10B" w:rsidRDefault="005D310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779701"/>
      <w:docPartObj>
        <w:docPartGallery w:val="Page Numbers (Top of Page)"/>
        <w:docPartUnique/>
      </w:docPartObj>
    </w:sdtPr>
    <w:sdtEndPr>
      <w:rPr>
        <w:noProof/>
      </w:rPr>
    </w:sdtEndPr>
    <w:sdtContent>
      <w:sdt>
        <w:sdtPr>
          <w:id w:val="-1441517419"/>
          <w:docPartObj>
            <w:docPartGallery w:val="Page Numbers (Top of Page)"/>
            <w:docPartUnique/>
          </w:docPartObj>
        </w:sdtPr>
        <w:sdtEndPr>
          <w:rPr>
            <w:noProof/>
          </w:rPr>
        </w:sdtEndPr>
        <w:sdtContent>
          <w:p w:rsidR="00D9638C" w:rsidRDefault="00D9638C" w:rsidP="00D9638C">
            <w:pPr>
              <w:pStyle w:val="Header"/>
              <w:ind w:firstLine="4320"/>
              <w:rPr>
                <w:rFonts w:ascii="Times New Roman" w:hAnsi="Times New Roman" w:cs="Times New Roman"/>
                <w:b/>
                <w:noProof/>
                <w:sz w:val="24"/>
                <w:szCs w:val="24"/>
              </w:rPr>
            </w:pPr>
            <w:r>
              <w:t xml:space="preserve"> </w:t>
            </w:r>
            <w:r w:rsidRPr="00611A1B">
              <w:rPr>
                <w:rFonts w:ascii="Times New Roman" w:hAnsi="Times New Roman" w:cs="Times New Roman"/>
                <w:sz w:val="24"/>
                <w:szCs w:val="24"/>
              </w:rPr>
              <w:fldChar w:fldCharType="begin"/>
            </w:r>
            <w:r w:rsidRPr="00611A1B">
              <w:rPr>
                <w:rFonts w:ascii="Times New Roman" w:hAnsi="Times New Roman" w:cs="Times New Roman"/>
                <w:sz w:val="24"/>
                <w:szCs w:val="24"/>
              </w:rPr>
              <w:instrText xml:space="preserve"> PAGE   \* MERGEFORMAT </w:instrText>
            </w:r>
            <w:r w:rsidRPr="00611A1B">
              <w:rPr>
                <w:rFonts w:ascii="Times New Roman" w:hAnsi="Times New Roman" w:cs="Times New Roman"/>
                <w:sz w:val="24"/>
                <w:szCs w:val="24"/>
              </w:rPr>
              <w:fldChar w:fldCharType="separate"/>
            </w:r>
            <w:r w:rsidR="00830F91">
              <w:rPr>
                <w:rFonts w:ascii="Times New Roman" w:hAnsi="Times New Roman" w:cs="Times New Roman"/>
                <w:noProof/>
                <w:sz w:val="24"/>
                <w:szCs w:val="24"/>
              </w:rPr>
              <w:t>12</w:t>
            </w:r>
            <w:r w:rsidRPr="00611A1B">
              <w:rPr>
                <w:rFonts w:ascii="Times New Roman" w:hAnsi="Times New Roman" w:cs="Times New Roman"/>
                <w:noProof/>
                <w:sz w:val="24"/>
                <w:szCs w:val="24"/>
              </w:rPr>
              <w:fldChar w:fldCharType="end"/>
            </w:r>
            <w:r>
              <w:rPr>
                <w:noProof/>
              </w:rPr>
              <w:t xml:space="preserve">   </w:t>
            </w:r>
            <w:r>
              <w:rPr>
                <w:noProof/>
              </w:rPr>
              <w:tab/>
            </w:r>
            <w:r w:rsidRPr="00611A1B">
              <w:rPr>
                <w:rFonts w:ascii="Times New Roman" w:hAnsi="Times New Roman" w:cs="Times New Roman"/>
                <w:b/>
                <w:noProof/>
                <w:sz w:val="24"/>
                <w:szCs w:val="24"/>
              </w:rPr>
              <w:t>Judgment</w:t>
            </w:r>
            <w:r>
              <w:rPr>
                <w:rFonts w:ascii="Times New Roman" w:hAnsi="Times New Roman" w:cs="Times New Roman"/>
                <w:b/>
                <w:noProof/>
                <w:sz w:val="24"/>
                <w:szCs w:val="24"/>
              </w:rPr>
              <w:t xml:space="preserve"> No. CCZ </w:t>
            </w:r>
            <w:r w:rsidR="00B01C1B">
              <w:rPr>
                <w:rFonts w:ascii="Times New Roman" w:hAnsi="Times New Roman" w:cs="Times New Roman"/>
                <w:b/>
                <w:noProof/>
                <w:sz w:val="24"/>
                <w:szCs w:val="24"/>
              </w:rPr>
              <w:t>1</w:t>
            </w:r>
            <w:r w:rsidR="005D310B">
              <w:rPr>
                <w:rFonts w:ascii="Times New Roman" w:hAnsi="Times New Roman" w:cs="Times New Roman"/>
                <w:b/>
                <w:noProof/>
                <w:sz w:val="24"/>
                <w:szCs w:val="24"/>
              </w:rPr>
              <w:t>6</w:t>
            </w:r>
            <w:r>
              <w:rPr>
                <w:rFonts w:ascii="Times New Roman" w:hAnsi="Times New Roman" w:cs="Times New Roman"/>
                <w:b/>
                <w:noProof/>
                <w:sz w:val="24"/>
                <w:szCs w:val="24"/>
              </w:rPr>
              <w:t>/19</w:t>
            </w:r>
          </w:p>
          <w:p w:rsidR="00D9638C" w:rsidRDefault="00D9638C" w:rsidP="00D9638C">
            <w:pPr>
              <w:pStyle w:val="Header"/>
              <w:jc w:val="right"/>
              <w:rPr>
                <w:noProof/>
              </w:rPr>
            </w:pPr>
            <w:r>
              <w:rPr>
                <w:rFonts w:ascii="Times New Roman" w:hAnsi="Times New Roman" w:cs="Times New Roman"/>
                <w:b/>
                <w:noProof/>
                <w:sz w:val="24"/>
                <w:szCs w:val="24"/>
              </w:rPr>
              <w:tab/>
              <w:t xml:space="preserve">                                                 C</w:t>
            </w:r>
            <w:r w:rsidR="00514A87">
              <w:rPr>
                <w:rFonts w:ascii="Times New Roman" w:hAnsi="Times New Roman" w:cs="Times New Roman"/>
                <w:b/>
                <w:noProof/>
                <w:sz w:val="24"/>
                <w:szCs w:val="24"/>
              </w:rPr>
              <w:t>onstitutional</w:t>
            </w:r>
            <w:r>
              <w:rPr>
                <w:rFonts w:ascii="Times New Roman" w:hAnsi="Times New Roman" w:cs="Times New Roman"/>
                <w:b/>
                <w:noProof/>
                <w:sz w:val="24"/>
                <w:szCs w:val="24"/>
              </w:rPr>
              <w:t xml:space="preserve"> Appl</w:t>
            </w:r>
            <w:r w:rsidR="00514A87">
              <w:rPr>
                <w:rFonts w:ascii="Times New Roman" w:hAnsi="Times New Roman" w:cs="Times New Roman"/>
                <w:b/>
                <w:noProof/>
                <w:sz w:val="24"/>
                <w:szCs w:val="24"/>
              </w:rPr>
              <w:t>ication</w:t>
            </w:r>
            <w:r>
              <w:rPr>
                <w:rFonts w:ascii="Times New Roman" w:hAnsi="Times New Roman" w:cs="Times New Roman"/>
                <w:b/>
                <w:noProof/>
                <w:sz w:val="24"/>
                <w:szCs w:val="24"/>
              </w:rPr>
              <w:t xml:space="preserve"> No. C</w:t>
            </w:r>
            <w:r>
              <w:rPr>
                <w:rFonts w:ascii="Times New Roman" w:hAnsi="Times New Roman" w:cs="Times New Roman"/>
                <w:b/>
                <w:sz w:val="24"/>
                <w:szCs w:val="24"/>
              </w:rPr>
              <w:t>CZ 16/19</w:t>
            </w:r>
          </w:p>
        </w:sdtContent>
      </w:sdt>
      <w:p w:rsidR="004E4252" w:rsidRDefault="00381C6A" w:rsidP="00D9638C">
        <w:pPr>
          <w:pStyle w:val="Header"/>
          <w:jc w:val="right"/>
        </w:pPr>
        <w:r>
          <w:tab/>
        </w:r>
      </w:p>
    </w:sdtContent>
  </w:sdt>
  <w:p w:rsidR="00490591" w:rsidRPr="004E4252" w:rsidRDefault="00490591" w:rsidP="004E425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A87" w:rsidRDefault="00514A87" w:rsidP="00514A87">
    <w:pPr>
      <w:pStyle w:val="Header"/>
      <w:jc w:val="right"/>
      <w:rPr>
        <w:rFonts w:ascii="Times New Roman" w:hAnsi="Times New Roman" w:cs="Times New Roman"/>
        <w:b/>
        <w:sz w:val="24"/>
        <w:szCs w:val="24"/>
      </w:rPr>
    </w:pPr>
    <w:r>
      <w:tab/>
    </w:r>
    <w:r w:rsidRPr="00C134BE">
      <w:rPr>
        <w:rFonts w:ascii="Times New Roman" w:hAnsi="Times New Roman" w:cs="Times New Roman"/>
        <w:b/>
        <w:sz w:val="24"/>
        <w:szCs w:val="24"/>
      </w:rPr>
      <w:t>Judgment</w:t>
    </w:r>
    <w:r>
      <w:rPr>
        <w:rFonts w:ascii="Times New Roman" w:hAnsi="Times New Roman" w:cs="Times New Roman"/>
        <w:b/>
        <w:sz w:val="24"/>
        <w:szCs w:val="24"/>
      </w:rPr>
      <w:t xml:space="preserve"> No. CCZ </w:t>
    </w:r>
    <w:r w:rsidR="00A401F1">
      <w:rPr>
        <w:rFonts w:ascii="Times New Roman" w:hAnsi="Times New Roman" w:cs="Times New Roman"/>
        <w:b/>
        <w:sz w:val="24"/>
        <w:szCs w:val="24"/>
      </w:rPr>
      <w:t>16</w:t>
    </w:r>
    <w:r>
      <w:rPr>
        <w:rFonts w:ascii="Times New Roman" w:hAnsi="Times New Roman" w:cs="Times New Roman"/>
        <w:b/>
        <w:sz w:val="24"/>
        <w:szCs w:val="24"/>
      </w:rPr>
      <w:t>/19</w:t>
    </w:r>
  </w:p>
  <w:p w:rsidR="00514A87" w:rsidRDefault="00514A87" w:rsidP="00514A87">
    <w:pPr>
      <w:pStyle w:val="Header"/>
    </w:pPr>
    <w:r>
      <w:rPr>
        <w:rFonts w:ascii="Times New Roman" w:hAnsi="Times New Roman" w:cs="Times New Roman"/>
        <w:b/>
        <w:sz w:val="24"/>
        <w:szCs w:val="24"/>
      </w:rPr>
      <w:tab/>
    </w:r>
    <w:r>
      <w:rPr>
        <w:rFonts w:ascii="Times New Roman" w:hAnsi="Times New Roman" w:cs="Times New Roman"/>
        <w:b/>
        <w:sz w:val="24"/>
        <w:szCs w:val="24"/>
      </w:rPr>
      <w:tab/>
      <w:t>Constitutional Application No. CCZ 16/19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95B19"/>
    <w:multiLevelType w:val="hybridMultilevel"/>
    <w:tmpl w:val="42CAB492"/>
    <w:lvl w:ilvl="0" w:tplc="6AA47496">
      <w:start w:val="1"/>
      <w:numFmt w:val="decimal"/>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FA"/>
    <w:rsid w:val="000247BA"/>
    <w:rsid w:val="00025D5C"/>
    <w:rsid w:val="0003282F"/>
    <w:rsid w:val="00041B34"/>
    <w:rsid w:val="00041CDF"/>
    <w:rsid w:val="000728BB"/>
    <w:rsid w:val="00072AFA"/>
    <w:rsid w:val="000805F1"/>
    <w:rsid w:val="00083EB6"/>
    <w:rsid w:val="00084C6F"/>
    <w:rsid w:val="000A28FD"/>
    <w:rsid w:val="000A32BE"/>
    <w:rsid w:val="000A7F97"/>
    <w:rsid w:val="000B0190"/>
    <w:rsid w:val="000C6232"/>
    <w:rsid w:val="000E13B1"/>
    <w:rsid w:val="001118E2"/>
    <w:rsid w:val="001224DA"/>
    <w:rsid w:val="00130ED2"/>
    <w:rsid w:val="00142152"/>
    <w:rsid w:val="00147869"/>
    <w:rsid w:val="001651AE"/>
    <w:rsid w:val="00172D7D"/>
    <w:rsid w:val="00186C88"/>
    <w:rsid w:val="001878F7"/>
    <w:rsid w:val="001B030B"/>
    <w:rsid w:val="001B4CA8"/>
    <w:rsid w:val="001C00CA"/>
    <w:rsid w:val="001C60EE"/>
    <w:rsid w:val="001D46C2"/>
    <w:rsid w:val="001D5F83"/>
    <w:rsid w:val="00200F86"/>
    <w:rsid w:val="0021012F"/>
    <w:rsid w:val="002128D5"/>
    <w:rsid w:val="0021374C"/>
    <w:rsid w:val="00220CB6"/>
    <w:rsid w:val="00232533"/>
    <w:rsid w:val="00240D23"/>
    <w:rsid w:val="00242508"/>
    <w:rsid w:val="002624A6"/>
    <w:rsid w:val="0026269A"/>
    <w:rsid w:val="00263951"/>
    <w:rsid w:val="002641FB"/>
    <w:rsid w:val="00267329"/>
    <w:rsid w:val="00271E5B"/>
    <w:rsid w:val="00272BAD"/>
    <w:rsid w:val="002918F1"/>
    <w:rsid w:val="00291BA9"/>
    <w:rsid w:val="002962C4"/>
    <w:rsid w:val="003023E6"/>
    <w:rsid w:val="003517FB"/>
    <w:rsid w:val="00353750"/>
    <w:rsid w:val="00361F24"/>
    <w:rsid w:val="00363158"/>
    <w:rsid w:val="00366981"/>
    <w:rsid w:val="00380DFF"/>
    <w:rsid w:val="00381C6A"/>
    <w:rsid w:val="0039539A"/>
    <w:rsid w:val="003A74ED"/>
    <w:rsid w:val="003C5EC8"/>
    <w:rsid w:val="003E0A3F"/>
    <w:rsid w:val="003E7B13"/>
    <w:rsid w:val="00414672"/>
    <w:rsid w:val="00423171"/>
    <w:rsid w:val="00457F7D"/>
    <w:rsid w:val="00461C17"/>
    <w:rsid w:val="00464ED4"/>
    <w:rsid w:val="00487052"/>
    <w:rsid w:val="00490591"/>
    <w:rsid w:val="004923B9"/>
    <w:rsid w:val="004B1928"/>
    <w:rsid w:val="004B5C62"/>
    <w:rsid w:val="004B6277"/>
    <w:rsid w:val="004C7F43"/>
    <w:rsid w:val="004E4252"/>
    <w:rsid w:val="00503F03"/>
    <w:rsid w:val="00514A87"/>
    <w:rsid w:val="00524AAF"/>
    <w:rsid w:val="005346C1"/>
    <w:rsid w:val="00554E43"/>
    <w:rsid w:val="0055665F"/>
    <w:rsid w:val="0055702A"/>
    <w:rsid w:val="0056241A"/>
    <w:rsid w:val="00570657"/>
    <w:rsid w:val="0057132E"/>
    <w:rsid w:val="00575932"/>
    <w:rsid w:val="00581338"/>
    <w:rsid w:val="005934F6"/>
    <w:rsid w:val="00594937"/>
    <w:rsid w:val="00596E20"/>
    <w:rsid w:val="005B4781"/>
    <w:rsid w:val="005C695D"/>
    <w:rsid w:val="005D310B"/>
    <w:rsid w:val="005E2775"/>
    <w:rsid w:val="005E2DF0"/>
    <w:rsid w:val="005E7C28"/>
    <w:rsid w:val="005F11C6"/>
    <w:rsid w:val="005F4918"/>
    <w:rsid w:val="00655F9D"/>
    <w:rsid w:val="006637D6"/>
    <w:rsid w:val="00671121"/>
    <w:rsid w:val="00696409"/>
    <w:rsid w:val="006972A0"/>
    <w:rsid w:val="006A0939"/>
    <w:rsid w:val="006C33E0"/>
    <w:rsid w:val="006C6A8C"/>
    <w:rsid w:val="006C74DA"/>
    <w:rsid w:val="006D416F"/>
    <w:rsid w:val="0071467A"/>
    <w:rsid w:val="00725F19"/>
    <w:rsid w:val="00732425"/>
    <w:rsid w:val="00747028"/>
    <w:rsid w:val="007B42DC"/>
    <w:rsid w:val="007C502E"/>
    <w:rsid w:val="007E415B"/>
    <w:rsid w:val="00830F91"/>
    <w:rsid w:val="00834971"/>
    <w:rsid w:val="00867BB0"/>
    <w:rsid w:val="0087068E"/>
    <w:rsid w:val="008808AA"/>
    <w:rsid w:val="00881139"/>
    <w:rsid w:val="008F30B0"/>
    <w:rsid w:val="009018BC"/>
    <w:rsid w:val="009134C4"/>
    <w:rsid w:val="00915716"/>
    <w:rsid w:val="00935065"/>
    <w:rsid w:val="009368A5"/>
    <w:rsid w:val="00954236"/>
    <w:rsid w:val="00954EF5"/>
    <w:rsid w:val="009722CF"/>
    <w:rsid w:val="00976485"/>
    <w:rsid w:val="00985114"/>
    <w:rsid w:val="00990F22"/>
    <w:rsid w:val="00991ABC"/>
    <w:rsid w:val="0099250E"/>
    <w:rsid w:val="009B43D4"/>
    <w:rsid w:val="009B7EF1"/>
    <w:rsid w:val="009C2E4A"/>
    <w:rsid w:val="009C5A86"/>
    <w:rsid w:val="009C5ED7"/>
    <w:rsid w:val="009D50FC"/>
    <w:rsid w:val="009E147D"/>
    <w:rsid w:val="009F15CC"/>
    <w:rsid w:val="009F69A3"/>
    <w:rsid w:val="00A24D2E"/>
    <w:rsid w:val="00A401F1"/>
    <w:rsid w:val="00A43504"/>
    <w:rsid w:val="00A51013"/>
    <w:rsid w:val="00A6129C"/>
    <w:rsid w:val="00A61E5E"/>
    <w:rsid w:val="00A762DE"/>
    <w:rsid w:val="00A8265B"/>
    <w:rsid w:val="00A83CBA"/>
    <w:rsid w:val="00A87381"/>
    <w:rsid w:val="00AA5170"/>
    <w:rsid w:val="00AB5DC9"/>
    <w:rsid w:val="00AB7117"/>
    <w:rsid w:val="00AB7A79"/>
    <w:rsid w:val="00AC7B4A"/>
    <w:rsid w:val="00AF0AA8"/>
    <w:rsid w:val="00AF336B"/>
    <w:rsid w:val="00B01C1B"/>
    <w:rsid w:val="00B01C2E"/>
    <w:rsid w:val="00B445CA"/>
    <w:rsid w:val="00B4513E"/>
    <w:rsid w:val="00B45B9F"/>
    <w:rsid w:val="00B46ED4"/>
    <w:rsid w:val="00B50B6D"/>
    <w:rsid w:val="00B52292"/>
    <w:rsid w:val="00BA784F"/>
    <w:rsid w:val="00BC0DA5"/>
    <w:rsid w:val="00BC6D21"/>
    <w:rsid w:val="00BF7780"/>
    <w:rsid w:val="00C22769"/>
    <w:rsid w:val="00C30EA2"/>
    <w:rsid w:val="00C349DF"/>
    <w:rsid w:val="00C44D04"/>
    <w:rsid w:val="00C5388F"/>
    <w:rsid w:val="00C57871"/>
    <w:rsid w:val="00C633AF"/>
    <w:rsid w:val="00C66F16"/>
    <w:rsid w:val="00C77EBF"/>
    <w:rsid w:val="00CA2A89"/>
    <w:rsid w:val="00CA3265"/>
    <w:rsid w:val="00CB3126"/>
    <w:rsid w:val="00CD0E1E"/>
    <w:rsid w:val="00CE2310"/>
    <w:rsid w:val="00CF043B"/>
    <w:rsid w:val="00D018C8"/>
    <w:rsid w:val="00D13513"/>
    <w:rsid w:val="00D23B1C"/>
    <w:rsid w:val="00D2692F"/>
    <w:rsid w:val="00D274C9"/>
    <w:rsid w:val="00D42A84"/>
    <w:rsid w:val="00D461E1"/>
    <w:rsid w:val="00D9638C"/>
    <w:rsid w:val="00DC0E2A"/>
    <w:rsid w:val="00E1112B"/>
    <w:rsid w:val="00E21344"/>
    <w:rsid w:val="00E21F2D"/>
    <w:rsid w:val="00E222F7"/>
    <w:rsid w:val="00E27240"/>
    <w:rsid w:val="00E44F28"/>
    <w:rsid w:val="00E51AE0"/>
    <w:rsid w:val="00E72736"/>
    <w:rsid w:val="00E757DC"/>
    <w:rsid w:val="00E80D29"/>
    <w:rsid w:val="00E82F17"/>
    <w:rsid w:val="00E8414A"/>
    <w:rsid w:val="00EB677E"/>
    <w:rsid w:val="00ED115F"/>
    <w:rsid w:val="00ED42ED"/>
    <w:rsid w:val="00F111A6"/>
    <w:rsid w:val="00F266F4"/>
    <w:rsid w:val="00F3252A"/>
    <w:rsid w:val="00F530FD"/>
    <w:rsid w:val="00F71A88"/>
    <w:rsid w:val="00F803AE"/>
    <w:rsid w:val="00FA7C6E"/>
    <w:rsid w:val="00FC688C"/>
    <w:rsid w:val="00FD5B90"/>
    <w:rsid w:val="00FE4E4B"/>
    <w:rsid w:val="00FE77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3C04A2-BFC5-4BF8-9CF7-93106479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41CDF"/>
    <w:pPr>
      <w:spacing w:after="0" w:line="240" w:lineRule="auto"/>
    </w:pPr>
    <w:rPr>
      <w:sz w:val="20"/>
      <w:szCs w:val="20"/>
    </w:rPr>
  </w:style>
  <w:style w:type="character" w:customStyle="1" w:styleId="FootnoteTextChar">
    <w:name w:val="Footnote Text Char"/>
    <w:basedOn w:val="DefaultParagraphFont"/>
    <w:link w:val="FootnoteText"/>
    <w:uiPriority w:val="99"/>
    <w:rsid w:val="00041CDF"/>
    <w:rPr>
      <w:sz w:val="20"/>
      <w:szCs w:val="20"/>
    </w:rPr>
  </w:style>
  <w:style w:type="character" w:styleId="FootnoteReference">
    <w:name w:val="footnote reference"/>
    <w:basedOn w:val="DefaultParagraphFont"/>
    <w:uiPriority w:val="99"/>
    <w:semiHidden/>
    <w:unhideWhenUsed/>
    <w:rsid w:val="00041CDF"/>
    <w:rPr>
      <w:vertAlign w:val="superscript"/>
    </w:rPr>
  </w:style>
  <w:style w:type="paragraph" w:styleId="NoSpacing">
    <w:name w:val="No Spacing"/>
    <w:uiPriority w:val="1"/>
    <w:qFormat/>
    <w:rsid w:val="00240D23"/>
    <w:pPr>
      <w:spacing w:after="0" w:line="240" w:lineRule="auto"/>
    </w:pPr>
    <w:rPr>
      <w:lang w:val="en-GB"/>
    </w:rPr>
  </w:style>
  <w:style w:type="paragraph" w:styleId="ListParagraph">
    <w:name w:val="List Paragraph"/>
    <w:basedOn w:val="Normal"/>
    <w:uiPriority w:val="34"/>
    <w:qFormat/>
    <w:rsid w:val="00C77EBF"/>
    <w:pPr>
      <w:ind w:left="720"/>
      <w:contextualSpacing/>
    </w:pPr>
  </w:style>
  <w:style w:type="paragraph" w:styleId="Header">
    <w:name w:val="header"/>
    <w:basedOn w:val="Normal"/>
    <w:link w:val="HeaderChar"/>
    <w:uiPriority w:val="99"/>
    <w:unhideWhenUsed/>
    <w:rsid w:val="00490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591"/>
  </w:style>
  <w:style w:type="paragraph" w:styleId="Footer">
    <w:name w:val="footer"/>
    <w:basedOn w:val="Normal"/>
    <w:link w:val="FooterChar"/>
    <w:uiPriority w:val="99"/>
    <w:unhideWhenUsed/>
    <w:rsid w:val="00490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591"/>
  </w:style>
  <w:style w:type="paragraph" w:styleId="BalloonText">
    <w:name w:val="Balloon Text"/>
    <w:basedOn w:val="Normal"/>
    <w:link w:val="BalloonTextChar"/>
    <w:uiPriority w:val="99"/>
    <w:semiHidden/>
    <w:unhideWhenUsed/>
    <w:rsid w:val="00490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591"/>
    <w:rPr>
      <w:rFonts w:ascii="Tahoma" w:hAnsi="Tahoma" w:cs="Tahoma"/>
      <w:sz w:val="16"/>
      <w:szCs w:val="16"/>
    </w:rPr>
  </w:style>
  <w:style w:type="character" w:styleId="CommentReference">
    <w:name w:val="annotation reference"/>
    <w:basedOn w:val="DefaultParagraphFont"/>
    <w:uiPriority w:val="99"/>
    <w:semiHidden/>
    <w:unhideWhenUsed/>
    <w:rsid w:val="003023E6"/>
    <w:rPr>
      <w:sz w:val="16"/>
      <w:szCs w:val="16"/>
    </w:rPr>
  </w:style>
  <w:style w:type="paragraph" w:styleId="CommentText">
    <w:name w:val="annotation text"/>
    <w:basedOn w:val="Normal"/>
    <w:link w:val="CommentTextChar"/>
    <w:uiPriority w:val="99"/>
    <w:semiHidden/>
    <w:unhideWhenUsed/>
    <w:rsid w:val="003023E6"/>
    <w:pPr>
      <w:spacing w:line="240" w:lineRule="auto"/>
    </w:pPr>
    <w:rPr>
      <w:sz w:val="20"/>
      <w:szCs w:val="20"/>
    </w:rPr>
  </w:style>
  <w:style w:type="character" w:customStyle="1" w:styleId="CommentTextChar">
    <w:name w:val="Comment Text Char"/>
    <w:basedOn w:val="DefaultParagraphFont"/>
    <w:link w:val="CommentText"/>
    <w:uiPriority w:val="99"/>
    <w:semiHidden/>
    <w:rsid w:val="003023E6"/>
    <w:rPr>
      <w:sz w:val="20"/>
      <w:szCs w:val="20"/>
    </w:rPr>
  </w:style>
  <w:style w:type="paragraph" w:styleId="CommentSubject">
    <w:name w:val="annotation subject"/>
    <w:basedOn w:val="CommentText"/>
    <w:next w:val="CommentText"/>
    <w:link w:val="CommentSubjectChar"/>
    <w:uiPriority w:val="99"/>
    <w:semiHidden/>
    <w:unhideWhenUsed/>
    <w:rsid w:val="003023E6"/>
    <w:rPr>
      <w:b/>
      <w:bCs/>
    </w:rPr>
  </w:style>
  <w:style w:type="character" w:customStyle="1" w:styleId="CommentSubjectChar">
    <w:name w:val="Comment Subject Char"/>
    <w:basedOn w:val="CommentTextChar"/>
    <w:link w:val="CommentSubject"/>
    <w:uiPriority w:val="99"/>
    <w:semiHidden/>
    <w:rsid w:val="003023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3234</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Constitutional Application No. CCZ 16/19</vt:lpstr>
    </vt:vector>
  </TitlesOfParts>
  <Company>Judgment No. CCZ…/19</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Application No. CCZ 16/19</dc:title>
  <dc:creator>Windows User</dc:creator>
  <cp:lastModifiedBy>JSC</cp:lastModifiedBy>
  <cp:revision>2</cp:revision>
  <cp:lastPrinted>2019-09-27T09:55:00Z</cp:lastPrinted>
  <dcterms:created xsi:type="dcterms:W3CDTF">2020-05-20T09:43:00Z</dcterms:created>
  <dcterms:modified xsi:type="dcterms:W3CDTF">2020-05-20T09:43:00Z</dcterms:modified>
</cp:coreProperties>
</file>