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059" w:rsidRPr="00D10188" w:rsidRDefault="004A7540" w:rsidP="006F4059">
      <w:pPr>
        <w:pStyle w:val="NoSpacing"/>
        <w:jc w:val="both"/>
        <w:rPr>
          <w:b/>
          <w:szCs w:val="24"/>
        </w:rPr>
      </w:pPr>
      <w:r>
        <w:rPr>
          <w:rFonts w:ascii="Arial" w:eastAsia="Times New Roman" w:hAnsi="Arial" w:cs="Arial"/>
          <w:color w:val="4A4A4A"/>
          <w:sz w:val="21"/>
          <w:szCs w:val="21"/>
          <w:lang w:eastAsia="en-ZW"/>
        </w:rPr>
        <w:t xml:space="preserve"> </w:t>
      </w:r>
      <w:r w:rsidR="006F4059">
        <w:rPr>
          <w:b/>
          <w:szCs w:val="24"/>
        </w:rPr>
        <w:t xml:space="preserve">PERCY MUGARI  </w:t>
      </w:r>
    </w:p>
    <w:p w:rsidR="006F4059" w:rsidRPr="00D10188" w:rsidRDefault="006F4059" w:rsidP="006F4059">
      <w:pPr>
        <w:pStyle w:val="NoSpacing"/>
        <w:jc w:val="both"/>
        <w:rPr>
          <w:b/>
          <w:szCs w:val="24"/>
        </w:rPr>
      </w:pPr>
    </w:p>
    <w:p w:rsidR="006F4059" w:rsidRPr="00D10188" w:rsidRDefault="006F4059" w:rsidP="006F4059">
      <w:pPr>
        <w:pStyle w:val="NoSpacing"/>
        <w:jc w:val="both"/>
        <w:rPr>
          <w:b/>
          <w:szCs w:val="24"/>
        </w:rPr>
      </w:pPr>
      <w:r w:rsidRPr="00D10188">
        <w:rPr>
          <w:b/>
          <w:szCs w:val="24"/>
        </w:rPr>
        <w:t>Versus</w:t>
      </w:r>
    </w:p>
    <w:p w:rsidR="006F4059" w:rsidRPr="00D10188" w:rsidRDefault="006F4059" w:rsidP="006F4059">
      <w:pPr>
        <w:pStyle w:val="NoSpacing"/>
        <w:jc w:val="both"/>
        <w:rPr>
          <w:b/>
          <w:szCs w:val="24"/>
        </w:rPr>
      </w:pPr>
    </w:p>
    <w:p w:rsidR="006F4059" w:rsidRPr="00D10188" w:rsidRDefault="006F4059" w:rsidP="006F4059">
      <w:pPr>
        <w:pStyle w:val="NoSpacing"/>
        <w:jc w:val="both"/>
        <w:rPr>
          <w:b/>
          <w:szCs w:val="24"/>
        </w:rPr>
      </w:pPr>
      <w:r w:rsidRPr="00D10188">
        <w:rPr>
          <w:b/>
          <w:szCs w:val="24"/>
        </w:rPr>
        <w:t>THE STATE</w:t>
      </w:r>
    </w:p>
    <w:p w:rsidR="006F4059" w:rsidRPr="00D10188" w:rsidRDefault="006F4059" w:rsidP="006F4059">
      <w:pPr>
        <w:pStyle w:val="NoSpacing"/>
        <w:jc w:val="both"/>
        <w:rPr>
          <w:b/>
          <w:szCs w:val="24"/>
        </w:rPr>
      </w:pPr>
    </w:p>
    <w:p w:rsidR="006F4059" w:rsidRPr="00D10188" w:rsidRDefault="006F4059" w:rsidP="006F4059">
      <w:pPr>
        <w:pStyle w:val="NoSpacing"/>
        <w:jc w:val="both"/>
        <w:rPr>
          <w:szCs w:val="24"/>
        </w:rPr>
      </w:pPr>
      <w:r w:rsidRPr="00D10188">
        <w:rPr>
          <w:szCs w:val="24"/>
        </w:rPr>
        <w:t>IN THE HIGH COURT OF ZIMBABWE</w:t>
      </w:r>
    </w:p>
    <w:p w:rsidR="006F4059" w:rsidRPr="00D10188" w:rsidRDefault="006F4059" w:rsidP="006F4059">
      <w:pPr>
        <w:pStyle w:val="NoSpacing"/>
        <w:jc w:val="both"/>
        <w:rPr>
          <w:szCs w:val="24"/>
        </w:rPr>
      </w:pPr>
      <w:r>
        <w:rPr>
          <w:szCs w:val="24"/>
        </w:rPr>
        <w:t>DUBE-BANDA</w:t>
      </w:r>
      <w:r w:rsidRPr="00D10188">
        <w:rPr>
          <w:szCs w:val="24"/>
        </w:rPr>
        <w:t xml:space="preserve"> J</w:t>
      </w:r>
    </w:p>
    <w:p w:rsidR="006F4059" w:rsidRPr="00D10188" w:rsidRDefault="006A7411" w:rsidP="006F4059">
      <w:pPr>
        <w:pStyle w:val="NoSpacing"/>
        <w:jc w:val="both"/>
        <w:rPr>
          <w:szCs w:val="24"/>
        </w:rPr>
      </w:pPr>
      <w:r>
        <w:rPr>
          <w:szCs w:val="24"/>
        </w:rPr>
        <w:t xml:space="preserve">BULAWAYO 31 </w:t>
      </w:r>
      <w:r w:rsidR="006F4059">
        <w:rPr>
          <w:szCs w:val="24"/>
        </w:rPr>
        <w:t>DECEMBER 2021 &amp; 6 JANUARY 2022</w:t>
      </w:r>
    </w:p>
    <w:p w:rsidR="006F4059" w:rsidRPr="00D10188" w:rsidRDefault="006F4059" w:rsidP="006F4059">
      <w:pPr>
        <w:pStyle w:val="NoSpacing"/>
        <w:jc w:val="both"/>
        <w:rPr>
          <w:szCs w:val="24"/>
        </w:rPr>
      </w:pPr>
    </w:p>
    <w:p w:rsidR="006F4059" w:rsidRPr="00D10188" w:rsidRDefault="006F4059" w:rsidP="006F4059">
      <w:pPr>
        <w:pStyle w:val="NoSpacing"/>
        <w:jc w:val="both"/>
        <w:rPr>
          <w:b/>
          <w:szCs w:val="24"/>
        </w:rPr>
      </w:pPr>
      <w:r w:rsidRPr="00D10188">
        <w:rPr>
          <w:b/>
          <w:szCs w:val="24"/>
        </w:rPr>
        <w:t>App</w:t>
      </w:r>
      <w:r w:rsidR="006A7411">
        <w:rPr>
          <w:b/>
          <w:szCs w:val="24"/>
        </w:rPr>
        <w:t xml:space="preserve">lication for bail based on changed circumstances </w:t>
      </w:r>
    </w:p>
    <w:p w:rsidR="006F4059" w:rsidRPr="00D10188" w:rsidRDefault="006F4059" w:rsidP="006F4059">
      <w:pPr>
        <w:pStyle w:val="NoSpacing"/>
        <w:jc w:val="both"/>
        <w:rPr>
          <w:szCs w:val="24"/>
        </w:rPr>
      </w:pPr>
    </w:p>
    <w:p w:rsidR="006F4059" w:rsidRPr="00D10188" w:rsidRDefault="004378F2" w:rsidP="006F4059">
      <w:pPr>
        <w:pStyle w:val="NoSpacing"/>
        <w:jc w:val="both"/>
        <w:rPr>
          <w:szCs w:val="24"/>
        </w:rPr>
      </w:pPr>
      <w:r>
        <w:rPr>
          <w:i/>
          <w:szCs w:val="24"/>
        </w:rPr>
        <w:t xml:space="preserve">L. </w:t>
      </w:r>
      <w:proofErr w:type="spellStart"/>
      <w:r>
        <w:rPr>
          <w:i/>
          <w:szCs w:val="24"/>
        </w:rPr>
        <w:t>Mcijo</w:t>
      </w:r>
      <w:proofErr w:type="spellEnd"/>
      <w:r>
        <w:rPr>
          <w:i/>
          <w:szCs w:val="24"/>
        </w:rPr>
        <w:t xml:space="preserve"> </w:t>
      </w:r>
      <w:r w:rsidR="006F4059" w:rsidRPr="00D10188">
        <w:rPr>
          <w:szCs w:val="24"/>
        </w:rPr>
        <w:t>for the applicant</w:t>
      </w:r>
    </w:p>
    <w:p w:rsidR="006F4059" w:rsidRPr="00D10188" w:rsidRDefault="004378F2" w:rsidP="006F4059">
      <w:pPr>
        <w:pStyle w:val="NoSpacing"/>
        <w:jc w:val="both"/>
        <w:rPr>
          <w:szCs w:val="24"/>
        </w:rPr>
      </w:pPr>
      <w:r>
        <w:rPr>
          <w:i/>
          <w:szCs w:val="24"/>
        </w:rPr>
        <w:t xml:space="preserve">T.M. Nyathi </w:t>
      </w:r>
      <w:r w:rsidR="006F4059" w:rsidRPr="00D10188">
        <w:rPr>
          <w:szCs w:val="24"/>
        </w:rPr>
        <w:t>for the respondent</w:t>
      </w:r>
    </w:p>
    <w:p w:rsidR="004A7540" w:rsidRDefault="004A7540" w:rsidP="004A7540">
      <w:pPr>
        <w:pStyle w:val="Default"/>
      </w:pPr>
    </w:p>
    <w:p w:rsidR="00F278B8" w:rsidRDefault="004A7540" w:rsidP="001A11BD">
      <w:pPr>
        <w:spacing w:after="100" w:afterAutospacing="1" w:line="360" w:lineRule="auto"/>
        <w:ind w:firstLine="720"/>
        <w:jc w:val="both"/>
        <w:rPr>
          <w:rFonts w:ascii="Times New Roman" w:hAnsi="Times New Roman" w:cs="Times New Roman"/>
          <w:color w:val="494949"/>
          <w:sz w:val="24"/>
          <w:szCs w:val="24"/>
        </w:rPr>
      </w:pPr>
      <w:r w:rsidRPr="004A7540">
        <w:rPr>
          <w:rFonts w:ascii="Times New Roman" w:hAnsi="Times New Roman" w:cs="Times New Roman"/>
          <w:sz w:val="24"/>
          <w:szCs w:val="24"/>
        </w:rPr>
        <w:t xml:space="preserve"> </w:t>
      </w:r>
      <w:r w:rsidRPr="004A7540">
        <w:rPr>
          <w:rFonts w:ascii="Times New Roman" w:hAnsi="Times New Roman" w:cs="Times New Roman"/>
          <w:b/>
          <w:bCs/>
          <w:sz w:val="24"/>
          <w:szCs w:val="24"/>
        </w:rPr>
        <w:t xml:space="preserve">DUBE-BANDA J: </w:t>
      </w:r>
      <w:r w:rsidRPr="004A7540">
        <w:rPr>
          <w:rFonts w:ascii="Times New Roman" w:hAnsi="Times New Roman" w:cs="Times New Roman"/>
          <w:color w:val="494949"/>
          <w:sz w:val="24"/>
          <w:szCs w:val="24"/>
        </w:rPr>
        <w:t>This is a bail application lodged by the applicant after the first application was refused in this court. The first application was refuse</w:t>
      </w:r>
      <w:r w:rsidR="00372EC6">
        <w:rPr>
          <w:rFonts w:ascii="Times New Roman" w:hAnsi="Times New Roman" w:cs="Times New Roman"/>
          <w:color w:val="494949"/>
          <w:sz w:val="24"/>
          <w:szCs w:val="24"/>
        </w:rPr>
        <w:t>d on the 10</w:t>
      </w:r>
      <w:r w:rsidR="00372EC6" w:rsidRPr="00372EC6">
        <w:rPr>
          <w:rFonts w:ascii="Times New Roman" w:hAnsi="Times New Roman" w:cs="Times New Roman"/>
          <w:color w:val="494949"/>
          <w:sz w:val="24"/>
          <w:szCs w:val="24"/>
          <w:vertAlign w:val="superscript"/>
        </w:rPr>
        <w:t>th</w:t>
      </w:r>
      <w:r w:rsidR="00372EC6">
        <w:rPr>
          <w:rFonts w:ascii="Times New Roman" w:hAnsi="Times New Roman" w:cs="Times New Roman"/>
          <w:color w:val="494949"/>
          <w:sz w:val="24"/>
          <w:szCs w:val="24"/>
        </w:rPr>
        <w:t xml:space="preserve"> May 2021</w:t>
      </w:r>
      <w:r w:rsidRPr="004A7540">
        <w:rPr>
          <w:rFonts w:ascii="Times New Roman" w:hAnsi="Times New Roman" w:cs="Times New Roman"/>
          <w:color w:val="494949"/>
          <w:sz w:val="24"/>
          <w:szCs w:val="24"/>
        </w:rPr>
        <w:t>. The applicant is now applying for bail on the basis of new facts.</w:t>
      </w:r>
      <w:r w:rsidR="00D81873">
        <w:rPr>
          <w:rFonts w:ascii="Times New Roman" w:hAnsi="Times New Roman" w:cs="Times New Roman"/>
          <w:color w:val="494949"/>
          <w:sz w:val="24"/>
          <w:szCs w:val="24"/>
        </w:rPr>
        <w:t xml:space="preserve"> He is jointly charged with other persons. The applicant and his co-accused</w:t>
      </w:r>
      <w:r w:rsidR="002A101F">
        <w:rPr>
          <w:rFonts w:ascii="Times New Roman" w:hAnsi="Times New Roman" w:cs="Times New Roman"/>
          <w:color w:val="494949"/>
          <w:sz w:val="24"/>
          <w:szCs w:val="24"/>
        </w:rPr>
        <w:t xml:space="preserve"> are charged with two counts</w:t>
      </w:r>
      <w:r w:rsidRPr="004A7540">
        <w:rPr>
          <w:rFonts w:ascii="Times New Roman" w:hAnsi="Times New Roman" w:cs="Times New Roman"/>
          <w:color w:val="494949"/>
          <w:sz w:val="24"/>
          <w:szCs w:val="24"/>
        </w:rPr>
        <w:t xml:space="preserve"> of robbery as defined in section 126(b) of the Criminal Law (Codification and Refo</w:t>
      </w:r>
      <w:r w:rsidR="002A101F">
        <w:rPr>
          <w:rFonts w:ascii="Times New Roman" w:hAnsi="Times New Roman" w:cs="Times New Roman"/>
          <w:color w:val="494949"/>
          <w:sz w:val="24"/>
          <w:szCs w:val="24"/>
        </w:rPr>
        <w:t>rm) Act [Chapter 9:23]</w:t>
      </w:r>
      <w:r w:rsidR="00D10896">
        <w:rPr>
          <w:rFonts w:ascii="Times New Roman" w:hAnsi="Times New Roman" w:cs="Times New Roman"/>
          <w:color w:val="494949"/>
          <w:sz w:val="24"/>
          <w:szCs w:val="24"/>
        </w:rPr>
        <w:t xml:space="preserve"> (Criminal Code)</w:t>
      </w:r>
      <w:r w:rsidR="002A101F">
        <w:rPr>
          <w:rFonts w:ascii="Times New Roman" w:hAnsi="Times New Roman" w:cs="Times New Roman"/>
          <w:color w:val="494949"/>
          <w:sz w:val="24"/>
          <w:szCs w:val="24"/>
        </w:rPr>
        <w:t xml:space="preserve">, and one count of attempted murder </w:t>
      </w:r>
      <w:r w:rsidR="00D10896">
        <w:rPr>
          <w:rFonts w:ascii="Times New Roman" w:hAnsi="Times New Roman" w:cs="Times New Roman"/>
          <w:color w:val="494949"/>
          <w:sz w:val="24"/>
          <w:szCs w:val="24"/>
        </w:rPr>
        <w:t xml:space="preserve">as defined in section 189 as read with section 47 of the Criminal Code. </w:t>
      </w:r>
      <w:bookmarkStart w:id="0" w:name="_GoBack"/>
      <w:bookmarkEnd w:id="0"/>
    </w:p>
    <w:p w:rsidR="00A22749" w:rsidRPr="00A22749" w:rsidRDefault="009F0FF8" w:rsidP="00A22749">
      <w:pPr>
        <w:spacing w:after="100" w:afterAutospacing="1" w:line="360" w:lineRule="auto"/>
        <w:ind w:firstLine="720"/>
        <w:jc w:val="both"/>
        <w:rPr>
          <w:rFonts w:ascii="Times New Roman" w:hAnsi="Times New Roman" w:cs="Times New Roman"/>
          <w:color w:val="494949"/>
          <w:sz w:val="24"/>
          <w:szCs w:val="24"/>
        </w:rPr>
      </w:pPr>
      <w:r>
        <w:rPr>
          <w:rFonts w:ascii="Times New Roman" w:hAnsi="Times New Roman" w:cs="Times New Roman"/>
          <w:color w:val="494949"/>
          <w:sz w:val="24"/>
          <w:szCs w:val="24"/>
        </w:rPr>
        <w:t xml:space="preserve"> </w:t>
      </w:r>
      <w:r w:rsidR="00F278B8">
        <w:rPr>
          <w:rFonts w:ascii="Times New Roman" w:hAnsi="Times New Roman" w:cs="Times New Roman"/>
          <w:color w:val="494949"/>
          <w:sz w:val="24"/>
          <w:szCs w:val="24"/>
        </w:rPr>
        <w:t xml:space="preserve">In </w:t>
      </w:r>
      <w:r w:rsidR="003804E6">
        <w:rPr>
          <w:rFonts w:ascii="Times New Roman" w:hAnsi="Times New Roman" w:cs="Times New Roman"/>
          <w:color w:val="494949"/>
          <w:sz w:val="24"/>
          <w:szCs w:val="24"/>
        </w:rPr>
        <w:t>count 1</w:t>
      </w:r>
      <w:r w:rsidR="00F278B8">
        <w:rPr>
          <w:rFonts w:ascii="Times New Roman" w:hAnsi="Times New Roman" w:cs="Times New Roman"/>
          <w:color w:val="494949"/>
          <w:sz w:val="24"/>
          <w:szCs w:val="24"/>
        </w:rPr>
        <w:t xml:space="preserve"> it is alleged that </w:t>
      </w:r>
      <w:r w:rsidR="003C3A2D">
        <w:rPr>
          <w:rFonts w:ascii="Times New Roman" w:hAnsi="Times New Roman" w:cs="Times New Roman"/>
          <w:color w:val="494949"/>
          <w:sz w:val="24"/>
          <w:szCs w:val="24"/>
        </w:rPr>
        <w:t xml:space="preserve">on the 22 February 2021 at around 2000 hours </w:t>
      </w:r>
      <w:r w:rsidR="005C5366">
        <w:rPr>
          <w:rFonts w:ascii="Times New Roman" w:hAnsi="Times New Roman" w:cs="Times New Roman"/>
          <w:color w:val="494949"/>
          <w:sz w:val="24"/>
          <w:szCs w:val="24"/>
        </w:rPr>
        <w:t xml:space="preserve">applicant in the company of his alleged accomplices and acting in common purpose and armed with various weapons </w:t>
      </w:r>
      <w:r w:rsidR="00AB2AC9">
        <w:rPr>
          <w:rFonts w:ascii="Times New Roman" w:hAnsi="Times New Roman" w:cs="Times New Roman"/>
          <w:color w:val="494949"/>
          <w:sz w:val="24"/>
          <w:szCs w:val="24"/>
        </w:rPr>
        <w:t xml:space="preserve">ranging from fire arms, machetes, iron bars, axes and knives </w:t>
      </w:r>
      <w:r w:rsidR="009E128F">
        <w:rPr>
          <w:rFonts w:ascii="Times New Roman" w:hAnsi="Times New Roman" w:cs="Times New Roman"/>
          <w:color w:val="494949"/>
          <w:sz w:val="24"/>
          <w:szCs w:val="24"/>
        </w:rPr>
        <w:t xml:space="preserve">robbed complainant of US$3000.00, a 303 rifle and groceries. </w:t>
      </w:r>
      <w:r w:rsidR="001F0B89">
        <w:rPr>
          <w:rFonts w:ascii="Times New Roman" w:hAnsi="Times New Roman" w:cs="Times New Roman"/>
          <w:color w:val="494949"/>
          <w:sz w:val="24"/>
          <w:szCs w:val="24"/>
        </w:rPr>
        <w:t>In count 2 it is alleged that on the 8</w:t>
      </w:r>
      <w:r w:rsidR="001F0B89" w:rsidRPr="001F0B89">
        <w:rPr>
          <w:rFonts w:ascii="Times New Roman" w:hAnsi="Times New Roman" w:cs="Times New Roman"/>
          <w:color w:val="494949"/>
          <w:sz w:val="24"/>
          <w:szCs w:val="24"/>
          <w:vertAlign w:val="superscript"/>
        </w:rPr>
        <w:t>th</w:t>
      </w:r>
      <w:r w:rsidR="001F0B89">
        <w:rPr>
          <w:rFonts w:ascii="Times New Roman" w:hAnsi="Times New Roman" w:cs="Times New Roman"/>
          <w:color w:val="494949"/>
          <w:sz w:val="24"/>
          <w:szCs w:val="24"/>
        </w:rPr>
        <w:t xml:space="preserve"> March 2021, at around 2100 hours </w:t>
      </w:r>
      <w:r w:rsidR="008863F7">
        <w:rPr>
          <w:rFonts w:ascii="Times New Roman" w:hAnsi="Times New Roman" w:cs="Times New Roman"/>
          <w:color w:val="494949"/>
          <w:sz w:val="24"/>
          <w:szCs w:val="24"/>
        </w:rPr>
        <w:t xml:space="preserve">applicant and his co-accused armed as in count one robbed complaint of US$800.00, Samsung cell phone, </w:t>
      </w:r>
      <w:proofErr w:type="spellStart"/>
      <w:r w:rsidR="00D300BF">
        <w:rPr>
          <w:rFonts w:ascii="Times New Roman" w:hAnsi="Times New Roman" w:cs="Times New Roman"/>
          <w:color w:val="494949"/>
          <w:sz w:val="24"/>
          <w:szCs w:val="24"/>
        </w:rPr>
        <w:t>Itel</w:t>
      </w:r>
      <w:proofErr w:type="spellEnd"/>
      <w:r w:rsidR="00D300BF">
        <w:rPr>
          <w:rFonts w:ascii="Times New Roman" w:hAnsi="Times New Roman" w:cs="Times New Roman"/>
          <w:color w:val="494949"/>
          <w:sz w:val="24"/>
          <w:szCs w:val="24"/>
        </w:rPr>
        <w:t xml:space="preserve"> A56 cell phone, a pair of safety shoes and a reflective jacket. </w:t>
      </w:r>
      <w:r w:rsidR="009A72E1">
        <w:rPr>
          <w:rFonts w:ascii="Times New Roman" w:hAnsi="Times New Roman" w:cs="Times New Roman"/>
          <w:color w:val="494949"/>
          <w:sz w:val="24"/>
          <w:szCs w:val="24"/>
        </w:rPr>
        <w:t xml:space="preserve">In count 3 it is alleged that </w:t>
      </w:r>
      <w:r w:rsidR="003D73C0">
        <w:rPr>
          <w:rFonts w:ascii="Times New Roman" w:hAnsi="Times New Roman" w:cs="Times New Roman"/>
          <w:color w:val="494949"/>
          <w:sz w:val="24"/>
          <w:szCs w:val="24"/>
        </w:rPr>
        <w:t xml:space="preserve">in the course of an armed robbery applicant and his co-accused hit complaint on the left side </w:t>
      </w:r>
      <w:r w:rsidR="004F7B3B">
        <w:rPr>
          <w:rFonts w:ascii="Times New Roman" w:hAnsi="Times New Roman" w:cs="Times New Roman"/>
          <w:color w:val="494949"/>
          <w:sz w:val="24"/>
          <w:szCs w:val="24"/>
        </w:rPr>
        <w:t>on the head with an axe and she fell unconscious. They the</w:t>
      </w:r>
      <w:r w:rsidR="005D6AEB">
        <w:rPr>
          <w:rFonts w:ascii="Times New Roman" w:hAnsi="Times New Roman" w:cs="Times New Roman"/>
          <w:color w:val="494949"/>
          <w:sz w:val="24"/>
          <w:szCs w:val="24"/>
        </w:rPr>
        <w:t>n searched the house and stole U</w:t>
      </w:r>
      <w:r w:rsidR="004F7B3B">
        <w:rPr>
          <w:rFonts w:ascii="Times New Roman" w:hAnsi="Times New Roman" w:cs="Times New Roman"/>
          <w:color w:val="494949"/>
          <w:sz w:val="24"/>
          <w:szCs w:val="24"/>
        </w:rPr>
        <w:t>S$4000.00, 3</w:t>
      </w:r>
      <w:r w:rsidR="001A11BD">
        <w:rPr>
          <w:rFonts w:ascii="Times New Roman" w:hAnsi="Times New Roman" w:cs="Times New Roman"/>
          <w:color w:val="494949"/>
          <w:sz w:val="24"/>
          <w:szCs w:val="24"/>
        </w:rPr>
        <w:t xml:space="preserve"> by 2 kg of sugar, 3 by 2 kg rice, and a packet of meat. </w:t>
      </w:r>
      <w:r w:rsidR="00D81873">
        <w:rPr>
          <w:rFonts w:ascii="Times New Roman" w:hAnsi="Times New Roman" w:cs="Times New Roman"/>
          <w:color w:val="494949"/>
          <w:sz w:val="24"/>
          <w:szCs w:val="24"/>
        </w:rPr>
        <w:t xml:space="preserve"> </w:t>
      </w:r>
    </w:p>
    <w:p w:rsidR="0094352C" w:rsidRDefault="00A22749" w:rsidP="00A22749">
      <w:pPr>
        <w:spacing w:after="100" w:afterAutospacing="1" w:line="360" w:lineRule="auto"/>
        <w:jc w:val="both"/>
        <w:rPr>
          <w:rFonts w:ascii="Times New Roman" w:hAnsi="Times New Roman" w:cs="Times New Roman"/>
          <w:color w:val="221F1F"/>
          <w:sz w:val="24"/>
          <w:szCs w:val="24"/>
        </w:rPr>
      </w:pPr>
      <w:r>
        <w:t xml:space="preserve"> </w:t>
      </w:r>
      <w:r w:rsidR="004B5A52">
        <w:tab/>
      </w:r>
      <w:r w:rsidRPr="00A22749">
        <w:rPr>
          <w:rFonts w:ascii="Times New Roman" w:hAnsi="Times New Roman" w:cs="Times New Roman"/>
          <w:color w:val="221F1F"/>
          <w:sz w:val="24"/>
          <w:szCs w:val="24"/>
        </w:rPr>
        <w:t xml:space="preserve"> The applicant advanced his case in the bail </w:t>
      </w:r>
      <w:r w:rsidRPr="00A22749">
        <w:rPr>
          <w:rFonts w:ascii="Times New Roman" w:hAnsi="Times New Roman" w:cs="Times New Roman"/>
          <w:sz w:val="24"/>
          <w:szCs w:val="24"/>
        </w:rPr>
        <w:t xml:space="preserve">statement </w:t>
      </w:r>
      <w:r w:rsidR="004B5A52">
        <w:rPr>
          <w:rFonts w:ascii="Times New Roman" w:hAnsi="Times New Roman" w:cs="Times New Roman"/>
          <w:color w:val="221F1F"/>
          <w:sz w:val="24"/>
          <w:szCs w:val="24"/>
        </w:rPr>
        <w:t xml:space="preserve">as follows: </w:t>
      </w:r>
      <w:r w:rsidR="00551C76">
        <w:rPr>
          <w:rFonts w:ascii="Times New Roman" w:hAnsi="Times New Roman" w:cs="Times New Roman"/>
          <w:color w:val="221F1F"/>
          <w:sz w:val="24"/>
          <w:szCs w:val="24"/>
        </w:rPr>
        <w:t xml:space="preserve">that his co-accused persons have been released on bail in this court siting in Harare. </w:t>
      </w:r>
      <w:r w:rsidR="00357B84">
        <w:rPr>
          <w:rFonts w:ascii="Times New Roman" w:hAnsi="Times New Roman" w:cs="Times New Roman"/>
          <w:color w:val="221F1F"/>
          <w:sz w:val="24"/>
          <w:szCs w:val="24"/>
        </w:rPr>
        <w:t xml:space="preserve">It is contended that the two </w:t>
      </w:r>
      <w:r w:rsidR="00357B84">
        <w:rPr>
          <w:rFonts w:ascii="Times New Roman" w:hAnsi="Times New Roman" w:cs="Times New Roman"/>
          <w:color w:val="221F1F"/>
          <w:sz w:val="24"/>
          <w:szCs w:val="24"/>
        </w:rPr>
        <w:lastRenderedPageBreak/>
        <w:t>co-accused who have been released on ba</w:t>
      </w:r>
      <w:r w:rsidR="009D094A">
        <w:rPr>
          <w:rFonts w:ascii="Times New Roman" w:hAnsi="Times New Roman" w:cs="Times New Roman"/>
          <w:color w:val="221F1F"/>
          <w:sz w:val="24"/>
          <w:szCs w:val="24"/>
        </w:rPr>
        <w:t xml:space="preserve">il are facing the same charges and same evidence as the applicant. It is argued that accused persons facing same charges must as a general rule be treated </w:t>
      </w:r>
      <w:r w:rsidR="00FB51E5">
        <w:rPr>
          <w:rFonts w:ascii="Times New Roman" w:hAnsi="Times New Roman" w:cs="Times New Roman"/>
          <w:color w:val="221F1F"/>
          <w:sz w:val="24"/>
          <w:szCs w:val="24"/>
        </w:rPr>
        <w:t xml:space="preserve">the same. Further it is contended that the State has failed to provide a trial date since April 2021. </w:t>
      </w:r>
      <w:r w:rsidR="00D27367">
        <w:rPr>
          <w:rFonts w:ascii="Times New Roman" w:hAnsi="Times New Roman" w:cs="Times New Roman"/>
          <w:color w:val="221F1F"/>
          <w:sz w:val="24"/>
          <w:szCs w:val="24"/>
        </w:rPr>
        <w:t xml:space="preserve">It is </w:t>
      </w:r>
      <w:r w:rsidR="008510EE">
        <w:rPr>
          <w:rFonts w:ascii="Times New Roman" w:hAnsi="Times New Roman" w:cs="Times New Roman"/>
          <w:color w:val="221F1F"/>
          <w:sz w:val="24"/>
          <w:szCs w:val="24"/>
        </w:rPr>
        <w:t xml:space="preserve">then </w:t>
      </w:r>
      <w:r w:rsidR="00812F92">
        <w:rPr>
          <w:rFonts w:ascii="Times New Roman" w:hAnsi="Times New Roman" w:cs="Times New Roman"/>
          <w:color w:val="221F1F"/>
          <w:sz w:val="24"/>
          <w:szCs w:val="24"/>
        </w:rPr>
        <w:t>argued that these constitute</w:t>
      </w:r>
      <w:r w:rsidR="00D27367">
        <w:rPr>
          <w:rFonts w:ascii="Times New Roman" w:hAnsi="Times New Roman" w:cs="Times New Roman"/>
          <w:color w:val="221F1F"/>
          <w:sz w:val="24"/>
          <w:szCs w:val="24"/>
        </w:rPr>
        <w:t xml:space="preserve"> new facts which entitle applicant to be released on bail pending trial. </w:t>
      </w:r>
    </w:p>
    <w:p w:rsidR="002D7345" w:rsidRPr="002D7345" w:rsidRDefault="002D7345" w:rsidP="002D7345">
      <w:pPr>
        <w:spacing w:after="100" w:afterAutospacing="1" w:line="360" w:lineRule="auto"/>
        <w:ind w:firstLine="720"/>
        <w:jc w:val="both"/>
        <w:rPr>
          <w:rFonts w:ascii="Times New Roman" w:eastAsia="Times New Roman" w:hAnsi="Times New Roman" w:cs="Times New Roman"/>
          <w:color w:val="4A4A4A"/>
          <w:sz w:val="24"/>
          <w:szCs w:val="24"/>
          <w:lang w:eastAsia="en-ZW"/>
        </w:rPr>
      </w:pPr>
      <w:r>
        <w:rPr>
          <w:rFonts w:ascii="Times New Roman" w:eastAsia="Times New Roman" w:hAnsi="Times New Roman" w:cs="Times New Roman"/>
          <w:color w:val="4A4A4A"/>
          <w:sz w:val="24"/>
          <w:szCs w:val="24"/>
          <w:lang w:eastAsia="en-ZW"/>
        </w:rPr>
        <w:t xml:space="preserve">Both parties i.e. counsel for the applicant Mr </w:t>
      </w:r>
      <w:proofErr w:type="spellStart"/>
      <w:r w:rsidRPr="00564499">
        <w:rPr>
          <w:rFonts w:ascii="Times New Roman" w:eastAsia="Times New Roman" w:hAnsi="Times New Roman" w:cs="Times New Roman"/>
          <w:i/>
          <w:color w:val="4A4A4A"/>
          <w:sz w:val="24"/>
          <w:szCs w:val="24"/>
          <w:lang w:eastAsia="en-ZW"/>
        </w:rPr>
        <w:t>Mcijo</w:t>
      </w:r>
      <w:proofErr w:type="spellEnd"/>
      <w:r w:rsidRPr="00564499">
        <w:rPr>
          <w:rFonts w:ascii="Times New Roman" w:eastAsia="Times New Roman" w:hAnsi="Times New Roman" w:cs="Times New Roman"/>
          <w:i/>
          <w:color w:val="4A4A4A"/>
          <w:sz w:val="24"/>
          <w:szCs w:val="24"/>
          <w:lang w:eastAsia="en-ZW"/>
        </w:rPr>
        <w:t xml:space="preserve"> </w:t>
      </w:r>
      <w:r>
        <w:rPr>
          <w:rFonts w:ascii="Times New Roman" w:eastAsia="Times New Roman" w:hAnsi="Times New Roman" w:cs="Times New Roman"/>
          <w:color w:val="4A4A4A"/>
          <w:sz w:val="24"/>
          <w:szCs w:val="24"/>
          <w:lang w:eastAsia="en-ZW"/>
        </w:rPr>
        <w:t xml:space="preserve">and Mr </w:t>
      </w:r>
      <w:proofErr w:type="spellStart"/>
      <w:r w:rsidRPr="006D7054">
        <w:rPr>
          <w:rFonts w:ascii="Times New Roman" w:eastAsia="Times New Roman" w:hAnsi="Times New Roman" w:cs="Times New Roman"/>
          <w:i/>
          <w:color w:val="4A4A4A"/>
          <w:sz w:val="24"/>
          <w:szCs w:val="24"/>
          <w:lang w:eastAsia="en-ZW"/>
        </w:rPr>
        <w:t>Nyathi</w:t>
      </w:r>
      <w:proofErr w:type="spellEnd"/>
      <w:r w:rsidRPr="006D7054">
        <w:rPr>
          <w:rFonts w:ascii="Times New Roman" w:eastAsia="Times New Roman" w:hAnsi="Times New Roman" w:cs="Times New Roman"/>
          <w:i/>
          <w:color w:val="4A4A4A"/>
          <w:sz w:val="24"/>
          <w:szCs w:val="24"/>
          <w:lang w:eastAsia="en-ZW"/>
        </w:rPr>
        <w:t xml:space="preserve"> </w:t>
      </w:r>
      <w:r>
        <w:rPr>
          <w:rFonts w:ascii="Times New Roman" w:eastAsia="Times New Roman" w:hAnsi="Times New Roman" w:cs="Times New Roman"/>
          <w:color w:val="4A4A4A"/>
          <w:sz w:val="24"/>
          <w:szCs w:val="24"/>
          <w:lang w:eastAsia="en-ZW"/>
        </w:rPr>
        <w:t>for the respondent agreed that i</w:t>
      </w:r>
      <w:r w:rsidRPr="00DA39EF">
        <w:rPr>
          <w:rFonts w:ascii="Times New Roman" w:eastAsia="Times New Roman" w:hAnsi="Times New Roman" w:cs="Times New Roman"/>
          <w:color w:val="4A4A4A"/>
          <w:sz w:val="24"/>
          <w:szCs w:val="24"/>
          <w:lang w:eastAsia="en-ZW"/>
        </w:rPr>
        <w:t xml:space="preserve">n refusing to release applicant on bail this court in an </w:t>
      </w:r>
      <w:r w:rsidRPr="00DA39EF">
        <w:rPr>
          <w:rFonts w:ascii="Times New Roman" w:eastAsia="Times New Roman" w:hAnsi="Times New Roman" w:cs="Times New Roman"/>
          <w:i/>
          <w:color w:val="4A4A4A"/>
          <w:sz w:val="24"/>
          <w:szCs w:val="24"/>
          <w:lang w:eastAsia="en-ZW"/>
        </w:rPr>
        <w:t xml:space="preserve">ex tempore </w:t>
      </w:r>
      <w:r w:rsidRPr="00DA39EF">
        <w:rPr>
          <w:rFonts w:ascii="Times New Roman" w:eastAsia="Times New Roman" w:hAnsi="Times New Roman" w:cs="Times New Roman"/>
          <w:color w:val="4A4A4A"/>
          <w:sz w:val="24"/>
          <w:szCs w:val="24"/>
          <w:lang w:eastAsia="en-ZW"/>
        </w:rPr>
        <w:t xml:space="preserve">judgment held that he was facing a very serious charges, and </w:t>
      </w:r>
      <w:r w:rsidR="00A36EF4">
        <w:rPr>
          <w:rFonts w:ascii="Times New Roman" w:eastAsia="Times New Roman" w:hAnsi="Times New Roman" w:cs="Times New Roman"/>
          <w:color w:val="4A4A4A"/>
          <w:sz w:val="24"/>
          <w:szCs w:val="24"/>
          <w:lang w:eastAsia="en-ZW"/>
        </w:rPr>
        <w:t xml:space="preserve">that </w:t>
      </w:r>
      <w:r w:rsidRPr="00DA39EF">
        <w:rPr>
          <w:rFonts w:ascii="Times New Roman" w:eastAsia="Times New Roman" w:hAnsi="Times New Roman" w:cs="Times New Roman"/>
          <w:color w:val="4A4A4A"/>
          <w:sz w:val="24"/>
          <w:szCs w:val="24"/>
          <w:lang w:eastAsia="en-ZW"/>
        </w:rPr>
        <w:t>there is a strong</w:t>
      </w:r>
      <w:r w:rsidRPr="00EA5EFB">
        <w:rPr>
          <w:rFonts w:ascii="Times New Roman" w:eastAsia="Times New Roman" w:hAnsi="Times New Roman" w:cs="Times New Roman"/>
          <w:i/>
          <w:color w:val="4A4A4A"/>
          <w:sz w:val="24"/>
          <w:szCs w:val="24"/>
          <w:lang w:eastAsia="en-ZW"/>
        </w:rPr>
        <w:t xml:space="preserve"> prima facie</w:t>
      </w:r>
      <w:r w:rsidRPr="00DA39EF">
        <w:rPr>
          <w:rFonts w:ascii="Times New Roman" w:eastAsia="Times New Roman" w:hAnsi="Times New Roman" w:cs="Times New Roman"/>
          <w:color w:val="4A4A4A"/>
          <w:sz w:val="24"/>
          <w:szCs w:val="24"/>
          <w:lang w:eastAsia="en-ZW"/>
        </w:rPr>
        <w:t xml:space="preserve"> case </w:t>
      </w:r>
      <w:r w:rsidR="006D5900">
        <w:rPr>
          <w:rFonts w:ascii="Times New Roman" w:eastAsia="Times New Roman" w:hAnsi="Times New Roman" w:cs="Times New Roman"/>
          <w:color w:val="4A4A4A"/>
          <w:sz w:val="24"/>
          <w:szCs w:val="24"/>
          <w:lang w:eastAsia="en-ZW"/>
        </w:rPr>
        <w:t xml:space="preserve">against </w:t>
      </w:r>
      <w:r w:rsidRPr="00DA39EF">
        <w:rPr>
          <w:rFonts w:ascii="Times New Roman" w:eastAsia="Times New Roman" w:hAnsi="Times New Roman" w:cs="Times New Roman"/>
          <w:color w:val="4A4A4A"/>
          <w:sz w:val="24"/>
          <w:szCs w:val="24"/>
          <w:lang w:eastAsia="en-ZW"/>
        </w:rPr>
        <w:t xml:space="preserve">him and that in the event of a conviction he was likely to be sentenced to a long prison term and this might induce him to flee and evade justice. </w:t>
      </w:r>
      <w:r>
        <w:rPr>
          <w:rFonts w:ascii="Times New Roman" w:eastAsia="Times New Roman" w:hAnsi="Times New Roman" w:cs="Times New Roman"/>
          <w:color w:val="4A4A4A"/>
          <w:sz w:val="24"/>
          <w:szCs w:val="24"/>
          <w:lang w:eastAsia="en-ZW"/>
        </w:rPr>
        <w:t xml:space="preserve">This court took judicial notice of the fact that at the time there was prevalence of armed robbery cases in the country and therefore </w:t>
      </w:r>
      <w:r w:rsidR="006D5900">
        <w:rPr>
          <w:rFonts w:ascii="Times New Roman" w:eastAsia="Times New Roman" w:hAnsi="Times New Roman" w:cs="Times New Roman"/>
          <w:color w:val="4A4A4A"/>
          <w:sz w:val="24"/>
          <w:szCs w:val="24"/>
          <w:lang w:eastAsia="en-ZW"/>
        </w:rPr>
        <w:t xml:space="preserve">there </w:t>
      </w:r>
      <w:r>
        <w:rPr>
          <w:rFonts w:ascii="Times New Roman" w:eastAsia="Times New Roman" w:hAnsi="Times New Roman" w:cs="Times New Roman"/>
          <w:color w:val="4A4A4A"/>
          <w:sz w:val="24"/>
          <w:szCs w:val="24"/>
          <w:lang w:eastAsia="en-ZW"/>
        </w:rPr>
        <w:t xml:space="preserve">was need to arrest this `tide. </w:t>
      </w:r>
    </w:p>
    <w:p w:rsidR="000E7EC0" w:rsidRPr="000E7EC0" w:rsidRDefault="0036035A" w:rsidP="000E7EC0">
      <w:pPr>
        <w:pStyle w:val="Default"/>
        <w:spacing w:line="360" w:lineRule="auto"/>
        <w:jc w:val="both"/>
      </w:pPr>
      <w:r>
        <w:rPr>
          <w:color w:val="221F1F"/>
        </w:rPr>
        <w:tab/>
      </w:r>
      <w:r w:rsidR="00E92D56" w:rsidRPr="000E7EC0">
        <w:t xml:space="preserve">The proviso (ii) to section 116 (c) of the Criminal Procedure and Evidence Act [Chapter 9:07, which anchors this court’s jurisdiction to consider such an application, provides as follows: </w:t>
      </w:r>
    </w:p>
    <w:p w:rsidR="0036035A" w:rsidRDefault="00E92D56" w:rsidP="000E7EC0">
      <w:pPr>
        <w:spacing w:after="100" w:afterAutospacing="1" w:line="276" w:lineRule="auto"/>
        <w:ind w:left="720"/>
        <w:jc w:val="both"/>
        <w:rPr>
          <w:rFonts w:ascii="Times New Roman" w:hAnsi="Times New Roman" w:cs="Times New Roman"/>
          <w:sz w:val="24"/>
          <w:szCs w:val="24"/>
        </w:rPr>
      </w:pPr>
      <w:r w:rsidRPr="000E7EC0">
        <w:rPr>
          <w:rFonts w:ascii="Times New Roman" w:hAnsi="Times New Roman" w:cs="Times New Roman"/>
          <w:sz w:val="24"/>
          <w:szCs w:val="24"/>
        </w:rPr>
        <w:t>Where an application in terms of section 117A is determined by a judge or magistrate, a further application in terms of section 117A may only be made, whether to the judge or magistrate who has determined the previous application or to any other judge or magistrate, if such an application is based on facts which were not placed before the judge or magistrate who determined the previous application and which have arisen or have been discovered after th</w:t>
      </w:r>
      <w:r w:rsidR="000E7EC0">
        <w:rPr>
          <w:rFonts w:ascii="Times New Roman" w:hAnsi="Times New Roman" w:cs="Times New Roman"/>
          <w:sz w:val="24"/>
          <w:szCs w:val="24"/>
        </w:rPr>
        <w:t xml:space="preserve">at determination. </w:t>
      </w:r>
    </w:p>
    <w:p w:rsidR="001C23C0" w:rsidRDefault="001C23C0" w:rsidP="00091B1E">
      <w:pPr>
        <w:spacing w:after="100" w:afterAutospacing="1" w:line="360" w:lineRule="auto"/>
        <w:ind w:firstLine="720"/>
        <w:jc w:val="both"/>
        <w:rPr>
          <w:rFonts w:ascii="Times New Roman" w:hAnsi="Times New Roman" w:cs="Times New Roman"/>
          <w:color w:val="1F1F1F"/>
          <w:sz w:val="24"/>
          <w:szCs w:val="24"/>
        </w:rPr>
      </w:pPr>
      <w:r w:rsidRPr="00091B1E">
        <w:rPr>
          <w:rFonts w:ascii="Times New Roman" w:hAnsi="Times New Roman" w:cs="Times New Roman"/>
          <w:sz w:val="24"/>
          <w:szCs w:val="24"/>
        </w:rPr>
        <w:t xml:space="preserve">Section 116 (c) (ii) </w:t>
      </w:r>
      <w:r w:rsidR="0040115A">
        <w:rPr>
          <w:rFonts w:ascii="Times New Roman" w:hAnsi="Times New Roman" w:cs="Times New Roman"/>
          <w:sz w:val="24"/>
          <w:szCs w:val="24"/>
        </w:rPr>
        <w:t xml:space="preserve">of the Act </w:t>
      </w:r>
      <w:r w:rsidRPr="00091B1E">
        <w:rPr>
          <w:rFonts w:ascii="Times New Roman" w:hAnsi="Times New Roman" w:cs="Times New Roman"/>
          <w:sz w:val="24"/>
          <w:szCs w:val="24"/>
        </w:rPr>
        <w:t>gives this court jurisdiction to re-hear a further bail application emanating from an applicant – whose previous application has been refused. To activate such jurisdiction, the applicant must put himself squarely within the parameters of the empowering provision. First</w:t>
      </w:r>
      <w:r w:rsidR="00F55879">
        <w:rPr>
          <w:rFonts w:ascii="Times New Roman" w:hAnsi="Times New Roman" w:cs="Times New Roman"/>
          <w:sz w:val="24"/>
          <w:szCs w:val="24"/>
        </w:rPr>
        <w:t>ly</w:t>
      </w:r>
      <w:r w:rsidRPr="00091B1E">
        <w:rPr>
          <w:rFonts w:ascii="Times New Roman" w:hAnsi="Times New Roman" w:cs="Times New Roman"/>
          <w:sz w:val="24"/>
          <w:szCs w:val="24"/>
        </w:rPr>
        <w:t xml:space="preserve">, such </w:t>
      </w:r>
      <w:r w:rsidR="00F55879">
        <w:rPr>
          <w:rFonts w:ascii="Times New Roman" w:hAnsi="Times New Roman" w:cs="Times New Roman"/>
          <w:sz w:val="24"/>
          <w:szCs w:val="24"/>
        </w:rPr>
        <w:t xml:space="preserve">an </w:t>
      </w:r>
      <w:r w:rsidRPr="00091B1E">
        <w:rPr>
          <w:rFonts w:ascii="Times New Roman" w:hAnsi="Times New Roman" w:cs="Times New Roman"/>
          <w:color w:val="1F1F1F"/>
          <w:sz w:val="24"/>
          <w:szCs w:val="24"/>
        </w:rPr>
        <w:t>application must be based on new facts; second</w:t>
      </w:r>
      <w:r w:rsidR="00F55879">
        <w:rPr>
          <w:rFonts w:ascii="Times New Roman" w:hAnsi="Times New Roman" w:cs="Times New Roman"/>
          <w:color w:val="1F1F1F"/>
          <w:sz w:val="24"/>
          <w:szCs w:val="24"/>
        </w:rPr>
        <w:t>ly</w:t>
      </w:r>
      <w:r w:rsidRPr="00091B1E">
        <w:rPr>
          <w:rFonts w:ascii="Times New Roman" w:hAnsi="Times New Roman" w:cs="Times New Roman"/>
          <w:color w:val="1F1F1F"/>
          <w:sz w:val="24"/>
          <w:szCs w:val="24"/>
        </w:rPr>
        <w:t>, the facts relied upon must have arisen or been discovered after the first determination. Third</w:t>
      </w:r>
      <w:r w:rsidR="00A841D8">
        <w:rPr>
          <w:rFonts w:ascii="Times New Roman" w:hAnsi="Times New Roman" w:cs="Times New Roman"/>
          <w:color w:val="1F1F1F"/>
          <w:sz w:val="24"/>
          <w:szCs w:val="24"/>
        </w:rPr>
        <w:t>ly</w:t>
      </w:r>
      <w:r w:rsidRPr="00091B1E">
        <w:rPr>
          <w:rFonts w:ascii="Times New Roman" w:hAnsi="Times New Roman" w:cs="Times New Roman"/>
          <w:color w:val="1F1F1F"/>
          <w:sz w:val="24"/>
          <w:szCs w:val="24"/>
        </w:rPr>
        <w:t>, such new facts must not have been available to the applicant at</w:t>
      </w:r>
      <w:r w:rsidR="00A841D8">
        <w:rPr>
          <w:rFonts w:ascii="Times New Roman" w:hAnsi="Times New Roman" w:cs="Times New Roman"/>
          <w:color w:val="1F1F1F"/>
          <w:sz w:val="24"/>
          <w:szCs w:val="24"/>
        </w:rPr>
        <w:t xml:space="preserve"> the time of making the first</w:t>
      </w:r>
      <w:r w:rsidRPr="00091B1E">
        <w:rPr>
          <w:rFonts w:ascii="Times New Roman" w:hAnsi="Times New Roman" w:cs="Times New Roman"/>
          <w:color w:val="1F1F1F"/>
          <w:sz w:val="24"/>
          <w:szCs w:val="24"/>
        </w:rPr>
        <w:t xml:space="preserve"> application. See: </w:t>
      </w:r>
      <w:r w:rsidRPr="00091B1E">
        <w:rPr>
          <w:rFonts w:ascii="Times New Roman" w:hAnsi="Times New Roman" w:cs="Times New Roman"/>
          <w:i/>
          <w:iCs/>
          <w:color w:val="1F1F1F"/>
          <w:sz w:val="24"/>
          <w:szCs w:val="24"/>
        </w:rPr>
        <w:t xml:space="preserve">S v </w:t>
      </w:r>
      <w:proofErr w:type="spellStart"/>
      <w:r w:rsidRPr="00091B1E">
        <w:rPr>
          <w:rFonts w:ascii="Times New Roman" w:hAnsi="Times New Roman" w:cs="Times New Roman"/>
          <w:i/>
          <w:iCs/>
          <w:color w:val="1F1F1F"/>
          <w:sz w:val="24"/>
          <w:szCs w:val="24"/>
        </w:rPr>
        <w:t>Chin'ono</w:t>
      </w:r>
      <w:proofErr w:type="spellEnd"/>
      <w:r w:rsidRPr="00091B1E">
        <w:rPr>
          <w:rFonts w:ascii="Times New Roman" w:hAnsi="Times New Roman" w:cs="Times New Roman"/>
          <w:i/>
          <w:iCs/>
          <w:color w:val="1F1F1F"/>
          <w:sz w:val="24"/>
          <w:szCs w:val="24"/>
        </w:rPr>
        <w:t xml:space="preserve"> </w:t>
      </w:r>
      <w:r w:rsidRPr="00091B1E">
        <w:rPr>
          <w:rFonts w:ascii="Times New Roman" w:hAnsi="Times New Roman" w:cs="Times New Roman"/>
          <w:color w:val="1F1F1F"/>
          <w:sz w:val="24"/>
          <w:szCs w:val="24"/>
        </w:rPr>
        <w:t xml:space="preserve">HH 567-20. In </w:t>
      </w:r>
      <w:r w:rsidRPr="00091B1E">
        <w:rPr>
          <w:rFonts w:ascii="Times New Roman" w:hAnsi="Times New Roman" w:cs="Times New Roman"/>
          <w:i/>
          <w:iCs/>
          <w:color w:val="1F1F1F"/>
          <w:sz w:val="24"/>
          <w:szCs w:val="24"/>
        </w:rPr>
        <w:t xml:space="preserve">S v Barros &amp; Ors </w:t>
      </w:r>
      <w:r w:rsidRPr="00091B1E">
        <w:rPr>
          <w:rFonts w:ascii="Times New Roman" w:hAnsi="Times New Roman" w:cs="Times New Roman"/>
          <w:color w:val="1F1F1F"/>
          <w:sz w:val="24"/>
          <w:szCs w:val="24"/>
        </w:rPr>
        <w:t>2002 (2) ZLR 17 the court reasoned that the purpose of these requirements is to obviate the presentation of the same facts or variants thereof, over and over again in a bid to obtain bail, and also helps in achieving finality in the matter.</w:t>
      </w:r>
    </w:p>
    <w:p w:rsidR="00C35082" w:rsidRDefault="00C35082" w:rsidP="00091B1E">
      <w:pPr>
        <w:spacing w:after="100" w:afterAutospacing="1" w:line="360" w:lineRule="auto"/>
        <w:ind w:firstLine="720"/>
        <w:jc w:val="both"/>
        <w:rPr>
          <w:rFonts w:ascii="Times New Roman" w:hAnsi="Times New Roman" w:cs="Times New Roman"/>
          <w:color w:val="1F1F1F"/>
          <w:sz w:val="24"/>
          <w:szCs w:val="24"/>
        </w:rPr>
      </w:pPr>
      <w:r w:rsidRPr="00C35082">
        <w:rPr>
          <w:rFonts w:ascii="Times New Roman" w:hAnsi="Times New Roman" w:cs="Times New Roman"/>
          <w:color w:val="1F1F1F"/>
          <w:sz w:val="24"/>
          <w:szCs w:val="24"/>
        </w:rPr>
        <w:lastRenderedPageBreak/>
        <w:t xml:space="preserve">Once the applicant has established the existence of new facts, the court will then reconsider whether bail should still be refused or granted in the light of the new circumstances. In the case of </w:t>
      </w:r>
      <w:r w:rsidRPr="00C35082">
        <w:rPr>
          <w:rFonts w:ascii="Times New Roman" w:hAnsi="Times New Roman" w:cs="Times New Roman"/>
          <w:i/>
          <w:iCs/>
          <w:color w:val="1F1F1F"/>
          <w:sz w:val="24"/>
          <w:szCs w:val="24"/>
        </w:rPr>
        <w:t xml:space="preserve">Daniel Range </w:t>
      </w:r>
      <w:r w:rsidR="00432330">
        <w:rPr>
          <w:rFonts w:ascii="Times New Roman" w:hAnsi="Times New Roman" w:cs="Times New Roman"/>
          <w:color w:val="1F1F1F"/>
          <w:sz w:val="24"/>
          <w:szCs w:val="24"/>
        </w:rPr>
        <w:t xml:space="preserve">v </w:t>
      </w:r>
      <w:r w:rsidR="00432330">
        <w:rPr>
          <w:rFonts w:ascii="Times New Roman" w:hAnsi="Times New Roman" w:cs="Times New Roman"/>
          <w:i/>
          <w:color w:val="1F1F1F"/>
          <w:sz w:val="24"/>
          <w:szCs w:val="24"/>
        </w:rPr>
        <w:t>The State</w:t>
      </w:r>
      <w:r w:rsidR="00432330">
        <w:rPr>
          <w:rFonts w:ascii="Times New Roman" w:hAnsi="Times New Roman" w:cs="Times New Roman"/>
          <w:color w:val="1F1F1F"/>
          <w:sz w:val="24"/>
          <w:szCs w:val="24"/>
        </w:rPr>
        <w:t xml:space="preserve"> </w:t>
      </w:r>
      <w:r w:rsidRPr="00C35082">
        <w:rPr>
          <w:rFonts w:ascii="Times New Roman" w:hAnsi="Times New Roman" w:cs="Times New Roman"/>
          <w:color w:val="1F1F1F"/>
          <w:sz w:val="24"/>
          <w:szCs w:val="24"/>
        </w:rPr>
        <w:t xml:space="preserve">HB 127/04 the court said in determining changed circumstances, the court must go further and enquire as to whether the changed circumstances have changed to such an extent that they warrant the release of the suspect on bail without compromising the reasons for the initial refusal of the bail </w:t>
      </w:r>
      <w:r w:rsidR="006B7D33">
        <w:rPr>
          <w:rFonts w:ascii="Times New Roman" w:hAnsi="Times New Roman" w:cs="Times New Roman"/>
          <w:color w:val="1F1F1F"/>
          <w:sz w:val="24"/>
          <w:szCs w:val="24"/>
        </w:rPr>
        <w:t>application</w:t>
      </w:r>
      <w:r w:rsidR="00EE3D83">
        <w:rPr>
          <w:rFonts w:ascii="Times New Roman" w:hAnsi="Times New Roman" w:cs="Times New Roman"/>
          <w:color w:val="1F1F1F"/>
          <w:sz w:val="24"/>
          <w:szCs w:val="24"/>
        </w:rPr>
        <w:t xml:space="preserve">. </w:t>
      </w:r>
    </w:p>
    <w:p w:rsidR="00841DA1" w:rsidRDefault="000C7689" w:rsidP="003F2CEE">
      <w:pPr>
        <w:spacing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w:t>
      </w:r>
      <w:r w:rsidR="00477A38">
        <w:rPr>
          <w:rFonts w:ascii="Times New Roman" w:hAnsi="Times New Roman" w:cs="Times New Roman"/>
          <w:sz w:val="24"/>
          <w:szCs w:val="24"/>
        </w:rPr>
        <w:t xml:space="preserve">o-accused </w:t>
      </w:r>
      <w:r>
        <w:rPr>
          <w:rFonts w:ascii="Times New Roman" w:hAnsi="Times New Roman" w:cs="Times New Roman"/>
          <w:sz w:val="24"/>
          <w:szCs w:val="24"/>
        </w:rPr>
        <w:t xml:space="preserve">persons </w:t>
      </w:r>
      <w:proofErr w:type="spellStart"/>
      <w:r w:rsidR="00477A38">
        <w:rPr>
          <w:rFonts w:ascii="Times New Roman" w:hAnsi="Times New Roman" w:cs="Times New Roman"/>
          <w:sz w:val="24"/>
          <w:szCs w:val="24"/>
        </w:rPr>
        <w:t>Panashe</w:t>
      </w:r>
      <w:proofErr w:type="spellEnd"/>
      <w:r w:rsidR="00477A38">
        <w:rPr>
          <w:rFonts w:ascii="Times New Roman" w:hAnsi="Times New Roman" w:cs="Times New Roman"/>
          <w:sz w:val="24"/>
          <w:szCs w:val="24"/>
        </w:rPr>
        <w:t xml:space="preserve"> Tyson </w:t>
      </w:r>
      <w:proofErr w:type="spellStart"/>
      <w:r w:rsidR="00477A38">
        <w:rPr>
          <w:rFonts w:ascii="Times New Roman" w:hAnsi="Times New Roman" w:cs="Times New Roman"/>
          <w:sz w:val="24"/>
          <w:szCs w:val="24"/>
        </w:rPr>
        <w:t>Bhunu</w:t>
      </w:r>
      <w:proofErr w:type="spellEnd"/>
      <w:r w:rsidR="00477A38">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Chriswell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Mhuru</w:t>
      </w:r>
      <w:proofErr w:type="spellEnd"/>
      <w:r>
        <w:rPr>
          <w:rFonts w:ascii="Times New Roman" w:hAnsi="Times New Roman" w:cs="Times New Roman"/>
          <w:sz w:val="24"/>
          <w:szCs w:val="24"/>
        </w:rPr>
        <w:t xml:space="preserve"> were</w:t>
      </w:r>
      <w:r w:rsidR="00477A38">
        <w:rPr>
          <w:rFonts w:ascii="Times New Roman" w:hAnsi="Times New Roman" w:cs="Times New Roman"/>
          <w:sz w:val="24"/>
          <w:szCs w:val="24"/>
        </w:rPr>
        <w:t xml:space="preserve"> </w:t>
      </w:r>
      <w:r w:rsidR="00FB6544">
        <w:rPr>
          <w:rFonts w:ascii="Times New Roman" w:hAnsi="Times New Roman" w:cs="Times New Roman"/>
          <w:sz w:val="24"/>
          <w:szCs w:val="24"/>
        </w:rPr>
        <w:t>released on bail by</w:t>
      </w:r>
      <w:r w:rsidR="002B57AF">
        <w:rPr>
          <w:rFonts w:ascii="Times New Roman" w:hAnsi="Times New Roman" w:cs="Times New Roman"/>
          <w:sz w:val="24"/>
          <w:szCs w:val="24"/>
        </w:rPr>
        <w:t xml:space="preserve"> this court</w:t>
      </w:r>
      <w:r w:rsidR="00FB6544">
        <w:rPr>
          <w:rFonts w:ascii="Times New Roman" w:hAnsi="Times New Roman" w:cs="Times New Roman"/>
          <w:sz w:val="24"/>
          <w:szCs w:val="24"/>
        </w:rPr>
        <w:t xml:space="preserve"> </w:t>
      </w:r>
      <w:r w:rsidR="007F3613">
        <w:rPr>
          <w:rFonts w:ascii="Times New Roman" w:hAnsi="Times New Roman" w:cs="Times New Roman"/>
          <w:sz w:val="24"/>
          <w:szCs w:val="24"/>
        </w:rPr>
        <w:t>sitting in Harare</w:t>
      </w:r>
      <w:r>
        <w:rPr>
          <w:rFonts w:ascii="Times New Roman" w:hAnsi="Times New Roman" w:cs="Times New Roman"/>
          <w:sz w:val="24"/>
          <w:szCs w:val="24"/>
        </w:rPr>
        <w:t xml:space="preserve">. </w:t>
      </w:r>
      <w:r w:rsidR="00535AF5">
        <w:rPr>
          <w:rFonts w:ascii="Times New Roman" w:hAnsi="Times New Roman" w:cs="Times New Roman"/>
          <w:sz w:val="24"/>
          <w:szCs w:val="24"/>
        </w:rPr>
        <w:t xml:space="preserve"> </w:t>
      </w:r>
      <w:r w:rsidR="00C723BF">
        <w:rPr>
          <w:rFonts w:ascii="Times New Roman" w:hAnsi="Times New Roman" w:cs="Times New Roman"/>
          <w:color w:val="1F1F1F"/>
          <w:sz w:val="24"/>
          <w:szCs w:val="24"/>
        </w:rPr>
        <w:t xml:space="preserve">I accept </w:t>
      </w:r>
      <w:r w:rsidR="003F2CEE">
        <w:rPr>
          <w:rFonts w:ascii="Times New Roman" w:hAnsi="Times New Roman" w:cs="Times New Roman"/>
          <w:color w:val="1F1F1F"/>
          <w:sz w:val="24"/>
          <w:szCs w:val="24"/>
        </w:rPr>
        <w:t xml:space="preserve">for the purposes of this application </w:t>
      </w:r>
      <w:r w:rsidR="00C723BF">
        <w:rPr>
          <w:rFonts w:ascii="Times New Roman" w:hAnsi="Times New Roman" w:cs="Times New Roman"/>
          <w:color w:val="1F1F1F"/>
          <w:sz w:val="24"/>
          <w:szCs w:val="24"/>
        </w:rPr>
        <w:t xml:space="preserve">that the fact that applicant’s two co-accused have been released on bail and that no trial date has been provided from April 2021 constitute </w:t>
      </w:r>
      <w:r w:rsidR="00C723BF" w:rsidRPr="000E7EC0">
        <w:rPr>
          <w:rFonts w:ascii="Times New Roman" w:hAnsi="Times New Roman" w:cs="Times New Roman"/>
          <w:sz w:val="24"/>
          <w:szCs w:val="24"/>
        </w:rPr>
        <w:t>facts which were not placed b</w:t>
      </w:r>
      <w:r w:rsidR="00C723BF">
        <w:rPr>
          <w:rFonts w:ascii="Times New Roman" w:hAnsi="Times New Roman" w:cs="Times New Roman"/>
          <w:sz w:val="24"/>
          <w:szCs w:val="24"/>
        </w:rPr>
        <w:t>efore this court</w:t>
      </w:r>
      <w:r w:rsidR="00C723BF" w:rsidRPr="000E7EC0">
        <w:rPr>
          <w:rFonts w:ascii="Times New Roman" w:hAnsi="Times New Roman" w:cs="Times New Roman"/>
          <w:sz w:val="24"/>
          <w:szCs w:val="24"/>
        </w:rPr>
        <w:t xml:space="preserve"> </w:t>
      </w:r>
      <w:r w:rsidR="00C723BF">
        <w:rPr>
          <w:rFonts w:ascii="Times New Roman" w:hAnsi="Times New Roman" w:cs="Times New Roman"/>
          <w:sz w:val="24"/>
          <w:szCs w:val="24"/>
        </w:rPr>
        <w:t>when the first application was determined.</w:t>
      </w:r>
      <w:r w:rsidR="005E5D0B">
        <w:rPr>
          <w:rFonts w:ascii="Times New Roman" w:hAnsi="Times New Roman" w:cs="Times New Roman"/>
          <w:sz w:val="24"/>
          <w:szCs w:val="24"/>
        </w:rPr>
        <w:t xml:space="preserve"> </w:t>
      </w:r>
    </w:p>
    <w:p w:rsidR="009103D9" w:rsidRDefault="00F85B50" w:rsidP="009103D9">
      <w:pPr>
        <w:spacing w:after="100" w:afterAutospacing="1" w:line="360" w:lineRule="auto"/>
        <w:ind w:firstLine="720"/>
        <w:jc w:val="both"/>
        <w:rPr>
          <w:rFonts w:ascii="Times New Roman" w:eastAsia="Times New Roman" w:hAnsi="Times New Roman" w:cs="Times New Roman"/>
          <w:color w:val="4A4A4A"/>
          <w:sz w:val="24"/>
          <w:szCs w:val="24"/>
          <w:lang w:eastAsia="en-ZW"/>
        </w:rPr>
      </w:pPr>
      <w:r>
        <w:rPr>
          <w:rFonts w:ascii="Times New Roman" w:hAnsi="Times New Roman" w:cs="Times New Roman"/>
          <w:sz w:val="24"/>
          <w:szCs w:val="24"/>
        </w:rPr>
        <w:t xml:space="preserve">However these </w:t>
      </w:r>
      <w:r w:rsidR="001160A5">
        <w:rPr>
          <w:rFonts w:ascii="Times New Roman" w:hAnsi="Times New Roman" w:cs="Times New Roman"/>
          <w:sz w:val="24"/>
          <w:szCs w:val="24"/>
        </w:rPr>
        <w:t xml:space="preserve">new </w:t>
      </w:r>
      <w:r>
        <w:rPr>
          <w:rFonts w:ascii="Times New Roman" w:hAnsi="Times New Roman" w:cs="Times New Roman"/>
          <w:sz w:val="24"/>
          <w:szCs w:val="24"/>
        </w:rPr>
        <w:t xml:space="preserve">facts do not tilt the pendulum in favour of releasing applicant on bail. </w:t>
      </w:r>
      <w:r w:rsidR="00953769">
        <w:rPr>
          <w:rFonts w:ascii="Times New Roman" w:hAnsi="Times New Roman" w:cs="Times New Roman"/>
          <w:sz w:val="24"/>
          <w:szCs w:val="24"/>
        </w:rPr>
        <w:t xml:space="preserve">I </w:t>
      </w:r>
      <w:r w:rsidR="00F14F54">
        <w:rPr>
          <w:rFonts w:ascii="Times New Roman" w:hAnsi="Times New Roman" w:cs="Times New Roman"/>
          <w:sz w:val="24"/>
          <w:szCs w:val="24"/>
        </w:rPr>
        <w:t>say so because the</w:t>
      </w:r>
      <w:r w:rsidR="00953769">
        <w:rPr>
          <w:rFonts w:ascii="Times New Roman" w:hAnsi="Times New Roman" w:cs="Times New Roman"/>
          <w:sz w:val="24"/>
          <w:szCs w:val="24"/>
        </w:rPr>
        <w:t xml:space="preserve"> reasons this court refused to release applicant on bail have not changed, </w:t>
      </w:r>
      <w:r w:rsidR="001160A5">
        <w:rPr>
          <w:rFonts w:ascii="Times New Roman" w:hAnsi="Times New Roman" w:cs="Times New Roman"/>
          <w:sz w:val="24"/>
          <w:szCs w:val="24"/>
        </w:rPr>
        <w:t>t</w:t>
      </w:r>
      <w:r w:rsidR="00953769">
        <w:rPr>
          <w:rFonts w:ascii="Times New Roman" w:hAnsi="Times New Roman" w:cs="Times New Roman"/>
          <w:sz w:val="24"/>
          <w:szCs w:val="24"/>
        </w:rPr>
        <w:t xml:space="preserve">he charges against him are still serious, </w:t>
      </w:r>
      <w:r w:rsidR="00663E92">
        <w:rPr>
          <w:rFonts w:ascii="Times New Roman" w:hAnsi="Times New Roman" w:cs="Times New Roman"/>
          <w:sz w:val="24"/>
          <w:szCs w:val="24"/>
        </w:rPr>
        <w:t xml:space="preserve">the State still has a strong </w:t>
      </w:r>
      <w:r w:rsidR="00663E92" w:rsidRPr="00663E92">
        <w:rPr>
          <w:rFonts w:ascii="Times New Roman" w:hAnsi="Times New Roman" w:cs="Times New Roman"/>
          <w:i/>
          <w:sz w:val="24"/>
          <w:szCs w:val="24"/>
        </w:rPr>
        <w:t>prima facie</w:t>
      </w:r>
      <w:r w:rsidR="00663E92">
        <w:rPr>
          <w:rFonts w:ascii="Times New Roman" w:hAnsi="Times New Roman" w:cs="Times New Roman"/>
          <w:sz w:val="24"/>
          <w:szCs w:val="24"/>
        </w:rPr>
        <w:t xml:space="preserve"> case against him, </w:t>
      </w:r>
      <w:r w:rsidR="00EA5EFB" w:rsidRPr="00DA39EF">
        <w:rPr>
          <w:rFonts w:ascii="Times New Roman" w:eastAsia="Times New Roman" w:hAnsi="Times New Roman" w:cs="Times New Roman"/>
          <w:color w:val="4A4A4A"/>
          <w:sz w:val="24"/>
          <w:szCs w:val="24"/>
          <w:lang w:eastAsia="en-ZW"/>
        </w:rPr>
        <w:t xml:space="preserve">in </w:t>
      </w:r>
      <w:r w:rsidR="00EA5EFB">
        <w:rPr>
          <w:rFonts w:ascii="Times New Roman" w:eastAsia="Times New Roman" w:hAnsi="Times New Roman" w:cs="Times New Roman"/>
          <w:color w:val="4A4A4A"/>
          <w:sz w:val="24"/>
          <w:szCs w:val="24"/>
          <w:lang w:eastAsia="en-ZW"/>
        </w:rPr>
        <w:t>the event of a conviction he is still</w:t>
      </w:r>
      <w:r w:rsidR="00EA5EFB" w:rsidRPr="00DA39EF">
        <w:rPr>
          <w:rFonts w:ascii="Times New Roman" w:eastAsia="Times New Roman" w:hAnsi="Times New Roman" w:cs="Times New Roman"/>
          <w:color w:val="4A4A4A"/>
          <w:sz w:val="24"/>
          <w:szCs w:val="24"/>
          <w:lang w:eastAsia="en-ZW"/>
        </w:rPr>
        <w:t xml:space="preserve"> likely to be sentenced to a long prison term and this might </w:t>
      </w:r>
      <w:r w:rsidR="00EA5EFB">
        <w:rPr>
          <w:rFonts w:ascii="Times New Roman" w:eastAsia="Times New Roman" w:hAnsi="Times New Roman" w:cs="Times New Roman"/>
          <w:color w:val="4A4A4A"/>
          <w:sz w:val="24"/>
          <w:szCs w:val="24"/>
          <w:lang w:eastAsia="en-ZW"/>
        </w:rPr>
        <w:t xml:space="preserve">still </w:t>
      </w:r>
      <w:r w:rsidR="00EA5EFB" w:rsidRPr="00DA39EF">
        <w:rPr>
          <w:rFonts w:ascii="Times New Roman" w:eastAsia="Times New Roman" w:hAnsi="Times New Roman" w:cs="Times New Roman"/>
          <w:color w:val="4A4A4A"/>
          <w:sz w:val="24"/>
          <w:szCs w:val="24"/>
          <w:lang w:eastAsia="en-ZW"/>
        </w:rPr>
        <w:t xml:space="preserve">induce him to flee and evade justice. </w:t>
      </w:r>
      <w:r w:rsidR="00640EF2">
        <w:rPr>
          <w:rFonts w:ascii="Times New Roman" w:eastAsia="Times New Roman" w:hAnsi="Times New Roman" w:cs="Times New Roman"/>
          <w:color w:val="4A4A4A"/>
          <w:sz w:val="24"/>
          <w:szCs w:val="24"/>
          <w:lang w:eastAsia="en-ZW"/>
        </w:rPr>
        <w:t xml:space="preserve">Nothing has been placed on record to show that the risk of absconding has been reduced. </w:t>
      </w:r>
      <w:r w:rsidR="00922E8C">
        <w:rPr>
          <w:rFonts w:ascii="Times New Roman" w:eastAsia="Times New Roman" w:hAnsi="Times New Roman" w:cs="Times New Roman"/>
          <w:color w:val="4A4A4A"/>
          <w:sz w:val="24"/>
          <w:szCs w:val="24"/>
          <w:lang w:eastAsia="en-ZW"/>
        </w:rPr>
        <w:t>Applicant is still a flight risk as he was when this court refused him bail on the 10</w:t>
      </w:r>
      <w:r w:rsidR="00922E8C" w:rsidRPr="00922E8C">
        <w:rPr>
          <w:rFonts w:ascii="Times New Roman" w:eastAsia="Times New Roman" w:hAnsi="Times New Roman" w:cs="Times New Roman"/>
          <w:color w:val="4A4A4A"/>
          <w:sz w:val="24"/>
          <w:szCs w:val="24"/>
          <w:vertAlign w:val="superscript"/>
          <w:lang w:eastAsia="en-ZW"/>
        </w:rPr>
        <w:t>th</w:t>
      </w:r>
      <w:r w:rsidR="00922E8C">
        <w:rPr>
          <w:rFonts w:ascii="Times New Roman" w:eastAsia="Times New Roman" w:hAnsi="Times New Roman" w:cs="Times New Roman"/>
          <w:color w:val="4A4A4A"/>
          <w:sz w:val="24"/>
          <w:szCs w:val="24"/>
          <w:lang w:eastAsia="en-ZW"/>
        </w:rPr>
        <w:t xml:space="preserve"> May 2021. </w:t>
      </w:r>
      <w:r w:rsidR="00B84240">
        <w:rPr>
          <w:rFonts w:ascii="Times New Roman" w:eastAsia="Times New Roman" w:hAnsi="Times New Roman" w:cs="Times New Roman"/>
          <w:color w:val="4A4A4A"/>
          <w:sz w:val="24"/>
          <w:szCs w:val="24"/>
          <w:lang w:eastAsia="en-ZW"/>
        </w:rPr>
        <w:t xml:space="preserve">The release on bail of his co-accused is inconsequential. </w:t>
      </w:r>
      <w:r w:rsidR="00DA5F5C">
        <w:rPr>
          <w:rFonts w:ascii="Times New Roman" w:eastAsia="Times New Roman" w:hAnsi="Times New Roman" w:cs="Times New Roman"/>
          <w:color w:val="4A4A4A"/>
          <w:sz w:val="24"/>
          <w:szCs w:val="24"/>
          <w:lang w:eastAsia="en-ZW"/>
        </w:rPr>
        <w:t xml:space="preserve">The fact that he has not been provided with a trial date is equally inconsequential. </w:t>
      </w:r>
    </w:p>
    <w:p w:rsidR="00554911" w:rsidRDefault="009103D9" w:rsidP="00554911">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5A1E45">
        <w:rPr>
          <w:rFonts w:ascii="Times New Roman" w:eastAsia="Times New Roman" w:hAnsi="Times New Roman" w:cs="Times New Roman"/>
          <w:color w:val="4A4A4A"/>
          <w:sz w:val="24"/>
          <w:szCs w:val="24"/>
          <w:lang w:eastAsia="en-ZW"/>
        </w:rPr>
        <w:t>T</w:t>
      </w:r>
      <w:r w:rsidR="00065C01" w:rsidRPr="005A1E45">
        <w:rPr>
          <w:rFonts w:ascii="Times New Roman" w:eastAsia="Times New Roman" w:hAnsi="Times New Roman" w:cs="Times New Roman"/>
          <w:color w:val="4A4A4A"/>
          <w:sz w:val="24"/>
          <w:szCs w:val="24"/>
          <w:lang w:eastAsia="en-ZW"/>
        </w:rPr>
        <w:t>he applicant was denied bail because it was not in the public interest or interest of administration of</w:t>
      </w:r>
      <w:r w:rsidRPr="005A1E45">
        <w:rPr>
          <w:rFonts w:ascii="Times New Roman" w:eastAsia="Times New Roman" w:hAnsi="Times New Roman" w:cs="Times New Roman"/>
          <w:color w:val="4A4A4A"/>
          <w:sz w:val="24"/>
          <w:szCs w:val="24"/>
          <w:lang w:eastAsia="en-ZW"/>
        </w:rPr>
        <w:t xml:space="preserve"> justice to do so. </w:t>
      </w:r>
      <w:r w:rsidR="008F2786" w:rsidRPr="005A1E45">
        <w:rPr>
          <w:rFonts w:ascii="Times New Roman" w:eastAsia="Times New Roman" w:hAnsi="Times New Roman" w:cs="Times New Roman"/>
          <w:color w:val="4A4A4A"/>
          <w:sz w:val="24"/>
          <w:szCs w:val="24"/>
          <w:lang w:eastAsia="en-ZW"/>
        </w:rPr>
        <w:t>It is s</w:t>
      </w:r>
      <w:r w:rsidR="00E22E0B">
        <w:rPr>
          <w:rFonts w:ascii="Times New Roman" w:eastAsia="Times New Roman" w:hAnsi="Times New Roman" w:cs="Times New Roman"/>
          <w:color w:val="4A4A4A"/>
          <w:sz w:val="24"/>
          <w:szCs w:val="24"/>
          <w:lang w:eastAsia="en-ZW"/>
        </w:rPr>
        <w:t>till not in the public interest or in the interest</w:t>
      </w:r>
      <w:r w:rsidR="008F2786" w:rsidRPr="005A1E45">
        <w:rPr>
          <w:rFonts w:ascii="Times New Roman" w:eastAsia="Times New Roman" w:hAnsi="Times New Roman" w:cs="Times New Roman"/>
          <w:color w:val="4A4A4A"/>
          <w:sz w:val="24"/>
          <w:szCs w:val="24"/>
          <w:lang w:eastAsia="en-ZW"/>
        </w:rPr>
        <w:t xml:space="preserve"> of justice to release him on bail.  </w:t>
      </w:r>
      <w:r w:rsidR="00B67133" w:rsidRPr="005A1E45">
        <w:rPr>
          <w:rFonts w:ascii="Times New Roman" w:hAnsi="Times New Roman" w:cs="Times New Roman"/>
          <w:color w:val="1F1F1F"/>
          <w:sz w:val="24"/>
          <w:szCs w:val="24"/>
        </w:rPr>
        <w:t xml:space="preserve">Furthermore, </w:t>
      </w:r>
      <w:r w:rsidR="00B67133" w:rsidRPr="005A1E45">
        <w:rPr>
          <w:rFonts w:ascii="Times New Roman" w:hAnsi="Times New Roman" w:cs="Times New Roman"/>
          <w:sz w:val="24"/>
          <w:szCs w:val="24"/>
        </w:rPr>
        <w:t>the applicant is not only a flight risk but his release on bail given the serious allegations against him of use of a fire arm in the alleged commission of</w:t>
      </w:r>
      <w:r w:rsidR="008F2786" w:rsidRPr="005A1E45">
        <w:rPr>
          <w:rFonts w:ascii="Times New Roman" w:hAnsi="Times New Roman" w:cs="Times New Roman"/>
          <w:sz w:val="24"/>
          <w:szCs w:val="24"/>
        </w:rPr>
        <w:t xml:space="preserve"> the offences will undermine the objective and proper functioning of the criminal justice system and the bail institution. The cumulative effect of these facts constitutes a weighty indication that bail should not be granted.</w:t>
      </w:r>
    </w:p>
    <w:p w:rsidR="00065C01" w:rsidRDefault="00065C01" w:rsidP="00554911">
      <w:pPr>
        <w:spacing w:after="100" w:afterAutospacing="1" w:line="360" w:lineRule="auto"/>
        <w:ind w:firstLine="720"/>
        <w:jc w:val="both"/>
        <w:rPr>
          <w:rFonts w:ascii="Times New Roman" w:eastAsia="Times New Roman" w:hAnsi="Times New Roman" w:cs="Times New Roman"/>
          <w:color w:val="4A4A4A"/>
          <w:sz w:val="24"/>
          <w:szCs w:val="24"/>
          <w:lang w:eastAsia="en-ZW"/>
        </w:rPr>
      </w:pPr>
      <w:r w:rsidRPr="005A1E45">
        <w:rPr>
          <w:rFonts w:ascii="Times New Roman" w:eastAsia="Times New Roman" w:hAnsi="Times New Roman" w:cs="Times New Roman"/>
          <w:color w:val="4A4A4A"/>
          <w:sz w:val="24"/>
          <w:szCs w:val="24"/>
          <w:lang w:eastAsia="en-ZW"/>
        </w:rPr>
        <w:lastRenderedPageBreak/>
        <w:t xml:space="preserve">Having </w:t>
      </w:r>
      <w:r w:rsidR="00061701">
        <w:rPr>
          <w:rFonts w:ascii="Times New Roman" w:eastAsia="Times New Roman" w:hAnsi="Times New Roman" w:cs="Times New Roman"/>
          <w:color w:val="4A4A4A"/>
          <w:sz w:val="24"/>
          <w:szCs w:val="24"/>
          <w:lang w:eastAsia="en-ZW"/>
        </w:rPr>
        <w:t>given due consideration to the facts of this case</w:t>
      </w:r>
      <w:r w:rsidR="00B00341">
        <w:rPr>
          <w:rFonts w:ascii="Times New Roman" w:eastAsia="Times New Roman" w:hAnsi="Times New Roman" w:cs="Times New Roman"/>
          <w:color w:val="4A4A4A"/>
          <w:sz w:val="24"/>
          <w:szCs w:val="24"/>
          <w:lang w:eastAsia="en-ZW"/>
        </w:rPr>
        <w:t xml:space="preserve"> and the </w:t>
      </w:r>
      <w:r w:rsidR="00061701">
        <w:rPr>
          <w:rFonts w:ascii="Times New Roman" w:eastAsia="Times New Roman" w:hAnsi="Times New Roman" w:cs="Times New Roman"/>
          <w:color w:val="4A4A4A"/>
          <w:sz w:val="24"/>
          <w:szCs w:val="24"/>
          <w:lang w:eastAsia="en-ZW"/>
        </w:rPr>
        <w:t>applicable legal principles</w:t>
      </w:r>
      <w:r w:rsidR="00B00341">
        <w:rPr>
          <w:rFonts w:ascii="Times New Roman" w:eastAsia="Times New Roman" w:hAnsi="Times New Roman" w:cs="Times New Roman"/>
          <w:color w:val="4A4A4A"/>
          <w:sz w:val="24"/>
          <w:szCs w:val="24"/>
          <w:lang w:eastAsia="en-ZW"/>
        </w:rPr>
        <w:t>,</w:t>
      </w:r>
      <w:r w:rsidRPr="005A1E45">
        <w:rPr>
          <w:rFonts w:ascii="Times New Roman" w:eastAsia="Times New Roman" w:hAnsi="Times New Roman" w:cs="Times New Roman"/>
          <w:color w:val="4A4A4A"/>
          <w:sz w:val="24"/>
          <w:szCs w:val="24"/>
          <w:lang w:eastAsia="en-ZW"/>
        </w:rPr>
        <w:t xml:space="preserve"> </w:t>
      </w:r>
      <w:r w:rsidR="00554911">
        <w:rPr>
          <w:rFonts w:ascii="Times New Roman" w:eastAsia="Times New Roman" w:hAnsi="Times New Roman" w:cs="Times New Roman"/>
          <w:color w:val="4A4A4A"/>
          <w:sz w:val="24"/>
          <w:szCs w:val="24"/>
          <w:lang w:eastAsia="en-ZW"/>
        </w:rPr>
        <w:t>I am</w:t>
      </w:r>
      <w:r w:rsidRPr="005A1E45">
        <w:rPr>
          <w:rFonts w:ascii="Times New Roman" w:eastAsia="Times New Roman" w:hAnsi="Times New Roman" w:cs="Times New Roman"/>
          <w:color w:val="4A4A4A"/>
          <w:sz w:val="24"/>
          <w:szCs w:val="24"/>
          <w:lang w:eastAsia="en-ZW"/>
        </w:rPr>
        <w:t xml:space="preserve"> </w:t>
      </w:r>
      <w:r w:rsidR="00525109">
        <w:rPr>
          <w:rFonts w:ascii="Times New Roman" w:eastAsia="Times New Roman" w:hAnsi="Times New Roman" w:cs="Times New Roman"/>
          <w:color w:val="4A4A4A"/>
          <w:sz w:val="24"/>
          <w:szCs w:val="24"/>
          <w:lang w:eastAsia="en-ZW"/>
        </w:rPr>
        <w:t>convinced that these new facts</w:t>
      </w:r>
      <w:r w:rsidR="007E6BB7">
        <w:rPr>
          <w:rFonts w:ascii="Times New Roman" w:eastAsia="Times New Roman" w:hAnsi="Times New Roman" w:cs="Times New Roman"/>
          <w:color w:val="4A4A4A"/>
          <w:sz w:val="24"/>
          <w:szCs w:val="24"/>
          <w:lang w:eastAsia="en-ZW"/>
        </w:rPr>
        <w:t> have</w:t>
      </w:r>
      <w:r w:rsidRPr="005A1E45">
        <w:rPr>
          <w:rFonts w:ascii="Times New Roman" w:eastAsia="Times New Roman" w:hAnsi="Times New Roman" w:cs="Times New Roman"/>
          <w:color w:val="4A4A4A"/>
          <w:sz w:val="24"/>
          <w:szCs w:val="24"/>
          <w:lang w:eastAsia="en-ZW"/>
        </w:rPr>
        <w:t xml:space="preserve"> not changed the basis upon which bail was ini</w:t>
      </w:r>
      <w:r w:rsidR="009F70A3">
        <w:rPr>
          <w:rFonts w:ascii="Times New Roman" w:eastAsia="Times New Roman" w:hAnsi="Times New Roman" w:cs="Times New Roman"/>
          <w:color w:val="4A4A4A"/>
          <w:sz w:val="24"/>
          <w:szCs w:val="24"/>
          <w:lang w:eastAsia="en-ZW"/>
        </w:rPr>
        <w:t xml:space="preserve">tially refused. </w:t>
      </w:r>
      <w:r w:rsidR="00C22079">
        <w:rPr>
          <w:rFonts w:ascii="Times New Roman" w:eastAsia="Times New Roman" w:hAnsi="Times New Roman" w:cs="Times New Roman"/>
          <w:color w:val="4A4A4A"/>
          <w:sz w:val="24"/>
          <w:szCs w:val="24"/>
          <w:lang w:eastAsia="en-ZW"/>
        </w:rPr>
        <w:t xml:space="preserve">It is for these reasons that this application must fail. </w:t>
      </w:r>
    </w:p>
    <w:p w:rsidR="00614033" w:rsidRPr="00614033" w:rsidRDefault="00614033" w:rsidP="00614033">
      <w:pPr>
        <w:spacing w:after="100" w:afterAutospacing="1" w:line="360" w:lineRule="auto"/>
        <w:jc w:val="both"/>
        <w:rPr>
          <w:rFonts w:ascii="Times New Roman" w:eastAsia="Times New Roman" w:hAnsi="Times New Roman" w:cs="Times New Roman"/>
          <w:b/>
          <w:color w:val="4A4A4A"/>
          <w:sz w:val="24"/>
          <w:szCs w:val="24"/>
          <w:lang w:eastAsia="en-ZW"/>
        </w:rPr>
      </w:pPr>
      <w:r w:rsidRPr="00614033">
        <w:rPr>
          <w:rFonts w:ascii="Times New Roman" w:eastAsia="Times New Roman" w:hAnsi="Times New Roman" w:cs="Times New Roman"/>
          <w:b/>
          <w:color w:val="4A4A4A"/>
          <w:sz w:val="24"/>
          <w:szCs w:val="24"/>
          <w:lang w:eastAsia="en-ZW"/>
        </w:rPr>
        <w:t xml:space="preserve">Disposition </w:t>
      </w:r>
    </w:p>
    <w:p w:rsidR="00783BE2" w:rsidRDefault="00614033" w:rsidP="00554911">
      <w:pPr>
        <w:spacing w:after="100" w:afterAutospacing="1" w:line="360" w:lineRule="auto"/>
        <w:ind w:firstLine="720"/>
        <w:jc w:val="both"/>
        <w:rPr>
          <w:rFonts w:ascii="Times New Roman" w:hAnsi="Times New Roman" w:cs="Times New Roman"/>
          <w:color w:val="494949"/>
          <w:sz w:val="24"/>
          <w:szCs w:val="24"/>
        </w:rPr>
      </w:pPr>
      <w:r w:rsidRPr="004B2806">
        <w:rPr>
          <w:rFonts w:ascii="Times New Roman" w:hAnsi="Times New Roman" w:cs="Times New Roman"/>
          <w:color w:val="494949"/>
          <w:sz w:val="24"/>
          <w:szCs w:val="24"/>
        </w:rPr>
        <w:t xml:space="preserve">In the result, I order as follows: the application for bail </w:t>
      </w:r>
      <w:r w:rsidR="007E6BB7">
        <w:rPr>
          <w:rFonts w:ascii="Times New Roman" w:hAnsi="Times New Roman" w:cs="Times New Roman"/>
          <w:color w:val="494949"/>
          <w:sz w:val="24"/>
          <w:szCs w:val="24"/>
        </w:rPr>
        <w:t>be and is hereby dismissed</w:t>
      </w:r>
      <w:r w:rsidRPr="004B2806">
        <w:rPr>
          <w:rFonts w:ascii="Times New Roman" w:hAnsi="Times New Roman" w:cs="Times New Roman"/>
          <w:color w:val="494949"/>
          <w:sz w:val="24"/>
          <w:szCs w:val="24"/>
        </w:rPr>
        <w:t xml:space="preserve"> and applicant shall remain in custody.</w:t>
      </w:r>
    </w:p>
    <w:p w:rsidR="007E6BB7" w:rsidRDefault="007E6BB7" w:rsidP="00554911">
      <w:pPr>
        <w:spacing w:after="100" w:afterAutospacing="1" w:line="360" w:lineRule="auto"/>
        <w:ind w:firstLine="720"/>
        <w:jc w:val="both"/>
        <w:rPr>
          <w:rFonts w:ascii="Times New Roman" w:hAnsi="Times New Roman" w:cs="Times New Roman"/>
          <w:color w:val="494949"/>
          <w:sz w:val="24"/>
          <w:szCs w:val="24"/>
        </w:rPr>
      </w:pPr>
    </w:p>
    <w:p w:rsidR="004B2806" w:rsidRPr="00C22079" w:rsidRDefault="004B2806" w:rsidP="004B2806">
      <w:pPr>
        <w:spacing w:after="100" w:afterAutospacing="1" w:line="360" w:lineRule="auto"/>
        <w:jc w:val="both"/>
        <w:rPr>
          <w:rFonts w:ascii="Times New Roman" w:hAnsi="Times New Roman" w:cs="Times New Roman"/>
          <w:color w:val="494949"/>
          <w:sz w:val="24"/>
          <w:szCs w:val="24"/>
        </w:rPr>
      </w:pPr>
      <w:r w:rsidRPr="00C22079">
        <w:rPr>
          <w:rFonts w:ascii="Times New Roman" w:hAnsi="Times New Roman" w:cs="Times New Roman"/>
          <w:color w:val="494949"/>
          <w:sz w:val="24"/>
          <w:szCs w:val="24"/>
        </w:rPr>
        <w:t xml:space="preserve">It is so ordered. </w:t>
      </w:r>
    </w:p>
    <w:p w:rsidR="004B2806" w:rsidRDefault="004B2806" w:rsidP="004B2806">
      <w:pPr>
        <w:spacing w:after="100" w:afterAutospacing="1" w:line="360" w:lineRule="auto"/>
        <w:jc w:val="both"/>
        <w:rPr>
          <w:rFonts w:ascii="Times New Roman" w:hAnsi="Times New Roman" w:cs="Times New Roman"/>
          <w:color w:val="494949"/>
          <w:sz w:val="24"/>
          <w:szCs w:val="24"/>
        </w:rPr>
      </w:pPr>
    </w:p>
    <w:p w:rsidR="004B2806" w:rsidRPr="004B2806" w:rsidRDefault="004B2806" w:rsidP="004B2806">
      <w:pPr>
        <w:spacing w:after="100" w:afterAutospacing="1" w:line="360" w:lineRule="auto"/>
        <w:jc w:val="both"/>
        <w:rPr>
          <w:rFonts w:ascii="Times New Roman" w:eastAsia="Times New Roman" w:hAnsi="Times New Roman" w:cs="Times New Roman"/>
          <w:color w:val="4A4A4A"/>
          <w:sz w:val="24"/>
          <w:szCs w:val="24"/>
          <w:lang w:eastAsia="en-ZW"/>
        </w:rPr>
      </w:pPr>
    </w:p>
    <w:p w:rsidR="00783BE2" w:rsidRPr="00783BE2" w:rsidRDefault="00783BE2" w:rsidP="00783BE2">
      <w:pPr>
        <w:autoSpaceDE w:val="0"/>
        <w:autoSpaceDN w:val="0"/>
        <w:adjustRightInd w:val="0"/>
        <w:spacing w:after="0" w:line="240" w:lineRule="auto"/>
        <w:jc w:val="both"/>
        <w:rPr>
          <w:rFonts w:ascii="Times New Roman" w:hAnsi="Times New Roman" w:cs="Times New Roman"/>
          <w:color w:val="000000"/>
          <w:szCs w:val="24"/>
        </w:rPr>
      </w:pPr>
      <w:r w:rsidRPr="00783BE2">
        <w:rPr>
          <w:rFonts w:ascii="Times New Roman" w:hAnsi="Times New Roman" w:cs="Times New Roman"/>
          <w:i/>
          <w:iCs/>
          <w:color w:val="000000"/>
          <w:szCs w:val="24"/>
        </w:rPr>
        <w:t xml:space="preserve">Liberty </w:t>
      </w:r>
      <w:proofErr w:type="spellStart"/>
      <w:r w:rsidRPr="00783BE2">
        <w:rPr>
          <w:rFonts w:ascii="Times New Roman" w:hAnsi="Times New Roman" w:cs="Times New Roman"/>
          <w:i/>
          <w:iCs/>
          <w:color w:val="000000"/>
          <w:szCs w:val="24"/>
        </w:rPr>
        <w:t>Mcijo</w:t>
      </w:r>
      <w:proofErr w:type="spellEnd"/>
      <w:r w:rsidRPr="00783BE2">
        <w:rPr>
          <w:rFonts w:ascii="Times New Roman" w:hAnsi="Times New Roman" w:cs="Times New Roman"/>
          <w:i/>
          <w:iCs/>
          <w:color w:val="000000"/>
          <w:szCs w:val="24"/>
        </w:rPr>
        <w:t xml:space="preserve"> &amp; Associates, </w:t>
      </w:r>
      <w:r w:rsidRPr="00783BE2">
        <w:rPr>
          <w:rFonts w:ascii="Times New Roman" w:hAnsi="Times New Roman" w:cs="Times New Roman"/>
          <w:color w:val="000000"/>
          <w:szCs w:val="24"/>
        </w:rPr>
        <w:t>applicant’s legal practitioners</w:t>
      </w:r>
    </w:p>
    <w:p w:rsidR="00783BE2" w:rsidRPr="00783BE2" w:rsidRDefault="00783BE2" w:rsidP="00783BE2">
      <w:pPr>
        <w:autoSpaceDE w:val="0"/>
        <w:autoSpaceDN w:val="0"/>
        <w:adjustRightInd w:val="0"/>
        <w:spacing w:after="0" w:line="240" w:lineRule="auto"/>
        <w:jc w:val="both"/>
        <w:rPr>
          <w:rFonts w:ascii="Times New Roman" w:hAnsi="Times New Roman" w:cs="Times New Roman"/>
          <w:color w:val="000000"/>
          <w:szCs w:val="24"/>
        </w:rPr>
      </w:pPr>
      <w:r w:rsidRPr="00783BE2">
        <w:rPr>
          <w:rFonts w:ascii="Times New Roman" w:hAnsi="Times New Roman" w:cs="Times New Roman"/>
          <w:i/>
          <w:iCs/>
          <w:sz w:val="23"/>
          <w:szCs w:val="23"/>
        </w:rPr>
        <w:t>National Prosecuting Authority</w:t>
      </w:r>
      <w:r w:rsidRPr="00783BE2">
        <w:rPr>
          <w:rFonts w:ascii="Times New Roman" w:hAnsi="Times New Roman" w:cs="Times New Roman"/>
          <w:sz w:val="23"/>
          <w:szCs w:val="23"/>
        </w:rPr>
        <w:t>, respondent’s legal practitioners</w:t>
      </w:r>
    </w:p>
    <w:p w:rsidR="00065C01" w:rsidRPr="000E7EC0" w:rsidRDefault="00065C01" w:rsidP="000E7EC0">
      <w:pPr>
        <w:spacing w:after="100" w:afterAutospacing="1" w:line="276" w:lineRule="auto"/>
        <w:ind w:left="720"/>
        <w:jc w:val="both"/>
        <w:rPr>
          <w:rFonts w:ascii="Times New Roman" w:eastAsia="Times New Roman" w:hAnsi="Times New Roman" w:cs="Times New Roman"/>
          <w:color w:val="4A4A4A"/>
          <w:sz w:val="24"/>
          <w:szCs w:val="24"/>
          <w:lang w:eastAsia="en-ZW"/>
        </w:rPr>
      </w:pPr>
    </w:p>
    <w:sectPr w:rsidR="00065C01" w:rsidRPr="000E7EC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465" w:rsidRDefault="00C67465" w:rsidP="00C67465">
      <w:pPr>
        <w:spacing w:after="0" w:line="240" w:lineRule="auto"/>
      </w:pPr>
      <w:r>
        <w:separator/>
      </w:r>
    </w:p>
  </w:endnote>
  <w:endnote w:type="continuationSeparator" w:id="0">
    <w:p w:rsidR="00C67465" w:rsidRDefault="00C67465" w:rsidP="00C6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465" w:rsidRDefault="00C67465" w:rsidP="00C67465">
      <w:pPr>
        <w:spacing w:after="0" w:line="240" w:lineRule="auto"/>
      </w:pPr>
      <w:r>
        <w:separator/>
      </w:r>
    </w:p>
  </w:footnote>
  <w:footnote w:type="continuationSeparator" w:id="0">
    <w:p w:rsidR="00C67465" w:rsidRDefault="00C67465" w:rsidP="00C67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872774"/>
      <w:docPartObj>
        <w:docPartGallery w:val="Page Numbers (Top of Page)"/>
        <w:docPartUnique/>
      </w:docPartObj>
    </w:sdtPr>
    <w:sdtEndPr>
      <w:rPr>
        <w:noProof/>
      </w:rPr>
    </w:sdtEndPr>
    <w:sdtContent>
      <w:p w:rsidR="00C67465" w:rsidRDefault="00C67465">
        <w:pPr>
          <w:pStyle w:val="Header"/>
          <w:jc w:val="right"/>
          <w:rPr>
            <w:noProof/>
          </w:rPr>
        </w:pPr>
        <w:r>
          <w:fldChar w:fldCharType="begin"/>
        </w:r>
        <w:r>
          <w:instrText xml:space="preserve"> PAGE   \* MERGEFORMAT </w:instrText>
        </w:r>
        <w:r>
          <w:fldChar w:fldCharType="separate"/>
        </w:r>
        <w:r w:rsidR="009F40E2">
          <w:rPr>
            <w:noProof/>
          </w:rPr>
          <w:t>2</w:t>
        </w:r>
        <w:r>
          <w:rPr>
            <w:noProof/>
          </w:rPr>
          <w:fldChar w:fldCharType="end"/>
        </w:r>
      </w:p>
      <w:p w:rsidR="00C67465" w:rsidRDefault="00C67465">
        <w:pPr>
          <w:pStyle w:val="Header"/>
          <w:jc w:val="right"/>
          <w:rPr>
            <w:noProof/>
          </w:rPr>
        </w:pPr>
        <w:r>
          <w:rPr>
            <w:noProof/>
          </w:rPr>
          <w:t>HB 06/22</w:t>
        </w:r>
      </w:p>
      <w:p w:rsidR="00C67465" w:rsidRDefault="00C67465">
        <w:pPr>
          <w:pStyle w:val="Header"/>
          <w:jc w:val="right"/>
          <w:rPr>
            <w:noProof/>
          </w:rPr>
        </w:pPr>
        <w:r>
          <w:rPr>
            <w:noProof/>
          </w:rPr>
          <w:t>HCB 425/21</w:t>
        </w:r>
      </w:p>
      <w:p w:rsidR="00C67465" w:rsidRDefault="00C67465">
        <w:pPr>
          <w:pStyle w:val="Header"/>
          <w:jc w:val="right"/>
          <w:rPr>
            <w:noProof/>
          </w:rPr>
        </w:pPr>
        <w:r>
          <w:rPr>
            <w:noProof/>
          </w:rPr>
          <w:t>XREF HCB 132/21</w:t>
        </w:r>
      </w:p>
      <w:p w:rsidR="00C67465" w:rsidRDefault="00C67465">
        <w:pPr>
          <w:pStyle w:val="Header"/>
          <w:jc w:val="right"/>
        </w:pPr>
        <w:r>
          <w:rPr>
            <w:noProof/>
          </w:rPr>
          <w:t>XREF CRB 409-14/21</w:t>
        </w:r>
      </w:p>
    </w:sdtContent>
  </w:sdt>
  <w:p w:rsidR="00C67465" w:rsidRDefault="00C67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BE"/>
    <w:rsid w:val="00061701"/>
    <w:rsid w:val="00065C01"/>
    <w:rsid w:val="00080272"/>
    <w:rsid w:val="00091B1E"/>
    <w:rsid w:val="000C7689"/>
    <w:rsid w:val="000E7EC0"/>
    <w:rsid w:val="001160A5"/>
    <w:rsid w:val="001A11BD"/>
    <w:rsid w:val="001C23C0"/>
    <w:rsid w:val="001C42BB"/>
    <w:rsid w:val="001F0B89"/>
    <w:rsid w:val="00215571"/>
    <w:rsid w:val="002366E4"/>
    <w:rsid w:val="002A101F"/>
    <w:rsid w:val="002B57AF"/>
    <w:rsid w:val="002D7345"/>
    <w:rsid w:val="00357B84"/>
    <w:rsid w:val="0036035A"/>
    <w:rsid w:val="00372A41"/>
    <w:rsid w:val="00372EC6"/>
    <w:rsid w:val="003804E6"/>
    <w:rsid w:val="003C3A2D"/>
    <w:rsid w:val="003C7F86"/>
    <w:rsid w:val="003D73C0"/>
    <w:rsid w:val="003F2CEE"/>
    <w:rsid w:val="0040115A"/>
    <w:rsid w:val="00432330"/>
    <w:rsid w:val="004378F2"/>
    <w:rsid w:val="00477A38"/>
    <w:rsid w:val="004A7540"/>
    <w:rsid w:val="004B2806"/>
    <w:rsid w:val="004B5A52"/>
    <w:rsid w:val="004F7B3B"/>
    <w:rsid w:val="00525109"/>
    <w:rsid w:val="00535AF5"/>
    <w:rsid w:val="00551C76"/>
    <w:rsid w:val="00554911"/>
    <w:rsid w:val="00564499"/>
    <w:rsid w:val="00573BD5"/>
    <w:rsid w:val="005A1E45"/>
    <w:rsid w:val="005C5366"/>
    <w:rsid w:val="005D6AEB"/>
    <w:rsid w:val="005E5D0B"/>
    <w:rsid w:val="00614033"/>
    <w:rsid w:val="00640EF2"/>
    <w:rsid w:val="00663E92"/>
    <w:rsid w:val="006A7411"/>
    <w:rsid w:val="006B7D33"/>
    <w:rsid w:val="006D5900"/>
    <w:rsid w:val="006D7054"/>
    <w:rsid w:val="006F4059"/>
    <w:rsid w:val="00782ACE"/>
    <w:rsid w:val="00783BE2"/>
    <w:rsid w:val="007E6BB7"/>
    <w:rsid w:val="007F3613"/>
    <w:rsid w:val="00812F92"/>
    <w:rsid w:val="00831286"/>
    <w:rsid w:val="00841DA1"/>
    <w:rsid w:val="008510EE"/>
    <w:rsid w:val="00874AB0"/>
    <w:rsid w:val="008863F7"/>
    <w:rsid w:val="008F2786"/>
    <w:rsid w:val="009103D9"/>
    <w:rsid w:val="00922E8C"/>
    <w:rsid w:val="0094352C"/>
    <w:rsid w:val="00953769"/>
    <w:rsid w:val="00975918"/>
    <w:rsid w:val="009A72E1"/>
    <w:rsid w:val="009D094A"/>
    <w:rsid w:val="009E128F"/>
    <w:rsid w:val="009F0FF8"/>
    <w:rsid w:val="009F40E2"/>
    <w:rsid w:val="009F70A3"/>
    <w:rsid w:val="00A22749"/>
    <w:rsid w:val="00A36EF4"/>
    <w:rsid w:val="00A40DF9"/>
    <w:rsid w:val="00A841D8"/>
    <w:rsid w:val="00AB2AC9"/>
    <w:rsid w:val="00B00341"/>
    <w:rsid w:val="00B67133"/>
    <w:rsid w:val="00B84240"/>
    <w:rsid w:val="00C135FB"/>
    <w:rsid w:val="00C22079"/>
    <w:rsid w:val="00C35082"/>
    <w:rsid w:val="00C67465"/>
    <w:rsid w:val="00C723BF"/>
    <w:rsid w:val="00D0134C"/>
    <w:rsid w:val="00D10896"/>
    <w:rsid w:val="00D27367"/>
    <w:rsid w:val="00D300BF"/>
    <w:rsid w:val="00D530BE"/>
    <w:rsid w:val="00D81873"/>
    <w:rsid w:val="00DA39EF"/>
    <w:rsid w:val="00DA5608"/>
    <w:rsid w:val="00DA5F5C"/>
    <w:rsid w:val="00E1458B"/>
    <w:rsid w:val="00E22E0B"/>
    <w:rsid w:val="00E430AF"/>
    <w:rsid w:val="00E46CEA"/>
    <w:rsid w:val="00E92D56"/>
    <w:rsid w:val="00EA5EFB"/>
    <w:rsid w:val="00EE3D83"/>
    <w:rsid w:val="00F14F54"/>
    <w:rsid w:val="00F278B8"/>
    <w:rsid w:val="00F55879"/>
    <w:rsid w:val="00F85B50"/>
    <w:rsid w:val="00FB51E5"/>
    <w:rsid w:val="00FB65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BED47-A538-4059-AFCD-EFBE1C32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754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F4059"/>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C67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465"/>
  </w:style>
  <w:style w:type="paragraph" w:styleId="Footer">
    <w:name w:val="footer"/>
    <w:basedOn w:val="Normal"/>
    <w:link w:val="FooterChar"/>
    <w:uiPriority w:val="99"/>
    <w:unhideWhenUsed/>
    <w:rsid w:val="00C67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14</cp:revision>
  <dcterms:created xsi:type="dcterms:W3CDTF">2022-01-01T04:46:00Z</dcterms:created>
  <dcterms:modified xsi:type="dcterms:W3CDTF">2022-01-05T08:21:00Z</dcterms:modified>
</cp:coreProperties>
</file>