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F0B0C" w14:textId="294422AB" w:rsidR="00D83A03" w:rsidRDefault="00140BE5" w:rsidP="00D83A03">
      <w:pPr>
        <w:pStyle w:val="NoSpacing"/>
        <w:spacing w:line="480" w:lineRule="auto"/>
        <w:rPr>
          <w:rFonts w:ascii="Times New Roman" w:hAnsi="Times New Roman" w:cs="Times New Roman"/>
          <w:b/>
          <w:sz w:val="24"/>
          <w:szCs w:val="24"/>
          <w:u w:val="thick"/>
        </w:rPr>
      </w:pPr>
      <w:r>
        <w:rPr>
          <w:rFonts w:ascii="Times New Roman" w:hAnsi="Times New Roman" w:cs="Times New Roman"/>
          <w:b/>
          <w:sz w:val="24"/>
          <w:szCs w:val="24"/>
          <w:u w:val="thick"/>
        </w:rPr>
        <w:t xml:space="preserve"> </w:t>
      </w:r>
      <w:bookmarkStart w:id="0" w:name="_GoBack"/>
      <w:bookmarkEnd w:id="0"/>
      <w:r w:rsidR="00D83A03" w:rsidRPr="00D83A03">
        <w:rPr>
          <w:rFonts w:ascii="Times New Roman" w:hAnsi="Times New Roman" w:cs="Times New Roman"/>
          <w:b/>
          <w:sz w:val="24"/>
          <w:szCs w:val="24"/>
          <w:u w:val="thick"/>
        </w:rPr>
        <w:t xml:space="preserve">REPORTABLE </w:t>
      </w:r>
      <w:r w:rsidR="00E95355">
        <w:rPr>
          <w:rFonts w:ascii="Times New Roman" w:hAnsi="Times New Roman" w:cs="Times New Roman"/>
          <w:b/>
          <w:sz w:val="24"/>
          <w:szCs w:val="24"/>
          <w:u w:val="thick"/>
        </w:rPr>
        <w:t xml:space="preserve"> </w:t>
      </w:r>
      <w:r w:rsidR="0016457C">
        <w:rPr>
          <w:rFonts w:ascii="Times New Roman" w:hAnsi="Times New Roman" w:cs="Times New Roman"/>
          <w:b/>
          <w:sz w:val="24"/>
          <w:szCs w:val="24"/>
          <w:u w:val="thick"/>
        </w:rPr>
        <w:t xml:space="preserve"> </w:t>
      </w:r>
      <w:r w:rsidR="00D83A03" w:rsidRPr="00D83A03">
        <w:rPr>
          <w:rFonts w:ascii="Times New Roman" w:hAnsi="Times New Roman" w:cs="Times New Roman"/>
          <w:b/>
          <w:sz w:val="24"/>
          <w:szCs w:val="24"/>
          <w:u w:val="thick"/>
        </w:rPr>
        <w:t>(</w:t>
      </w:r>
      <w:r w:rsidR="00C55F90">
        <w:rPr>
          <w:rFonts w:ascii="Times New Roman" w:hAnsi="Times New Roman" w:cs="Times New Roman"/>
          <w:b/>
          <w:sz w:val="24"/>
          <w:szCs w:val="24"/>
          <w:u w:val="thick"/>
        </w:rPr>
        <w:t>74</w:t>
      </w:r>
      <w:r w:rsidR="00D83A03" w:rsidRPr="00D83A03">
        <w:rPr>
          <w:rFonts w:ascii="Times New Roman" w:hAnsi="Times New Roman" w:cs="Times New Roman"/>
          <w:b/>
          <w:sz w:val="24"/>
          <w:szCs w:val="24"/>
          <w:u w:val="thick"/>
        </w:rPr>
        <w:t>)</w:t>
      </w:r>
    </w:p>
    <w:p w14:paraId="322F79F8" w14:textId="77777777" w:rsidR="00D83A03" w:rsidRPr="00D83A03" w:rsidRDefault="00D83A03" w:rsidP="00C55F90">
      <w:pPr>
        <w:pStyle w:val="NoSpacing"/>
        <w:jc w:val="center"/>
        <w:rPr>
          <w:rFonts w:ascii="Times New Roman" w:hAnsi="Times New Roman" w:cs="Times New Roman"/>
          <w:b/>
          <w:sz w:val="24"/>
          <w:szCs w:val="24"/>
          <w:u w:val="thick"/>
        </w:rPr>
      </w:pPr>
    </w:p>
    <w:p w14:paraId="53C010E7" w14:textId="351C0173" w:rsidR="00AB7DB8" w:rsidRDefault="00AB7DB8" w:rsidP="00A0364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PECUS </w:t>
      </w:r>
      <w:r w:rsidR="00D83A03">
        <w:rPr>
          <w:rFonts w:ascii="Times New Roman" w:hAnsi="Times New Roman" w:cs="Times New Roman"/>
          <w:b/>
          <w:sz w:val="24"/>
          <w:szCs w:val="24"/>
        </w:rPr>
        <w:t xml:space="preserve">    ENTERPRISES     (PRIVATE)     LIMITED     </w:t>
      </w:r>
      <w:r w:rsidR="004051D6">
        <w:rPr>
          <w:rFonts w:ascii="Times New Roman" w:hAnsi="Times New Roman" w:cs="Times New Roman"/>
          <w:b/>
          <w:sz w:val="24"/>
          <w:szCs w:val="24"/>
        </w:rPr>
        <w:t>t/a</w:t>
      </w:r>
      <w:r w:rsidR="00D83A03">
        <w:rPr>
          <w:rFonts w:ascii="Times New Roman" w:hAnsi="Times New Roman" w:cs="Times New Roman"/>
          <w:b/>
          <w:sz w:val="24"/>
          <w:szCs w:val="24"/>
        </w:rPr>
        <w:t xml:space="preserve">     </w:t>
      </w:r>
      <w:r>
        <w:rPr>
          <w:rFonts w:ascii="Times New Roman" w:hAnsi="Times New Roman" w:cs="Times New Roman"/>
          <w:b/>
          <w:sz w:val="24"/>
          <w:szCs w:val="24"/>
        </w:rPr>
        <w:t>TAGTEL COMMUNICATIONS</w:t>
      </w:r>
    </w:p>
    <w:p w14:paraId="0A55570C" w14:textId="77777777" w:rsidR="00AB7DB8" w:rsidRDefault="00AB7DB8" w:rsidP="00A0364C">
      <w:pPr>
        <w:pStyle w:val="NoSpacing"/>
        <w:ind w:left="4320"/>
        <w:rPr>
          <w:rFonts w:ascii="Times New Roman" w:hAnsi="Times New Roman" w:cs="Times New Roman"/>
          <w:b/>
          <w:sz w:val="24"/>
          <w:szCs w:val="24"/>
        </w:rPr>
      </w:pPr>
      <w:r>
        <w:rPr>
          <w:rFonts w:ascii="Times New Roman" w:hAnsi="Times New Roman" w:cs="Times New Roman"/>
          <w:b/>
          <w:sz w:val="24"/>
          <w:szCs w:val="24"/>
          <w:lang w:val="en-ZW"/>
        </w:rPr>
        <w:t>v</w:t>
      </w:r>
    </w:p>
    <w:p w14:paraId="487A7CB9" w14:textId="5CF86292" w:rsidR="002C62FE" w:rsidRDefault="00C55F90" w:rsidP="00A0364C">
      <w:pPr>
        <w:pStyle w:val="NoSpacing"/>
        <w:numPr>
          <w:ilvl w:val="0"/>
          <w:numId w:val="1"/>
        </w:numPr>
        <w:jc w:val="center"/>
        <w:rPr>
          <w:rFonts w:ascii="Times New Roman" w:hAnsi="Times New Roman" w:cs="Times New Roman"/>
          <w:b/>
          <w:sz w:val="24"/>
          <w:szCs w:val="24"/>
        </w:rPr>
      </w:pPr>
      <w:r>
        <w:rPr>
          <w:rFonts w:ascii="Times New Roman" w:hAnsi="Times New Roman" w:cs="Times New Roman"/>
          <w:b/>
          <w:sz w:val="24"/>
          <w:szCs w:val="24"/>
          <w:lang w:val="en-ZW"/>
        </w:rPr>
        <w:t xml:space="preserve">    </w:t>
      </w:r>
      <w:r w:rsidR="00AB7DB8">
        <w:rPr>
          <w:rFonts w:ascii="Times New Roman" w:hAnsi="Times New Roman" w:cs="Times New Roman"/>
          <w:b/>
          <w:sz w:val="24"/>
          <w:szCs w:val="24"/>
          <w:lang w:val="en-ZW"/>
        </w:rPr>
        <w:t xml:space="preserve">POWERTEL </w:t>
      </w:r>
      <w:r w:rsidR="00D83A03">
        <w:rPr>
          <w:rFonts w:ascii="Times New Roman" w:hAnsi="Times New Roman" w:cs="Times New Roman"/>
          <w:b/>
          <w:sz w:val="24"/>
          <w:szCs w:val="24"/>
          <w:lang w:val="en-ZW"/>
        </w:rPr>
        <w:t xml:space="preserve">    </w:t>
      </w:r>
      <w:r w:rsidR="00AB7DB8">
        <w:rPr>
          <w:rFonts w:ascii="Times New Roman" w:hAnsi="Times New Roman" w:cs="Times New Roman"/>
          <w:b/>
          <w:sz w:val="24"/>
          <w:szCs w:val="24"/>
          <w:lang w:val="en-ZW"/>
        </w:rPr>
        <w:t xml:space="preserve">COMMUNICATIONS </w:t>
      </w:r>
      <w:r w:rsidR="00D83A03">
        <w:rPr>
          <w:rFonts w:ascii="Times New Roman" w:hAnsi="Times New Roman" w:cs="Times New Roman"/>
          <w:b/>
          <w:sz w:val="24"/>
          <w:szCs w:val="24"/>
          <w:lang w:val="en-ZW"/>
        </w:rPr>
        <w:t xml:space="preserve">    </w:t>
      </w:r>
      <w:r w:rsidR="00AB7DB8">
        <w:rPr>
          <w:rFonts w:ascii="Times New Roman" w:hAnsi="Times New Roman" w:cs="Times New Roman"/>
          <w:b/>
          <w:sz w:val="24"/>
          <w:szCs w:val="24"/>
          <w:lang w:val="en-ZW"/>
        </w:rPr>
        <w:t xml:space="preserve">(PRIVATE) </w:t>
      </w:r>
      <w:r w:rsidR="00D83A03">
        <w:rPr>
          <w:rFonts w:ascii="Times New Roman" w:hAnsi="Times New Roman" w:cs="Times New Roman"/>
          <w:b/>
          <w:sz w:val="24"/>
          <w:szCs w:val="24"/>
          <w:lang w:val="en-ZW"/>
        </w:rPr>
        <w:t xml:space="preserve">    </w:t>
      </w:r>
      <w:r w:rsidR="00AB7DB8">
        <w:rPr>
          <w:rFonts w:ascii="Times New Roman" w:hAnsi="Times New Roman" w:cs="Times New Roman"/>
          <w:b/>
          <w:sz w:val="24"/>
          <w:szCs w:val="24"/>
          <w:lang w:val="en-ZW"/>
        </w:rPr>
        <w:t>LIMITED</w:t>
      </w:r>
    </w:p>
    <w:p w14:paraId="06F914C5" w14:textId="31D1269D" w:rsidR="00AB7DB8" w:rsidRPr="00D97109" w:rsidRDefault="00AB7DB8" w:rsidP="00A0364C">
      <w:pPr>
        <w:pStyle w:val="NoSpacing"/>
        <w:ind w:left="720"/>
        <w:jc w:val="center"/>
        <w:rPr>
          <w:rFonts w:ascii="Times New Roman" w:hAnsi="Times New Roman" w:cs="Times New Roman"/>
          <w:b/>
          <w:sz w:val="24"/>
          <w:szCs w:val="24"/>
        </w:rPr>
      </w:pPr>
      <w:r>
        <w:rPr>
          <w:rFonts w:ascii="Times New Roman" w:hAnsi="Times New Roman" w:cs="Times New Roman"/>
          <w:b/>
          <w:sz w:val="24"/>
          <w:szCs w:val="24"/>
        </w:rPr>
        <w:t xml:space="preserve">(2) </w:t>
      </w:r>
      <w:r w:rsidR="00D83A03">
        <w:rPr>
          <w:rFonts w:ascii="Times New Roman" w:hAnsi="Times New Roman" w:cs="Times New Roman"/>
          <w:b/>
          <w:sz w:val="24"/>
          <w:szCs w:val="24"/>
        </w:rPr>
        <w:t xml:space="preserve">    </w:t>
      </w:r>
      <w:r>
        <w:rPr>
          <w:rFonts w:ascii="Times New Roman" w:hAnsi="Times New Roman" w:cs="Times New Roman"/>
          <w:b/>
          <w:sz w:val="24"/>
          <w:szCs w:val="24"/>
        </w:rPr>
        <w:t xml:space="preserve"> PROCUREMENT </w:t>
      </w:r>
      <w:r w:rsidR="00D83A03">
        <w:rPr>
          <w:rFonts w:ascii="Times New Roman" w:hAnsi="Times New Roman" w:cs="Times New Roman"/>
          <w:b/>
          <w:sz w:val="24"/>
          <w:szCs w:val="24"/>
        </w:rPr>
        <w:t xml:space="preserve">    </w:t>
      </w:r>
      <w:r>
        <w:rPr>
          <w:rFonts w:ascii="Times New Roman" w:hAnsi="Times New Roman" w:cs="Times New Roman"/>
          <w:b/>
          <w:sz w:val="24"/>
          <w:szCs w:val="24"/>
        </w:rPr>
        <w:t xml:space="preserve">REGULATORY </w:t>
      </w:r>
      <w:r w:rsidR="00D83A03">
        <w:rPr>
          <w:rFonts w:ascii="Times New Roman" w:hAnsi="Times New Roman" w:cs="Times New Roman"/>
          <w:b/>
          <w:sz w:val="24"/>
          <w:szCs w:val="24"/>
        </w:rPr>
        <w:t xml:space="preserve">    </w:t>
      </w:r>
      <w:r>
        <w:rPr>
          <w:rFonts w:ascii="Times New Roman" w:hAnsi="Times New Roman" w:cs="Times New Roman"/>
          <w:b/>
          <w:sz w:val="24"/>
          <w:szCs w:val="24"/>
        </w:rPr>
        <w:t xml:space="preserve">AUTHORITY </w:t>
      </w:r>
      <w:r w:rsidR="00D83A03">
        <w:rPr>
          <w:rFonts w:ascii="Times New Roman" w:hAnsi="Times New Roman" w:cs="Times New Roman"/>
          <w:b/>
          <w:sz w:val="24"/>
          <w:szCs w:val="24"/>
        </w:rPr>
        <w:t xml:space="preserve">    </w:t>
      </w:r>
      <w:r>
        <w:rPr>
          <w:rFonts w:ascii="Times New Roman" w:hAnsi="Times New Roman" w:cs="Times New Roman"/>
          <w:b/>
          <w:sz w:val="24"/>
          <w:szCs w:val="24"/>
          <w:lang w:val="en-ZW"/>
        </w:rPr>
        <w:t>OF ZIMBABWE</w:t>
      </w:r>
    </w:p>
    <w:p w14:paraId="313E915B" w14:textId="77777777" w:rsidR="00AB7DB8" w:rsidRPr="00AA24CC" w:rsidRDefault="00AB7DB8" w:rsidP="00A0364C">
      <w:pPr>
        <w:pStyle w:val="NoSpacing"/>
        <w:spacing w:line="480" w:lineRule="auto"/>
        <w:jc w:val="center"/>
        <w:rPr>
          <w:rFonts w:ascii="Times New Roman" w:hAnsi="Times New Roman" w:cs="Times New Roman"/>
          <w:b/>
          <w:sz w:val="24"/>
          <w:szCs w:val="24"/>
        </w:rPr>
      </w:pPr>
    </w:p>
    <w:p w14:paraId="485B2C85" w14:textId="77777777" w:rsidR="00AB7DB8" w:rsidRPr="00AA24CC" w:rsidRDefault="00AB7DB8" w:rsidP="00D83A03">
      <w:pPr>
        <w:pStyle w:val="NoSpacing"/>
        <w:jc w:val="both"/>
        <w:rPr>
          <w:rFonts w:ascii="Times New Roman" w:hAnsi="Times New Roman" w:cs="Times New Roman"/>
          <w:b/>
          <w:sz w:val="24"/>
          <w:szCs w:val="24"/>
        </w:rPr>
      </w:pPr>
      <w:r w:rsidRPr="00AA24CC">
        <w:rPr>
          <w:rFonts w:ascii="Times New Roman" w:hAnsi="Times New Roman" w:cs="Times New Roman"/>
          <w:b/>
          <w:sz w:val="24"/>
          <w:szCs w:val="24"/>
        </w:rPr>
        <w:t>SUPREME COURT OF ZIMBABWE</w:t>
      </w:r>
    </w:p>
    <w:p w14:paraId="6CC7C9B3" w14:textId="77777777" w:rsidR="00AB7DB8" w:rsidRPr="00AB7DB8" w:rsidRDefault="00AB7DB8" w:rsidP="00D83A03">
      <w:pPr>
        <w:pStyle w:val="NoSpacing"/>
        <w:jc w:val="both"/>
        <w:rPr>
          <w:rFonts w:ascii="Times New Roman" w:hAnsi="Times New Roman" w:cs="Times New Roman"/>
          <w:b/>
          <w:sz w:val="24"/>
          <w:szCs w:val="24"/>
          <w:lang w:val="es-ES"/>
        </w:rPr>
      </w:pPr>
      <w:r w:rsidRPr="00AB7DB8">
        <w:rPr>
          <w:rFonts w:ascii="Times New Roman" w:hAnsi="Times New Roman" w:cs="Times New Roman"/>
          <w:b/>
          <w:sz w:val="24"/>
          <w:szCs w:val="24"/>
          <w:lang w:val="es-ES"/>
        </w:rPr>
        <w:t>BHUNU JA, MAKONI JA &amp; CHATUKUTA JA</w:t>
      </w:r>
    </w:p>
    <w:p w14:paraId="4791BAA2" w14:textId="5F893F5E" w:rsidR="00AB7DB8" w:rsidRDefault="00AB7DB8" w:rsidP="00D83A03">
      <w:pPr>
        <w:pStyle w:val="NoSpacing"/>
        <w:jc w:val="both"/>
        <w:rPr>
          <w:rFonts w:ascii="Times New Roman" w:hAnsi="Times New Roman" w:cs="Times New Roman"/>
          <w:b/>
          <w:sz w:val="24"/>
          <w:szCs w:val="24"/>
        </w:rPr>
      </w:pPr>
      <w:r>
        <w:rPr>
          <w:rFonts w:ascii="Times New Roman" w:hAnsi="Times New Roman" w:cs="Times New Roman"/>
          <w:b/>
          <w:sz w:val="24"/>
          <w:szCs w:val="24"/>
        </w:rPr>
        <w:t>HARARE: 16 MAY 2025</w:t>
      </w:r>
      <w:r w:rsidRPr="00AA24CC">
        <w:rPr>
          <w:rFonts w:ascii="Times New Roman" w:hAnsi="Times New Roman" w:cs="Times New Roman"/>
          <w:b/>
          <w:sz w:val="24"/>
          <w:szCs w:val="24"/>
        </w:rPr>
        <w:t xml:space="preserve"> &amp; </w:t>
      </w:r>
      <w:r w:rsidR="00C55F90">
        <w:rPr>
          <w:rFonts w:ascii="Times New Roman" w:hAnsi="Times New Roman" w:cs="Times New Roman"/>
          <w:b/>
          <w:sz w:val="24"/>
          <w:szCs w:val="24"/>
        </w:rPr>
        <w:t xml:space="preserve">11 SEPTEMBER </w:t>
      </w:r>
      <w:r>
        <w:rPr>
          <w:rFonts w:ascii="Times New Roman" w:hAnsi="Times New Roman" w:cs="Times New Roman"/>
          <w:b/>
          <w:sz w:val="24"/>
          <w:szCs w:val="24"/>
        </w:rPr>
        <w:t>2025</w:t>
      </w:r>
    </w:p>
    <w:p w14:paraId="3CB1B431" w14:textId="77777777" w:rsidR="00AB7DB8" w:rsidRDefault="00AB7DB8" w:rsidP="00D83A03">
      <w:pPr>
        <w:pStyle w:val="NoSpacing"/>
        <w:jc w:val="both"/>
        <w:rPr>
          <w:rFonts w:ascii="Times New Roman" w:hAnsi="Times New Roman" w:cs="Times New Roman"/>
          <w:i/>
          <w:sz w:val="24"/>
          <w:szCs w:val="24"/>
          <w:lang w:val="en-ZW"/>
        </w:rPr>
      </w:pPr>
    </w:p>
    <w:p w14:paraId="3D1A0988" w14:textId="77777777" w:rsidR="00D83A03" w:rsidRDefault="00D83A03" w:rsidP="00D83A03">
      <w:pPr>
        <w:pStyle w:val="NoSpacing"/>
        <w:jc w:val="both"/>
        <w:rPr>
          <w:rFonts w:ascii="Times New Roman" w:hAnsi="Times New Roman" w:cs="Times New Roman"/>
          <w:i/>
          <w:sz w:val="24"/>
          <w:szCs w:val="24"/>
          <w:lang w:val="en-ZW"/>
        </w:rPr>
      </w:pPr>
    </w:p>
    <w:p w14:paraId="085A7F64" w14:textId="7021213B" w:rsidR="00AB7DB8" w:rsidRPr="000927AE" w:rsidRDefault="00742757" w:rsidP="00AB7DB8">
      <w:pPr>
        <w:pStyle w:val="NoSpacing"/>
        <w:spacing w:line="480" w:lineRule="auto"/>
        <w:jc w:val="both"/>
        <w:rPr>
          <w:rFonts w:ascii="Times New Roman" w:hAnsi="Times New Roman" w:cs="Times New Roman"/>
          <w:sz w:val="24"/>
          <w:szCs w:val="24"/>
          <w:lang w:val="en-ZW"/>
        </w:rPr>
      </w:pPr>
      <w:r w:rsidRPr="000C5356">
        <w:rPr>
          <w:rFonts w:ascii="Times New Roman" w:hAnsi="Times New Roman" w:cs="Times New Roman"/>
          <w:sz w:val="24"/>
          <w:szCs w:val="24"/>
          <w:lang w:val="en-ZW"/>
        </w:rPr>
        <w:t>Ms</w:t>
      </w:r>
      <w:r>
        <w:rPr>
          <w:rFonts w:ascii="Times New Roman" w:hAnsi="Times New Roman" w:cs="Times New Roman"/>
          <w:i/>
          <w:sz w:val="24"/>
          <w:szCs w:val="24"/>
          <w:lang w:val="en-ZW"/>
        </w:rPr>
        <w:t xml:space="preserve"> F</w:t>
      </w:r>
      <w:r w:rsidR="000C5356">
        <w:rPr>
          <w:rFonts w:ascii="Times New Roman" w:hAnsi="Times New Roman" w:cs="Times New Roman"/>
          <w:i/>
          <w:sz w:val="24"/>
          <w:szCs w:val="24"/>
          <w:lang w:val="en-ZW"/>
        </w:rPr>
        <w:t>.</w:t>
      </w:r>
      <w:r>
        <w:rPr>
          <w:rFonts w:ascii="Times New Roman" w:hAnsi="Times New Roman" w:cs="Times New Roman"/>
          <w:i/>
          <w:sz w:val="24"/>
          <w:szCs w:val="24"/>
          <w:lang w:val="en-ZW"/>
        </w:rPr>
        <w:t xml:space="preserve"> Mahere</w:t>
      </w:r>
      <w:r w:rsidR="00AB7DB8">
        <w:rPr>
          <w:rFonts w:ascii="Times New Roman" w:hAnsi="Times New Roman" w:cs="Times New Roman"/>
          <w:i/>
          <w:sz w:val="24"/>
          <w:szCs w:val="24"/>
          <w:lang w:val="en-ZW"/>
        </w:rPr>
        <w:t xml:space="preserve">, </w:t>
      </w:r>
      <w:r w:rsidR="00AB7DB8">
        <w:rPr>
          <w:rFonts w:ascii="Times New Roman" w:hAnsi="Times New Roman" w:cs="Times New Roman"/>
          <w:sz w:val="24"/>
          <w:szCs w:val="24"/>
          <w:lang w:val="en-ZW"/>
        </w:rPr>
        <w:t>for the appellant</w:t>
      </w:r>
    </w:p>
    <w:p w14:paraId="12D5CCAA" w14:textId="4204C6D9" w:rsidR="00AB7DB8" w:rsidRDefault="00742757" w:rsidP="00AB7DB8">
      <w:pPr>
        <w:pStyle w:val="NoSpacing"/>
        <w:spacing w:line="480" w:lineRule="auto"/>
        <w:jc w:val="both"/>
        <w:rPr>
          <w:rFonts w:ascii="Times New Roman" w:hAnsi="Times New Roman" w:cs="Times New Roman"/>
          <w:sz w:val="24"/>
          <w:szCs w:val="24"/>
        </w:rPr>
      </w:pPr>
      <w:r w:rsidRPr="000C5356">
        <w:rPr>
          <w:rFonts w:ascii="Times New Roman" w:hAnsi="Times New Roman" w:cs="Times New Roman"/>
          <w:sz w:val="24"/>
          <w:szCs w:val="24"/>
          <w:lang w:val="en-ZW"/>
        </w:rPr>
        <w:t xml:space="preserve">Ms </w:t>
      </w:r>
      <w:r>
        <w:rPr>
          <w:rFonts w:ascii="Times New Roman" w:hAnsi="Times New Roman" w:cs="Times New Roman"/>
          <w:i/>
          <w:sz w:val="24"/>
          <w:szCs w:val="24"/>
          <w:lang w:val="en-ZW"/>
        </w:rPr>
        <w:t>T</w:t>
      </w:r>
      <w:r w:rsidR="000C5356">
        <w:rPr>
          <w:rFonts w:ascii="Times New Roman" w:hAnsi="Times New Roman" w:cs="Times New Roman"/>
          <w:i/>
          <w:sz w:val="24"/>
          <w:szCs w:val="24"/>
          <w:lang w:val="en-ZW"/>
        </w:rPr>
        <w:t>.</w:t>
      </w:r>
      <w:r>
        <w:rPr>
          <w:rFonts w:ascii="Times New Roman" w:hAnsi="Times New Roman" w:cs="Times New Roman"/>
          <w:i/>
          <w:sz w:val="24"/>
          <w:szCs w:val="24"/>
          <w:lang w:val="en-ZW"/>
        </w:rPr>
        <w:t xml:space="preserve"> Chiguvare</w:t>
      </w:r>
      <w:r w:rsidR="00AB7DB8">
        <w:rPr>
          <w:rFonts w:ascii="Times New Roman" w:hAnsi="Times New Roman" w:cs="Times New Roman"/>
          <w:i/>
          <w:sz w:val="24"/>
          <w:szCs w:val="24"/>
        </w:rPr>
        <w:t>,</w:t>
      </w:r>
      <w:r w:rsidR="00AB7DB8">
        <w:rPr>
          <w:rFonts w:ascii="Times New Roman" w:hAnsi="Times New Roman" w:cs="Times New Roman"/>
          <w:sz w:val="24"/>
          <w:szCs w:val="24"/>
        </w:rPr>
        <w:t xml:space="preserve"> for the first respondent</w:t>
      </w:r>
    </w:p>
    <w:p w14:paraId="2F19451D" w14:textId="4E9F9BD8" w:rsidR="00742757" w:rsidRPr="00742757" w:rsidRDefault="00742757" w:rsidP="00AB7DB8">
      <w:pPr>
        <w:pStyle w:val="NoSpacing"/>
        <w:spacing w:line="480" w:lineRule="auto"/>
        <w:jc w:val="both"/>
        <w:rPr>
          <w:rFonts w:ascii="Times New Roman" w:hAnsi="Times New Roman" w:cs="Times New Roman"/>
          <w:sz w:val="24"/>
          <w:szCs w:val="24"/>
        </w:rPr>
      </w:pPr>
      <w:r>
        <w:rPr>
          <w:rFonts w:ascii="Times New Roman" w:hAnsi="Times New Roman" w:cs="Times New Roman"/>
          <w:i/>
          <w:sz w:val="24"/>
          <w:szCs w:val="24"/>
        </w:rPr>
        <w:t>T</w:t>
      </w:r>
      <w:r w:rsidR="000C5356">
        <w:rPr>
          <w:rFonts w:ascii="Times New Roman" w:hAnsi="Times New Roman" w:cs="Times New Roman"/>
          <w:i/>
          <w:sz w:val="24"/>
          <w:szCs w:val="24"/>
        </w:rPr>
        <w:t>.</w:t>
      </w:r>
      <w:r>
        <w:rPr>
          <w:rFonts w:ascii="Times New Roman" w:hAnsi="Times New Roman" w:cs="Times New Roman"/>
          <w:i/>
          <w:sz w:val="24"/>
          <w:szCs w:val="24"/>
        </w:rPr>
        <w:t xml:space="preserve">Mushoriwa, </w:t>
      </w:r>
      <w:r>
        <w:rPr>
          <w:rFonts w:ascii="Times New Roman" w:hAnsi="Times New Roman" w:cs="Times New Roman"/>
          <w:sz w:val="24"/>
          <w:szCs w:val="24"/>
        </w:rPr>
        <w:t>for the second respondent</w:t>
      </w:r>
    </w:p>
    <w:p w14:paraId="777D3B94" w14:textId="77777777" w:rsidR="00AB7DB8" w:rsidRPr="00AA24CC" w:rsidRDefault="00AB7DB8" w:rsidP="000C5356">
      <w:pPr>
        <w:pStyle w:val="NoSpacing"/>
        <w:jc w:val="both"/>
        <w:rPr>
          <w:rFonts w:ascii="Times New Roman" w:hAnsi="Times New Roman" w:cs="Times New Roman"/>
        </w:rPr>
      </w:pPr>
      <w:r>
        <w:rPr>
          <w:rFonts w:ascii="Times New Roman" w:hAnsi="Times New Roman" w:cs="Times New Roman"/>
        </w:rPr>
        <w:t xml:space="preserve">                     </w:t>
      </w:r>
    </w:p>
    <w:p w14:paraId="1A639900" w14:textId="77777777" w:rsidR="00AB7DB8" w:rsidRDefault="00AB7DB8" w:rsidP="00AB7DB8">
      <w:pPr>
        <w:spacing w:after="0" w:line="480" w:lineRule="auto"/>
        <w:ind w:hanging="851"/>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MAKONI JA:</w:t>
      </w:r>
    </w:p>
    <w:p w14:paraId="46CF5665" w14:textId="709D1B39" w:rsidR="002D3D54" w:rsidRPr="00A2082B" w:rsidRDefault="00AB7DB8" w:rsidP="003E0363">
      <w:pPr>
        <w:pStyle w:val="ListParagraph"/>
        <w:numPr>
          <w:ilvl w:val="0"/>
          <w:numId w:val="8"/>
        </w:numPr>
        <w:spacing w:line="480" w:lineRule="auto"/>
        <w:ind w:left="426" w:hanging="426"/>
        <w:jc w:val="both"/>
        <w:rPr>
          <w:rFonts w:ascii="Times New Roman" w:hAnsi="Times New Roman" w:cs="Times New Roman"/>
          <w:b/>
          <w:sz w:val="24"/>
          <w:szCs w:val="24"/>
          <w:u w:val="single"/>
        </w:rPr>
      </w:pPr>
      <w:r w:rsidRPr="002D3D54">
        <w:rPr>
          <w:rFonts w:ascii="Times New Roman" w:hAnsi="Times New Roman" w:cs="Times New Roman"/>
          <w:sz w:val="24"/>
          <w:szCs w:val="24"/>
        </w:rPr>
        <w:t xml:space="preserve">This is an appeal against the </w:t>
      </w:r>
      <w:r w:rsidR="00D31675" w:rsidRPr="002D3D54">
        <w:rPr>
          <w:rFonts w:ascii="Times New Roman" w:hAnsi="Times New Roman" w:cs="Times New Roman"/>
          <w:sz w:val="24"/>
          <w:szCs w:val="24"/>
        </w:rPr>
        <w:t>whole judgment</w:t>
      </w:r>
      <w:r w:rsidRPr="002D3D54">
        <w:rPr>
          <w:rFonts w:ascii="Times New Roman" w:hAnsi="Times New Roman" w:cs="Times New Roman"/>
          <w:sz w:val="24"/>
          <w:szCs w:val="24"/>
        </w:rPr>
        <w:t xml:space="preserve"> of the High Court (‘</w:t>
      </w:r>
      <w:r w:rsidR="00D93D34">
        <w:rPr>
          <w:rFonts w:ascii="Times New Roman" w:hAnsi="Times New Roman" w:cs="Times New Roman"/>
          <w:sz w:val="24"/>
          <w:szCs w:val="24"/>
        </w:rPr>
        <w:t xml:space="preserve">the </w:t>
      </w:r>
      <w:r w:rsidRPr="002D3D54">
        <w:rPr>
          <w:rFonts w:ascii="Times New Roman" w:hAnsi="Times New Roman" w:cs="Times New Roman"/>
          <w:sz w:val="24"/>
          <w:szCs w:val="24"/>
        </w:rPr>
        <w:t xml:space="preserve">court </w:t>
      </w:r>
      <w:r w:rsidR="00C37D46" w:rsidRPr="002D3D54">
        <w:rPr>
          <w:rFonts w:ascii="Times New Roman" w:hAnsi="Times New Roman" w:cs="Times New Roman"/>
          <w:i/>
          <w:sz w:val="24"/>
          <w:szCs w:val="24"/>
        </w:rPr>
        <w:t>a quo</w:t>
      </w:r>
      <w:r w:rsidRPr="002D3D54">
        <w:rPr>
          <w:rFonts w:ascii="Times New Roman" w:hAnsi="Times New Roman" w:cs="Times New Roman"/>
          <w:i/>
          <w:sz w:val="24"/>
          <w:szCs w:val="24"/>
        </w:rPr>
        <w:t>’</w:t>
      </w:r>
      <w:r w:rsidRPr="002D3D54">
        <w:rPr>
          <w:rFonts w:ascii="Times New Roman" w:hAnsi="Times New Roman" w:cs="Times New Roman"/>
          <w:sz w:val="24"/>
          <w:szCs w:val="24"/>
        </w:rPr>
        <w:t>) wherein it dismissed th</w:t>
      </w:r>
      <w:r w:rsidR="00025CE1" w:rsidRPr="002D3D54">
        <w:rPr>
          <w:rFonts w:ascii="Times New Roman" w:hAnsi="Times New Roman" w:cs="Times New Roman"/>
          <w:sz w:val="24"/>
          <w:szCs w:val="24"/>
        </w:rPr>
        <w:t xml:space="preserve">e appellant’s claim for damages for breach of contract. </w:t>
      </w:r>
    </w:p>
    <w:p w14:paraId="3B3A7E52" w14:textId="77777777" w:rsidR="00A2082B" w:rsidRPr="002D3D54" w:rsidRDefault="00A2082B" w:rsidP="00E606E3">
      <w:pPr>
        <w:pStyle w:val="ListParagraph"/>
        <w:spacing w:after="0" w:line="240" w:lineRule="auto"/>
        <w:ind w:left="567"/>
        <w:jc w:val="both"/>
        <w:rPr>
          <w:rFonts w:ascii="Times New Roman" w:hAnsi="Times New Roman" w:cs="Times New Roman"/>
          <w:b/>
          <w:sz w:val="24"/>
          <w:szCs w:val="24"/>
          <w:u w:val="single"/>
        </w:rPr>
      </w:pPr>
    </w:p>
    <w:p w14:paraId="3967B721" w14:textId="52F2C729" w:rsidR="00AB7DB8" w:rsidRPr="00A2082B" w:rsidRDefault="00AB7DB8" w:rsidP="00A2082B">
      <w:pPr>
        <w:spacing w:after="0" w:line="480" w:lineRule="auto"/>
        <w:jc w:val="both"/>
        <w:rPr>
          <w:rFonts w:ascii="Times New Roman" w:hAnsi="Times New Roman" w:cs="Times New Roman"/>
          <w:b/>
          <w:sz w:val="24"/>
          <w:szCs w:val="24"/>
          <w:u w:val="single"/>
        </w:rPr>
      </w:pPr>
      <w:r w:rsidRPr="00A2082B">
        <w:rPr>
          <w:rFonts w:ascii="Times New Roman" w:hAnsi="Times New Roman" w:cs="Times New Roman"/>
          <w:b/>
          <w:sz w:val="24"/>
          <w:szCs w:val="24"/>
          <w:u w:val="single"/>
        </w:rPr>
        <w:t>FACTS</w:t>
      </w:r>
    </w:p>
    <w:p w14:paraId="5AE945A1" w14:textId="209B9F2F" w:rsidR="00CA15C2" w:rsidRDefault="00072A4E" w:rsidP="003E0363">
      <w:pPr>
        <w:pStyle w:val="ListParagraph"/>
        <w:numPr>
          <w:ilvl w:val="0"/>
          <w:numId w:val="8"/>
        </w:numPr>
        <w:spacing w:line="480" w:lineRule="auto"/>
        <w:ind w:left="426" w:hanging="426"/>
        <w:jc w:val="both"/>
        <w:rPr>
          <w:rFonts w:ascii="Times New Roman" w:hAnsi="Times New Roman" w:cs="Times New Roman"/>
          <w:sz w:val="24"/>
          <w:szCs w:val="24"/>
        </w:rPr>
      </w:pPr>
      <w:r w:rsidRPr="00A93F0A">
        <w:rPr>
          <w:rFonts w:ascii="Times New Roman" w:hAnsi="Times New Roman" w:cs="Times New Roman"/>
          <w:sz w:val="24"/>
          <w:szCs w:val="24"/>
        </w:rPr>
        <w:t xml:space="preserve">The appellant and the </w:t>
      </w:r>
      <w:r w:rsidR="00CA15C2">
        <w:rPr>
          <w:rFonts w:ascii="Times New Roman" w:hAnsi="Times New Roman" w:cs="Times New Roman"/>
          <w:sz w:val="24"/>
          <w:szCs w:val="24"/>
        </w:rPr>
        <w:t>first</w:t>
      </w:r>
      <w:r w:rsidRPr="00A93F0A">
        <w:rPr>
          <w:rFonts w:ascii="Times New Roman" w:hAnsi="Times New Roman" w:cs="Times New Roman"/>
          <w:sz w:val="24"/>
          <w:szCs w:val="24"/>
        </w:rPr>
        <w:t xml:space="preserve"> respondent are companies duly registered in terms of the laws of Zimbabwe. </w:t>
      </w:r>
      <w:r w:rsidR="00E606E3">
        <w:rPr>
          <w:rFonts w:ascii="Times New Roman" w:hAnsi="Times New Roman" w:cs="Times New Roman"/>
          <w:sz w:val="24"/>
          <w:szCs w:val="24"/>
        </w:rPr>
        <w:t xml:space="preserve"> </w:t>
      </w:r>
      <w:r w:rsidRPr="00A93F0A">
        <w:rPr>
          <w:rFonts w:ascii="Times New Roman" w:hAnsi="Times New Roman" w:cs="Times New Roman"/>
          <w:sz w:val="24"/>
          <w:szCs w:val="24"/>
        </w:rPr>
        <w:t xml:space="preserve">The </w:t>
      </w:r>
      <w:r w:rsidR="00422AC0">
        <w:rPr>
          <w:rFonts w:ascii="Times New Roman" w:hAnsi="Times New Roman" w:cs="Times New Roman"/>
          <w:sz w:val="24"/>
          <w:szCs w:val="24"/>
        </w:rPr>
        <w:t>second</w:t>
      </w:r>
      <w:r w:rsidR="00275466">
        <w:rPr>
          <w:rFonts w:ascii="Times New Roman" w:hAnsi="Times New Roman" w:cs="Times New Roman"/>
          <w:sz w:val="24"/>
          <w:szCs w:val="24"/>
        </w:rPr>
        <w:t xml:space="preserve"> </w:t>
      </w:r>
      <w:r w:rsidRPr="00A93F0A">
        <w:rPr>
          <w:rFonts w:ascii="Times New Roman" w:hAnsi="Times New Roman" w:cs="Times New Roman"/>
          <w:sz w:val="24"/>
          <w:szCs w:val="24"/>
        </w:rPr>
        <w:t xml:space="preserve">respondent is a procurement regulatory authority established in terms of the laws of Zimbabwe. </w:t>
      </w:r>
      <w:r w:rsidR="00E606E3">
        <w:rPr>
          <w:rFonts w:ascii="Times New Roman" w:hAnsi="Times New Roman" w:cs="Times New Roman"/>
          <w:sz w:val="24"/>
          <w:szCs w:val="24"/>
        </w:rPr>
        <w:t xml:space="preserve"> </w:t>
      </w:r>
      <w:r w:rsidRPr="00A93F0A">
        <w:rPr>
          <w:rFonts w:ascii="Times New Roman" w:hAnsi="Times New Roman" w:cs="Times New Roman"/>
          <w:sz w:val="24"/>
          <w:szCs w:val="24"/>
        </w:rPr>
        <w:t xml:space="preserve">On 31 May 2023, the </w:t>
      </w:r>
      <w:r w:rsidR="00CA15C2">
        <w:rPr>
          <w:rFonts w:ascii="Times New Roman" w:hAnsi="Times New Roman" w:cs="Times New Roman"/>
          <w:sz w:val="24"/>
          <w:szCs w:val="24"/>
        </w:rPr>
        <w:t>first</w:t>
      </w:r>
      <w:r w:rsidR="001679F3">
        <w:rPr>
          <w:rFonts w:ascii="Times New Roman" w:hAnsi="Times New Roman" w:cs="Times New Roman"/>
          <w:sz w:val="24"/>
          <w:szCs w:val="24"/>
        </w:rPr>
        <w:t xml:space="preserve"> respondent </w:t>
      </w:r>
      <w:r w:rsidR="0012037E">
        <w:rPr>
          <w:rFonts w:ascii="Times New Roman" w:hAnsi="Times New Roman" w:cs="Times New Roman"/>
          <w:sz w:val="24"/>
          <w:szCs w:val="24"/>
        </w:rPr>
        <w:t>flighted a</w:t>
      </w:r>
      <w:r w:rsidRPr="00A93F0A">
        <w:rPr>
          <w:rFonts w:ascii="Times New Roman" w:hAnsi="Times New Roman" w:cs="Times New Roman"/>
          <w:sz w:val="24"/>
          <w:szCs w:val="24"/>
        </w:rPr>
        <w:t xml:space="preserve"> </w:t>
      </w:r>
      <w:r w:rsidR="005E3B0A" w:rsidRPr="00A93F0A">
        <w:rPr>
          <w:rFonts w:ascii="Times New Roman" w:hAnsi="Times New Roman" w:cs="Times New Roman"/>
          <w:sz w:val="24"/>
          <w:szCs w:val="24"/>
        </w:rPr>
        <w:t>tender</w:t>
      </w:r>
      <w:r w:rsidR="005E3B0A">
        <w:rPr>
          <w:rFonts w:ascii="Times New Roman" w:hAnsi="Times New Roman" w:cs="Times New Roman"/>
          <w:sz w:val="24"/>
          <w:szCs w:val="24"/>
        </w:rPr>
        <w:t xml:space="preserve"> through</w:t>
      </w:r>
      <w:r w:rsidR="00D05E58">
        <w:rPr>
          <w:rFonts w:ascii="Times New Roman" w:hAnsi="Times New Roman" w:cs="Times New Roman"/>
          <w:sz w:val="24"/>
          <w:szCs w:val="24"/>
        </w:rPr>
        <w:t xml:space="preserve"> </w:t>
      </w:r>
      <w:r w:rsidR="00D05E58" w:rsidRPr="004B061A">
        <w:rPr>
          <w:rFonts w:ascii="Times New Roman" w:hAnsi="Times New Roman" w:cs="Times New Roman"/>
          <w:sz w:val="24"/>
          <w:szCs w:val="24"/>
        </w:rPr>
        <w:t>‘a request for quotation procurement method</w:t>
      </w:r>
      <w:r w:rsidR="005E3B0A" w:rsidRPr="004B061A">
        <w:rPr>
          <w:rFonts w:ascii="Times New Roman" w:hAnsi="Times New Roman" w:cs="Times New Roman"/>
          <w:sz w:val="24"/>
          <w:szCs w:val="24"/>
        </w:rPr>
        <w:t>’</w:t>
      </w:r>
      <w:r w:rsidR="005E3B0A">
        <w:rPr>
          <w:rFonts w:ascii="Times New Roman" w:hAnsi="Times New Roman" w:cs="Times New Roman"/>
          <w:sz w:val="24"/>
          <w:szCs w:val="24"/>
        </w:rPr>
        <w:t>, by</w:t>
      </w:r>
      <w:r w:rsidR="00D05E58">
        <w:rPr>
          <w:rFonts w:ascii="Times New Roman" w:hAnsi="Times New Roman" w:cs="Times New Roman"/>
          <w:sz w:val="24"/>
          <w:szCs w:val="24"/>
        </w:rPr>
        <w:t xml:space="preserve">  </w:t>
      </w:r>
      <w:r w:rsidR="0012037E">
        <w:rPr>
          <w:rFonts w:ascii="Times New Roman" w:hAnsi="Times New Roman" w:cs="Times New Roman"/>
          <w:sz w:val="24"/>
          <w:szCs w:val="24"/>
        </w:rPr>
        <w:t xml:space="preserve"> email</w:t>
      </w:r>
      <w:r w:rsidR="00D05E58">
        <w:rPr>
          <w:rFonts w:ascii="Times New Roman" w:hAnsi="Times New Roman" w:cs="Times New Roman"/>
          <w:sz w:val="24"/>
          <w:szCs w:val="24"/>
        </w:rPr>
        <w:t>,</w:t>
      </w:r>
      <w:r w:rsidR="0012037E">
        <w:rPr>
          <w:rFonts w:ascii="Times New Roman" w:hAnsi="Times New Roman" w:cs="Times New Roman"/>
          <w:sz w:val="24"/>
          <w:szCs w:val="24"/>
        </w:rPr>
        <w:t xml:space="preserve"> </w:t>
      </w:r>
      <w:r w:rsidRPr="00A93F0A">
        <w:rPr>
          <w:rFonts w:ascii="Times New Roman" w:hAnsi="Times New Roman" w:cs="Times New Roman"/>
          <w:sz w:val="24"/>
          <w:szCs w:val="24"/>
        </w:rPr>
        <w:t>for the supply of 70k</w:t>
      </w:r>
      <w:r w:rsidR="001679F3">
        <w:rPr>
          <w:rFonts w:ascii="Times New Roman" w:hAnsi="Times New Roman" w:cs="Times New Roman"/>
          <w:sz w:val="24"/>
          <w:szCs w:val="24"/>
        </w:rPr>
        <w:t xml:space="preserve">m of </w:t>
      </w:r>
      <w:r w:rsidR="00CA15C2">
        <w:rPr>
          <w:rFonts w:ascii="Times New Roman" w:hAnsi="Times New Roman" w:cs="Times New Roman"/>
          <w:sz w:val="24"/>
          <w:szCs w:val="24"/>
        </w:rPr>
        <w:t xml:space="preserve">24 Core CST </w:t>
      </w:r>
      <w:r w:rsidR="0012037E">
        <w:rPr>
          <w:rFonts w:ascii="Times New Roman" w:hAnsi="Times New Roman" w:cs="Times New Roman"/>
          <w:sz w:val="24"/>
          <w:szCs w:val="24"/>
        </w:rPr>
        <w:t>a</w:t>
      </w:r>
      <w:r w:rsidR="00E606E3">
        <w:rPr>
          <w:rFonts w:ascii="Times New Roman" w:hAnsi="Times New Roman" w:cs="Times New Roman"/>
          <w:sz w:val="24"/>
          <w:szCs w:val="24"/>
        </w:rPr>
        <w:t xml:space="preserve">rmoured cables.  </w:t>
      </w:r>
      <w:r w:rsidRPr="00A93F0A">
        <w:rPr>
          <w:rFonts w:ascii="Times New Roman" w:hAnsi="Times New Roman" w:cs="Times New Roman"/>
          <w:sz w:val="24"/>
          <w:szCs w:val="24"/>
        </w:rPr>
        <w:t xml:space="preserve">On 1 June 2023, the appellant responded and sent </w:t>
      </w:r>
      <w:r w:rsidR="00C37D46">
        <w:rPr>
          <w:rFonts w:ascii="Times New Roman" w:hAnsi="Times New Roman" w:cs="Times New Roman"/>
          <w:sz w:val="24"/>
          <w:szCs w:val="24"/>
        </w:rPr>
        <w:t>a quo</w:t>
      </w:r>
      <w:r w:rsidR="001679F3">
        <w:rPr>
          <w:rFonts w:ascii="Times New Roman" w:hAnsi="Times New Roman" w:cs="Times New Roman"/>
          <w:sz w:val="24"/>
          <w:szCs w:val="24"/>
        </w:rPr>
        <w:t>tation of US$244</w:t>
      </w:r>
      <w:r w:rsidR="009E26AE">
        <w:rPr>
          <w:rFonts w:ascii="Times New Roman" w:hAnsi="Times New Roman" w:cs="Times New Roman"/>
          <w:sz w:val="24"/>
          <w:szCs w:val="24"/>
        </w:rPr>
        <w:t xml:space="preserve"> </w:t>
      </w:r>
      <w:r w:rsidRPr="00A93F0A">
        <w:rPr>
          <w:rFonts w:ascii="Times New Roman" w:hAnsi="Times New Roman" w:cs="Times New Roman"/>
          <w:sz w:val="24"/>
          <w:szCs w:val="24"/>
        </w:rPr>
        <w:t>300</w:t>
      </w:r>
      <w:r w:rsidR="009E26AE">
        <w:rPr>
          <w:rFonts w:ascii="Times New Roman" w:hAnsi="Times New Roman" w:cs="Times New Roman"/>
          <w:sz w:val="24"/>
          <w:szCs w:val="24"/>
        </w:rPr>
        <w:t>.00</w:t>
      </w:r>
      <w:r w:rsidRPr="00A93F0A">
        <w:rPr>
          <w:rFonts w:ascii="Times New Roman" w:hAnsi="Times New Roman" w:cs="Times New Roman"/>
          <w:sz w:val="24"/>
          <w:szCs w:val="24"/>
        </w:rPr>
        <w:t xml:space="preserve"> to the </w:t>
      </w:r>
      <w:r w:rsidR="00CA15C2">
        <w:rPr>
          <w:rFonts w:ascii="Times New Roman" w:hAnsi="Times New Roman" w:cs="Times New Roman"/>
          <w:sz w:val="24"/>
          <w:szCs w:val="24"/>
        </w:rPr>
        <w:t>first</w:t>
      </w:r>
      <w:r w:rsidRPr="00A93F0A">
        <w:rPr>
          <w:rFonts w:ascii="Times New Roman" w:hAnsi="Times New Roman" w:cs="Times New Roman"/>
          <w:sz w:val="24"/>
          <w:szCs w:val="24"/>
        </w:rPr>
        <w:t xml:space="preserve"> respondent</w:t>
      </w:r>
      <w:r w:rsidR="00D05E58">
        <w:rPr>
          <w:rFonts w:ascii="Times New Roman" w:hAnsi="Times New Roman" w:cs="Times New Roman"/>
          <w:sz w:val="24"/>
          <w:szCs w:val="24"/>
        </w:rPr>
        <w:t>.</w:t>
      </w:r>
      <w:r w:rsidRPr="00A93F0A">
        <w:rPr>
          <w:rFonts w:ascii="Times New Roman" w:hAnsi="Times New Roman" w:cs="Times New Roman"/>
          <w:sz w:val="24"/>
          <w:szCs w:val="24"/>
        </w:rPr>
        <w:t xml:space="preserve"> </w:t>
      </w:r>
      <w:r w:rsidR="00D05E58">
        <w:rPr>
          <w:rFonts w:ascii="Times New Roman" w:hAnsi="Times New Roman" w:cs="Times New Roman"/>
          <w:sz w:val="24"/>
          <w:szCs w:val="24"/>
        </w:rPr>
        <w:t>I</w:t>
      </w:r>
      <w:r w:rsidRPr="00A93F0A">
        <w:rPr>
          <w:rFonts w:ascii="Times New Roman" w:hAnsi="Times New Roman" w:cs="Times New Roman"/>
          <w:sz w:val="24"/>
          <w:szCs w:val="24"/>
        </w:rPr>
        <w:t>n</w:t>
      </w:r>
      <w:r w:rsidR="00D05E58">
        <w:rPr>
          <w:rFonts w:ascii="Times New Roman" w:hAnsi="Times New Roman" w:cs="Times New Roman"/>
          <w:sz w:val="24"/>
          <w:szCs w:val="24"/>
        </w:rPr>
        <w:t xml:space="preserve"> a letter </w:t>
      </w:r>
      <w:r w:rsidR="009E50D5">
        <w:rPr>
          <w:rFonts w:ascii="Times New Roman" w:hAnsi="Times New Roman" w:cs="Times New Roman"/>
          <w:sz w:val="24"/>
          <w:szCs w:val="24"/>
        </w:rPr>
        <w:t xml:space="preserve">dated </w:t>
      </w:r>
      <w:r w:rsidRPr="00A93F0A">
        <w:rPr>
          <w:rFonts w:ascii="Times New Roman" w:hAnsi="Times New Roman" w:cs="Times New Roman"/>
          <w:sz w:val="24"/>
          <w:szCs w:val="24"/>
        </w:rPr>
        <w:t xml:space="preserve">13 July 2023, the </w:t>
      </w:r>
      <w:r w:rsidR="00CA15C2">
        <w:rPr>
          <w:rFonts w:ascii="Times New Roman" w:hAnsi="Times New Roman" w:cs="Times New Roman"/>
          <w:sz w:val="24"/>
          <w:szCs w:val="24"/>
        </w:rPr>
        <w:t>first</w:t>
      </w:r>
      <w:r w:rsidRPr="00A93F0A">
        <w:rPr>
          <w:rFonts w:ascii="Times New Roman" w:hAnsi="Times New Roman" w:cs="Times New Roman"/>
          <w:sz w:val="24"/>
          <w:szCs w:val="24"/>
        </w:rPr>
        <w:t xml:space="preserve"> respondent</w:t>
      </w:r>
      <w:r w:rsidR="00D05E58">
        <w:rPr>
          <w:rFonts w:ascii="Times New Roman" w:hAnsi="Times New Roman" w:cs="Times New Roman"/>
          <w:sz w:val="24"/>
          <w:szCs w:val="24"/>
        </w:rPr>
        <w:t xml:space="preserve"> advised the appellant that its quotation </w:t>
      </w:r>
      <w:r w:rsidR="009E50D5">
        <w:rPr>
          <w:rFonts w:ascii="Times New Roman" w:hAnsi="Times New Roman" w:cs="Times New Roman"/>
          <w:sz w:val="24"/>
          <w:szCs w:val="24"/>
        </w:rPr>
        <w:t>was successful</w:t>
      </w:r>
      <w:r w:rsidR="00D05E58">
        <w:rPr>
          <w:rFonts w:ascii="Times New Roman" w:hAnsi="Times New Roman" w:cs="Times New Roman"/>
          <w:sz w:val="24"/>
          <w:szCs w:val="24"/>
        </w:rPr>
        <w:t>.</w:t>
      </w:r>
      <w:r w:rsidRPr="00A93F0A">
        <w:rPr>
          <w:rFonts w:ascii="Times New Roman" w:hAnsi="Times New Roman" w:cs="Times New Roman"/>
          <w:sz w:val="24"/>
          <w:szCs w:val="24"/>
        </w:rPr>
        <w:t xml:space="preserve"> </w:t>
      </w:r>
      <w:r w:rsidR="00D05E58">
        <w:rPr>
          <w:rFonts w:ascii="Times New Roman" w:hAnsi="Times New Roman" w:cs="Times New Roman"/>
          <w:sz w:val="24"/>
          <w:szCs w:val="24"/>
        </w:rPr>
        <w:t xml:space="preserve">It further </w:t>
      </w:r>
      <w:r w:rsidRPr="00A93F0A">
        <w:rPr>
          <w:rFonts w:ascii="Times New Roman" w:hAnsi="Times New Roman" w:cs="Times New Roman"/>
          <w:sz w:val="24"/>
          <w:szCs w:val="24"/>
        </w:rPr>
        <w:t xml:space="preserve">requested </w:t>
      </w:r>
      <w:r w:rsidR="00D05E58">
        <w:rPr>
          <w:rFonts w:ascii="Times New Roman" w:hAnsi="Times New Roman" w:cs="Times New Roman"/>
          <w:sz w:val="24"/>
          <w:szCs w:val="24"/>
        </w:rPr>
        <w:t xml:space="preserve">the appellant </w:t>
      </w:r>
      <w:r w:rsidR="0012037E">
        <w:rPr>
          <w:rFonts w:ascii="Times New Roman" w:hAnsi="Times New Roman" w:cs="Times New Roman"/>
          <w:sz w:val="24"/>
          <w:szCs w:val="24"/>
        </w:rPr>
        <w:t>to</w:t>
      </w:r>
      <w:r w:rsidR="00D05E58">
        <w:rPr>
          <w:rFonts w:ascii="Times New Roman" w:hAnsi="Times New Roman" w:cs="Times New Roman"/>
          <w:sz w:val="24"/>
          <w:szCs w:val="24"/>
        </w:rPr>
        <w:t xml:space="preserve"> pay contract administration fees to the</w:t>
      </w:r>
      <w:r w:rsidR="0012037E">
        <w:rPr>
          <w:rFonts w:ascii="Times New Roman" w:hAnsi="Times New Roman" w:cs="Times New Roman"/>
          <w:sz w:val="24"/>
          <w:szCs w:val="24"/>
        </w:rPr>
        <w:t xml:space="preserve"> second respondent,</w:t>
      </w:r>
      <w:r w:rsidR="00D05E58">
        <w:rPr>
          <w:rFonts w:ascii="Times New Roman" w:hAnsi="Times New Roman" w:cs="Times New Roman"/>
          <w:sz w:val="24"/>
          <w:szCs w:val="24"/>
        </w:rPr>
        <w:t xml:space="preserve"> and submit proof of payment.</w:t>
      </w:r>
      <w:r w:rsidRPr="00A93F0A">
        <w:rPr>
          <w:rFonts w:ascii="Times New Roman" w:hAnsi="Times New Roman" w:cs="Times New Roman"/>
          <w:sz w:val="24"/>
          <w:szCs w:val="24"/>
        </w:rPr>
        <w:t xml:space="preserve"> </w:t>
      </w:r>
      <w:r w:rsidR="00A82FE5" w:rsidRPr="00A93F0A">
        <w:rPr>
          <w:rFonts w:ascii="Times New Roman" w:hAnsi="Times New Roman" w:cs="Times New Roman"/>
          <w:sz w:val="24"/>
          <w:szCs w:val="24"/>
        </w:rPr>
        <w:t>The</w:t>
      </w:r>
      <w:r w:rsidRPr="00A93F0A">
        <w:rPr>
          <w:rFonts w:ascii="Times New Roman" w:hAnsi="Times New Roman" w:cs="Times New Roman"/>
          <w:sz w:val="24"/>
          <w:szCs w:val="24"/>
        </w:rPr>
        <w:t xml:space="preserve"> fees were a pre-condition to the signing of a written contract between the </w:t>
      </w:r>
      <w:r w:rsidRPr="00A93F0A">
        <w:rPr>
          <w:rFonts w:ascii="Times New Roman" w:hAnsi="Times New Roman" w:cs="Times New Roman"/>
          <w:sz w:val="24"/>
          <w:szCs w:val="24"/>
        </w:rPr>
        <w:lastRenderedPageBreak/>
        <w:t>parties.</w:t>
      </w:r>
      <w:r w:rsidR="00E606E3">
        <w:rPr>
          <w:rFonts w:ascii="Times New Roman" w:hAnsi="Times New Roman" w:cs="Times New Roman"/>
          <w:sz w:val="24"/>
          <w:szCs w:val="24"/>
        </w:rPr>
        <w:t xml:space="preserve"> </w:t>
      </w:r>
      <w:r w:rsidRPr="00A93F0A">
        <w:rPr>
          <w:rFonts w:ascii="Times New Roman" w:hAnsi="Times New Roman" w:cs="Times New Roman"/>
          <w:sz w:val="24"/>
          <w:szCs w:val="24"/>
        </w:rPr>
        <w:t xml:space="preserve"> On 26 July 2023, </w:t>
      </w:r>
      <w:r w:rsidR="00A82FE5">
        <w:rPr>
          <w:rFonts w:ascii="Times New Roman" w:hAnsi="Times New Roman" w:cs="Times New Roman"/>
          <w:sz w:val="24"/>
          <w:szCs w:val="24"/>
        </w:rPr>
        <w:t xml:space="preserve">the </w:t>
      </w:r>
      <w:r w:rsidRPr="00A93F0A">
        <w:rPr>
          <w:rFonts w:ascii="Times New Roman" w:hAnsi="Times New Roman" w:cs="Times New Roman"/>
          <w:sz w:val="24"/>
          <w:szCs w:val="24"/>
        </w:rPr>
        <w:t>contract administration</w:t>
      </w:r>
      <w:r w:rsidR="00742757" w:rsidRPr="00A93F0A">
        <w:rPr>
          <w:rFonts w:ascii="Times New Roman" w:hAnsi="Times New Roman" w:cs="Times New Roman"/>
          <w:sz w:val="24"/>
          <w:szCs w:val="24"/>
        </w:rPr>
        <w:t xml:space="preserve"> fees of US$2 443.</w:t>
      </w:r>
      <w:r w:rsidRPr="00A93F0A">
        <w:rPr>
          <w:rFonts w:ascii="Times New Roman" w:hAnsi="Times New Roman" w:cs="Times New Roman"/>
          <w:sz w:val="24"/>
          <w:szCs w:val="24"/>
        </w:rPr>
        <w:t xml:space="preserve">00 were paid to the </w:t>
      </w:r>
      <w:r w:rsidR="00422AC0">
        <w:rPr>
          <w:rFonts w:ascii="Times New Roman" w:hAnsi="Times New Roman" w:cs="Times New Roman"/>
          <w:sz w:val="24"/>
          <w:szCs w:val="24"/>
        </w:rPr>
        <w:t>second</w:t>
      </w:r>
      <w:r w:rsidR="00275466">
        <w:rPr>
          <w:rFonts w:ascii="Times New Roman" w:hAnsi="Times New Roman" w:cs="Times New Roman"/>
          <w:sz w:val="24"/>
          <w:szCs w:val="24"/>
        </w:rPr>
        <w:t xml:space="preserve"> </w:t>
      </w:r>
      <w:r w:rsidRPr="00A93F0A">
        <w:rPr>
          <w:rFonts w:ascii="Times New Roman" w:hAnsi="Times New Roman" w:cs="Times New Roman"/>
          <w:sz w:val="24"/>
          <w:szCs w:val="24"/>
        </w:rPr>
        <w:t>respondent</w:t>
      </w:r>
      <w:r w:rsidR="00A82FE5">
        <w:rPr>
          <w:rFonts w:ascii="Times New Roman" w:hAnsi="Times New Roman" w:cs="Times New Roman"/>
          <w:sz w:val="24"/>
          <w:szCs w:val="24"/>
        </w:rPr>
        <w:t>.</w:t>
      </w:r>
      <w:r w:rsidRPr="00A93F0A">
        <w:rPr>
          <w:rFonts w:ascii="Times New Roman" w:hAnsi="Times New Roman" w:cs="Times New Roman"/>
          <w:sz w:val="24"/>
          <w:szCs w:val="24"/>
        </w:rPr>
        <w:t xml:space="preserve"> </w:t>
      </w:r>
      <w:r w:rsidR="00E606E3">
        <w:rPr>
          <w:rFonts w:ascii="Times New Roman" w:hAnsi="Times New Roman" w:cs="Times New Roman"/>
          <w:color w:val="FF0000"/>
          <w:sz w:val="24"/>
          <w:szCs w:val="24"/>
        </w:rPr>
        <w:t xml:space="preserve"> </w:t>
      </w:r>
      <w:r w:rsidR="00E606E3" w:rsidRPr="00E606E3">
        <w:rPr>
          <w:rFonts w:ascii="Times New Roman" w:hAnsi="Times New Roman" w:cs="Times New Roman"/>
          <w:color w:val="000000" w:themeColor="text1"/>
          <w:sz w:val="24"/>
          <w:szCs w:val="24"/>
        </w:rPr>
        <w:t>After</w:t>
      </w:r>
      <w:r w:rsidRPr="00E606E3">
        <w:rPr>
          <w:rFonts w:ascii="Times New Roman" w:hAnsi="Times New Roman" w:cs="Times New Roman"/>
          <w:color w:val="000000" w:themeColor="text1"/>
          <w:sz w:val="24"/>
          <w:szCs w:val="24"/>
        </w:rPr>
        <w:t xml:space="preserve"> </w:t>
      </w:r>
      <w:r w:rsidR="00C34891">
        <w:rPr>
          <w:rFonts w:ascii="Times New Roman" w:hAnsi="Times New Roman" w:cs="Times New Roman"/>
          <w:color w:val="000000" w:themeColor="text1"/>
          <w:sz w:val="24"/>
          <w:szCs w:val="24"/>
        </w:rPr>
        <w:t xml:space="preserve">the payment the first respondent wrote to the appellant cancelling the award on the basis of </w:t>
      </w:r>
      <w:r w:rsidR="005E3B0A">
        <w:rPr>
          <w:rFonts w:ascii="Times New Roman" w:hAnsi="Times New Roman" w:cs="Times New Roman"/>
          <w:color w:val="000000" w:themeColor="text1"/>
          <w:sz w:val="24"/>
          <w:szCs w:val="24"/>
        </w:rPr>
        <w:t xml:space="preserve">an </w:t>
      </w:r>
      <w:r w:rsidR="00C34891">
        <w:rPr>
          <w:rFonts w:ascii="Times New Roman" w:hAnsi="Times New Roman" w:cs="Times New Roman"/>
          <w:color w:val="000000" w:themeColor="text1"/>
          <w:sz w:val="24"/>
          <w:szCs w:val="24"/>
        </w:rPr>
        <w:t xml:space="preserve">instruction from the </w:t>
      </w:r>
      <w:r w:rsidR="00422AC0" w:rsidRPr="00E606E3">
        <w:rPr>
          <w:rFonts w:ascii="Times New Roman" w:hAnsi="Times New Roman" w:cs="Times New Roman"/>
          <w:color w:val="000000" w:themeColor="text1"/>
          <w:sz w:val="24"/>
          <w:szCs w:val="24"/>
        </w:rPr>
        <w:t>second</w:t>
      </w:r>
      <w:r w:rsidR="00BA2C7F" w:rsidRPr="00E606E3">
        <w:rPr>
          <w:rFonts w:ascii="Times New Roman" w:hAnsi="Times New Roman" w:cs="Times New Roman"/>
          <w:color w:val="000000" w:themeColor="text1"/>
          <w:sz w:val="24"/>
          <w:szCs w:val="24"/>
        </w:rPr>
        <w:t xml:space="preserve"> </w:t>
      </w:r>
      <w:r w:rsidRPr="00E606E3">
        <w:rPr>
          <w:rFonts w:ascii="Times New Roman" w:hAnsi="Times New Roman" w:cs="Times New Roman"/>
          <w:color w:val="000000" w:themeColor="text1"/>
          <w:sz w:val="24"/>
          <w:szCs w:val="24"/>
        </w:rPr>
        <w:t>respondent</w:t>
      </w:r>
      <w:r w:rsidR="00C34891">
        <w:rPr>
          <w:rFonts w:ascii="Times New Roman" w:hAnsi="Times New Roman" w:cs="Times New Roman"/>
          <w:color w:val="000000" w:themeColor="text1"/>
          <w:sz w:val="24"/>
          <w:szCs w:val="24"/>
        </w:rPr>
        <w:t>. T</w:t>
      </w:r>
      <w:r w:rsidR="005613C5">
        <w:rPr>
          <w:rFonts w:ascii="Times New Roman" w:hAnsi="Times New Roman" w:cs="Times New Roman"/>
          <w:sz w:val="24"/>
          <w:szCs w:val="24"/>
        </w:rPr>
        <w:t xml:space="preserve">he </w:t>
      </w:r>
      <w:r w:rsidRPr="00A93F0A">
        <w:rPr>
          <w:rFonts w:ascii="Times New Roman" w:hAnsi="Times New Roman" w:cs="Times New Roman"/>
          <w:sz w:val="24"/>
          <w:szCs w:val="24"/>
        </w:rPr>
        <w:t>tender was cancelled in terms of s 42</w:t>
      </w:r>
      <w:r w:rsidR="009E26AE">
        <w:rPr>
          <w:rFonts w:ascii="Times New Roman" w:hAnsi="Times New Roman" w:cs="Times New Roman"/>
          <w:sz w:val="24"/>
          <w:szCs w:val="24"/>
        </w:rPr>
        <w:t xml:space="preserve"> </w:t>
      </w:r>
      <w:r w:rsidRPr="00A93F0A">
        <w:rPr>
          <w:rFonts w:ascii="Times New Roman" w:hAnsi="Times New Roman" w:cs="Times New Roman"/>
          <w:sz w:val="24"/>
          <w:szCs w:val="24"/>
        </w:rPr>
        <w:t>(f) of</w:t>
      </w:r>
      <w:r w:rsidRPr="00072A4E">
        <w:t xml:space="preserve"> </w:t>
      </w:r>
      <w:r w:rsidRPr="00A93F0A">
        <w:rPr>
          <w:rFonts w:ascii="Times New Roman" w:hAnsi="Times New Roman" w:cs="Times New Roman"/>
          <w:sz w:val="24"/>
          <w:szCs w:val="24"/>
        </w:rPr>
        <w:t>the Public Procurement and Disposal of Public Assets Act [</w:t>
      </w:r>
      <w:r w:rsidRPr="00275466">
        <w:rPr>
          <w:rFonts w:ascii="Times New Roman" w:hAnsi="Times New Roman" w:cs="Times New Roman"/>
          <w:i/>
          <w:sz w:val="24"/>
          <w:szCs w:val="24"/>
        </w:rPr>
        <w:t>Chapter 22:23</w:t>
      </w:r>
      <w:r w:rsidRPr="00A93F0A">
        <w:rPr>
          <w:rFonts w:ascii="Times New Roman" w:hAnsi="Times New Roman" w:cs="Times New Roman"/>
          <w:sz w:val="24"/>
          <w:szCs w:val="24"/>
        </w:rPr>
        <w:t>] (‘the Act’) for the reason that the appellant’s prices were extremely higher than the market average prices.</w:t>
      </w:r>
    </w:p>
    <w:p w14:paraId="422106C2" w14:textId="77777777" w:rsidR="0083227A" w:rsidRPr="00BA2C7F" w:rsidRDefault="0083227A" w:rsidP="00E606E3">
      <w:pPr>
        <w:pStyle w:val="ListParagraph"/>
        <w:spacing w:after="0" w:line="240" w:lineRule="auto"/>
        <w:jc w:val="both"/>
        <w:rPr>
          <w:rFonts w:ascii="Times New Roman" w:hAnsi="Times New Roman" w:cs="Times New Roman"/>
          <w:sz w:val="24"/>
          <w:szCs w:val="24"/>
        </w:rPr>
      </w:pPr>
    </w:p>
    <w:p w14:paraId="080D0F15" w14:textId="5ECE4B9C" w:rsidR="00072A4E" w:rsidRDefault="00E606E3" w:rsidP="00D5700F">
      <w:pPr>
        <w:pStyle w:val="ListParagraph"/>
        <w:numPr>
          <w:ilvl w:val="0"/>
          <w:numId w:val="8"/>
        </w:numPr>
        <w:spacing w:line="480" w:lineRule="auto"/>
        <w:ind w:left="426" w:hanging="426"/>
        <w:jc w:val="both"/>
        <w:rPr>
          <w:rFonts w:ascii="Times New Roman" w:hAnsi="Times New Roman" w:cs="Times New Roman"/>
          <w:color w:val="000000" w:themeColor="text1"/>
          <w:sz w:val="24"/>
          <w:szCs w:val="24"/>
        </w:rPr>
      </w:pPr>
      <w:r>
        <w:rPr>
          <w:rFonts w:ascii="Times New Roman" w:hAnsi="Times New Roman" w:cs="Times New Roman"/>
          <w:sz w:val="24"/>
          <w:szCs w:val="24"/>
        </w:rPr>
        <w:t>Aggrieved,</w:t>
      </w:r>
      <w:r w:rsidR="00072A4E" w:rsidRPr="00CA15C2">
        <w:rPr>
          <w:rFonts w:ascii="Times New Roman" w:hAnsi="Times New Roman" w:cs="Times New Roman"/>
          <w:sz w:val="24"/>
          <w:szCs w:val="24"/>
        </w:rPr>
        <w:t xml:space="preserve"> the appellant sent a letter of demand to the </w:t>
      </w:r>
      <w:r w:rsidR="00CA15C2" w:rsidRPr="00CA15C2">
        <w:rPr>
          <w:rFonts w:ascii="Times New Roman" w:hAnsi="Times New Roman" w:cs="Times New Roman"/>
          <w:sz w:val="24"/>
          <w:szCs w:val="24"/>
        </w:rPr>
        <w:t>first</w:t>
      </w:r>
      <w:r w:rsidR="00072A4E" w:rsidRPr="00CA15C2">
        <w:rPr>
          <w:rFonts w:ascii="Times New Roman" w:hAnsi="Times New Roman" w:cs="Times New Roman"/>
          <w:sz w:val="24"/>
          <w:szCs w:val="24"/>
        </w:rPr>
        <w:t xml:space="preserve"> respondent for the release of the prepar</w:t>
      </w:r>
      <w:r w:rsidR="00742757" w:rsidRPr="00CA15C2">
        <w:rPr>
          <w:rFonts w:ascii="Times New Roman" w:hAnsi="Times New Roman" w:cs="Times New Roman"/>
          <w:sz w:val="24"/>
          <w:szCs w:val="24"/>
        </w:rPr>
        <w:t>ed contract</w:t>
      </w:r>
      <w:r w:rsidR="008F45CD">
        <w:rPr>
          <w:rFonts w:ascii="Times New Roman" w:hAnsi="Times New Roman" w:cs="Times New Roman"/>
          <w:sz w:val="24"/>
          <w:szCs w:val="24"/>
        </w:rPr>
        <w:t xml:space="preserve"> documents</w:t>
      </w:r>
      <w:r w:rsidR="00742757" w:rsidRPr="00CA15C2">
        <w:rPr>
          <w:rFonts w:ascii="Times New Roman" w:hAnsi="Times New Roman" w:cs="Times New Roman"/>
          <w:sz w:val="24"/>
          <w:szCs w:val="24"/>
        </w:rPr>
        <w:t xml:space="preserve"> within seven </w:t>
      </w:r>
      <w:r w:rsidR="00707355" w:rsidRPr="00CA15C2">
        <w:rPr>
          <w:rFonts w:ascii="Times New Roman" w:hAnsi="Times New Roman" w:cs="Times New Roman"/>
          <w:sz w:val="24"/>
          <w:szCs w:val="24"/>
        </w:rPr>
        <w:t>days.</w:t>
      </w:r>
      <w:r w:rsidR="00707355">
        <w:rPr>
          <w:rFonts w:ascii="Times New Roman" w:hAnsi="Times New Roman" w:cs="Times New Roman"/>
          <w:sz w:val="24"/>
          <w:szCs w:val="24"/>
        </w:rPr>
        <w:t xml:space="preserve"> After receiving no joy</w:t>
      </w:r>
      <w:r w:rsidR="009E26AE">
        <w:rPr>
          <w:rFonts w:ascii="Times New Roman" w:hAnsi="Times New Roman" w:cs="Times New Roman"/>
          <w:sz w:val="24"/>
          <w:szCs w:val="24"/>
        </w:rPr>
        <w:t>, t</w:t>
      </w:r>
      <w:r w:rsidR="00072A4E" w:rsidRPr="00CA15C2">
        <w:rPr>
          <w:rFonts w:ascii="Times New Roman" w:hAnsi="Times New Roman" w:cs="Times New Roman"/>
          <w:sz w:val="24"/>
          <w:szCs w:val="24"/>
        </w:rPr>
        <w:t xml:space="preserve">he appellant instituted </w:t>
      </w:r>
      <w:r w:rsidR="00C34891">
        <w:rPr>
          <w:rFonts w:ascii="Times New Roman" w:hAnsi="Times New Roman" w:cs="Times New Roman"/>
          <w:sz w:val="24"/>
          <w:szCs w:val="24"/>
        </w:rPr>
        <w:t xml:space="preserve">action </w:t>
      </w:r>
      <w:r w:rsidR="00707355" w:rsidRPr="00CA15C2">
        <w:rPr>
          <w:rFonts w:ascii="Times New Roman" w:hAnsi="Times New Roman" w:cs="Times New Roman"/>
          <w:sz w:val="24"/>
          <w:szCs w:val="24"/>
        </w:rPr>
        <w:t>proceedings, in</w:t>
      </w:r>
      <w:r w:rsidR="00707355">
        <w:rPr>
          <w:rFonts w:ascii="Times New Roman" w:hAnsi="Times New Roman" w:cs="Times New Roman"/>
          <w:sz w:val="24"/>
          <w:szCs w:val="24"/>
        </w:rPr>
        <w:t xml:space="preserve"> </w:t>
      </w:r>
      <w:r w:rsidR="00072A4E" w:rsidRPr="00CA15C2">
        <w:rPr>
          <w:rFonts w:ascii="Times New Roman" w:hAnsi="Times New Roman" w:cs="Times New Roman"/>
          <w:sz w:val="24"/>
          <w:szCs w:val="24"/>
        </w:rPr>
        <w:t xml:space="preserve">the court </w:t>
      </w:r>
      <w:r w:rsidR="00C37D46">
        <w:rPr>
          <w:rFonts w:ascii="Times New Roman" w:hAnsi="Times New Roman" w:cs="Times New Roman"/>
          <w:i/>
          <w:sz w:val="24"/>
          <w:szCs w:val="24"/>
        </w:rPr>
        <w:t>a quo</w:t>
      </w:r>
      <w:r w:rsidRPr="00E606E3">
        <w:rPr>
          <w:rFonts w:ascii="Times New Roman" w:hAnsi="Times New Roman" w:cs="Times New Roman"/>
          <w:sz w:val="24"/>
          <w:szCs w:val="24"/>
        </w:rPr>
        <w:t xml:space="preserve"> seeking</w:t>
      </w:r>
      <w:r w:rsidR="008F45CD" w:rsidRPr="00E606E3">
        <w:rPr>
          <w:rFonts w:ascii="Times New Roman" w:hAnsi="Times New Roman" w:cs="Times New Roman"/>
          <w:sz w:val="24"/>
          <w:szCs w:val="24"/>
        </w:rPr>
        <w:t xml:space="preserve"> an order </w:t>
      </w:r>
      <w:r w:rsidR="00C34891">
        <w:rPr>
          <w:rFonts w:ascii="Times New Roman" w:hAnsi="Times New Roman" w:cs="Times New Roman"/>
          <w:sz w:val="24"/>
          <w:szCs w:val="24"/>
        </w:rPr>
        <w:t xml:space="preserve">for specific performance </w:t>
      </w:r>
      <w:r w:rsidR="008F45CD" w:rsidRPr="00E606E3">
        <w:rPr>
          <w:rFonts w:ascii="Times New Roman" w:hAnsi="Times New Roman" w:cs="Times New Roman"/>
          <w:sz w:val="24"/>
          <w:szCs w:val="24"/>
        </w:rPr>
        <w:t xml:space="preserve">directing the </w:t>
      </w:r>
      <w:r>
        <w:rPr>
          <w:rFonts w:ascii="Times New Roman" w:hAnsi="Times New Roman" w:cs="Times New Roman"/>
          <w:sz w:val="24"/>
          <w:szCs w:val="24"/>
        </w:rPr>
        <w:t xml:space="preserve">first </w:t>
      </w:r>
      <w:r w:rsidR="008F45CD" w:rsidRPr="00E606E3">
        <w:rPr>
          <w:rFonts w:ascii="Times New Roman" w:hAnsi="Times New Roman" w:cs="Times New Roman"/>
          <w:sz w:val="24"/>
          <w:szCs w:val="24"/>
        </w:rPr>
        <w:t xml:space="preserve">respondent to </w:t>
      </w:r>
      <w:r w:rsidR="00707355" w:rsidRPr="00E606E3">
        <w:rPr>
          <w:rFonts w:ascii="Times New Roman" w:hAnsi="Times New Roman" w:cs="Times New Roman"/>
          <w:sz w:val="24"/>
          <w:szCs w:val="24"/>
        </w:rPr>
        <w:t xml:space="preserve">release </w:t>
      </w:r>
      <w:r w:rsidR="00707355">
        <w:rPr>
          <w:rFonts w:ascii="Times New Roman" w:hAnsi="Times New Roman" w:cs="Times New Roman"/>
          <w:sz w:val="24"/>
          <w:szCs w:val="24"/>
        </w:rPr>
        <w:t>the</w:t>
      </w:r>
      <w:r w:rsidR="00C34891">
        <w:rPr>
          <w:rFonts w:ascii="Times New Roman" w:hAnsi="Times New Roman" w:cs="Times New Roman"/>
          <w:sz w:val="24"/>
          <w:szCs w:val="24"/>
        </w:rPr>
        <w:t xml:space="preserve"> </w:t>
      </w:r>
      <w:r w:rsidR="008F45CD" w:rsidRPr="00E606E3">
        <w:rPr>
          <w:rFonts w:ascii="Times New Roman" w:hAnsi="Times New Roman" w:cs="Times New Roman"/>
          <w:sz w:val="24"/>
          <w:szCs w:val="24"/>
        </w:rPr>
        <w:t xml:space="preserve">contract documents in terms of a tender awarded to </w:t>
      </w:r>
      <w:r w:rsidR="00C34891">
        <w:rPr>
          <w:rFonts w:ascii="Times New Roman" w:hAnsi="Times New Roman" w:cs="Times New Roman"/>
          <w:sz w:val="24"/>
          <w:szCs w:val="24"/>
        </w:rPr>
        <w:t xml:space="preserve">it </w:t>
      </w:r>
      <w:r w:rsidR="008F45CD" w:rsidRPr="00E606E3">
        <w:rPr>
          <w:rFonts w:ascii="Times New Roman" w:hAnsi="Times New Roman" w:cs="Times New Roman"/>
          <w:sz w:val="24"/>
          <w:szCs w:val="24"/>
        </w:rPr>
        <w:t xml:space="preserve">on 13 July </w:t>
      </w:r>
      <w:r w:rsidRPr="00E606E3">
        <w:rPr>
          <w:rFonts w:ascii="Times New Roman" w:hAnsi="Times New Roman" w:cs="Times New Roman"/>
          <w:sz w:val="24"/>
          <w:szCs w:val="24"/>
        </w:rPr>
        <w:t>2023</w:t>
      </w:r>
      <w:r w:rsidR="00707355">
        <w:rPr>
          <w:rFonts w:ascii="Times New Roman" w:hAnsi="Times New Roman" w:cs="Times New Roman"/>
          <w:sz w:val="24"/>
          <w:szCs w:val="24"/>
        </w:rPr>
        <w:t>.</w:t>
      </w:r>
      <w:r w:rsidR="00C34891">
        <w:rPr>
          <w:rFonts w:ascii="Times New Roman" w:hAnsi="Times New Roman" w:cs="Times New Roman"/>
          <w:sz w:val="24"/>
          <w:szCs w:val="24"/>
        </w:rPr>
        <w:t xml:space="preserve"> I</w:t>
      </w:r>
      <w:r w:rsidR="008F45CD" w:rsidRPr="00E606E3">
        <w:rPr>
          <w:rFonts w:ascii="Times New Roman" w:hAnsi="Times New Roman" w:cs="Times New Roman"/>
          <w:sz w:val="24"/>
          <w:szCs w:val="24"/>
        </w:rPr>
        <w:t xml:space="preserve">n the </w:t>
      </w:r>
      <w:r w:rsidR="00707355" w:rsidRPr="00E606E3">
        <w:rPr>
          <w:rFonts w:ascii="Times New Roman" w:hAnsi="Times New Roman" w:cs="Times New Roman"/>
          <w:sz w:val="24"/>
          <w:szCs w:val="24"/>
        </w:rPr>
        <w:t>alternative</w:t>
      </w:r>
      <w:r w:rsidR="00356F4F">
        <w:rPr>
          <w:rFonts w:ascii="Times New Roman" w:hAnsi="Times New Roman" w:cs="Times New Roman"/>
          <w:sz w:val="24"/>
          <w:szCs w:val="24"/>
        </w:rPr>
        <w:t>,</w:t>
      </w:r>
      <w:r w:rsidR="00707355" w:rsidRPr="00E606E3">
        <w:rPr>
          <w:rFonts w:ascii="Times New Roman" w:hAnsi="Times New Roman" w:cs="Times New Roman"/>
          <w:sz w:val="24"/>
          <w:szCs w:val="24"/>
        </w:rPr>
        <w:t xml:space="preserve"> </w:t>
      </w:r>
      <w:r w:rsidR="00707355">
        <w:rPr>
          <w:rFonts w:ascii="Times New Roman" w:hAnsi="Times New Roman" w:cs="Times New Roman"/>
          <w:sz w:val="24"/>
          <w:szCs w:val="24"/>
        </w:rPr>
        <w:t xml:space="preserve">it claimed </w:t>
      </w:r>
      <w:r w:rsidR="00110B09" w:rsidRPr="00E606E3">
        <w:rPr>
          <w:rFonts w:ascii="Times New Roman" w:eastAsia="Calibri" w:hAnsi="Times New Roman" w:cs="Times New Roman"/>
          <w:bCs/>
          <w:color w:val="000000" w:themeColor="text1"/>
          <w:sz w:val="24"/>
          <w:szCs w:val="24"/>
        </w:rPr>
        <w:t xml:space="preserve">damages in the sum of </w:t>
      </w:r>
      <w:r w:rsidR="00B53E0D" w:rsidRPr="00E606E3">
        <w:rPr>
          <w:rFonts w:ascii="Times New Roman" w:eastAsia="Calibri" w:hAnsi="Times New Roman" w:cs="Times New Roman"/>
          <w:bCs/>
          <w:color w:val="000000" w:themeColor="text1"/>
          <w:sz w:val="24"/>
          <w:szCs w:val="24"/>
        </w:rPr>
        <w:t>US</w:t>
      </w:r>
      <w:r w:rsidR="00110B09" w:rsidRPr="00E606E3">
        <w:rPr>
          <w:rFonts w:ascii="Times New Roman" w:eastAsia="Calibri" w:hAnsi="Times New Roman" w:cs="Times New Roman"/>
          <w:bCs/>
          <w:color w:val="000000" w:themeColor="text1"/>
          <w:sz w:val="24"/>
          <w:szCs w:val="24"/>
        </w:rPr>
        <w:t>$246 743</w:t>
      </w:r>
      <w:r w:rsidR="000538CE" w:rsidRPr="00E606E3">
        <w:rPr>
          <w:rFonts w:ascii="Times New Roman" w:eastAsia="Calibri" w:hAnsi="Times New Roman" w:cs="Times New Roman"/>
          <w:bCs/>
          <w:color w:val="000000" w:themeColor="text1"/>
          <w:sz w:val="24"/>
          <w:szCs w:val="24"/>
        </w:rPr>
        <w:t>.00</w:t>
      </w:r>
      <w:r w:rsidR="00110B09" w:rsidRPr="00E606E3">
        <w:rPr>
          <w:rFonts w:ascii="Times New Roman" w:eastAsia="Calibri" w:hAnsi="Times New Roman" w:cs="Times New Roman"/>
          <w:bCs/>
          <w:color w:val="000000" w:themeColor="text1"/>
          <w:sz w:val="24"/>
          <w:szCs w:val="24"/>
        </w:rPr>
        <w:t xml:space="preserve"> being the value of the tender </w:t>
      </w:r>
      <w:r w:rsidR="00707355" w:rsidRPr="00E606E3">
        <w:rPr>
          <w:rFonts w:ascii="Times New Roman" w:eastAsia="Calibri" w:hAnsi="Times New Roman" w:cs="Times New Roman"/>
          <w:bCs/>
          <w:color w:val="000000" w:themeColor="text1"/>
          <w:sz w:val="24"/>
          <w:szCs w:val="24"/>
        </w:rPr>
        <w:t xml:space="preserve">and </w:t>
      </w:r>
      <w:r w:rsidR="00707355">
        <w:rPr>
          <w:rFonts w:ascii="Times New Roman" w:eastAsia="Calibri" w:hAnsi="Times New Roman" w:cs="Times New Roman"/>
          <w:bCs/>
          <w:color w:val="000000" w:themeColor="text1"/>
          <w:sz w:val="24"/>
          <w:szCs w:val="24"/>
        </w:rPr>
        <w:t>loss</w:t>
      </w:r>
      <w:r w:rsidR="00C34891">
        <w:rPr>
          <w:rFonts w:ascii="Times New Roman" w:eastAsia="Calibri" w:hAnsi="Times New Roman" w:cs="Times New Roman"/>
          <w:bCs/>
          <w:color w:val="000000" w:themeColor="text1"/>
          <w:sz w:val="24"/>
          <w:szCs w:val="24"/>
        </w:rPr>
        <w:t xml:space="preserve"> </w:t>
      </w:r>
      <w:r w:rsidR="00110B09" w:rsidRPr="00E606E3">
        <w:rPr>
          <w:rFonts w:ascii="Times New Roman" w:eastAsia="Calibri" w:hAnsi="Times New Roman" w:cs="Times New Roman"/>
          <w:bCs/>
          <w:color w:val="000000" w:themeColor="text1"/>
          <w:sz w:val="24"/>
          <w:szCs w:val="24"/>
        </w:rPr>
        <w:t>occasioned by the breach of contract</w:t>
      </w:r>
      <w:r w:rsidR="00072A4E" w:rsidRPr="00E606E3">
        <w:rPr>
          <w:rFonts w:ascii="Times New Roman" w:hAnsi="Times New Roman" w:cs="Times New Roman"/>
          <w:color w:val="000000" w:themeColor="text1"/>
          <w:sz w:val="24"/>
          <w:szCs w:val="24"/>
        </w:rPr>
        <w:t>.</w:t>
      </w:r>
    </w:p>
    <w:p w14:paraId="5A9B7DA8" w14:textId="77777777" w:rsidR="00E606E3" w:rsidRPr="00E606E3" w:rsidRDefault="00E606E3" w:rsidP="00E606E3">
      <w:pPr>
        <w:pStyle w:val="ListParagraph"/>
        <w:rPr>
          <w:rFonts w:ascii="Times New Roman" w:hAnsi="Times New Roman" w:cs="Times New Roman"/>
          <w:color w:val="000000" w:themeColor="text1"/>
          <w:sz w:val="24"/>
          <w:szCs w:val="24"/>
        </w:rPr>
      </w:pPr>
    </w:p>
    <w:p w14:paraId="42448B29" w14:textId="77777777" w:rsidR="00E606E3" w:rsidRPr="00E606E3" w:rsidRDefault="00E606E3" w:rsidP="00E606E3">
      <w:pPr>
        <w:pStyle w:val="ListParagraph"/>
        <w:spacing w:after="0" w:line="240" w:lineRule="auto"/>
        <w:ind w:left="567"/>
        <w:jc w:val="both"/>
        <w:rPr>
          <w:rFonts w:ascii="Times New Roman" w:hAnsi="Times New Roman" w:cs="Times New Roman"/>
          <w:color w:val="000000" w:themeColor="text1"/>
          <w:sz w:val="24"/>
          <w:szCs w:val="24"/>
        </w:rPr>
      </w:pPr>
    </w:p>
    <w:p w14:paraId="78083A7E" w14:textId="1149936A" w:rsidR="00072A4E" w:rsidRPr="00614357" w:rsidRDefault="005A28AA" w:rsidP="00E606E3">
      <w:pPr>
        <w:spacing w:after="0" w:line="480" w:lineRule="auto"/>
        <w:jc w:val="both"/>
        <w:rPr>
          <w:rFonts w:ascii="Times New Roman" w:hAnsi="Times New Roman" w:cs="Times New Roman"/>
          <w:b/>
          <w:i/>
          <w:sz w:val="24"/>
          <w:szCs w:val="24"/>
          <w:u w:val="single"/>
        </w:rPr>
      </w:pPr>
      <w:r>
        <w:rPr>
          <w:rFonts w:ascii="Times New Roman" w:hAnsi="Times New Roman" w:cs="Times New Roman"/>
          <w:b/>
          <w:sz w:val="24"/>
          <w:szCs w:val="24"/>
          <w:u w:val="single"/>
        </w:rPr>
        <w:t xml:space="preserve">PROCEEDINGS </w:t>
      </w:r>
      <w:r w:rsidR="00AB7DB8">
        <w:rPr>
          <w:rFonts w:ascii="Times New Roman" w:hAnsi="Times New Roman" w:cs="Times New Roman"/>
          <w:b/>
          <w:sz w:val="24"/>
          <w:szCs w:val="24"/>
          <w:u w:val="single"/>
        </w:rPr>
        <w:t xml:space="preserve">BEFORE THE COURT </w:t>
      </w:r>
      <w:r w:rsidR="00C37D46">
        <w:rPr>
          <w:rFonts w:ascii="Times New Roman" w:hAnsi="Times New Roman" w:cs="Times New Roman"/>
          <w:b/>
          <w:i/>
          <w:sz w:val="24"/>
          <w:szCs w:val="24"/>
          <w:u w:val="single"/>
        </w:rPr>
        <w:t>A QUO</w:t>
      </w:r>
    </w:p>
    <w:p w14:paraId="6EB8F7DF" w14:textId="1AACA5A7" w:rsidR="00614357" w:rsidRDefault="00F710AE" w:rsidP="008140B0">
      <w:pPr>
        <w:pStyle w:val="ListParagraph"/>
        <w:numPr>
          <w:ilvl w:val="0"/>
          <w:numId w:val="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Before the court </w:t>
      </w:r>
      <w:r w:rsidRPr="00F710AE">
        <w:rPr>
          <w:rFonts w:ascii="Times New Roman" w:hAnsi="Times New Roman" w:cs="Times New Roman"/>
          <w:i/>
          <w:sz w:val="24"/>
          <w:szCs w:val="24"/>
        </w:rPr>
        <w:t>a quo</w:t>
      </w:r>
      <w:r>
        <w:rPr>
          <w:rFonts w:ascii="Times New Roman" w:hAnsi="Times New Roman" w:cs="Times New Roman"/>
          <w:sz w:val="24"/>
          <w:szCs w:val="24"/>
        </w:rPr>
        <w:t>, t</w:t>
      </w:r>
      <w:r w:rsidR="00072A4E" w:rsidRPr="00CA15C2">
        <w:rPr>
          <w:rFonts w:ascii="Times New Roman" w:hAnsi="Times New Roman" w:cs="Times New Roman"/>
          <w:sz w:val="24"/>
          <w:szCs w:val="24"/>
        </w:rPr>
        <w:t xml:space="preserve">he appellant sought an order directing the </w:t>
      </w:r>
      <w:r w:rsidR="00CA15C2" w:rsidRPr="00CA15C2">
        <w:rPr>
          <w:rFonts w:ascii="Times New Roman" w:hAnsi="Times New Roman" w:cs="Times New Roman"/>
          <w:sz w:val="24"/>
          <w:szCs w:val="24"/>
        </w:rPr>
        <w:t>first</w:t>
      </w:r>
      <w:r w:rsidR="00072A4E" w:rsidRPr="00CA15C2">
        <w:rPr>
          <w:rFonts w:ascii="Times New Roman" w:hAnsi="Times New Roman" w:cs="Times New Roman"/>
          <w:sz w:val="24"/>
          <w:szCs w:val="24"/>
        </w:rPr>
        <w:t xml:space="preserve"> respondent to release contract documents for the supply of cables by the appellant in terms of a tender awarded to </w:t>
      </w:r>
      <w:r w:rsidR="00820876">
        <w:rPr>
          <w:rFonts w:ascii="Times New Roman" w:hAnsi="Times New Roman" w:cs="Times New Roman"/>
          <w:sz w:val="24"/>
          <w:szCs w:val="24"/>
        </w:rPr>
        <w:t xml:space="preserve">it </w:t>
      </w:r>
      <w:r w:rsidR="00072A4E" w:rsidRPr="00CA15C2">
        <w:rPr>
          <w:rFonts w:ascii="Times New Roman" w:hAnsi="Times New Roman" w:cs="Times New Roman"/>
          <w:sz w:val="24"/>
          <w:szCs w:val="24"/>
        </w:rPr>
        <w:t xml:space="preserve">on 13 July 2023. </w:t>
      </w:r>
      <w:r w:rsidR="00E606E3">
        <w:rPr>
          <w:rFonts w:ascii="Times New Roman" w:hAnsi="Times New Roman" w:cs="Times New Roman"/>
          <w:sz w:val="24"/>
          <w:szCs w:val="24"/>
        </w:rPr>
        <w:t xml:space="preserve"> </w:t>
      </w:r>
      <w:r w:rsidR="00072A4E" w:rsidRPr="00CA15C2">
        <w:rPr>
          <w:rFonts w:ascii="Times New Roman" w:hAnsi="Times New Roman" w:cs="Times New Roman"/>
          <w:sz w:val="24"/>
          <w:szCs w:val="24"/>
        </w:rPr>
        <w:t>The appellant alleged that the respondents were in b</w:t>
      </w:r>
      <w:r w:rsidR="00B162C9">
        <w:rPr>
          <w:rFonts w:ascii="Times New Roman" w:hAnsi="Times New Roman" w:cs="Times New Roman"/>
          <w:sz w:val="24"/>
          <w:szCs w:val="24"/>
        </w:rPr>
        <w:t>reach of the tender agreement</w:t>
      </w:r>
      <w:r w:rsidR="00BA2C7F">
        <w:rPr>
          <w:rFonts w:ascii="Times New Roman" w:hAnsi="Times New Roman" w:cs="Times New Roman"/>
          <w:sz w:val="24"/>
          <w:szCs w:val="24"/>
        </w:rPr>
        <w:t>.</w:t>
      </w:r>
    </w:p>
    <w:p w14:paraId="490A08D8" w14:textId="77777777" w:rsidR="00B162C9" w:rsidRPr="00CA15C2" w:rsidRDefault="00B162C9" w:rsidP="00E606E3">
      <w:pPr>
        <w:pStyle w:val="ListParagraph"/>
        <w:spacing w:after="0" w:line="240" w:lineRule="auto"/>
        <w:jc w:val="both"/>
        <w:rPr>
          <w:rFonts w:ascii="Times New Roman" w:hAnsi="Times New Roman" w:cs="Times New Roman"/>
          <w:sz w:val="24"/>
          <w:szCs w:val="24"/>
        </w:rPr>
      </w:pPr>
    </w:p>
    <w:p w14:paraId="673CE3C9" w14:textId="2B378C18" w:rsidR="00B162C9" w:rsidRPr="008140B0" w:rsidRDefault="00072A4E" w:rsidP="008140B0">
      <w:pPr>
        <w:pStyle w:val="ListParagraph"/>
        <w:numPr>
          <w:ilvl w:val="0"/>
          <w:numId w:val="8"/>
        </w:numPr>
        <w:spacing w:line="480" w:lineRule="auto"/>
        <w:ind w:left="426" w:hanging="426"/>
        <w:jc w:val="both"/>
        <w:rPr>
          <w:rFonts w:ascii="Times New Roman" w:hAnsi="Times New Roman" w:cs="Times New Roman"/>
          <w:sz w:val="24"/>
          <w:szCs w:val="24"/>
        </w:rPr>
      </w:pPr>
      <w:r w:rsidRPr="00CA15C2">
        <w:rPr>
          <w:rFonts w:ascii="Times New Roman" w:hAnsi="Times New Roman" w:cs="Times New Roman"/>
          <w:sz w:val="24"/>
          <w:szCs w:val="24"/>
        </w:rPr>
        <w:t xml:space="preserve">The </w:t>
      </w:r>
      <w:r w:rsidR="00CA15C2" w:rsidRPr="00CA15C2">
        <w:rPr>
          <w:rFonts w:ascii="Times New Roman" w:hAnsi="Times New Roman" w:cs="Times New Roman"/>
          <w:sz w:val="24"/>
          <w:szCs w:val="24"/>
        </w:rPr>
        <w:t>first</w:t>
      </w:r>
      <w:r w:rsidRPr="00CA15C2">
        <w:rPr>
          <w:rFonts w:ascii="Times New Roman" w:hAnsi="Times New Roman" w:cs="Times New Roman"/>
          <w:sz w:val="24"/>
          <w:szCs w:val="24"/>
        </w:rPr>
        <w:t xml:space="preserve"> respondent enter</w:t>
      </w:r>
      <w:r w:rsidR="00F710AE">
        <w:rPr>
          <w:rFonts w:ascii="Times New Roman" w:hAnsi="Times New Roman" w:cs="Times New Roman"/>
          <w:sz w:val="24"/>
          <w:szCs w:val="24"/>
        </w:rPr>
        <w:t xml:space="preserve">ed an appearance to defend. </w:t>
      </w:r>
      <w:r w:rsidR="00E606E3">
        <w:rPr>
          <w:rFonts w:ascii="Times New Roman" w:hAnsi="Times New Roman" w:cs="Times New Roman"/>
          <w:sz w:val="24"/>
          <w:szCs w:val="24"/>
        </w:rPr>
        <w:t xml:space="preserve"> </w:t>
      </w:r>
      <w:r w:rsidR="00F710AE">
        <w:rPr>
          <w:rFonts w:ascii="Times New Roman" w:hAnsi="Times New Roman" w:cs="Times New Roman"/>
          <w:sz w:val="24"/>
          <w:szCs w:val="24"/>
        </w:rPr>
        <w:t>It</w:t>
      </w:r>
      <w:r w:rsidRPr="00CA15C2">
        <w:rPr>
          <w:rFonts w:ascii="Times New Roman" w:hAnsi="Times New Roman" w:cs="Times New Roman"/>
          <w:sz w:val="24"/>
          <w:szCs w:val="24"/>
        </w:rPr>
        <w:t xml:space="preserve"> raised a special plea to the effect that the matter was</w:t>
      </w:r>
      <w:r w:rsidR="00BA2C7F">
        <w:rPr>
          <w:rFonts w:ascii="Times New Roman" w:hAnsi="Times New Roman" w:cs="Times New Roman"/>
          <w:sz w:val="24"/>
          <w:szCs w:val="24"/>
        </w:rPr>
        <w:t xml:space="preserve"> not properly before the court. </w:t>
      </w:r>
      <w:r w:rsidR="00E606E3">
        <w:rPr>
          <w:rFonts w:ascii="Times New Roman" w:hAnsi="Times New Roman" w:cs="Times New Roman"/>
          <w:sz w:val="24"/>
          <w:szCs w:val="24"/>
        </w:rPr>
        <w:t xml:space="preserve"> </w:t>
      </w:r>
      <w:r w:rsidR="00BA2C7F">
        <w:rPr>
          <w:rFonts w:ascii="Times New Roman" w:hAnsi="Times New Roman" w:cs="Times New Roman"/>
          <w:sz w:val="24"/>
          <w:szCs w:val="24"/>
        </w:rPr>
        <w:t>T</w:t>
      </w:r>
      <w:r w:rsidRPr="00CA15C2">
        <w:rPr>
          <w:rFonts w:ascii="Times New Roman" w:hAnsi="Times New Roman" w:cs="Times New Roman"/>
          <w:sz w:val="24"/>
          <w:szCs w:val="24"/>
        </w:rPr>
        <w:t xml:space="preserve">he </w:t>
      </w:r>
      <w:r w:rsidR="00CA15C2" w:rsidRPr="00CA15C2">
        <w:rPr>
          <w:rFonts w:ascii="Times New Roman" w:hAnsi="Times New Roman" w:cs="Times New Roman"/>
          <w:sz w:val="24"/>
          <w:szCs w:val="24"/>
        </w:rPr>
        <w:t>first</w:t>
      </w:r>
      <w:r w:rsidRPr="00CA15C2">
        <w:rPr>
          <w:rFonts w:ascii="Times New Roman" w:hAnsi="Times New Roman" w:cs="Times New Roman"/>
          <w:sz w:val="24"/>
          <w:szCs w:val="24"/>
        </w:rPr>
        <w:t xml:space="preserve"> respondent submitted that the matter pertained to a challenge to procurement proceedings and this was within the purview of the </w:t>
      </w:r>
      <w:r w:rsidR="00422AC0">
        <w:rPr>
          <w:rFonts w:ascii="Times New Roman" w:hAnsi="Times New Roman" w:cs="Times New Roman"/>
          <w:sz w:val="24"/>
          <w:szCs w:val="24"/>
        </w:rPr>
        <w:t>second</w:t>
      </w:r>
      <w:r w:rsidR="00BA2C7F">
        <w:rPr>
          <w:rFonts w:ascii="Times New Roman" w:hAnsi="Times New Roman" w:cs="Times New Roman"/>
          <w:sz w:val="24"/>
          <w:szCs w:val="24"/>
        </w:rPr>
        <w:t xml:space="preserve"> respondent. </w:t>
      </w:r>
      <w:r w:rsidR="00E606E3">
        <w:rPr>
          <w:rFonts w:ascii="Times New Roman" w:hAnsi="Times New Roman" w:cs="Times New Roman"/>
          <w:sz w:val="24"/>
          <w:szCs w:val="24"/>
        </w:rPr>
        <w:t xml:space="preserve"> </w:t>
      </w:r>
      <w:r w:rsidR="00F710AE">
        <w:rPr>
          <w:rFonts w:ascii="Times New Roman" w:hAnsi="Times New Roman" w:cs="Times New Roman"/>
          <w:sz w:val="24"/>
          <w:szCs w:val="24"/>
        </w:rPr>
        <w:t xml:space="preserve">According to the first respondent, </w:t>
      </w:r>
      <w:r w:rsidRPr="00CA15C2">
        <w:rPr>
          <w:rFonts w:ascii="Times New Roman" w:hAnsi="Times New Roman" w:cs="Times New Roman"/>
          <w:sz w:val="24"/>
          <w:szCs w:val="24"/>
        </w:rPr>
        <w:t>the matter ought to hav</w:t>
      </w:r>
      <w:r w:rsidR="00E606E3">
        <w:rPr>
          <w:rFonts w:ascii="Times New Roman" w:hAnsi="Times New Roman" w:cs="Times New Roman"/>
          <w:sz w:val="24"/>
          <w:szCs w:val="24"/>
        </w:rPr>
        <w:t xml:space="preserve">e proceeded in terms of s </w:t>
      </w:r>
      <w:r w:rsidRPr="00CA15C2">
        <w:rPr>
          <w:rFonts w:ascii="Times New Roman" w:hAnsi="Times New Roman" w:cs="Times New Roman"/>
          <w:sz w:val="24"/>
          <w:szCs w:val="24"/>
        </w:rPr>
        <w:t xml:space="preserve">74 of the </w:t>
      </w:r>
      <w:r w:rsidR="00BA2C7F" w:rsidRPr="00BA2C7F">
        <w:rPr>
          <w:rFonts w:ascii="Times New Roman" w:hAnsi="Times New Roman" w:cs="Times New Roman"/>
          <w:sz w:val="24"/>
          <w:szCs w:val="24"/>
        </w:rPr>
        <w:t xml:space="preserve">Public Procurement </w:t>
      </w:r>
      <w:r w:rsidR="0002305A" w:rsidRPr="00CA15C2">
        <w:rPr>
          <w:rFonts w:ascii="Times New Roman" w:hAnsi="Times New Roman" w:cs="Times New Roman"/>
          <w:sz w:val="24"/>
          <w:szCs w:val="24"/>
        </w:rPr>
        <w:t>Act.</w:t>
      </w:r>
      <w:r w:rsidR="0002305A">
        <w:rPr>
          <w:rFonts w:ascii="Times New Roman" w:hAnsi="Times New Roman" w:cs="Times New Roman"/>
          <w:sz w:val="24"/>
          <w:szCs w:val="24"/>
        </w:rPr>
        <w:t xml:space="preserve"> </w:t>
      </w:r>
      <w:r w:rsidR="00E606E3">
        <w:rPr>
          <w:rFonts w:ascii="Times New Roman" w:hAnsi="Times New Roman" w:cs="Times New Roman"/>
          <w:sz w:val="24"/>
          <w:szCs w:val="24"/>
        </w:rPr>
        <w:t xml:space="preserve"> </w:t>
      </w:r>
      <w:r w:rsidR="0002305A">
        <w:rPr>
          <w:rFonts w:ascii="Times New Roman" w:hAnsi="Times New Roman" w:cs="Times New Roman"/>
          <w:sz w:val="24"/>
          <w:szCs w:val="24"/>
        </w:rPr>
        <w:t>The special plea was dismissed and that decision is not being challenged in the present appeal</w:t>
      </w:r>
      <w:r w:rsidR="00356F4F">
        <w:rPr>
          <w:rFonts w:ascii="Times New Roman" w:hAnsi="Times New Roman" w:cs="Times New Roman"/>
          <w:sz w:val="24"/>
          <w:szCs w:val="24"/>
        </w:rPr>
        <w:t>.</w:t>
      </w:r>
    </w:p>
    <w:p w14:paraId="25FB8D15" w14:textId="10EA904D" w:rsidR="00072A4E" w:rsidRDefault="008C4E82" w:rsidP="008140B0">
      <w:pPr>
        <w:pStyle w:val="ListParagraph"/>
        <w:numPr>
          <w:ilvl w:val="0"/>
          <w:numId w:val="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On </w:t>
      </w:r>
      <w:r w:rsidR="00614357" w:rsidRPr="00CA15C2">
        <w:rPr>
          <w:rFonts w:ascii="Times New Roman" w:hAnsi="Times New Roman" w:cs="Times New Roman"/>
          <w:sz w:val="24"/>
          <w:szCs w:val="24"/>
        </w:rPr>
        <w:t xml:space="preserve">the merits, the </w:t>
      </w:r>
      <w:r w:rsidR="00CA15C2" w:rsidRPr="00CA15C2">
        <w:rPr>
          <w:rFonts w:ascii="Times New Roman" w:hAnsi="Times New Roman" w:cs="Times New Roman"/>
          <w:sz w:val="24"/>
          <w:szCs w:val="24"/>
        </w:rPr>
        <w:t>first</w:t>
      </w:r>
      <w:r w:rsidR="00614357" w:rsidRPr="00CA15C2">
        <w:rPr>
          <w:rFonts w:ascii="Times New Roman" w:hAnsi="Times New Roman" w:cs="Times New Roman"/>
          <w:sz w:val="24"/>
          <w:szCs w:val="24"/>
        </w:rPr>
        <w:t xml:space="preserve"> respondent </w:t>
      </w:r>
      <w:r w:rsidR="0002305A">
        <w:rPr>
          <w:rFonts w:ascii="Times New Roman" w:hAnsi="Times New Roman" w:cs="Times New Roman"/>
          <w:sz w:val="24"/>
          <w:szCs w:val="24"/>
        </w:rPr>
        <w:t xml:space="preserve">pleaded </w:t>
      </w:r>
      <w:r w:rsidR="00614357" w:rsidRPr="00CA15C2">
        <w:rPr>
          <w:rFonts w:ascii="Times New Roman" w:hAnsi="Times New Roman" w:cs="Times New Roman"/>
          <w:sz w:val="24"/>
          <w:szCs w:val="24"/>
        </w:rPr>
        <w:t>that the appellant did not urgently send proof of payment for the administration fees and this imp</w:t>
      </w:r>
      <w:r w:rsidR="00BA2C7F">
        <w:rPr>
          <w:rFonts w:ascii="Times New Roman" w:hAnsi="Times New Roman" w:cs="Times New Roman"/>
          <w:sz w:val="24"/>
          <w:szCs w:val="24"/>
        </w:rPr>
        <w:t>acted the procurement process.</w:t>
      </w:r>
      <w:r w:rsidR="00614357" w:rsidRPr="00CA15C2">
        <w:rPr>
          <w:rFonts w:ascii="Times New Roman" w:hAnsi="Times New Roman" w:cs="Times New Roman"/>
          <w:sz w:val="24"/>
          <w:szCs w:val="24"/>
        </w:rPr>
        <w:t xml:space="preserve"> The </w:t>
      </w:r>
      <w:r w:rsidR="00CA15C2" w:rsidRPr="00CA15C2">
        <w:rPr>
          <w:rFonts w:ascii="Times New Roman" w:hAnsi="Times New Roman" w:cs="Times New Roman"/>
          <w:sz w:val="24"/>
          <w:szCs w:val="24"/>
        </w:rPr>
        <w:t>first</w:t>
      </w:r>
      <w:r w:rsidR="00614357" w:rsidRPr="00CA15C2">
        <w:rPr>
          <w:rFonts w:ascii="Times New Roman" w:hAnsi="Times New Roman" w:cs="Times New Roman"/>
          <w:sz w:val="24"/>
          <w:szCs w:val="24"/>
        </w:rPr>
        <w:t xml:space="preserve"> respondent </w:t>
      </w:r>
      <w:r w:rsidR="00820876">
        <w:rPr>
          <w:rFonts w:ascii="Times New Roman" w:hAnsi="Times New Roman" w:cs="Times New Roman"/>
          <w:sz w:val="24"/>
          <w:szCs w:val="24"/>
        </w:rPr>
        <w:t>maintained that</w:t>
      </w:r>
      <w:r w:rsidR="005A7F92">
        <w:rPr>
          <w:rFonts w:ascii="Times New Roman" w:hAnsi="Times New Roman" w:cs="Times New Roman"/>
          <w:sz w:val="24"/>
          <w:szCs w:val="24"/>
        </w:rPr>
        <w:t>,</w:t>
      </w:r>
      <w:r w:rsidR="00614357" w:rsidRPr="00CA15C2">
        <w:rPr>
          <w:rFonts w:ascii="Times New Roman" w:hAnsi="Times New Roman" w:cs="Times New Roman"/>
          <w:sz w:val="24"/>
          <w:szCs w:val="24"/>
        </w:rPr>
        <w:t xml:space="preserve"> by the time the appellant sent proof of payment for the contract administration </w:t>
      </w:r>
      <w:r w:rsidR="005A7F92" w:rsidRPr="00CA15C2">
        <w:rPr>
          <w:rFonts w:ascii="Times New Roman" w:hAnsi="Times New Roman" w:cs="Times New Roman"/>
          <w:sz w:val="24"/>
          <w:szCs w:val="24"/>
        </w:rPr>
        <w:t>fees</w:t>
      </w:r>
      <w:r w:rsidR="005A7F92">
        <w:rPr>
          <w:rFonts w:ascii="Times New Roman" w:hAnsi="Times New Roman" w:cs="Times New Roman"/>
          <w:sz w:val="24"/>
          <w:szCs w:val="24"/>
        </w:rPr>
        <w:t>,</w:t>
      </w:r>
      <w:r w:rsidR="005A7F92" w:rsidRPr="00CA15C2">
        <w:rPr>
          <w:rFonts w:ascii="Times New Roman" w:hAnsi="Times New Roman" w:cs="Times New Roman"/>
          <w:sz w:val="24"/>
          <w:szCs w:val="24"/>
        </w:rPr>
        <w:t xml:space="preserve"> the</w:t>
      </w:r>
      <w:r w:rsidR="00614357" w:rsidRPr="00CA15C2">
        <w:rPr>
          <w:rFonts w:ascii="Times New Roman" w:hAnsi="Times New Roman" w:cs="Times New Roman"/>
          <w:sz w:val="24"/>
          <w:szCs w:val="24"/>
        </w:rPr>
        <w:t xml:space="preserve"> </w:t>
      </w:r>
      <w:r w:rsidR="00CA15C2" w:rsidRPr="00CA15C2">
        <w:rPr>
          <w:rFonts w:ascii="Times New Roman" w:hAnsi="Times New Roman" w:cs="Times New Roman"/>
          <w:sz w:val="24"/>
          <w:szCs w:val="24"/>
        </w:rPr>
        <w:t>first</w:t>
      </w:r>
      <w:r w:rsidR="00614357" w:rsidRPr="00CA15C2">
        <w:rPr>
          <w:rFonts w:ascii="Times New Roman" w:hAnsi="Times New Roman" w:cs="Times New Roman"/>
          <w:sz w:val="24"/>
          <w:szCs w:val="24"/>
        </w:rPr>
        <w:t xml:space="preserve"> respondent had already requested the approval of the </w:t>
      </w:r>
      <w:r w:rsidR="00422AC0">
        <w:rPr>
          <w:rFonts w:ascii="Times New Roman" w:hAnsi="Times New Roman" w:cs="Times New Roman"/>
          <w:sz w:val="24"/>
          <w:szCs w:val="24"/>
        </w:rPr>
        <w:t>second</w:t>
      </w:r>
      <w:r w:rsidR="00BA2C7F">
        <w:rPr>
          <w:rFonts w:ascii="Times New Roman" w:hAnsi="Times New Roman" w:cs="Times New Roman"/>
          <w:sz w:val="24"/>
          <w:szCs w:val="24"/>
        </w:rPr>
        <w:t xml:space="preserve"> </w:t>
      </w:r>
      <w:r w:rsidR="00614357" w:rsidRPr="00CA15C2">
        <w:rPr>
          <w:rFonts w:ascii="Times New Roman" w:hAnsi="Times New Roman" w:cs="Times New Roman"/>
          <w:sz w:val="24"/>
          <w:szCs w:val="24"/>
        </w:rPr>
        <w:t xml:space="preserve">respondent </w:t>
      </w:r>
      <w:r w:rsidR="00BA2C7F">
        <w:rPr>
          <w:rFonts w:ascii="Times New Roman" w:hAnsi="Times New Roman" w:cs="Times New Roman"/>
          <w:sz w:val="24"/>
          <w:szCs w:val="24"/>
        </w:rPr>
        <w:t>to set aside the tender award.</w:t>
      </w:r>
      <w:r w:rsidR="00614357" w:rsidRPr="00CA15C2">
        <w:rPr>
          <w:rFonts w:ascii="Times New Roman" w:hAnsi="Times New Roman" w:cs="Times New Roman"/>
          <w:sz w:val="24"/>
          <w:szCs w:val="24"/>
        </w:rPr>
        <w:t xml:space="preserve"> </w:t>
      </w:r>
      <w:r w:rsidR="00E606E3">
        <w:rPr>
          <w:rFonts w:ascii="Times New Roman" w:hAnsi="Times New Roman" w:cs="Times New Roman"/>
          <w:sz w:val="24"/>
          <w:szCs w:val="24"/>
        </w:rPr>
        <w:t xml:space="preserve"> </w:t>
      </w:r>
      <w:r w:rsidR="00614357" w:rsidRPr="00CA15C2">
        <w:rPr>
          <w:rFonts w:ascii="Times New Roman" w:hAnsi="Times New Roman" w:cs="Times New Roman"/>
          <w:sz w:val="24"/>
          <w:szCs w:val="24"/>
        </w:rPr>
        <w:t xml:space="preserve">The </w:t>
      </w:r>
      <w:r w:rsidR="00CA15C2" w:rsidRPr="00CA15C2">
        <w:rPr>
          <w:rFonts w:ascii="Times New Roman" w:hAnsi="Times New Roman" w:cs="Times New Roman"/>
          <w:sz w:val="24"/>
          <w:szCs w:val="24"/>
        </w:rPr>
        <w:t>first</w:t>
      </w:r>
      <w:r w:rsidR="00614357" w:rsidRPr="00CA15C2">
        <w:rPr>
          <w:rFonts w:ascii="Times New Roman" w:hAnsi="Times New Roman" w:cs="Times New Roman"/>
          <w:sz w:val="24"/>
          <w:szCs w:val="24"/>
        </w:rPr>
        <w:t xml:space="preserve"> respondent </w:t>
      </w:r>
      <w:r w:rsidR="005A7F92">
        <w:rPr>
          <w:rFonts w:ascii="Times New Roman" w:hAnsi="Times New Roman" w:cs="Times New Roman"/>
          <w:sz w:val="24"/>
          <w:szCs w:val="24"/>
        </w:rPr>
        <w:t xml:space="preserve">averred </w:t>
      </w:r>
      <w:r w:rsidR="00614357" w:rsidRPr="00CA15C2">
        <w:rPr>
          <w:rFonts w:ascii="Times New Roman" w:hAnsi="Times New Roman" w:cs="Times New Roman"/>
          <w:sz w:val="24"/>
          <w:szCs w:val="24"/>
        </w:rPr>
        <w:t xml:space="preserve">that </w:t>
      </w:r>
      <w:r>
        <w:rPr>
          <w:rFonts w:ascii="Times New Roman" w:hAnsi="Times New Roman" w:cs="Times New Roman"/>
          <w:sz w:val="24"/>
          <w:szCs w:val="24"/>
        </w:rPr>
        <w:t xml:space="preserve">as </w:t>
      </w:r>
      <w:r w:rsidR="00614357" w:rsidRPr="00CA15C2">
        <w:rPr>
          <w:rFonts w:ascii="Times New Roman" w:hAnsi="Times New Roman" w:cs="Times New Roman"/>
          <w:sz w:val="24"/>
          <w:szCs w:val="24"/>
        </w:rPr>
        <w:t>there was no contract between the parties as such there was no legal basis to request for the release of the contract documents.</w:t>
      </w:r>
    </w:p>
    <w:p w14:paraId="3E602A28" w14:textId="77777777" w:rsidR="00FA46B7" w:rsidRDefault="00FA46B7" w:rsidP="00E606E3">
      <w:pPr>
        <w:pStyle w:val="ListParagraph"/>
        <w:spacing w:after="0" w:line="240" w:lineRule="auto"/>
        <w:jc w:val="both"/>
        <w:rPr>
          <w:rFonts w:ascii="Times New Roman" w:hAnsi="Times New Roman" w:cs="Times New Roman"/>
          <w:sz w:val="24"/>
          <w:szCs w:val="24"/>
        </w:rPr>
      </w:pPr>
    </w:p>
    <w:p w14:paraId="32CE8DA2" w14:textId="5CABDB1D" w:rsidR="00E606E3" w:rsidRPr="00E606E3" w:rsidRDefault="00606976" w:rsidP="008140B0">
      <w:pPr>
        <w:pStyle w:val="ListParagraph"/>
        <w:numPr>
          <w:ilvl w:val="0"/>
          <w:numId w:val="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The second respondent was excused from the proceedings at the case management meeting which was held on 9 May 2024. </w:t>
      </w:r>
      <w:r w:rsidR="00E606E3">
        <w:rPr>
          <w:rFonts w:ascii="Times New Roman" w:hAnsi="Times New Roman" w:cs="Times New Roman"/>
          <w:sz w:val="24"/>
          <w:szCs w:val="24"/>
        </w:rPr>
        <w:t xml:space="preserve"> </w:t>
      </w:r>
      <w:r>
        <w:rPr>
          <w:rFonts w:ascii="Times New Roman" w:hAnsi="Times New Roman" w:cs="Times New Roman"/>
          <w:sz w:val="24"/>
          <w:szCs w:val="24"/>
        </w:rPr>
        <w:t xml:space="preserve">Its plea was basically that it </w:t>
      </w:r>
      <w:r w:rsidR="00820876">
        <w:rPr>
          <w:rFonts w:ascii="Times New Roman" w:hAnsi="Times New Roman" w:cs="Times New Roman"/>
          <w:sz w:val="24"/>
          <w:szCs w:val="24"/>
        </w:rPr>
        <w:t xml:space="preserve">would </w:t>
      </w:r>
      <w:r w:rsidR="0002305A">
        <w:rPr>
          <w:rFonts w:ascii="Times New Roman" w:hAnsi="Times New Roman" w:cs="Times New Roman"/>
          <w:sz w:val="24"/>
          <w:szCs w:val="24"/>
        </w:rPr>
        <w:t>refund the</w:t>
      </w:r>
      <w:r w:rsidR="000039E8">
        <w:rPr>
          <w:rFonts w:ascii="Times New Roman" w:hAnsi="Times New Roman" w:cs="Times New Roman"/>
          <w:sz w:val="24"/>
          <w:szCs w:val="24"/>
        </w:rPr>
        <w:t xml:space="preserve"> appellant the </w:t>
      </w:r>
      <w:r w:rsidR="0002305A">
        <w:rPr>
          <w:rFonts w:ascii="Times New Roman" w:hAnsi="Times New Roman" w:cs="Times New Roman"/>
          <w:sz w:val="24"/>
          <w:szCs w:val="24"/>
        </w:rPr>
        <w:t>sum of ZWL</w:t>
      </w:r>
      <w:r>
        <w:rPr>
          <w:rFonts w:ascii="Times New Roman" w:hAnsi="Times New Roman" w:cs="Times New Roman"/>
          <w:sz w:val="24"/>
          <w:szCs w:val="24"/>
        </w:rPr>
        <w:t>11 006</w:t>
      </w:r>
      <w:r w:rsidRPr="00606976">
        <w:rPr>
          <w:rFonts w:ascii="Times New Roman" w:hAnsi="Times New Roman" w:cs="Times New Roman"/>
          <w:sz w:val="24"/>
          <w:szCs w:val="24"/>
        </w:rPr>
        <w:t xml:space="preserve"> 749</w:t>
      </w:r>
      <w:r w:rsidR="00820876">
        <w:rPr>
          <w:rFonts w:ascii="Times New Roman" w:hAnsi="Times New Roman" w:cs="Times New Roman"/>
          <w:sz w:val="24"/>
          <w:szCs w:val="24"/>
        </w:rPr>
        <w:t>.00</w:t>
      </w:r>
      <w:r w:rsidRPr="00606976">
        <w:rPr>
          <w:rFonts w:ascii="Times New Roman" w:hAnsi="Times New Roman" w:cs="Times New Roman"/>
          <w:sz w:val="24"/>
          <w:szCs w:val="24"/>
        </w:rPr>
        <w:t xml:space="preserve"> that </w:t>
      </w:r>
      <w:r w:rsidR="0002305A">
        <w:rPr>
          <w:rFonts w:ascii="Times New Roman" w:hAnsi="Times New Roman" w:cs="Times New Roman"/>
          <w:sz w:val="24"/>
          <w:szCs w:val="24"/>
        </w:rPr>
        <w:t xml:space="preserve">it </w:t>
      </w:r>
      <w:r w:rsidRPr="00606976">
        <w:rPr>
          <w:rFonts w:ascii="Times New Roman" w:hAnsi="Times New Roman" w:cs="Times New Roman"/>
          <w:sz w:val="24"/>
          <w:szCs w:val="24"/>
        </w:rPr>
        <w:t>had paid</w:t>
      </w:r>
      <w:r w:rsidR="008F45CD">
        <w:rPr>
          <w:rFonts w:ascii="Times New Roman" w:hAnsi="Times New Roman" w:cs="Times New Roman"/>
          <w:sz w:val="24"/>
          <w:szCs w:val="24"/>
        </w:rPr>
        <w:t xml:space="preserve"> as contract administration fees</w:t>
      </w:r>
      <w:r w:rsidR="0002305A">
        <w:rPr>
          <w:rFonts w:ascii="Times New Roman" w:hAnsi="Times New Roman" w:cs="Times New Roman"/>
          <w:sz w:val="24"/>
          <w:szCs w:val="24"/>
        </w:rPr>
        <w:t xml:space="preserve">, </w:t>
      </w:r>
      <w:r>
        <w:rPr>
          <w:rFonts w:ascii="Times New Roman" w:hAnsi="Times New Roman" w:cs="Times New Roman"/>
          <w:sz w:val="24"/>
          <w:szCs w:val="24"/>
        </w:rPr>
        <w:t>upon the latter’s request.</w:t>
      </w:r>
    </w:p>
    <w:p w14:paraId="31508557" w14:textId="67544676" w:rsidR="00872E1B" w:rsidRDefault="00C83DFC" w:rsidP="008140B0">
      <w:pPr>
        <w:pStyle w:val="ListParagraph"/>
        <w:numPr>
          <w:ilvl w:val="0"/>
          <w:numId w:val="8"/>
        </w:numPr>
        <w:spacing w:after="0" w:line="480" w:lineRule="auto"/>
        <w:ind w:left="426" w:hanging="426"/>
        <w:jc w:val="both"/>
        <w:rPr>
          <w:rFonts w:ascii="Times New Roman" w:hAnsi="Times New Roman" w:cs="Times New Roman"/>
          <w:sz w:val="24"/>
          <w:szCs w:val="24"/>
        </w:rPr>
      </w:pPr>
      <w:r w:rsidRPr="00CA15C2">
        <w:rPr>
          <w:rFonts w:ascii="Times New Roman" w:hAnsi="Times New Roman" w:cs="Times New Roman"/>
          <w:sz w:val="24"/>
          <w:szCs w:val="24"/>
        </w:rPr>
        <w:t xml:space="preserve">The matter proceeded to trial. </w:t>
      </w:r>
      <w:r w:rsidR="00872E1B">
        <w:rPr>
          <w:rFonts w:ascii="Times New Roman" w:hAnsi="Times New Roman" w:cs="Times New Roman"/>
          <w:sz w:val="24"/>
          <w:szCs w:val="24"/>
        </w:rPr>
        <w:t xml:space="preserve"> At the commencement of the trial counsel for the appellant advised the court that </w:t>
      </w:r>
      <w:r w:rsidR="007600AF">
        <w:rPr>
          <w:rFonts w:ascii="Times New Roman" w:hAnsi="Times New Roman" w:cs="Times New Roman"/>
          <w:sz w:val="24"/>
          <w:szCs w:val="24"/>
        </w:rPr>
        <w:t>the appellant</w:t>
      </w:r>
      <w:r w:rsidR="00872E1B">
        <w:rPr>
          <w:rFonts w:ascii="Times New Roman" w:hAnsi="Times New Roman" w:cs="Times New Roman"/>
          <w:sz w:val="24"/>
          <w:szCs w:val="24"/>
        </w:rPr>
        <w:t xml:space="preserve"> was abandoning its claim for specific performance and would persist with the claim for damages for breach of contract.</w:t>
      </w:r>
    </w:p>
    <w:p w14:paraId="7918374A" w14:textId="77777777" w:rsidR="00872E1B" w:rsidRPr="00872E1B" w:rsidRDefault="00872E1B" w:rsidP="008140B0">
      <w:pPr>
        <w:pStyle w:val="ListParagraph"/>
        <w:spacing w:after="0" w:line="240" w:lineRule="auto"/>
        <w:rPr>
          <w:rFonts w:ascii="Times New Roman" w:hAnsi="Times New Roman" w:cs="Times New Roman"/>
          <w:sz w:val="24"/>
          <w:szCs w:val="24"/>
        </w:rPr>
      </w:pPr>
    </w:p>
    <w:p w14:paraId="1B2C70F9" w14:textId="10103D18" w:rsidR="0071578B" w:rsidRPr="008140B0" w:rsidRDefault="00C83DFC" w:rsidP="008140B0">
      <w:pPr>
        <w:pStyle w:val="ListParagraph"/>
        <w:numPr>
          <w:ilvl w:val="0"/>
          <w:numId w:val="8"/>
        </w:numPr>
        <w:spacing w:after="0" w:line="480" w:lineRule="auto"/>
        <w:ind w:left="426" w:hanging="426"/>
        <w:jc w:val="both"/>
        <w:rPr>
          <w:rFonts w:ascii="Times New Roman" w:hAnsi="Times New Roman" w:cs="Times New Roman"/>
          <w:color w:val="000000" w:themeColor="text1"/>
          <w:sz w:val="24"/>
          <w:szCs w:val="24"/>
        </w:rPr>
      </w:pPr>
      <w:r w:rsidRPr="008140B0">
        <w:rPr>
          <w:rFonts w:ascii="Times New Roman" w:hAnsi="Times New Roman" w:cs="Times New Roman"/>
          <w:color w:val="000000" w:themeColor="text1"/>
          <w:sz w:val="24"/>
          <w:szCs w:val="24"/>
        </w:rPr>
        <w:t>The</w:t>
      </w:r>
      <w:r w:rsidR="000E7DED" w:rsidRPr="008140B0">
        <w:rPr>
          <w:rFonts w:ascii="Times New Roman" w:hAnsi="Times New Roman" w:cs="Times New Roman"/>
          <w:color w:val="000000" w:themeColor="text1"/>
          <w:sz w:val="24"/>
          <w:szCs w:val="24"/>
        </w:rPr>
        <w:t xml:space="preserve"> appellant led evidence from its</w:t>
      </w:r>
      <w:r w:rsidRPr="008140B0">
        <w:rPr>
          <w:rFonts w:ascii="Times New Roman" w:hAnsi="Times New Roman" w:cs="Times New Roman"/>
          <w:color w:val="000000" w:themeColor="text1"/>
          <w:sz w:val="24"/>
          <w:szCs w:val="24"/>
        </w:rPr>
        <w:t xml:space="preserve"> general manager</w:t>
      </w:r>
      <w:r w:rsidR="000E7DED" w:rsidRPr="008140B0">
        <w:rPr>
          <w:rFonts w:ascii="Times New Roman" w:hAnsi="Times New Roman" w:cs="Times New Roman"/>
          <w:color w:val="000000" w:themeColor="text1"/>
          <w:sz w:val="24"/>
          <w:szCs w:val="24"/>
        </w:rPr>
        <w:t>, one Sikhumbuzo Ndlovu</w:t>
      </w:r>
      <w:r w:rsidR="00356F4F">
        <w:rPr>
          <w:rFonts w:ascii="Times New Roman" w:hAnsi="Times New Roman" w:cs="Times New Roman"/>
          <w:color w:val="000000" w:themeColor="text1"/>
          <w:sz w:val="24"/>
          <w:szCs w:val="24"/>
        </w:rPr>
        <w:t>,</w:t>
      </w:r>
      <w:r w:rsidRPr="008140B0">
        <w:rPr>
          <w:rFonts w:ascii="Times New Roman" w:hAnsi="Times New Roman" w:cs="Times New Roman"/>
          <w:color w:val="000000" w:themeColor="text1"/>
          <w:sz w:val="24"/>
          <w:szCs w:val="24"/>
        </w:rPr>
        <w:t xml:space="preserve"> who gave evidence to the effect that the appellant had been awarded a tender by the </w:t>
      </w:r>
      <w:r w:rsidR="00CA15C2" w:rsidRPr="008140B0">
        <w:rPr>
          <w:rFonts w:ascii="Times New Roman" w:hAnsi="Times New Roman" w:cs="Times New Roman"/>
          <w:color w:val="000000" w:themeColor="text1"/>
          <w:sz w:val="24"/>
          <w:szCs w:val="24"/>
        </w:rPr>
        <w:t>first</w:t>
      </w:r>
      <w:r w:rsidR="00BA2C7F" w:rsidRPr="008140B0">
        <w:rPr>
          <w:rFonts w:ascii="Times New Roman" w:hAnsi="Times New Roman" w:cs="Times New Roman"/>
          <w:color w:val="000000" w:themeColor="text1"/>
          <w:sz w:val="24"/>
          <w:szCs w:val="24"/>
        </w:rPr>
        <w:t xml:space="preserve"> respondent.</w:t>
      </w:r>
      <w:r w:rsidR="000E7DED" w:rsidRPr="008140B0">
        <w:rPr>
          <w:rFonts w:ascii="Times New Roman" w:hAnsi="Times New Roman" w:cs="Times New Roman"/>
          <w:color w:val="000000" w:themeColor="text1"/>
          <w:sz w:val="24"/>
          <w:szCs w:val="24"/>
        </w:rPr>
        <w:t xml:space="preserve"> </w:t>
      </w:r>
      <w:r w:rsidR="005D0C24" w:rsidRPr="008140B0">
        <w:rPr>
          <w:rFonts w:ascii="Times New Roman" w:hAnsi="Times New Roman" w:cs="Times New Roman"/>
          <w:color w:val="000000" w:themeColor="text1"/>
          <w:sz w:val="24"/>
          <w:szCs w:val="24"/>
        </w:rPr>
        <w:t>H</w:t>
      </w:r>
      <w:r w:rsidR="007600AF" w:rsidRPr="008140B0">
        <w:rPr>
          <w:rFonts w:ascii="Times New Roman" w:hAnsi="Times New Roman" w:cs="Times New Roman"/>
          <w:color w:val="000000" w:themeColor="text1"/>
          <w:sz w:val="24"/>
          <w:szCs w:val="24"/>
        </w:rPr>
        <w:t xml:space="preserve">e explained </w:t>
      </w:r>
      <w:r w:rsidR="00EE1C10" w:rsidRPr="008140B0">
        <w:rPr>
          <w:rFonts w:ascii="Times New Roman" w:hAnsi="Times New Roman" w:cs="Times New Roman"/>
          <w:color w:val="000000" w:themeColor="text1"/>
          <w:sz w:val="24"/>
          <w:szCs w:val="24"/>
        </w:rPr>
        <w:t>that on</w:t>
      </w:r>
      <w:r w:rsidR="005D0C24" w:rsidRPr="008140B0">
        <w:rPr>
          <w:rFonts w:ascii="Times New Roman" w:hAnsi="Times New Roman" w:cs="Times New Roman"/>
          <w:color w:val="000000" w:themeColor="text1"/>
          <w:sz w:val="24"/>
          <w:szCs w:val="24"/>
        </w:rPr>
        <w:t xml:space="preserve"> 31 May 2023, the appellant received an internal memo</w:t>
      </w:r>
      <w:r w:rsidR="00EE1C10" w:rsidRPr="008140B0">
        <w:rPr>
          <w:rFonts w:ascii="Times New Roman" w:hAnsi="Times New Roman" w:cs="Times New Roman"/>
          <w:color w:val="000000" w:themeColor="text1"/>
          <w:sz w:val="24"/>
          <w:szCs w:val="24"/>
        </w:rPr>
        <w:t>, through an email,</w:t>
      </w:r>
      <w:r w:rsidR="005D0C24" w:rsidRPr="008140B0">
        <w:rPr>
          <w:rFonts w:ascii="Times New Roman" w:hAnsi="Times New Roman" w:cs="Times New Roman"/>
          <w:color w:val="000000" w:themeColor="text1"/>
          <w:sz w:val="24"/>
          <w:szCs w:val="24"/>
        </w:rPr>
        <w:t xml:space="preserve"> to bid for the supply </w:t>
      </w:r>
      <w:r w:rsidR="008140B0" w:rsidRPr="008140B0">
        <w:rPr>
          <w:rFonts w:ascii="Times New Roman" w:hAnsi="Times New Roman" w:cs="Times New Roman"/>
          <w:color w:val="000000" w:themeColor="text1"/>
          <w:sz w:val="24"/>
          <w:szCs w:val="24"/>
        </w:rPr>
        <w:t>of 2</w:t>
      </w:r>
      <w:r w:rsidR="005D0C24" w:rsidRPr="008140B0">
        <w:rPr>
          <w:rFonts w:ascii="Times New Roman" w:hAnsi="Times New Roman" w:cs="Times New Roman"/>
          <w:color w:val="000000" w:themeColor="text1"/>
          <w:sz w:val="24"/>
          <w:szCs w:val="24"/>
        </w:rPr>
        <w:t xml:space="preserve"> core CS</w:t>
      </w:r>
      <w:r w:rsidR="00A94F29" w:rsidRPr="008140B0">
        <w:rPr>
          <w:rFonts w:ascii="Times New Roman" w:hAnsi="Times New Roman" w:cs="Times New Roman"/>
          <w:color w:val="000000" w:themeColor="text1"/>
          <w:sz w:val="24"/>
          <w:szCs w:val="24"/>
        </w:rPr>
        <w:t xml:space="preserve">T </w:t>
      </w:r>
      <w:r w:rsidR="00EE1C10" w:rsidRPr="008140B0">
        <w:rPr>
          <w:rFonts w:ascii="Times New Roman" w:hAnsi="Times New Roman" w:cs="Times New Roman"/>
          <w:color w:val="000000" w:themeColor="text1"/>
          <w:sz w:val="24"/>
          <w:szCs w:val="24"/>
        </w:rPr>
        <w:t xml:space="preserve">armoured </w:t>
      </w:r>
      <w:r w:rsidR="00A94F29" w:rsidRPr="008140B0">
        <w:rPr>
          <w:rFonts w:ascii="Times New Roman" w:hAnsi="Times New Roman" w:cs="Times New Roman"/>
          <w:color w:val="000000" w:themeColor="text1"/>
          <w:sz w:val="24"/>
          <w:szCs w:val="24"/>
        </w:rPr>
        <w:t>cable</w:t>
      </w:r>
      <w:r w:rsidR="00EE1C10" w:rsidRPr="008140B0">
        <w:rPr>
          <w:rFonts w:ascii="Times New Roman" w:hAnsi="Times New Roman" w:cs="Times New Roman"/>
          <w:color w:val="000000" w:themeColor="text1"/>
          <w:sz w:val="24"/>
          <w:szCs w:val="24"/>
        </w:rPr>
        <w:t>s</w:t>
      </w:r>
      <w:r w:rsidR="00A94F29" w:rsidRPr="008140B0">
        <w:rPr>
          <w:rFonts w:ascii="Times New Roman" w:hAnsi="Times New Roman" w:cs="Times New Roman"/>
          <w:color w:val="000000" w:themeColor="text1"/>
          <w:sz w:val="24"/>
          <w:szCs w:val="24"/>
        </w:rPr>
        <w:t xml:space="preserve">. </w:t>
      </w:r>
      <w:r w:rsidR="00EE1C10" w:rsidRPr="008140B0">
        <w:rPr>
          <w:rFonts w:ascii="Times New Roman" w:hAnsi="Times New Roman" w:cs="Times New Roman"/>
          <w:color w:val="000000" w:themeColor="text1"/>
          <w:sz w:val="24"/>
          <w:szCs w:val="24"/>
        </w:rPr>
        <w:t xml:space="preserve">The memo had a specific request that ‘the bidder’, the appellant in this case, had to quote for what it had in stock. </w:t>
      </w:r>
      <w:r w:rsidR="00872E1B" w:rsidRPr="008140B0">
        <w:rPr>
          <w:rFonts w:ascii="Times New Roman" w:hAnsi="Times New Roman" w:cs="Times New Roman"/>
          <w:color w:val="000000" w:themeColor="text1"/>
          <w:sz w:val="24"/>
          <w:szCs w:val="24"/>
        </w:rPr>
        <w:t>The closing</w:t>
      </w:r>
      <w:r w:rsidR="00FF13F0" w:rsidRPr="008140B0">
        <w:rPr>
          <w:rFonts w:ascii="Times New Roman" w:hAnsi="Times New Roman" w:cs="Times New Roman"/>
          <w:color w:val="000000" w:themeColor="text1"/>
          <w:sz w:val="24"/>
          <w:szCs w:val="24"/>
        </w:rPr>
        <w:t xml:space="preserve"> date for the bid was 1</w:t>
      </w:r>
      <w:r w:rsidR="00A94F29" w:rsidRPr="008140B0">
        <w:rPr>
          <w:rFonts w:ascii="Times New Roman" w:hAnsi="Times New Roman" w:cs="Times New Roman"/>
          <w:color w:val="000000" w:themeColor="text1"/>
          <w:sz w:val="24"/>
          <w:szCs w:val="24"/>
        </w:rPr>
        <w:t xml:space="preserve"> June 2023. </w:t>
      </w:r>
      <w:r w:rsidR="00E606E3" w:rsidRPr="008140B0">
        <w:rPr>
          <w:rFonts w:ascii="Times New Roman" w:hAnsi="Times New Roman" w:cs="Times New Roman"/>
          <w:color w:val="000000" w:themeColor="text1"/>
          <w:sz w:val="24"/>
          <w:szCs w:val="24"/>
        </w:rPr>
        <w:t xml:space="preserve"> </w:t>
      </w:r>
      <w:r w:rsidR="00EE1C10" w:rsidRPr="008140B0">
        <w:rPr>
          <w:rFonts w:ascii="Times New Roman" w:hAnsi="Times New Roman" w:cs="Times New Roman"/>
          <w:color w:val="000000" w:themeColor="text1"/>
          <w:sz w:val="24"/>
          <w:szCs w:val="24"/>
        </w:rPr>
        <w:t>T</w:t>
      </w:r>
      <w:r w:rsidR="00A94F29" w:rsidRPr="008140B0">
        <w:rPr>
          <w:rFonts w:ascii="Times New Roman" w:hAnsi="Times New Roman" w:cs="Times New Roman"/>
          <w:color w:val="000000" w:themeColor="text1"/>
          <w:sz w:val="24"/>
          <w:szCs w:val="24"/>
        </w:rPr>
        <w:t xml:space="preserve">he appellant </w:t>
      </w:r>
      <w:r w:rsidR="00E003DC" w:rsidRPr="008140B0">
        <w:rPr>
          <w:rFonts w:ascii="Times New Roman" w:hAnsi="Times New Roman" w:cs="Times New Roman"/>
          <w:color w:val="000000" w:themeColor="text1"/>
          <w:sz w:val="24"/>
          <w:szCs w:val="24"/>
        </w:rPr>
        <w:t xml:space="preserve">responded to the memo </w:t>
      </w:r>
      <w:r w:rsidR="00A94F29" w:rsidRPr="008140B0">
        <w:rPr>
          <w:rFonts w:ascii="Times New Roman" w:hAnsi="Times New Roman" w:cs="Times New Roman"/>
          <w:color w:val="000000" w:themeColor="text1"/>
          <w:sz w:val="24"/>
          <w:szCs w:val="24"/>
        </w:rPr>
        <w:t xml:space="preserve">and </w:t>
      </w:r>
      <w:r w:rsidR="00E003DC" w:rsidRPr="008140B0">
        <w:rPr>
          <w:rFonts w:ascii="Times New Roman" w:hAnsi="Times New Roman" w:cs="Times New Roman"/>
          <w:color w:val="000000" w:themeColor="text1"/>
          <w:sz w:val="24"/>
          <w:szCs w:val="24"/>
        </w:rPr>
        <w:t>thereafter</w:t>
      </w:r>
      <w:r w:rsidR="00A94F29" w:rsidRPr="008140B0">
        <w:rPr>
          <w:rFonts w:ascii="Times New Roman" w:hAnsi="Times New Roman" w:cs="Times New Roman"/>
          <w:color w:val="000000" w:themeColor="text1"/>
          <w:sz w:val="24"/>
          <w:szCs w:val="24"/>
        </w:rPr>
        <w:t xml:space="preserve"> was </w:t>
      </w:r>
      <w:r w:rsidR="005D0C24" w:rsidRPr="008140B0">
        <w:rPr>
          <w:rFonts w:ascii="Times New Roman" w:hAnsi="Times New Roman" w:cs="Times New Roman"/>
          <w:color w:val="000000" w:themeColor="text1"/>
          <w:sz w:val="24"/>
          <w:szCs w:val="24"/>
        </w:rPr>
        <w:t>awarded the tender</w:t>
      </w:r>
      <w:r w:rsidR="00E003DC" w:rsidRPr="008140B0">
        <w:rPr>
          <w:rFonts w:ascii="Times New Roman" w:hAnsi="Times New Roman" w:cs="Times New Roman"/>
          <w:color w:val="000000" w:themeColor="text1"/>
          <w:sz w:val="24"/>
          <w:szCs w:val="24"/>
        </w:rPr>
        <w:t>.</w:t>
      </w:r>
      <w:r w:rsidR="005D0C24" w:rsidRPr="008140B0">
        <w:rPr>
          <w:rFonts w:ascii="Times New Roman" w:hAnsi="Times New Roman" w:cs="Times New Roman"/>
          <w:color w:val="000000" w:themeColor="text1"/>
          <w:sz w:val="24"/>
          <w:szCs w:val="24"/>
        </w:rPr>
        <w:t xml:space="preserve"> </w:t>
      </w:r>
      <w:r w:rsidR="00E003DC" w:rsidRPr="008140B0">
        <w:rPr>
          <w:rFonts w:ascii="Times New Roman" w:hAnsi="Times New Roman" w:cs="Times New Roman"/>
          <w:color w:val="000000" w:themeColor="text1"/>
          <w:sz w:val="24"/>
          <w:szCs w:val="24"/>
        </w:rPr>
        <w:t>T</w:t>
      </w:r>
      <w:r w:rsidR="005D0C24" w:rsidRPr="008140B0">
        <w:rPr>
          <w:rFonts w:ascii="Times New Roman" w:hAnsi="Times New Roman" w:cs="Times New Roman"/>
          <w:color w:val="000000" w:themeColor="text1"/>
          <w:sz w:val="24"/>
          <w:szCs w:val="24"/>
        </w:rPr>
        <w:t>his was communicate</w:t>
      </w:r>
      <w:r w:rsidR="006B408F" w:rsidRPr="008140B0">
        <w:rPr>
          <w:rFonts w:ascii="Times New Roman" w:hAnsi="Times New Roman" w:cs="Times New Roman"/>
          <w:color w:val="000000" w:themeColor="text1"/>
          <w:sz w:val="24"/>
          <w:szCs w:val="24"/>
        </w:rPr>
        <w:t xml:space="preserve">d through a letter of award. </w:t>
      </w:r>
      <w:r w:rsidR="00E606E3" w:rsidRPr="008140B0">
        <w:rPr>
          <w:rFonts w:ascii="Times New Roman" w:hAnsi="Times New Roman" w:cs="Times New Roman"/>
          <w:color w:val="000000" w:themeColor="text1"/>
          <w:sz w:val="24"/>
          <w:szCs w:val="24"/>
        </w:rPr>
        <w:t xml:space="preserve"> </w:t>
      </w:r>
      <w:r w:rsidR="000E7DED" w:rsidRPr="008140B0">
        <w:rPr>
          <w:rFonts w:ascii="Times New Roman" w:hAnsi="Times New Roman" w:cs="Times New Roman"/>
          <w:color w:val="000000" w:themeColor="text1"/>
          <w:sz w:val="24"/>
          <w:szCs w:val="24"/>
        </w:rPr>
        <w:t xml:space="preserve">The witness also </w:t>
      </w:r>
      <w:r w:rsidR="00EE1C10" w:rsidRPr="008140B0">
        <w:rPr>
          <w:rFonts w:ascii="Times New Roman" w:hAnsi="Times New Roman" w:cs="Times New Roman"/>
          <w:color w:val="000000" w:themeColor="text1"/>
          <w:sz w:val="24"/>
          <w:szCs w:val="24"/>
        </w:rPr>
        <w:t xml:space="preserve">testified </w:t>
      </w:r>
      <w:r w:rsidRPr="008140B0">
        <w:rPr>
          <w:rFonts w:ascii="Times New Roman" w:hAnsi="Times New Roman" w:cs="Times New Roman"/>
          <w:color w:val="000000" w:themeColor="text1"/>
          <w:sz w:val="24"/>
          <w:szCs w:val="24"/>
        </w:rPr>
        <w:t>that the parties were communicating at all times, as such there was nothing that warranted t</w:t>
      </w:r>
      <w:r w:rsidR="000E7DED" w:rsidRPr="008140B0">
        <w:rPr>
          <w:rFonts w:ascii="Times New Roman" w:hAnsi="Times New Roman" w:cs="Times New Roman"/>
          <w:color w:val="000000" w:themeColor="text1"/>
          <w:sz w:val="24"/>
          <w:szCs w:val="24"/>
        </w:rPr>
        <w:t>he cancellation of the contract</w:t>
      </w:r>
      <w:r w:rsidRPr="008140B0">
        <w:rPr>
          <w:rFonts w:ascii="Times New Roman" w:hAnsi="Times New Roman" w:cs="Times New Roman"/>
          <w:color w:val="000000" w:themeColor="text1"/>
          <w:sz w:val="24"/>
          <w:szCs w:val="24"/>
        </w:rPr>
        <w:t>. It was the witness’s testimony that there was no need for the matter to b</w:t>
      </w:r>
      <w:r w:rsidR="00D858BA" w:rsidRPr="008140B0">
        <w:rPr>
          <w:rFonts w:ascii="Times New Roman" w:hAnsi="Times New Roman" w:cs="Times New Roman"/>
          <w:color w:val="000000" w:themeColor="text1"/>
          <w:sz w:val="24"/>
          <w:szCs w:val="24"/>
        </w:rPr>
        <w:t>e dealt with in terms of s 74</w:t>
      </w:r>
      <w:r w:rsidRPr="008140B0">
        <w:rPr>
          <w:rFonts w:ascii="Times New Roman" w:hAnsi="Times New Roman" w:cs="Times New Roman"/>
          <w:color w:val="000000" w:themeColor="text1"/>
          <w:sz w:val="24"/>
          <w:szCs w:val="24"/>
        </w:rPr>
        <w:t xml:space="preserve"> of the Act</w:t>
      </w:r>
      <w:r w:rsidR="008C4E82">
        <w:rPr>
          <w:rFonts w:ascii="Times New Roman" w:hAnsi="Times New Roman" w:cs="Times New Roman"/>
          <w:color w:val="000000" w:themeColor="text1"/>
          <w:sz w:val="24"/>
          <w:szCs w:val="24"/>
        </w:rPr>
        <w:t xml:space="preserve">. This </w:t>
      </w:r>
      <w:r w:rsidR="00D05C41">
        <w:rPr>
          <w:rFonts w:ascii="Times New Roman" w:hAnsi="Times New Roman" w:cs="Times New Roman"/>
          <w:color w:val="000000" w:themeColor="text1"/>
          <w:sz w:val="24"/>
          <w:szCs w:val="24"/>
        </w:rPr>
        <w:t xml:space="preserve">was </w:t>
      </w:r>
      <w:r w:rsidR="00D05C41" w:rsidRPr="008140B0">
        <w:rPr>
          <w:rFonts w:ascii="Times New Roman" w:hAnsi="Times New Roman" w:cs="Times New Roman"/>
          <w:color w:val="000000" w:themeColor="text1"/>
          <w:sz w:val="24"/>
          <w:szCs w:val="24"/>
        </w:rPr>
        <w:lastRenderedPageBreak/>
        <w:t>because</w:t>
      </w:r>
      <w:r w:rsidRPr="008140B0">
        <w:rPr>
          <w:rFonts w:ascii="Times New Roman" w:hAnsi="Times New Roman" w:cs="Times New Roman"/>
          <w:color w:val="000000" w:themeColor="text1"/>
          <w:sz w:val="24"/>
          <w:szCs w:val="24"/>
        </w:rPr>
        <w:t xml:space="preserve"> the said section was only applicable to a bidder who was querying the outcome of a </w:t>
      </w:r>
      <w:r w:rsidR="00820876" w:rsidRPr="008140B0">
        <w:rPr>
          <w:rFonts w:ascii="Times New Roman" w:hAnsi="Times New Roman" w:cs="Times New Roman"/>
          <w:color w:val="000000" w:themeColor="text1"/>
          <w:sz w:val="24"/>
          <w:szCs w:val="24"/>
        </w:rPr>
        <w:t>bid,</w:t>
      </w:r>
      <w:r w:rsidRPr="008140B0">
        <w:rPr>
          <w:rFonts w:ascii="Times New Roman" w:hAnsi="Times New Roman" w:cs="Times New Roman"/>
          <w:color w:val="000000" w:themeColor="text1"/>
          <w:sz w:val="24"/>
          <w:szCs w:val="24"/>
        </w:rPr>
        <w:t xml:space="preserve"> </w:t>
      </w:r>
      <w:r w:rsidR="008C4E82">
        <w:rPr>
          <w:rFonts w:ascii="Times New Roman" w:hAnsi="Times New Roman" w:cs="Times New Roman"/>
          <w:color w:val="000000" w:themeColor="text1"/>
          <w:sz w:val="24"/>
          <w:szCs w:val="24"/>
        </w:rPr>
        <w:t xml:space="preserve">yet </w:t>
      </w:r>
      <w:r w:rsidRPr="008140B0">
        <w:rPr>
          <w:rFonts w:ascii="Times New Roman" w:hAnsi="Times New Roman" w:cs="Times New Roman"/>
          <w:color w:val="000000" w:themeColor="text1"/>
          <w:sz w:val="24"/>
          <w:szCs w:val="24"/>
        </w:rPr>
        <w:t>this matter wa</w:t>
      </w:r>
      <w:r w:rsidR="00BA2C7F" w:rsidRPr="008140B0">
        <w:rPr>
          <w:rFonts w:ascii="Times New Roman" w:hAnsi="Times New Roman" w:cs="Times New Roman"/>
          <w:color w:val="000000" w:themeColor="text1"/>
          <w:sz w:val="24"/>
          <w:szCs w:val="24"/>
        </w:rPr>
        <w:t>s outside the bidding process.</w:t>
      </w:r>
      <w:r w:rsidRPr="008140B0">
        <w:rPr>
          <w:color w:val="000000" w:themeColor="text1"/>
        </w:rPr>
        <w:t xml:space="preserve"> </w:t>
      </w:r>
      <w:r w:rsidRPr="008140B0">
        <w:rPr>
          <w:rFonts w:ascii="Times New Roman" w:hAnsi="Times New Roman" w:cs="Times New Roman"/>
          <w:color w:val="000000" w:themeColor="text1"/>
          <w:sz w:val="24"/>
          <w:szCs w:val="24"/>
        </w:rPr>
        <w:t xml:space="preserve">The witness further </w:t>
      </w:r>
      <w:r w:rsidR="00EE1C10" w:rsidRPr="008140B0">
        <w:rPr>
          <w:rFonts w:ascii="Times New Roman" w:hAnsi="Times New Roman" w:cs="Times New Roman"/>
          <w:color w:val="000000" w:themeColor="text1"/>
          <w:sz w:val="24"/>
          <w:szCs w:val="24"/>
        </w:rPr>
        <w:t xml:space="preserve">testified </w:t>
      </w:r>
      <w:r w:rsidRPr="008140B0">
        <w:rPr>
          <w:rFonts w:ascii="Times New Roman" w:hAnsi="Times New Roman" w:cs="Times New Roman"/>
          <w:color w:val="000000" w:themeColor="text1"/>
          <w:sz w:val="24"/>
          <w:szCs w:val="24"/>
        </w:rPr>
        <w:t xml:space="preserve">that the </w:t>
      </w:r>
      <w:r w:rsidR="00CA15C2" w:rsidRPr="008140B0">
        <w:rPr>
          <w:rFonts w:ascii="Times New Roman" w:hAnsi="Times New Roman" w:cs="Times New Roman"/>
          <w:color w:val="000000" w:themeColor="text1"/>
          <w:sz w:val="24"/>
          <w:szCs w:val="24"/>
        </w:rPr>
        <w:t>first</w:t>
      </w:r>
      <w:r w:rsidRPr="008140B0">
        <w:rPr>
          <w:rFonts w:ascii="Times New Roman" w:hAnsi="Times New Roman" w:cs="Times New Roman"/>
          <w:color w:val="000000" w:themeColor="text1"/>
          <w:sz w:val="24"/>
          <w:szCs w:val="24"/>
        </w:rPr>
        <w:t xml:space="preserve"> respondent was claiming damages on the basis that it was not able to utilize the cables as it was under the belief that they were now under a contractual obligation.</w:t>
      </w:r>
    </w:p>
    <w:p w14:paraId="12F6AE77" w14:textId="77777777" w:rsidR="0071578B" w:rsidRPr="005A7F92" w:rsidRDefault="0071578B" w:rsidP="00E606E3">
      <w:pPr>
        <w:pStyle w:val="ListParagraph"/>
        <w:spacing w:after="0" w:line="240" w:lineRule="auto"/>
        <w:jc w:val="both"/>
        <w:rPr>
          <w:rFonts w:ascii="Times New Roman" w:hAnsi="Times New Roman" w:cs="Times New Roman"/>
          <w:color w:val="FF0000"/>
          <w:sz w:val="24"/>
          <w:szCs w:val="24"/>
        </w:rPr>
      </w:pPr>
    </w:p>
    <w:p w14:paraId="29008B93" w14:textId="21E61FE7" w:rsidR="003F6F09" w:rsidRPr="008140B0" w:rsidRDefault="008140B0" w:rsidP="008140B0">
      <w:pPr>
        <w:spacing w:line="480" w:lineRule="auto"/>
        <w:ind w:left="567" w:hanging="567"/>
        <w:jc w:val="both"/>
        <w:rPr>
          <w:rFonts w:ascii="Times New Roman" w:hAnsi="Times New Roman" w:cs="Times New Roman"/>
          <w:color w:val="000000" w:themeColor="text1"/>
          <w:sz w:val="24"/>
          <w:szCs w:val="24"/>
        </w:rPr>
      </w:pPr>
      <w:r w:rsidRPr="008140B0">
        <w:rPr>
          <w:rFonts w:ascii="Times New Roman" w:hAnsi="Times New Roman" w:cs="Times New Roman"/>
          <w:color w:val="000000" w:themeColor="text1"/>
          <w:sz w:val="24"/>
          <w:szCs w:val="24"/>
        </w:rPr>
        <w:t>[10</w:t>
      </w:r>
      <w:r w:rsidR="00D27EDD" w:rsidRPr="008140B0">
        <w:rPr>
          <w:rFonts w:ascii="Times New Roman" w:hAnsi="Times New Roman" w:cs="Times New Roman"/>
          <w:color w:val="000000" w:themeColor="text1"/>
          <w:sz w:val="24"/>
          <w:szCs w:val="24"/>
        </w:rPr>
        <w:t xml:space="preserve">] </w:t>
      </w:r>
      <w:r w:rsidR="00D27EDD">
        <w:rPr>
          <w:rFonts w:ascii="Times New Roman" w:hAnsi="Times New Roman" w:cs="Times New Roman"/>
          <w:color w:val="000000" w:themeColor="text1"/>
          <w:sz w:val="24"/>
          <w:szCs w:val="24"/>
        </w:rPr>
        <w:t>The</w:t>
      </w:r>
      <w:r w:rsidR="003F6F09" w:rsidRPr="008140B0">
        <w:rPr>
          <w:rFonts w:ascii="Times New Roman" w:hAnsi="Times New Roman" w:cs="Times New Roman"/>
          <w:color w:val="000000" w:themeColor="text1"/>
          <w:sz w:val="24"/>
          <w:szCs w:val="24"/>
        </w:rPr>
        <w:t xml:space="preserve"> first respondent led evidence from one Kudakwashe Gutusa, its procurement manager. He confirmed that the appellant participated in ‘a request for quotation tender process’ for the supply and delivery of the armoured cables. He explained that a request for quotation involves a process of soliciting</w:t>
      </w:r>
      <w:r w:rsidR="008C4E82">
        <w:rPr>
          <w:rFonts w:ascii="Times New Roman" w:hAnsi="Times New Roman" w:cs="Times New Roman"/>
          <w:color w:val="000000" w:themeColor="text1"/>
          <w:sz w:val="24"/>
          <w:szCs w:val="24"/>
        </w:rPr>
        <w:t xml:space="preserve"> for goods, works or services </w:t>
      </w:r>
      <w:r w:rsidR="008C4E82" w:rsidRPr="008140B0">
        <w:rPr>
          <w:rFonts w:ascii="Times New Roman" w:hAnsi="Times New Roman" w:cs="Times New Roman"/>
          <w:color w:val="000000" w:themeColor="text1"/>
          <w:sz w:val="24"/>
          <w:szCs w:val="24"/>
        </w:rPr>
        <w:t>from</w:t>
      </w:r>
      <w:r w:rsidR="003F6F09" w:rsidRPr="008140B0">
        <w:rPr>
          <w:rFonts w:ascii="Times New Roman" w:hAnsi="Times New Roman" w:cs="Times New Roman"/>
          <w:color w:val="000000" w:themeColor="text1"/>
          <w:sz w:val="24"/>
          <w:szCs w:val="24"/>
        </w:rPr>
        <w:t xml:space="preserve"> reputable suppliers to satisfy certain procurement requirements</w:t>
      </w:r>
      <w:r w:rsidR="008C4E82">
        <w:rPr>
          <w:rFonts w:ascii="Times New Roman" w:hAnsi="Times New Roman" w:cs="Times New Roman"/>
          <w:color w:val="000000" w:themeColor="text1"/>
          <w:sz w:val="24"/>
          <w:szCs w:val="24"/>
        </w:rPr>
        <w:t>.</w:t>
      </w:r>
      <w:r w:rsidR="003F6F09" w:rsidRPr="008140B0">
        <w:rPr>
          <w:rFonts w:ascii="Times New Roman" w:hAnsi="Times New Roman" w:cs="Times New Roman"/>
          <w:color w:val="000000" w:themeColor="text1"/>
          <w:sz w:val="24"/>
          <w:szCs w:val="24"/>
        </w:rPr>
        <w:t xml:space="preserve"> Further, he averred that two companies with ex stock material responded to the tender namely the appellant and Trade South Investments. He stated that both companies were awarded the tender. </w:t>
      </w:r>
      <w:r w:rsidR="008C4E82" w:rsidRPr="008140B0">
        <w:rPr>
          <w:rFonts w:ascii="Times New Roman" w:hAnsi="Times New Roman" w:cs="Times New Roman"/>
          <w:color w:val="000000" w:themeColor="text1"/>
          <w:sz w:val="24"/>
          <w:szCs w:val="24"/>
        </w:rPr>
        <w:t>Additionally,</w:t>
      </w:r>
      <w:r w:rsidR="003F6F09" w:rsidRPr="008140B0">
        <w:rPr>
          <w:rFonts w:ascii="Times New Roman" w:hAnsi="Times New Roman" w:cs="Times New Roman"/>
          <w:color w:val="000000" w:themeColor="text1"/>
          <w:sz w:val="24"/>
          <w:szCs w:val="24"/>
        </w:rPr>
        <w:t xml:space="preserve"> he stated that the crucial terms of the letter dated 13 July 2023 w</w:t>
      </w:r>
      <w:r w:rsidR="005C3D52">
        <w:rPr>
          <w:rFonts w:ascii="Times New Roman" w:hAnsi="Times New Roman" w:cs="Times New Roman"/>
          <w:color w:val="000000" w:themeColor="text1"/>
          <w:sz w:val="24"/>
          <w:szCs w:val="24"/>
        </w:rPr>
        <w:t xml:space="preserve">ere </w:t>
      </w:r>
      <w:r w:rsidR="003F6F09" w:rsidRPr="008140B0">
        <w:rPr>
          <w:rFonts w:ascii="Times New Roman" w:hAnsi="Times New Roman" w:cs="Times New Roman"/>
          <w:color w:val="000000" w:themeColor="text1"/>
          <w:sz w:val="24"/>
          <w:szCs w:val="24"/>
        </w:rPr>
        <w:t>that the award was subject to due diligence on the pric</w:t>
      </w:r>
      <w:r w:rsidRPr="008140B0">
        <w:rPr>
          <w:rFonts w:ascii="Times New Roman" w:hAnsi="Times New Roman" w:cs="Times New Roman"/>
          <w:color w:val="000000" w:themeColor="text1"/>
          <w:sz w:val="24"/>
          <w:szCs w:val="24"/>
        </w:rPr>
        <w:t xml:space="preserve">e as evidenced by its para </w:t>
      </w:r>
      <w:r w:rsidR="003F6F09" w:rsidRPr="008140B0">
        <w:rPr>
          <w:rFonts w:ascii="Times New Roman" w:hAnsi="Times New Roman" w:cs="Times New Roman"/>
          <w:color w:val="000000" w:themeColor="text1"/>
          <w:sz w:val="24"/>
          <w:szCs w:val="24"/>
        </w:rPr>
        <w:t>2 and the winning bidder was to pay an amount of US$</w:t>
      </w:r>
      <w:r w:rsidR="008B265B">
        <w:rPr>
          <w:rFonts w:ascii="Times New Roman" w:hAnsi="Times New Roman" w:cs="Times New Roman"/>
          <w:color w:val="000000" w:themeColor="text1"/>
          <w:sz w:val="24"/>
          <w:szCs w:val="24"/>
        </w:rPr>
        <w:t xml:space="preserve"> </w:t>
      </w:r>
      <w:r w:rsidR="003F6F09" w:rsidRPr="008140B0">
        <w:rPr>
          <w:rFonts w:ascii="Times New Roman" w:hAnsi="Times New Roman" w:cs="Times New Roman"/>
          <w:color w:val="000000" w:themeColor="text1"/>
          <w:sz w:val="24"/>
          <w:szCs w:val="24"/>
        </w:rPr>
        <w:t xml:space="preserve">2 443.00 as administration </w:t>
      </w:r>
      <w:r w:rsidR="00186A02" w:rsidRPr="008140B0">
        <w:rPr>
          <w:rFonts w:ascii="Times New Roman" w:hAnsi="Times New Roman" w:cs="Times New Roman"/>
          <w:color w:val="000000" w:themeColor="text1"/>
          <w:sz w:val="24"/>
          <w:szCs w:val="24"/>
        </w:rPr>
        <w:t xml:space="preserve">fees. </w:t>
      </w:r>
      <w:r w:rsidRPr="008140B0">
        <w:rPr>
          <w:rFonts w:ascii="Times New Roman" w:hAnsi="Times New Roman" w:cs="Times New Roman"/>
          <w:color w:val="000000" w:themeColor="text1"/>
          <w:sz w:val="24"/>
          <w:szCs w:val="24"/>
        </w:rPr>
        <w:t xml:space="preserve"> </w:t>
      </w:r>
      <w:r w:rsidR="00186A02" w:rsidRPr="008140B0">
        <w:rPr>
          <w:rFonts w:ascii="Times New Roman" w:hAnsi="Times New Roman" w:cs="Times New Roman"/>
          <w:color w:val="000000" w:themeColor="text1"/>
          <w:sz w:val="24"/>
          <w:szCs w:val="24"/>
        </w:rPr>
        <w:t>It</w:t>
      </w:r>
      <w:r w:rsidR="003F6F09" w:rsidRPr="008140B0">
        <w:rPr>
          <w:rFonts w:ascii="Times New Roman" w:hAnsi="Times New Roman" w:cs="Times New Roman"/>
          <w:color w:val="000000" w:themeColor="text1"/>
          <w:sz w:val="24"/>
          <w:szCs w:val="24"/>
        </w:rPr>
        <w:t xml:space="preserve"> was his evidence that the appellant had charged US$3.49 per metre of armoured cable. </w:t>
      </w:r>
    </w:p>
    <w:p w14:paraId="14F74B31" w14:textId="36D9CFD6" w:rsidR="003F6F09" w:rsidRDefault="008B265B" w:rsidP="008B265B">
      <w:pPr>
        <w:spacing w:after="0" w:line="480" w:lineRule="auto"/>
        <w:ind w:left="567" w:hanging="567"/>
        <w:jc w:val="both"/>
        <w:rPr>
          <w:rFonts w:ascii="Times New Roman" w:hAnsi="Times New Roman" w:cs="Times New Roman"/>
          <w:sz w:val="24"/>
          <w:szCs w:val="24"/>
        </w:rPr>
      </w:pPr>
      <w:r w:rsidRPr="008B265B">
        <w:rPr>
          <w:rFonts w:ascii="Times New Roman" w:hAnsi="Times New Roman" w:cs="Times New Roman"/>
          <w:sz w:val="24"/>
          <w:szCs w:val="24"/>
        </w:rPr>
        <w:t>[11</w:t>
      </w:r>
      <w:r w:rsidR="00BF4ACF" w:rsidRPr="008B265B">
        <w:rPr>
          <w:rFonts w:ascii="Times New Roman" w:hAnsi="Times New Roman" w:cs="Times New Roman"/>
          <w:sz w:val="24"/>
          <w:szCs w:val="24"/>
        </w:rPr>
        <w:t>]</w:t>
      </w:r>
      <w:r w:rsidR="00BF4ACF">
        <w:rPr>
          <w:rFonts w:ascii="Times New Roman" w:hAnsi="Times New Roman" w:cs="Times New Roman"/>
          <w:sz w:val="24"/>
          <w:szCs w:val="24"/>
        </w:rPr>
        <w:t xml:space="preserve"> He</w:t>
      </w:r>
      <w:r w:rsidR="003F6F09" w:rsidRPr="008B265B">
        <w:rPr>
          <w:rFonts w:ascii="Times New Roman" w:hAnsi="Times New Roman" w:cs="Times New Roman"/>
          <w:sz w:val="24"/>
          <w:szCs w:val="24"/>
        </w:rPr>
        <w:t xml:space="preserve"> </w:t>
      </w:r>
      <w:r w:rsidR="005A7F92" w:rsidRPr="008B265B">
        <w:rPr>
          <w:rFonts w:ascii="Times New Roman" w:hAnsi="Times New Roman" w:cs="Times New Roman"/>
          <w:sz w:val="24"/>
          <w:szCs w:val="24"/>
        </w:rPr>
        <w:t xml:space="preserve">testified </w:t>
      </w:r>
      <w:r w:rsidR="003F6F09" w:rsidRPr="008B265B">
        <w:rPr>
          <w:rFonts w:ascii="Times New Roman" w:hAnsi="Times New Roman" w:cs="Times New Roman"/>
          <w:sz w:val="24"/>
          <w:szCs w:val="24"/>
        </w:rPr>
        <w:t>that after due diligence, the first respondent sought permission from the second respondent to cancel the award as the pricing of the appellant was too high but the second respondent stated that it was not responsible for issuing out directives and that it was the responsibility of the first respondent to handle its procurement issues and re</w:t>
      </w:r>
      <w:r>
        <w:rPr>
          <w:rFonts w:ascii="Times New Roman" w:hAnsi="Times New Roman" w:cs="Times New Roman"/>
          <w:sz w:val="24"/>
          <w:szCs w:val="24"/>
        </w:rPr>
        <w:t xml:space="preserve">quirements in line with s </w:t>
      </w:r>
      <w:r w:rsidR="003F6F09" w:rsidRPr="008B265B">
        <w:rPr>
          <w:rFonts w:ascii="Times New Roman" w:hAnsi="Times New Roman" w:cs="Times New Roman"/>
          <w:sz w:val="24"/>
          <w:szCs w:val="24"/>
        </w:rPr>
        <w:t xml:space="preserve">14 of the Act. Hence, the first respondent proceeded to cancel the award on 10 </w:t>
      </w:r>
      <w:r>
        <w:rPr>
          <w:rFonts w:ascii="Times New Roman" w:hAnsi="Times New Roman" w:cs="Times New Roman"/>
          <w:sz w:val="24"/>
          <w:szCs w:val="24"/>
        </w:rPr>
        <w:t xml:space="preserve">August 2023 in terms of s </w:t>
      </w:r>
      <w:r w:rsidR="003F6F09" w:rsidRPr="008B265B">
        <w:rPr>
          <w:rFonts w:ascii="Times New Roman" w:hAnsi="Times New Roman" w:cs="Times New Roman"/>
          <w:sz w:val="24"/>
          <w:szCs w:val="24"/>
        </w:rPr>
        <w:t>42 of the Act specifically averring that it was in the public interest</w:t>
      </w:r>
      <w:r w:rsidR="005A7F92" w:rsidRPr="008B265B">
        <w:rPr>
          <w:rFonts w:ascii="Times New Roman" w:hAnsi="Times New Roman" w:cs="Times New Roman"/>
          <w:sz w:val="24"/>
          <w:szCs w:val="24"/>
        </w:rPr>
        <w:t xml:space="preserve"> to do so</w:t>
      </w:r>
      <w:r w:rsidR="003F6F09" w:rsidRPr="008B265B">
        <w:rPr>
          <w:rFonts w:ascii="Times New Roman" w:hAnsi="Times New Roman" w:cs="Times New Roman"/>
          <w:sz w:val="24"/>
          <w:szCs w:val="24"/>
        </w:rPr>
        <w:t>. Further, he testified that during evaluation, they observed that there were some bidders who were quoting the same product at a cost of 91 cents per me</w:t>
      </w:r>
      <w:r>
        <w:rPr>
          <w:rFonts w:ascii="Times New Roman" w:hAnsi="Times New Roman" w:cs="Times New Roman"/>
          <w:sz w:val="24"/>
          <w:szCs w:val="24"/>
        </w:rPr>
        <w:t xml:space="preserve">ter. Thus, in line with s </w:t>
      </w:r>
      <w:r w:rsidR="003F6F09" w:rsidRPr="008B265B">
        <w:rPr>
          <w:rFonts w:ascii="Times New Roman" w:hAnsi="Times New Roman" w:cs="Times New Roman"/>
          <w:sz w:val="24"/>
          <w:szCs w:val="24"/>
        </w:rPr>
        <w:t xml:space="preserve">45 of the Public Finance Management Act which prohibits officials </w:t>
      </w:r>
      <w:r w:rsidR="003F6F09" w:rsidRPr="008B265B">
        <w:rPr>
          <w:rFonts w:ascii="Times New Roman" w:hAnsi="Times New Roman" w:cs="Times New Roman"/>
          <w:sz w:val="24"/>
          <w:szCs w:val="24"/>
        </w:rPr>
        <w:lastRenderedPageBreak/>
        <w:t xml:space="preserve">in public entities from irregular expenditure of public funds, they had to cancel the appellant’s award. </w:t>
      </w:r>
      <w:r>
        <w:rPr>
          <w:rFonts w:ascii="Times New Roman" w:hAnsi="Times New Roman" w:cs="Times New Roman"/>
          <w:sz w:val="24"/>
          <w:szCs w:val="24"/>
        </w:rPr>
        <w:t xml:space="preserve">  </w:t>
      </w:r>
      <w:r w:rsidR="003F6F09" w:rsidRPr="008B265B">
        <w:rPr>
          <w:rFonts w:ascii="Times New Roman" w:hAnsi="Times New Roman" w:cs="Times New Roman"/>
          <w:sz w:val="24"/>
          <w:szCs w:val="24"/>
        </w:rPr>
        <w:t>Questioned on whether there was a contract between the parties, he averred that no written contract had been signed between the parties, and the appellant had not even received the contract documents. Lastly, he stated that the appellant could not claim damages from the cancellation of an award.</w:t>
      </w:r>
    </w:p>
    <w:p w14:paraId="17630F92" w14:textId="77777777" w:rsidR="008B265B" w:rsidRPr="008B265B" w:rsidRDefault="008B265B" w:rsidP="008B265B">
      <w:pPr>
        <w:spacing w:after="0" w:line="240" w:lineRule="auto"/>
        <w:ind w:left="567" w:hanging="567"/>
        <w:jc w:val="both"/>
        <w:rPr>
          <w:rFonts w:ascii="Times New Roman" w:hAnsi="Times New Roman" w:cs="Times New Roman"/>
          <w:sz w:val="24"/>
          <w:szCs w:val="24"/>
        </w:rPr>
      </w:pPr>
    </w:p>
    <w:p w14:paraId="642DD9FF" w14:textId="18F9DA98" w:rsidR="00CB555E" w:rsidRPr="008B265B" w:rsidRDefault="008B265B" w:rsidP="008B265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BF4ACF">
        <w:rPr>
          <w:rFonts w:ascii="Times New Roman" w:hAnsi="Times New Roman" w:cs="Times New Roman"/>
          <w:sz w:val="24"/>
          <w:szCs w:val="24"/>
        </w:rPr>
        <w:t>] The</w:t>
      </w:r>
      <w:r w:rsidR="00C83DFC" w:rsidRPr="008B265B">
        <w:rPr>
          <w:rFonts w:ascii="Times New Roman" w:hAnsi="Times New Roman" w:cs="Times New Roman"/>
          <w:sz w:val="24"/>
          <w:szCs w:val="24"/>
        </w:rPr>
        <w:t xml:space="preserve"> court </w:t>
      </w:r>
      <w:r w:rsidR="00C37D46" w:rsidRPr="008B265B">
        <w:rPr>
          <w:rFonts w:ascii="Times New Roman" w:hAnsi="Times New Roman" w:cs="Times New Roman"/>
          <w:i/>
          <w:sz w:val="24"/>
          <w:szCs w:val="24"/>
        </w:rPr>
        <w:t>a quo</w:t>
      </w:r>
      <w:r w:rsidR="00C83DFC" w:rsidRPr="008B265B">
        <w:rPr>
          <w:rFonts w:ascii="Times New Roman" w:hAnsi="Times New Roman" w:cs="Times New Roman"/>
          <w:sz w:val="24"/>
          <w:szCs w:val="24"/>
        </w:rPr>
        <w:t xml:space="preserve"> held that there could be no breach without a contract in place. </w:t>
      </w:r>
      <w:r w:rsidR="0071371A" w:rsidRPr="008B265B">
        <w:rPr>
          <w:rFonts w:ascii="Times New Roman" w:hAnsi="Times New Roman" w:cs="Times New Roman"/>
          <w:sz w:val="24"/>
          <w:szCs w:val="24"/>
        </w:rPr>
        <w:t xml:space="preserve"> It held</w:t>
      </w:r>
      <w:r w:rsidR="00C83DFC" w:rsidRPr="008B265B">
        <w:rPr>
          <w:rFonts w:ascii="Times New Roman" w:hAnsi="Times New Roman" w:cs="Times New Roman"/>
          <w:sz w:val="24"/>
          <w:szCs w:val="24"/>
        </w:rPr>
        <w:t xml:space="preserve"> that the understanding between the parties from the </w:t>
      </w:r>
      <w:r w:rsidR="00DD055D" w:rsidRPr="008B265B">
        <w:rPr>
          <w:rFonts w:ascii="Times New Roman" w:hAnsi="Times New Roman" w:cs="Times New Roman"/>
          <w:sz w:val="24"/>
          <w:szCs w:val="24"/>
        </w:rPr>
        <w:t xml:space="preserve">time of the </w:t>
      </w:r>
      <w:r w:rsidR="00C83DFC" w:rsidRPr="008B265B">
        <w:rPr>
          <w:rFonts w:ascii="Times New Roman" w:hAnsi="Times New Roman" w:cs="Times New Roman"/>
          <w:sz w:val="24"/>
          <w:szCs w:val="24"/>
        </w:rPr>
        <w:t>award was that there ne</w:t>
      </w:r>
      <w:r w:rsidR="006002AF" w:rsidRPr="008B265B">
        <w:rPr>
          <w:rFonts w:ascii="Times New Roman" w:hAnsi="Times New Roman" w:cs="Times New Roman"/>
          <w:sz w:val="24"/>
          <w:szCs w:val="24"/>
        </w:rPr>
        <w:t>eded to be a written contract.</w:t>
      </w:r>
      <w:r w:rsidR="00C83DFC" w:rsidRPr="008B265B">
        <w:rPr>
          <w:rFonts w:ascii="Times New Roman" w:hAnsi="Times New Roman" w:cs="Times New Roman"/>
          <w:sz w:val="24"/>
          <w:szCs w:val="24"/>
        </w:rPr>
        <w:t xml:space="preserve"> </w:t>
      </w:r>
      <w:r w:rsidR="0071371A" w:rsidRPr="008B265B">
        <w:rPr>
          <w:rFonts w:ascii="Times New Roman" w:hAnsi="Times New Roman" w:cs="Times New Roman"/>
          <w:sz w:val="24"/>
          <w:szCs w:val="24"/>
        </w:rPr>
        <w:t xml:space="preserve"> </w:t>
      </w:r>
      <w:r w:rsidR="00C83DFC" w:rsidRPr="008B265B">
        <w:rPr>
          <w:rFonts w:ascii="Times New Roman" w:hAnsi="Times New Roman" w:cs="Times New Roman"/>
          <w:sz w:val="24"/>
          <w:szCs w:val="24"/>
        </w:rPr>
        <w:t xml:space="preserve">The court further held that the offer between the parties was conditional on the appellant receiving a draft contract and reviewing it. </w:t>
      </w:r>
      <w:r w:rsidR="0071371A" w:rsidRPr="008B265B">
        <w:rPr>
          <w:rFonts w:ascii="Times New Roman" w:hAnsi="Times New Roman" w:cs="Times New Roman"/>
          <w:sz w:val="24"/>
          <w:szCs w:val="24"/>
        </w:rPr>
        <w:t xml:space="preserve"> </w:t>
      </w:r>
      <w:r w:rsidR="00C83DFC" w:rsidRPr="008B265B">
        <w:rPr>
          <w:rFonts w:ascii="Times New Roman" w:hAnsi="Times New Roman" w:cs="Times New Roman"/>
          <w:sz w:val="24"/>
          <w:szCs w:val="24"/>
        </w:rPr>
        <w:t>The cou</w:t>
      </w:r>
      <w:r w:rsidR="00BF4ACF">
        <w:rPr>
          <w:rFonts w:ascii="Times New Roman" w:hAnsi="Times New Roman" w:cs="Times New Roman"/>
          <w:sz w:val="24"/>
          <w:szCs w:val="24"/>
        </w:rPr>
        <w:t>rt</w:t>
      </w:r>
      <w:r w:rsidR="0071371A" w:rsidRPr="008B265B">
        <w:rPr>
          <w:rFonts w:ascii="Times New Roman" w:hAnsi="Times New Roman" w:cs="Times New Roman"/>
          <w:sz w:val="24"/>
          <w:szCs w:val="24"/>
        </w:rPr>
        <w:t xml:space="preserve">   </w:t>
      </w:r>
      <w:r w:rsidR="00C37D46" w:rsidRPr="008B265B">
        <w:rPr>
          <w:rFonts w:ascii="Times New Roman" w:hAnsi="Times New Roman" w:cs="Times New Roman"/>
          <w:i/>
          <w:sz w:val="24"/>
          <w:szCs w:val="24"/>
        </w:rPr>
        <w:t>a quo</w:t>
      </w:r>
      <w:r w:rsidR="00C83DFC" w:rsidRPr="008B265B">
        <w:rPr>
          <w:rFonts w:ascii="Times New Roman" w:hAnsi="Times New Roman" w:cs="Times New Roman"/>
          <w:sz w:val="24"/>
          <w:szCs w:val="24"/>
        </w:rPr>
        <w:t xml:space="preserve"> therefore made a finding that there was no contract between the parties </w:t>
      </w:r>
      <w:r w:rsidR="008C4E82">
        <w:rPr>
          <w:rFonts w:ascii="Times New Roman" w:hAnsi="Times New Roman" w:cs="Times New Roman"/>
          <w:sz w:val="24"/>
          <w:szCs w:val="24"/>
        </w:rPr>
        <w:t xml:space="preserve">and </w:t>
      </w:r>
      <w:r w:rsidR="00C83DFC" w:rsidRPr="008B265B">
        <w:rPr>
          <w:rFonts w:ascii="Times New Roman" w:hAnsi="Times New Roman" w:cs="Times New Roman"/>
          <w:sz w:val="24"/>
          <w:szCs w:val="24"/>
        </w:rPr>
        <w:t xml:space="preserve">there could </w:t>
      </w:r>
      <w:r w:rsidR="008C4E82">
        <w:rPr>
          <w:rFonts w:ascii="Times New Roman" w:hAnsi="Times New Roman" w:cs="Times New Roman"/>
          <w:sz w:val="24"/>
          <w:szCs w:val="24"/>
        </w:rPr>
        <w:t xml:space="preserve">therefore </w:t>
      </w:r>
      <w:r w:rsidR="00C83DFC" w:rsidRPr="008B265B">
        <w:rPr>
          <w:rFonts w:ascii="Times New Roman" w:hAnsi="Times New Roman" w:cs="Times New Roman"/>
          <w:sz w:val="24"/>
          <w:szCs w:val="24"/>
        </w:rPr>
        <w:t xml:space="preserve">be </w:t>
      </w:r>
      <w:r w:rsidR="000E4D91" w:rsidRPr="008B265B">
        <w:rPr>
          <w:rFonts w:ascii="Times New Roman" w:hAnsi="Times New Roman" w:cs="Times New Roman"/>
          <w:sz w:val="24"/>
          <w:szCs w:val="24"/>
        </w:rPr>
        <w:t xml:space="preserve">no </w:t>
      </w:r>
      <w:r w:rsidR="00C83DFC" w:rsidRPr="008B265B">
        <w:rPr>
          <w:rFonts w:ascii="Times New Roman" w:hAnsi="Times New Roman" w:cs="Times New Roman"/>
          <w:sz w:val="24"/>
          <w:szCs w:val="24"/>
        </w:rPr>
        <w:t>brea</w:t>
      </w:r>
      <w:r w:rsidR="007F3377" w:rsidRPr="008B265B">
        <w:rPr>
          <w:rFonts w:ascii="Times New Roman" w:hAnsi="Times New Roman" w:cs="Times New Roman"/>
          <w:sz w:val="24"/>
          <w:szCs w:val="24"/>
        </w:rPr>
        <w:t xml:space="preserve">ch of a non-existent contract. </w:t>
      </w:r>
      <w:r w:rsidR="0071371A" w:rsidRPr="008B265B">
        <w:rPr>
          <w:rFonts w:ascii="Times New Roman" w:hAnsi="Times New Roman" w:cs="Times New Roman"/>
          <w:sz w:val="24"/>
          <w:szCs w:val="24"/>
        </w:rPr>
        <w:t xml:space="preserve"> </w:t>
      </w:r>
      <w:r w:rsidR="0002305A" w:rsidRPr="008B265B">
        <w:rPr>
          <w:rFonts w:ascii="Times New Roman" w:hAnsi="Times New Roman" w:cs="Times New Roman"/>
          <w:sz w:val="24"/>
          <w:szCs w:val="24"/>
        </w:rPr>
        <w:t xml:space="preserve">As a </w:t>
      </w:r>
      <w:r w:rsidR="005A28AA" w:rsidRPr="008B265B">
        <w:rPr>
          <w:rFonts w:ascii="Times New Roman" w:hAnsi="Times New Roman" w:cs="Times New Roman"/>
          <w:sz w:val="24"/>
          <w:szCs w:val="24"/>
        </w:rPr>
        <w:t>result,</w:t>
      </w:r>
      <w:r w:rsidR="0002305A" w:rsidRPr="008B265B">
        <w:rPr>
          <w:rFonts w:ascii="Times New Roman" w:hAnsi="Times New Roman" w:cs="Times New Roman"/>
          <w:sz w:val="24"/>
          <w:szCs w:val="24"/>
        </w:rPr>
        <w:t xml:space="preserve"> it </w:t>
      </w:r>
      <w:r w:rsidR="00C83DFC" w:rsidRPr="008B265B">
        <w:rPr>
          <w:rFonts w:ascii="Times New Roman" w:hAnsi="Times New Roman" w:cs="Times New Roman"/>
          <w:sz w:val="24"/>
          <w:szCs w:val="24"/>
        </w:rPr>
        <w:t>dismissed the appellant’s claim.</w:t>
      </w:r>
    </w:p>
    <w:p w14:paraId="4E10EACC" w14:textId="62F5F3C9" w:rsidR="00AB7DB8" w:rsidRDefault="008B265B" w:rsidP="008B265B">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sidR="00BF4ACF">
        <w:rPr>
          <w:rFonts w:ascii="Times New Roman" w:hAnsi="Times New Roman" w:cs="Times New Roman"/>
          <w:sz w:val="24"/>
          <w:szCs w:val="24"/>
        </w:rPr>
        <w:t>] Aggrieved</w:t>
      </w:r>
      <w:r w:rsidR="00AB7DB8" w:rsidRPr="008B265B">
        <w:rPr>
          <w:rFonts w:ascii="Times New Roman" w:hAnsi="Times New Roman" w:cs="Times New Roman"/>
          <w:sz w:val="24"/>
          <w:szCs w:val="24"/>
        </w:rPr>
        <w:t xml:space="preserve"> by the decision of the cou</w:t>
      </w:r>
      <w:r w:rsidR="007F3377" w:rsidRPr="008B265B">
        <w:rPr>
          <w:rFonts w:ascii="Times New Roman" w:hAnsi="Times New Roman" w:cs="Times New Roman"/>
          <w:sz w:val="24"/>
          <w:szCs w:val="24"/>
        </w:rPr>
        <w:t xml:space="preserve">rt </w:t>
      </w:r>
      <w:r w:rsidR="00C37D46" w:rsidRPr="008B265B">
        <w:rPr>
          <w:rFonts w:ascii="Times New Roman" w:hAnsi="Times New Roman" w:cs="Times New Roman"/>
          <w:i/>
          <w:sz w:val="24"/>
          <w:szCs w:val="24"/>
        </w:rPr>
        <w:t>a quo</w:t>
      </w:r>
      <w:r w:rsidR="007F3377" w:rsidRPr="008B265B">
        <w:rPr>
          <w:rFonts w:ascii="Times New Roman" w:hAnsi="Times New Roman" w:cs="Times New Roman"/>
          <w:sz w:val="24"/>
          <w:szCs w:val="24"/>
        </w:rPr>
        <w:t>, the appellant noted th</w:t>
      </w:r>
      <w:r w:rsidR="005A28AA" w:rsidRPr="008B265B">
        <w:rPr>
          <w:rFonts w:ascii="Times New Roman" w:hAnsi="Times New Roman" w:cs="Times New Roman"/>
          <w:sz w:val="24"/>
          <w:szCs w:val="24"/>
        </w:rPr>
        <w:t>e present</w:t>
      </w:r>
      <w:r w:rsidR="00AB7DB8" w:rsidRPr="008B265B">
        <w:rPr>
          <w:rFonts w:ascii="Times New Roman" w:hAnsi="Times New Roman" w:cs="Times New Roman"/>
          <w:sz w:val="24"/>
          <w:szCs w:val="24"/>
        </w:rPr>
        <w:t xml:space="preserve"> appeal on the following grounds:</w:t>
      </w:r>
    </w:p>
    <w:p w14:paraId="2D36C34A" w14:textId="77777777" w:rsidR="008B265B" w:rsidRPr="008B265B" w:rsidRDefault="008B265B" w:rsidP="008B265B">
      <w:pPr>
        <w:spacing w:after="0" w:line="240" w:lineRule="auto"/>
        <w:ind w:left="567" w:hanging="567"/>
        <w:jc w:val="both"/>
        <w:rPr>
          <w:rFonts w:ascii="Times New Roman" w:hAnsi="Times New Roman" w:cs="Times New Roman"/>
          <w:sz w:val="24"/>
          <w:szCs w:val="24"/>
        </w:rPr>
      </w:pPr>
    </w:p>
    <w:p w14:paraId="7A0C61CF" w14:textId="2D41C4D1" w:rsidR="00AB7DB8" w:rsidRDefault="00AB7DB8" w:rsidP="006B41B1">
      <w:pPr>
        <w:spacing w:after="0" w:line="480" w:lineRule="auto"/>
        <w:ind w:left="1080" w:hanging="1080"/>
        <w:jc w:val="both"/>
        <w:rPr>
          <w:rFonts w:ascii="Times New Roman" w:hAnsi="Times New Roman" w:cs="Times New Roman"/>
          <w:b/>
          <w:sz w:val="24"/>
          <w:szCs w:val="24"/>
          <w:u w:val="single"/>
        </w:rPr>
      </w:pPr>
      <w:r>
        <w:rPr>
          <w:rFonts w:ascii="Times New Roman" w:hAnsi="Times New Roman" w:cs="Times New Roman"/>
          <w:b/>
          <w:sz w:val="24"/>
          <w:szCs w:val="24"/>
          <w:u w:val="single"/>
        </w:rPr>
        <w:t>GROUNDS OF APPEAL</w:t>
      </w:r>
    </w:p>
    <w:p w14:paraId="481129E6" w14:textId="1B73A435" w:rsidR="00523BAC" w:rsidRDefault="0071371A" w:rsidP="0071371A">
      <w:pPr>
        <w:pStyle w:val="ListParagraph"/>
        <w:numPr>
          <w:ilvl w:val="0"/>
          <w:numId w:val="3"/>
        </w:numPr>
        <w:spacing w:line="360" w:lineRule="auto"/>
        <w:ind w:left="1134" w:hanging="283"/>
        <w:jc w:val="both"/>
        <w:rPr>
          <w:rFonts w:ascii="Times New Roman" w:hAnsi="Times New Roman" w:cs="Times New Roman"/>
          <w:sz w:val="24"/>
          <w:szCs w:val="24"/>
        </w:rPr>
      </w:pPr>
      <w:r>
        <w:rPr>
          <w:rFonts w:ascii="Times New Roman" w:hAnsi="Times New Roman" w:cs="Times New Roman"/>
          <w:sz w:val="24"/>
          <w:szCs w:val="24"/>
        </w:rPr>
        <w:t>“</w:t>
      </w:r>
      <w:r w:rsidR="00523BAC" w:rsidRPr="00523BAC">
        <w:rPr>
          <w:rFonts w:ascii="Times New Roman" w:hAnsi="Times New Roman" w:cs="Times New Roman"/>
          <w:sz w:val="24"/>
          <w:szCs w:val="24"/>
        </w:rPr>
        <w:t xml:space="preserve">The court </w:t>
      </w:r>
      <w:r w:rsidR="00C37D46">
        <w:rPr>
          <w:rFonts w:ascii="Times New Roman" w:hAnsi="Times New Roman" w:cs="Times New Roman"/>
          <w:i/>
          <w:sz w:val="24"/>
          <w:szCs w:val="24"/>
        </w:rPr>
        <w:t>a quo</w:t>
      </w:r>
      <w:r w:rsidR="00523BAC" w:rsidRPr="00523BAC">
        <w:rPr>
          <w:rFonts w:ascii="Times New Roman" w:hAnsi="Times New Roman" w:cs="Times New Roman"/>
          <w:sz w:val="24"/>
          <w:szCs w:val="24"/>
        </w:rPr>
        <w:t xml:space="preserve"> erred in failing to find that the appellant and the </w:t>
      </w:r>
      <w:r w:rsidR="00CA15C2">
        <w:rPr>
          <w:rFonts w:ascii="Times New Roman" w:hAnsi="Times New Roman" w:cs="Times New Roman"/>
          <w:sz w:val="24"/>
          <w:szCs w:val="24"/>
        </w:rPr>
        <w:t>first</w:t>
      </w:r>
      <w:r w:rsidR="00523BAC" w:rsidRPr="00523BAC">
        <w:rPr>
          <w:rFonts w:ascii="Times New Roman" w:hAnsi="Times New Roman" w:cs="Times New Roman"/>
          <w:sz w:val="24"/>
          <w:szCs w:val="24"/>
        </w:rPr>
        <w:t xml:space="preserve"> respondent concluded a contract when the </w:t>
      </w:r>
      <w:r w:rsidR="00CA15C2">
        <w:rPr>
          <w:rFonts w:ascii="Times New Roman" w:hAnsi="Times New Roman" w:cs="Times New Roman"/>
          <w:sz w:val="24"/>
          <w:szCs w:val="24"/>
        </w:rPr>
        <w:t>first</w:t>
      </w:r>
      <w:r w:rsidR="00523BAC" w:rsidRPr="00523BAC">
        <w:rPr>
          <w:rFonts w:ascii="Times New Roman" w:hAnsi="Times New Roman" w:cs="Times New Roman"/>
          <w:sz w:val="24"/>
          <w:szCs w:val="24"/>
        </w:rPr>
        <w:t xml:space="preserve"> respondent indicated its acceptance of the appella</w:t>
      </w:r>
      <w:r w:rsidR="00523BAC">
        <w:rPr>
          <w:rFonts w:ascii="Times New Roman" w:hAnsi="Times New Roman" w:cs="Times New Roman"/>
          <w:sz w:val="24"/>
          <w:szCs w:val="24"/>
        </w:rPr>
        <w:t>nt’s tender on 13 July 2023.</w:t>
      </w:r>
    </w:p>
    <w:p w14:paraId="55814561" w14:textId="5D1CC541" w:rsidR="00C37D46" w:rsidRDefault="00523BAC" w:rsidP="0071371A">
      <w:pPr>
        <w:pStyle w:val="ListParagraph"/>
        <w:numPr>
          <w:ilvl w:val="0"/>
          <w:numId w:val="3"/>
        </w:numPr>
        <w:spacing w:line="360" w:lineRule="auto"/>
        <w:ind w:left="1134" w:hanging="283"/>
        <w:jc w:val="both"/>
        <w:rPr>
          <w:rFonts w:ascii="Times New Roman" w:hAnsi="Times New Roman" w:cs="Times New Roman"/>
          <w:sz w:val="24"/>
          <w:szCs w:val="24"/>
        </w:rPr>
      </w:pPr>
      <w:r w:rsidRPr="00523BAC">
        <w:rPr>
          <w:rFonts w:ascii="Times New Roman" w:hAnsi="Times New Roman" w:cs="Times New Roman"/>
          <w:sz w:val="24"/>
          <w:szCs w:val="24"/>
        </w:rPr>
        <w:t xml:space="preserve">The court </w:t>
      </w:r>
      <w:r w:rsidR="00C37D46">
        <w:rPr>
          <w:rFonts w:ascii="Times New Roman" w:hAnsi="Times New Roman" w:cs="Times New Roman"/>
          <w:i/>
          <w:sz w:val="24"/>
          <w:szCs w:val="24"/>
        </w:rPr>
        <w:t>a quo</w:t>
      </w:r>
      <w:r w:rsidRPr="00523BAC">
        <w:rPr>
          <w:rFonts w:ascii="Times New Roman" w:hAnsi="Times New Roman" w:cs="Times New Roman"/>
          <w:sz w:val="24"/>
          <w:szCs w:val="24"/>
        </w:rPr>
        <w:t xml:space="preserve"> erred in failing to find that the </w:t>
      </w:r>
      <w:r w:rsidR="00CA15C2">
        <w:rPr>
          <w:rFonts w:ascii="Times New Roman" w:hAnsi="Times New Roman" w:cs="Times New Roman"/>
          <w:sz w:val="24"/>
          <w:szCs w:val="24"/>
        </w:rPr>
        <w:t>first</w:t>
      </w:r>
      <w:r w:rsidRPr="00523BAC">
        <w:rPr>
          <w:rFonts w:ascii="Times New Roman" w:hAnsi="Times New Roman" w:cs="Times New Roman"/>
          <w:sz w:val="24"/>
          <w:szCs w:val="24"/>
        </w:rPr>
        <w:t xml:space="preserve"> respondent breached the contract by cancelling the tender award on 10 August 2023.</w:t>
      </w:r>
      <w:r w:rsidR="0002305A">
        <w:rPr>
          <w:rFonts w:ascii="Times New Roman" w:hAnsi="Times New Roman" w:cs="Times New Roman"/>
          <w:sz w:val="24"/>
          <w:szCs w:val="24"/>
        </w:rPr>
        <w:t>”</w:t>
      </w:r>
    </w:p>
    <w:p w14:paraId="5B4F787F" w14:textId="77777777" w:rsidR="00C37D46" w:rsidRDefault="00C37D46" w:rsidP="0071371A">
      <w:pPr>
        <w:pStyle w:val="ListParagraph"/>
        <w:spacing w:after="0" w:line="240" w:lineRule="auto"/>
        <w:jc w:val="both"/>
        <w:rPr>
          <w:rFonts w:ascii="Times New Roman" w:hAnsi="Times New Roman" w:cs="Times New Roman"/>
          <w:sz w:val="24"/>
          <w:szCs w:val="24"/>
        </w:rPr>
      </w:pPr>
    </w:p>
    <w:p w14:paraId="190FDC21" w14:textId="2C600BAD" w:rsidR="00C37D46" w:rsidRPr="00DA1B98" w:rsidRDefault="00523BAC" w:rsidP="008B265B">
      <w:pPr>
        <w:pStyle w:val="ListParagraph"/>
        <w:numPr>
          <w:ilvl w:val="0"/>
          <w:numId w:val="8"/>
        </w:numPr>
        <w:spacing w:after="0" w:line="480" w:lineRule="auto"/>
        <w:ind w:left="567" w:hanging="567"/>
        <w:jc w:val="both"/>
        <w:rPr>
          <w:rFonts w:ascii="Times New Roman" w:hAnsi="Times New Roman" w:cs="Times New Roman"/>
          <w:sz w:val="24"/>
          <w:szCs w:val="24"/>
        </w:rPr>
      </w:pPr>
      <w:r w:rsidRPr="00C37D46">
        <w:rPr>
          <w:rFonts w:ascii="Times New Roman" w:hAnsi="Times New Roman" w:cs="Times New Roman"/>
          <w:sz w:val="24"/>
          <w:szCs w:val="24"/>
        </w:rPr>
        <w:t>The appellant s</w:t>
      </w:r>
      <w:r w:rsidR="000C4060">
        <w:rPr>
          <w:rFonts w:ascii="Times New Roman" w:hAnsi="Times New Roman" w:cs="Times New Roman"/>
          <w:sz w:val="24"/>
          <w:szCs w:val="24"/>
        </w:rPr>
        <w:t xml:space="preserve">ought </w:t>
      </w:r>
      <w:r w:rsidRPr="00C37D46">
        <w:rPr>
          <w:rFonts w:ascii="Times New Roman" w:hAnsi="Times New Roman" w:cs="Times New Roman"/>
          <w:sz w:val="24"/>
          <w:szCs w:val="24"/>
        </w:rPr>
        <w:t>the following relief:</w:t>
      </w:r>
    </w:p>
    <w:p w14:paraId="107C9BF5" w14:textId="7498B62B" w:rsidR="00523BAC" w:rsidRDefault="0002305A" w:rsidP="00DA1B98">
      <w:pPr>
        <w:pStyle w:val="ListParagraph"/>
        <w:numPr>
          <w:ilvl w:val="0"/>
          <w:numId w:val="4"/>
        </w:numPr>
        <w:spacing w:line="240" w:lineRule="auto"/>
        <w:ind w:left="1276" w:hanging="283"/>
        <w:jc w:val="both"/>
        <w:rPr>
          <w:rFonts w:ascii="Times New Roman" w:hAnsi="Times New Roman" w:cs="Times New Roman"/>
          <w:sz w:val="24"/>
          <w:szCs w:val="24"/>
        </w:rPr>
      </w:pPr>
      <w:r>
        <w:rPr>
          <w:rFonts w:ascii="Times New Roman" w:hAnsi="Times New Roman" w:cs="Times New Roman"/>
          <w:sz w:val="24"/>
          <w:szCs w:val="24"/>
        </w:rPr>
        <w:t>“</w:t>
      </w:r>
      <w:r w:rsidR="00523BAC" w:rsidRPr="00523BAC">
        <w:rPr>
          <w:rFonts w:ascii="Times New Roman" w:hAnsi="Times New Roman" w:cs="Times New Roman"/>
          <w:sz w:val="24"/>
          <w:szCs w:val="24"/>
        </w:rPr>
        <w:t>The appeal is allowed with costs.</w:t>
      </w:r>
    </w:p>
    <w:p w14:paraId="1777C1CD" w14:textId="77777777" w:rsidR="0096271F" w:rsidRDefault="0096271F" w:rsidP="00DA1B98">
      <w:pPr>
        <w:pStyle w:val="ListParagraph"/>
        <w:numPr>
          <w:ilvl w:val="0"/>
          <w:numId w:val="4"/>
        </w:numPr>
        <w:spacing w:line="240" w:lineRule="auto"/>
        <w:ind w:left="1276" w:hanging="283"/>
        <w:jc w:val="both"/>
        <w:rPr>
          <w:rFonts w:ascii="Times New Roman" w:hAnsi="Times New Roman" w:cs="Times New Roman"/>
          <w:sz w:val="24"/>
          <w:szCs w:val="24"/>
        </w:rPr>
      </w:pPr>
      <w:r w:rsidRPr="0096271F">
        <w:rPr>
          <w:rFonts w:ascii="Times New Roman" w:hAnsi="Times New Roman" w:cs="Times New Roman"/>
          <w:sz w:val="24"/>
          <w:szCs w:val="24"/>
        </w:rPr>
        <w:t xml:space="preserve">The order of the court </w:t>
      </w:r>
      <w:r w:rsidR="00C37D46">
        <w:rPr>
          <w:rFonts w:ascii="Times New Roman" w:hAnsi="Times New Roman" w:cs="Times New Roman"/>
          <w:i/>
          <w:sz w:val="24"/>
          <w:szCs w:val="24"/>
        </w:rPr>
        <w:t>a quo</w:t>
      </w:r>
      <w:r w:rsidRPr="0096271F">
        <w:rPr>
          <w:rFonts w:ascii="Times New Roman" w:hAnsi="Times New Roman" w:cs="Times New Roman"/>
          <w:sz w:val="24"/>
          <w:szCs w:val="24"/>
        </w:rPr>
        <w:t xml:space="preserve"> is hereby set aside.</w:t>
      </w:r>
    </w:p>
    <w:p w14:paraId="242576A4" w14:textId="354B5E1B" w:rsidR="00DA1B98" w:rsidRPr="00DA1B98" w:rsidRDefault="00523BAC" w:rsidP="00DA1B98">
      <w:pPr>
        <w:pStyle w:val="ListParagraph"/>
        <w:numPr>
          <w:ilvl w:val="0"/>
          <w:numId w:val="4"/>
        </w:numPr>
        <w:spacing w:line="240" w:lineRule="auto"/>
        <w:ind w:left="1276" w:hanging="283"/>
        <w:jc w:val="both"/>
        <w:rPr>
          <w:rFonts w:ascii="Times New Roman" w:hAnsi="Times New Roman" w:cs="Times New Roman"/>
          <w:sz w:val="24"/>
          <w:szCs w:val="24"/>
        </w:rPr>
      </w:pPr>
      <w:r w:rsidRPr="00523BAC">
        <w:rPr>
          <w:rFonts w:ascii="Times New Roman" w:hAnsi="Times New Roman" w:cs="Times New Roman"/>
          <w:sz w:val="24"/>
          <w:szCs w:val="24"/>
        </w:rPr>
        <w:t>The matter is remitted to the High Court for a determination as to whether the plaintiff is entitled to:</w:t>
      </w:r>
    </w:p>
    <w:p w14:paraId="66E3B982" w14:textId="066779A8" w:rsidR="006002AF" w:rsidRPr="00DA1B98" w:rsidRDefault="00523BAC" w:rsidP="00DA1B98">
      <w:pPr>
        <w:pStyle w:val="ListParagraph"/>
        <w:numPr>
          <w:ilvl w:val="0"/>
          <w:numId w:val="16"/>
        </w:numPr>
        <w:spacing w:line="240" w:lineRule="auto"/>
        <w:jc w:val="both"/>
        <w:rPr>
          <w:rFonts w:ascii="Times New Roman" w:hAnsi="Times New Roman" w:cs="Times New Roman"/>
          <w:sz w:val="24"/>
          <w:szCs w:val="24"/>
        </w:rPr>
      </w:pPr>
      <w:r w:rsidRPr="00523BAC">
        <w:rPr>
          <w:rFonts w:ascii="Times New Roman" w:hAnsi="Times New Roman" w:cs="Times New Roman"/>
          <w:sz w:val="24"/>
          <w:szCs w:val="24"/>
        </w:rPr>
        <w:t xml:space="preserve">An order for specific performance directing the </w:t>
      </w:r>
      <w:r w:rsidR="00CA15C2">
        <w:rPr>
          <w:rFonts w:ascii="Times New Roman" w:hAnsi="Times New Roman" w:cs="Times New Roman"/>
          <w:sz w:val="24"/>
          <w:szCs w:val="24"/>
        </w:rPr>
        <w:t>first</w:t>
      </w:r>
      <w:r w:rsidRPr="00523BAC">
        <w:rPr>
          <w:rFonts w:ascii="Times New Roman" w:hAnsi="Times New Roman" w:cs="Times New Roman"/>
          <w:sz w:val="24"/>
          <w:szCs w:val="24"/>
        </w:rPr>
        <w:t xml:space="preserve"> respondent to release contract documents for the supply and delivery of 70km*24Core </w:t>
      </w:r>
      <w:r w:rsidRPr="00523BAC">
        <w:rPr>
          <w:rFonts w:ascii="Times New Roman" w:hAnsi="Times New Roman" w:cs="Times New Roman"/>
          <w:sz w:val="24"/>
          <w:szCs w:val="24"/>
        </w:rPr>
        <w:lastRenderedPageBreak/>
        <w:t>CST Armoured cables by the appellant in terms of the tender awarded to the appellant on 13 July 2023, whose terms and conditions were breached by the defendants,</w:t>
      </w:r>
    </w:p>
    <w:p w14:paraId="0878FA42" w14:textId="77777777" w:rsidR="00DA1B98" w:rsidRDefault="00DA1B98" w:rsidP="00DA1B98">
      <w:pPr>
        <w:pStyle w:val="ListParagraph"/>
        <w:spacing w:line="240" w:lineRule="auto"/>
        <w:ind w:left="1800"/>
        <w:jc w:val="both"/>
        <w:rPr>
          <w:rFonts w:ascii="Times New Roman" w:hAnsi="Times New Roman" w:cs="Times New Roman"/>
          <w:b/>
          <w:sz w:val="24"/>
          <w:szCs w:val="24"/>
        </w:rPr>
      </w:pPr>
    </w:p>
    <w:p w14:paraId="345A027E" w14:textId="6EC27E85" w:rsidR="006002AF" w:rsidRPr="00DA1B98" w:rsidRDefault="00523BAC" w:rsidP="00DA1B98">
      <w:pPr>
        <w:pStyle w:val="ListParagraph"/>
        <w:spacing w:line="240" w:lineRule="auto"/>
        <w:ind w:left="1800"/>
        <w:jc w:val="both"/>
        <w:rPr>
          <w:rFonts w:ascii="Times New Roman" w:hAnsi="Times New Roman" w:cs="Times New Roman"/>
          <w:b/>
          <w:sz w:val="24"/>
          <w:szCs w:val="24"/>
        </w:rPr>
      </w:pPr>
      <w:r w:rsidRPr="00523BAC">
        <w:rPr>
          <w:rFonts w:ascii="Times New Roman" w:hAnsi="Times New Roman" w:cs="Times New Roman"/>
          <w:b/>
          <w:sz w:val="24"/>
          <w:szCs w:val="24"/>
        </w:rPr>
        <w:t>In the alternative</w:t>
      </w:r>
    </w:p>
    <w:p w14:paraId="7C1E6666" w14:textId="6DA948BC" w:rsidR="00523BAC" w:rsidRDefault="00523BAC" w:rsidP="00DA1B98">
      <w:pPr>
        <w:pStyle w:val="ListParagraph"/>
        <w:numPr>
          <w:ilvl w:val="0"/>
          <w:numId w:val="16"/>
        </w:numPr>
        <w:spacing w:line="240" w:lineRule="auto"/>
        <w:jc w:val="both"/>
        <w:rPr>
          <w:rFonts w:ascii="Times New Roman" w:hAnsi="Times New Roman" w:cs="Times New Roman"/>
          <w:sz w:val="24"/>
          <w:szCs w:val="24"/>
        </w:rPr>
      </w:pPr>
      <w:r w:rsidRPr="00523BAC">
        <w:rPr>
          <w:rFonts w:ascii="Times New Roman" w:hAnsi="Times New Roman" w:cs="Times New Roman"/>
          <w:sz w:val="24"/>
          <w:szCs w:val="24"/>
        </w:rPr>
        <w:t xml:space="preserve">Payment of damages in the sum of US$246,743 being the tender value and administration costs paid to the </w:t>
      </w:r>
      <w:r w:rsidR="00422AC0">
        <w:rPr>
          <w:rFonts w:ascii="Times New Roman" w:hAnsi="Times New Roman" w:cs="Times New Roman"/>
          <w:sz w:val="24"/>
          <w:szCs w:val="24"/>
        </w:rPr>
        <w:t>second</w:t>
      </w:r>
      <w:r w:rsidR="006002AF">
        <w:rPr>
          <w:rFonts w:ascii="Times New Roman" w:hAnsi="Times New Roman" w:cs="Times New Roman"/>
          <w:sz w:val="24"/>
          <w:szCs w:val="24"/>
        </w:rPr>
        <w:t xml:space="preserve"> </w:t>
      </w:r>
      <w:r w:rsidRPr="00523BAC">
        <w:rPr>
          <w:rFonts w:ascii="Times New Roman" w:hAnsi="Times New Roman" w:cs="Times New Roman"/>
          <w:sz w:val="24"/>
          <w:szCs w:val="24"/>
        </w:rPr>
        <w:t>respondent by the appellant pursuant to a tender awarded to the appellant on 13 July 2023 whose performance could not be fulfilled as a result of defendant’s breach of the terms and conditions of the tender.</w:t>
      </w:r>
    </w:p>
    <w:p w14:paraId="2766110B" w14:textId="3F1A5330" w:rsidR="00DA1B98" w:rsidRPr="00DA1B98" w:rsidRDefault="0096271F" w:rsidP="00DA1B98">
      <w:pPr>
        <w:pStyle w:val="ListParagraph"/>
        <w:numPr>
          <w:ilvl w:val="0"/>
          <w:numId w:val="16"/>
        </w:numPr>
        <w:spacing w:line="240" w:lineRule="auto"/>
        <w:jc w:val="both"/>
        <w:rPr>
          <w:rFonts w:ascii="Times New Roman" w:hAnsi="Times New Roman" w:cs="Times New Roman"/>
          <w:sz w:val="24"/>
          <w:szCs w:val="24"/>
        </w:rPr>
      </w:pPr>
      <w:r w:rsidRPr="00DA1B98">
        <w:rPr>
          <w:rFonts w:ascii="Times New Roman" w:hAnsi="Times New Roman" w:cs="Times New Roman"/>
          <w:sz w:val="24"/>
          <w:szCs w:val="24"/>
        </w:rPr>
        <w:t xml:space="preserve">Interest at the prescribed rate on these sums from the date of </w:t>
      </w:r>
      <w:r w:rsidR="00DA1B98" w:rsidRPr="00DA1B98">
        <w:rPr>
          <w:rFonts w:ascii="Times New Roman" w:hAnsi="Times New Roman" w:cs="Times New Roman"/>
          <w:sz w:val="24"/>
          <w:szCs w:val="24"/>
        </w:rPr>
        <w:t>summons to</w:t>
      </w:r>
      <w:r w:rsidRPr="00DA1B98">
        <w:rPr>
          <w:rFonts w:ascii="Times New Roman" w:hAnsi="Times New Roman" w:cs="Times New Roman"/>
          <w:sz w:val="24"/>
          <w:szCs w:val="24"/>
        </w:rPr>
        <w:t xml:space="preserve"> the date of payment in full.</w:t>
      </w:r>
    </w:p>
    <w:p w14:paraId="25E0D66A" w14:textId="77777777" w:rsidR="0096271F" w:rsidRDefault="0096271F" w:rsidP="00DA1B98">
      <w:pPr>
        <w:pStyle w:val="ListParagraph"/>
        <w:numPr>
          <w:ilvl w:val="0"/>
          <w:numId w:val="16"/>
        </w:numPr>
        <w:spacing w:line="240" w:lineRule="auto"/>
        <w:ind w:left="1800" w:firstLine="43"/>
        <w:jc w:val="both"/>
        <w:rPr>
          <w:rFonts w:ascii="Times New Roman" w:hAnsi="Times New Roman" w:cs="Times New Roman"/>
          <w:sz w:val="24"/>
          <w:szCs w:val="24"/>
        </w:rPr>
      </w:pPr>
      <w:r w:rsidRPr="0096271F">
        <w:rPr>
          <w:rFonts w:ascii="Times New Roman" w:hAnsi="Times New Roman" w:cs="Times New Roman"/>
          <w:sz w:val="24"/>
          <w:szCs w:val="24"/>
        </w:rPr>
        <w:t>Costs of suit on an attorney-client scale.</w:t>
      </w:r>
    </w:p>
    <w:p w14:paraId="6FF62563" w14:textId="77777777" w:rsidR="00DA1B98" w:rsidRDefault="00DA1B98" w:rsidP="00DA1B98">
      <w:pPr>
        <w:pStyle w:val="ListParagraph"/>
        <w:spacing w:line="240" w:lineRule="auto"/>
        <w:ind w:left="1843"/>
        <w:jc w:val="both"/>
        <w:rPr>
          <w:rFonts w:ascii="Times New Roman" w:hAnsi="Times New Roman" w:cs="Times New Roman"/>
          <w:sz w:val="24"/>
          <w:szCs w:val="24"/>
        </w:rPr>
      </w:pPr>
    </w:p>
    <w:p w14:paraId="3D8E7660" w14:textId="0C6B2924" w:rsidR="0096271F" w:rsidRPr="00DA1B98" w:rsidRDefault="0096271F" w:rsidP="00DA1B98">
      <w:pPr>
        <w:pStyle w:val="ListParagraph"/>
        <w:numPr>
          <w:ilvl w:val="0"/>
          <w:numId w:val="4"/>
        </w:numPr>
        <w:spacing w:line="240" w:lineRule="auto"/>
        <w:ind w:left="1276" w:hanging="283"/>
        <w:jc w:val="both"/>
        <w:rPr>
          <w:rFonts w:ascii="Times New Roman" w:hAnsi="Times New Roman" w:cs="Times New Roman"/>
          <w:sz w:val="24"/>
          <w:szCs w:val="24"/>
        </w:rPr>
      </w:pPr>
      <w:r w:rsidRPr="00DA1B98">
        <w:rPr>
          <w:rFonts w:ascii="Times New Roman" w:hAnsi="Times New Roman" w:cs="Times New Roman"/>
          <w:sz w:val="24"/>
          <w:szCs w:val="24"/>
        </w:rPr>
        <w:t>The Registrar of the High Court is hereby ordered to set this matter down before a different judge.</w:t>
      </w:r>
    </w:p>
    <w:p w14:paraId="1D6020DC" w14:textId="77777777" w:rsidR="00575B03" w:rsidRPr="0096271F" w:rsidRDefault="00575B03" w:rsidP="00575B03">
      <w:pPr>
        <w:pStyle w:val="ListParagraph"/>
        <w:spacing w:line="360" w:lineRule="auto"/>
        <w:ind w:left="1440"/>
        <w:jc w:val="both"/>
        <w:rPr>
          <w:rFonts w:ascii="Times New Roman" w:hAnsi="Times New Roman" w:cs="Times New Roman"/>
          <w:sz w:val="24"/>
          <w:szCs w:val="24"/>
        </w:rPr>
      </w:pPr>
    </w:p>
    <w:p w14:paraId="0BD9658D" w14:textId="77777777" w:rsidR="00AB7DB8" w:rsidRDefault="00AB7DB8" w:rsidP="006B41B1">
      <w:pPr>
        <w:tabs>
          <w:tab w:val="left" w:pos="567"/>
        </w:tabs>
        <w:spacing w:after="0" w:line="480" w:lineRule="auto"/>
        <w:jc w:val="both"/>
        <w:rPr>
          <w:rFonts w:ascii="Times New Roman" w:hAnsi="Times New Roman" w:cs="Times New Roman"/>
          <w:b/>
          <w:sz w:val="24"/>
          <w:szCs w:val="24"/>
          <w:u w:val="single"/>
        </w:rPr>
      </w:pPr>
      <w:r w:rsidRPr="00AB7DB8">
        <w:rPr>
          <w:rFonts w:ascii="Times New Roman" w:hAnsi="Times New Roman" w:cs="Times New Roman"/>
          <w:b/>
          <w:sz w:val="24"/>
          <w:szCs w:val="24"/>
          <w:u w:val="single"/>
        </w:rPr>
        <w:t>SUBMISSIONS ON APPEAL</w:t>
      </w:r>
    </w:p>
    <w:p w14:paraId="253369CE" w14:textId="70231A29" w:rsidR="0024747C" w:rsidRDefault="005609C6" w:rsidP="007D5179">
      <w:pPr>
        <w:pStyle w:val="ListParagraph"/>
        <w:numPr>
          <w:ilvl w:val="0"/>
          <w:numId w:val="8"/>
        </w:numPr>
        <w:spacing w:line="480" w:lineRule="auto"/>
        <w:ind w:left="567" w:hanging="567"/>
        <w:jc w:val="both"/>
        <w:rPr>
          <w:rFonts w:ascii="Times New Roman" w:eastAsia="Arial" w:hAnsi="Times New Roman" w:cs="Times New Roman"/>
          <w:sz w:val="24"/>
          <w:szCs w:val="24"/>
          <w:lang w:val="en-GB"/>
        </w:rPr>
      </w:pPr>
      <w:r w:rsidRPr="001E54AD">
        <w:rPr>
          <w:rFonts w:ascii="Times New Roman" w:hAnsi="Times New Roman" w:cs="Times New Roman"/>
          <w:sz w:val="24"/>
          <w:szCs w:val="24"/>
        </w:rPr>
        <w:t xml:space="preserve">Ms </w:t>
      </w:r>
      <w:r w:rsidRPr="001E54AD">
        <w:rPr>
          <w:rFonts w:ascii="Times New Roman" w:hAnsi="Times New Roman" w:cs="Times New Roman"/>
          <w:i/>
          <w:sz w:val="24"/>
          <w:szCs w:val="24"/>
        </w:rPr>
        <w:t>Mahere</w:t>
      </w:r>
      <w:r w:rsidR="00DD055D">
        <w:rPr>
          <w:rFonts w:ascii="Times New Roman" w:hAnsi="Times New Roman" w:cs="Times New Roman"/>
          <w:i/>
          <w:sz w:val="24"/>
          <w:szCs w:val="24"/>
        </w:rPr>
        <w:t>,</w:t>
      </w:r>
      <w:r w:rsidRPr="001E54AD">
        <w:rPr>
          <w:rFonts w:ascii="Times New Roman" w:hAnsi="Times New Roman" w:cs="Times New Roman"/>
          <w:sz w:val="24"/>
          <w:szCs w:val="24"/>
        </w:rPr>
        <w:t xml:space="preserve"> for the appellant</w:t>
      </w:r>
      <w:r w:rsidR="000E4D91">
        <w:rPr>
          <w:rFonts w:ascii="Times New Roman" w:hAnsi="Times New Roman" w:cs="Times New Roman"/>
          <w:sz w:val="24"/>
          <w:szCs w:val="24"/>
        </w:rPr>
        <w:t>,</w:t>
      </w:r>
      <w:r w:rsidRPr="001E54AD">
        <w:rPr>
          <w:rFonts w:ascii="Times New Roman" w:hAnsi="Times New Roman" w:cs="Times New Roman"/>
          <w:sz w:val="24"/>
          <w:szCs w:val="24"/>
        </w:rPr>
        <w:t xml:space="preserve"> submitted that the court </w:t>
      </w:r>
      <w:r w:rsidRPr="001E54AD">
        <w:rPr>
          <w:rFonts w:ascii="Times New Roman" w:hAnsi="Times New Roman" w:cs="Times New Roman"/>
          <w:i/>
          <w:sz w:val="24"/>
          <w:szCs w:val="24"/>
        </w:rPr>
        <w:t>a</w:t>
      </w:r>
      <w:r w:rsidRPr="001E54AD">
        <w:rPr>
          <w:rFonts w:ascii="Times New Roman" w:hAnsi="Times New Roman" w:cs="Times New Roman"/>
          <w:sz w:val="24"/>
          <w:szCs w:val="24"/>
        </w:rPr>
        <w:t xml:space="preserve"> </w:t>
      </w:r>
      <w:r w:rsidRPr="001E54AD">
        <w:rPr>
          <w:rFonts w:ascii="Times New Roman" w:hAnsi="Times New Roman" w:cs="Times New Roman"/>
          <w:i/>
          <w:sz w:val="24"/>
          <w:szCs w:val="24"/>
        </w:rPr>
        <w:t>quo</w:t>
      </w:r>
      <w:r w:rsidRPr="001E54AD">
        <w:rPr>
          <w:rFonts w:ascii="Times New Roman" w:hAnsi="Times New Roman" w:cs="Times New Roman"/>
          <w:sz w:val="24"/>
          <w:szCs w:val="24"/>
        </w:rPr>
        <w:t xml:space="preserve"> erred in failing to find that the appellant and the first respondent had concluded a valid contract by acceptance of the tender. </w:t>
      </w:r>
      <w:r w:rsidR="00DA1B98">
        <w:rPr>
          <w:rFonts w:ascii="Times New Roman" w:hAnsi="Times New Roman" w:cs="Times New Roman"/>
          <w:sz w:val="24"/>
          <w:szCs w:val="24"/>
        </w:rPr>
        <w:t xml:space="preserve"> </w:t>
      </w:r>
      <w:r w:rsidR="005971B0" w:rsidRPr="001E54AD">
        <w:rPr>
          <w:rFonts w:ascii="Times New Roman" w:hAnsi="Times New Roman" w:cs="Times New Roman"/>
          <w:sz w:val="24"/>
          <w:szCs w:val="24"/>
        </w:rPr>
        <w:t xml:space="preserve">Counsel submitted that the letter dated 13 July </w:t>
      </w:r>
      <w:r w:rsidR="005C5CCD">
        <w:rPr>
          <w:rFonts w:ascii="Times New Roman" w:hAnsi="Times New Roman" w:cs="Times New Roman"/>
          <w:sz w:val="24"/>
          <w:szCs w:val="24"/>
        </w:rPr>
        <w:t xml:space="preserve">2023 </w:t>
      </w:r>
      <w:r w:rsidR="005971B0" w:rsidRPr="001E54AD">
        <w:rPr>
          <w:rFonts w:ascii="Times New Roman" w:hAnsi="Times New Roman" w:cs="Times New Roman"/>
          <w:sz w:val="24"/>
          <w:szCs w:val="24"/>
        </w:rPr>
        <w:t xml:space="preserve">which indicated </w:t>
      </w:r>
      <w:r w:rsidR="00635DAB" w:rsidRPr="001E54AD">
        <w:rPr>
          <w:rFonts w:ascii="Times New Roman" w:hAnsi="Times New Roman" w:cs="Times New Roman"/>
          <w:sz w:val="24"/>
          <w:szCs w:val="24"/>
          <w:lang w:val="en-GB"/>
        </w:rPr>
        <w:t xml:space="preserve">that the quotation from the appellant was successful had all the requirements of a contract. </w:t>
      </w:r>
      <w:r w:rsidR="00DA1B98">
        <w:rPr>
          <w:rFonts w:ascii="Times New Roman" w:hAnsi="Times New Roman" w:cs="Times New Roman"/>
          <w:sz w:val="24"/>
          <w:szCs w:val="24"/>
          <w:lang w:val="en-GB"/>
        </w:rPr>
        <w:t xml:space="preserve"> </w:t>
      </w:r>
      <w:r w:rsidR="00635DAB" w:rsidRPr="001E54AD">
        <w:rPr>
          <w:rFonts w:ascii="Times New Roman" w:hAnsi="Times New Roman" w:cs="Times New Roman"/>
          <w:sz w:val="24"/>
          <w:szCs w:val="24"/>
          <w:lang w:val="en-GB"/>
        </w:rPr>
        <w:t xml:space="preserve">She submitted that </w:t>
      </w:r>
      <w:r w:rsidR="00635DAB" w:rsidRPr="001E54AD">
        <w:rPr>
          <w:rFonts w:ascii="Times New Roman" w:eastAsia="Arial" w:hAnsi="Times New Roman" w:cs="Times New Roman"/>
          <w:sz w:val="24"/>
          <w:szCs w:val="24"/>
        </w:rPr>
        <w:t xml:space="preserve">the said letter related to the supply of the </w:t>
      </w:r>
      <w:r w:rsidR="00635DAB" w:rsidRPr="001E54AD">
        <w:rPr>
          <w:rFonts w:ascii="Times New Roman" w:eastAsia="Arial" w:hAnsi="Times New Roman" w:cs="Times New Roman"/>
          <w:i/>
          <w:sz w:val="24"/>
          <w:szCs w:val="24"/>
        </w:rPr>
        <w:t>merx</w:t>
      </w:r>
      <w:r w:rsidR="00635DAB" w:rsidRPr="001E54AD">
        <w:rPr>
          <w:rFonts w:ascii="Times New Roman" w:eastAsia="Arial" w:hAnsi="Times New Roman" w:cs="Times New Roman"/>
          <w:sz w:val="24"/>
          <w:szCs w:val="24"/>
        </w:rPr>
        <w:t xml:space="preserve">, the purchase price and the delivery of the </w:t>
      </w:r>
      <w:r w:rsidR="00635DAB" w:rsidRPr="001E54AD">
        <w:rPr>
          <w:rFonts w:ascii="Times New Roman" w:eastAsia="Arial" w:hAnsi="Times New Roman" w:cs="Times New Roman"/>
          <w:i/>
          <w:sz w:val="24"/>
          <w:szCs w:val="24"/>
        </w:rPr>
        <w:t>merx</w:t>
      </w:r>
      <w:r w:rsidR="00635DAB" w:rsidRPr="001E54AD">
        <w:rPr>
          <w:rFonts w:ascii="Times New Roman" w:eastAsia="Arial" w:hAnsi="Times New Roman" w:cs="Times New Roman"/>
          <w:sz w:val="24"/>
          <w:szCs w:val="24"/>
        </w:rPr>
        <w:t xml:space="preserve">. She also </w:t>
      </w:r>
      <w:r w:rsidR="00635DAB" w:rsidRPr="001E54AD">
        <w:rPr>
          <w:rFonts w:ascii="Times New Roman" w:eastAsia="Arial" w:hAnsi="Times New Roman" w:cs="Times New Roman"/>
          <w:sz w:val="24"/>
          <w:szCs w:val="24"/>
          <w:lang w:val="en-GB"/>
        </w:rPr>
        <w:t xml:space="preserve">submitted that the court </w:t>
      </w:r>
      <w:r w:rsidR="00635DAB" w:rsidRPr="001E54AD">
        <w:rPr>
          <w:rFonts w:ascii="Times New Roman" w:eastAsia="Arial" w:hAnsi="Times New Roman" w:cs="Times New Roman"/>
          <w:i/>
          <w:sz w:val="24"/>
          <w:szCs w:val="24"/>
          <w:lang w:val="en-GB"/>
        </w:rPr>
        <w:t>a quo</w:t>
      </w:r>
      <w:r w:rsidR="00635DAB" w:rsidRPr="001E54AD">
        <w:rPr>
          <w:rFonts w:ascii="Times New Roman" w:eastAsia="Arial" w:hAnsi="Times New Roman" w:cs="Times New Roman"/>
          <w:sz w:val="24"/>
          <w:szCs w:val="24"/>
          <w:lang w:val="en-GB"/>
        </w:rPr>
        <w:t xml:space="preserve"> mischaracterised the letter as an offer. </w:t>
      </w:r>
      <w:r w:rsidR="00DA1B98">
        <w:rPr>
          <w:rFonts w:ascii="Times New Roman" w:eastAsia="Arial" w:hAnsi="Times New Roman" w:cs="Times New Roman"/>
          <w:sz w:val="24"/>
          <w:szCs w:val="24"/>
          <w:lang w:val="en-GB"/>
        </w:rPr>
        <w:t xml:space="preserve"> </w:t>
      </w:r>
      <w:r w:rsidR="00635DAB" w:rsidRPr="001E54AD">
        <w:rPr>
          <w:rFonts w:ascii="Times New Roman" w:eastAsia="Arial" w:hAnsi="Times New Roman" w:cs="Times New Roman"/>
          <w:sz w:val="24"/>
          <w:szCs w:val="24"/>
          <w:lang w:val="en-GB"/>
        </w:rPr>
        <w:t>Counsel further submitte</w:t>
      </w:r>
      <w:r w:rsidR="00C074D9" w:rsidRPr="001E54AD">
        <w:rPr>
          <w:rFonts w:ascii="Times New Roman" w:eastAsia="Arial" w:hAnsi="Times New Roman" w:cs="Times New Roman"/>
          <w:sz w:val="24"/>
          <w:szCs w:val="24"/>
          <w:lang w:val="en-GB"/>
        </w:rPr>
        <w:t>d that the release</w:t>
      </w:r>
      <w:r w:rsidR="00635DAB" w:rsidRPr="001E54AD">
        <w:rPr>
          <w:rFonts w:ascii="Times New Roman" w:eastAsia="Arial" w:hAnsi="Times New Roman" w:cs="Times New Roman"/>
          <w:sz w:val="24"/>
          <w:szCs w:val="24"/>
          <w:lang w:val="en-GB"/>
        </w:rPr>
        <w:t xml:space="preserve"> </w:t>
      </w:r>
      <w:r w:rsidR="00DD055D">
        <w:rPr>
          <w:rFonts w:ascii="Times New Roman" w:eastAsia="Arial" w:hAnsi="Times New Roman" w:cs="Times New Roman"/>
          <w:sz w:val="24"/>
          <w:szCs w:val="24"/>
          <w:lang w:val="en-GB"/>
        </w:rPr>
        <w:t xml:space="preserve">of </w:t>
      </w:r>
      <w:r w:rsidR="00635DAB" w:rsidRPr="001E54AD">
        <w:rPr>
          <w:rFonts w:ascii="Times New Roman" w:eastAsia="Arial" w:hAnsi="Times New Roman" w:cs="Times New Roman"/>
          <w:sz w:val="24"/>
          <w:szCs w:val="24"/>
          <w:lang w:val="en-GB"/>
        </w:rPr>
        <w:t>the written contract</w:t>
      </w:r>
      <w:r w:rsidR="00DD055D">
        <w:rPr>
          <w:rFonts w:ascii="Times New Roman" w:eastAsia="Arial" w:hAnsi="Times New Roman" w:cs="Times New Roman"/>
          <w:sz w:val="24"/>
          <w:szCs w:val="24"/>
          <w:lang w:val="en-GB"/>
        </w:rPr>
        <w:t xml:space="preserve"> documents</w:t>
      </w:r>
      <w:r w:rsidR="00635DAB" w:rsidRPr="001E54AD">
        <w:rPr>
          <w:rFonts w:ascii="Times New Roman" w:eastAsia="Arial" w:hAnsi="Times New Roman" w:cs="Times New Roman"/>
          <w:sz w:val="24"/>
          <w:szCs w:val="24"/>
          <w:lang w:val="en-GB"/>
        </w:rPr>
        <w:t xml:space="preserve"> was only a mere formality to give effect to the agreement. </w:t>
      </w:r>
      <w:r w:rsidR="00DA1B98">
        <w:rPr>
          <w:rFonts w:ascii="Times New Roman" w:eastAsia="Arial" w:hAnsi="Times New Roman" w:cs="Times New Roman"/>
          <w:sz w:val="24"/>
          <w:szCs w:val="24"/>
          <w:lang w:val="en-GB"/>
        </w:rPr>
        <w:t xml:space="preserve"> </w:t>
      </w:r>
      <w:r w:rsidR="00635DAB" w:rsidRPr="001E54AD">
        <w:rPr>
          <w:rFonts w:ascii="Times New Roman" w:eastAsia="Arial" w:hAnsi="Times New Roman" w:cs="Times New Roman"/>
          <w:sz w:val="24"/>
          <w:szCs w:val="24"/>
          <w:lang w:val="en-GB"/>
        </w:rPr>
        <w:t xml:space="preserve">Counsel also </w:t>
      </w:r>
      <w:r w:rsidR="00837478">
        <w:rPr>
          <w:rFonts w:ascii="Times New Roman" w:eastAsia="Arial" w:hAnsi="Times New Roman" w:cs="Times New Roman"/>
          <w:sz w:val="24"/>
          <w:szCs w:val="24"/>
          <w:lang w:val="en-GB"/>
        </w:rPr>
        <w:t xml:space="preserve">contended </w:t>
      </w:r>
      <w:r w:rsidR="00635DAB" w:rsidRPr="001E54AD">
        <w:rPr>
          <w:rFonts w:ascii="Times New Roman" w:eastAsia="Arial" w:hAnsi="Times New Roman" w:cs="Times New Roman"/>
          <w:sz w:val="24"/>
          <w:szCs w:val="24"/>
          <w:lang w:val="en-GB"/>
        </w:rPr>
        <w:t>that due diligence had already taken place</w:t>
      </w:r>
      <w:r w:rsidR="00356F4F">
        <w:rPr>
          <w:rFonts w:ascii="Times New Roman" w:eastAsia="Arial" w:hAnsi="Times New Roman" w:cs="Times New Roman"/>
          <w:sz w:val="24"/>
          <w:szCs w:val="24"/>
          <w:lang w:val="en-GB"/>
        </w:rPr>
        <w:t>,</w:t>
      </w:r>
      <w:r w:rsidR="00635DAB" w:rsidRPr="001E54AD">
        <w:rPr>
          <w:rFonts w:ascii="Times New Roman" w:eastAsia="Arial" w:hAnsi="Times New Roman" w:cs="Times New Roman"/>
          <w:sz w:val="24"/>
          <w:szCs w:val="24"/>
          <w:lang w:val="en-GB"/>
        </w:rPr>
        <w:t xml:space="preserve"> as </w:t>
      </w:r>
      <w:r w:rsidR="00BF4ACF" w:rsidRPr="001E54AD">
        <w:rPr>
          <w:rFonts w:ascii="Times New Roman" w:eastAsia="Arial" w:hAnsi="Times New Roman" w:cs="Times New Roman"/>
          <w:sz w:val="24"/>
          <w:szCs w:val="24"/>
          <w:lang w:val="en-GB"/>
        </w:rPr>
        <w:t>such, it</w:t>
      </w:r>
      <w:r w:rsidR="00635DAB" w:rsidRPr="001E54AD">
        <w:rPr>
          <w:rFonts w:ascii="Times New Roman" w:eastAsia="Arial" w:hAnsi="Times New Roman" w:cs="Times New Roman"/>
          <w:sz w:val="24"/>
          <w:szCs w:val="24"/>
          <w:lang w:val="en-GB"/>
        </w:rPr>
        <w:t xml:space="preserve"> was not in the contemplation of the parties that due diligence wou</w:t>
      </w:r>
      <w:r w:rsidR="0024747C">
        <w:rPr>
          <w:rFonts w:ascii="Times New Roman" w:eastAsia="Arial" w:hAnsi="Times New Roman" w:cs="Times New Roman"/>
          <w:sz w:val="24"/>
          <w:szCs w:val="24"/>
          <w:lang w:val="en-GB"/>
        </w:rPr>
        <w:t>ld take place</w:t>
      </w:r>
      <w:r w:rsidR="00DD055D">
        <w:rPr>
          <w:rFonts w:ascii="Times New Roman" w:eastAsia="Arial" w:hAnsi="Times New Roman" w:cs="Times New Roman"/>
          <w:sz w:val="24"/>
          <w:szCs w:val="24"/>
          <w:lang w:val="en-GB"/>
        </w:rPr>
        <w:t xml:space="preserve"> after the acceptance of the award</w:t>
      </w:r>
      <w:r w:rsidR="0024747C">
        <w:rPr>
          <w:rFonts w:ascii="Times New Roman" w:eastAsia="Arial" w:hAnsi="Times New Roman" w:cs="Times New Roman"/>
          <w:sz w:val="24"/>
          <w:szCs w:val="24"/>
          <w:lang w:val="en-GB"/>
        </w:rPr>
        <w:t>.</w:t>
      </w:r>
    </w:p>
    <w:p w14:paraId="04B7C0C4" w14:textId="77777777" w:rsidR="007D5179" w:rsidRPr="007D5179" w:rsidRDefault="007D5179" w:rsidP="007D5179">
      <w:pPr>
        <w:pStyle w:val="ListParagraph"/>
        <w:spacing w:after="0" w:line="240" w:lineRule="auto"/>
        <w:ind w:left="567"/>
        <w:jc w:val="both"/>
        <w:rPr>
          <w:rFonts w:ascii="Times New Roman" w:eastAsia="Arial" w:hAnsi="Times New Roman" w:cs="Times New Roman"/>
          <w:sz w:val="24"/>
          <w:szCs w:val="24"/>
          <w:lang w:val="en-GB"/>
        </w:rPr>
      </w:pPr>
    </w:p>
    <w:p w14:paraId="731682BF" w14:textId="6A8CBD22" w:rsidR="0024747C" w:rsidRPr="00DA1B98" w:rsidRDefault="00D13B23" w:rsidP="00DA1B98">
      <w:pPr>
        <w:pStyle w:val="ListParagraph"/>
        <w:numPr>
          <w:ilvl w:val="0"/>
          <w:numId w:val="8"/>
        </w:numPr>
        <w:spacing w:line="480" w:lineRule="auto"/>
        <w:ind w:left="567" w:hanging="567"/>
        <w:jc w:val="both"/>
        <w:rPr>
          <w:rFonts w:ascii="Times New Roman" w:eastAsia="Arial" w:hAnsi="Times New Roman" w:cs="Times New Roman"/>
          <w:sz w:val="24"/>
          <w:szCs w:val="24"/>
          <w:lang w:val="en-GB"/>
        </w:rPr>
      </w:pPr>
      <w:r w:rsidRPr="00DA1B98">
        <w:rPr>
          <w:rFonts w:ascii="Times New Roman" w:eastAsia="Arial" w:hAnsi="Times New Roman" w:cs="Times New Roman"/>
          <w:sz w:val="24"/>
          <w:szCs w:val="24"/>
          <w:lang w:val="en-GB"/>
        </w:rPr>
        <w:t>Ms</w:t>
      </w:r>
      <w:r w:rsidR="00635DAB" w:rsidRPr="001E54AD">
        <w:rPr>
          <w:rFonts w:ascii="Times New Roman" w:eastAsia="Arial" w:hAnsi="Times New Roman" w:cs="Times New Roman"/>
          <w:i/>
          <w:sz w:val="24"/>
          <w:szCs w:val="24"/>
          <w:lang w:val="en-GB"/>
        </w:rPr>
        <w:t xml:space="preserve"> Mahere</w:t>
      </w:r>
      <w:r w:rsidR="00C11A34" w:rsidRPr="001E54AD">
        <w:rPr>
          <w:rFonts w:ascii="Times New Roman" w:eastAsia="Arial" w:hAnsi="Times New Roman" w:cs="Times New Roman"/>
          <w:sz w:val="24"/>
          <w:szCs w:val="24"/>
          <w:lang w:val="en-GB"/>
        </w:rPr>
        <w:t xml:space="preserve"> went further to submit</w:t>
      </w:r>
      <w:r w:rsidR="00635DAB" w:rsidRPr="001E54AD">
        <w:rPr>
          <w:rFonts w:ascii="Times New Roman" w:eastAsia="Arial" w:hAnsi="Times New Roman" w:cs="Times New Roman"/>
          <w:sz w:val="24"/>
          <w:szCs w:val="24"/>
          <w:lang w:val="en-GB"/>
        </w:rPr>
        <w:t xml:space="preserve"> that the fact that the </w:t>
      </w:r>
      <w:r w:rsidR="000E4D91">
        <w:rPr>
          <w:rFonts w:ascii="Times New Roman" w:eastAsia="Arial" w:hAnsi="Times New Roman" w:cs="Times New Roman"/>
          <w:sz w:val="24"/>
          <w:szCs w:val="24"/>
          <w:lang w:val="en-GB"/>
        </w:rPr>
        <w:t>first</w:t>
      </w:r>
      <w:r w:rsidR="000E4D91" w:rsidRPr="001E54AD">
        <w:rPr>
          <w:rFonts w:ascii="Times New Roman" w:eastAsia="Arial" w:hAnsi="Times New Roman" w:cs="Times New Roman"/>
          <w:sz w:val="24"/>
          <w:szCs w:val="24"/>
          <w:lang w:val="en-GB"/>
        </w:rPr>
        <w:t xml:space="preserve"> respondent</w:t>
      </w:r>
      <w:r w:rsidR="00635DAB" w:rsidRPr="001E54AD">
        <w:rPr>
          <w:rFonts w:ascii="Times New Roman" w:eastAsia="Arial" w:hAnsi="Times New Roman" w:cs="Times New Roman"/>
          <w:sz w:val="24"/>
          <w:szCs w:val="24"/>
          <w:lang w:val="en-GB"/>
        </w:rPr>
        <w:t xml:space="preserve"> cancelled the award mean</w:t>
      </w:r>
      <w:r w:rsidR="000E4D91">
        <w:rPr>
          <w:rFonts w:ascii="Times New Roman" w:eastAsia="Arial" w:hAnsi="Times New Roman" w:cs="Times New Roman"/>
          <w:sz w:val="24"/>
          <w:szCs w:val="24"/>
          <w:lang w:val="en-GB"/>
        </w:rPr>
        <w:t>t</w:t>
      </w:r>
      <w:r w:rsidR="00635DAB" w:rsidRPr="001E54AD">
        <w:rPr>
          <w:rFonts w:ascii="Times New Roman" w:eastAsia="Arial" w:hAnsi="Times New Roman" w:cs="Times New Roman"/>
          <w:sz w:val="24"/>
          <w:szCs w:val="24"/>
          <w:lang w:val="en-GB"/>
        </w:rPr>
        <w:t xml:space="preserve"> that there was a contract t</w:t>
      </w:r>
      <w:r w:rsidR="00837478">
        <w:rPr>
          <w:rFonts w:ascii="Times New Roman" w:eastAsia="Arial" w:hAnsi="Times New Roman" w:cs="Times New Roman"/>
          <w:sz w:val="24"/>
          <w:szCs w:val="24"/>
          <w:lang w:val="en-GB"/>
        </w:rPr>
        <w:t>o</w:t>
      </w:r>
      <w:r w:rsidR="007D5179">
        <w:rPr>
          <w:rFonts w:ascii="Times New Roman" w:eastAsia="Arial" w:hAnsi="Times New Roman" w:cs="Times New Roman"/>
          <w:sz w:val="24"/>
          <w:szCs w:val="24"/>
          <w:lang w:val="en-GB"/>
        </w:rPr>
        <w:t xml:space="preserve"> cancel.  </w:t>
      </w:r>
      <w:r w:rsidR="00635DAB" w:rsidRPr="001E54AD">
        <w:rPr>
          <w:rFonts w:ascii="Times New Roman" w:eastAsia="Arial" w:hAnsi="Times New Roman" w:cs="Times New Roman"/>
          <w:sz w:val="24"/>
          <w:szCs w:val="24"/>
          <w:lang w:val="en-GB"/>
        </w:rPr>
        <w:t>In any event there was no justification for the cancell</w:t>
      </w:r>
      <w:r w:rsidR="00DD055D">
        <w:rPr>
          <w:rFonts w:ascii="Times New Roman" w:eastAsia="Arial" w:hAnsi="Times New Roman" w:cs="Times New Roman"/>
          <w:sz w:val="24"/>
          <w:szCs w:val="24"/>
          <w:lang w:val="en-GB"/>
        </w:rPr>
        <w:t>ation</w:t>
      </w:r>
      <w:r w:rsidR="007D5179">
        <w:rPr>
          <w:rFonts w:ascii="Times New Roman" w:eastAsia="Arial" w:hAnsi="Times New Roman" w:cs="Times New Roman"/>
          <w:sz w:val="24"/>
          <w:szCs w:val="24"/>
          <w:lang w:val="en-GB"/>
        </w:rPr>
        <w:t xml:space="preserve"> of the tender award.  </w:t>
      </w:r>
      <w:r w:rsidR="00635DAB" w:rsidRPr="001E54AD">
        <w:rPr>
          <w:rFonts w:ascii="Times New Roman" w:eastAsia="Arial" w:hAnsi="Times New Roman" w:cs="Times New Roman"/>
          <w:sz w:val="24"/>
          <w:szCs w:val="24"/>
          <w:lang w:val="en-GB"/>
        </w:rPr>
        <w:t xml:space="preserve">Counsel prayed for the remittal of the matter to the court </w:t>
      </w:r>
      <w:r w:rsidR="00635DAB" w:rsidRPr="001E54AD">
        <w:rPr>
          <w:rFonts w:ascii="Times New Roman" w:eastAsia="Arial" w:hAnsi="Times New Roman" w:cs="Times New Roman"/>
          <w:i/>
          <w:sz w:val="24"/>
          <w:szCs w:val="24"/>
          <w:lang w:val="en-GB"/>
        </w:rPr>
        <w:t>a quo</w:t>
      </w:r>
      <w:r w:rsidR="00ED7A3E" w:rsidRPr="001E54AD">
        <w:rPr>
          <w:rFonts w:ascii="Times New Roman" w:eastAsia="Arial" w:hAnsi="Times New Roman" w:cs="Times New Roman"/>
          <w:sz w:val="24"/>
          <w:szCs w:val="24"/>
          <w:lang w:val="en-GB"/>
        </w:rPr>
        <w:t xml:space="preserve"> to determine whether</w:t>
      </w:r>
      <w:r w:rsidR="008C4E82">
        <w:rPr>
          <w:rFonts w:ascii="Times New Roman" w:eastAsia="Arial" w:hAnsi="Times New Roman" w:cs="Times New Roman"/>
          <w:sz w:val="24"/>
          <w:szCs w:val="24"/>
          <w:lang w:val="en-GB"/>
        </w:rPr>
        <w:t xml:space="preserve"> or </w:t>
      </w:r>
      <w:r w:rsidR="005C3D52">
        <w:rPr>
          <w:rFonts w:ascii="Times New Roman" w:eastAsia="Arial" w:hAnsi="Times New Roman" w:cs="Times New Roman"/>
          <w:sz w:val="24"/>
          <w:szCs w:val="24"/>
          <w:lang w:val="en-GB"/>
        </w:rPr>
        <w:t xml:space="preserve">not </w:t>
      </w:r>
      <w:r w:rsidR="005C3D52" w:rsidRPr="001E54AD">
        <w:rPr>
          <w:rFonts w:ascii="Times New Roman" w:eastAsia="Arial" w:hAnsi="Times New Roman" w:cs="Times New Roman"/>
          <w:sz w:val="24"/>
          <w:szCs w:val="24"/>
          <w:lang w:val="en-GB"/>
        </w:rPr>
        <w:t>the</w:t>
      </w:r>
      <w:r w:rsidR="00ED7A3E" w:rsidRPr="001E54AD">
        <w:rPr>
          <w:rFonts w:ascii="Times New Roman" w:eastAsia="Arial" w:hAnsi="Times New Roman" w:cs="Times New Roman"/>
          <w:sz w:val="24"/>
          <w:szCs w:val="24"/>
          <w:lang w:val="en-GB"/>
        </w:rPr>
        <w:t xml:space="preserve"> appellant</w:t>
      </w:r>
      <w:r w:rsidR="00635DAB" w:rsidRPr="001E54AD">
        <w:rPr>
          <w:rFonts w:ascii="Times New Roman" w:eastAsia="Arial" w:hAnsi="Times New Roman" w:cs="Times New Roman"/>
          <w:sz w:val="24"/>
          <w:szCs w:val="24"/>
          <w:lang w:val="en-GB"/>
        </w:rPr>
        <w:t xml:space="preserve"> was entitled to damages. </w:t>
      </w:r>
    </w:p>
    <w:p w14:paraId="20963B30" w14:textId="77777777" w:rsidR="00D13B23" w:rsidRPr="00FF09A5" w:rsidRDefault="00D13B23" w:rsidP="00DA1B98">
      <w:pPr>
        <w:pStyle w:val="ListParagraph"/>
        <w:spacing w:after="0" w:line="240" w:lineRule="auto"/>
        <w:jc w:val="both"/>
        <w:rPr>
          <w:rFonts w:ascii="Times New Roman" w:eastAsia="Arial" w:hAnsi="Times New Roman" w:cs="Times New Roman"/>
          <w:color w:val="FF0000"/>
          <w:sz w:val="24"/>
          <w:szCs w:val="24"/>
          <w:lang w:val="en-GB"/>
        </w:rPr>
      </w:pPr>
    </w:p>
    <w:p w14:paraId="3E6974CF" w14:textId="1A0E7816" w:rsidR="00D62426" w:rsidRPr="00D62426" w:rsidRDefault="004B2187" w:rsidP="00DA1B98">
      <w:pPr>
        <w:pStyle w:val="ListParagraph"/>
        <w:numPr>
          <w:ilvl w:val="0"/>
          <w:numId w:val="8"/>
        </w:numPr>
        <w:spacing w:line="480" w:lineRule="auto"/>
        <w:ind w:left="567" w:hanging="567"/>
        <w:jc w:val="both"/>
        <w:rPr>
          <w:rFonts w:ascii="Times New Roman" w:eastAsia="Arial" w:hAnsi="Times New Roman" w:cs="Times New Roman"/>
          <w:sz w:val="24"/>
          <w:szCs w:val="24"/>
          <w:lang w:val="en-GB"/>
        </w:rPr>
      </w:pPr>
      <w:r w:rsidRPr="001E54AD">
        <w:rPr>
          <w:rFonts w:ascii="Times New Roman" w:eastAsia="Arial" w:hAnsi="Times New Roman" w:cs="Times New Roman"/>
          <w:i/>
          <w:sz w:val="24"/>
          <w:szCs w:val="24"/>
          <w:lang w:val="en-GB"/>
        </w:rPr>
        <w:lastRenderedPageBreak/>
        <w:t>Per contra</w:t>
      </w:r>
      <w:r w:rsidRPr="001E54AD">
        <w:rPr>
          <w:rFonts w:ascii="Times New Roman" w:eastAsia="Arial" w:hAnsi="Times New Roman" w:cs="Times New Roman"/>
          <w:sz w:val="24"/>
          <w:szCs w:val="24"/>
          <w:lang w:val="en-GB"/>
        </w:rPr>
        <w:t xml:space="preserve">, </w:t>
      </w:r>
      <w:r w:rsidR="00870734" w:rsidRPr="00344177">
        <w:rPr>
          <w:rFonts w:ascii="Times New Roman" w:eastAsia="Arial" w:hAnsi="Times New Roman" w:cs="Times New Roman"/>
          <w:iCs/>
          <w:sz w:val="24"/>
          <w:szCs w:val="24"/>
          <w:lang w:val="en-GB"/>
        </w:rPr>
        <w:t>Ms</w:t>
      </w:r>
      <w:r w:rsidR="00870734" w:rsidRPr="00003942">
        <w:rPr>
          <w:rFonts w:ascii="Times New Roman" w:eastAsia="Arial" w:hAnsi="Times New Roman" w:cs="Times New Roman"/>
          <w:i/>
          <w:sz w:val="24"/>
          <w:szCs w:val="24"/>
          <w:lang w:val="en-GB"/>
        </w:rPr>
        <w:t xml:space="preserve"> Chiguvare</w:t>
      </w:r>
      <w:r w:rsidR="000E4D91">
        <w:rPr>
          <w:rFonts w:ascii="Times New Roman" w:eastAsia="Arial" w:hAnsi="Times New Roman" w:cs="Times New Roman"/>
          <w:i/>
          <w:sz w:val="24"/>
          <w:szCs w:val="24"/>
          <w:lang w:val="en-GB"/>
        </w:rPr>
        <w:t xml:space="preserve"> </w:t>
      </w:r>
      <w:r w:rsidR="000E4D91">
        <w:rPr>
          <w:rFonts w:ascii="Times New Roman" w:eastAsia="Arial" w:hAnsi="Times New Roman" w:cs="Times New Roman"/>
          <w:iCs/>
          <w:sz w:val="24"/>
          <w:szCs w:val="24"/>
          <w:lang w:val="en-GB"/>
        </w:rPr>
        <w:t>for the first respondent</w:t>
      </w:r>
      <w:r w:rsidR="00870734">
        <w:rPr>
          <w:rFonts w:ascii="Times New Roman" w:eastAsia="Arial" w:hAnsi="Times New Roman" w:cs="Times New Roman"/>
          <w:sz w:val="24"/>
          <w:szCs w:val="24"/>
          <w:lang w:val="en-GB"/>
        </w:rPr>
        <w:t xml:space="preserve">, </w:t>
      </w:r>
      <w:r w:rsidRPr="001E54AD">
        <w:rPr>
          <w:rFonts w:ascii="Times New Roman" w:eastAsia="Arial" w:hAnsi="Times New Roman" w:cs="Times New Roman"/>
          <w:sz w:val="24"/>
          <w:szCs w:val="24"/>
          <w:lang w:val="en-GB"/>
        </w:rPr>
        <w:t>submitted that the notification of the tender award specifically stated that a draft contract would be prepared fo</w:t>
      </w:r>
      <w:r w:rsidR="00360466" w:rsidRPr="001E54AD">
        <w:rPr>
          <w:rFonts w:ascii="Times New Roman" w:eastAsia="Arial" w:hAnsi="Times New Roman" w:cs="Times New Roman"/>
          <w:sz w:val="24"/>
          <w:szCs w:val="24"/>
          <w:lang w:val="en-GB"/>
        </w:rPr>
        <w:t xml:space="preserve">r review by the parties. </w:t>
      </w:r>
      <w:r w:rsidR="00DA1B98">
        <w:rPr>
          <w:rFonts w:ascii="Times New Roman" w:eastAsia="Arial" w:hAnsi="Times New Roman" w:cs="Times New Roman"/>
          <w:sz w:val="24"/>
          <w:szCs w:val="24"/>
          <w:lang w:val="en-GB"/>
        </w:rPr>
        <w:t xml:space="preserve"> </w:t>
      </w:r>
      <w:r w:rsidR="00101BC2">
        <w:rPr>
          <w:rFonts w:ascii="Times New Roman" w:eastAsia="Arial" w:hAnsi="Times New Roman" w:cs="Times New Roman"/>
          <w:sz w:val="24"/>
          <w:szCs w:val="24"/>
          <w:lang w:val="en-GB"/>
        </w:rPr>
        <w:t>T</w:t>
      </w:r>
      <w:r w:rsidRPr="001E54AD">
        <w:rPr>
          <w:rFonts w:ascii="Times New Roman" w:eastAsia="Arial" w:hAnsi="Times New Roman" w:cs="Times New Roman"/>
          <w:sz w:val="24"/>
          <w:szCs w:val="24"/>
          <w:lang w:val="en-GB"/>
        </w:rPr>
        <w:t>he parties</w:t>
      </w:r>
      <w:r w:rsidR="00101BC2">
        <w:rPr>
          <w:rFonts w:ascii="Times New Roman" w:eastAsia="Arial" w:hAnsi="Times New Roman" w:cs="Times New Roman"/>
          <w:sz w:val="24"/>
          <w:szCs w:val="24"/>
          <w:lang w:val="en-GB"/>
        </w:rPr>
        <w:t xml:space="preserve"> therefore</w:t>
      </w:r>
      <w:r w:rsidRPr="001E54AD">
        <w:rPr>
          <w:rFonts w:ascii="Times New Roman" w:eastAsia="Arial" w:hAnsi="Times New Roman" w:cs="Times New Roman"/>
          <w:sz w:val="24"/>
          <w:szCs w:val="24"/>
          <w:lang w:val="en-GB"/>
        </w:rPr>
        <w:t xml:space="preserve"> anticipated a written and signed contract. She further a</w:t>
      </w:r>
      <w:r w:rsidR="000E4D91">
        <w:rPr>
          <w:rFonts w:ascii="Times New Roman" w:eastAsia="Arial" w:hAnsi="Times New Roman" w:cs="Times New Roman"/>
          <w:sz w:val="24"/>
          <w:szCs w:val="24"/>
          <w:lang w:val="en-GB"/>
        </w:rPr>
        <w:t>rgued</w:t>
      </w:r>
      <w:r w:rsidRPr="001E54AD">
        <w:rPr>
          <w:rFonts w:ascii="Times New Roman" w:eastAsia="Arial" w:hAnsi="Times New Roman" w:cs="Times New Roman"/>
          <w:sz w:val="24"/>
          <w:szCs w:val="24"/>
          <w:lang w:val="en-GB"/>
        </w:rPr>
        <w:t xml:space="preserve"> that a procurement contract ought to comply with the law. </w:t>
      </w:r>
      <w:r w:rsidR="00DA1B98">
        <w:rPr>
          <w:rFonts w:ascii="Times New Roman" w:eastAsia="Arial" w:hAnsi="Times New Roman" w:cs="Times New Roman"/>
          <w:sz w:val="24"/>
          <w:szCs w:val="24"/>
          <w:lang w:val="en-GB"/>
        </w:rPr>
        <w:t xml:space="preserve"> </w:t>
      </w:r>
      <w:r w:rsidR="003960D6">
        <w:rPr>
          <w:rFonts w:ascii="Times New Roman" w:eastAsia="Arial" w:hAnsi="Times New Roman" w:cs="Times New Roman"/>
          <w:sz w:val="24"/>
          <w:szCs w:val="24"/>
          <w:lang w:val="en-GB"/>
        </w:rPr>
        <w:t xml:space="preserve">She submitted </w:t>
      </w:r>
      <w:r w:rsidRPr="001E54AD">
        <w:rPr>
          <w:rFonts w:ascii="Times New Roman" w:eastAsia="Arial" w:hAnsi="Times New Roman" w:cs="Times New Roman"/>
          <w:sz w:val="24"/>
          <w:szCs w:val="24"/>
          <w:lang w:val="en-GB"/>
        </w:rPr>
        <w:t>that s 5</w:t>
      </w:r>
      <w:r w:rsidR="0006741B">
        <w:rPr>
          <w:rFonts w:ascii="Times New Roman" w:eastAsia="Arial" w:hAnsi="Times New Roman" w:cs="Times New Roman"/>
          <w:sz w:val="24"/>
          <w:szCs w:val="24"/>
          <w:lang w:val="en-GB"/>
        </w:rPr>
        <w:t>5</w:t>
      </w:r>
      <w:r w:rsidRPr="001E54AD">
        <w:rPr>
          <w:rFonts w:ascii="Times New Roman" w:eastAsia="Arial" w:hAnsi="Times New Roman" w:cs="Times New Roman"/>
          <w:sz w:val="24"/>
          <w:szCs w:val="24"/>
          <w:lang w:val="en-GB"/>
        </w:rPr>
        <w:t xml:space="preserve"> of the </w:t>
      </w:r>
      <w:r w:rsidR="006002AF">
        <w:rPr>
          <w:rFonts w:ascii="Times New Roman" w:hAnsi="Times New Roman" w:cs="Times New Roman"/>
          <w:sz w:val="24"/>
          <w:szCs w:val="24"/>
        </w:rPr>
        <w:t>Public Procurement</w:t>
      </w:r>
      <w:r w:rsidR="006002AF" w:rsidRPr="00CA15C2">
        <w:rPr>
          <w:rFonts w:ascii="Times New Roman" w:hAnsi="Times New Roman" w:cs="Times New Roman"/>
          <w:sz w:val="24"/>
          <w:szCs w:val="24"/>
        </w:rPr>
        <w:t xml:space="preserve"> </w:t>
      </w:r>
      <w:r w:rsidR="00CA082D">
        <w:rPr>
          <w:rFonts w:ascii="Times New Roman" w:eastAsia="Arial" w:hAnsi="Times New Roman" w:cs="Times New Roman"/>
          <w:sz w:val="24"/>
          <w:szCs w:val="24"/>
          <w:lang w:val="en-GB"/>
        </w:rPr>
        <w:t>Procurement Act</w:t>
      </w:r>
      <w:r w:rsidR="003960D6">
        <w:rPr>
          <w:rFonts w:ascii="Times New Roman" w:eastAsia="Arial" w:hAnsi="Times New Roman" w:cs="Times New Roman"/>
          <w:sz w:val="24"/>
          <w:szCs w:val="24"/>
          <w:lang w:val="en-GB"/>
        </w:rPr>
        <w:t xml:space="preserve"> </w:t>
      </w:r>
      <w:r w:rsidR="00356F4F">
        <w:rPr>
          <w:rFonts w:ascii="Times New Roman" w:eastAsia="Arial" w:hAnsi="Times New Roman" w:cs="Times New Roman"/>
          <w:sz w:val="24"/>
          <w:szCs w:val="24"/>
          <w:lang w:val="en-GB"/>
        </w:rPr>
        <w:t>[</w:t>
      </w:r>
      <w:r w:rsidR="003960D6" w:rsidRPr="00356F4F">
        <w:rPr>
          <w:rFonts w:ascii="Times New Roman" w:eastAsia="Arial" w:hAnsi="Times New Roman" w:cs="Times New Roman"/>
          <w:i/>
          <w:iCs/>
          <w:sz w:val="24"/>
          <w:szCs w:val="24"/>
          <w:lang w:val="en-GB"/>
        </w:rPr>
        <w:t>Chapter 22:23</w:t>
      </w:r>
      <w:r w:rsidR="00356F4F">
        <w:rPr>
          <w:rFonts w:ascii="Times New Roman" w:eastAsia="Arial" w:hAnsi="Times New Roman" w:cs="Times New Roman"/>
          <w:i/>
          <w:iCs/>
          <w:sz w:val="24"/>
          <w:szCs w:val="24"/>
          <w:lang w:val="en-GB"/>
        </w:rPr>
        <w:t>]</w:t>
      </w:r>
      <w:r w:rsidR="003960D6">
        <w:rPr>
          <w:rFonts w:ascii="Times New Roman" w:eastAsia="Arial" w:hAnsi="Times New Roman" w:cs="Times New Roman"/>
          <w:sz w:val="24"/>
          <w:szCs w:val="24"/>
          <w:lang w:val="en-GB"/>
        </w:rPr>
        <w:t xml:space="preserve"> (the Act) stipulates</w:t>
      </w:r>
      <w:r w:rsidRPr="001E54AD">
        <w:rPr>
          <w:rFonts w:ascii="Times New Roman" w:eastAsia="Arial" w:hAnsi="Times New Roman" w:cs="Times New Roman"/>
          <w:sz w:val="24"/>
          <w:szCs w:val="24"/>
          <w:lang w:val="en-GB"/>
        </w:rPr>
        <w:t xml:space="preserve"> that contracts ought to be in wri</w:t>
      </w:r>
      <w:r w:rsidR="009B7A10" w:rsidRPr="001E54AD">
        <w:rPr>
          <w:rFonts w:ascii="Times New Roman" w:eastAsia="Arial" w:hAnsi="Times New Roman" w:cs="Times New Roman"/>
          <w:sz w:val="24"/>
          <w:szCs w:val="24"/>
          <w:lang w:val="en-GB"/>
        </w:rPr>
        <w:t xml:space="preserve">ting. </w:t>
      </w:r>
      <w:r w:rsidR="00DA1B98">
        <w:rPr>
          <w:rFonts w:ascii="Times New Roman" w:eastAsia="Arial" w:hAnsi="Times New Roman" w:cs="Times New Roman"/>
          <w:sz w:val="24"/>
          <w:szCs w:val="24"/>
          <w:lang w:val="en-GB"/>
        </w:rPr>
        <w:t xml:space="preserve"> </w:t>
      </w:r>
      <w:r w:rsidR="003960D6">
        <w:rPr>
          <w:rFonts w:ascii="Times New Roman" w:eastAsia="Arial" w:hAnsi="Times New Roman" w:cs="Times New Roman"/>
          <w:sz w:val="24"/>
          <w:szCs w:val="24"/>
          <w:lang w:val="en-GB"/>
        </w:rPr>
        <w:t xml:space="preserve">She concluded by submitting that </w:t>
      </w:r>
      <w:r w:rsidR="003960D6" w:rsidRPr="001E54AD">
        <w:rPr>
          <w:rFonts w:ascii="Times New Roman" w:eastAsia="Arial" w:hAnsi="Times New Roman" w:cs="Times New Roman"/>
          <w:sz w:val="24"/>
          <w:szCs w:val="24"/>
          <w:lang w:val="en-GB"/>
        </w:rPr>
        <w:t>no</w:t>
      </w:r>
      <w:r w:rsidRPr="001E54AD">
        <w:rPr>
          <w:rFonts w:ascii="Times New Roman" w:eastAsia="Arial" w:hAnsi="Times New Roman" w:cs="Times New Roman"/>
          <w:sz w:val="24"/>
          <w:szCs w:val="24"/>
          <w:lang w:val="en-GB"/>
        </w:rPr>
        <w:t xml:space="preserve"> contract was signed </w:t>
      </w:r>
      <w:r w:rsidR="002D75CD">
        <w:rPr>
          <w:rFonts w:ascii="Times New Roman" w:eastAsia="Arial" w:hAnsi="Times New Roman" w:cs="Times New Roman"/>
          <w:sz w:val="24"/>
          <w:szCs w:val="24"/>
          <w:lang w:val="en-GB"/>
        </w:rPr>
        <w:t xml:space="preserve">and </w:t>
      </w:r>
      <w:r w:rsidRPr="001E54AD">
        <w:rPr>
          <w:rFonts w:ascii="Times New Roman" w:eastAsia="Arial" w:hAnsi="Times New Roman" w:cs="Times New Roman"/>
          <w:sz w:val="24"/>
          <w:szCs w:val="24"/>
          <w:lang w:val="en-GB"/>
        </w:rPr>
        <w:t>as such there was n</w:t>
      </w:r>
      <w:r w:rsidR="00D62426">
        <w:rPr>
          <w:rFonts w:ascii="Times New Roman" w:eastAsia="Arial" w:hAnsi="Times New Roman" w:cs="Times New Roman"/>
          <w:sz w:val="24"/>
          <w:szCs w:val="24"/>
          <w:lang w:val="en-GB"/>
        </w:rPr>
        <w:t>o contract between the parties.</w:t>
      </w:r>
    </w:p>
    <w:p w14:paraId="6EB2F0E7" w14:textId="77777777" w:rsidR="00D62426" w:rsidRPr="001E54AD" w:rsidRDefault="00D62426" w:rsidP="00DA1B98">
      <w:pPr>
        <w:pStyle w:val="ListParagraph"/>
        <w:spacing w:after="0" w:line="240" w:lineRule="auto"/>
        <w:jc w:val="both"/>
        <w:rPr>
          <w:rFonts w:ascii="Times New Roman" w:eastAsia="Arial" w:hAnsi="Times New Roman" w:cs="Times New Roman"/>
          <w:sz w:val="24"/>
          <w:szCs w:val="24"/>
          <w:lang w:val="en-GB"/>
        </w:rPr>
      </w:pPr>
    </w:p>
    <w:p w14:paraId="61D0C79A" w14:textId="2C867AF6" w:rsidR="005609C6" w:rsidRPr="00F17189" w:rsidRDefault="002D75CD" w:rsidP="00DA1B98">
      <w:pPr>
        <w:pStyle w:val="ListParagraph"/>
        <w:numPr>
          <w:ilvl w:val="0"/>
          <w:numId w:val="8"/>
        </w:numPr>
        <w:spacing w:line="480" w:lineRule="auto"/>
        <w:ind w:left="567" w:hanging="567"/>
        <w:jc w:val="both"/>
        <w:rPr>
          <w:rFonts w:ascii="Times New Roman" w:eastAsia="Arial" w:hAnsi="Times New Roman" w:cs="Times New Roman"/>
          <w:sz w:val="24"/>
          <w:szCs w:val="24"/>
          <w:lang w:val="en-GB"/>
        </w:rPr>
      </w:pPr>
      <w:r>
        <w:rPr>
          <w:rFonts w:ascii="Times New Roman" w:eastAsia="Arial" w:hAnsi="Times New Roman" w:cs="Times New Roman"/>
          <w:sz w:val="24"/>
          <w:szCs w:val="24"/>
          <w:lang w:val="en-GB"/>
        </w:rPr>
        <w:t xml:space="preserve">Mr </w:t>
      </w:r>
      <w:r w:rsidRPr="00344177">
        <w:rPr>
          <w:rFonts w:ascii="Times New Roman" w:eastAsia="Arial" w:hAnsi="Times New Roman" w:cs="Times New Roman"/>
          <w:i/>
          <w:iCs/>
          <w:sz w:val="24"/>
          <w:szCs w:val="24"/>
          <w:lang w:val="en-GB"/>
        </w:rPr>
        <w:t>Mushoriwa</w:t>
      </w:r>
      <w:r w:rsidR="00EE5E65" w:rsidRPr="00344177">
        <w:rPr>
          <w:rFonts w:ascii="Times New Roman" w:eastAsia="Arial" w:hAnsi="Times New Roman" w:cs="Times New Roman"/>
          <w:i/>
          <w:iCs/>
          <w:sz w:val="24"/>
          <w:szCs w:val="24"/>
          <w:lang w:val="en-GB"/>
        </w:rPr>
        <w:t xml:space="preserve"> </w:t>
      </w:r>
      <w:r w:rsidR="00EE5E65" w:rsidRPr="001E54AD">
        <w:rPr>
          <w:rFonts w:ascii="Times New Roman" w:eastAsia="Arial" w:hAnsi="Times New Roman" w:cs="Times New Roman"/>
          <w:sz w:val="24"/>
          <w:szCs w:val="24"/>
          <w:lang w:val="en-GB"/>
        </w:rPr>
        <w:t xml:space="preserve">for the </w:t>
      </w:r>
      <w:r w:rsidR="00422AC0" w:rsidRPr="001E54AD">
        <w:rPr>
          <w:rFonts w:ascii="Times New Roman" w:eastAsia="Arial" w:hAnsi="Times New Roman" w:cs="Times New Roman"/>
          <w:sz w:val="24"/>
          <w:szCs w:val="24"/>
          <w:lang w:val="en-GB"/>
        </w:rPr>
        <w:t xml:space="preserve">second </w:t>
      </w:r>
      <w:r w:rsidR="00EE5E65" w:rsidRPr="001E54AD">
        <w:rPr>
          <w:rFonts w:ascii="Times New Roman" w:eastAsia="Arial" w:hAnsi="Times New Roman" w:cs="Times New Roman"/>
          <w:sz w:val="24"/>
          <w:szCs w:val="24"/>
          <w:lang w:val="en-GB"/>
        </w:rPr>
        <w:t>respondent</w:t>
      </w:r>
      <w:r>
        <w:rPr>
          <w:rFonts w:ascii="Times New Roman" w:eastAsia="Arial" w:hAnsi="Times New Roman" w:cs="Times New Roman"/>
          <w:sz w:val="24"/>
          <w:szCs w:val="24"/>
          <w:lang w:val="en-GB"/>
        </w:rPr>
        <w:t>,</w:t>
      </w:r>
      <w:r w:rsidR="00EE5E65" w:rsidRPr="001E54AD">
        <w:rPr>
          <w:rFonts w:ascii="Times New Roman" w:eastAsia="Arial" w:hAnsi="Times New Roman" w:cs="Times New Roman"/>
          <w:sz w:val="24"/>
          <w:szCs w:val="24"/>
          <w:lang w:val="en-GB"/>
        </w:rPr>
        <w:t xml:space="preserve"> submitted that the </w:t>
      </w:r>
      <w:r w:rsidR="00422AC0" w:rsidRPr="001E54AD">
        <w:rPr>
          <w:rFonts w:ascii="Times New Roman" w:eastAsia="Arial" w:hAnsi="Times New Roman" w:cs="Times New Roman"/>
          <w:sz w:val="24"/>
          <w:szCs w:val="24"/>
          <w:lang w:val="en-GB"/>
        </w:rPr>
        <w:t xml:space="preserve">second </w:t>
      </w:r>
      <w:r w:rsidR="00EE5E65" w:rsidRPr="001E54AD">
        <w:rPr>
          <w:rFonts w:ascii="Times New Roman" w:eastAsia="Arial" w:hAnsi="Times New Roman" w:cs="Times New Roman"/>
          <w:sz w:val="24"/>
          <w:szCs w:val="24"/>
          <w:lang w:val="en-GB"/>
        </w:rPr>
        <w:t xml:space="preserve">respondent was a regulator and </w:t>
      </w:r>
      <w:r>
        <w:rPr>
          <w:rFonts w:ascii="Times New Roman" w:eastAsia="Arial" w:hAnsi="Times New Roman" w:cs="Times New Roman"/>
          <w:sz w:val="24"/>
          <w:szCs w:val="24"/>
          <w:lang w:val="en-GB"/>
        </w:rPr>
        <w:t xml:space="preserve">was </w:t>
      </w:r>
      <w:r w:rsidR="00EE5E65" w:rsidRPr="001E54AD">
        <w:rPr>
          <w:rFonts w:ascii="Times New Roman" w:eastAsia="Arial" w:hAnsi="Times New Roman" w:cs="Times New Roman"/>
          <w:sz w:val="24"/>
          <w:szCs w:val="24"/>
          <w:lang w:val="en-GB"/>
        </w:rPr>
        <w:t>not</w:t>
      </w:r>
      <w:r>
        <w:rPr>
          <w:rFonts w:ascii="Times New Roman" w:eastAsia="Arial" w:hAnsi="Times New Roman" w:cs="Times New Roman"/>
          <w:sz w:val="24"/>
          <w:szCs w:val="24"/>
          <w:lang w:val="en-GB"/>
        </w:rPr>
        <w:t xml:space="preserve"> a</w:t>
      </w:r>
      <w:r w:rsidR="00EE5E65" w:rsidRPr="001E54AD">
        <w:rPr>
          <w:rFonts w:ascii="Times New Roman" w:eastAsia="Arial" w:hAnsi="Times New Roman" w:cs="Times New Roman"/>
          <w:sz w:val="24"/>
          <w:szCs w:val="24"/>
          <w:lang w:val="en-GB"/>
        </w:rPr>
        <w:t xml:space="preserve"> part</w:t>
      </w:r>
      <w:r>
        <w:rPr>
          <w:rFonts w:ascii="Times New Roman" w:eastAsia="Arial" w:hAnsi="Times New Roman" w:cs="Times New Roman"/>
          <w:sz w:val="24"/>
          <w:szCs w:val="24"/>
          <w:lang w:val="en-GB"/>
        </w:rPr>
        <w:t>y</w:t>
      </w:r>
      <w:r w:rsidR="00EE5E65" w:rsidRPr="001E54AD">
        <w:rPr>
          <w:rFonts w:ascii="Times New Roman" w:eastAsia="Arial" w:hAnsi="Times New Roman" w:cs="Times New Roman"/>
          <w:sz w:val="24"/>
          <w:szCs w:val="24"/>
          <w:lang w:val="en-GB"/>
        </w:rPr>
        <w:t xml:space="preserve"> to the contract. </w:t>
      </w:r>
      <w:r w:rsidR="00DA1B98">
        <w:rPr>
          <w:rFonts w:ascii="Times New Roman" w:eastAsia="Arial" w:hAnsi="Times New Roman" w:cs="Times New Roman"/>
          <w:sz w:val="24"/>
          <w:szCs w:val="24"/>
          <w:lang w:val="en-GB"/>
        </w:rPr>
        <w:t xml:space="preserve"> </w:t>
      </w:r>
      <w:r w:rsidR="003960D6">
        <w:rPr>
          <w:rFonts w:ascii="Times New Roman" w:eastAsia="Arial" w:hAnsi="Times New Roman" w:cs="Times New Roman"/>
          <w:sz w:val="24"/>
          <w:szCs w:val="24"/>
          <w:lang w:val="en-GB"/>
        </w:rPr>
        <w:t xml:space="preserve">He </w:t>
      </w:r>
      <w:r w:rsidR="00EE5E65" w:rsidRPr="001E54AD">
        <w:rPr>
          <w:rFonts w:ascii="Times New Roman" w:eastAsia="Arial" w:hAnsi="Times New Roman" w:cs="Times New Roman"/>
          <w:sz w:val="24"/>
          <w:szCs w:val="24"/>
          <w:lang w:val="en-GB"/>
        </w:rPr>
        <w:t xml:space="preserve">submitted that the role of the </w:t>
      </w:r>
      <w:r w:rsidR="00422AC0" w:rsidRPr="001E54AD">
        <w:rPr>
          <w:rFonts w:ascii="Times New Roman" w:eastAsia="Arial" w:hAnsi="Times New Roman" w:cs="Times New Roman"/>
          <w:sz w:val="24"/>
          <w:szCs w:val="24"/>
          <w:lang w:val="en-GB"/>
        </w:rPr>
        <w:t xml:space="preserve">second </w:t>
      </w:r>
      <w:r w:rsidR="00EE5E65" w:rsidRPr="001E54AD">
        <w:rPr>
          <w:rFonts w:ascii="Times New Roman" w:eastAsia="Arial" w:hAnsi="Times New Roman" w:cs="Times New Roman"/>
          <w:sz w:val="24"/>
          <w:szCs w:val="24"/>
          <w:lang w:val="en-GB"/>
        </w:rPr>
        <w:t>respondent does not extend to disputes between contracting parties</w:t>
      </w:r>
      <w:r w:rsidR="002D2C80">
        <w:rPr>
          <w:rFonts w:ascii="Times New Roman" w:eastAsia="Arial" w:hAnsi="Times New Roman" w:cs="Times New Roman"/>
          <w:sz w:val="24"/>
          <w:szCs w:val="24"/>
          <w:lang w:val="en-GB"/>
        </w:rPr>
        <w:t>,</w:t>
      </w:r>
      <w:r w:rsidR="00EE5E65" w:rsidRPr="001E54AD">
        <w:rPr>
          <w:rFonts w:ascii="Times New Roman" w:eastAsia="Arial" w:hAnsi="Times New Roman" w:cs="Times New Roman"/>
          <w:sz w:val="24"/>
          <w:szCs w:val="24"/>
          <w:lang w:val="en-GB"/>
        </w:rPr>
        <w:t xml:space="preserve"> as such it ought not to have been joined to the proceedings. </w:t>
      </w:r>
      <w:r w:rsidR="00DA1B98">
        <w:rPr>
          <w:rFonts w:ascii="Times New Roman" w:eastAsia="Arial" w:hAnsi="Times New Roman" w:cs="Times New Roman"/>
          <w:sz w:val="24"/>
          <w:szCs w:val="24"/>
          <w:lang w:val="en-GB"/>
        </w:rPr>
        <w:t xml:space="preserve"> After an exchange with the c</w:t>
      </w:r>
      <w:r w:rsidR="00EE5E65" w:rsidRPr="001E54AD">
        <w:rPr>
          <w:rFonts w:ascii="Times New Roman" w:eastAsia="Arial" w:hAnsi="Times New Roman" w:cs="Times New Roman"/>
          <w:sz w:val="24"/>
          <w:szCs w:val="24"/>
          <w:lang w:val="en-GB"/>
        </w:rPr>
        <w:t xml:space="preserve">ourt, counsel conceded that the </w:t>
      </w:r>
      <w:r w:rsidR="00422AC0" w:rsidRPr="001E54AD">
        <w:rPr>
          <w:rFonts w:ascii="Times New Roman" w:eastAsia="Arial" w:hAnsi="Times New Roman" w:cs="Times New Roman"/>
          <w:sz w:val="24"/>
          <w:szCs w:val="24"/>
          <w:lang w:val="en-GB"/>
        </w:rPr>
        <w:t xml:space="preserve">second </w:t>
      </w:r>
      <w:r w:rsidR="00EE5E65" w:rsidRPr="001E54AD">
        <w:rPr>
          <w:rFonts w:ascii="Times New Roman" w:eastAsia="Arial" w:hAnsi="Times New Roman" w:cs="Times New Roman"/>
          <w:sz w:val="24"/>
          <w:szCs w:val="24"/>
          <w:lang w:val="en-GB"/>
        </w:rPr>
        <w:t xml:space="preserve">respondent could be cited as an interested party but however argued that the appellant could not </w:t>
      </w:r>
      <w:r w:rsidR="00FF09A5">
        <w:rPr>
          <w:rFonts w:ascii="Times New Roman" w:eastAsia="Arial" w:hAnsi="Times New Roman" w:cs="Times New Roman"/>
          <w:sz w:val="24"/>
          <w:szCs w:val="24"/>
          <w:lang w:val="en-GB"/>
        </w:rPr>
        <w:t xml:space="preserve">ask for </w:t>
      </w:r>
      <w:r w:rsidR="00EE5E65" w:rsidRPr="001E54AD">
        <w:rPr>
          <w:rFonts w:ascii="Times New Roman" w:eastAsia="Arial" w:hAnsi="Times New Roman" w:cs="Times New Roman"/>
          <w:sz w:val="24"/>
          <w:szCs w:val="24"/>
          <w:lang w:val="en-GB"/>
        </w:rPr>
        <w:t xml:space="preserve">costs </w:t>
      </w:r>
      <w:r w:rsidR="00FF09A5">
        <w:rPr>
          <w:rFonts w:ascii="Times New Roman" w:eastAsia="Arial" w:hAnsi="Times New Roman" w:cs="Times New Roman"/>
          <w:sz w:val="24"/>
          <w:szCs w:val="24"/>
          <w:lang w:val="en-GB"/>
        </w:rPr>
        <w:t xml:space="preserve">against </w:t>
      </w:r>
      <w:r w:rsidR="00EE5E65" w:rsidRPr="001E54AD">
        <w:rPr>
          <w:rFonts w:ascii="Times New Roman" w:eastAsia="Arial" w:hAnsi="Times New Roman" w:cs="Times New Roman"/>
          <w:sz w:val="24"/>
          <w:szCs w:val="24"/>
          <w:lang w:val="en-GB"/>
        </w:rPr>
        <w:t xml:space="preserve">the </w:t>
      </w:r>
      <w:r w:rsidR="00422AC0" w:rsidRPr="001E54AD">
        <w:rPr>
          <w:rFonts w:ascii="Times New Roman" w:eastAsia="Arial" w:hAnsi="Times New Roman" w:cs="Times New Roman"/>
          <w:sz w:val="24"/>
          <w:szCs w:val="24"/>
          <w:lang w:val="en-GB"/>
        </w:rPr>
        <w:t xml:space="preserve">second </w:t>
      </w:r>
      <w:r w:rsidR="00EE5E65" w:rsidRPr="001E54AD">
        <w:rPr>
          <w:rFonts w:ascii="Times New Roman" w:eastAsia="Arial" w:hAnsi="Times New Roman" w:cs="Times New Roman"/>
          <w:sz w:val="24"/>
          <w:szCs w:val="24"/>
          <w:lang w:val="en-GB"/>
        </w:rPr>
        <w:t>respondent as it</w:t>
      </w:r>
      <w:r>
        <w:rPr>
          <w:rFonts w:ascii="Times New Roman" w:eastAsia="Arial" w:hAnsi="Times New Roman" w:cs="Times New Roman"/>
          <w:sz w:val="24"/>
          <w:szCs w:val="24"/>
          <w:lang w:val="en-GB"/>
        </w:rPr>
        <w:t xml:space="preserve"> had</w:t>
      </w:r>
      <w:r w:rsidR="00EE5E65" w:rsidRPr="001E54AD">
        <w:rPr>
          <w:rFonts w:ascii="Times New Roman" w:eastAsia="Arial" w:hAnsi="Times New Roman" w:cs="Times New Roman"/>
          <w:sz w:val="24"/>
          <w:szCs w:val="24"/>
          <w:lang w:val="en-GB"/>
        </w:rPr>
        <w:t xml:space="preserve"> refunded the</w:t>
      </w:r>
      <w:r w:rsidR="0006741B">
        <w:rPr>
          <w:rFonts w:ascii="Times New Roman" w:eastAsia="Arial" w:hAnsi="Times New Roman" w:cs="Times New Roman"/>
          <w:sz w:val="24"/>
          <w:szCs w:val="24"/>
          <w:lang w:val="en-GB"/>
        </w:rPr>
        <w:t xml:space="preserve"> contract</w:t>
      </w:r>
      <w:r w:rsidR="00EE5E65" w:rsidRPr="001E54AD">
        <w:rPr>
          <w:rFonts w:ascii="Times New Roman" w:eastAsia="Arial" w:hAnsi="Times New Roman" w:cs="Times New Roman"/>
          <w:sz w:val="24"/>
          <w:szCs w:val="24"/>
          <w:lang w:val="en-GB"/>
        </w:rPr>
        <w:t xml:space="preserve"> administration fees</w:t>
      </w:r>
      <w:r w:rsidR="0006741B">
        <w:rPr>
          <w:rFonts w:ascii="Times New Roman" w:eastAsia="Arial" w:hAnsi="Times New Roman" w:cs="Times New Roman"/>
          <w:sz w:val="24"/>
          <w:szCs w:val="24"/>
          <w:lang w:val="en-GB"/>
        </w:rPr>
        <w:t xml:space="preserve"> to the appellant</w:t>
      </w:r>
      <w:r w:rsidR="00EE5E65" w:rsidRPr="001E54AD">
        <w:rPr>
          <w:rFonts w:ascii="Times New Roman" w:eastAsia="Arial" w:hAnsi="Times New Roman" w:cs="Times New Roman"/>
          <w:sz w:val="24"/>
          <w:szCs w:val="24"/>
          <w:lang w:val="en-GB"/>
        </w:rPr>
        <w:t xml:space="preserve">. </w:t>
      </w:r>
    </w:p>
    <w:p w14:paraId="49615617" w14:textId="77777777" w:rsidR="00DA1B98" w:rsidRDefault="00DA1B98" w:rsidP="00DA1B98">
      <w:pPr>
        <w:spacing w:after="0" w:line="240" w:lineRule="auto"/>
        <w:jc w:val="both"/>
        <w:rPr>
          <w:rFonts w:ascii="Times New Roman" w:hAnsi="Times New Roman" w:cs="Times New Roman"/>
          <w:b/>
          <w:sz w:val="24"/>
          <w:szCs w:val="24"/>
          <w:u w:val="single"/>
        </w:rPr>
      </w:pPr>
    </w:p>
    <w:p w14:paraId="21863830" w14:textId="77777777" w:rsidR="00AB7DB8" w:rsidRDefault="00696D41" w:rsidP="00DA1B98">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ISSUE</w:t>
      </w:r>
      <w:r w:rsidR="00AB7DB8">
        <w:rPr>
          <w:rFonts w:ascii="Times New Roman" w:hAnsi="Times New Roman" w:cs="Times New Roman"/>
          <w:b/>
          <w:sz w:val="24"/>
          <w:szCs w:val="24"/>
          <w:u w:val="single"/>
        </w:rPr>
        <w:t xml:space="preserve"> FOR DETERMINATION</w:t>
      </w:r>
    </w:p>
    <w:p w14:paraId="352649BA" w14:textId="77777777" w:rsidR="007F3377" w:rsidRPr="00EF07A2" w:rsidRDefault="007F3377" w:rsidP="00DA1B98">
      <w:pPr>
        <w:pStyle w:val="ListParagraph"/>
        <w:numPr>
          <w:ilvl w:val="0"/>
          <w:numId w:val="8"/>
        </w:numPr>
        <w:spacing w:after="0" w:line="480" w:lineRule="auto"/>
        <w:ind w:left="567" w:hanging="567"/>
        <w:jc w:val="both"/>
        <w:rPr>
          <w:rFonts w:ascii="Times New Roman" w:hAnsi="Times New Roman" w:cs="Times New Roman"/>
          <w:sz w:val="24"/>
          <w:szCs w:val="24"/>
        </w:rPr>
      </w:pPr>
      <w:r w:rsidRPr="00EF07A2">
        <w:rPr>
          <w:rFonts w:ascii="Times New Roman" w:hAnsi="Times New Roman" w:cs="Times New Roman"/>
          <w:sz w:val="24"/>
          <w:szCs w:val="24"/>
        </w:rPr>
        <w:t>The sole issue that stands to be determined by this Court is:</w:t>
      </w:r>
    </w:p>
    <w:p w14:paraId="18E73891" w14:textId="77777777" w:rsidR="007F3377" w:rsidRDefault="007F3377" w:rsidP="00DA1B98">
      <w:pPr>
        <w:spacing w:line="480" w:lineRule="auto"/>
        <w:ind w:left="709" w:hanging="142"/>
        <w:jc w:val="both"/>
        <w:rPr>
          <w:rFonts w:ascii="Times New Roman" w:hAnsi="Times New Roman" w:cs="Times New Roman"/>
          <w:b/>
          <w:sz w:val="24"/>
          <w:szCs w:val="24"/>
        </w:rPr>
      </w:pPr>
      <w:r w:rsidRPr="00DA1B98">
        <w:rPr>
          <w:rFonts w:ascii="Times New Roman" w:hAnsi="Times New Roman" w:cs="Times New Roman"/>
          <w:b/>
          <w:sz w:val="24"/>
          <w:szCs w:val="24"/>
        </w:rPr>
        <w:t>Whether or not there was a valid contract between the appellant and the first respondent.</w:t>
      </w:r>
    </w:p>
    <w:p w14:paraId="7104B719" w14:textId="77777777" w:rsidR="00DA1B98" w:rsidRPr="00DA1B98" w:rsidRDefault="00DA1B98" w:rsidP="00DA1B98">
      <w:pPr>
        <w:spacing w:after="0" w:line="240" w:lineRule="auto"/>
        <w:ind w:left="709" w:hanging="142"/>
        <w:jc w:val="both"/>
        <w:rPr>
          <w:rFonts w:ascii="Times New Roman" w:hAnsi="Times New Roman" w:cs="Times New Roman"/>
          <w:b/>
          <w:sz w:val="24"/>
          <w:szCs w:val="24"/>
        </w:rPr>
      </w:pPr>
    </w:p>
    <w:p w14:paraId="7971DDE7" w14:textId="77777777" w:rsidR="00AB7DB8" w:rsidRDefault="00AB7DB8" w:rsidP="00E86106">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ANALYSIS</w:t>
      </w:r>
    </w:p>
    <w:p w14:paraId="205ACED9" w14:textId="15819EC5" w:rsidR="007F3377" w:rsidRPr="004C5460" w:rsidRDefault="002B3C8B" w:rsidP="006037FB">
      <w:pPr>
        <w:pStyle w:val="ListParagraph"/>
        <w:numPr>
          <w:ilvl w:val="0"/>
          <w:numId w:val="8"/>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The appellant submitted</w:t>
      </w:r>
      <w:r w:rsidR="007F3377" w:rsidRPr="00EF07A2">
        <w:rPr>
          <w:rFonts w:ascii="Times New Roman" w:hAnsi="Times New Roman" w:cs="Times New Roman"/>
          <w:sz w:val="24"/>
          <w:szCs w:val="24"/>
        </w:rPr>
        <w:t xml:space="preserve"> that the court </w:t>
      </w:r>
      <w:r w:rsidR="00C37D46" w:rsidRPr="00F17189">
        <w:rPr>
          <w:rFonts w:ascii="Times New Roman" w:hAnsi="Times New Roman" w:cs="Times New Roman"/>
          <w:i/>
          <w:sz w:val="24"/>
          <w:szCs w:val="24"/>
        </w:rPr>
        <w:t>a quo</w:t>
      </w:r>
      <w:r w:rsidR="007F3377" w:rsidRPr="00EF07A2">
        <w:rPr>
          <w:rFonts w:ascii="Times New Roman" w:hAnsi="Times New Roman" w:cs="Times New Roman"/>
          <w:sz w:val="24"/>
          <w:szCs w:val="24"/>
        </w:rPr>
        <w:t xml:space="preserve"> erred when it held that there was </w:t>
      </w:r>
      <w:r w:rsidR="00E003DC">
        <w:rPr>
          <w:rFonts w:ascii="Times New Roman" w:hAnsi="Times New Roman" w:cs="Times New Roman"/>
          <w:sz w:val="24"/>
          <w:szCs w:val="24"/>
        </w:rPr>
        <w:t>no contract</w:t>
      </w:r>
      <w:r w:rsidR="007F3377" w:rsidRPr="00EF07A2">
        <w:rPr>
          <w:rFonts w:ascii="Times New Roman" w:hAnsi="Times New Roman" w:cs="Times New Roman"/>
          <w:sz w:val="24"/>
          <w:szCs w:val="24"/>
        </w:rPr>
        <w:t xml:space="preserve"> between the appellant and the </w:t>
      </w:r>
      <w:r w:rsidR="00CA15C2" w:rsidRPr="00EF07A2">
        <w:rPr>
          <w:rFonts w:ascii="Times New Roman" w:hAnsi="Times New Roman" w:cs="Times New Roman"/>
          <w:sz w:val="24"/>
          <w:szCs w:val="24"/>
        </w:rPr>
        <w:t>first</w:t>
      </w:r>
      <w:r w:rsidR="00F17189">
        <w:rPr>
          <w:rFonts w:ascii="Times New Roman" w:hAnsi="Times New Roman" w:cs="Times New Roman"/>
          <w:sz w:val="24"/>
          <w:szCs w:val="24"/>
        </w:rPr>
        <w:t xml:space="preserve"> respondent.</w:t>
      </w:r>
      <w:r w:rsidR="007F3377" w:rsidRPr="00EF07A2">
        <w:rPr>
          <w:rFonts w:ascii="Times New Roman" w:hAnsi="Times New Roman" w:cs="Times New Roman"/>
          <w:sz w:val="24"/>
          <w:szCs w:val="24"/>
        </w:rPr>
        <w:t xml:space="preserve"> </w:t>
      </w:r>
      <w:r w:rsidR="006037FB">
        <w:rPr>
          <w:rFonts w:ascii="Times New Roman" w:hAnsi="Times New Roman" w:cs="Times New Roman"/>
          <w:sz w:val="24"/>
          <w:szCs w:val="24"/>
        </w:rPr>
        <w:t xml:space="preserve"> </w:t>
      </w:r>
      <w:r w:rsidR="009E50D5">
        <w:rPr>
          <w:rFonts w:ascii="Times New Roman" w:hAnsi="Times New Roman" w:cs="Times New Roman"/>
          <w:sz w:val="24"/>
          <w:szCs w:val="24"/>
        </w:rPr>
        <w:t>It</w:t>
      </w:r>
      <w:r w:rsidR="007F3377" w:rsidRPr="00EF07A2">
        <w:rPr>
          <w:rFonts w:ascii="Times New Roman" w:hAnsi="Times New Roman" w:cs="Times New Roman"/>
          <w:sz w:val="24"/>
          <w:szCs w:val="24"/>
        </w:rPr>
        <w:t xml:space="preserve"> argue</w:t>
      </w:r>
      <w:r w:rsidR="00356F4F">
        <w:rPr>
          <w:rFonts w:ascii="Times New Roman" w:hAnsi="Times New Roman" w:cs="Times New Roman"/>
          <w:sz w:val="24"/>
          <w:szCs w:val="24"/>
        </w:rPr>
        <w:t>d</w:t>
      </w:r>
      <w:r w:rsidR="007F3377" w:rsidRPr="00EF07A2">
        <w:rPr>
          <w:rFonts w:ascii="Times New Roman" w:hAnsi="Times New Roman" w:cs="Times New Roman"/>
          <w:sz w:val="24"/>
          <w:szCs w:val="24"/>
        </w:rPr>
        <w:t xml:space="preserve"> that the acceptance of </w:t>
      </w:r>
      <w:r w:rsidR="00101BC2">
        <w:rPr>
          <w:rFonts w:ascii="Times New Roman" w:hAnsi="Times New Roman" w:cs="Times New Roman"/>
          <w:sz w:val="24"/>
          <w:szCs w:val="24"/>
        </w:rPr>
        <w:t xml:space="preserve">the </w:t>
      </w:r>
      <w:r w:rsidR="007F3377" w:rsidRPr="00EF07A2">
        <w:rPr>
          <w:rFonts w:ascii="Times New Roman" w:hAnsi="Times New Roman" w:cs="Times New Roman"/>
          <w:sz w:val="24"/>
          <w:szCs w:val="24"/>
        </w:rPr>
        <w:t>tender result</w:t>
      </w:r>
      <w:r w:rsidR="002D75CD">
        <w:rPr>
          <w:rFonts w:ascii="Times New Roman" w:hAnsi="Times New Roman" w:cs="Times New Roman"/>
          <w:sz w:val="24"/>
          <w:szCs w:val="24"/>
        </w:rPr>
        <w:t>ed</w:t>
      </w:r>
      <w:r w:rsidR="007F3377" w:rsidRPr="00EF07A2">
        <w:rPr>
          <w:rFonts w:ascii="Times New Roman" w:hAnsi="Times New Roman" w:cs="Times New Roman"/>
          <w:sz w:val="24"/>
          <w:szCs w:val="24"/>
        </w:rPr>
        <w:t xml:space="preserve"> in a binding contract. </w:t>
      </w:r>
      <w:r w:rsidR="006037FB">
        <w:rPr>
          <w:rFonts w:ascii="Times New Roman" w:hAnsi="Times New Roman" w:cs="Times New Roman"/>
          <w:sz w:val="24"/>
          <w:szCs w:val="24"/>
        </w:rPr>
        <w:t xml:space="preserve"> </w:t>
      </w:r>
      <w:r w:rsidR="00F03265">
        <w:rPr>
          <w:rFonts w:ascii="Times New Roman" w:hAnsi="Times New Roman" w:cs="Times New Roman"/>
          <w:sz w:val="24"/>
          <w:szCs w:val="24"/>
        </w:rPr>
        <w:t xml:space="preserve">It relied heavily on the case of </w:t>
      </w:r>
      <w:r w:rsidR="00F03265" w:rsidRPr="00C3021E">
        <w:rPr>
          <w:rFonts w:ascii="Times New Roman" w:hAnsi="Times New Roman" w:cs="Times New Roman"/>
          <w:i/>
          <w:sz w:val="24"/>
          <w:szCs w:val="24"/>
        </w:rPr>
        <w:t>PTC</w:t>
      </w:r>
      <w:r w:rsidR="00F03265">
        <w:rPr>
          <w:rFonts w:ascii="Times New Roman" w:hAnsi="Times New Roman" w:cs="Times New Roman"/>
          <w:sz w:val="24"/>
          <w:szCs w:val="24"/>
        </w:rPr>
        <w:t xml:space="preserve"> v </w:t>
      </w:r>
      <w:r w:rsidR="00F03265" w:rsidRPr="00C3021E">
        <w:rPr>
          <w:rFonts w:ascii="Times New Roman" w:hAnsi="Times New Roman" w:cs="Times New Roman"/>
          <w:i/>
          <w:sz w:val="24"/>
          <w:szCs w:val="24"/>
        </w:rPr>
        <w:t>Support Construction (Pvt) Ltd</w:t>
      </w:r>
      <w:r w:rsidR="00F03265">
        <w:rPr>
          <w:rFonts w:ascii="Times New Roman" w:hAnsi="Times New Roman" w:cs="Times New Roman"/>
          <w:sz w:val="24"/>
          <w:szCs w:val="24"/>
        </w:rPr>
        <w:t xml:space="preserve"> 1998 (2) ZLR 221 (S)</w:t>
      </w:r>
      <w:r>
        <w:rPr>
          <w:rFonts w:ascii="Times New Roman" w:hAnsi="Times New Roman" w:cs="Times New Roman"/>
          <w:sz w:val="24"/>
          <w:szCs w:val="24"/>
        </w:rPr>
        <w:t xml:space="preserve"> and stated th</w:t>
      </w:r>
      <w:r w:rsidR="004C5460">
        <w:rPr>
          <w:rFonts w:ascii="Times New Roman" w:hAnsi="Times New Roman" w:cs="Times New Roman"/>
          <w:sz w:val="24"/>
          <w:szCs w:val="24"/>
        </w:rPr>
        <w:t>at the</w:t>
      </w:r>
      <w:r>
        <w:rPr>
          <w:rFonts w:ascii="Times New Roman" w:hAnsi="Times New Roman" w:cs="Times New Roman"/>
          <w:sz w:val="24"/>
          <w:szCs w:val="24"/>
        </w:rPr>
        <w:t xml:space="preserve"> case was on all fours with the present</w:t>
      </w:r>
      <w:r w:rsidR="002D75CD">
        <w:rPr>
          <w:rFonts w:ascii="Times New Roman" w:hAnsi="Times New Roman" w:cs="Times New Roman"/>
          <w:sz w:val="24"/>
          <w:szCs w:val="24"/>
        </w:rPr>
        <w:t xml:space="preserve"> </w:t>
      </w:r>
      <w:r w:rsidR="002D75CD">
        <w:rPr>
          <w:rFonts w:ascii="Times New Roman" w:hAnsi="Times New Roman" w:cs="Times New Roman"/>
          <w:sz w:val="24"/>
          <w:szCs w:val="24"/>
        </w:rPr>
        <w:lastRenderedPageBreak/>
        <w:t>matter</w:t>
      </w:r>
      <w:r w:rsidR="001A65B3">
        <w:rPr>
          <w:rFonts w:ascii="Times New Roman" w:hAnsi="Times New Roman" w:cs="Times New Roman"/>
          <w:sz w:val="24"/>
          <w:szCs w:val="24"/>
        </w:rPr>
        <w:t>.</w:t>
      </w:r>
      <w:r w:rsidR="004C5460">
        <w:rPr>
          <w:rFonts w:ascii="Times New Roman" w:hAnsi="Times New Roman" w:cs="Times New Roman"/>
          <w:sz w:val="24"/>
          <w:szCs w:val="24"/>
        </w:rPr>
        <w:t xml:space="preserve"> </w:t>
      </w:r>
      <w:r w:rsidR="00101BC2">
        <w:rPr>
          <w:rFonts w:ascii="Times New Roman" w:hAnsi="Times New Roman" w:cs="Times New Roman"/>
          <w:sz w:val="24"/>
          <w:szCs w:val="24"/>
        </w:rPr>
        <w:t>T</w:t>
      </w:r>
      <w:r w:rsidR="004C5460" w:rsidRPr="004C5460">
        <w:rPr>
          <w:rFonts w:ascii="Times New Roman" w:hAnsi="Times New Roman" w:cs="Times New Roman"/>
          <w:sz w:val="24"/>
          <w:szCs w:val="24"/>
        </w:rPr>
        <w:t>he fact that there was a written agreement that would subsequently be signed d</w:t>
      </w:r>
      <w:r w:rsidR="002D75CD">
        <w:rPr>
          <w:rFonts w:ascii="Times New Roman" w:hAnsi="Times New Roman" w:cs="Times New Roman"/>
          <w:sz w:val="24"/>
          <w:szCs w:val="24"/>
        </w:rPr>
        <w:t>id</w:t>
      </w:r>
      <w:r w:rsidR="004C5460" w:rsidRPr="004C5460">
        <w:rPr>
          <w:rFonts w:ascii="Times New Roman" w:hAnsi="Times New Roman" w:cs="Times New Roman"/>
          <w:sz w:val="24"/>
          <w:szCs w:val="24"/>
        </w:rPr>
        <w:t xml:space="preserve"> not </w:t>
      </w:r>
      <w:r w:rsidR="008C4E82">
        <w:rPr>
          <w:rFonts w:ascii="Times New Roman" w:hAnsi="Times New Roman" w:cs="Times New Roman"/>
          <w:sz w:val="24"/>
          <w:szCs w:val="24"/>
        </w:rPr>
        <w:t xml:space="preserve">detract </w:t>
      </w:r>
      <w:r w:rsidR="004C5460" w:rsidRPr="004C5460">
        <w:rPr>
          <w:rFonts w:ascii="Times New Roman" w:hAnsi="Times New Roman" w:cs="Times New Roman"/>
          <w:sz w:val="24"/>
          <w:szCs w:val="24"/>
        </w:rPr>
        <w:t xml:space="preserve">from the existence of a valid agreement prior to the signing of the agreement. </w:t>
      </w:r>
      <w:r w:rsidR="00F03265">
        <w:rPr>
          <w:rFonts w:ascii="Times New Roman" w:hAnsi="Times New Roman" w:cs="Times New Roman"/>
          <w:sz w:val="24"/>
          <w:szCs w:val="24"/>
        </w:rPr>
        <w:t xml:space="preserve"> </w:t>
      </w:r>
      <w:r w:rsidRPr="004C5460">
        <w:rPr>
          <w:rFonts w:ascii="Times New Roman" w:hAnsi="Times New Roman" w:cs="Times New Roman"/>
          <w:sz w:val="24"/>
          <w:szCs w:val="24"/>
        </w:rPr>
        <w:t>It was</w:t>
      </w:r>
      <w:r w:rsidR="007F3377" w:rsidRPr="004C5460">
        <w:rPr>
          <w:rFonts w:ascii="Times New Roman" w:hAnsi="Times New Roman" w:cs="Times New Roman"/>
          <w:sz w:val="24"/>
          <w:szCs w:val="24"/>
        </w:rPr>
        <w:t xml:space="preserve"> the appellant’s contention that the flighting of the public tender co</w:t>
      </w:r>
      <w:r w:rsidR="00BB3177">
        <w:rPr>
          <w:rFonts w:ascii="Times New Roman" w:hAnsi="Times New Roman" w:cs="Times New Roman"/>
          <w:sz w:val="24"/>
          <w:szCs w:val="24"/>
        </w:rPr>
        <w:t>nstituted an invitation to treat</w:t>
      </w:r>
      <w:r w:rsidR="007F3377" w:rsidRPr="004C5460">
        <w:rPr>
          <w:rFonts w:ascii="Times New Roman" w:hAnsi="Times New Roman" w:cs="Times New Roman"/>
          <w:sz w:val="24"/>
          <w:szCs w:val="24"/>
        </w:rPr>
        <w:t xml:space="preserve"> with the appellant offering </w:t>
      </w:r>
      <w:r w:rsidR="00C37D46" w:rsidRPr="004C5460">
        <w:rPr>
          <w:rFonts w:ascii="Times New Roman" w:hAnsi="Times New Roman" w:cs="Times New Roman"/>
          <w:sz w:val="24"/>
          <w:szCs w:val="24"/>
        </w:rPr>
        <w:t>a quo</w:t>
      </w:r>
      <w:r w:rsidR="007F3377" w:rsidRPr="004C5460">
        <w:rPr>
          <w:rFonts w:ascii="Times New Roman" w:hAnsi="Times New Roman" w:cs="Times New Roman"/>
          <w:sz w:val="24"/>
          <w:szCs w:val="24"/>
        </w:rPr>
        <w:t xml:space="preserve">tation which the </w:t>
      </w:r>
      <w:r w:rsidR="00CA15C2" w:rsidRPr="004C5460">
        <w:rPr>
          <w:rFonts w:ascii="Times New Roman" w:hAnsi="Times New Roman" w:cs="Times New Roman"/>
          <w:sz w:val="24"/>
          <w:szCs w:val="24"/>
        </w:rPr>
        <w:t>first</w:t>
      </w:r>
      <w:r w:rsidR="00F17189" w:rsidRPr="004C5460">
        <w:rPr>
          <w:rFonts w:ascii="Times New Roman" w:hAnsi="Times New Roman" w:cs="Times New Roman"/>
          <w:sz w:val="24"/>
          <w:szCs w:val="24"/>
        </w:rPr>
        <w:t xml:space="preserve"> respondent accepted. </w:t>
      </w:r>
      <w:r w:rsidR="006037FB">
        <w:rPr>
          <w:rFonts w:ascii="Times New Roman" w:hAnsi="Times New Roman" w:cs="Times New Roman"/>
          <w:sz w:val="24"/>
          <w:szCs w:val="24"/>
        </w:rPr>
        <w:t xml:space="preserve"> </w:t>
      </w:r>
      <w:r w:rsidR="007F3377" w:rsidRPr="004C5460">
        <w:rPr>
          <w:rFonts w:ascii="Times New Roman" w:hAnsi="Times New Roman" w:cs="Times New Roman"/>
          <w:sz w:val="24"/>
          <w:szCs w:val="24"/>
        </w:rPr>
        <w:t>The appellant argue</w:t>
      </w:r>
      <w:r w:rsidR="004C5460" w:rsidRPr="004C5460">
        <w:rPr>
          <w:rFonts w:ascii="Times New Roman" w:hAnsi="Times New Roman" w:cs="Times New Roman"/>
          <w:sz w:val="24"/>
          <w:szCs w:val="24"/>
        </w:rPr>
        <w:t>d</w:t>
      </w:r>
      <w:r w:rsidR="007F3377" w:rsidRPr="004C5460">
        <w:rPr>
          <w:rFonts w:ascii="Times New Roman" w:hAnsi="Times New Roman" w:cs="Times New Roman"/>
          <w:sz w:val="24"/>
          <w:szCs w:val="24"/>
        </w:rPr>
        <w:t xml:space="preserve"> that the letter of 13 July 2023 which set forth the supply, delivery and price of the </w:t>
      </w:r>
      <w:r w:rsidR="007F3377" w:rsidRPr="004C5460">
        <w:rPr>
          <w:rFonts w:ascii="Times New Roman" w:hAnsi="Times New Roman" w:cs="Times New Roman"/>
          <w:i/>
          <w:sz w:val="24"/>
          <w:szCs w:val="24"/>
        </w:rPr>
        <w:t xml:space="preserve">merx </w:t>
      </w:r>
      <w:r w:rsidR="007F3377" w:rsidRPr="004C5460">
        <w:rPr>
          <w:rFonts w:ascii="Times New Roman" w:hAnsi="Times New Roman" w:cs="Times New Roman"/>
          <w:sz w:val="24"/>
          <w:szCs w:val="24"/>
        </w:rPr>
        <w:t>co</w:t>
      </w:r>
      <w:r w:rsidR="00E479F4">
        <w:rPr>
          <w:rFonts w:ascii="Times New Roman" w:hAnsi="Times New Roman" w:cs="Times New Roman"/>
          <w:sz w:val="24"/>
          <w:szCs w:val="24"/>
        </w:rPr>
        <w:t xml:space="preserve">nstituted a valid contract. </w:t>
      </w:r>
      <w:r w:rsidR="007F3377" w:rsidRPr="004C5460">
        <w:rPr>
          <w:rFonts w:ascii="Times New Roman" w:hAnsi="Times New Roman" w:cs="Times New Roman"/>
          <w:sz w:val="24"/>
          <w:szCs w:val="24"/>
        </w:rPr>
        <w:t>The appellant furthe</w:t>
      </w:r>
      <w:r w:rsidR="00247BC8">
        <w:rPr>
          <w:rFonts w:ascii="Times New Roman" w:hAnsi="Times New Roman" w:cs="Times New Roman"/>
          <w:sz w:val="24"/>
          <w:szCs w:val="24"/>
        </w:rPr>
        <w:t>r a</w:t>
      </w:r>
      <w:r w:rsidR="002D75CD">
        <w:rPr>
          <w:rFonts w:ascii="Times New Roman" w:hAnsi="Times New Roman" w:cs="Times New Roman"/>
          <w:sz w:val="24"/>
          <w:szCs w:val="24"/>
        </w:rPr>
        <w:t>rgued</w:t>
      </w:r>
      <w:r w:rsidR="00247BC8">
        <w:rPr>
          <w:rFonts w:ascii="Times New Roman" w:hAnsi="Times New Roman" w:cs="Times New Roman"/>
          <w:sz w:val="24"/>
          <w:szCs w:val="24"/>
        </w:rPr>
        <w:t xml:space="preserve"> </w:t>
      </w:r>
      <w:r w:rsidR="007F3377" w:rsidRPr="004C5460">
        <w:rPr>
          <w:rFonts w:ascii="Times New Roman" w:hAnsi="Times New Roman" w:cs="Times New Roman"/>
          <w:sz w:val="24"/>
          <w:szCs w:val="24"/>
        </w:rPr>
        <w:t xml:space="preserve">that the requirement that further documents would </w:t>
      </w:r>
      <w:r w:rsidR="00477416" w:rsidRPr="004C5460">
        <w:rPr>
          <w:rFonts w:ascii="Times New Roman" w:hAnsi="Times New Roman" w:cs="Times New Roman"/>
          <w:sz w:val="24"/>
          <w:szCs w:val="24"/>
        </w:rPr>
        <w:t xml:space="preserve">be </w:t>
      </w:r>
      <w:r w:rsidR="007F3377" w:rsidRPr="004C5460">
        <w:rPr>
          <w:rFonts w:ascii="Times New Roman" w:hAnsi="Times New Roman" w:cs="Times New Roman"/>
          <w:sz w:val="24"/>
          <w:szCs w:val="24"/>
        </w:rPr>
        <w:t xml:space="preserve">processed was not a condition of the </w:t>
      </w:r>
      <w:r w:rsidR="002D75CD" w:rsidRPr="004C5460">
        <w:rPr>
          <w:rFonts w:ascii="Times New Roman" w:hAnsi="Times New Roman" w:cs="Times New Roman"/>
          <w:sz w:val="24"/>
          <w:szCs w:val="24"/>
        </w:rPr>
        <w:t>agreement,</w:t>
      </w:r>
      <w:r w:rsidR="007F3377" w:rsidRPr="004C5460">
        <w:rPr>
          <w:rFonts w:ascii="Times New Roman" w:hAnsi="Times New Roman" w:cs="Times New Roman"/>
          <w:sz w:val="24"/>
          <w:szCs w:val="24"/>
        </w:rPr>
        <w:t xml:space="preserve"> but a formality of the terms already agreed on.</w:t>
      </w:r>
    </w:p>
    <w:p w14:paraId="56BE0BE9" w14:textId="77777777" w:rsidR="00696D41" w:rsidRPr="00EF07A2" w:rsidRDefault="00696D41" w:rsidP="006037FB">
      <w:pPr>
        <w:pStyle w:val="ListParagraph"/>
        <w:spacing w:after="0" w:line="240" w:lineRule="auto"/>
        <w:jc w:val="both"/>
        <w:rPr>
          <w:rFonts w:ascii="Times New Roman" w:hAnsi="Times New Roman" w:cs="Times New Roman"/>
          <w:sz w:val="24"/>
          <w:szCs w:val="24"/>
        </w:rPr>
      </w:pPr>
    </w:p>
    <w:p w14:paraId="53DBC282" w14:textId="252B34D6" w:rsidR="007F3377" w:rsidRDefault="004A5393" w:rsidP="006037FB">
      <w:pPr>
        <w:pStyle w:val="ListParagraph"/>
        <w:numPr>
          <w:ilvl w:val="0"/>
          <w:numId w:val="8"/>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On the contrary,</w:t>
      </w:r>
      <w:r w:rsidR="007F3377" w:rsidRPr="00EF07A2">
        <w:rPr>
          <w:rFonts w:ascii="Times New Roman" w:hAnsi="Times New Roman" w:cs="Times New Roman"/>
          <w:sz w:val="24"/>
          <w:szCs w:val="24"/>
        </w:rPr>
        <w:t xml:space="preserve"> the </w:t>
      </w:r>
      <w:r w:rsidR="00CA15C2" w:rsidRPr="00EF07A2">
        <w:rPr>
          <w:rFonts w:ascii="Times New Roman" w:hAnsi="Times New Roman" w:cs="Times New Roman"/>
          <w:sz w:val="24"/>
          <w:szCs w:val="24"/>
        </w:rPr>
        <w:t>first</w:t>
      </w:r>
      <w:r w:rsidR="00177C9E">
        <w:rPr>
          <w:rFonts w:ascii="Times New Roman" w:hAnsi="Times New Roman" w:cs="Times New Roman"/>
          <w:sz w:val="24"/>
          <w:szCs w:val="24"/>
        </w:rPr>
        <w:t xml:space="preserve"> respondent submitted</w:t>
      </w:r>
      <w:r w:rsidR="007F3377" w:rsidRPr="00EF07A2">
        <w:rPr>
          <w:rFonts w:ascii="Times New Roman" w:hAnsi="Times New Roman" w:cs="Times New Roman"/>
          <w:sz w:val="24"/>
          <w:szCs w:val="24"/>
        </w:rPr>
        <w:t xml:space="preserve"> that it was specified</w:t>
      </w:r>
      <w:r w:rsidR="008C4E82">
        <w:rPr>
          <w:rFonts w:ascii="Times New Roman" w:hAnsi="Times New Roman" w:cs="Times New Roman"/>
          <w:sz w:val="24"/>
          <w:szCs w:val="24"/>
        </w:rPr>
        <w:t>, in the award letter,</w:t>
      </w:r>
      <w:r w:rsidR="007F3377" w:rsidRPr="00EF07A2">
        <w:rPr>
          <w:rFonts w:ascii="Times New Roman" w:hAnsi="Times New Roman" w:cs="Times New Roman"/>
          <w:sz w:val="24"/>
          <w:szCs w:val="24"/>
        </w:rPr>
        <w:t xml:space="preserve"> that a draft contract was being prepared for review and would be subsequently signed by the </w:t>
      </w:r>
      <w:r w:rsidR="00D25DC2">
        <w:rPr>
          <w:rFonts w:ascii="Times New Roman" w:hAnsi="Times New Roman" w:cs="Times New Roman"/>
          <w:sz w:val="24"/>
          <w:szCs w:val="24"/>
        </w:rPr>
        <w:t>appellant.</w:t>
      </w:r>
      <w:r w:rsidR="007F3377" w:rsidRPr="00EF07A2">
        <w:rPr>
          <w:rFonts w:ascii="Times New Roman" w:hAnsi="Times New Roman" w:cs="Times New Roman"/>
          <w:sz w:val="24"/>
          <w:szCs w:val="24"/>
        </w:rPr>
        <w:t xml:space="preserve"> </w:t>
      </w:r>
      <w:r w:rsidR="006037FB">
        <w:rPr>
          <w:rFonts w:ascii="Times New Roman" w:hAnsi="Times New Roman" w:cs="Times New Roman"/>
          <w:sz w:val="24"/>
          <w:szCs w:val="24"/>
        </w:rPr>
        <w:t xml:space="preserve"> </w:t>
      </w:r>
      <w:r w:rsidR="007F3377" w:rsidRPr="00EF07A2">
        <w:rPr>
          <w:rFonts w:ascii="Times New Roman" w:hAnsi="Times New Roman" w:cs="Times New Roman"/>
          <w:sz w:val="24"/>
          <w:szCs w:val="24"/>
        </w:rPr>
        <w:t xml:space="preserve">The </w:t>
      </w:r>
      <w:r w:rsidR="00CA15C2" w:rsidRPr="00EF07A2">
        <w:rPr>
          <w:rFonts w:ascii="Times New Roman" w:hAnsi="Times New Roman" w:cs="Times New Roman"/>
          <w:sz w:val="24"/>
          <w:szCs w:val="24"/>
        </w:rPr>
        <w:t>first</w:t>
      </w:r>
      <w:r w:rsidR="007F3377" w:rsidRPr="00EF07A2">
        <w:rPr>
          <w:rFonts w:ascii="Times New Roman" w:hAnsi="Times New Roman" w:cs="Times New Roman"/>
          <w:sz w:val="24"/>
          <w:szCs w:val="24"/>
        </w:rPr>
        <w:t xml:space="preserve"> respondent submit</w:t>
      </w:r>
      <w:r w:rsidR="002D75CD">
        <w:rPr>
          <w:rFonts w:ascii="Times New Roman" w:hAnsi="Times New Roman" w:cs="Times New Roman"/>
          <w:sz w:val="24"/>
          <w:szCs w:val="24"/>
        </w:rPr>
        <w:t>ted</w:t>
      </w:r>
      <w:r w:rsidR="007F3377" w:rsidRPr="00EF07A2">
        <w:rPr>
          <w:rFonts w:ascii="Times New Roman" w:hAnsi="Times New Roman" w:cs="Times New Roman"/>
          <w:sz w:val="24"/>
          <w:szCs w:val="24"/>
        </w:rPr>
        <w:t xml:space="preserve"> that the notice of </w:t>
      </w:r>
      <w:r w:rsidR="002D75CD">
        <w:rPr>
          <w:rFonts w:ascii="Times New Roman" w:hAnsi="Times New Roman" w:cs="Times New Roman"/>
          <w:sz w:val="24"/>
          <w:szCs w:val="24"/>
        </w:rPr>
        <w:t xml:space="preserve">the </w:t>
      </w:r>
      <w:r w:rsidR="007F3377" w:rsidRPr="00EF07A2">
        <w:rPr>
          <w:rFonts w:ascii="Times New Roman" w:hAnsi="Times New Roman" w:cs="Times New Roman"/>
          <w:sz w:val="24"/>
          <w:szCs w:val="24"/>
        </w:rPr>
        <w:t xml:space="preserve">proposed tender award was conditional upon the appellant reviewing and signing a written contract </w:t>
      </w:r>
      <w:r w:rsidR="002D75CD">
        <w:rPr>
          <w:rFonts w:ascii="Times New Roman" w:hAnsi="Times New Roman" w:cs="Times New Roman"/>
          <w:sz w:val="24"/>
          <w:szCs w:val="24"/>
        </w:rPr>
        <w:t xml:space="preserve">and </w:t>
      </w:r>
      <w:r w:rsidR="007F3377" w:rsidRPr="00EF07A2">
        <w:rPr>
          <w:rFonts w:ascii="Times New Roman" w:hAnsi="Times New Roman" w:cs="Times New Roman"/>
          <w:sz w:val="24"/>
          <w:szCs w:val="24"/>
        </w:rPr>
        <w:t xml:space="preserve">as such there was no contract between the parties. </w:t>
      </w:r>
      <w:r w:rsidR="006037FB">
        <w:rPr>
          <w:rFonts w:ascii="Times New Roman" w:hAnsi="Times New Roman" w:cs="Times New Roman"/>
          <w:sz w:val="24"/>
          <w:szCs w:val="24"/>
        </w:rPr>
        <w:t xml:space="preserve"> </w:t>
      </w:r>
      <w:r w:rsidR="007F3377" w:rsidRPr="00EF07A2">
        <w:rPr>
          <w:rFonts w:ascii="Times New Roman" w:hAnsi="Times New Roman" w:cs="Times New Roman"/>
          <w:sz w:val="24"/>
          <w:szCs w:val="24"/>
        </w:rPr>
        <w:t xml:space="preserve">The </w:t>
      </w:r>
      <w:r w:rsidR="00CA15C2" w:rsidRPr="00EF07A2">
        <w:rPr>
          <w:rFonts w:ascii="Times New Roman" w:hAnsi="Times New Roman" w:cs="Times New Roman"/>
          <w:sz w:val="24"/>
          <w:szCs w:val="24"/>
        </w:rPr>
        <w:t>first</w:t>
      </w:r>
      <w:r w:rsidR="007F3377" w:rsidRPr="00EF07A2">
        <w:rPr>
          <w:rFonts w:ascii="Times New Roman" w:hAnsi="Times New Roman" w:cs="Times New Roman"/>
          <w:sz w:val="24"/>
          <w:szCs w:val="24"/>
        </w:rPr>
        <w:t xml:space="preserve"> respondent further argue</w:t>
      </w:r>
      <w:r w:rsidR="00F859FE">
        <w:rPr>
          <w:rFonts w:ascii="Times New Roman" w:hAnsi="Times New Roman" w:cs="Times New Roman"/>
          <w:sz w:val="24"/>
          <w:szCs w:val="24"/>
        </w:rPr>
        <w:t>d</w:t>
      </w:r>
      <w:r w:rsidR="007F3377" w:rsidRPr="00EF07A2">
        <w:rPr>
          <w:rFonts w:ascii="Times New Roman" w:hAnsi="Times New Roman" w:cs="Times New Roman"/>
          <w:sz w:val="24"/>
          <w:szCs w:val="24"/>
        </w:rPr>
        <w:t xml:space="preserve"> that s 55 of the</w:t>
      </w:r>
      <w:r w:rsidR="002B209D" w:rsidRPr="002B209D">
        <w:rPr>
          <w:rFonts w:ascii="Times New Roman" w:hAnsi="Times New Roman" w:cs="Times New Roman"/>
          <w:sz w:val="24"/>
          <w:szCs w:val="24"/>
        </w:rPr>
        <w:t xml:space="preserve"> </w:t>
      </w:r>
      <w:r w:rsidR="002B209D">
        <w:rPr>
          <w:rFonts w:ascii="Times New Roman" w:hAnsi="Times New Roman" w:cs="Times New Roman"/>
          <w:sz w:val="24"/>
          <w:szCs w:val="24"/>
        </w:rPr>
        <w:t>Public Procurement</w:t>
      </w:r>
      <w:r w:rsidR="007F3377" w:rsidRPr="00EF07A2">
        <w:rPr>
          <w:rFonts w:ascii="Times New Roman" w:hAnsi="Times New Roman" w:cs="Times New Roman"/>
          <w:sz w:val="24"/>
          <w:szCs w:val="24"/>
        </w:rPr>
        <w:t xml:space="preserve"> Act provides for the signing of the contract therefore</w:t>
      </w:r>
      <w:r w:rsidR="00186A02">
        <w:rPr>
          <w:rFonts w:ascii="Times New Roman" w:hAnsi="Times New Roman" w:cs="Times New Roman"/>
          <w:sz w:val="24"/>
          <w:szCs w:val="24"/>
        </w:rPr>
        <w:t>,</w:t>
      </w:r>
      <w:r w:rsidR="007F3377" w:rsidRPr="00EF07A2">
        <w:rPr>
          <w:rFonts w:ascii="Times New Roman" w:hAnsi="Times New Roman" w:cs="Times New Roman"/>
          <w:sz w:val="24"/>
          <w:szCs w:val="24"/>
        </w:rPr>
        <w:t xml:space="preserve"> for a binding contractual agreement to exist</w:t>
      </w:r>
      <w:r w:rsidR="00186A02">
        <w:rPr>
          <w:rFonts w:ascii="Times New Roman" w:hAnsi="Times New Roman" w:cs="Times New Roman"/>
          <w:sz w:val="24"/>
          <w:szCs w:val="24"/>
        </w:rPr>
        <w:t>,</w:t>
      </w:r>
      <w:r w:rsidR="007F3377" w:rsidRPr="00EF07A2">
        <w:rPr>
          <w:rFonts w:ascii="Times New Roman" w:hAnsi="Times New Roman" w:cs="Times New Roman"/>
          <w:sz w:val="24"/>
          <w:szCs w:val="24"/>
        </w:rPr>
        <w:t xml:space="preserve"> it must be in writing.</w:t>
      </w:r>
    </w:p>
    <w:p w14:paraId="30C1DF67" w14:textId="77777777" w:rsidR="006028E2" w:rsidRPr="00EF07A2" w:rsidRDefault="006028E2" w:rsidP="006037FB">
      <w:pPr>
        <w:pStyle w:val="ListParagraph"/>
        <w:spacing w:after="0" w:line="240" w:lineRule="auto"/>
        <w:jc w:val="both"/>
        <w:rPr>
          <w:rFonts w:ascii="Times New Roman" w:hAnsi="Times New Roman" w:cs="Times New Roman"/>
          <w:sz w:val="24"/>
          <w:szCs w:val="24"/>
        </w:rPr>
      </w:pPr>
    </w:p>
    <w:p w14:paraId="18A434A8" w14:textId="5864F13D" w:rsidR="00177C9E" w:rsidRDefault="00777850" w:rsidP="006037FB">
      <w:pPr>
        <w:pStyle w:val="ListParagraph"/>
        <w:numPr>
          <w:ilvl w:val="0"/>
          <w:numId w:val="8"/>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T</w:t>
      </w:r>
      <w:r w:rsidR="008F43FF">
        <w:rPr>
          <w:rFonts w:ascii="Times New Roman" w:hAnsi="Times New Roman" w:cs="Times New Roman"/>
          <w:sz w:val="24"/>
          <w:szCs w:val="24"/>
        </w:rPr>
        <w:t>his Court has</w:t>
      </w:r>
      <w:r>
        <w:rPr>
          <w:rFonts w:ascii="Times New Roman" w:hAnsi="Times New Roman" w:cs="Times New Roman"/>
          <w:sz w:val="24"/>
          <w:szCs w:val="24"/>
        </w:rPr>
        <w:t xml:space="preserve"> to determine </w:t>
      </w:r>
      <w:r w:rsidR="00F859FE">
        <w:rPr>
          <w:rFonts w:ascii="Times New Roman" w:hAnsi="Times New Roman" w:cs="Times New Roman"/>
          <w:sz w:val="24"/>
          <w:szCs w:val="24"/>
        </w:rPr>
        <w:t>whether the</w:t>
      </w:r>
      <w:r w:rsidR="00F01611">
        <w:rPr>
          <w:rFonts w:ascii="Times New Roman" w:hAnsi="Times New Roman" w:cs="Times New Roman"/>
          <w:sz w:val="24"/>
          <w:szCs w:val="24"/>
        </w:rPr>
        <w:t xml:space="preserve"> parties entered into</w:t>
      </w:r>
      <w:r w:rsidR="0016757F" w:rsidRPr="00EF07A2">
        <w:rPr>
          <w:rFonts w:ascii="Times New Roman" w:hAnsi="Times New Roman" w:cs="Times New Roman"/>
          <w:sz w:val="24"/>
          <w:szCs w:val="24"/>
        </w:rPr>
        <w:t xml:space="preserve"> a valid contract and </w:t>
      </w:r>
      <w:r w:rsidR="00F01611">
        <w:rPr>
          <w:rFonts w:ascii="Times New Roman" w:hAnsi="Times New Roman" w:cs="Times New Roman"/>
          <w:sz w:val="24"/>
          <w:szCs w:val="24"/>
        </w:rPr>
        <w:t xml:space="preserve">whether </w:t>
      </w:r>
      <w:r w:rsidR="0016757F" w:rsidRPr="00EF07A2">
        <w:rPr>
          <w:rFonts w:ascii="Times New Roman" w:hAnsi="Times New Roman" w:cs="Times New Roman"/>
          <w:sz w:val="24"/>
          <w:szCs w:val="24"/>
        </w:rPr>
        <w:t>the first respondent unlawfully terminated the said contract</w:t>
      </w:r>
      <w:r w:rsidR="00F01611">
        <w:rPr>
          <w:rFonts w:ascii="Times New Roman" w:hAnsi="Times New Roman" w:cs="Times New Roman"/>
          <w:sz w:val="24"/>
          <w:szCs w:val="24"/>
        </w:rPr>
        <w:t xml:space="preserve"> thereby entitling the appellant to damages for breach of contract</w:t>
      </w:r>
      <w:r w:rsidR="0016757F" w:rsidRPr="00EF07A2">
        <w:rPr>
          <w:rFonts w:ascii="Times New Roman" w:hAnsi="Times New Roman" w:cs="Times New Roman"/>
          <w:sz w:val="24"/>
          <w:szCs w:val="24"/>
        </w:rPr>
        <w:t xml:space="preserve">. </w:t>
      </w:r>
    </w:p>
    <w:p w14:paraId="6E84DA62" w14:textId="77777777" w:rsidR="00177C9E" w:rsidRPr="00177C9E" w:rsidRDefault="00177C9E" w:rsidP="00177C9E">
      <w:pPr>
        <w:pStyle w:val="ListParagraph"/>
        <w:rPr>
          <w:rFonts w:ascii="Times New Roman" w:hAnsi="Times New Roman" w:cs="Times New Roman"/>
          <w:sz w:val="24"/>
          <w:szCs w:val="24"/>
        </w:rPr>
      </w:pPr>
    </w:p>
    <w:p w14:paraId="063D2DAF" w14:textId="2DE21DB2" w:rsidR="003B63C5" w:rsidRDefault="00F01611" w:rsidP="006037FB">
      <w:pPr>
        <w:pStyle w:val="ListParagraph"/>
        <w:numPr>
          <w:ilvl w:val="0"/>
          <w:numId w:val="8"/>
        </w:numPr>
        <w:spacing w:line="480" w:lineRule="auto"/>
        <w:ind w:left="567" w:hanging="567"/>
        <w:jc w:val="both"/>
        <w:rPr>
          <w:rFonts w:ascii="Times New Roman" w:hAnsi="Times New Roman" w:cs="Times New Roman"/>
          <w:sz w:val="24"/>
          <w:szCs w:val="24"/>
        </w:rPr>
      </w:pPr>
      <w:r w:rsidRPr="004B061A">
        <w:rPr>
          <w:rFonts w:ascii="Times New Roman" w:hAnsi="Times New Roman" w:cs="Times New Roman"/>
          <w:sz w:val="24"/>
          <w:szCs w:val="24"/>
        </w:rPr>
        <w:t xml:space="preserve">The common cause facts </w:t>
      </w:r>
      <w:r w:rsidR="00B7574C" w:rsidRPr="004B061A">
        <w:rPr>
          <w:rFonts w:ascii="Times New Roman" w:hAnsi="Times New Roman" w:cs="Times New Roman"/>
          <w:sz w:val="24"/>
          <w:szCs w:val="24"/>
        </w:rPr>
        <w:t>are that the</w:t>
      </w:r>
      <w:r w:rsidR="0030578D" w:rsidRPr="004B061A">
        <w:rPr>
          <w:rFonts w:ascii="Times New Roman" w:hAnsi="Times New Roman" w:cs="Times New Roman"/>
          <w:sz w:val="24"/>
          <w:szCs w:val="24"/>
        </w:rPr>
        <w:t xml:space="preserve"> first respondent</w:t>
      </w:r>
      <w:r w:rsidR="00B7574C" w:rsidRPr="004B061A">
        <w:rPr>
          <w:rFonts w:ascii="Times New Roman" w:hAnsi="Times New Roman" w:cs="Times New Roman"/>
          <w:sz w:val="24"/>
          <w:szCs w:val="24"/>
        </w:rPr>
        <w:t xml:space="preserve"> invited </w:t>
      </w:r>
      <w:r w:rsidR="00E003DC" w:rsidRPr="004B061A">
        <w:rPr>
          <w:rFonts w:ascii="Times New Roman" w:hAnsi="Times New Roman" w:cs="Times New Roman"/>
          <w:sz w:val="24"/>
          <w:szCs w:val="24"/>
        </w:rPr>
        <w:t xml:space="preserve">for </w:t>
      </w:r>
      <w:r w:rsidR="00590A4B" w:rsidRPr="004B061A">
        <w:rPr>
          <w:rFonts w:ascii="Times New Roman" w:hAnsi="Times New Roman" w:cs="Times New Roman"/>
          <w:sz w:val="24"/>
          <w:szCs w:val="24"/>
        </w:rPr>
        <w:t>bids through</w:t>
      </w:r>
      <w:r w:rsidR="0030578D" w:rsidRPr="004B061A">
        <w:rPr>
          <w:rFonts w:ascii="Times New Roman" w:hAnsi="Times New Roman" w:cs="Times New Roman"/>
          <w:sz w:val="24"/>
          <w:szCs w:val="24"/>
        </w:rPr>
        <w:t xml:space="preserve"> </w:t>
      </w:r>
      <w:bookmarkStart w:id="1" w:name="_Hlk203394651"/>
      <w:r w:rsidR="00B7574C" w:rsidRPr="004B061A">
        <w:rPr>
          <w:rFonts w:ascii="Times New Roman" w:hAnsi="Times New Roman" w:cs="Times New Roman"/>
          <w:sz w:val="24"/>
          <w:szCs w:val="24"/>
        </w:rPr>
        <w:t>‘</w:t>
      </w:r>
      <w:r w:rsidR="0030578D" w:rsidRPr="004B061A">
        <w:rPr>
          <w:rFonts w:ascii="Times New Roman" w:hAnsi="Times New Roman" w:cs="Times New Roman"/>
          <w:sz w:val="24"/>
          <w:szCs w:val="24"/>
        </w:rPr>
        <w:t>a request for quotation</w:t>
      </w:r>
      <w:r w:rsidR="003B63C5" w:rsidRPr="004B061A">
        <w:rPr>
          <w:rFonts w:ascii="Times New Roman" w:hAnsi="Times New Roman" w:cs="Times New Roman"/>
          <w:sz w:val="24"/>
          <w:szCs w:val="24"/>
        </w:rPr>
        <w:t xml:space="preserve"> procurement method</w:t>
      </w:r>
      <w:r w:rsidR="00590A4B" w:rsidRPr="004B061A">
        <w:rPr>
          <w:rFonts w:ascii="Times New Roman" w:hAnsi="Times New Roman" w:cs="Times New Roman"/>
          <w:sz w:val="24"/>
          <w:szCs w:val="24"/>
        </w:rPr>
        <w:t>’</w:t>
      </w:r>
      <w:bookmarkEnd w:id="1"/>
      <w:r w:rsidR="00590A4B" w:rsidRPr="004B061A">
        <w:rPr>
          <w:rFonts w:ascii="Times New Roman" w:hAnsi="Times New Roman" w:cs="Times New Roman"/>
          <w:sz w:val="24"/>
          <w:szCs w:val="24"/>
        </w:rPr>
        <w:t>, via</w:t>
      </w:r>
      <w:r w:rsidR="00B7574C" w:rsidRPr="004B061A">
        <w:rPr>
          <w:rFonts w:ascii="Times New Roman" w:hAnsi="Times New Roman" w:cs="Times New Roman"/>
          <w:sz w:val="24"/>
          <w:szCs w:val="24"/>
        </w:rPr>
        <w:t xml:space="preserve"> email</w:t>
      </w:r>
      <w:r w:rsidR="00590A4B" w:rsidRPr="004B061A">
        <w:rPr>
          <w:rFonts w:ascii="Times New Roman" w:hAnsi="Times New Roman" w:cs="Times New Roman"/>
          <w:sz w:val="24"/>
          <w:szCs w:val="24"/>
        </w:rPr>
        <w:t>,</w:t>
      </w:r>
      <w:r w:rsidR="00B7574C" w:rsidRPr="004B061A">
        <w:rPr>
          <w:rFonts w:ascii="Times New Roman" w:hAnsi="Times New Roman" w:cs="Times New Roman"/>
          <w:sz w:val="24"/>
          <w:szCs w:val="24"/>
        </w:rPr>
        <w:t xml:space="preserve"> </w:t>
      </w:r>
      <w:r w:rsidR="00E003DC" w:rsidRPr="004B061A">
        <w:rPr>
          <w:rFonts w:ascii="Times New Roman" w:hAnsi="Times New Roman" w:cs="Times New Roman"/>
          <w:sz w:val="24"/>
          <w:szCs w:val="24"/>
        </w:rPr>
        <w:t>f</w:t>
      </w:r>
      <w:r w:rsidR="00B7574C" w:rsidRPr="004B061A">
        <w:rPr>
          <w:rFonts w:ascii="Times New Roman" w:hAnsi="Times New Roman" w:cs="Times New Roman"/>
          <w:sz w:val="24"/>
          <w:szCs w:val="24"/>
        </w:rPr>
        <w:t>or the supply and delivery of armoured cables.</w:t>
      </w:r>
      <w:r w:rsidR="006037FB">
        <w:rPr>
          <w:rFonts w:ascii="Times New Roman" w:hAnsi="Times New Roman" w:cs="Times New Roman"/>
          <w:sz w:val="24"/>
          <w:szCs w:val="24"/>
        </w:rPr>
        <w:t xml:space="preserve">  </w:t>
      </w:r>
      <w:r w:rsidR="00590A4B" w:rsidRPr="004B061A">
        <w:rPr>
          <w:rFonts w:ascii="Times New Roman" w:hAnsi="Times New Roman" w:cs="Times New Roman"/>
          <w:sz w:val="24"/>
          <w:szCs w:val="24"/>
        </w:rPr>
        <w:t xml:space="preserve">This </w:t>
      </w:r>
      <w:r w:rsidR="00101BC2">
        <w:rPr>
          <w:rFonts w:ascii="Times New Roman" w:hAnsi="Times New Roman" w:cs="Times New Roman"/>
          <w:sz w:val="24"/>
          <w:szCs w:val="24"/>
        </w:rPr>
        <w:t xml:space="preserve">is </w:t>
      </w:r>
      <w:r w:rsidR="00590A4B" w:rsidRPr="004B061A">
        <w:rPr>
          <w:rFonts w:ascii="Times New Roman" w:hAnsi="Times New Roman" w:cs="Times New Roman"/>
          <w:sz w:val="24"/>
          <w:szCs w:val="24"/>
        </w:rPr>
        <w:t xml:space="preserve">a method whereby a procuring entity gets exempted by the second respondent from using the normal tender processes on good cause shown. </w:t>
      </w:r>
      <w:r w:rsidR="006037FB">
        <w:rPr>
          <w:rFonts w:ascii="Times New Roman" w:hAnsi="Times New Roman" w:cs="Times New Roman"/>
          <w:sz w:val="24"/>
          <w:szCs w:val="24"/>
        </w:rPr>
        <w:t xml:space="preserve"> </w:t>
      </w:r>
      <w:r w:rsidR="00590A4B" w:rsidRPr="004B061A">
        <w:rPr>
          <w:rFonts w:ascii="Times New Roman" w:hAnsi="Times New Roman" w:cs="Times New Roman"/>
          <w:sz w:val="24"/>
          <w:szCs w:val="24"/>
        </w:rPr>
        <w:t>The</w:t>
      </w:r>
      <w:r w:rsidR="0030578D" w:rsidRPr="004B061A">
        <w:rPr>
          <w:rFonts w:ascii="Times New Roman" w:hAnsi="Times New Roman" w:cs="Times New Roman"/>
          <w:sz w:val="24"/>
          <w:szCs w:val="24"/>
        </w:rPr>
        <w:t xml:space="preserve"> appellant </w:t>
      </w:r>
      <w:r w:rsidR="00B7574C" w:rsidRPr="004B061A">
        <w:rPr>
          <w:rFonts w:ascii="Times New Roman" w:hAnsi="Times New Roman" w:cs="Times New Roman"/>
          <w:sz w:val="24"/>
          <w:szCs w:val="24"/>
        </w:rPr>
        <w:t xml:space="preserve">responded </w:t>
      </w:r>
      <w:r w:rsidR="0030578D" w:rsidRPr="004B061A">
        <w:rPr>
          <w:rFonts w:ascii="Times New Roman" w:hAnsi="Times New Roman" w:cs="Times New Roman"/>
          <w:sz w:val="24"/>
          <w:szCs w:val="24"/>
        </w:rPr>
        <w:t xml:space="preserve">and submitted a quotation </w:t>
      </w:r>
      <w:r w:rsidR="00B7574C" w:rsidRPr="004B061A">
        <w:rPr>
          <w:rFonts w:ascii="Times New Roman" w:hAnsi="Times New Roman" w:cs="Times New Roman"/>
          <w:sz w:val="24"/>
          <w:szCs w:val="24"/>
        </w:rPr>
        <w:t xml:space="preserve">in the sum </w:t>
      </w:r>
      <w:r w:rsidR="0030578D" w:rsidRPr="004B061A">
        <w:rPr>
          <w:rFonts w:ascii="Times New Roman" w:hAnsi="Times New Roman" w:cs="Times New Roman"/>
          <w:sz w:val="24"/>
          <w:szCs w:val="24"/>
        </w:rPr>
        <w:t>US$244 300</w:t>
      </w:r>
      <w:r w:rsidR="00B7574C" w:rsidRPr="004B061A">
        <w:rPr>
          <w:rFonts w:ascii="Times New Roman" w:hAnsi="Times New Roman" w:cs="Times New Roman"/>
          <w:sz w:val="24"/>
          <w:szCs w:val="24"/>
        </w:rPr>
        <w:t>.</w:t>
      </w:r>
      <w:r w:rsidR="0030578D" w:rsidRPr="004B061A">
        <w:rPr>
          <w:rFonts w:ascii="Times New Roman" w:hAnsi="Times New Roman" w:cs="Times New Roman"/>
          <w:sz w:val="24"/>
          <w:szCs w:val="24"/>
        </w:rPr>
        <w:t xml:space="preserve"> </w:t>
      </w:r>
      <w:r w:rsidR="006037FB">
        <w:rPr>
          <w:rFonts w:ascii="Times New Roman" w:hAnsi="Times New Roman" w:cs="Times New Roman"/>
          <w:sz w:val="24"/>
          <w:szCs w:val="24"/>
        </w:rPr>
        <w:t xml:space="preserve"> </w:t>
      </w:r>
      <w:r w:rsidR="00E003DC" w:rsidRPr="004B061A">
        <w:rPr>
          <w:rFonts w:ascii="Times New Roman" w:hAnsi="Times New Roman" w:cs="Times New Roman"/>
          <w:sz w:val="24"/>
          <w:szCs w:val="24"/>
        </w:rPr>
        <w:t>The first responde</w:t>
      </w:r>
      <w:r w:rsidR="000D3544">
        <w:rPr>
          <w:rFonts w:ascii="Times New Roman" w:hAnsi="Times New Roman" w:cs="Times New Roman"/>
          <w:sz w:val="24"/>
          <w:szCs w:val="24"/>
        </w:rPr>
        <w:t>nt</w:t>
      </w:r>
      <w:r w:rsidR="003B63C5" w:rsidRPr="004B061A">
        <w:rPr>
          <w:rFonts w:ascii="Times New Roman" w:hAnsi="Times New Roman" w:cs="Times New Roman"/>
          <w:sz w:val="24"/>
          <w:szCs w:val="24"/>
        </w:rPr>
        <w:t xml:space="preserve"> in turn, advised the appellant that its quotation had been successful. </w:t>
      </w:r>
      <w:r w:rsidR="006037FB">
        <w:rPr>
          <w:rFonts w:ascii="Times New Roman" w:hAnsi="Times New Roman" w:cs="Times New Roman"/>
          <w:sz w:val="24"/>
          <w:szCs w:val="24"/>
        </w:rPr>
        <w:t xml:space="preserve"> </w:t>
      </w:r>
      <w:r w:rsidR="003B63C5" w:rsidRPr="004B061A">
        <w:rPr>
          <w:rFonts w:ascii="Times New Roman" w:hAnsi="Times New Roman" w:cs="Times New Roman"/>
          <w:sz w:val="24"/>
          <w:szCs w:val="24"/>
        </w:rPr>
        <w:t>Accordingly</w:t>
      </w:r>
      <w:r w:rsidR="006028E2" w:rsidRPr="004B061A">
        <w:rPr>
          <w:rFonts w:ascii="Times New Roman" w:hAnsi="Times New Roman" w:cs="Times New Roman"/>
          <w:sz w:val="24"/>
          <w:szCs w:val="24"/>
        </w:rPr>
        <w:t xml:space="preserve">, the </w:t>
      </w:r>
      <w:r w:rsidR="006028E2" w:rsidRPr="004B061A">
        <w:rPr>
          <w:rFonts w:ascii="Times New Roman" w:hAnsi="Times New Roman" w:cs="Times New Roman"/>
          <w:sz w:val="24"/>
          <w:szCs w:val="24"/>
        </w:rPr>
        <w:lastRenderedPageBreak/>
        <w:t>appellant</w:t>
      </w:r>
      <w:r w:rsidR="00590A4B" w:rsidRPr="004B061A">
        <w:rPr>
          <w:rFonts w:ascii="Times New Roman" w:hAnsi="Times New Roman" w:cs="Times New Roman"/>
          <w:sz w:val="24"/>
          <w:szCs w:val="24"/>
        </w:rPr>
        <w:t xml:space="preserve"> was requested </w:t>
      </w:r>
      <w:r w:rsidR="0089706C" w:rsidRPr="004B061A">
        <w:rPr>
          <w:rFonts w:ascii="Times New Roman" w:hAnsi="Times New Roman" w:cs="Times New Roman"/>
          <w:sz w:val="24"/>
          <w:szCs w:val="24"/>
        </w:rPr>
        <w:t>and it</w:t>
      </w:r>
      <w:r w:rsidR="00590A4B" w:rsidRPr="004B061A">
        <w:rPr>
          <w:rFonts w:ascii="Times New Roman" w:hAnsi="Times New Roman" w:cs="Times New Roman"/>
          <w:sz w:val="24"/>
          <w:szCs w:val="24"/>
        </w:rPr>
        <w:t xml:space="preserve"> </w:t>
      </w:r>
      <w:r w:rsidR="006037FB" w:rsidRPr="004B061A">
        <w:rPr>
          <w:rFonts w:ascii="Times New Roman" w:hAnsi="Times New Roman" w:cs="Times New Roman"/>
          <w:sz w:val="24"/>
          <w:szCs w:val="24"/>
        </w:rPr>
        <w:t xml:space="preserve">paid </w:t>
      </w:r>
      <w:r w:rsidR="006037FB">
        <w:rPr>
          <w:rFonts w:ascii="Times New Roman" w:hAnsi="Times New Roman" w:cs="Times New Roman"/>
          <w:sz w:val="24"/>
          <w:szCs w:val="24"/>
        </w:rPr>
        <w:t>contract</w:t>
      </w:r>
      <w:r w:rsidR="0089706C" w:rsidRPr="004B061A">
        <w:rPr>
          <w:rFonts w:ascii="Times New Roman" w:hAnsi="Times New Roman" w:cs="Times New Roman"/>
          <w:sz w:val="24"/>
          <w:szCs w:val="24"/>
        </w:rPr>
        <w:t xml:space="preserve"> administration</w:t>
      </w:r>
      <w:r w:rsidR="006028E2" w:rsidRPr="004B061A">
        <w:rPr>
          <w:rFonts w:ascii="Times New Roman" w:hAnsi="Times New Roman" w:cs="Times New Roman"/>
          <w:sz w:val="24"/>
          <w:szCs w:val="24"/>
        </w:rPr>
        <w:t xml:space="preserve"> fees to the second </w:t>
      </w:r>
      <w:r w:rsidR="00F859FE" w:rsidRPr="004B061A">
        <w:rPr>
          <w:rFonts w:ascii="Times New Roman" w:hAnsi="Times New Roman" w:cs="Times New Roman"/>
          <w:sz w:val="24"/>
          <w:szCs w:val="24"/>
        </w:rPr>
        <w:t>respondent</w:t>
      </w:r>
      <w:r w:rsidR="0089706C" w:rsidRPr="004B061A">
        <w:rPr>
          <w:rFonts w:ascii="Times New Roman" w:hAnsi="Times New Roman" w:cs="Times New Roman"/>
          <w:sz w:val="24"/>
          <w:szCs w:val="24"/>
        </w:rPr>
        <w:t>.</w:t>
      </w:r>
      <w:r w:rsidR="00F859FE" w:rsidRPr="004B061A">
        <w:rPr>
          <w:rFonts w:ascii="Times New Roman" w:hAnsi="Times New Roman" w:cs="Times New Roman"/>
          <w:sz w:val="24"/>
          <w:szCs w:val="24"/>
        </w:rPr>
        <w:t xml:space="preserve"> </w:t>
      </w:r>
      <w:r w:rsidR="006028E2" w:rsidRPr="004B061A">
        <w:rPr>
          <w:rFonts w:ascii="Times New Roman" w:hAnsi="Times New Roman" w:cs="Times New Roman"/>
          <w:sz w:val="24"/>
          <w:szCs w:val="24"/>
        </w:rPr>
        <w:t xml:space="preserve">Subsequently, </w:t>
      </w:r>
      <w:r w:rsidR="00B62716" w:rsidRPr="004B061A">
        <w:rPr>
          <w:rFonts w:ascii="Times New Roman" w:hAnsi="Times New Roman" w:cs="Times New Roman"/>
          <w:sz w:val="24"/>
          <w:szCs w:val="24"/>
        </w:rPr>
        <w:t xml:space="preserve">the second respondent cancelled the </w:t>
      </w:r>
      <w:r w:rsidR="004B061A" w:rsidRPr="004B061A">
        <w:rPr>
          <w:rFonts w:ascii="Times New Roman" w:hAnsi="Times New Roman" w:cs="Times New Roman"/>
          <w:sz w:val="24"/>
          <w:szCs w:val="24"/>
        </w:rPr>
        <w:t>procurement proceedings in terms of s</w:t>
      </w:r>
      <w:r w:rsidR="006037FB">
        <w:rPr>
          <w:rFonts w:ascii="Times New Roman" w:hAnsi="Times New Roman" w:cs="Times New Roman"/>
          <w:sz w:val="24"/>
          <w:szCs w:val="24"/>
        </w:rPr>
        <w:t xml:space="preserve"> </w:t>
      </w:r>
      <w:r w:rsidR="004B061A" w:rsidRPr="004B061A">
        <w:rPr>
          <w:rFonts w:ascii="Times New Roman" w:hAnsi="Times New Roman" w:cs="Times New Roman"/>
          <w:sz w:val="24"/>
          <w:szCs w:val="24"/>
        </w:rPr>
        <w:t>42</w:t>
      </w:r>
      <w:r w:rsidR="009E6476">
        <w:rPr>
          <w:rFonts w:ascii="Times New Roman" w:hAnsi="Times New Roman" w:cs="Times New Roman"/>
          <w:sz w:val="24"/>
          <w:szCs w:val="24"/>
        </w:rPr>
        <w:t>91</w:t>
      </w:r>
      <w:r w:rsidR="004B061A" w:rsidRPr="004B061A">
        <w:rPr>
          <w:rFonts w:ascii="Times New Roman" w:hAnsi="Times New Roman" w:cs="Times New Roman"/>
          <w:sz w:val="24"/>
          <w:szCs w:val="24"/>
        </w:rPr>
        <w:t xml:space="preserve">) (f) of the Act on the basis that it was </w:t>
      </w:r>
      <w:r w:rsidR="006037FB">
        <w:rPr>
          <w:rFonts w:ascii="Times New Roman" w:hAnsi="Times New Roman" w:cs="Times New Roman"/>
          <w:sz w:val="24"/>
          <w:szCs w:val="24"/>
        </w:rPr>
        <w:t>in the public interest to do so.</w:t>
      </w:r>
    </w:p>
    <w:p w14:paraId="3A6829FE" w14:textId="77777777" w:rsidR="006037FB" w:rsidRPr="006037FB" w:rsidRDefault="006037FB" w:rsidP="006037FB">
      <w:pPr>
        <w:spacing w:after="0" w:line="240" w:lineRule="auto"/>
        <w:jc w:val="both"/>
        <w:rPr>
          <w:rFonts w:ascii="Times New Roman" w:hAnsi="Times New Roman" w:cs="Times New Roman"/>
          <w:sz w:val="24"/>
          <w:szCs w:val="24"/>
        </w:rPr>
      </w:pPr>
    </w:p>
    <w:p w14:paraId="4D425ED7" w14:textId="7C09615C" w:rsidR="003B63C5" w:rsidRDefault="0089706C" w:rsidP="006037FB">
      <w:pPr>
        <w:pStyle w:val="ListParagraph"/>
        <w:numPr>
          <w:ilvl w:val="0"/>
          <w:numId w:val="8"/>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It </w:t>
      </w:r>
      <w:r w:rsidR="003B69A1">
        <w:rPr>
          <w:rFonts w:ascii="Times New Roman" w:hAnsi="Times New Roman" w:cs="Times New Roman"/>
          <w:sz w:val="24"/>
          <w:szCs w:val="24"/>
        </w:rPr>
        <w:t xml:space="preserve">is </w:t>
      </w:r>
      <w:r>
        <w:rPr>
          <w:rFonts w:ascii="Times New Roman" w:hAnsi="Times New Roman" w:cs="Times New Roman"/>
          <w:sz w:val="24"/>
          <w:szCs w:val="24"/>
        </w:rPr>
        <w:t>necessary to quote the letter of 13 July 2023 which is at the centre of the dispute between the parties.</w:t>
      </w:r>
    </w:p>
    <w:p w14:paraId="02474C09" w14:textId="7BD0A253" w:rsidR="0089706C" w:rsidRDefault="0089706C" w:rsidP="006037FB">
      <w:pPr>
        <w:autoSpaceDE w:val="0"/>
        <w:autoSpaceDN w:val="0"/>
        <w:adjustRightInd w:val="0"/>
        <w:spacing w:after="0" w:line="240" w:lineRule="auto"/>
        <w:ind w:firstLine="1134"/>
        <w:rPr>
          <w:rFonts w:ascii="Times New Roman" w:hAnsi="Times New Roman" w:cs="Times New Roman"/>
          <w:sz w:val="28"/>
          <w:szCs w:val="28"/>
        </w:rPr>
      </w:pPr>
      <w:r>
        <w:rPr>
          <w:rFonts w:ascii="Times New Roman" w:hAnsi="Times New Roman" w:cs="Times New Roman"/>
          <w:sz w:val="29"/>
          <w:szCs w:val="29"/>
        </w:rPr>
        <w:t>“</w:t>
      </w:r>
      <w:r w:rsidRPr="006037FB">
        <w:rPr>
          <w:rFonts w:ascii="Times New Roman" w:hAnsi="Times New Roman" w:cs="Times New Roman"/>
          <w:sz w:val="24"/>
          <w:szCs w:val="24"/>
          <w:u w:val="single"/>
        </w:rPr>
        <w:t>SUPPLYAND DELIVERY OF FIBRE OPTIC CABLE</w:t>
      </w:r>
    </w:p>
    <w:p w14:paraId="043CA201" w14:textId="354249F6" w:rsidR="0089706C" w:rsidRDefault="006037FB" w:rsidP="006037FB">
      <w:pPr>
        <w:autoSpaceDE w:val="0"/>
        <w:autoSpaceDN w:val="0"/>
        <w:adjustRightInd w:val="0"/>
        <w:spacing w:after="0" w:line="240" w:lineRule="auto"/>
        <w:ind w:firstLine="1134"/>
        <w:rPr>
          <w:rFonts w:ascii="Times New Roman" w:hAnsi="Times New Roman" w:cs="Times New Roman"/>
          <w:sz w:val="24"/>
          <w:szCs w:val="24"/>
        </w:rPr>
      </w:pPr>
      <w:r w:rsidRPr="006037FB">
        <w:rPr>
          <w:rFonts w:ascii="Times New Roman" w:hAnsi="Times New Roman" w:cs="Times New Roman"/>
          <w:sz w:val="24"/>
          <w:szCs w:val="24"/>
        </w:rPr>
        <w:t xml:space="preserve"> </w:t>
      </w:r>
      <w:r w:rsidR="0089706C" w:rsidRPr="006037FB">
        <w:rPr>
          <w:rFonts w:ascii="Times New Roman" w:hAnsi="Times New Roman" w:cs="Times New Roman"/>
          <w:sz w:val="24"/>
          <w:szCs w:val="24"/>
        </w:rPr>
        <w:t>Reference is made to the above matter.</w:t>
      </w:r>
    </w:p>
    <w:p w14:paraId="6EB9D256" w14:textId="77777777" w:rsidR="006037FB" w:rsidRPr="006037FB" w:rsidRDefault="006037FB" w:rsidP="006037FB">
      <w:pPr>
        <w:autoSpaceDE w:val="0"/>
        <w:autoSpaceDN w:val="0"/>
        <w:adjustRightInd w:val="0"/>
        <w:spacing w:after="0" w:line="240" w:lineRule="auto"/>
        <w:ind w:firstLine="1134"/>
        <w:rPr>
          <w:rFonts w:ascii="Times New Roman" w:hAnsi="Times New Roman" w:cs="Times New Roman"/>
          <w:sz w:val="24"/>
          <w:szCs w:val="24"/>
        </w:rPr>
      </w:pPr>
    </w:p>
    <w:p w14:paraId="393BBF91" w14:textId="67C0A4CA" w:rsidR="0089706C" w:rsidRPr="006037FB" w:rsidRDefault="0089706C" w:rsidP="006037FB">
      <w:pPr>
        <w:autoSpaceDE w:val="0"/>
        <w:autoSpaceDN w:val="0"/>
        <w:adjustRightInd w:val="0"/>
        <w:spacing w:after="0" w:line="240" w:lineRule="auto"/>
        <w:ind w:left="1134"/>
        <w:jc w:val="both"/>
        <w:rPr>
          <w:rFonts w:ascii="Times New Roman" w:hAnsi="Times New Roman" w:cs="Times New Roman"/>
          <w:sz w:val="24"/>
          <w:szCs w:val="24"/>
        </w:rPr>
      </w:pPr>
      <w:r w:rsidRPr="006037FB">
        <w:rPr>
          <w:rFonts w:ascii="Times New Roman" w:hAnsi="Times New Roman" w:cs="Times New Roman"/>
          <w:sz w:val="24"/>
          <w:szCs w:val="24"/>
        </w:rPr>
        <w:t xml:space="preserve">In terms of </w:t>
      </w:r>
      <w:r w:rsidR="006037FB">
        <w:rPr>
          <w:rFonts w:ascii="Times New Roman" w:hAnsi="Times New Roman" w:cs="Times New Roman"/>
          <w:sz w:val="24"/>
          <w:szCs w:val="24"/>
        </w:rPr>
        <w:t xml:space="preserve">s </w:t>
      </w:r>
      <w:r w:rsidRPr="006037FB">
        <w:rPr>
          <w:rFonts w:ascii="Times New Roman" w:hAnsi="Times New Roman" w:cs="Times New Roman"/>
          <w:sz w:val="24"/>
          <w:szCs w:val="24"/>
        </w:rPr>
        <w:t>55 of the Public Procurement and Disposal of Public Assets Act</w:t>
      </w:r>
      <w:r w:rsidRPr="006037FB">
        <w:rPr>
          <w:rFonts w:ascii="Times New Roman" w:hAnsi="Times New Roman" w:cs="Times New Roman"/>
          <w:b/>
          <w:bCs/>
          <w:sz w:val="24"/>
          <w:szCs w:val="24"/>
        </w:rPr>
        <w:t>, please be advised that your Quotation was successful as detailed below</w:t>
      </w:r>
      <w:r w:rsidRPr="006037FB">
        <w:rPr>
          <w:rFonts w:ascii="Times New Roman" w:hAnsi="Times New Roman" w:cs="Times New Roman"/>
          <w:sz w:val="24"/>
          <w:szCs w:val="24"/>
        </w:rPr>
        <w:t>: The</w:t>
      </w:r>
      <w:r w:rsidR="006037FB">
        <w:rPr>
          <w:rFonts w:ascii="Times New Roman" w:hAnsi="Times New Roman" w:cs="Times New Roman"/>
          <w:sz w:val="24"/>
          <w:szCs w:val="24"/>
        </w:rPr>
        <w:t xml:space="preserve"> </w:t>
      </w:r>
      <w:r w:rsidRPr="006037FB">
        <w:rPr>
          <w:rFonts w:ascii="Times New Roman" w:hAnsi="Times New Roman" w:cs="Times New Roman"/>
          <w:sz w:val="24"/>
          <w:szCs w:val="24"/>
        </w:rPr>
        <w:t xml:space="preserve">Procurement Regulatory Authority through their minute of 4 July 2023 raised no objection to the award </w:t>
      </w:r>
      <w:r w:rsidRPr="006037FB">
        <w:rPr>
          <w:rFonts w:ascii="Times New Roman" w:hAnsi="Times New Roman" w:cs="Times New Roman"/>
          <w:b/>
          <w:bCs/>
          <w:sz w:val="24"/>
          <w:szCs w:val="24"/>
        </w:rPr>
        <w:t>subject to due diligence on the price.</w:t>
      </w:r>
    </w:p>
    <w:p w14:paraId="33CED4EA" w14:textId="77777777" w:rsidR="00FA49E6" w:rsidRPr="006037FB" w:rsidRDefault="00FA49E6" w:rsidP="006037FB">
      <w:pPr>
        <w:autoSpaceDE w:val="0"/>
        <w:autoSpaceDN w:val="0"/>
        <w:adjustRightInd w:val="0"/>
        <w:spacing w:after="0" w:line="240" w:lineRule="auto"/>
        <w:jc w:val="both"/>
        <w:rPr>
          <w:rFonts w:ascii="Times New Roman" w:hAnsi="Times New Roman" w:cs="Times New Roman"/>
          <w:b/>
          <w:bCs/>
          <w:sz w:val="24"/>
          <w:szCs w:val="24"/>
        </w:rPr>
      </w:pPr>
    </w:p>
    <w:p w14:paraId="500E048B" w14:textId="77777777" w:rsidR="00FA49E6" w:rsidRPr="006037FB" w:rsidRDefault="00FA49E6" w:rsidP="0089706C">
      <w:pPr>
        <w:autoSpaceDE w:val="0"/>
        <w:autoSpaceDN w:val="0"/>
        <w:adjustRightInd w:val="0"/>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875"/>
        <w:gridCol w:w="1525"/>
        <w:gridCol w:w="1616"/>
      </w:tblGrid>
      <w:tr w:rsidR="00FA49E6" w:rsidRPr="006037FB" w14:paraId="00AE13A3" w14:textId="77777777" w:rsidTr="00FA49E6">
        <w:tc>
          <w:tcPr>
            <w:tcW w:w="6062" w:type="dxa"/>
          </w:tcPr>
          <w:p w14:paraId="72FA5A03" w14:textId="00A74864" w:rsidR="00FA49E6" w:rsidRPr="006037FB" w:rsidRDefault="00FA49E6" w:rsidP="0089706C">
            <w:pPr>
              <w:autoSpaceDE w:val="0"/>
              <w:autoSpaceDN w:val="0"/>
              <w:adjustRightInd w:val="0"/>
              <w:spacing w:line="240" w:lineRule="auto"/>
              <w:rPr>
                <w:rFonts w:ascii="Times New Roman" w:hAnsi="Times New Roman" w:cs="Times New Roman"/>
                <w:sz w:val="24"/>
                <w:szCs w:val="24"/>
              </w:rPr>
            </w:pPr>
            <w:r w:rsidRPr="006037FB">
              <w:rPr>
                <w:rFonts w:ascii="Times New Roman" w:hAnsi="Times New Roman" w:cs="Times New Roman"/>
                <w:sz w:val="24"/>
                <w:szCs w:val="24"/>
              </w:rPr>
              <w:t>SCOPE OF WORKS</w:t>
            </w:r>
          </w:p>
        </w:tc>
        <w:tc>
          <w:tcPr>
            <w:tcW w:w="1556" w:type="dxa"/>
          </w:tcPr>
          <w:p w14:paraId="095C254C" w14:textId="79F35E2C" w:rsidR="00FA49E6" w:rsidRPr="006037FB" w:rsidRDefault="00FA49E6" w:rsidP="0089706C">
            <w:pPr>
              <w:autoSpaceDE w:val="0"/>
              <w:autoSpaceDN w:val="0"/>
              <w:adjustRightInd w:val="0"/>
              <w:spacing w:line="240" w:lineRule="auto"/>
              <w:rPr>
                <w:rFonts w:ascii="Times New Roman" w:hAnsi="Times New Roman" w:cs="Times New Roman"/>
                <w:sz w:val="24"/>
                <w:szCs w:val="24"/>
              </w:rPr>
            </w:pPr>
            <w:r w:rsidRPr="006037FB">
              <w:rPr>
                <w:rFonts w:ascii="Times New Roman" w:hAnsi="Times New Roman" w:cs="Times New Roman"/>
                <w:sz w:val="24"/>
                <w:szCs w:val="24"/>
              </w:rPr>
              <w:t>Unit price</w:t>
            </w:r>
          </w:p>
        </w:tc>
        <w:tc>
          <w:tcPr>
            <w:tcW w:w="1624" w:type="dxa"/>
          </w:tcPr>
          <w:p w14:paraId="2F0F7FFF" w14:textId="6CEA8F0A" w:rsidR="00FA49E6" w:rsidRPr="006037FB" w:rsidRDefault="00FA49E6" w:rsidP="0089706C">
            <w:pPr>
              <w:autoSpaceDE w:val="0"/>
              <w:autoSpaceDN w:val="0"/>
              <w:adjustRightInd w:val="0"/>
              <w:spacing w:line="240" w:lineRule="auto"/>
              <w:rPr>
                <w:rFonts w:ascii="Times New Roman" w:hAnsi="Times New Roman" w:cs="Times New Roman"/>
                <w:sz w:val="24"/>
                <w:szCs w:val="24"/>
              </w:rPr>
            </w:pPr>
            <w:r w:rsidRPr="006037FB">
              <w:rPr>
                <w:rFonts w:ascii="Times New Roman" w:hAnsi="Times New Roman" w:cs="Times New Roman"/>
                <w:sz w:val="24"/>
                <w:szCs w:val="24"/>
              </w:rPr>
              <w:t>Total Price</w:t>
            </w:r>
          </w:p>
        </w:tc>
      </w:tr>
      <w:tr w:rsidR="00FA49E6" w:rsidRPr="006037FB" w14:paraId="62361B9F" w14:textId="77777777" w:rsidTr="00FA49E6">
        <w:tc>
          <w:tcPr>
            <w:tcW w:w="6062" w:type="dxa"/>
          </w:tcPr>
          <w:p w14:paraId="3133F7F5" w14:textId="2428A9FB" w:rsidR="00FA49E6" w:rsidRPr="006037FB" w:rsidRDefault="00FA49E6" w:rsidP="0089706C">
            <w:pPr>
              <w:autoSpaceDE w:val="0"/>
              <w:autoSpaceDN w:val="0"/>
              <w:adjustRightInd w:val="0"/>
              <w:spacing w:line="240" w:lineRule="auto"/>
              <w:rPr>
                <w:rFonts w:ascii="Times New Roman" w:hAnsi="Times New Roman" w:cs="Times New Roman"/>
                <w:sz w:val="24"/>
                <w:szCs w:val="24"/>
              </w:rPr>
            </w:pPr>
            <w:r w:rsidRPr="006037FB">
              <w:rPr>
                <w:rFonts w:ascii="Times New Roman" w:hAnsi="Times New Roman" w:cs="Times New Roman"/>
                <w:sz w:val="24"/>
                <w:szCs w:val="24"/>
              </w:rPr>
              <w:t>Supply and delivery of 70km x 24 Core CST Armoured cable</w:t>
            </w:r>
          </w:p>
        </w:tc>
        <w:tc>
          <w:tcPr>
            <w:tcW w:w="1556" w:type="dxa"/>
          </w:tcPr>
          <w:p w14:paraId="31BC3E22" w14:textId="77779664" w:rsidR="00FA49E6" w:rsidRPr="006037FB" w:rsidRDefault="00FA49E6" w:rsidP="0089706C">
            <w:pPr>
              <w:autoSpaceDE w:val="0"/>
              <w:autoSpaceDN w:val="0"/>
              <w:adjustRightInd w:val="0"/>
              <w:spacing w:line="240" w:lineRule="auto"/>
              <w:rPr>
                <w:rFonts w:ascii="Times New Roman" w:hAnsi="Times New Roman" w:cs="Times New Roman"/>
                <w:sz w:val="24"/>
                <w:szCs w:val="24"/>
              </w:rPr>
            </w:pPr>
            <w:r w:rsidRPr="006037FB">
              <w:rPr>
                <w:rFonts w:ascii="Times New Roman" w:hAnsi="Times New Roman" w:cs="Times New Roman"/>
                <w:sz w:val="24"/>
                <w:szCs w:val="24"/>
              </w:rPr>
              <w:t>USD $3.49</w:t>
            </w:r>
          </w:p>
        </w:tc>
        <w:tc>
          <w:tcPr>
            <w:tcW w:w="1624" w:type="dxa"/>
          </w:tcPr>
          <w:p w14:paraId="1DA87250" w14:textId="55E2CF9B" w:rsidR="00FA49E6" w:rsidRPr="006037FB" w:rsidRDefault="00FA49E6" w:rsidP="0089706C">
            <w:pPr>
              <w:autoSpaceDE w:val="0"/>
              <w:autoSpaceDN w:val="0"/>
              <w:adjustRightInd w:val="0"/>
              <w:spacing w:line="240" w:lineRule="auto"/>
              <w:rPr>
                <w:rFonts w:ascii="Times New Roman" w:hAnsi="Times New Roman" w:cs="Times New Roman"/>
                <w:sz w:val="24"/>
                <w:szCs w:val="24"/>
              </w:rPr>
            </w:pPr>
            <w:r w:rsidRPr="006037FB">
              <w:rPr>
                <w:rFonts w:ascii="Times New Roman" w:hAnsi="Times New Roman" w:cs="Times New Roman"/>
                <w:sz w:val="24"/>
                <w:szCs w:val="24"/>
              </w:rPr>
              <w:t>$244,300.00</w:t>
            </w:r>
          </w:p>
        </w:tc>
      </w:tr>
    </w:tbl>
    <w:p w14:paraId="0C20313D" w14:textId="77777777" w:rsidR="00FA49E6" w:rsidRPr="006037FB" w:rsidRDefault="00FA49E6" w:rsidP="0089706C">
      <w:pPr>
        <w:autoSpaceDE w:val="0"/>
        <w:autoSpaceDN w:val="0"/>
        <w:adjustRightInd w:val="0"/>
        <w:spacing w:after="0" w:line="240" w:lineRule="auto"/>
        <w:rPr>
          <w:rFonts w:ascii="Times New Roman" w:hAnsi="Times New Roman" w:cs="Times New Roman"/>
          <w:sz w:val="24"/>
          <w:szCs w:val="24"/>
        </w:rPr>
      </w:pPr>
    </w:p>
    <w:p w14:paraId="64C3BFED" w14:textId="6E99A1CF" w:rsidR="0089706C" w:rsidRPr="006037FB" w:rsidRDefault="0089706C" w:rsidP="006037FB">
      <w:pPr>
        <w:autoSpaceDE w:val="0"/>
        <w:autoSpaceDN w:val="0"/>
        <w:adjustRightInd w:val="0"/>
        <w:spacing w:after="0" w:line="240" w:lineRule="auto"/>
        <w:ind w:firstLine="1134"/>
        <w:jc w:val="both"/>
        <w:rPr>
          <w:rFonts w:ascii="Times New Roman" w:hAnsi="Times New Roman" w:cs="Times New Roman"/>
          <w:sz w:val="24"/>
          <w:szCs w:val="24"/>
        </w:rPr>
      </w:pPr>
      <w:r w:rsidRPr="006037FB">
        <w:rPr>
          <w:rFonts w:ascii="Times New Roman" w:hAnsi="Times New Roman" w:cs="Times New Roman"/>
          <w:sz w:val="24"/>
          <w:szCs w:val="24"/>
        </w:rPr>
        <w:t xml:space="preserve">We accordingly advise that </w:t>
      </w:r>
      <w:r w:rsidRPr="006037FB">
        <w:rPr>
          <w:rFonts w:ascii="Times New Roman" w:hAnsi="Times New Roman" w:cs="Times New Roman"/>
          <w:b/>
          <w:bCs/>
          <w:sz w:val="24"/>
          <w:szCs w:val="24"/>
        </w:rPr>
        <w:t>a draft contract</w:t>
      </w:r>
      <w:r w:rsidRPr="006037FB">
        <w:rPr>
          <w:rFonts w:ascii="Times New Roman" w:hAnsi="Times New Roman" w:cs="Times New Roman"/>
          <w:sz w:val="24"/>
          <w:szCs w:val="24"/>
        </w:rPr>
        <w:t xml:space="preserve"> payable in local currency at t</w:t>
      </w:r>
      <w:r w:rsidR="000D3544">
        <w:rPr>
          <w:rFonts w:ascii="Times New Roman" w:hAnsi="Times New Roman" w:cs="Times New Roman"/>
          <w:sz w:val="24"/>
          <w:szCs w:val="24"/>
        </w:rPr>
        <w:t>h</w:t>
      </w:r>
      <w:r w:rsidRPr="006037FB">
        <w:rPr>
          <w:rFonts w:ascii="Times New Roman" w:hAnsi="Times New Roman" w:cs="Times New Roman"/>
          <w:sz w:val="24"/>
          <w:szCs w:val="24"/>
        </w:rPr>
        <w:t>e</w:t>
      </w:r>
    </w:p>
    <w:p w14:paraId="025E2C17" w14:textId="70DBF73E" w:rsidR="0089706C" w:rsidRPr="006037FB" w:rsidRDefault="005C3D52" w:rsidP="006037FB">
      <w:pPr>
        <w:autoSpaceDE w:val="0"/>
        <w:autoSpaceDN w:val="0"/>
        <w:adjustRightInd w:val="0"/>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006037FB">
        <w:rPr>
          <w:rFonts w:ascii="Times New Roman" w:hAnsi="Times New Roman" w:cs="Times New Roman"/>
          <w:sz w:val="24"/>
          <w:szCs w:val="24"/>
        </w:rPr>
        <w:t>revailing</w:t>
      </w:r>
      <w:r w:rsidR="0089706C" w:rsidRPr="006037FB">
        <w:rPr>
          <w:rFonts w:ascii="Times New Roman" w:hAnsi="Times New Roman" w:cs="Times New Roman"/>
          <w:sz w:val="24"/>
          <w:szCs w:val="24"/>
        </w:rPr>
        <w:t xml:space="preserve"> interbank rate </w:t>
      </w:r>
      <w:r w:rsidR="0089706C" w:rsidRPr="006037FB">
        <w:rPr>
          <w:rFonts w:ascii="Times New Roman" w:hAnsi="Times New Roman" w:cs="Times New Roman"/>
          <w:b/>
          <w:bCs/>
          <w:sz w:val="24"/>
          <w:szCs w:val="24"/>
        </w:rPr>
        <w:t xml:space="preserve">is being prepared for your review and subsequent </w:t>
      </w:r>
      <w:r w:rsidR="004D2CCD" w:rsidRPr="006037FB">
        <w:rPr>
          <w:rFonts w:ascii="Times New Roman" w:hAnsi="Times New Roman" w:cs="Times New Roman"/>
          <w:b/>
          <w:bCs/>
          <w:sz w:val="24"/>
          <w:szCs w:val="24"/>
        </w:rPr>
        <w:t>signing</w:t>
      </w:r>
      <w:r w:rsidR="006037FB">
        <w:rPr>
          <w:rFonts w:ascii="Times New Roman" w:hAnsi="Times New Roman" w:cs="Times New Roman"/>
          <w:b/>
          <w:bCs/>
          <w:sz w:val="24"/>
          <w:szCs w:val="24"/>
        </w:rPr>
        <w:t xml:space="preserve"> </w:t>
      </w:r>
      <w:r w:rsidR="004D2CCD" w:rsidRPr="006037FB">
        <w:rPr>
          <w:rFonts w:ascii="Times New Roman" w:hAnsi="Times New Roman" w:cs="Times New Roman"/>
          <w:b/>
          <w:bCs/>
          <w:sz w:val="24"/>
          <w:szCs w:val="24"/>
        </w:rPr>
        <w:t>(</w:t>
      </w:r>
      <w:r w:rsidR="004D2CCD" w:rsidRPr="006037FB">
        <w:rPr>
          <w:rFonts w:ascii="Times New Roman" w:hAnsi="Times New Roman" w:cs="Times New Roman"/>
          <w:i/>
          <w:iCs/>
          <w:sz w:val="24"/>
          <w:szCs w:val="24"/>
        </w:rPr>
        <w:t>sic</w:t>
      </w:r>
      <w:r w:rsidR="004D2CCD" w:rsidRPr="006037FB">
        <w:rPr>
          <w:rFonts w:ascii="Times New Roman" w:hAnsi="Times New Roman" w:cs="Times New Roman"/>
          <w:b/>
          <w:bCs/>
          <w:sz w:val="24"/>
          <w:szCs w:val="24"/>
        </w:rPr>
        <w:t>)</w:t>
      </w:r>
      <w:r w:rsidR="0089706C" w:rsidRPr="006037FB">
        <w:rPr>
          <w:rFonts w:ascii="Times New Roman" w:hAnsi="Times New Roman" w:cs="Times New Roman"/>
          <w:b/>
          <w:bCs/>
          <w:sz w:val="24"/>
          <w:szCs w:val="24"/>
        </w:rPr>
        <w:t>.</w:t>
      </w:r>
      <w:r w:rsidR="0089706C" w:rsidRPr="006037FB">
        <w:rPr>
          <w:rFonts w:ascii="Times New Roman" w:hAnsi="Times New Roman" w:cs="Times New Roman"/>
          <w:sz w:val="24"/>
          <w:szCs w:val="24"/>
        </w:rPr>
        <w:t xml:space="preserve"> We </w:t>
      </w:r>
      <w:r w:rsidR="004D2CCD" w:rsidRPr="006037FB">
        <w:rPr>
          <w:rFonts w:ascii="Times New Roman" w:hAnsi="Times New Roman" w:cs="Times New Roman"/>
          <w:sz w:val="24"/>
          <w:szCs w:val="24"/>
        </w:rPr>
        <w:t>therfore (</w:t>
      </w:r>
      <w:r w:rsidR="004D2CCD" w:rsidRPr="006037FB">
        <w:rPr>
          <w:rFonts w:ascii="Times New Roman" w:hAnsi="Times New Roman" w:cs="Times New Roman"/>
          <w:i/>
          <w:iCs/>
          <w:sz w:val="24"/>
          <w:szCs w:val="24"/>
        </w:rPr>
        <w:t>sic</w:t>
      </w:r>
      <w:r w:rsidR="004D2CCD" w:rsidRPr="006037FB">
        <w:rPr>
          <w:rFonts w:ascii="Times New Roman" w:hAnsi="Times New Roman" w:cs="Times New Roman"/>
          <w:sz w:val="24"/>
          <w:szCs w:val="24"/>
        </w:rPr>
        <w:t>)</w:t>
      </w:r>
      <w:r w:rsidR="0089706C" w:rsidRPr="006037FB">
        <w:rPr>
          <w:rFonts w:ascii="Times New Roman" w:hAnsi="Times New Roman" w:cs="Times New Roman"/>
          <w:sz w:val="24"/>
          <w:szCs w:val="24"/>
        </w:rPr>
        <w:t xml:space="preserve"> request that you pay contract Administration fees of USD$2,443.00 and provide proof thereof in line with Part VI of the PPDPA (General) Regulations as amended </w:t>
      </w:r>
      <w:r w:rsidR="0089706C" w:rsidRPr="006037FB">
        <w:rPr>
          <w:rFonts w:ascii="Times New Roman" w:hAnsi="Times New Roman" w:cs="Times New Roman"/>
          <w:b/>
          <w:bCs/>
          <w:sz w:val="24"/>
          <w:szCs w:val="24"/>
        </w:rPr>
        <w:t>before contract signing</w:t>
      </w:r>
      <w:r w:rsidR="004D2CCD" w:rsidRPr="006037FB">
        <w:rPr>
          <w:rFonts w:ascii="Times New Roman" w:hAnsi="Times New Roman" w:cs="Times New Roman"/>
          <w:sz w:val="24"/>
          <w:szCs w:val="24"/>
        </w:rPr>
        <w:t>.” (</w:t>
      </w:r>
      <w:r w:rsidR="006037FB" w:rsidRPr="006037FB">
        <w:rPr>
          <w:rFonts w:ascii="Times New Roman" w:hAnsi="Times New Roman" w:cs="Times New Roman"/>
          <w:sz w:val="24"/>
          <w:szCs w:val="24"/>
        </w:rPr>
        <w:t>My</w:t>
      </w:r>
      <w:r w:rsidR="00C85B91" w:rsidRPr="006037FB">
        <w:rPr>
          <w:rFonts w:ascii="Times New Roman" w:hAnsi="Times New Roman" w:cs="Times New Roman"/>
          <w:sz w:val="24"/>
          <w:szCs w:val="24"/>
        </w:rPr>
        <w:t xml:space="preserve"> </w:t>
      </w:r>
      <w:r w:rsidR="004D2CCD" w:rsidRPr="006037FB">
        <w:rPr>
          <w:rFonts w:ascii="Times New Roman" w:hAnsi="Times New Roman" w:cs="Times New Roman"/>
          <w:sz w:val="24"/>
          <w:szCs w:val="24"/>
        </w:rPr>
        <w:t>emphasis)</w:t>
      </w:r>
    </w:p>
    <w:p w14:paraId="40A6962D" w14:textId="4786F8EB" w:rsidR="0089706C" w:rsidRPr="006037FB" w:rsidRDefault="0089706C" w:rsidP="006037FB">
      <w:pPr>
        <w:pStyle w:val="ListParagraph"/>
        <w:spacing w:line="480" w:lineRule="auto"/>
        <w:jc w:val="both"/>
        <w:rPr>
          <w:rFonts w:ascii="Times New Roman" w:hAnsi="Times New Roman" w:cs="Times New Roman"/>
          <w:sz w:val="24"/>
          <w:szCs w:val="24"/>
        </w:rPr>
      </w:pPr>
    </w:p>
    <w:p w14:paraId="48B0C5F1" w14:textId="5B86A8ED" w:rsidR="0089706C" w:rsidRDefault="004D2CCD" w:rsidP="006037FB">
      <w:pPr>
        <w:pStyle w:val="ListParagraph"/>
        <w:numPr>
          <w:ilvl w:val="0"/>
          <w:numId w:val="8"/>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It is also pertinent to point out that Ms </w:t>
      </w:r>
      <w:r w:rsidRPr="006037FB">
        <w:rPr>
          <w:rFonts w:ascii="Times New Roman" w:hAnsi="Times New Roman" w:cs="Times New Roman"/>
          <w:i/>
          <w:sz w:val="24"/>
          <w:szCs w:val="24"/>
        </w:rPr>
        <w:t>Mahere</w:t>
      </w:r>
      <w:r>
        <w:rPr>
          <w:rFonts w:ascii="Times New Roman" w:hAnsi="Times New Roman" w:cs="Times New Roman"/>
          <w:sz w:val="24"/>
          <w:szCs w:val="24"/>
        </w:rPr>
        <w:t xml:space="preserve"> conceded that the </w:t>
      </w:r>
      <w:r w:rsidR="00101BC2">
        <w:rPr>
          <w:rFonts w:ascii="Times New Roman" w:hAnsi="Times New Roman" w:cs="Times New Roman"/>
          <w:sz w:val="24"/>
          <w:szCs w:val="24"/>
        </w:rPr>
        <w:t xml:space="preserve">first </w:t>
      </w:r>
      <w:r>
        <w:rPr>
          <w:rFonts w:ascii="Times New Roman" w:hAnsi="Times New Roman" w:cs="Times New Roman"/>
          <w:sz w:val="24"/>
          <w:szCs w:val="24"/>
        </w:rPr>
        <w:t>respondent was a procurement entity as defined by the Act and that the transactions between the parties were governed and guided by the Act.</w:t>
      </w:r>
      <w:r w:rsidR="008F7FEC">
        <w:rPr>
          <w:rFonts w:ascii="Times New Roman" w:hAnsi="Times New Roman" w:cs="Times New Roman"/>
          <w:sz w:val="24"/>
          <w:szCs w:val="24"/>
        </w:rPr>
        <w:t xml:space="preserve"> </w:t>
      </w:r>
      <w:r w:rsidR="006037FB">
        <w:rPr>
          <w:rFonts w:ascii="Times New Roman" w:hAnsi="Times New Roman" w:cs="Times New Roman"/>
          <w:sz w:val="24"/>
          <w:szCs w:val="24"/>
        </w:rPr>
        <w:t xml:space="preserve"> </w:t>
      </w:r>
      <w:r w:rsidR="008F7FEC">
        <w:rPr>
          <w:rFonts w:ascii="Times New Roman" w:hAnsi="Times New Roman" w:cs="Times New Roman"/>
          <w:sz w:val="24"/>
          <w:szCs w:val="24"/>
        </w:rPr>
        <w:t xml:space="preserve">Of note is the fact that she never addressed her mind to the </w:t>
      </w:r>
      <w:r w:rsidR="0006741B">
        <w:rPr>
          <w:rFonts w:ascii="Times New Roman" w:hAnsi="Times New Roman" w:cs="Times New Roman"/>
          <w:sz w:val="24"/>
          <w:szCs w:val="24"/>
        </w:rPr>
        <w:t>provisions</w:t>
      </w:r>
      <w:r w:rsidR="008F7FEC">
        <w:rPr>
          <w:rFonts w:ascii="Times New Roman" w:hAnsi="Times New Roman" w:cs="Times New Roman"/>
          <w:sz w:val="24"/>
          <w:szCs w:val="24"/>
        </w:rPr>
        <w:t xml:space="preserve"> of the Act in </w:t>
      </w:r>
      <w:r w:rsidR="009E6476">
        <w:rPr>
          <w:rFonts w:ascii="Times New Roman" w:hAnsi="Times New Roman" w:cs="Times New Roman"/>
          <w:sz w:val="24"/>
          <w:szCs w:val="24"/>
        </w:rPr>
        <w:t>her h</w:t>
      </w:r>
      <w:r w:rsidR="008F7FEC">
        <w:rPr>
          <w:rFonts w:ascii="Times New Roman" w:hAnsi="Times New Roman" w:cs="Times New Roman"/>
          <w:sz w:val="24"/>
          <w:szCs w:val="24"/>
        </w:rPr>
        <w:t>eads of argument.</w:t>
      </w:r>
    </w:p>
    <w:p w14:paraId="1FAEF853" w14:textId="77777777" w:rsidR="006037FB" w:rsidRDefault="006037FB" w:rsidP="006037FB">
      <w:pPr>
        <w:pStyle w:val="ListParagraph"/>
        <w:spacing w:after="0" w:line="240" w:lineRule="auto"/>
        <w:ind w:left="567"/>
        <w:jc w:val="both"/>
        <w:rPr>
          <w:rFonts w:ascii="Times New Roman" w:hAnsi="Times New Roman" w:cs="Times New Roman"/>
          <w:sz w:val="24"/>
          <w:szCs w:val="24"/>
        </w:rPr>
      </w:pPr>
    </w:p>
    <w:p w14:paraId="7D491C8D" w14:textId="1E6800EF" w:rsidR="006037FB" w:rsidRPr="009B0B7A" w:rsidRDefault="00EA0939" w:rsidP="009B0B7A">
      <w:pPr>
        <w:pStyle w:val="ListParagraph"/>
        <w:numPr>
          <w:ilvl w:val="0"/>
          <w:numId w:val="8"/>
        </w:numPr>
        <w:spacing w:line="480" w:lineRule="auto"/>
        <w:ind w:left="567" w:hanging="567"/>
        <w:jc w:val="both"/>
        <w:rPr>
          <w:rFonts w:ascii="Times New Roman" w:hAnsi="Times New Roman" w:cs="Times New Roman"/>
          <w:sz w:val="24"/>
          <w:szCs w:val="24"/>
        </w:rPr>
      </w:pPr>
      <w:r w:rsidRPr="006037FB">
        <w:rPr>
          <w:rFonts w:ascii="Times New Roman" w:hAnsi="Times New Roman" w:cs="Times New Roman"/>
          <w:sz w:val="24"/>
          <w:szCs w:val="24"/>
        </w:rPr>
        <w:t>S</w:t>
      </w:r>
      <w:r w:rsidR="006037FB">
        <w:rPr>
          <w:rFonts w:ascii="Times New Roman" w:hAnsi="Times New Roman" w:cs="Times New Roman"/>
          <w:sz w:val="24"/>
          <w:szCs w:val="24"/>
        </w:rPr>
        <w:t xml:space="preserve">ection </w:t>
      </w:r>
      <w:r w:rsidRPr="006037FB">
        <w:rPr>
          <w:rFonts w:ascii="Times New Roman" w:hAnsi="Times New Roman" w:cs="Times New Roman"/>
          <w:sz w:val="24"/>
          <w:szCs w:val="24"/>
        </w:rPr>
        <w:t>2 of the Act defines a “procurement contract” as a contract between a procuring entity and a contractor which results from procurement proceedings. Procurement proceedings or procurement processes are defined in the same section as all stages or any stage of the procurement of goods, construction works or services conducted by a procuring entity from the pre-bid stage up to and including the award of the contract.</w:t>
      </w:r>
    </w:p>
    <w:p w14:paraId="0F04F90A" w14:textId="1462AE66" w:rsidR="001E1C4C" w:rsidRDefault="001E1C4C" w:rsidP="009B0B7A">
      <w:pPr>
        <w:pStyle w:val="ListParagraph"/>
        <w:numPr>
          <w:ilvl w:val="0"/>
          <w:numId w:val="8"/>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S</w:t>
      </w:r>
      <w:r w:rsidR="006B41B1">
        <w:rPr>
          <w:rFonts w:ascii="Times New Roman" w:hAnsi="Times New Roman" w:cs="Times New Roman"/>
          <w:sz w:val="24"/>
          <w:szCs w:val="24"/>
        </w:rPr>
        <w:t>ection</w:t>
      </w:r>
      <w:r>
        <w:rPr>
          <w:rFonts w:ascii="Times New Roman" w:hAnsi="Times New Roman" w:cs="Times New Roman"/>
          <w:sz w:val="24"/>
          <w:szCs w:val="24"/>
        </w:rPr>
        <w:t xml:space="preserve"> 55 of the Act provides;</w:t>
      </w:r>
    </w:p>
    <w:p w14:paraId="5521E943" w14:textId="52EC5DBC" w:rsidR="001E1C4C" w:rsidRPr="006037FB" w:rsidRDefault="006037FB" w:rsidP="006037FB">
      <w:pPr>
        <w:pStyle w:val="Default"/>
        <w:ind w:firstLine="1134"/>
        <w:jc w:val="both"/>
      </w:pPr>
      <w:r>
        <w:rPr>
          <w:b/>
          <w:bCs/>
          <w:sz w:val="21"/>
          <w:szCs w:val="21"/>
        </w:rPr>
        <w:t>“</w:t>
      </w:r>
      <w:r w:rsidR="001E1C4C" w:rsidRPr="006037FB">
        <w:rPr>
          <w:b/>
          <w:bCs/>
        </w:rPr>
        <w:t xml:space="preserve">55 Contract award </w:t>
      </w:r>
    </w:p>
    <w:p w14:paraId="10FE9F96" w14:textId="77777777" w:rsidR="001E1C4C" w:rsidRPr="006037FB" w:rsidRDefault="001E1C4C" w:rsidP="006037FB">
      <w:pPr>
        <w:pStyle w:val="Default"/>
        <w:ind w:left="1560" w:hanging="426"/>
        <w:jc w:val="both"/>
      </w:pPr>
      <w:r w:rsidRPr="006037FB">
        <w:t xml:space="preserve">(1) Having evaluated the bids, a procuring entity shall award the procurement contract to the bidder that— </w:t>
      </w:r>
    </w:p>
    <w:p w14:paraId="133CF4B8" w14:textId="77777777" w:rsidR="001E1C4C" w:rsidRPr="006037FB" w:rsidRDefault="001E1C4C" w:rsidP="006037FB">
      <w:pPr>
        <w:pStyle w:val="Default"/>
        <w:ind w:left="2127" w:hanging="426"/>
        <w:jc w:val="both"/>
      </w:pPr>
      <w:r w:rsidRPr="006037FB">
        <w:t>(</w:t>
      </w:r>
      <w:r w:rsidRPr="006037FB">
        <w:rPr>
          <w:iCs/>
        </w:rPr>
        <w:t>a</w:t>
      </w:r>
      <w:r w:rsidRPr="006037FB">
        <w:t xml:space="preserve">) submitted the lowest bid which meets the price and non-price criteria specified in the bidding documents; or </w:t>
      </w:r>
    </w:p>
    <w:p w14:paraId="2484E54D" w14:textId="77777777" w:rsidR="001E1C4C" w:rsidRDefault="001E1C4C" w:rsidP="006037FB">
      <w:pPr>
        <w:pStyle w:val="Default"/>
        <w:ind w:firstLine="1701"/>
        <w:jc w:val="both"/>
      </w:pPr>
      <w:r w:rsidRPr="006037FB">
        <w:t xml:space="preserve">(b) offers the most economically advantageous tender. </w:t>
      </w:r>
    </w:p>
    <w:p w14:paraId="097AA46F" w14:textId="77777777" w:rsidR="006037FB" w:rsidRPr="006037FB" w:rsidRDefault="006037FB" w:rsidP="006037FB">
      <w:pPr>
        <w:pStyle w:val="Default"/>
        <w:ind w:firstLine="1701"/>
        <w:jc w:val="both"/>
      </w:pPr>
    </w:p>
    <w:p w14:paraId="67B26E40" w14:textId="7F8A72F8" w:rsidR="00D27EDD" w:rsidRDefault="001E1C4C" w:rsidP="00D27EDD">
      <w:pPr>
        <w:pStyle w:val="Default"/>
        <w:numPr>
          <w:ilvl w:val="0"/>
          <w:numId w:val="1"/>
        </w:numPr>
        <w:ind w:left="1560" w:hanging="426"/>
        <w:jc w:val="both"/>
        <w:rPr>
          <w:b/>
          <w:bCs/>
          <w:u w:val="single"/>
        </w:rPr>
      </w:pPr>
      <w:r w:rsidRPr="006037FB">
        <w:t xml:space="preserve">Before the expiry of the period of bid validity, </w:t>
      </w:r>
      <w:r w:rsidRPr="006037FB">
        <w:rPr>
          <w:b/>
          <w:bCs/>
        </w:rPr>
        <w:t xml:space="preserve">the procuring entity </w:t>
      </w:r>
      <w:r w:rsidRPr="003B69A1">
        <w:rPr>
          <w:b/>
          <w:bCs/>
          <w:u w:val="single"/>
        </w:rPr>
        <w:t>shall notify</w:t>
      </w:r>
    </w:p>
    <w:p w14:paraId="195D8621" w14:textId="433C8D74" w:rsidR="001E1C4C" w:rsidRPr="003B69A1" w:rsidRDefault="001E1C4C" w:rsidP="00D27EDD">
      <w:pPr>
        <w:pStyle w:val="Default"/>
        <w:ind w:left="720"/>
        <w:jc w:val="both"/>
        <w:rPr>
          <w:b/>
          <w:bCs/>
          <w:u w:val="single"/>
        </w:rPr>
      </w:pPr>
      <w:r w:rsidRPr="003B69A1">
        <w:rPr>
          <w:b/>
          <w:bCs/>
          <w:u w:val="single"/>
        </w:rPr>
        <w:t xml:space="preserve"> </w:t>
      </w:r>
    </w:p>
    <w:p w14:paraId="33EF5A95" w14:textId="77777777" w:rsidR="001E1C4C" w:rsidRPr="006037FB" w:rsidRDefault="001E1C4C" w:rsidP="006037FB">
      <w:pPr>
        <w:pStyle w:val="Default"/>
        <w:ind w:left="2127" w:hanging="426"/>
        <w:jc w:val="both"/>
      </w:pPr>
      <w:r w:rsidRPr="006B41B1">
        <w:t>(</w:t>
      </w:r>
      <w:r w:rsidRPr="006B41B1">
        <w:rPr>
          <w:iCs/>
        </w:rPr>
        <w:t>a</w:t>
      </w:r>
      <w:r w:rsidRPr="006B41B1">
        <w:t>)</w:t>
      </w:r>
      <w:r w:rsidRPr="006037FB">
        <w:t xml:space="preserve"> the successful bidder </w:t>
      </w:r>
      <w:r w:rsidRPr="006037FB">
        <w:rPr>
          <w:b/>
          <w:bCs/>
        </w:rPr>
        <w:t xml:space="preserve">of the </w:t>
      </w:r>
      <w:r w:rsidRPr="003B69A1">
        <w:rPr>
          <w:b/>
          <w:bCs/>
          <w:u w:val="single"/>
        </w:rPr>
        <w:t>proposed award</w:t>
      </w:r>
      <w:r w:rsidRPr="006037FB">
        <w:t xml:space="preserve"> </w:t>
      </w:r>
      <w:r w:rsidRPr="006037FB">
        <w:rPr>
          <w:b/>
          <w:bCs/>
        </w:rPr>
        <w:t xml:space="preserve">and of the time within which </w:t>
      </w:r>
      <w:r w:rsidRPr="00E53D6F">
        <w:rPr>
          <w:b/>
          <w:bCs/>
          <w:u w:val="single"/>
        </w:rPr>
        <w:t>the contract must be signed</w:t>
      </w:r>
      <w:r w:rsidRPr="006037FB">
        <w:rPr>
          <w:b/>
          <w:bCs/>
        </w:rPr>
        <w:t>,</w:t>
      </w:r>
      <w:r w:rsidRPr="006037FB">
        <w:t xml:space="preserve"> </w:t>
      </w:r>
      <w:bookmarkStart w:id="2" w:name="_Hlk203569018"/>
      <w:r w:rsidRPr="006037FB">
        <w:rPr>
          <w:b/>
          <w:bCs/>
        </w:rPr>
        <w:t>subject to any intervening challenge filed in accordance with Part X</w:t>
      </w:r>
      <w:r w:rsidRPr="006037FB">
        <w:t>;</w:t>
      </w:r>
      <w:bookmarkEnd w:id="2"/>
      <w:r w:rsidRPr="006037FB">
        <w:t xml:space="preserve"> and </w:t>
      </w:r>
    </w:p>
    <w:p w14:paraId="0072E19F" w14:textId="77777777" w:rsidR="001E1C4C" w:rsidRPr="006037FB" w:rsidRDefault="001E1C4C" w:rsidP="006037FB">
      <w:pPr>
        <w:pStyle w:val="Default"/>
        <w:ind w:left="2127" w:hanging="426"/>
        <w:jc w:val="both"/>
        <w:rPr>
          <w:b/>
          <w:bCs/>
        </w:rPr>
      </w:pPr>
      <w:r w:rsidRPr="006037FB">
        <w:t>(</w:t>
      </w:r>
      <w:r w:rsidRPr="006037FB">
        <w:rPr>
          <w:iCs/>
        </w:rPr>
        <w:t>b</w:t>
      </w:r>
      <w:r w:rsidRPr="006037FB">
        <w:t xml:space="preserve">) the other bidders of the name and address of the proposed successful bidder and the price of the contract; and the contract shall not be signed until at least fourteen days have passed following </w:t>
      </w:r>
      <w:r w:rsidRPr="006037FB">
        <w:rPr>
          <w:b/>
          <w:bCs/>
        </w:rPr>
        <w:t xml:space="preserve">the giving of that notice. </w:t>
      </w:r>
    </w:p>
    <w:p w14:paraId="52463BEB" w14:textId="64A5C8C1" w:rsidR="001E1C4C" w:rsidRDefault="001E1C4C" w:rsidP="006037FB">
      <w:pPr>
        <w:pStyle w:val="Default"/>
        <w:ind w:left="1560" w:hanging="426"/>
        <w:jc w:val="both"/>
      </w:pPr>
      <w:r w:rsidRPr="006037FB">
        <w:t xml:space="preserve">(3) </w:t>
      </w:r>
      <w:r w:rsidR="006037FB">
        <w:t xml:space="preserve"> </w:t>
      </w:r>
      <w:r w:rsidRPr="006037FB">
        <w:t xml:space="preserve">If the successful bidder fails to sign a written contract when required to do so or fails to provide, when required, any performance security before the time stated in the bidding documents for the signing of the contract, the procuring entity shall accept the next ranked bidder from among the remaining bids that have not been rejected, and shall thereupon comply with subsection (2) in relation to that bid: </w:t>
      </w:r>
    </w:p>
    <w:p w14:paraId="607FE7A6" w14:textId="77777777" w:rsidR="006037FB" w:rsidRPr="006037FB" w:rsidRDefault="006037FB" w:rsidP="006037FB">
      <w:pPr>
        <w:pStyle w:val="Default"/>
        <w:ind w:left="1418" w:hanging="284"/>
        <w:jc w:val="both"/>
      </w:pPr>
    </w:p>
    <w:p w14:paraId="12867D2A" w14:textId="77777777" w:rsidR="006037FB" w:rsidRDefault="001E1C4C" w:rsidP="006037FB">
      <w:pPr>
        <w:pStyle w:val="Default"/>
        <w:ind w:left="1560"/>
        <w:jc w:val="both"/>
      </w:pPr>
      <w:r w:rsidRPr="006037FB">
        <w:t>Provided that the procedure set out in this subsection may be applied only to the next two ranked bidders after the original successful bidder, and only to the extent that the bids can be economically justified.</w:t>
      </w:r>
    </w:p>
    <w:p w14:paraId="6B759830" w14:textId="4C7C7FB6" w:rsidR="001E1C4C" w:rsidRPr="006037FB" w:rsidRDefault="001E1C4C" w:rsidP="006037FB">
      <w:pPr>
        <w:pStyle w:val="Default"/>
        <w:ind w:left="1276"/>
        <w:jc w:val="both"/>
      </w:pPr>
      <w:r w:rsidRPr="006037FB">
        <w:t xml:space="preserve"> </w:t>
      </w:r>
    </w:p>
    <w:p w14:paraId="195C4B5F" w14:textId="12ED36F5" w:rsidR="001E1C4C" w:rsidRPr="006037FB" w:rsidRDefault="001E1C4C" w:rsidP="006037FB">
      <w:pPr>
        <w:pStyle w:val="Default"/>
        <w:ind w:left="1418" w:hanging="284"/>
        <w:jc w:val="both"/>
        <w:rPr>
          <w:b/>
          <w:bCs/>
        </w:rPr>
      </w:pPr>
      <w:r w:rsidRPr="006037FB">
        <w:t xml:space="preserve">(4) </w:t>
      </w:r>
      <w:r w:rsidRPr="006037FB">
        <w:rPr>
          <w:b/>
          <w:bCs/>
        </w:rPr>
        <w:t>Procurement contracts shall be signed by the procuring entity’s accounting officer or a person delegated by him or her.</w:t>
      </w:r>
      <w:r w:rsidR="00A131F2" w:rsidRPr="006037FB">
        <w:rPr>
          <w:b/>
          <w:bCs/>
        </w:rPr>
        <w:t>”</w:t>
      </w:r>
    </w:p>
    <w:p w14:paraId="181D31AB" w14:textId="77777777" w:rsidR="00A131F2" w:rsidRPr="006037FB" w:rsidRDefault="00A131F2" w:rsidP="009B0B7A">
      <w:pPr>
        <w:pStyle w:val="Default"/>
        <w:tabs>
          <w:tab w:val="left" w:pos="567"/>
        </w:tabs>
        <w:spacing w:line="480" w:lineRule="auto"/>
        <w:rPr>
          <w:b/>
          <w:bCs/>
        </w:rPr>
      </w:pPr>
    </w:p>
    <w:p w14:paraId="2BC704CD" w14:textId="2EC9F500" w:rsidR="001D4ECF" w:rsidRPr="006037FB" w:rsidRDefault="00F65C90" w:rsidP="00892D5C">
      <w:pPr>
        <w:spacing w:line="480" w:lineRule="auto"/>
        <w:ind w:left="567" w:hanging="567"/>
        <w:jc w:val="both"/>
        <w:rPr>
          <w:rFonts w:ascii="Times New Roman" w:eastAsia="Calibri" w:hAnsi="Times New Roman" w:cs="Times New Roman"/>
          <w:sz w:val="24"/>
          <w:szCs w:val="24"/>
          <w:u w:color="FFFFFF"/>
        </w:rPr>
      </w:pPr>
      <w:r>
        <w:rPr>
          <w:rFonts w:ascii="Times New Roman" w:hAnsi="Times New Roman" w:cs="Times New Roman"/>
          <w:sz w:val="24"/>
          <w:szCs w:val="24"/>
        </w:rPr>
        <w:t>[</w:t>
      </w:r>
      <w:r w:rsidR="00FF3184">
        <w:rPr>
          <w:rFonts w:ascii="Times New Roman" w:hAnsi="Times New Roman" w:cs="Times New Roman"/>
          <w:sz w:val="24"/>
          <w:szCs w:val="24"/>
        </w:rPr>
        <w:t>30</w:t>
      </w:r>
      <w:r w:rsidR="00C12EFE">
        <w:rPr>
          <w:rFonts w:ascii="Times New Roman" w:hAnsi="Times New Roman" w:cs="Times New Roman"/>
          <w:sz w:val="24"/>
          <w:szCs w:val="24"/>
        </w:rPr>
        <w:t>] A</w:t>
      </w:r>
      <w:r w:rsidR="00E060EB" w:rsidRPr="006037FB">
        <w:rPr>
          <w:rFonts w:ascii="Times New Roman" w:hAnsi="Times New Roman" w:cs="Times New Roman"/>
          <w:sz w:val="24"/>
          <w:szCs w:val="24"/>
        </w:rPr>
        <w:t xml:space="preserve"> close analysis of the letter of 13 July 2023 and the above quoted statutory provisions yields the result that the </w:t>
      </w:r>
      <w:r w:rsidR="00E060EB" w:rsidRPr="006037FB">
        <w:rPr>
          <w:rFonts w:ascii="Times New Roman" w:hAnsi="Times New Roman" w:cs="Times New Roman"/>
          <w:i/>
          <w:iCs/>
          <w:sz w:val="24"/>
          <w:szCs w:val="24"/>
        </w:rPr>
        <w:t>court a quo</w:t>
      </w:r>
      <w:r w:rsidR="00E060EB" w:rsidRPr="006037FB">
        <w:rPr>
          <w:rFonts w:ascii="Times New Roman" w:hAnsi="Times New Roman" w:cs="Times New Roman"/>
          <w:sz w:val="24"/>
          <w:szCs w:val="24"/>
        </w:rPr>
        <w:t xml:space="preserve"> was correct in its finding that there was no valid contract between the appellant and the first respondent. </w:t>
      </w:r>
      <w:r w:rsidR="00892D5C">
        <w:rPr>
          <w:rFonts w:ascii="Times New Roman" w:hAnsi="Times New Roman" w:cs="Times New Roman"/>
          <w:sz w:val="24"/>
          <w:szCs w:val="24"/>
        </w:rPr>
        <w:t xml:space="preserve"> </w:t>
      </w:r>
      <w:r w:rsidR="00E060EB" w:rsidRPr="006037FB">
        <w:rPr>
          <w:rFonts w:ascii="Times New Roman" w:hAnsi="Times New Roman" w:cs="Times New Roman"/>
          <w:sz w:val="24"/>
          <w:szCs w:val="24"/>
        </w:rPr>
        <w:t>The point must be made at the outset that if a contract was to materialise between the parties</w:t>
      </w:r>
      <w:r w:rsidR="00E53D6F">
        <w:rPr>
          <w:rFonts w:ascii="Times New Roman" w:hAnsi="Times New Roman" w:cs="Times New Roman"/>
          <w:sz w:val="24"/>
          <w:szCs w:val="24"/>
        </w:rPr>
        <w:t xml:space="preserve">, </w:t>
      </w:r>
      <w:r w:rsidR="00E53D6F" w:rsidRPr="00E53D6F">
        <w:rPr>
          <w:rFonts w:ascii="Times New Roman" w:hAnsi="Times New Roman" w:cs="Times New Roman"/>
          <w:i/>
          <w:iCs/>
          <w:sz w:val="24"/>
          <w:szCs w:val="24"/>
        </w:rPr>
        <w:t>in casu</w:t>
      </w:r>
      <w:r w:rsidR="00E53D6F">
        <w:rPr>
          <w:rFonts w:ascii="Times New Roman" w:hAnsi="Times New Roman" w:cs="Times New Roman"/>
          <w:sz w:val="24"/>
          <w:szCs w:val="24"/>
        </w:rPr>
        <w:t>,</w:t>
      </w:r>
      <w:r w:rsidR="00E060EB" w:rsidRPr="006037FB">
        <w:rPr>
          <w:rFonts w:ascii="Times New Roman" w:hAnsi="Times New Roman" w:cs="Times New Roman"/>
          <w:sz w:val="24"/>
          <w:szCs w:val="24"/>
        </w:rPr>
        <w:t xml:space="preserve"> it would not only be guided by common law principles of contract but by the provisions of the Act as well. </w:t>
      </w:r>
      <w:r w:rsidR="00892D5C">
        <w:rPr>
          <w:rFonts w:ascii="Times New Roman" w:hAnsi="Times New Roman" w:cs="Times New Roman"/>
          <w:sz w:val="24"/>
          <w:szCs w:val="24"/>
        </w:rPr>
        <w:t xml:space="preserve"> </w:t>
      </w:r>
      <w:r w:rsidR="00E060EB" w:rsidRPr="006037FB">
        <w:rPr>
          <w:rFonts w:ascii="Times New Roman" w:hAnsi="Times New Roman" w:cs="Times New Roman"/>
          <w:sz w:val="24"/>
          <w:szCs w:val="24"/>
        </w:rPr>
        <w:t>The letter of 13 July</w:t>
      </w:r>
      <w:r w:rsidR="00E53D6F">
        <w:rPr>
          <w:rFonts w:ascii="Times New Roman" w:hAnsi="Times New Roman" w:cs="Times New Roman"/>
          <w:sz w:val="24"/>
          <w:szCs w:val="24"/>
        </w:rPr>
        <w:t xml:space="preserve"> 2023</w:t>
      </w:r>
      <w:r w:rsidR="00E060EB" w:rsidRPr="006037FB">
        <w:rPr>
          <w:rFonts w:ascii="Times New Roman" w:hAnsi="Times New Roman" w:cs="Times New Roman"/>
          <w:sz w:val="24"/>
          <w:szCs w:val="24"/>
        </w:rPr>
        <w:t xml:space="preserve"> is very clear that the procurement processes were being done i</w:t>
      </w:r>
      <w:r w:rsidR="007B673B" w:rsidRPr="006037FB">
        <w:rPr>
          <w:rFonts w:ascii="Times New Roman" w:hAnsi="Times New Roman" w:cs="Times New Roman"/>
          <w:sz w:val="24"/>
          <w:szCs w:val="24"/>
        </w:rPr>
        <w:t>n terms of the Act by specifically making reference to s</w:t>
      </w:r>
      <w:r w:rsidR="00892D5C">
        <w:rPr>
          <w:rFonts w:ascii="Times New Roman" w:hAnsi="Times New Roman" w:cs="Times New Roman"/>
          <w:sz w:val="24"/>
          <w:szCs w:val="24"/>
        </w:rPr>
        <w:t xml:space="preserve"> </w:t>
      </w:r>
      <w:r w:rsidR="007B673B" w:rsidRPr="006037FB">
        <w:rPr>
          <w:rFonts w:ascii="Times New Roman" w:hAnsi="Times New Roman" w:cs="Times New Roman"/>
          <w:sz w:val="24"/>
          <w:szCs w:val="24"/>
        </w:rPr>
        <w:t>55 of the Act.</w:t>
      </w:r>
      <w:r w:rsidR="00E060EB" w:rsidRPr="006037FB">
        <w:rPr>
          <w:rFonts w:ascii="Times New Roman" w:hAnsi="Times New Roman" w:cs="Times New Roman"/>
          <w:sz w:val="24"/>
          <w:szCs w:val="24"/>
        </w:rPr>
        <w:t xml:space="preserve"> </w:t>
      </w:r>
      <w:r w:rsidR="007B673B" w:rsidRPr="006037FB">
        <w:rPr>
          <w:rFonts w:ascii="Times New Roman" w:hAnsi="Times New Roman" w:cs="Times New Roman"/>
          <w:sz w:val="24"/>
          <w:szCs w:val="24"/>
        </w:rPr>
        <w:t xml:space="preserve"> In terms of that section the letter of 13 July</w:t>
      </w:r>
      <w:r w:rsidR="00E53D6F">
        <w:rPr>
          <w:rFonts w:ascii="Times New Roman" w:hAnsi="Times New Roman" w:cs="Times New Roman"/>
          <w:sz w:val="24"/>
          <w:szCs w:val="24"/>
        </w:rPr>
        <w:t xml:space="preserve"> 2023</w:t>
      </w:r>
      <w:r w:rsidR="007B673B" w:rsidRPr="006037FB">
        <w:rPr>
          <w:rFonts w:ascii="Times New Roman" w:hAnsi="Times New Roman" w:cs="Times New Roman"/>
          <w:sz w:val="24"/>
          <w:szCs w:val="24"/>
        </w:rPr>
        <w:t xml:space="preserve"> is a notice of a</w:t>
      </w:r>
      <w:r w:rsidR="00FF3184" w:rsidRPr="006037FB">
        <w:rPr>
          <w:rFonts w:ascii="Times New Roman" w:hAnsi="Times New Roman" w:cs="Times New Roman"/>
          <w:sz w:val="24"/>
          <w:szCs w:val="24"/>
        </w:rPr>
        <w:t xml:space="preserve"> proposed award</w:t>
      </w:r>
      <w:r w:rsidR="007B673B" w:rsidRPr="006037FB">
        <w:rPr>
          <w:rFonts w:ascii="Times New Roman" w:hAnsi="Times New Roman" w:cs="Times New Roman"/>
          <w:sz w:val="24"/>
          <w:szCs w:val="24"/>
        </w:rPr>
        <w:t xml:space="preserve"> which should then be </w:t>
      </w:r>
      <w:r w:rsidR="007B673B" w:rsidRPr="006037FB">
        <w:rPr>
          <w:rFonts w:ascii="Times New Roman" w:hAnsi="Times New Roman" w:cs="Times New Roman"/>
          <w:sz w:val="24"/>
          <w:szCs w:val="24"/>
        </w:rPr>
        <w:lastRenderedPageBreak/>
        <w:t>followed by cer</w:t>
      </w:r>
      <w:r w:rsidR="00FF3184" w:rsidRPr="006037FB">
        <w:rPr>
          <w:rFonts w:ascii="Times New Roman" w:hAnsi="Times New Roman" w:cs="Times New Roman"/>
          <w:sz w:val="24"/>
          <w:szCs w:val="24"/>
        </w:rPr>
        <w:t>ta</w:t>
      </w:r>
      <w:r w:rsidR="007B673B" w:rsidRPr="006037FB">
        <w:rPr>
          <w:rFonts w:ascii="Times New Roman" w:hAnsi="Times New Roman" w:cs="Times New Roman"/>
          <w:sz w:val="24"/>
          <w:szCs w:val="24"/>
        </w:rPr>
        <w:t>in processes</w:t>
      </w:r>
      <w:r w:rsidR="00193B6A">
        <w:rPr>
          <w:rFonts w:ascii="Times New Roman" w:hAnsi="Times New Roman" w:cs="Times New Roman"/>
          <w:sz w:val="24"/>
          <w:szCs w:val="24"/>
        </w:rPr>
        <w:t>, as provided for in the Act,</w:t>
      </w:r>
      <w:r w:rsidR="007B673B" w:rsidRPr="006037FB">
        <w:rPr>
          <w:rFonts w:ascii="Times New Roman" w:hAnsi="Times New Roman" w:cs="Times New Roman"/>
          <w:sz w:val="24"/>
          <w:szCs w:val="24"/>
        </w:rPr>
        <w:t xml:space="preserve"> to complete the procurement </w:t>
      </w:r>
      <w:r w:rsidR="00193B6A" w:rsidRPr="006037FB">
        <w:rPr>
          <w:rFonts w:ascii="Times New Roman" w:hAnsi="Times New Roman" w:cs="Times New Roman"/>
          <w:sz w:val="24"/>
          <w:szCs w:val="24"/>
        </w:rPr>
        <w:t>proceedings.</w:t>
      </w:r>
      <w:r w:rsidR="00193B6A">
        <w:rPr>
          <w:rFonts w:ascii="Times New Roman" w:hAnsi="Times New Roman" w:cs="Times New Roman"/>
          <w:sz w:val="24"/>
          <w:szCs w:val="24"/>
        </w:rPr>
        <w:t xml:space="preserve"> </w:t>
      </w:r>
      <w:r w:rsidR="009B0B7A">
        <w:rPr>
          <w:rFonts w:ascii="Times New Roman" w:hAnsi="Times New Roman" w:cs="Times New Roman"/>
          <w:sz w:val="24"/>
          <w:szCs w:val="24"/>
        </w:rPr>
        <w:t xml:space="preserve"> </w:t>
      </w:r>
      <w:r w:rsidR="00193B6A">
        <w:rPr>
          <w:rFonts w:ascii="Times New Roman" w:hAnsi="Times New Roman" w:cs="Times New Roman"/>
          <w:sz w:val="24"/>
          <w:szCs w:val="24"/>
        </w:rPr>
        <w:t>The term proposed award is not without significance.</w:t>
      </w:r>
      <w:r w:rsidR="007B673B" w:rsidRPr="006037FB">
        <w:rPr>
          <w:rFonts w:ascii="Times New Roman" w:hAnsi="Times New Roman" w:cs="Times New Roman"/>
          <w:sz w:val="24"/>
          <w:szCs w:val="24"/>
        </w:rPr>
        <w:t xml:space="preserve"> </w:t>
      </w:r>
      <w:r w:rsidR="009B0B7A">
        <w:rPr>
          <w:rFonts w:ascii="Times New Roman" w:hAnsi="Times New Roman" w:cs="Times New Roman"/>
          <w:sz w:val="24"/>
          <w:szCs w:val="24"/>
        </w:rPr>
        <w:t xml:space="preserve"> </w:t>
      </w:r>
      <w:r w:rsidR="00871FFF">
        <w:rPr>
          <w:rFonts w:ascii="Times New Roman" w:hAnsi="Times New Roman" w:cs="Times New Roman"/>
          <w:sz w:val="24"/>
          <w:szCs w:val="24"/>
        </w:rPr>
        <w:t xml:space="preserve">It is meant to make it clear to all concerned that it still has to become final. </w:t>
      </w:r>
      <w:r w:rsidR="009B0B7A">
        <w:rPr>
          <w:rFonts w:ascii="Times New Roman" w:hAnsi="Times New Roman" w:cs="Times New Roman"/>
          <w:sz w:val="24"/>
          <w:szCs w:val="24"/>
        </w:rPr>
        <w:t xml:space="preserve"> </w:t>
      </w:r>
      <w:r w:rsidR="007B673B" w:rsidRPr="006037FB">
        <w:rPr>
          <w:rFonts w:ascii="Times New Roman" w:hAnsi="Times New Roman" w:cs="Times New Roman"/>
          <w:sz w:val="24"/>
          <w:szCs w:val="24"/>
        </w:rPr>
        <w:t>In this instance the procurement was subject “to due diligence on the price</w:t>
      </w:r>
      <w:r w:rsidR="00871FFF">
        <w:rPr>
          <w:rFonts w:ascii="Times New Roman" w:hAnsi="Times New Roman" w:cs="Times New Roman"/>
          <w:sz w:val="24"/>
          <w:szCs w:val="24"/>
        </w:rPr>
        <w:t>,</w:t>
      </w:r>
      <w:r w:rsidR="00871FFF" w:rsidRPr="006037FB">
        <w:rPr>
          <w:rFonts w:ascii="Times New Roman" w:hAnsi="Times New Roman" w:cs="Times New Roman"/>
          <w:sz w:val="24"/>
          <w:szCs w:val="24"/>
        </w:rPr>
        <w:t xml:space="preserve">” </w:t>
      </w:r>
      <w:r w:rsidR="00871FFF">
        <w:rPr>
          <w:rFonts w:ascii="Times New Roman" w:hAnsi="Times New Roman" w:cs="Times New Roman"/>
          <w:sz w:val="24"/>
          <w:szCs w:val="24"/>
        </w:rPr>
        <w:t>the</w:t>
      </w:r>
      <w:r w:rsidR="007B673B" w:rsidRPr="006037FB">
        <w:rPr>
          <w:rFonts w:ascii="Times New Roman" w:hAnsi="Times New Roman" w:cs="Times New Roman"/>
          <w:sz w:val="24"/>
          <w:szCs w:val="24"/>
        </w:rPr>
        <w:t xml:space="preserve"> preparation of a draft contract</w:t>
      </w:r>
      <w:r w:rsidR="00FF3184" w:rsidRPr="006037FB">
        <w:rPr>
          <w:rFonts w:ascii="Times New Roman" w:hAnsi="Times New Roman" w:cs="Times New Roman"/>
          <w:sz w:val="24"/>
          <w:szCs w:val="24"/>
        </w:rPr>
        <w:t xml:space="preserve"> for review and signature</w:t>
      </w:r>
      <w:r w:rsidR="00871FFF">
        <w:rPr>
          <w:rFonts w:ascii="Times New Roman" w:hAnsi="Times New Roman" w:cs="Times New Roman"/>
          <w:sz w:val="24"/>
          <w:szCs w:val="24"/>
        </w:rPr>
        <w:t xml:space="preserve"> and as is provided for in terms of s55 (2)</w:t>
      </w:r>
      <w:r w:rsidR="00356F4F">
        <w:rPr>
          <w:rFonts w:ascii="Times New Roman" w:hAnsi="Times New Roman" w:cs="Times New Roman"/>
          <w:sz w:val="24"/>
          <w:szCs w:val="24"/>
        </w:rPr>
        <w:t xml:space="preserve"> </w:t>
      </w:r>
      <w:r w:rsidR="00187F03">
        <w:rPr>
          <w:rFonts w:ascii="Times New Roman" w:hAnsi="Times New Roman" w:cs="Times New Roman"/>
          <w:sz w:val="24"/>
          <w:szCs w:val="24"/>
        </w:rPr>
        <w:t>(a)</w:t>
      </w:r>
      <w:r w:rsidR="00871FFF">
        <w:rPr>
          <w:rFonts w:ascii="Times New Roman" w:hAnsi="Times New Roman" w:cs="Times New Roman"/>
          <w:sz w:val="24"/>
          <w:szCs w:val="24"/>
        </w:rPr>
        <w:t xml:space="preserve"> of the Act </w:t>
      </w:r>
      <w:r w:rsidR="00871FFF" w:rsidRPr="00C12EFE">
        <w:rPr>
          <w:rFonts w:ascii="Times New Roman" w:hAnsi="Times New Roman" w:cs="Times New Roman"/>
          <w:sz w:val="24"/>
          <w:szCs w:val="24"/>
        </w:rPr>
        <w:t>‘</w:t>
      </w:r>
      <w:r w:rsidR="00871FFF" w:rsidRPr="00C12EFE">
        <w:rPr>
          <w:rFonts w:ascii="Times New Roman" w:hAnsi="Times New Roman" w:cs="Times New Roman"/>
        </w:rPr>
        <w:t>subject to any intervening challenge filed in accordance with Part X;’</w:t>
      </w:r>
      <w:r w:rsidR="00FF3184" w:rsidRPr="00C12EFE">
        <w:rPr>
          <w:rFonts w:ascii="Times New Roman" w:hAnsi="Times New Roman" w:cs="Times New Roman"/>
          <w:sz w:val="24"/>
          <w:szCs w:val="24"/>
        </w:rPr>
        <w:t xml:space="preserve">. </w:t>
      </w:r>
      <w:r w:rsidR="00892D5C" w:rsidRPr="00C12EFE">
        <w:rPr>
          <w:rFonts w:ascii="Times New Roman" w:hAnsi="Times New Roman" w:cs="Times New Roman"/>
          <w:sz w:val="24"/>
          <w:szCs w:val="24"/>
        </w:rPr>
        <w:t xml:space="preserve"> </w:t>
      </w:r>
      <w:r w:rsidR="00871FFF">
        <w:rPr>
          <w:rFonts w:ascii="Times New Roman" w:hAnsi="Times New Roman" w:cs="Times New Roman"/>
          <w:sz w:val="24"/>
          <w:szCs w:val="24"/>
        </w:rPr>
        <w:t>To cap it off</w:t>
      </w:r>
      <w:r w:rsidR="00C12EFE">
        <w:rPr>
          <w:rFonts w:ascii="Times New Roman" w:hAnsi="Times New Roman" w:cs="Times New Roman"/>
          <w:sz w:val="24"/>
          <w:szCs w:val="24"/>
        </w:rPr>
        <w:t>,</w:t>
      </w:r>
      <w:r w:rsidR="00871FFF">
        <w:rPr>
          <w:rFonts w:ascii="Times New Roman" w:hAnsi="Times New Roman" w:cs="Times New Roman"/>
          <w:sz w:val="24"/>
          <w:szCs w:val="24"/>
        </w:rPr>
        <w:t xml:space="preserve"> t</w:t>
      </w:r>
      <w:r w:rsidR="00FF3184" w:rsidRPr="006037FB">
        <w:rPr>
          <w:rFonts w:ascii="Times New Roman" w:hAnsi="Times New Roman" w:cs="Times New Roman"/>
          <w:sz w:val="24"/>
          <w:szCs w:val="24"/>
        </w:rPr>
        <w:t>he signing of a written</w:t>
      </w:r>
      <w:r w:rsidR="00892D5C">
        <w:rPr>
          <w:rFonts w:ascii="Times New Roman" w:hAnsi="Times New Roman" w:cs="Times New Roman"/>
          <w:sz w:val="24"/>
          <w:szCs w:val="24"/>
        </w:rPr>
        <w:t xml:space="preserve"> contract is made mandatory by s </w:t>
      </w:r>
      <w:r w:rsidR="00FF3184" w:rsidRPr="006037FB">
        <w:rPr>
          <w:rFonts w:ascii="Times New Roman" w:hAnsi="Times New Roman" w:cs="Times New Roman"/>
          <w:sz w:val="24"/>
          <w:szCs w:val="24"/>
        </w:rPr>
        <w:t>55</w:t>
      </w:r>
      <w:r w:rsidR="00356F4F">
        <w:rPr>
          <w:rFonts w:ascii="Times New Roman" w:hAnsi="Times New Roman" w:cs="Times New Roman"/>
          <w:sz w:val="24"/>
          <w:szCs w:val="24"/>
        </w:rPr>
        <w:t xml:space="preserve"> </w:t>
      </w:r>
      <w:r w:rsidR="00FF3184" w:rsidRPr="006037FB">
        <w:rPr>
          <w:rFonts w:ascii="Times New Roman" w:hAnsi="Times New Roman" w:cs="Times New Roman"/>
          <w:sz w:val="24"/>
          <w:szCs w:val="24"/>
        </w:rPr>
        <w:t>(4) of the Act.</w:t>
      </w:r>
    </w:p>
    <w:p w14:paraId="0C3205BE" w14:textId="38B4DBCF" w:rsidR="00F65C90" w:rsidRDefault="00F65C90" w:rsidP="00892D5C">
      <w:pPr>
        <w:autoSpaceDE w:val="0"/>
        <w:autoSpaceDN w:val="0"/>
        <w:adjustRightInd w:val="0"/>
        <w:spacing w:after="0" w:line="480" w:lineRule="auto"/>
        <w:ind w:left="567" w:hanging="567"/>
        <w:jc w:val="both"/>
        <w:rPr>
          <w:rFonts w:ascii="Times New Roman" w:hAnsi="Times New Roman" w:cs="Times New Roman"/>
          <w:sz w:val="24"/>
          <w:szCs w:val="24"/>
        </w:rPr>
      </w:pPr>
      <w:r w:rsidRPr="006037FB">
        <w:rPr>
          <w:rFonts w:ascii="Times New Roman" w:eastAsia="Calibri" w:hAnsi="Times New Roman" w:cs="Times New Roman"/>
          <w:sz w:val="24"/>
          <w:szCs w:val="24"/>
          <w:u w:color="FFFFFF"/>
        </w:rPr>
        <w:t>[31</w:t>
      </w:r>
      <w:r w:rsidR="00C12EFE" w:rsidRPr="006037FB">
        <w:rPr>
          <w:rFonts w:ascii="Times New Roman" w:eastAsia="Calibri" w:hAnsi="Times New Roman" w:cs="Times New Roman"/>
          <w:sz w:val="24"/>
          <w:szCs w:val="24"/>
          <w:u w:color="FFFFFF"/>
        </w:rPr>
        <w:t xml:space="preserve">] </w:t>
      </w:r>
      <w:r w:rsidR="00C12EFE">
        <w:rPr>
          <w:rFonts w:ascii="Times New Roman" w:eastAsia="Calibri" w:hAnsi="Times New Roman" w:cs="Times New Roman"/>
          <w:sz w:val="24"/>
          <w:szCs w:val="24"/>
          <w:u w:color="FFFFFF"/>
        </w:rPr>
        <w:t>That</w:t>
      </w:r>
      <w:r w:rsidRPr="006037FB">
        <w:rPr>
          <w:rFonts w:ascii="Times New Roman" w:eastAsia="Calibri" w:hAnsi="Times New Roman" w:cs="Times New Roman"/>
          <w:sz w:val="24"/>
          <w:szCs w:val="24"/>
          <w:u w:color="FFFFFF"/>
        </w:rPr>
        <w:t xml:space="preserve"> the appellant was aware of the need to sign a written contract is borne out </w:t>
      </w:r>
      <w:r w:rsidRPr="006037FB">
        <w:rPr>
          <w:rFonts w:ascii="Times New Roman" w:hAnsi="Times New Roman" w:cs="Times New Roman"/>
          <w:sz w:val="24"/>
          <w:szCs w:val="24"/>
        </w:rPr>
        <w:t xml:space="preserve">by its correspondence with the </w:t>
      </w:r>
      <w:r w:rsidR="00892D5C">
        <w:rPr>
          <w:rFonts w:ascii="Times New Roman" w:hAnsi="Times New Roman" w:cs="Times New Roman"/>
          <w:sz w:val="24"/>
          <w:szCs w:val="24"/>
        </w:rPr>
        <w:t>first</w:t>
      </w:r>
      <w:r w:rsidRPr="006037FB">
        <w:rPr>
          <w:rFonts w:ascii="Times New Roman" w:hAnsi="Times New Roman" w:cs="Times New Roman"/>
          <w:sz w:val="24"/>
          <w:szCs w:val="24"/>
        </w:rPr>
        <w:t xml:space="preserve"> </w:t>
      </w:r>
      <w:r w:rsidR="00892D5C">
        <w:rPr>
          <w:rFonts w:ascii="Times New Roman" w:hAnsi="Times New Roman" w:cs="Times New Roman"/>
          <w:sz w:val="24"/>
          <w:szCs w:val="24"/>
        </w:rPr>
        <w:t>r</w:t>
      </w:r>
      <w:r w:rsidRPr="006037FB">
        <w:rPr>
          <w:rFonts w:ascii="Times New Roman" w:hAnsi="Times New Roman" w:cs="Times New Roman"/>
          <w:sz w:val="24"/>
          <w:szCs w:val="24"/>
        </w:rPr>
        <w:t xml:space="preserve">espondent whereby it consistently referred to the draft contract that it was awaiting to receive, in order to review and sign, in its </w:t>
      </w:r>
      <w:r w:rsidR="008A2D54" w:rsidRPr="006037FB">
        <w:rPr>
          <w:rFonts w:ascii="Times New Roman" w:hAnsi="Times New Roman" w:cs="Times New Roman"/>
          <w:sz w:val="24"/>
          <w:szCs w:val="24"/>
        </w:rPr>
        <w:t xml:space="preserve">various </w:t>
      </w:r>
      <w:r w:rsidRPr="006037FB">
        <w:rPr>
          <w:rFonts w:ascii="Times New Roman" w:hAnsi="Times New Roman" w:cs="Times New Roman"/>
          <w:sz w:val="24"/>
          <w:szCs w:val="24"/>
        </w:rPr>
        <w:t xml:space="preserve">emails to the first respondent. </w:t>
      </w:r>
      <w:r w:rsidR="003B69A1">
        <w:rPr>
          <w:rFonts w:ascii="Times New Roman" w:hAnsi="Times New Roman" w:cs="Times New Roman"/>
          <w:sz w:val="24"/>
          <w:szCs w:val="24"/>
        </w:rPr>
        <w:t xml:space="preserve">It is also confirmed by the original prayer in the summons which </w:t>
      </w:r>
      <w:r w:rsidR="00187F03">
        <w:rPr>
          <w:rFonts w:ascii="Times New Roman" w:hAnsi="Times New Roman" w:cs="Times New Roman"/>
          <w:sz w:val="24"/>
          <w:szCs w:val="24"/>
        </w:rPr>
        <w:t xml:space="preserve">it </w:t>
      </w:r>
      <w:r w:rsidR="003B69A1">
        <w:rPr>
          <w:rFonts w:ascii="Times New Roman" w:hAnsi="Times New Roman" w:cs="Times New Roman"/>
          <w:sz w:val="24"/>
          <w:szCs w:val="24"/>
        </w:rPr>
        <w:t>later abandoned.</w:t>
      </w:r>
    </w:p>
    <w:p w14:paraId="27879DEC" w14:textId="77777777" w:rsidR="00892D5C" w:rsidRPr="006037FB" w:rsidRDefault="00892D5C" w:rsidP="00892D5C">
      <w:pPr>
        <w:autoSpaceDE w:val="0"/>
        <w:autoSpaceDN w:val="0"/>
        <w:adjustRightInd w:val="0"/>
        <w:spacing w:after="0" w:line="240" w:lineRule="auto"/>
        <w:jc w:val="both"/>
        <w:rPr>
          <w:rFonts w:ascii="Times New Roman" w:hAnsi="Times New Roman" w:cs="Times New Roman"/>
          <w:sz w:val="24"/>
          <w:szCs w:val="24"/>
        </w:rPr>
      </w:pPr>
    </w:p>
    <w:p w14:paraId="3629AF8F" w14:textId="16A9F40B" w:rsidR="005C5CDB" w:rsidRPr="00892D5C" w:rsidRDefault="008A2D54" w:rsidP="00892D5C">
      <w:pPr>
        <w:spacing w:line="480" w:lineRule="auto"/>
        <w:ind w:left="567" w:hanging="567"/>
        <w:jc w:val="both"/>
        <w:rPr>
          <w:rFonts w:ascii="Times New Roman" w:hAnsi="Times New Roman" w:cs="Times New Roman"/>
          <w:sz w:val="24"/>
          <w:szCs w:val="24"/>
          <w:lang w:val="en-US"/>
        </w:rPr>
      </w:pPr>
      <w:r w:rsidRPr="006037FB">
        <w:rPr>
          <w:rFonts w:ascii="Times New Roman" w:eastAsia="Calibri" w:hAnsi="Times New Roman" w:cs="Times New Roman"/>
          <w:sz w:val="24"/>
          <w:szCs w:val="24"/>
          <w:u w:color="FFFFFF"/>
        </w:rPr>
        <w:t>[32</w:t>
      </w:r>
      <w:r w:rsidR="00C12EFE" w:rsidRPr="006037FB">
        <w:rPr>
          <w:rFonts w:ascii="Times New Roman" w:eastAsia="Calibri" w:hAnsi="Times New Roman" w:cs="Times New Roman"/>
          <w:sz w:val="24"/>
          <w:szCs w:val="24"/>
          <w:u w:color="FFFFFF"/>
        </w:rPr>
        <w:t>]</w:t>
      </w:r>
      <w:r w:rsidR="00C12EFE">
        <w:rPr>
          <w:rFonts w:ascii="Times New Roman" w:eastAsia="Calibri" w:hAnsi="Times New Roman" w:cs="Times New Roman"/>
          <w:sz w:val="24"/>
          <w:szCs w:val="24"/>
          <w:u w:color="FFFFFF"/>
        </w:rPr>
        <w:t xml:space="preserve"> Ms</w:t>
      </w:r>
      <w:r w:rsidRPr="00892D5C">
        <w:rPr>
          <w:rFonts w:ascii="Times New Roman" w:eastAsia="Calibri" w:hAnsi="Times New Roman" w:cs="Times New Roman"/>
          <w:sz w:val="24"/>
          <w:szCs w:val="24"/>
          <w:u w:color="FFFFFF"/>
        </w:rPr>
        <w:t xml:space="preserve"> </w:t>
      </w:r>
      <w:r w:rsidRPr="00892D5C">
        <w:rPr>
          <w:rFonts w:ascii="Times New Roman" w:eastAsia="Calibri" w:hAnsi="Times New Roman" w:cs="Times New Roman"/>
          <w:i/>
          <w:sz w:val="24"/>
          <w:szCs w:val="24"/>
          <w:u w:color="FFFFFF"/>
        </w:rPr>
        <w:t>Mahere</w:t>
      </w:r>
      <w:r w:rsidRPr="00892D5C">
        <w:rPr>
          <w:rFonts w:ascii="Times New Roman" w:eastAsia="Calibri" w:hAnsi="Times New Roman" w:cs="Times New Roman"/>
          <w:sz w:val="24"/>
          <w:szCs w:val="24"/>
          <w:u w:color="FFFFFF"/>
        </w:rPr>
        <w:t xml:space="preserve"> relied heavily on the authority of </w:t>
      </w:r>
      <w:r w:rsidRPr="003B69A1">
        <w:rPr>
          <w:rFonts w:ascii="Times New Roman" w:eastAsia="Calibri" w:hAnsi="Times New Roman" w:cs="Times New Roman"/>
          <w:i/>
          <w:iCs/>
          <w:sz w:val="24"/>
          <w:szCs w:val="24"/>
          <w:u w:color="FFFFFF"/>
        </w:rPr>
        <w:t>PTC</w:t>
      </w:r>
      <w:r w:rsidR="003B69A1" w:rsidRPr="003B69A1">
        <w:rPr>
          <w:rFonts w:ascii="Times New Roman" w:eastAsia="Calibri" w:hAnsi="Times New Roman" w:cs="Times New Roman"/>
          <w:i/>
          <w:iCs/>
          <w:sz w:val="24"/>
          <w:szCs w:val="24"/>
          <w:u w:color="FFFFFF"/>
        </w:rPr>
        <w:t xml:space="preserve"> v Support Construction</w:t>
      </w:r>
      <w:r w:rsidRPr="00892D5C">
        <w:rPr>
          <w:rFonts w:ascii="Times New Roman" w:eastAsia="Calibri" w:hAnsi="Times New Roman" w:cs="Times New Roman"/>
          <w:sz w:val="24"/>
          <w:szCs w:val="24"/>
          <w:u w:color="FFFFFF"/>
        </w:rPr>
        <w:t xml:space="preserve"> </w:t>
      </w:r>
      <w:r w:rsidRPr="00892D5C">
        <w:rPr>
          <w:rFonts w:ascii="Times New Roman" w:eastAsia="Calibri" w:hAnsi="Times New Roman" w:cs="Times New Roman"/>
          <w:i/>
          <w:sz w:val="24"/>
          <w:szCs w:val="24"/>
          <w:u w:color="FFFFFF"/>
        </w:rPr>
        <w:t>supra</w:t>
      </w:r>
      <w:r w:rsidRPr="00892D5C">
        <w:rPr>
          <w:rFonts w:ascii="Times New Roman" w:eastAsia="Calibri" w:hAnsi="Times New Roman" w:cs="Times New Roman"/>
          <w:sz w:val="24"/>
          <w:szCs w:val="24"/>
          <w:u w:color="FFFFFF"/>
        </w:rPr>
        <w:t xml:space="preserve"> for </w:t>
      </w:r>
      <w:r w:rsidR="003B69A1">
        <w:rPr>
          <w:rFonts w:ascii="Times New Roman" w:eastAsia="Calibri" w:hAnsi="Times New Roman" w:cs="Times New Roman"/>
          <w:sz w:val="24"/>
          <w:szCs w:val="24"/>
          <w:u w:color="FFFFFF"/>
        </w:rPr>
        <w:t xml:space="preserve">the </w:t>
      </w:r>
      <w:r w:rsidRPr="00892D5C">
        <w:rPr>
          <w:rFonts w:ascii="Times New Roman" w:eastAsia="Calibri" w:hAnsi="Times New Roman" w:cs="Times New Roman"/>
          <w:sz w:val="24"/>
          <w:szCs w:val="24"/>
          <w:u w:color="FFFFFF"/>
        </w:rPr>
        <w:t>proposition that there was a valid agreement entered into by the parties.</w:t>
      </w:r>
      <w:r w:rsidR="005C5CDB" w:rsidRPr="00892D5C">
        <w:rPr>
          <w:rFonts w:ascii="Times New Roman" w:hAnsi="Times New Roman" w:cs="Times New Roman"/>
          <w:sz w:val="24"/>
          <w:szCs w:val="24"/>
          <w:lang w:val="en-US"/>
        </w:rPr>
        <w:t xml:space="preserve"> In th</w:t>
      </w:r>
      <w:r w:rsidR="00187F03">
        <w:rPr>
          <w:rFonts w:ascii="Times New Roman" w:hAnsi="Times New Roman" w:cs="Times New Roman"/>
          <w:sz w:val="24"/>
          <w:szCs w:val="24"/>
          <w:lang w:val="en-US"/>
        </w:rPr>
        <w:t xml:space="preserve">at </w:t>
      </w:r>
      <w:r w:rsidR="005C5CDB" w:rsidRPr="00892D5C">
        <w:rPr>
          <w:rFonts w:ascii="Times New Roman" w:hAnsi="Times New Roman" w:cs="Times New Roman"/>
          <w:sz w:val="24"/>
          <w:szCs w:val="24"/>
          <w:lang w:val="en-US"/>
        </w:rPr>
        <w:t xml:space="preserve">matter, the appellant had invited tenders for the construction of a post office in Marondera. </w:t>
      </w:r>
      <w:r w:rsidR="00892D5C">
        <w:rPr>
          <w:rFonts w:ascii="Times New Roman" w:hAnsi="Times New Roman" w:cs="Times New Roman"/>
          <w:sz w:val="24"/>
          <w:szCs w:val="24"/>
          <w:lang w:val="en-US"/>
        </w:rPr>
        <w:t xml:space="preserve"> </w:t>
      </w:r>
      <w:r w:rsidR="005C5CDB" w:rsidRPr="00892D5C">
        <w:rPr>
          <w:rFonts w:ascii="Times New Roman" w:hAnsi="Times New Roman" w:cs="Times New Roman"/>
          <w:sz w:val="24"/>
          <w:szCs w:val="24"/>
          <w:lang w:val="en-US"/>
        </w:rPr>
        <w:t xml:space="preserve">The tender documents were to be submitted to the Secretary of the Government’s Tender Board. The respondent submitted a bid and was informed by the appellant that its bid was successful. The appellant sent a further letter to which was attached contract documents for the respondent to sign.  The respondent signed the contract and retuned the documents to the appellant. </w:t>
      </w:r>
      <w:r w:rsidR="00892D5C">
        <w:rPr>
          <w:rFonts w:ascii="Times New Roman" w:hAnsi="Times New Roman" w:cs="Times New Roman"/>
          <w:sz w:val="24"/>
          <w:szCs w:val="24"/>
          <w:lang w:val="en-US"/>
        </w:rPr>
        <w:t xml:space="preserve"> </w:t>
      </w:r>
      <w:r w:rsidR="005C5CDB" w:rsidRPr="00892D5C">
        <w:rPr>
          <w:rFonts w:ascii="Times New Roman" w:hAnsi="Times New Roman" w:cs="Times New Roman"/>
          <w:sz w:val="24"/>
          <w:szCs w:val="24"/>
          <w:lang w:val="en-US"/>
        </w:rPr>
        <w:t>The appellant did not sign the contract. Instead, the appellant informed the respondent that it had been ordered to cancel the contract by the Tender Board and to accept the bid by another company.</w:t>
      </w:r>
    </w:p>
    <w:p w14:paraId="7840E341" w14:textId="7F6420FE" w:rsidR="005C5CDB" w:rsidRPr="00892D5C" w:rsidRDefault="00892D5C" w:rsidP="00892D5C">
      <w:p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[33</w:t>
      </w:r>
      <w:r w:rsidR="003B69A1">
        <w:rPr>
          <w:rFonts w:ascii="Times New Roman" w:hAnsi="Times New Roman" w:cs="Times New Roman"/>
          <w:sz w:val="24"/>
          <w:szCs w:val="24"/>
          <w:lang w:val="en-US"/>
        </w:rPr>
        <w:t>] Aggrieved</w:t>
      </w:r>
      <w:r w:rsidR="005C5CDB" w:rsidRPr="00892D5C">
        <w:rPr>
          <w:rFonts w:ascii="Times New Roman" w:hAnsi="Times New Roman" w:cs="Times New Roman"/>
          <w:sz w:val="24"/>
          <w:szCs w:val="24"/>
          <w:lang w:val="en-US"/>
        </w:rPr>
        <w:t>, the respondent sued the appellant</w:t>
      </w:r>
      <w:r w:rsidR="009E50D5">
        <w:rPr>
          <w:rFonts w:ascii="Times New Roman" w:hAnsi="Times New Roman" w:cs="Times New Roman"/>
          <w:sz w:val="24"/>
          <w:szCs w:val="24"/>
          <w:lang w:val="en-US"/>
        </w:rPr>
        <w:t xml:space="preserve"> claiming</w:t>
      </w:r>
      <w:r w:rsidR="005C5CDB" w:rsidRPr="00892D5C">
        <w:rPr>
          <w:rFonts w:ascii="Times New Roman" w:hAnsi="Times New Roman" w:cs="Times New Roman"/>
          <w:sz w:val="24"/>
          <w:szCs w:val="24"/>
          <w:lang w:val="en-US"/>
        </w:rPr>
        <w:t xml:space="preserve"> damages for unlawful cancellation of the contract. </w:t>
      </w:r>
      <w:r>
        <w:rPr>
          <w:rFonts w:ascii="Times New Roman" w:hAnsi="Times New Roman" w:cs="Times New Roman"/>
          <w:sz w:val="24"/>
          <w:szCs w:val="24"/>
          <w:lang w:val="en-US"/>
        </w:rPr>
        <w:t xml:space="preserve"> </w:t>
      </w:r>
      <w:r w:rsidR="005C5CDB" w:rsidRPr="00892D5C">
        <w:rPr>
          <w:rFonts w:ascii="Times New Roman" w:hAnsi="Times New Roman" w:cs="Times New Roman"/>
          <w:sz w:val="24"/>
          <w:szCs w:val="24"/>
          <w:lang w:val="en-US"/>
        </w:rPr>
        <w:t xml:space="preserve">The appellant argued that there was no contract between the parties. It </w:t>
      </w:r>
      <w:r w:rsidR="005C5CDB" w:rsidRPr="00892D5C">
        <w:rPr>
          <w:rFonts w:ascii="Times New Roman" w:hAnsi="Times New Roman" w:cs="Times New Roman"/>
          <w:sz w:val="24"/>
          <w:szCs w:val="24"/>
          <w:lang w:val="en-US"/>
        </w:rPr>
        <w:lastRenderedPageBreak/>
        <w:t xml:space="preserve">contended that the acceptance of the respondent’s bid should have been by the Tender Board and that the contract documents that had been signed by the respondent, were not signed by it and thus, </w:t>
      </w:r>
      <w:r w:rsidR="00186A02">
        <w:rPr>
          <w:rFonts w:ascii="Times New Roman" w:hAnsi="Times New Roman" w:cs="Times New Roman"/>
          <w:sz w:val="24"/>
          <w:szCs w:val="24"/>
          <w:lang w:val="en-US"/>
        </w:rPr>
        <w:t xml:space="preserve">the signing </w:t>
      </w:r>
      <w:r w:rsidR="005C5CDB" w:rsidRPr="00892D5C">
        <w:rPr>
          <w:rFonts w:ascii="Times New Roman" w:hAnsi="Times New Roman" w:cs="Times New Roman"/>
          <w:sz w:val="24"/>
          <w:szCs w:val="24"/>
          <w:lang w:val="en-US"/>
        </w:rPr>
        <w:t xml:space="preserve">did not constitute an agreement. The </w:t>
      </w:r>
      <w:r w:rsidR="00186A02" w:rsidRPr="00892D5C">
        <w:rPr>
          <w:rFonts w:ascii="Times New Roman" w:hAnsi="Times New Roman" w:cs="Times New Roman"/>
          <w:iCs/>
          <w:sz w:val="24"/>
          <w:szCs w:val="24"/>
          <w:lang w:val="en-US"/>
        </w:rPr>
        <w:t xml:space="preserve">court </w:t>
      </w:r>
      <w:r w:rsidR="00186A02">
        <w:rPr>
          <w:rFonts w:ascii="Times New Roman" w:hAnsi="Times New Roman" w:cs="Times New Roman"/>
          <w:iCs/>
          <w:sz w:val="24"/>
          <w:szCs w:val="24"/>
          <w:lang w:val="en-US"/>
        </w:rPr>
        <w:t>a</w:t>
      </w:r>
      <w:r w:rsidR="005C5CDB" w:rsidRPr="00892D5C">
        <w:rPr>
          <w:rFonts w:ascii="Times New Roman" w:hAnsi="Times New Roman" w:cs="Times New Roman"/>
          <w:i/>
          <w:iCs/>
          <w:sz w:val="24"/>
          <w:szCs w:val="24"/>
          <w:lang w:val="en-US"/>
        </w:rPr>
        <w:t xml:space="preserve"> quo</w:t>
      </w:r>
      <w:r w:rsidR="005C5CDB" w:rsidRPr="00892D5C">
        <w:rPr>
          <w:rFonts w:ascii="Times New Roman" w:hAnsi="Times New Roman" w:cs="Times New Roman"/>
          <w:i/>
          <w:sz w:val="24"/>
          <w:szCs w:val="24"/>
          <w:lang w:val="en-US"/>
        </w:rPr>
        <w:t xml:space="preserve"> </w:t>
      </w:r>
      <w:r w:rsidR="008F7FEC" w:rsidRPr="00892D5C">
        <w:rPr>
          <w:rFonts w:ascii="Times New Roman" w:hAnsi="Times New Roman" w:cs="Times New Roman"/>
          <w:sz w:val="24"/>
          <w:szCs w:val="24"/>
          <w:lang w:val="en-US"/>
        </w:rPr>
        <w:t>found, and correctly so in my view,</w:t>
      </w:r>
      <w:r w:rsidR="005C5CDB" w:rsidRPr="00892D5C">
        <w:rPr>
          <w:rFonts w:ascii="Times New Roman" w:hAnsi="Times New Roman" w:cs="Times New Roman"/>
          <w:sz w:val="24"/>
          <w:szCs w:val="24"/>
          <w:lang w:val="en-US"/>
        </w:rPr>
        <w:t xml:space="preserve"> as follows;</w:t>
      </w:r>
    </w:p>
    <w:p w14:paraId="5D3E9C95" w14:textId="77F39A8E" w:rsidR="005C5CDB" w:rsidRPr="00892D5C" w:rsidRDefault="005C5CDB" w:rsidP="00892D5C">
      <w:pPr>
        <w:autoSpaceDE w:val="0"/>
        <w:autoSpaceDN w:val="0"/>
        <w:adjustRightInd w:val="0"/>
        <w:spacing w:after="0" w:line="240" w:lineRule="auto"/>
        <w:ind w:left="1134"/>
        <w:jc w:val="both"/>
        <w:rPr>
          <w:rFonts w:ascii="Times New Roman" w:hAnsi="Times New Roman" w:cs="Times New Roman"/>
          <w:sz w:val="24"/>
          <w:szCs w:val="24"/>
        </w:rPr>
      </w:pPr>
      <w:r w:rsidRPr="00892D5C">
        <w:rPr>
          <w:rFonts w:ascii="Times New Roman" w:hAnsi="Times New Roman" w:cs="Times New Roman"/>
          <w:sz w:val="24"/>
          <w:szCs w:val="24"/>
        </w:rPr>
        <w:t xml:space="preserve">“While cognisant of the </w:t>
      </w:r>
      <w:r w:rsidRPr="00892D5C">
        <w:rPr>
          <w:rFonts w:ascii="Times New Roman" w:hAnsi="Times New Roman" w:cs="Times New Roman"/>
          <w:i/>
          <w:iCs/>
          <w:sz w:val="24"/>
          <w:szCs w:val="24"/>
        </w:rPr>
        <w:t xml:space="preserve">dicta </w:t>
      </w:r>
      <w:r w:rsidRPr="00892D5C">
        <w:rPr>
          <w:rFonts w:ascii="Times New Roman" w:hAnsi="Times New Roman" w:cs="Times New Roman"/>
          <w:sz w:val="24"/>
          <w:szCs w:val="24"/>
        </w:rPr>
        <w:t xml:space="preserve">in the </w:t>
      </w:r>
      <w:r w:rsidRPr="00892D5C">
        <w:rPr>
          <w:rFonts w:ascii="Times New Roman" w:hAnsi="Times New Roman" w:cs="Times New Roman"/>
          <w:i/>
          <w:iCs/>
          <w:sz w:val="24"/>
          <w:szCs w:val="24"/>
        </w:rPr>
        <w:t>PTC Construction (</w:t>
      </w:r>
      <w:r w:rsidR="00356F4F">
        <w:rPr>
          <w:rFonts w:ascii="Times New Roman" w:hAnsi="Times New Roman" w:cs="Times New Roman"/>
          <w:i/>
          <w:iCs/>
          <w:sz w:val="24"/>
          <w:szCs w:val="24"/>
        </w:rPr>
        <w:t>P</w:t>
      </w:r>
      <w:r w:rsidRPr="00892D5C">
        <w:rPr>
          <w:rFonts w:ascii="Times New Roman" w:hAnsi="Times New Roman" w:cs="Times New Roman"/>
          <w:i/>
          <w:iCs/>
          <w:sz w:val="24"/>
          <w:szCs w:val="24"/>
        </w:rPr>
        <w:t xml:space="preserve">vt) Ltd </w:t>
      </w:r>
      <w:r w:rsidRPr="00892D5C">
        <w:rPr>
          <w:rFonts w:ascii="Times New Roman" w:hAnsi="Times New Roman" w:cs="Times New Roman"/>
          <w:sz w:val="24"/>
          <w:szCs w:val="24"/>
        </w:rPr>
        <w:t>case that an invitation</w:t>
      </w:r>
      <w:r w:rsidR="00892D5C">
        <w:rPr>
          <w:rFonts w:ascii="Times New Roman" w:hAnsi="Times New Roman" w:cs="Times New Roman"/>
          <w:sz w:val="24"/>
          <w:szCs w:val="24"/>
        </w:rPr>
        <w:t xml:space="preserve"> </w:t>
      </w:r>
      <w:r w:rsidRPr="00892D5C">
        <w:rPr>
          <w:rFonts w:ascii="Times New Roman" w:hAnsi="Times New Roman" w:cs="Times New Roman"/>
          <w:sz w:val="24"/>
          <w:szCs w:val="24"/>
        </w:rPr>
        <w:t>to bid constitutes an invitation to treat, I distinguish that matter from the present in that in the</w:t>
      </w:r>
      <w:r w:rsidR="00892D5C">
        <w:rPr>
          <w:rFonts w:ascii="Times New Roman" w:hAnsi="Times New Roman" w:cs="Times New Roman"/>
          <w:sz w:val="24"/>
          <w:szCs w:val="24"/>
        </w:rPr>
        <w:t xml:space="preserve"> </w:t>
      </w:r>
      <w:r w:rsidRPr="00892D5C">
        <w:rPr>
          <w:rFonts w:ascii="Times New Roman" w:hAnsi="Times New Roman" w:cs="Times New Roman"/>
          <w:sz w:val="24"/>
          <w:szCs w:val="24"/>
        </w:rPr>
        <w:t>former, contract documents were send</w:t>
      </w:r>
      <w:r w:rsidR="003B69A1">
        <w:rPr>
          <w:rFonts w:ascii="Times New Roman" w:hAnsi="Times New Roman" w:cs="Times New Roman"/>
          <w:sz w:val="24"/>
          <w:szCs w:val="24"/>
        </w:rPr>
        <w:t>(</w:t>
      </w:r>
      <w:r w:rsidR="008F7FEC" w:rsidRPr="00892D5C">
        <w:rPr>
          <w:rFonts w:ascii="Times New Roman" w:hAnsi="Times New Roman" w:cs="Times New Roman"/>
          <w:i/>
          <w:iCs/>
          <w:sz w:val="24"/>
          <w:szCs w:val="24"/>
        </w:rPr>
        <w:t>sic</w:t>
      </w:r>
      <w:r w:rsidR="008F7FEC" w:rsidRPr="00892D5C">
        <w:rPr>
          <w:rFonts w:ascii="Times New Roman" w:hAnsi="Times New Roman" w:cs="Times New Roman"/>
          <w:sz w:val="24"/>
          <w:szCs w:val="24"/>
        </w:rPr>
        <w:t>)</w:t>
      </w:r>
      <w:r w:rsidRPr="00892D5C">
        <w:rPr>
          <w:rFonts w:ascii="Times New Roman" w:hAnsi="Times New Roman" w:cs="Times New Roman"/>
          <w:sz w:val="24"/>
          <w:szCs w:val="24"/>
        </w:rPr>
        <w:t xml:space="preserve"> and the award was not conditional.</w:t>
      </w:r>
      <w:r w:rsidR="00892D5C">
        <w:rPr>
          <w:rFonts w:ascii="Times New Roman" w:hAnsi="Times New Roman" w:cs="Times New Roman"/>
          <w:sz w:val="24"/>
          <w:szCs w:val="24"/>
        </w:rPr>
        <w:t xml:space="preserve"> </w:t>
      </w:r>
      <w:r w:rsidRPr="00892D5C">
        <w:rPr>
          <w:rFonts w:ascii="Times New Roman" w:hAnsi="Times New Roman" w:cs="Times New Roman"/>
          <w:sz w:val="24"/>
          <w:szCs w:val="24"/>
        </w:rPr>
        <w:t xml:space="preserve"> In </w:t>
      </w:r>
      <w:r w:rsidRPr="00892D5C">
        <w:rPr>
          <w:rFonts w:ascii="Times New Roman" w:hAnsi="Times New Roman" w:cs="Times New Roman"/>
          <w:i/>
          <w:iCs/>
          <w:sz w:val="24"/>
          <w:szCs w:val="24"/>
        </w:rPr>
        <w:t xml:space="preserve">casu, </w:t>
      </w:r>
      <w:r w:rsidRPr="00892D5C">
        <w:rPr>
          <w:rFonts w:ascii="Times New Roman" w:hAnsi="Times New Roman" w:cs="Times New Roman"/>
          <w:sz w:val="24"/>
          <w:szCs w:val="24"/>
        </w:rPr>
        <w:t>the offer</w:t>
      </w:r>
      <w:r w:rsidR="008F7FEC" w:rsidRPr="00892D5C">
        <w:rPr>
          <w:rFonts w:ascii="Times New Roman" w:hAnsi="Times New Roman" w:cs="Times New Roman"/>
          <w:sz w:val="24"/>
          <w:szCs w:val="24"/>
        </w:rPr>
        <w:t xml:space="preserve"> </w:t>
      </w:r>
      <w:r w:rsidRPr="00892D5C">
        <w:rPr>
          <w:rFonts w:ascii="Times New Roman" w:hAnsi="Times New Roman" w:cs="Times New Roman"/>
          <w:sz w:val="24"/>
          <w:szCs w:val="24"/>
        </w:rPr>
        <w:t xml:space="preserve">was conditional on the plaintiff receiving a draft contract and reviewing it- See </w:t>
      </w:r>
      <w:r w:rsidR="00892D5C" w:rsidRPr="00892D5C">
        <w:rPr>
          <w:rFonts w:ascii="Times New Roman" w:hAnsi="Times New Roman" w:cs="Times New Roman"/>
          <w:sz w:val="24"/>
          <w:szCs w:val="24"/>
        </w:rPr>
        <w:t>generally,</w:t>
      </w:r>
      <w:r w:rsidR="008F7FEC" w:rsidRPr="00892D5C">
        <w:rPr>
          <w:rFonts w:ascii="Times New Roman" w:hAnsi="Times New Roman" w:cs="Times New Roman"/>
          <w:sz w:val="24"/>
          <w:szCs w:val="24"/>
        </w:rPr>
        <w:t xml:space="preserve"> </w:t>
      </w:r>
      <w:r w:rsidRPr="00892D5C">
        <w:rPr>
          <w:rFonts w:ascii="Times New Roman" w:hAnsi="Times New Roman" w:cs="Times New Roman"/>
          <w:sz w:val="24"/>
          <w:szCs w:val="24"/>
        </w:rPr>
        <w:t xml:space="preserve">Christie, </w:t>
      </w:r>
      <w:r w:rsidRPr="00892D5C">
        <w:rPr>
          <w:rFonts w:ascii="Times New Roman" w:hAnsi="Times New Roman" w:cs="Times New Roman"/>
          <w:i/>
          <w:iCs/>
          <w:sz w:val="24"/>
          <w:szCs w:val="24"/>
        </w:rPr>
        <w:t>Business</w:t>
      </w:r>
      <w:r w:rsidR="002D2C80">
        <w:rPr>
          <w:rFonts w:ascii="Times New Roman" w:hAnsi="Times New Roman" w:cs="Times New Roman"/>
          <w:i/>
          <w:iCs/>
          <w:sz w:val="24"/>
          <w:szCs w:val="24"/>
        </w:rPr>
        <w:t xml:space="preserve"> L</w:t>
      </w:r>
      <w:r w:rsidRPr="00892D5C">
        <w:rPr>
          <w:rFonts w:ascii="Times New Roman" w:hAnsi="Times New Roman" w:cs="Times New Roman"/>
          <w:i/>
          <w:iCs/>
          <w:sz w:val="24"/>
          <w:szCs w:val="24"/>
        </w:rPr>
        <w:t xml:space="preserve">aw in Zimbabwe, </w:t>
      </w:r>
      <w:r w:rsidRPr="00892D5C">
        <w:rPr>
          <w:rFonts w:ascii="Times New Roman" w:hAnsi="Times New Roman" w:cs="Times New Roman"/>
          <w:sz w:val="24"/>
          <w:szCs w:val="24"/>
        </w:rPr>
        <w:t>Juta and Company Ltd (2016) edition at</w:t>
      </w:r>
      <w:r w:rsidR="008F7FEC" w:rsidRPr="00892D5C">
        <w:rPr>
          <w:rFonts w:ascii="Times New Roman" w:hAnsi="Times New Roman" w:cs="Times New Roman"/>
          <w:sz w:val="24"/>
          <w:szCs w:val="24"/>
        </w:rPr>
        <w:t xml:space="preserve"> </w:t>
      </w:r>
      <w:r w:rsidRPr="00892D5C">
        <w:rPr>
          <w:rFonts w:ascii="Times New Roman" w:hAnsi="Times New Roman" w:cs="Times New Roman"/>
          <w:sz w:val="24"/>
          <w:szCs w:val="24"/>
        </w:rPr>
        <w:t xml:space="preserve">pp52. </w:t>
      </w:r>
      <w:r w:rsidR="00892D5C">
        <w:rPr>
          <w:rFonts w:ascii="Times New Roman" w:hAnsi="Times New Roman" w:cs="Times New Roman"/>
          <w:sz w:val="24"/>
          <w:szCs w:val="24"/>
        </w:rPr>
        <w:t xml:space="preserve"> </w:t>
      </w:r>
      <w:r w:rsidRPr="00892D5C">
        <w:rPr>
          <w:rFonts w:ascii="Times New Roman" w:hAnsi="Times New Roman" w:cs="Times New Roman"/>
          <w:sz w:val="24"/>
          <w:szCs w:val="24"/>
        </w:rPr>
        <w:t>None of</w:t>
      </w:r>
      <w:r w:rsidR="008F7FEC" w:rsidRPr="00892D5C">
        <w:rPr>
          <w:rFonts w:ascii="Times New Roman" w:hAnsi="Times New Roman" w:cs="Times New Roman"/>
          <w:sz w:val="24"/>
          <w:szCs w:val="24"/>
        </w:rPr>
        <w:t xml:space="preserve"> </w:t>
      </w:r>
      <w:r w:rsidRPr="00892D5C">
        <w:rPr>
          <w:rFonts w:ascii="Times New Roman" w:hAnsi="Times New Roman" w:cs="Times New Roman"/>
          <w:sz w:val="24"/>
          <w:szCs w:val="24"/>
        </w:rPr>
        <w:t>this was done hence the constant clamour by the plaintiff for the first defendant to avail the</w:t>
      </w:r>
      <w:r w:rsidR="008F7FEC" w:rsidRPr="00892D5C">
        <w:rPr>
          <w:rFonts w:ascii="Times New Roman" w:hAnsi="Times New Roman" w:cs="Times New Roman"/>
          <w:sz w:val="24"/>
          <w:szCs w:val="24"/>
        </w:rPr>
        <w:t xml:space="preserve"> </w:t>
      </w:r>
      <w:r w:rsidRPr="00892D5C">
        <w:rPr>
          <w:rFonts w:ascii="Times New Roman" w:hAnsi="Times New Roman" w:cs="Times New Roman"/>
          <w:sz w:val="24"/>
          <w:szCs w:val="24"/>
        </w:rPr>
        <w:t>draft contract. I therefore make a finding that there was no contract between the plaintiff and</w:t>
      </w:r>
      <w:r w:rsidR="008F7FEC" w:rsidRPr="00892D5C">
        <w:rPr>
          <w:rFonts w:ascii="Times New Roman" w:hAnsi="Times New Roman" w:cs="Times New Roman"/>
          <w:sz w:val="24"/>
          <w:szCs w:val="24"/>
        </w:rPr>
        <w:t xml:space="preserve"> </w:t>
      </w:r>
      <w:r w:rsidRPr="00892D5C">
        <w:rPr>
          <w:rFonts w:ascii="Times New Roman" w:hAnsi="Times New Roman" w:cs="Times New Roman"/>
          <w:sz w:val="24"/>
          <w:szCs w:val="24"/>
        </w:rPr>
        <w:t>the first defendant</w:t>
      </w:r>
      <w:r w:rsidR="003B69A1" w:rsidRPr="00892D5C">
        <w:rPr>
          <w:rFonts w:ascii="Times New Roman" w:hAnsi="Times New Roman" w:cs="Times New Roman"/>
          <w:sz w:val="24"/>
          <w:szCs w:val="24"/>
        </w:rPr>
        <w:t>.”</w:t>
      </w:r>
    </w:p>
    <w:p w14:paraId="08962126" w14:textId="77777777" w:rsidR="00892D5C" w:rsidRDefault="00892D5C" w:rsidP="00892D5C">
      <w:pPr>
        <w:pStyle w:val="ListParagraph"/>
        <w:tabs>
          <w:tab w:val="left" w:pos="1418"/>
        </w:tabs>
        <w:spacing w:line="480" w:lineRule="auto"/>
        <w:ind w:left="1416"/>
        <w:jc w:val="both"/>
        <w:rPr>
          <w:rFonts w:ascii="Times New Roman" w:hAnsi="Times New Roman" w:cs="Times New Roman"/>
          <w:sz w:val="24"/>
          <w:szCs w:val="24"/>
        </w:rPr>
      </w:pPr>
    </w:p>
    <w:p w14:paraId="5E0B198E" w14:textId="40CDC07E" w:rsidR="00273A69" w:rsidRPr="00892D5C" w:rsidRDefault="00892D5C" w:rsidP="00892D5C">
      <w:pPr>
        <w:pStyle w:val="ListParagraph"/>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[34</w:t>
      </w:r>
      <w:r w:rsidR="003B69A1">
        <w:rPr>
          <w:rFonts w:ascii="Times New Roman" w:hAnsi="Times New Roman" w:cs="Times New Roman"/>
          <w:sz w:val="24"/>
          <w:szCs w:val="24"/>
        </w:rPr>
        <w:t>] To</w:t>
      </w:r>
      <w:r w:rsidR="00B5117A" w:rsidRPr="00892D5C">
        <w:rPr>
          <w:rFonts w:ascii="Times New Roman" w:hAnsi="Times New Roman" w:cs="Times New Roman"/>
          <w:sz w:val="24"/>
          <w:szCs w:val="24"/>
        </w:rPr>
        <w:t xml:space="preserve"> the above findings by the court </w:t>
      </w:r>
      <w:r w:rsidR="00B5117A" w:rsidRPr="00187F03">
        <w:rPr>
          <w:rFonts w:ascii="Times New Roman" w:hAnsi="Times New Roman" w:cs="Times New Roman"/>
          <w:i/>
          <w:iCs/>
          <w:sz w:val="24"/>
          <w:szCs w:val="24"/>
        </w:rPr>
        <w:t>a quo</w:t>
      </w:r>
      <w:r w:rsidR="00B5117A" w:rsidRPr="00892D5C">
        <w:rPr>
          <w:rFonts w:ascii="Times New Roman" w:hAnsi="Times New Roman" w:cs="Times New Roman"/>
          <w:sz w:val="24"/>
          <w:szCs w:val="24"/>
        </w:rPr>
        <w:t xml:space="preserve"> </w:t>
      </w:r>
      <w:r w:rsidR="005C5CDB" w:rsidRPr="00892D5C">
        <w:rPr>
          <w:rFonts w:ascii="Times New Roman" w:hAnsi="Times New Roman" w:cs="Times New Roman"/>
          <w:sz w:val="24"/>
          <w:szCs w:val="24"/>
        </w:rPr>
        <w:t>I would add that</w:t>
      </w:r>
      <w:r w:rsidR="00B5117A" w:rsidRPr="00892D5C">
        <w:rPr>
          <w:rFonts w:ascii="Times New Roman" w:hAnsi="Times New Roman" w:cs="Times New Roman"/>
          <w:sz w:val="24"/>
          <w:szCs w:val="24"/>
        </w:rPr>
        <w:t xml:space="preserve"> in the </w:t>
      </w:r>
      <w:r w:rsidR="00B5117A" w:rsidRPr="00892D5C">
        <w:rPr>
          <w:rFonts w:ascii="Times New Roman" w:hAnsi="Times New Roman" w:cs="Times New Roman"/>
          <w:i/>
          <w:iCs/>
          <w:sz w:val="24"/>
          <w:szCs w:val="24"/>
        </w:rPr>
        <w:t>PTC</w:t>
      </w:r>
      <w:r w:rsidR="003B69A1">
        <w:rPr>
          <w:rFonts w:ascii="Times New Roman" w:hAnsi="Times New Roman" w:cs="Times New Roman"/>
          <w:i/>
          <w:iCs/>
          <w:sz w:val="24"/>
          <w:szCs w:val="24"/>
        </w:rPr>
        <w:t xml:space="preserve"> </w:t>
      </w:r>
      <w:r w:rsidR="003B69A1" w:rsidRPr="009B0B7A">
        <w:rPr>
          <w:rFonts w:ascii="Times New Roman" w:hAnsi="Times New Roman" w:cs="Times New Roman"/>
          <w:iCs/>
          <w:sz w:val="24"/>
          <w:szCs w:val="24"/>
        </w:rPr>
        <w:t>v</w:t>
      </w:r>
      <w:r w:rsidR="003B69A1">
        <w:rPr>
          <w:rFonts w:ascii="Times New Roman" w:hAnsi="Times New Roman" w:cs="Times New Roman"/>
          <w:i/>
          <w:iCs/>
          <w:sz w:val="24"/>
          <w:szCs w:val="24"/>
        </w:rPr>
        <w:t xml:space="preserve"> Support</w:t>
      </w:r>
      <w:r w:rsidR="00B5117A" w:rsidRPr="00892D5C">
        <w:rPr>
          <w:rFonts w:ascii="Times New Roman" w:hAnsi="Times New Roman" w:cs="Times New Roman"/>
          <w:i/>
          <w:iCs/>
          <w:sz w:val="24"/>
          <w:szCs w:val="24"/>
        </w:rPr>
        <w:t xml:space="preserve"> Construction</w:t>
      </w:r>
      <w:r w:rsidR="002D2C80">
        <w:rPr>
          <w:rFonts w:ascii="Times New Roman" w:hAnsi="Times New Roman" w:cs="Times New Roman"/>
          <w:i/>
          <w:iCs/>
          <w:sz w:val="24"/>
          <w:szCs w:val="24"/>
        </w:rPr>
        <w:t xml:space="preserve"> </w:t>
      </w:r>
      <w:r w:rsidR="002D2C80" w:rsidRPr="002D2C80">
        <w:rPr>
          <w:rFonts w:ascii="Times New Roman" w:hAnsi="Times New Roman" w:cs="Times New Roman"/>
          <w:sz w:val="24"/>
          <w:szCs w:val="24"/>
        </w:rPr>
        <w:t>case</w:t>
      </w:r>
      <w:r w:rsidR="002D2C80">
        <w:rPr>
          <w:rFonts w:ascii="Times New Roman" w:hAnsi="Times New Roman" w:cs="Times New Roman"/>
          <w:i/>
          <w:iCs/>
          <w:sz w:val="24"/>
          <w:szCs w:val="24"/>
        </w:rPr>
        <w:t>,</w:t>
      </w:r>
      <w:r w:rsidR="00B5117A" w:rsidRPr="00892D5C">
        <w:rPr>
          <w:rFonts w:ascii="Times New Roman" w:hAnsi="Times New Roman" w:cs="Times New Roman"/>
          <w:i/>
          <w:iCs/>
          <w:sz w:val="24"/>
          <w:szCs w:val="24"/>
        </w:rPr>
        <w:t xml:space="preserve"> supra</w:t>
      </w:r>
      <w:r w:rsidR="009E50D5">
        <w:rPr>
          <w:rFonts w:ascii="Times New Roman" w:hAnsi="Times New Roman" w:cs="Times New Roman"/>
          <w:i/>
          <w:iCs/>
          <w:sz w:val="24"/>
          <w:szCs w:val="24"/>
        </w:rPr>
        <w:t>,</w:t>
      </w:r>
      <w:r w:rsidR="00B5117A" w:rsidRPr="00892D5C">
        <w:rPr>
          <w:rFonts w:ascii="Times New Roman" w:hAnsi="Times New Roman" w:cs="Times New Roman"/>
          <w:sz w:val="24"/>
          <w:szCs w:val="24"/>
        </w:rPr>
        <w:t xml:space="preserve"> the contract document</w:t>
      </w:r>
      <w:r w:rsidR="009E6476">
        <w:rPr>
          <w:rFonts w:ascii="Times New Roman" w:hAnsi="Times New Roman" w:cs="Times New Roman"/>
          <w:sz w:val="24"/>
          <w:szCs w:val="24"/>
        </w:rPr>
        <w:t>s</w:t>
      </w:r>
      <w:r w:rsidR="00B5117A" w:rsidRPr="00892D5C">
        <w:rPr>
          <w:rFonts w:ascii="Times New Roman" w:hAnsi="Times New Roman" w:cs="Times New Roman"/>
          <w:sz w:val="24"/>
          <w:szCs w:val="24"/>
        </w:rPr>
        <w:t xml:space="preserve"> which were sent to the respondent were signed and returned to </w:t>
      </w:r>
      <w:r w:rsidR="0037368B" w:rsidRPr="00892D5C">
        <w:rPr>
          <w:rFonts w:ascii="Times New Roman" w:hAnsi="Times New Roman" w:cs="Times New Roman"/>
          <w:sz w:val="24"/>
          <w:szCs w:val="24"/>
        </w:rPr>
        <w:t>the</w:t>
      </w:r>
      <w:r w:rsidR="00B5117A" w:rsidRPr="00892D5C">
        <w:rPr>
          <w:rFonts w:ascii="Times New Roman" w:hAnsi="Times New Roman" w:cs="Times New Roman"/>
          <w:sz w:val="24"/>
          <w:szCs w:val="24"/>
        </w:rPr>
        <w:t xml:space="preserve"> appellant unlike </w:t>
      </w:r>
      <w:r w:rsidR="00B5117A" w:rsidRPr="00892D5C">
        <w:rPr>
          <w:rFonts w:ascii="Times New Roman" w:hAnsi="Times New Roman" w:cs="Times New Roman"/>
          <w:i/>
          <w:iCs/>
          <w:sz w:val="24"/>
          <w:szCs w:val="24"/>
        </w:rPr>
        <w:t>in casu</w:t>
      </w:r>
      <w:r w:rsidR="00B5117A" w:rsidRPr="00892D5C">
        <w:rPr>
          <w:rFonts w:ascii="Times New Roman" w:hAnsi="Times New Roman" w:cs="Times New Roman"/>
          <w:sz w:val="24"/>
          <w:szCs w:val="24"/>
        </w:rPr>
        <w:t xml:space="preserve"> where no contract documents were sent</w:t>
      </w:r>
      <w:r w:rsidR="00187F03">
        <w:rPr>
          <w:rFonts w:ascii="Times New Roman" w:hAnsi="Times New Roman" w:cs="Times New Roman"/>
          <w:sz w:val="24"/>
          <w:szCs w:val="24"/>
        </w:rPr>
        <w:t xml:space="preserve"> and signed by either party.</w:t>
      </w:r>
      <w:r w:rsidR="00B5117A" w:rsidRPr="00892D5C">
        <w:rPr>
          <w:rFonts w:ascii="Times New Roman" w:hAnsi="Times New Roman" w:cs="Times New Roman"/>
          <w:sz w:val="24"/>
          <w:szCs w:val="24"/>
        </w:rPr>
        <w:t xml:space="preserve"> No </w:t>
      </w:r>
      <w:r w:rsidR="0037368B" w:rsidRPr="00892D5C">
        <w:rPr>
          <w:rFonts w:ascii="Times New Roman" w:hAnsi="Times New Roman" w:cs="Times New Roman"/>
          <w:sz w:val="24"/>
          <w:szCs w:val="24"/>
        </w:rPr>
        <w:t>wonder why</w:t>
      </w:r>
      <w:r w:rsidR="00B5117A" w:rsidRPr="00892D5C">
        <w:rPr>
          <w:rFonts w:ascii="Times New Roman" w:hAnsi="Times New Roman" w:cs="Times New Roman"/>
          <w:sz w:val="24"/>
          <w:szCs w:val="24"/>
        </w:rPr>
        <w:t xml:space="preserve"> the appellant’s main claim was </w:t>
      </w:r>
      <w:r w:rsidR="00273A69" w:rsidRPr="00892D5C">
        <w:rPr>
          <w:rFonts w:ascii="Times New Roman" w:hAnsi="Times New Roman" w:cs="Times New Roman"/>
          <w:sz w:val="24"/>
          <w:szCs w:val="24"/>
        </w:rPr>
        <w:t>couched as follows</w:t>
      </w:r>
      <w:r w:rsidR="009B0B7A">
        <w:rPr>
          <w:rFonts w:ascii="Times New Roman" w:hAnsi="Times New Roman" w:cs="Times New Roman"/>
          <w:sz w:val="24"/>
          <w:szCs w:val="24"/>
        </w:rPr>
        <w:t>:</w:t>
      </w:r>
    </w:p>
    <w:p w14:paraId="1357EADF" w14:textId="2FFA5EE2" w:rsidR="0037368B" w:rsidRPr="00892D5C" w:rsidRDefault="00C12EFE" w:rsidP="00892D5C">
      <w:pPr>
        <w:pStyle w:val="ListParagraph"/>
        <w:tabs>
          <w:tab w:val="left" w:pos="1418"/>
        </w:tabs>
        <w:spacing w:line="240" w:lineRule="auto"/>
        <w:ind w:left="1416" w:hanging="565"/>
        <w:jc w:val="both"/>
        <w:rPr>
          <w:rFonts w:ascii="Times New Roman" w:hAnsi="Times New Roman" w:cs="Times New Roman"/>
          <w:sz w:val="24"/>
          <w:szCs w:val="24"/>
        </w:rPr>
      </w:pPr>
      <w:r w:rsidRPr="00892D5C">
        <w:rPr>
          <w:rFonts w:ascii="Times New Roman" w:hAnsi="Times New Roman" w:cs="Times New Roman"/>
          <w:sz w:val="24"/>
          <w:szCs w:val="24"/>
        </w:rPr>
        <w:t xml:space="preserve">(a) </w:t>
      </w:r>
      <w:r>
        <w:rPr>
          <w:rFonts w:ascii="Times New Roman" w:hAnsi="Times New Roman" w:cs="Times New Roman"/>
          <w:sz w:val="24"/>
          <w:szCs w:val="24"/>
        </w:rPr>
        <w:t>“</w:t>
      </w:r>
      <w:r w:rsidR="0037368B" w:rsidRPr="00892D5C">
        <w:rPr>
          <w:rFonts w:ascii="Times New Roman" w:hAnsi="Times New Roman" w:cs="Times New Roman"/>
          <w:sz w:val="24"/>
          <w:szCs w:val="24"/>
        </w:rPr>
        <w:t xml:space="preserve">An order for specific performance directing first defendant </w:t>
      </w:r>
      <w:r w:rsidR="0037368B" w:rsidRPr="009E50D5">
        <w:rPr>
          <w:rFonts w:ascii="Times New Roman" w:hAnsi="Times New Roman" w:cs="Times New Roman"/>
          <w:b/>
          <w:bCs/>
          <w:sz w:val="24"/>
          <w:szCs w:val="24"/>
        </w:rPr>
        <w:t>to release contract documents</w:t>
      </w:r>
      <w:r w:rsidR="0037368B" w:rsidRPr="00892D5C">
        <w:rPr>
          <w:rFonts w:ascii="Times New Roman" w:hAnsi="Times New Roman" w:cs="Times New Roman"/>
          <w:sz w:val="24"/>
          <w:szCs w:val="24"/>
        </w:rPr>
        <w:t xml:space="preserve"> for the supply and delivery of 70km by 24 core CST Armoured cables by the plaintiff in terms of the tender awarded to plaintiff on 13 July 2023, whose terms and conditions were breached by the defendants.”</w:t>
      </w:r>
      <w:r w:rsidR="00356F4F">
        <w:rPr>
          <w:rFonts w:ascii="Times New Roman" w:hAnsi="Times New Roman" w:cs="Times New Roman"/>
          <w:sz w:val="24"/>
          <w:szCs w:val="24"/>
        </w:rPr>
        <w:t xml:space="preserve"> </w:t>
      </w:r>
      <w:r w:rsidR="009E50D5">
        <w:rPr>
          <w:rFonts w:ascii="Times New Roman" w:hAnsi="Times New Roman" w:cs="Times New Roman"/>
          <w:sz w:val="24"/>
          <w:szCs w:val="24"/>
        </w:rPr>
        <w:t>(Emphasis added)</w:t>
      </w:r>
    </w:p>
    <w:p w14:paraId="2EDA365E" w14:textId="77777777" w:rsidR="0037368B" w:rsidRPr="00892D5C" w:rsidRDefault="0037368B" w:rsidP="00892D5C">
      <w:pPr>
        <w:pStyle w:val="ListParagraph"/>
        <w:spacing w:after="0" w:line="480" w:lineRule="auto"/>
        <w:jc w:val="both"/>
        <w:rPr>
          <w:rFonts w:ascii="Times New Roman" w:hAnsi="Times New Roman" w:cs="Times New Roman"/>
          <w:sz w:val="24"/>
          <w:szCs w:val="24"/>
        </w:rPr>
      </w:pPr>
    </w:p>
    <w:p w14:paraId="1F902CCC" w14:textId="43E1B5FB" w:rsidR="005C5CDB" w:rsidRPr="00892D5C" w:rsidRDefault="00892D5C" w:rsidP="00892D5C">
      <w:pPr>
        <w:tabs>
          <w:tab w:val="left" w:pos="567"/>
        </w:tabs>
        <w:autoSpaceDE w:val="0"/>
        <w:autoSpaceDN w:val="0"/>
        <w:adjustRightInd w:val="0"/>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[35</w:t>
      </w:r>
      <w:r w:rsidR="009A1A45">
        <w:rPr>
          <w:rFonts w:ascii="Times New Roman" w:hAnsi="Times New Roman" w:cs="Times New Roman"/>
          <w:sz w:val="24"/>
          <w:szCs w:val="24"/>
        </w:rPr>
        <w:t>] Another</w:t>
      </w:r>
      <w:r w:rsidR="0037368B" w:rsidRPr="00892D5C">
        <w:rPr>
          <w:rFonts w:ascii="Times New Roman" w:hAnsi="Times New Roman" w:cs="Times New Roman"/>
          <w:sz w:val="24"/>
          <w:szCs w:val="24"/>
        </w:rPr>
        <w:t xml:space="preserve"> distinguishing feature</w:t>
      </w:r>
      <w:r w:rsidR="00187F03">
        <w:rPr>
          <w:rFonts w:ascii="Times New Roman" w:hAnsi="Times New Roman" w:cs="Times New Roman"/>
          <w:sz w:val="24"/>
          <w:szCs w:val="24"/>
        </w:rPr>
        <w:t>, of importance,</w:t>
      </w:r>
      <w:r w:rsidR="0037368B" w:rsidRPr="00892D5C">
        <w:rPr>
          <w:rFonts w:ascii="Times New Roman" w:hAnsi="Times New Roman" w:cs="Times New Roman"/>
          <w:sz w:val="24"/>
          <w:szCs w:val="24"/>
        </w:rPr>
        <w:t xml:space="preserve"> is the fact that in the </w:t>
      </w:r>
      <w:r w:rsidR="0037368B" w:rsidRPr="009A1A45">
        <w:rPr>
          <w:rFonts w:ascii="Times New Roman" w:hAnsi="Times New Roman" w:cs="Times New Roman"/>
          <w:i/>
          <w:iCs/>
          <w:sz w:val="24"/>
          <w:szCs w:val="24"/>
        </w:rPr>
        <w:t>PTC</w:t>
      </w:r>
      <w:r w:rsidR="009A1A45" w:rsidRPr="009A1A45">
        <w:rPr>
          <w:rFonts w:ascii="Times New Roman" w:hAnsi="Times New Roman" w:cs="Times New Roman"/>
          <w:i/>
          <w:iCs/>
          <w:sz w:val="24"/>
          <w:szCs w:val="24"/>
        </w:rPr>
        <w:t xml:space="preserve"> </w:t>
      </w:r>
      <w:r w:rsidR="009A1A45" w:rsidRPr="00830000">
        <w:rPr>
          <w:rFonts w:ascii="Times New Roman" w:hAnsi="Times New Roman" w:cs="Times New Roman"/>
          <w:iCs/>
          <w:sz w:val="24"/>
          <w:szCs w:val="24"/>
        </w:rPr>
        <w:t>v</w:t>
      </w:r>
      <w:r w:rsidR="009A1A45" w:rsidRPr="009A1A45">
        <w:rPr>
          <w:rFonts w:ascii="Times New Roman" w:hAnsi="Times New Roman" w:cs="Times New Roman"/>
          <w:i/>
          <w:iCs/>
          <w:sz w:val="24"/>
          <w:szCs w:val="24"/>
        </w:rPr>
        <w:t xml:space="preserve"> Support Construction</w:t>
      </w:r>
      <w:r w:rsidR="0037368B" w:rsidRPr="009A1A45">
        <w:rPr>
          <w:rFonts w:ascii="Times New Roman" w:hAnsi="Times New Roman" w:cs="Times New Roman"/>
          <w:i/>
          <w:iCs/>
          <w:sz w:val="24"/>
          <w:szCs w:val="24"/>
        </w:rPr>
        <w:t xml:space="preserve"> supra</w:t>
      </w:r>
      <w:r w:rsidR="0037368B" w:rsidRPr="00892D5C">
        <w:rPr>
          <w:rFonts w:ascii="Times New Roman" w:hAnsi="Times New Roman" w:cs="Times New Roman"/>
          <w:sz w:val="24"/>
          <w:szCs w:val="24"/>
        </w:rPr>
        <w:t xml:space="preserve"> the bids </w:t>
      </w:r>
      <w:r w:rsidR="00273A69" w:rsidRPr="00892D5C">
        <w:rPr>
          <w:rFonts w:ascii="Times New Roman" w:hAnsi="Times New Roman" w:cs="Times New Roman"/>
          <w:sz w:val="24"/>
          <w:szCs w:val="24"/>
        </w:rPr>
        <w:t>were</w:t>
      </w:r>
      <w:r w:rsidR="0037368B" w:rsidRPr="00892D5C">
        <w:rPr>
          <w:rFonts w:ascii="Times New Roman" w:hAnsi="Times New Roman" w:cs="Times New Roman"/>
          <w:sz w:val="24"/>
          <w:szCs w:val="24"/>
        </w:rPr>
        <w:t xml:space="preserve"> in terms </w:t>
      </w:r>
      <w:r w:rsidR="009E50D5">
        <w:rPr>
          <w:rFonts w:ascii="Times New Roman" w:hAnsi="Times New Roman" w:cs="Times New Roman"/>
          <w:sz w:val="24"/>
          <w:szCs w:val="24"/>
        </w:rPr>
        <w:t xml:space="preserve">of </w:t>
      </w:r>
      <w:r w:rsidR="0037368B" w:rsidRPr="00892D5C">
        <w:rPr>
          <w:rFonts w:ascii="Times New Roman" w:hAnsi="Times New Roman" w:cs="Times New Roman"/>
          <w:sz w:val="24"/>
          <w:szCs w:val="24"/>
        </w:rPr>
        <w:t xml:space="preserve">the procurement processes </w:t>
      </w:r>
      <w:r w:rsidR="009A1A45">
        <w:rPr>
          <w:rFonts w:ascii="Times New Roman" w:hAnsi="Times New Roman" w:cs="Times New Roman"/>
          <w:sz w:val="24"/>
          <w:szCs w:val="24"/>
        </w:rPr>
        <w:t xml:space="preserve">where bidding /tender documents </w:t>
      </w:r>
      <w:r w:rsidR="009E50D5">
        <w:rPr>
          <w:rFonts w:ascii="Times New Roman" w:hAnsi="Times New Roman" w:cs="Times New Roman"/>
          <w:sz w:val="24"/>
          <w:szCs w:val="24"/>
        </w:rPr>
        <w:t>were</w:t>
      </w:r>
      <w:r w:rsidR="009A1A45">
        <w:rPr>
          <w:rFonts w:ascii="Times New Roman" w:hAnsi="Times New Roman" w:cs="Times New Roman"/>
          <w:sz w:val="24"/>
          <w:szCs w:val="24"/>
        </w:rPr>
        <w:t xml:space="preserve"> generated </w:t>
      </w:r>
      <w:r w:rsidR="00936396" w:rsidRPr="00892D5C">
        <w:rPr>
          <w:rFonts w:ascii="Times New Roman" w:hAnsi="Times New Roman" w:cs="Times New Roman"/>
          <w:sz w:val="24"/>
          <w:szCs w:val="24"/>
        </w:rPr>
        <w:t>unlike in</w:t>
      </w:r>
      <w:r w:rsidR="0037368B" w:rsidRPr="00892D5C">
        <w:rPr>
          <w:rFonts w:ascii="Times New Roman" w:hAnsi="Times New Roman" w:cs="Times New Roman"/>
          <w:i/>
          <w:iCs/>
          <w:sz w:val="24"/>
          <w:szCs w:val="24"/>
        </w:rPr>
        <w:t xml:space="preserve"> casu</w:t>
      </w:r>
      <w:r w:rsidR="0037368B" w:rsidRPr="00892D5C">
        <w:rPr>
          <w:rFonts w:ascii="Times New Roman" w:hAnsi="Times New Roman" w:cs="Times New Roman"/>
          <w:sz w:val="24"/>
          <w:szCs w:val="24"/>
        </w:rPr>
        <w:t xml:space="preserve"> where there was </w:t>
      </w:r>
      <w:r w:rsidR="00936396" w:rsidRPr="00892D5C">
        <w:rPr>
          <w:rFonts w:ascii="Times New Roman" w:hAnsi="Times New Roman" w:cs="Times New Roman"/>
          <w:sz w:val="24"/>
          <w:szCs w:val="24"/>
        </w:rPr>
        <w:t>an abridged</w:t>
      </w:r>
      <w:r w:rsidR="0037368B" w:rsidRPr="00892D5C">
        <w:rPr>
          <w:rFonts w:ascii="Times New Roman" w:hAnsi="Times New Roman" w:cs="Times New Roman"/>
          <w:sz w:val="24"/>
          <w:szCs w:val="24"/>
        </w:rPr>
        <w:t xml:space="preserve"> version </w:t>
      </w:r>
      <w:r w:rsidR="00936396" w:rsidRPr="00892D5C">
        <w:rPr>
          <w:rFonts w:ascii="Times New Roman" w:hAnsi="Times New Roman" w:cs="Times New Roman"/>
          <w:sz w:val="24"/>
          <w:szCs w:val="24"/>
        </w:rPr>
        <w:t>of a</w:t>
      </w:r>
      <w:r w:rsidR="0037368B" w:rsidRPr="00892D5C">
        <w:rPr>
          <w:rFonts w:ascii="Times New Roman" w:hAnsi="Times New Roman" w:cs="Times New Roman"/>
          <w:sz w:val="24"/>
          <w:szCs w:val="24"/>
        </w:rPr>
        <w:t xml:space="preserve"> bid</w:t>
      </w:r>
      <w:r w:rsidR="00F96379" w:rsidRPr="00892D5C">
        <w:rPr>
          <w:rFonts w:ascii="Times New Roman" w:hAnsi="Times New Roman" w:cs="Times New Roman"/>
          <w:sz w:val="24"/>
          <w:szCs w:val="24"/>
        </w:rPr>
        <w:t xml:space="preserve"> </w:t>
      </w:r>
      <w:r w:rsidR="009A1A45">
        <w:rPr>
          <w:rFonts w:ascii="Times New Roman" w:hAnsi="Times New Roman" w:cs="Times New Roman"/>
          <w:sz w:val="24"/>
          <w:szCs w:val="24"/>
        </w:rPr>
        <w:t>through</w:t>
      </w:r>
      <w:r w:rsidR="009A1A45" w:rsidRPr="00892D5C">
        <w:rPr>
          <w:rFonts w:ascii="Times New Roman" w:hAnsi="Times New Roman" w:cs="Times New Roman"/>
          <w:sz w:val="24"/>
          <w:szCs w:val="24"/>
        </w:rPr>
        <w:t xml:space="preserve"> ‘</w:t>
      </w:r>
      <w:r w:rsidR="00F96379" w:rsidRPr="00892D5C">
        <w:rPr>
          <w:rFonts w:ascii="Times New Roman" w:hAnsi="Times New Roman" w:cs="Times New Roman"/>
          <w:sz w:val="24"/>
          <w:szCs w:val="24"/>
        </w:rPr>
        <w:t>a request for quotation procurement method’</w:t>
      </w:r>
      <w:r w:rsidR="0037368B" w:rsidRPr="00892D5C">
        <w:rPr>
          <w:rFonts w:ascii="Times New Roman" w:hAnsi="Times New Roman" w:cs="Times New Roman"/>
          <w:sz w:val="24"/>
          <w:szCs w:val="24"/>
        </w:rPr>
        <w:t>.</w:t>
      </w:r>
    </w:p>
    <w:p w14:paraId="0D3AB0BF" w14:textId="6C5B1A70" w:rsidR="00D25DC2" w:rsidRPr="00892D5C" w:rsidRDefault="00D25DC2" w:rsidP="00892D5C">
      <w:pPr>
        <w:spacing w:after="0" w:line="480" w:lineRule="auto"/>
        <w:ind w:left="360"/>
        <w:jc w:val="both"/>
        <w:rPr>
          <w:rFonts w:ascii="Times New Roman" w:eastAsia="Calibri" w:hAnsi="Times New Roman" w:cs="Times New Roman"/>
          <w:sz w:val="24"/>
          <w:szCs w:val="24"/>
          <w:u w:color="FFFFFF"/>
        </w:rPr>
      </w:pPr>
    </w:p>
    <w:p w14:paraId="1F9B53E0" w14:textId="2701340A" w:rsidR="00F00CD5" w:rsidRPr="00892D5C" w:rsidRDefault="00892D5C" w:rsidP="00892D5C">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[37</w:t>
      </w:r>
      <w:r w:rsidR="00C12EFE">
        <w:rPr>
          <w:rFonts w:ascii="Times New Roman" w:hAnsi="Times New Roman" w:cs="Times New Roman"/>
          <w:sz w:val="24"/>
          <w:szCs w:val="24"/>
        </w:rPr>
        <w:t>] In</w:t>
      </w:r>
      <w:r w:rsidR="00F00CD5" w:rsidRPr="00892D5C">
        <w:rPr>
          <w:rFonts w:ascii="Times New Roman" w:hAnsi="Times New Roman" w:cs="Times New Roman"/>
          <w:sz w:val="24"/>
          <w:szCs w:val="24"/>
        </w:rPr>
        <w:t xml:space="preserve"> </w:t>
      </w:r>
      <w:r w:rsidR="00F00CD5" w:rsidRPr="00892D5C">
        <w:rPr>
          <w:rFonts w:ascii="Times New Roman" w:hAnsi="Times New Roman" w:cs="Times New Roman"/>
          <w:i/>
          <w:sz w:val="24"/>
          <w:szCs w:val="24"/>
        </w:rPr>
        <w:t>Doves Funeral Assurance (Pvt) Ltd</w:t>
      </w:r>
      <w:r w:rsidR="00F00CD5" w:rsidRPr="00892D5C">
        <w:rPr>
          <w:rFonts w:ascii="Times New Roman" w:hAnsi="Times New Roman" w:cs="Times New Roman"/>
          <w:sz w:val="24"/>
          <w:szCs w:val="24"/>
        </w:rPr>
        <w:t xml:space="preserve"> v </w:t>
      </w:r>
      <w:r w:rsidR="00F00CD5" w:rsidRPr="00892D5C">
        <w:rPr>
          <w:rFonts w:ascii="Times New Roman" w:hAnsi="Times New Roman" w:cs="Times New Roman"/>
          <w:i/>
          <w:sz w:val="24"/>
          <w:szCs w:val="24"/>
        </w:rPr>
        <w:t>Zimbabwe Platinum Mines (Pvt) Ltd</w:t>
      </w:r>
      <w:r w:rsidR="00F00CD5" w:rsidRPr="00892D5C">
        <w:rPr>
          <w:rFonts w:ascii="Times New Roman" w:hAnsi="Times New Roman" w:cs="Times New Roman"/>
          <w:sz w:val="24"/>
          <w:szCs w:val="24"/>
        </w:rPr>
        <w:t xml:space="preserve"> HH</w:t>
      </w:r>
      <w:r w:rsidR="00F859FE" w:rsidRPr="00892D5C">
        <w:rPr>
          <w:rFonts w:ascii="Times New Roman" w:hAnsi="Times New Roman" w:cs="Times New Roman"/>
          <w:sz w:val="24"/>
          <w:szCs w:val="24"/>
        </w:rPr>
        <w:t>-</w:t>
      </w:r>
      <w:r>
        <w:rPr>
          <w:rFonts w:ascii="Times New Roman" w:hAnsi="Times New Roman" w:cs="Times New Roman"/>
          <w:sz w:val="24"/>
          <w:szCs w:val="24"/>
        </w:rPr>
        <w:t>68/</w:t>
      </w:r>
      <w:r w:rsidR="00F00CD5" w:rsidRPr="00892D5C">
        <w:rPr>
          <w:rFonts w:ascii="Times New Roman" w:hAnsi="Times New Roman" w:cs="Times New Roman"/>
          <w:sz w:val="24"/>
          <w:szCs w:val="24"/>
        </w:rPr>
        <w:t xml:space="preserve">23 at p.14, the court held as follows: </w:t>
      </w:r>
    </w:p>
    <w:p w14:paraId="24ED6C9A" w14:textId="6E6B9B5B" w:rsidR="0071501E" w:rsidRDefault="00F00CD5" w:rsidP="00892D5C">
      <w:pPr>
        <w:spacing w:line="240" w:lineRule="auto"/>
        <w:ind w:left="1134"/>
        <w:jc w:val="both"/>
        <w:rPr>
          <w:rFonts w:ascii="Times New Roman" w:hAnsi="Times New Roman" w:cs="Times New Roman"/>
          <w:sz w:val="24"/>
          <w:szCs w:val="24"/>
        </w:rPr>
      </w:pPr>
      <w:r w:rsidRPr="00892D5C">
        <w:rPr>
          <w:rFonts w:ascii="Times New Roman" w:hAnsi="Times New Roman" w:cs="Times New Roman"/>
          <w:sz w:val="24"/>
          <w:szCs w:val="24"/>
        </w:rPr>
        <w:lastRenderedPageBreak/>
        <w:t xml:space="preserve">“It is not in dispute that the tender was accepted. The legal onus rests on a party who alleges that the validity of a contract is not meant to take effect until reduced to writing. </w:t>
      </w:r>
      <w:r w:rsidR="00892D5C">
        <w:rPr>
          <w:rFonts w:ascii="Times New Roman" w:hAnsi="Times New Roman" w:cs="Times New Roman"/>
          <w:sz w:val="24"/>
          <w:szCs w:val="24"/>
        </w:rPr>
        <w:t xml:space="preserve"> </w:t>
      </w:r>
      <w:r w:rsidRPr="00892D5C">
        <w:rPr>
          <w:rFonts w:ascii="Times New Roman" w:hAnsi="Times New Roman" w:cs="Times New Roman"/>
          <w:sz w:val="24"/>
          <w:szCs w:val="24"/>
        </w:rPr>
        <w:t xml:space="preserve">See </w:t>
      </w:r>
      <w:r w:rsidRPr="00892D5C">
        <w:rPr>
          <w:rFonts w:ascii="Times New Roman" w:hAnsi="Times New Roman" w:cs="Times New Roman"/>
          <w:i/>
          <w:sz w:val="24"/>
          <w:szCs w:val="24"/>
        </w:rPr>
        <w:t>Afritrade International Limited</w:t>
      </w:r>
      <w:r w:rsidRPr="00892D5C">
        <w:rPr>
          <w:rFonts w:ascii="Times New Roman" w:hAnsi="Times New Roman" w:cs="Times New Roman"/>
          <w:sz w:val="24"/>
          <w:szCs w:val="24"/>
        </w:rPr>
        <w:t xml:space="preserve"> v </w:t>
      </w:r>
      <w:r w:rsidRPr="00892D5C">
        <w:rPr>
          <w:rFonts w:ascii="Times New Roman" w:hAnsi="Times New Roman" w:cs="Times New Roman"/>
          <w:i/>
          <w:sz w:val="24"/>
          <w:szCs w:val="24"/>
        </w:rPr>
        <w:t>Zimbabwe Revenue Authority</w:t>
      </w:r>
      <w:r w:rsidRPr="00892D5C">
        <w:rPr>
          <w:rFonts w:ascii="Times New Roman" w:hAnsi="Times New Roman" w:cs="Times New Roman"/>
          <w:sz w:val="24"/>
          <w:szCs w:val="24"/>
        </w:rPr>
        <w:t xml:space="preserve"> and the cases discussed therein in particular </w:t>
      </w:r>
      <w:r w:rsidRPr="00892D5C">
        <w:rPr>
          <w:rFonts w:ascii="Times New Roman" w:hAnsi="Times New Roman" w:cs="Times New Roman"/>
          <w:i/>
          <w:sz w:val="24"/>
          <w:szCs w:val="24"/>
        </w:rPr>
        <w:t>Woods</w:t>
      </w:r>
      <w:r w:rsidRPr="00892D5C">
        <w:rPr>
          <w:rFonts w:ascii="Times New Roman" w:hAnsi="Times New Roman" w:cs="Times New Roman"/>
          <w:sz w:val="24"/>
          <w:szCs w:val="24"/>
        </w:rPr>
        <w:t xml:space="preserve"> v </w:t>
      </w:r>
      <w:r w:rsidRPr="00892D5C">
        <w:rPr>
          <w:rFonts w:ascii="Times New Roman" w:hAnsi="Times New Roman" w:cs="Times New Roman"/>
          <w:i/>
          <w:sz w:val="24"/>
          <w:szCs w:val="24"/>
        </w:rPr>
        <w:t>Walters</w:t>
      </w:r>
      <w:r w:rsidRPr="00892D5C">
        <w:rPr>
          <w:rFonts w:ascii="Times New Roman" w:hAnsi="Times New Roman" w:cs="Times New Roman"/>
          <w:sz w:val="24"/>
          <w:szCs w:val="24"/>
        </w:rPr>
        <w:t xml:space="preserve"> 1921 AD 303 at 305. In this case, whether the acceptance itself resulted in the binding contract between the parties is a question that is easily answered and ought to be answered by referring to the tender documents themselves. Clause 1.3.5 of the tender procedure documents has already been captured in so far as it alluded to acceptance of terms in a formal written contract.”</w:t>
      </w:r>
    </w:p>
    <w:p w14:paraId="79EB9CC8" w14:textId="52920579" w:rsidR="00F94C6B" w:rsidRPr="00892D5C" w:rsidRDefault="00F94C6B" w:rsidP="00892D5C">
      <w:pPr>
        <w:spacing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The respondent </w:t>
      </w:r>
      <w:r w:rsidR="00C63DDB">
        <w:rPr>
          <w:rFonts w:ascii="Times New Roman" w:hAnsi="Times New Roman" w:cs="Times New Roman"/>
          <w:sz w:val="24"/>
          <w:szCs w:val="24"/>
        </w:rPr>
        <w:t xml:space="preserve">in </w:t>
      </w:r>
      <w:r w:rsidR="00C63DDB" w:rsidRPr="00C63DDB">
        <w:rPr>
          <w:rFonts w:ascii="Times New Roman" w:hAnsi="Times New Roman" w:cs="Times New Roman"/>
          <w:i/>
          <w:iCs/>
          <w:sz w:val="24"/>
          <w:szCs w:val="24"/>
        </w:rPr>
        <w:t>casu</w:t>
      </w:r>
      <w:r w:rsidR="00C63DDB">
        <w:rPr>
          <w:rFonts w:ascii="Times New Roman" w:hAnsi="Times New Roman" w:cs="Times New Roman"/>
          <w:sz w:val="24"/>
          <w:szCs w:val="24"/>
        </w:rPr>
        <w:t xml:space="preserve"> </w:t>
      </w:r>
      <w:r>
        <w:rPr>
          <w:rFonts w:ascii="Times New Roman" w:hAnsi="Times New Roman" w:cs="Times New Roman"/>
          <w:sz w:val="24"/>
          <w:szCs w:val="24"/>
        </w:rPr>
        <w:t>successfully</w:t>
      </w:r>
      <w:r w:rsidR="00C63DDB">
        <w:rPr>
          <w:rFonts w:ascii="Times New Roman" w:hAnsi="Times New Roman" w:cs="Times New Roman"/>
          <w:sz w:val="24"/>
          <w:szCs w:val="24"/>
        </w:rPr>
        <w:t xml:space="preserve"> established that the proposed award did not result in a binding contract as it was conditional</w:t>
      </w:r>
      <w:r w:rsidR="00991A90">
        <w:rPr>
          <w:rFonts w:ascii="Times New Roman" w:hAnsi="Times New Roman" w:cs="Times New Roman"/>
          <w:sz w:val="24"/>
          <w:szCs w:val="24"/>
        </w:rPr>
        <w:t xml:space="preserve">, </w:t>
      </w:r>
      <w:r w:rsidR="00991A90" w:rsidRPr="00991A90">
        <w:rPr>
          <w:rFonts w:ascii="Times New Roman" w:hAnsi="Times New Roman" w:cs="Times New Roman"/>
          <w:i/>
          <w:iCs/>
          <w:sz w:val="24"/>
          <w:szCs w:val="24"/>
        </w:rPr>
        <w:t>inter alia</w:t>
      </w:r>
      <w:r w:rsidR="00991A90">
        <w:rPr>
          <w:rFonts w:ascii="Times New Roman" w:hAnsi="Times New Roman" w:cs="Times New Roman"/>
          <w:sz w:val="24"/>
          <w:szCs w:val="24"/>
        </w:rPr>
        <w:t>,</w:t>
      </w:r>
      <w:r w:rsidR="00C63DDB">
        <w:rPr>
          <w:rFonts w:ascii="Times New Roman" w:hAnsi="Times New Roman" w:cs="Times New Roman"/>
          <w:sz w:val="24"/>
          <w:szCs w:val="24"/>
        </w:rPr>
        <w:t xml:space="preserve"> upon the parties signing a written contract.</w:t>
      </w:r>
    </w:p>
    <w:p w14:paraId="51866677" w14:textId="77777777" w:rsidR="00A7798C" w:rsidRPr="00892D5C" w:rsidRDefault="00A7798C" w:rsidP="00892D5C">
      <w:pPr>
        <w:rPr>
          <w:rFonts w:ascii="Times New Roman" w:hAnsi="Times New Roman" w:cs="Times New Roman"/>
          <w:sz w:val="24"/>
          <w:szCs w:val="24"/>
        </w:rPr>
      </w:pPr>
    </w:p>
    <w:p w14:paraId="2C15B73A" w14:textId="5D13029D" w:rsidR="00F33854" w:rsidRPr="00892D5C" w:rsidRDefault="00892D5C" w:rsidP="0006725A">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[38</w:t>
      </w:r>
      <w:r w:rsidR="009A1A45">
        <w:rPr>
          <w:rFonts w:ascii="Times New Roman" w:hAnsi="Times New Roman" w:cs="Times New Roman"/>
          <w:sz w:val="24"/>
          <w:szCs w:val="24"/>
        </w:rPr>
        <w:t>] Having</w:t>
      </w:r>
      <w:r w:rsidR="00F2535F" w:rsidRPr="00892D5C">
        <w:rPr>
          <w:rFonts w:ascii="Times New Roman" w:hAnsi="Times New Roman" w:cs="Times New Roman"/>
          <w:sz w:val="24"/>
          <w:szCs w:val="24"/>
        </w:rPr>
        <w:t xml:space="preserve"> found that there was no contract between the appellant and the first respondent, </w:t>
      </w:r>
      <w:r w:rsidR="00F523B9">
        <w:rPr>
          <w:rFonts w:ascii="Times New Roman" w:hAnsi="Times New Roman" w:cs="Times New Roman"/>
          <w:sz w:val="24"/>
          <w:szCs w:val="24"/>
        </w:rPr>
        <w:t xml:space="preserve">the court </w:t>
      </w:r>
      <w:r w:rsidR="00F523B9" w:rsidRPr="00830000">
        <w:rPr>
          <w:rFonts w:ascii="Times New Roman" w:hAnsi="Times New Roman" w:cs="Times New Roman"/>
          <w:i/>
          <w:sz w:val="24"/>
          <w:szCs w:val="24"/>
        </w:rPr>
        <w:t>a quo</w:t>
      </w:r>
      <w:r w:rsidR="00F523B9">
        <w:rPr>
          <w:rFonts w:ascii="Times New Roman" w:hAnsi="Times New Roman" w:cs="Times New Roman"/>
          <w:sz w:val="24"/>
          <w:szCs w:val="24"/>
        </w:rPr>
        <w:t xml:space="preserve"> was correct that there can be </w:t>
      </w:r>
      <w:r w:rsidR="00F94C6B">
        <w:rPr>
          <w:rFonts w:ascii="Times New Roman" w:hAnsi="Times New Roman" w:cs="Times New Roman"/>
          <w:sz w:val="24"/>
          <w:szCs w:val="24"/>
        </w:rPr>
        <w:t xml:space="preserve">no </w:t>
      </w:r>
      <w:r w:rsidR="00F94C6B" w:rsidRPr="00892D5C">
        <w:rPr>
          <w:rFonts w:ascii="Times New Roman" w:hAnsi="Times New Roman" w:cs="Times New Roman"/>
          <w:sz w:val="24"/>
          <w:szCs w:val="24"/>
        </w:rPr>
        <w:t>unlawful</w:t>
      </w:r>
      <w:r w:rsidR="00F2535F" w:rsidRPr="00892D5C">
        <w:rPr>
          <w:rFonts w:ascii="Times New Roman" w:hAnsi="Times New Roman" w:cs="Times New Roman"/>
          <w:sz w:val="24"/>
          <w:szCs w:val="24"/>
        </w:rPr>
        <w:t xml:space="preserve"> termination of a contract that never</w:t>
      </w:r>
      <w:r w:rsidR="007F36B2">
        <w:rPr>
          <w:rFonts w:ascii="Times New Roman" w:hAnsi="Times New Roman" w:cs="Times New Roman"/>
          <w:sz w:val="24"/>
          <w:szCs w:val="24"/>
        </w:rPr>
        <w:t xml:space="preserve"> came into being</w:t>
      </w:r>
      <w:r w:rsidR="00F2535F" w:rsidRPr="00892D5C">
        <w:rPr>
          <w:rFonts w:ascii="Times New Roman" w:hAnsi="Times New Roman" w:cs="Times New Roman"/>
          <w:sz w:val="24"/>
          <w:szCs w:val="24"/>
        </w:rPr>
        <w:t xml:space="preserve">. </w:t>
      </w:r>
      <w:r w:rsidR="001505F7" w:rsidRPr="00892D5C">
        <w:rPr>
          <w:rFonts w:ascii="Times New Roman" w:hAnsi="Times New Roman" w:cs="Times New Roman"/>
          <w:sz w:val="24"/>
          <w:szCs w:val="24"/>
        </w:rPr>
        <w:t xml:space="preserve">In the </w:t>
      </w:r>
      <w:r w:rsidR="001505F7" w:rsidRPr="00892D5C">
        <w:rPr>
          <w:rFonts w:ascii="Times New Roman" w:hAnsi="Times New Roman" w:cs="Times New Roman"/>
          <w:i/>
          <w:sz w:val="24"/>
          <w:szCs w:val="24"/>
        </w:rPr>
        <w:t>Doves Funeral Assurance</w:t>
      </w:r>
      <w:r w:rsidR="001505F7" w:rsidRPr="00892D5C">
        <w:rPr>
          <w:rFonts w:ascii="Times New Roman" w:hAnsi="Times New Roman" w:cs="Times New Roman"/>
          <w:sz w:val="24"/>
          <w:szCs w:val="24"/>
        </w:rPr>
        <w:t xml:space="preserve"> case (</w:t>
      </w:r>
      <w:r w:rsidR="001505F7" w:rsidRPr="00892D5C">
        <w:rPr>
          <w:rFonts w:ascii="Times New Roman" w:hAnsi="Times New Roman" w:cs="Times New Roman"/>
          <w:i/>
          <w:sz w:val="24"/>
          <w:szCs w:val="24"/>
        </w:rPr>
        <w:t>supra</w:t>
      </w:r>
      <w:r w:rsidR="001505F7" w:rsidRPr="00892D5C">
        <w:rPr>
          <w:rFonts w:ascii="Times New Roman" w:hAnsi="Times New Roman" w:cs="Times New Roman"/>
          <w:sz w:val="24"/>
          <w:szCs w:val="24"/>
        </w:rPr>
        <w:t>) the court held as follows:</w:t>
      </w:r>
    </w:p>
    <w:p w14:paraId="5822F74C" w14:textId="77777777" w:rsidR="003D1012" w:rsidRDefault="003D1012" w:rsidP="00801796">
      <w:pPr>
        <w:spacing w:line="240" w:lineRule="auto"/>
        <w:ind w:left="1416"/>
        <w:jc w:val="both"/>
        <w:rPr>
          <w:rFonts w:ascii="Times New Roman" w:hAnsi="Times New Roman" w:cs="Times New Roman"/>
          <w:sz w:val="24"/>
          <w:szCs w:val="24"/>
        </w:rPr>
      </w:pPr>
      <w:r w:rsidRPr="00892D5C">
        <w:rPr>
          <w:rFonts w:ascii="Times New Roman" w:hAnsi="Times New Roman" w:cs="Times New Roman"/>
          <w:sz w:val="24"/>
          <w:szCs w:val="24"/>
        </w:rPr>
        <w:t>“The aim was always to articulate the full agreement in a written document. In other words, there is absolutely no doubt from examining the tender documents that a contract was envisaged as an integral part of completing or perfecting the tender process. To the extent that the contract was not executed to its logical conclusion purposefully, for reasons outlined by the defendant, there was simply no contract that can be deemed binding to justify specific performance.”</w:t>
      </w:r>
    </w:p>
    <w:p w14:paraId="014199F4" w14:textId="31B64FA0" w:rsidR="00F523B9" w:rsidRPr="00F94C6B" w:rsidRDefault="00F523B9" w:rsidP="004468F4">
      <w:pPr>
        <w:spacing w:line="360" w:lineRule="auto"/>
        <w:ind w:left="1416"/>
        <w:jc w:val="both"/>
        <w:rPr>
          <w:rFonts w:ascii="Times New Roman" w:hAnsi="Times New Roman" w:cs="Times New Roman"/>
          <w:i/>
          <w:iCs/>
          <w:sz w:val="24"/>
          <w:szCs w:val="24"/>
        </w:rPr>
      </w:pPr>
      <w:r>
        <w:rPr>
          <w:rFonts w:ascii="Times New Roman" w:hAnsi="Times New Roman" w:cs="Times New Roman"/>
          <w:sz w:val="24"/>
          <w:szCs w:val="24"/>
        </w:rPr>
        <w:t xml:space="preserve">The same can be said in respect of </w:t>
      </w:r>
      <w:r w:rsidR="00C63DDB">
        <w:rPr>
          <w:rFonts w:ascii="Times New Roman" w:hAnsi="Times New Roman" w:cs="Times New Roman"/>
          <w:sz w:val="24"/>
          <w:szCs w:val="24"/>
        </w:rPr>
        <w:t xml:space="preserve">the present </w:t>
      </w:r>
      <w:r>
        <w:rPr>
          <w:rFonts w:ascii="Times New Roman" w:hAnsi="Times New Roman" w:cs="Times New Roman"/>
          <w:sz w:val="24"/>
          <w:szCs w:val="24"/>
        </w:rPr>
        <w:t>matter</w:t>
      </w:r>
      <w:r w:rsidR="00F94C6B" w:rsidRPr="00F94C6B">
        <w:rPr>
          <w:rFonts w:ascii="Times New Roman" w:hAnsi="Times New Roman" w:cs="Times New Roman"/>
          <w:i/>
          <w:iCs/>
          <w:sz w:val="24"/>
          <w:szCs w:val="24"/>
        </w:rPr>
        <w:t>.</w:t>
      </w:r>
    </w:p>
    <w:p w14:paraId="50760689" w14:textId="77777777" w:rsidR="006059DA" w:rsidRPr="00892D5C" w:rsidRDefault="006059DA" w:rsidP="00892D5C">
      <w:pPr>
        <w:spacing w:after="0" w:line="240" w:lineRule="auto"/>
        <w:jc w:val="both"/>
        <w:rPr>
          <w:rFonts w:ascii="Times New Roman" w:hAnsi="Times New Roman" w:cs="Times New Roman"/>
          <w:sz w:val="24"/>
          <w:szCs w:val="24"/>
        </w:rPr>
      </w:pPr>
    </w:p>
    <w:p w14:paraId="5AE58D22" w14:textId="21A80533" w:rsidR="003D1012" w:rsidRPr="00892D5C" w:rsidRDefault="00892D5C" w:rsidP="00892D5C">
      <w:pPr>
        <w:tabs>
          <w:tab w:val="left" w:pos="567"/>
        </w:tabs>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[39</w:t>
      </w:r>
      <w:r w:rsidR="00C12EFE">
        <w:rPr>
          <w:rFonts w:ascii="Times New Roman" w:hAnsi="Times New Roman" w:cs="Times New Roman"/>
          <w:sz w:val="24"/>
          <w:szCs w:val="24"/>
        </w:rPr>
        <w:t>] In</w:t>
      </w:r>
      <w:r w:rsidR="003D1012" w:rsidRPr="00892D5C">
        <w:rPr>
          <w:rFonts w:ascii="Times New Roman" w:hAnsi="Times New Roman" w:cs="Times New Roman"/>
          <w:sz w:val="24"/>
          <w:szCs w:val="24"/>
        </w:rPr>
        <w:t xml:space="preserve"> light of the above</w:t>
      </w:r>
      <w:r w:rsidR="009E6476">
        <w:rPr>
          <w:rFonts w:ascii="Times New Roman" w:hAnsi="Times New Roman" w:cs="Times New Roman"/>
          <w:sz w:val="24"/>
          <w:szCs w:val="24"/>
        </w:rPr>
        <w:t>,</w:t>
      </w:r>
      <w:r w:rsidR="003D1012" w:rsidRPr="00892D5C">
        <w:rPr>
          <w:rFonts w:ascii="Times New Roman" w:hAnsi="Times New Roman" w:cs="Times New Roman"/>
          <w:sz w:val="24"/>
          <w:szCs w:val="24"/>
        </w:rPr>
        <w:t xml:space="preserve"> the court </w:t>
      </w:r>
      <w:r w:rsidR="00C37D46" w:rsidRPr="00892D5C">
        <w:rPr>
          <w:rFonts w:ascii="Times New Roman" w:hAnsi="Times New Roman" w:cs="Times New Roman"/>
          <w:i/>
          <w:sz w:val="24"/>
          <w:szCs w:val="24"/>
        </w:rPr>
        <w:t xml:space="preserve">a </w:t>
      </w:r>
      <w:r w:rsidR="00C12EFE" w:rsidRPr="00892D5C">
        <w:rPr>
          <w:rFonts w:ascii="Times New Roman" w:hAnsi="Times New Roman" w:cs="Times New Roman"/>
          <w:i/>
          <w:sz w:val="24"/>
          <w:szCs w:val="24"/>
        </w:rPr>
        <w:t>quo</w:t>
      </w:r>
      <w:r w:rsidR="00C12EFE" w:rsidRPr="00892D5C">
        <w:rPr>
          <w:rFonts w:ascii="Times New Roman" w:hAnsi="Times New Roman" w:cs="Times New Roman"/>
          <w:sz w:val="24"/>
          <w:szCs w:val="24"/>
        </w:rPr>
        <w:t xml:space="preserve"> </w:t>
      </w:r>
      <w:r w:rsidR="00C12EFE">
        <w:rPr>
          <w:rFonts w:ascii="Times New Roman" w:hAnsi="Times New Roman" w:cs="Times New Roman"/>
          <w:sz w:val="24"/>
          <w:szCs w:val="24"/>
        </w:rPr>
        <w:t>cannot</w:t>
      </w:r>
      <w:r w:rsidR="00C63DDB">
        <w:rPr>
          <w:rFonts w:ascii="Times New Roman" w:hAnsi="Times New Roman" w:cs="Times New Roman"/>
          <w:sz w:val="24"/>
          <w:szCs w:val="24"/>
        </w:rPr>
        <w:t xml:space="preserve"> be faulted for making </w:t>
      </w:r>
      <w:r w:rsidR="00C12EFE">
        <w:rPr>
          <w:rFonts w:ascii="Times New Roman" w:hAnsi="Times New Roman" w:cs="Times New Roman"/>
          <w:sz w:val="24"/>
          <w:szCs w:val="24"/>
        </w:rPr>
        <w:t xml:space="preserve">a </w:t>
      </w:r>
      <w:r w:rsidR="006B41B1">
        <w:rPr>
          <w:rFonts w:ascii="Times New Roman" w:hAnsi="Times New Roman" w:cs="Times New Roman"/>
          <w:sz w:val="24"/>
          <w:szCs w:val="24"/>
        </w:rPr>
        <w:t xml:space="preserve">finding </w:t>
      </w:r>
      <w:r w:rsidR="006B41B1" w:rsidRPr="00892D5C">
        <w:rPr>
          <w:rFonts w:ascii="Times New Roman" w:hAnsi="Times New Roman" w:cs="Times New Roman"/>
          <w:sz w:val="24"/>
          <w:szCs w:val="24"/>
        </w:rPr>
        <w:t>that</w:t>
      </w:r>
      <w:r w:rsidR="003D1012" w:rsidRPr="00892D5C">
        <w:rPr>
          <w:rFonts w:ascii="Times New Roman" w:hAnsi="Times New Roman" w:cs="Times New Roman"/>
          <w:sz w:val="24"/>
          <w:szCs w:val="24"/>
        </w:rPr>
        <w:t xml:space="preserve"> there was no contract between the parties</w:t>
      </w:r>
      <w:r w:rsidR="00186A02">
        <w:rPr>
          <w:rFonts w:ascii="Times New Roman" w:hAnsi="Times New Roman" w:cs="Times New Roman"/>
          <w:sz w:val="24"/>
          <w:szCs w:val="24"/>
        </w:rPr>
        <w:t xml:space="preserve"> on account of non-fulfilment of the conditions precedent</w:t>
      </w:r>
      <w:r w:rsidR="009E6476">
        <w:rPr>
          <w:rFonts w:ascii="Times New Roman" w:hAnsi="Times New Roman" w:cs="Times New Roman"/>
          <w:sz w:val="24"/>
          <w:szCs w:val="24"/>
        </w:rPr>
        <w:t>.</w:t>
      </w:r>
      <w:r w:rsidR="00F676B2" w:rsidRPr="00892D5C">
        <w:rPr>
          <w:rFonts w:ascii="Times New Roman" w:hAnsi="Times New Roman" w:cs="Times New Roman"/>
          <w:sz w:val="24"/>
          <w:szCs w:val="24"/>
        </w:rPr>
        <w:t xml:space="preserve"> </w:t>
      </w:r>
      <w:r>
        <w:rPr>
          <w:rFonts w:ascii="Times New Roman" w:hAnsi="Times New Roman" w:cs="Times New Roman"/>
          <w:sz w:val="24"/>
          <w:szCs w:val="24"/>
        </w:rPr>
        <w:t xml:space="preserve"> </w:t>
      </w:r>
      <w:r w:rsidR="00F94C6B">
        <w:rPr>
          <w:rFonts w:ascii="Times New Roman" w:hAnsi="Times New Roman" w:cs="Times New Roman"/>
          <w:sz w:val="24"/>
          <w:szCs w:val="24"/>
        </w:rPr>
        <w:t>T</w:t>
      </w:r>
      <w:r w:rsidR="00FC7983" w:rsidRPr="00892D5C">
        <w:rPr>
          <w:rFonts w:ascii="Times New Roman" w:hAnsi="Times New Roman" w:cs="Times New Roman"/>
          <w:sz w:val="24"/>
          <w:szCs w:val="24"/>
        </w:rPr>
        <w:t xml:space="preserve">he appeal </w:t>
      </w:r>
      <w:r w:rsidR="003D1012" w:rsidRPr="00892D5C">
        <w:rPr>
          <w:rFonts w:ascii="Times New Roman" w:hAnsi="Times New Roman" w:cs="Times New Roman"/>
          <w:sz w:val="24"/>
          <w:szCs w:val="24"/>
        </w:rPr>
        <w:t xml:space="preserve">lacks merit </w:t>
      </w:r>
      <w:r w:rsidR="00FC7983" w:rsidRPr="00892D5C">
        <w:rPr>
          <w:rFonts w:ascii="Times New Roman" w:hAnsi="Times New Roman" w:cs="Times New Roman"/>
          <w:sz w:val="24"/>
          <w:szCs w:val="24"/>
        </w:rPr>
        <w:t>in its entirety</w:t>
      </w:r>
      <w:r w:rsidR="00F94C6B">
        <w:rPr>
          <w:rFonts w:ascii="Times New Roman" w:hAnsi="Times New Roman" w:cs="Times New Roman"/>
          <w:sz w:val="24"/>
          <w:szCs w:val="24"/>
        </w:rPr>
        <w:t xml:space="preserve"> and must be dismissed</w:t>
      </w:r>
      <w:r w:rsidR="00FC7983" w:rsidRPr="00892D5C">
        <w:rPr>
          <w:rFonts w:ascii="Times New Roman" w:hAnsi="Times New Roman" w:cs="Times New Roman"/>
          <w:sz w:val="24"/>
          <w:szCs w:val="24"/>
        </w:rPr>
        <w:t>.</w:t>
      </w:r>
    </w:p>
    <w:p w14:paraId="3364499D" w14:textId="5E29EE96" w:rsidR="00B760D9" w:rsidRDefault="00936396" w:rsidP="00892D5C">
      <w:pPr>
        <w:pStyle w:val="ListParagraph"/>
        <w:spacing w:line="480" w:lineRule="auto"/>
        <w:ind w:hanging="153"/>
        <w:jc w:val="both"/>
        <w:rPr>
          <w:rFonts w:ascii="Times New Roman" w:hAnsi="Times New Roman" w:cs="Times New Roman"/>
          <w:sz w:val="24"/>
          <w:szCs w:val="24"/>
        </w:rPr>
      </w:pPr>
      <w:r w:rsidRPr="00892D5C">
        <w:rPr>
          <w:rFonts w:ascii="Times New Roman" w:hAnsi="Times New Roman" w:cs="Times New Roman"/>
          <w:sz w:val="24"/>
          <w:szCs w:val="24"/>
        </w:rPr>
        <w:t>Regarding costs I see no reason to depart from the general principle that costs follow the cause.</w:t>
      </w:r>
    </w:p>
    <w:p w14:paraId="15CCF494" w14:textId="77777777" w:rsidR="00892D5C" w:rsidRPr="00892D5C" w:rsidRDefault="00892D5C" w:rsidP="00801796">
      <w:pPr>
        <w:pStyle w:val="ListParagraph"/>
        <w:spacing w:after="0" w:line="480" w:lineRule="auto"/>
        <w:ind w:hanging="153"/>
        <w:jc w:val="both"/>
        <w:rPr>
          <w:rFonts w:ascii="Times New Roman" w:hAnsi="Times New Roman" w:cs="Times New Roman"/>
          <w:sz w:val="24"/>
          <w:szCs w:val="24"/>
        </w:rPr>
      </w:pPr>
    </w:p>
    <w:p w14:paraId="2968D3F8" w14:textId="77777777" w:rsidR="00AB7DB8" w:rsidRPr="00892D5C" w:rsidRDefault="00AB7DB8" w:rsidP="00892D5C">
      <w:pPr>
        <w:spacing w:after="0" w:line="480" w:lineRule="auto"/>
        <w:jc w:val="both"/>
        <w:rPr>
          <w:rFonts w:ascii="Times New Roman" w:hAnsi="Times New Roman" w:cs="Times New Roman"/>
          <w:b/>
          <w:sz w:val="24"/>
          <w:szCs w:val="24"/>
          <w:u w:val="single"/>
        </w:rPr>
      </w:pPr>
      <w:r w:rsidRPr="00892D5C">
        <w:rPr>
          <w:rFonts w:ascii="Times New Roman" w:hAnsi="Times New Roman" w:cs="Times New Roman"/>
          <w:b/>
          <w:sz w:val="24"/>
          <w:szCs w:val="24"/>
          <w:u w:val="single"/>
        </w:rPr>
        <w:t>DISPOSITION</w:t>
      </w:r>
    </w:p>
    <w:p w14:paraId="394A8DE2" w14:textId="0B1CEC12" w:rsidR="00E75607" w:rsidRPr="00892D5C" w:rsidRDefault="00892D5C" w:rsidP="00892D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w:t>
      </w:r>
      <w:r w:rsidR="001A3E14" w:rsidRPr="00892D5C">
        <w:rPr>
          <w:rFonts w:ascii="Times New Roman" w:hAnsi="Times New Roman" w:cs="Times New Roman"/>
          <w:sz w:val="24"/>
          <w:szCs w:val="24"/>
        </w:rPr>
        <w:t>A</w:t>
      </w:r>
      <w:r w:rsidR="00AB7DB8" w:rsidRPr="00892D5C">
        <w:rPr>
          <w:rFonts w:ascii="Times New Roman" w:hAnsi="Times New Roman" w:cs="Times New Roman"/>
          <w:sz w:val="24"/>
          <w:szCs w:val="24"/>
        </w:rPr>
        <w:t>ccordingly</w:t>
      </w:r>
      <w:r w:rsidR="001A3E14" w:rsidRPr="00892D5C">
        <w:rPr>
          <w:rFonts w:ascii="Times New Roman" w:hAnsi="Times New Roman" w:cs="Times New Roman"/>
          <w:sz w:val="24"/>
          <w:szCs w:val="24"/>
        </w:rPr>
        <w:t>,</w:t>
      </w:r>
      <w:r w:rsidR="00AB7DB8" w:rsidRPr="00892D5C">
        <w:rPr>
          <w:rFonts w:ascii="Times New Roman" w:hAnsi="Times New Roman" w:cs="Times New Roman"/>
          <w:sz w:val="24"/>
          <w:szCs w:val="24"/>
        </w:rPr>
        <w:t xml:space="preserve"> </w:t>
      </w:r>
      <w:r w:rsidR="001A3E14" w:rsidRPr="00892D5C">
        <w:rPr>
          <w:rFonts w:ascii="Times New Roman" w:hAnsi="Times New Roman" w:cs="Times New Roman"/>
          <w:sz w:val="24"/>
          <w:szCs w:val="24"/>
        </w:rPr>
        <w:t xml:space="preserve">it is </w:t>
      </w:r>
      <w:r w:rsidR="00AB7DB8" w:rsidRPr="00892D5C">
        <w:rPr>
          <w:rFonts w:ascii="Times New Roman" w:hAnsi="Times New Roman" w:cs="Times New Roman"/>
          <w:sz w:val="24"/>
          <w:szCs w:val="24"/>
        </w:rPr>
        <w:t>ordered as follows:</w:t>
      </w:r>
    </w:p>
    <w:p w14:paraId="7C31D883" w14:textId="64699EBC" w:rsidR="00AB7DB8" w:rsidRPr="00892D5C" w:rsidRDefault="00FE0035" w:rsidP="00E75607">
      <w:pPr>
        <w:pStyle w:val="ListParagraph"/>
        <w:spacing w:line="480" w:lineRule="auto"/>
        <w:ind w:left="1134"/>
        <w:jc w:val="both"/>
        <w:rPr>
          <w:rFonts w:ascii="Times New Roman" w:hAnsi="Times New Roman" w:cs="Times New Roman"/>
          <w:sz w:val="24"/>
          <w:szCs w:val="24"/>
        </w:rPr>
      </w:pPr>
      <w:r w:rsidRPr="00892D5C">
        <w:rPr>
          <w:rFonts w:ascii="Times New Roman" w:hAnsi="Times New Roman" w:cs="Times New Roman"/>
          <w:sz w:val="24"/>
          <w:szCs w:val="24"/>
        </w:rPr>
        <w:lastRenderedPageBreak/>
        <w:t>“</w:t>
      </w:r>
      <w:r w:rsidR="00AB7DB8" w:rsidRPr="00892D5C">
        <w:rPr>
          <w:rFonts w:ascii="Times New Roman" w:hAnsi="Times New Roman" w:cs="Times New Roman"/>
          <w:sz w:val="24"/>
          <w:szCs w:val="24"/>
        </w:rPr>
        <w:t>The appeal</w:t>
      </w:r>
      <w:r w:rsidR="006002CF" w:rsidRPr="00892D5C">
        <w:rPr>
          <w:rFonts w:ascii="Times New Roman" w:hAnsi="Times New Roman" w:cs="Times New Roman"/>
          <w:sz w:val="24"/>
          <w:szCs w:val="24"/>
        </w:rPr>
        <w:t xml:space="preserve"> be </w:t>
      </w:r>
      <w:r w:rsidR="00892D5C" w:rsidRPr="00892D5C">
        <w:rPr>
          <w:rFonts w:ascii="Times New Roman" w:hAnsi="Times New Roman" w:cs="Times New Roman"/>
          <w:sz w:val="24"/>
          <w:szCs w:val="24"/>
        </w:rPr>
        <w:t>and is</w:t>
      </w:r>
      <w:r w:rsidR="00DC69C4" w:rsidRPr="00892D5C">
        <w:rPr>
          <w:rFonts w:ascii="Times New Roman" w:hAnsi="Times New Roman" w:cs="Times New Roman"/>
          <w:sz w:val="24"/>
          <w:szCs w:val="24"/>
        </w:rPr>
        <w:t xml:space="preserve"> </w:t>
      </w:r>
      <w:r w:rsidR="006002CF" w:rsidRPr="00892D5C">
        <w:rPr>
          <w:rFonts w:ascii="Times New Roman" w:hAnsi="Times New Roman" w:cs="Times New Roman"/>
          <w:sz w:val="24"/>
          <w:szCs w:val="24"/>
        </w:rPr>
        <w:t xml:space="preserve">hereby </w:t>
      </w:r>
      <w:r w:rsidR="00DC69C4" w:rsidRPr="00892D5C">
        <w:rPr>
          <w:rFonts w:ascii="Times New Roman" w:hAnsi="Times New Roman" w:cs="Times New Roman"/>
          <w:sz w:val="24"/>
          <w:szCs w:val="24"/>
        </w:rPr>
        <w:t>dismissed with costs.</w:t>
      </w:r>
      <w:r w:rsidRPr="00892D5C">
        <w:rPr>
          <w:rFonts w:ascii="Times New Roman" w:hAnsi="Times New Roman" w:cs="Times New Roman"/>
          <w:sz w:val="24"/>
          <w:szCs w:val="24"/>
        </w:rPr>
        <w:t>”</w:t>
      </w:r>
    </w:p>
    <w:p w14:paraId="1F4C0963" w14:textId="77777777" w:rsidR="00AB7DB8" w:rsidRPr="00892D5C" w:rsidRDefault="00AB7DB8" w:rsidP="00AB7DB8">
      <w:pPr>
        <w:spacing w:line="480" w:lineRule="auto"/>
        <w:jc w:val="both"/>
        <w:rPr>
          <w:rFonts w:ascii="Times New Roman" w:hAnsi="Times New Roman" w:cs="Times New Roman"/>
          <w:sz w:val="24"/>
          <w:szCs w:val="24"/>
        </w:rPr>
      </w:pPr>
    </w:p>
    <w:p w14:paraId="4310CEBE" w14:textId="45ED1F45" w:rsidR="00AB7DB8" w:rsidRPr="00892D5C" w:rsidRDefault="00AB7DB8" w:rsidP="00AB7DB8">
      <w:pPr>
        <w:spacing w:line="480" w:lineRule="auto"/>
        <w:ind w:firstLine="1134"/>
        <w:jc w:val="both"/>
        <w:rPr>
          <w:rFonts w:ascii="Times New Roman" w:hAnsi="Times New Roman" w:cs="Times New Roman"/>
          <w:b/>
          <w:sz w:val="24"/>
          <w:szCs w:val="24"/>
          <w:lang w:val="en-US"/>
        </w:rPr>
      </w:pPr>
      <w:r w:rsidRPr="00892D5C">
        <w:rPr>
          <w:rFonts w:ascii="Times New Roman" w:hAnsi="Times New Roman" w:cs="Times New Roman"/>
          <w:b/>
          <w:sz w:val="24"/>
          <w:szCs w:val="24"/>
          <w:lang w:val="en-US"/>
        </w:rPr>
        <w:t>BHUNU JA</w:t>
      </w:r>
      <w:r w:rsidRPr="00892D5C">
        <w:rPr>
          <w:rFonts w:ascii="Times New Roman" w:hAnsi="Times New Roman" w:cs="Times New Roman"/>
          <w:b/>
          <w:sz w:val="24"/>
          <w:szCs w:val="24"/>
          <w:lang w:val="en-US"/>
        </w:rPr>
        <w:tab/>
      </w:r>
      <w:r w:rsidRPr="00892D5C">
        <w:rPr>
          <w:rFonts w:ascii="Times New Roman" w:hAnsi="Times New Roman" w:cs="Times New Roman"/>
          <w:b/>
          <w:sz w:val="24"/>
          <w:szCs w:val="24"/>
          <w:lang w:val="en-US"/>
        </w:rPr>
        <w:tab/>
      </w:r>
      <w:r w:rsidR="00BC14BC" w:rsidRPr="00892D5C">
        <w:rPr>
          <w:rFonts w:ascii="Times New Roman" w:hAnsi="Times New Roman" w:cs="Times New Roman"/>
          <w:b/>
          <w:sz w:val="24"/>
          <w:szCs w:val="24"/>
          <w:lang w:val="en-US"/>
        </w:rPr>
        <w:tab/>
      </w:r>
      <w:r w:rsidRPr="00892D5C">
        <w:rPr>
          <w:rFonts w:ascii="Times New Roman" w:hAnsi="Times New Roman" w:cs="Times New Roman"/>
          <w:b/>
          <w:sz w:val="24"/>
          <w:szCs w:val="24"/>
          <w:lang w:val="en-US"/>
        </w:rPr>
        <w:t>:</w:t>
      </w:r>
      <w:r w:rsidRPr="00892D5C">
        <w:rPr>
          <w:rFonts w:ascii="Times New Roman" w:hAnsi="Times New Roman" w:cs="Times New Roman"/>
          <w:b/>
          <w:sz w:val="24"/>
          <w:szCs w:val="24"/>
          <w:lang w:val="en-US"/>
        </w:rPr>
        <w:tab/>
      </w:r>
      <w:r w:rsidR="00892D5C" w:rsidRPr="00892D5C">
        <w:rPr>
          <w:rFonts w:ascii="Times New Roman" w:hAnsi="Times New Roman" w:cs="Times New Roman"/>
          <w:sz w:val="24"/>
          <w:szCs w:val="24"/>
          <w:lang w:val="en-US"/>
        </w:rPr>
        <w:t>I agree</w:t>
      </w:r>
      <w:r w:rsidRPr="00892D5C">
        <w:rPr>
          <w:rFonts w:ascii="Times New Roman" w:hAnsi="Times New Roman" w:cs="Times New Roman"/>
          <w:sz w:val="24"/>
          <w:szCs w:val="24"/>
          <w:lang w:val="en-US"/>
        </w:rPr>
        <w:tab/>
      </w:r>
    </w:p>
    <w:p w14:paraId="76D81634" w14:textId="77777777" w:rsidR="00AB7DB8" w:rsidRPr="00892D5C" w:rsidRDefault="00AB7DB8" w:rsidP="00AB7DB8">
      <w:pPr>
        <w:spacing w:line="480" w:lineRule="auto"/>
        <w:jc w:val="both"/>
        <w:rPr>
          <w:rFonts w:ascii="Times New Roman" w:hAnsi="Times New Roman" w:cs="Times New Roman"/>
          <w:b/>
          <w:sz w:val="24"/>
          <w:szCs w:val="24"/>
          <w:lang w:val="en-US"/>
        </w:rPr>
      </w:pPr>
    </w:p>
    <w:p w14:paraId="5AD8B828" w14:textId="242078AA" w:rsidR="00AB7DB8" w:rsidRPr="00892D5C" w:rsidRDefault="00DC69C4" w:rsidP="00AB7DB8">
      <w:pPr>
        <w:spacing w:line="480" w:lineRule="auto"/>
        <w:ind w:firstLine="1134"/>
        <w:jc w:val="both"/>
        <w:rPr>
          <w:rFonts w:ascii="Times New Roman" w:hAnsi="Times New Roman" w:cs="Times New Roman"/>
          <w:b/>
          <w:sz w:val="24"/>
          <w:szCs w:val="24"/>
          <w:lang w:val="en-US"/>
        </w:rPr>
      </w:pPr>
      <w:r w:rsidRPr="00892D5C">
        <w:rPr>
          <w:rFonts w:ascii="Times New Roman" w:hAnsi="Times New Roman" w:cs="Times New Roman"/>
          <w:b/>
          <w:sz w:val="24"/>
          <w:szCs w:val="24"/>
          <w:lang w:val="en-US"/>
        </w:rPr>
        <w:t>CHATUKUTA</w:t>
      </w:r>
      <w:r w:rsidR="00AB7DB8" w:rsidRPr="00892D5C">
        <w:rPr>
          <w:rFonts w:ascii="Times New Roman" w:hAnsi="Times New Roman" w:cs="Times New Roman"/>
          <w:b/>
          <w:sz w:val="24"/>
          <w:szCs w:val="24"/>
          <w:lang w:val="en-US"/>
        </w:rPr>
        <w:t xml:space="preserve"> JA</w:t>
      </w:r>
      <w:r w:rsidR="00AB7DB8" w:rsidRPr="00892D5C">
        <w:rPr>
          <w:rFonts w:ascii="Times New Roman" w:hAnsi="Times New Roman" w:cs="Times New Roman"/>
          <w:b/>
          <w:sz w:val="24"/>
          <w:szCs w:val="24"/>
          <w:lang w:val="en-US"/>
        </w:rPr>
        <w:tab/>
      </w:r>
      <w:r w:rsidR="00AB7DB8" w:rsidRPr="00892D5C">
        <w:rPr>
          <w:rFonts w:ascii="Times New Roman" w:hAnsi="Times New Roman" w:cs="Times New Roman"/>
          <w:b/>
          <w:sz w:val="24"/>
          <w:szCs w:val="24"/>
          <w:lang w:val="en-US"/>
        </w:rPr>
        <w:tab/>
        <w:t>:</w:t>
      </w:r>
      <w:r w:rsidR="00AB7DB8" w:rsidRPr="00892D5C">
        <w:rPr>
          <w:rFonts w:ascii="Times New Roman" w:hAnsi="Times New Roman" w:cs="Times New Roman"/>
          <w:sz w:val="24"/>
          <w:szCs w:val="24"/>
          <w:lang w:val="en-US"/>
        </w:rPr>
        <w:tab/>
      </w:r>
      <w:r w:rsidR="00892D5C" w:rsidRPr="00892D5C">
        <w:rPr>
          <w:rFonts w:ascii="Times New Roman" w:hAnsi="Times New Roman" w:cs="Times New Roman"/>
          <w:sz w:val="24"/>
          <w:szCs w:val="24"/>
          <w:lang w:val="en-US"/>
        </w:rPr>
        <w:t>I agree</w:t>
      </w:r>
      <w:r w:rsidR="00AB7DB8" w:rsidRPr="00892D5C">
        <w:rPr>
          <w:rFonts w:ascii="Times New Roman" w:hAnsi="Times New Roman" w:cs="Times New Roman"/>
          <w:b/>
          <w:sz w:val="24"/>
          <w:szCs w:val="24"/>
          <w:lang w:val="en-US"/>
        </w:rPr>
        <w:tab/>
      </w:r>
    </w:p>
    <w:p w14:paraId="471DCCB1" w14:textId="77777777" w:rsidR="00AB7DB8" w:rsidRPr="00892D5C" w:rsidRDefault="00AB7DB8" w:rsidP="00AB7DB8">
      <w:pPr>
        <w:pStyle w:val="NoSpacing"/>
        <w:spacing w:line="360" w:lineRule="auto"/>
        <w:rPr>
          <w:rFonts w:ascii="Times New Roman" w:hAnsi="Times New Roman" w:cs="Times New Roman"/>
          <w:i/>
          <w:sz w:val="24"/>
          <w:szCs w:val="24"/>
        </w:rPr>
      </w:pPr>
    </w:p>
    <w:p w14:paraId="5D428D4C" w14:textId="77777777" w:rsidR="00AB7DB8" w:rsidRPr="00892D5C" w:rsidRDefault="00AB7DB8" w:rsidP="00892D5C">
      <w:pPr>
        <w:pStyle w:val="NoSpacing"/>
        <w:rPr>
          <w:rFonts w:ascii="Times New Roman" w:hAnsi="Times New Roman" w:cs="Times New Roman"/>
          <w:i/>
          <w:sz w:val="24"/>
          <w:szCs w:val="24"/>
        </w:rPr>
      </w:pPr>
    </w:p>
    <w:p w14:paraId="5D338522" w14:textId="77777777" w:rsidR="00AB7DB8" w:rsidRPr="00892D5C" w:rsidRDefault="00AB7DB8" w:rsidP="00AB7DB8">
      <w:pPr>
        <w:pStyle w:val="NoSpacing"/>
        <w:spacing w:line="360" w:lineRule="auto"/>
        <w:rPr>
          <w:rFonts w:ascii="Times New Roman" w:hAnsi="Times New Roman" w:cs="Times New Roman"/>
          <w:i/>
          <w:sz w:val="24"/>
          <w:szCs w:val="24"/>
        </w:rPr>
      </w:pPr>
    </w:p>
    <w:p w14:paraId="1C87521B" w14:textId="77777777" w:rsidR="00AB7DB8" w:rsidRPr="00892D5C" w:rsidRDefault="00AB7DB8" w:rsidP="00AB7DB8">
      <w:pPr>
        <w:pStyle w:val="NoSpacing"/>
        <w:spacing w:line="360" w:lineRule="auto"/>
        <w:rPr>
          <w:rFonts w:ascii="Times New Roman" w:hAnsi="Times New Roman" w:cs="Times New Roman"/>
          <w:i/>
          <w:sz w:val="24"/>
          <w:szCs w:val="24"/>
        </w:rPr>
      </w:pPr>
    </w:p>
    <w:p w14:paraId="0E6586BD" w14:textId="77777777" w:rsidR="00AB7DB8" w:rsidRPr="00892D5C" w:rsidRDefault="00962B9B" w:rsidP="00AB7DB8">
      <w:pPr>
        <w:pStyle w:val="NoSpacing"/>
        <w:spacing w:line="480" w:lineRule="auto"/>
        <w:rPr>
          <w:rFonts w:ascii="Times New Roman" w:hAnsi="Times New Roman" w:cs="Times New Roman"/>
          <w:sz w:val="24"/>
          <w:szCs w:val="24"/>
        </w:rPr>
      </w:pPr>
      <w:r w:rsidRPr="00892D5C">
        <w:rPr>
          <w:rFonts w:ascii="Times New Roman" w:hAnsi="Times New Roman" w:cs="Times New Roman"/>
          <w:i/>
          <w:sz w:val="24"/>
          <w:szCs w:val="24"/>
        </w:rPr>
        <w:t>Shava Law Chambers- Rights and Business Centre</w:t>
      </w:r>
      <w:r w:rsidR="00AB7DB8" w:rsidRPr="00892D5C">
        <w:rPr>
          <w:rFonts w:ascii="Times New Roman" w:hAnsi="Times New Roman" w:cs="Times New Roman"/>
          <w:sz w:val="24"/>
          <w:szCs w:val="24"/>
        </w:rPr>
        <w:t>, appellant’s legal practitioners</w:t>
      </w:r>
    </w:p>
    <w:p w14:paraId="67EECB96" w14:textId="0C24F5D8" w:rsidR="00AB7DB8" w:rsidRPr="00892D5C" w:rsidRDefault="00A7059B" w:rsidP="00AB7DB8">
      <w:pPr>
        <w:pStyle w:val="NoSpacing"/>
        <w:spacing w:line="480" w:lineRule="auto"/>
        <w:rPr>
          <w:rFonts w:ascii="Times New Roman" w:hAnsi="Times New Roman" w:cs="Times New Roman"/>
          <w:sz w:val="24"/>
          <w:szCs w:val="24"/>
        </w:rPr>
      </w:pPr>
      <w:r w:rsidRPr="00892D5C">
        <w:rPr>
          <w:rFonts w:ascii="Times New Roman" w:hAnsi="Times New Roman" w:cs="Times New Roman"/>
          <w:i/>
          <w:sz w:val="24"/>
          <w:szCs w:val="24"/>
        </w:rPr>
        <w:t>Muvirimi Law Chambers</w:t>
      </w:r>
      <w:r w:rsidR="00AB7DB8" w:rsidRPr="00892D5C">
        <w:rPr>
          <w:rFonts w:ascii="Times New Roman" w:hAnsi="Times New Roman" w:cs="Times New Roman"/>
          <w:sz w:val="24"/>
          <w:szCs w:val="24"/>
        </w:rPr>
        <w:t xml:space="preserve">, </w:t>
      </w:r>
      <w:r w:rsidR="00892D5C">
        <w:rPr>
          <w:rFonts w:ascii="Times New Roman" w:hAnsi="Times New Roman" w:cs="Times New Roman"/>
          <w:sz w:val="24"/>
          <w:szCs w:val="24"/>
        </w:rPr>
        <w:t>1</w:t>
      </w:r>
      <w:r w:rsidR="00892D5C" w:rsidRPr="00892D5C">
        <w:rPr>
          <w:rFonts w:ascii="Times New Roman" w:hAnsi="Times New Roman" w:cs="Times New Roman"/>
          <w:sz w:val="24"/>
          <w:szCs w:val="24"/>
          <w:vertAlign w:val="superscript"/>
        </w:rPr>
        <w:t>st</w:t>
      </w:r>
      <w:r w:rsidR="00892D5C">
        <w:rPr>
          <w:rFonts w:ascii="Times New Roman" w:hAnsi="Times New Roman" w:cs="Times New Roman"/>
          <w:sz w:val="24"/>
          <w:szCs w:val="24"/>
        </w:rPr>
        <w:t xml:space="preserve"> </w:t>
      </w:r>
      <w:r w:rsidR="00892D5C" w:rsidRPr="00892D5C">
        <w:rPr>
          <w:rFonts w:ascii="Times New Roman" w:hAnsi="Times New Roman" w:cs="Times New Roman"/>
          <w:sz w:val="24"/>
          <w:szCs w:val="24"/>
        </w:rPr>
        <w:t>respondent’s</w:t>
      </w:r>
      <w:r w:rsidR="00AB7DB8" w:rsidRPr="00892D5C">
        <w:rPr>
          <w:rFonts w:ascii="Times New Roman" w:hAnsi="Times New Roman" w:cs="Times New Roman"/>
          <w:sz w:val="24"/>
          <w:szCs w:val="24"/>
        </w:rPr>
        <w:t xml:space="preserve"> legal practitioners</w:t>
      </w:r>
    </w:p>
    <w:p w14:paraId="4F052BE8" w14:textId="7C28E802" w:rsidR="00A7059B" w:rsidRPr="00892D5C" w:rsidRDefault="00A7059B" w:rsidP="00892D5C">
      <w:pPr>
        <w:pStyle w:val="NoSpacing"/>
        <w:tabs>
          <w:tab w:val="left" w:pos="1134"/>
        </w:tabs>
        <w:spacing w:line="480" w:lineRule="auto"/>
        <w:rPr>
          <w:rFonts w:ascii="Times New Roman" w:hAnsi="Times New Roman" w:cs="Times New Roman"/>
          <w:sz w:val="24"/>
          <w:szCs w:val="24"/>
        </w:rPr>
      </w:pPr>
      <w:r w:rsidRPr="00892D5C">
        <w:rPr>
          <w:rFonts w:ascii="Times New Roman" w:hAnsi="Times New Roman" w:cs="Times New Roman"/>
          <w:i/>
          <w:sz w:val="24"/>
          <w:szCs w:val="24"/>
        </w:rPr>
        <w:t>Mushoriwa Pasi Corporate Attorneys</w:t>
      </w:r>
      <w:r w:rsidRPr="00892D5C">
        <w:rPr>
          <w:rFonts w:ascii="Times New Roman" w:hAnsi="Times New Roman" w:cs="Times New Roman"/>
          <w:sz w:val="24"/>
          <w:szCs w:val="24"/>
        </w:rPr>
        <w:t xml:space="preserve">, </w:t>
      </w:r>
      <w:r w:rsidR="00892D5C">
        <w:rPr>
          <w:rFonts w:ascii="Times New Roman" w:hAnsi="Times New Roman" w:cs="Times New Roman"/>
          <w:sz w:val="24"/>
          <w:szCs w:val="24"/>
        </w:rPr>
        <w:t>2</w:t>
      </w:r>
      <w:r w:rsidR="00892D5C" w:rsidRPr="00892D5C">
        <w:rPr>
          <w:rFonts w:ascii="Times New Roman" w:hAnsi="Times New Roman" w:cs="Times New Roman"/>
          <w:sz w:val="24"/>
          <w:szCs w:val="24"/>
          <w:vertAlign w:val="superscript"/>
        </w:rPr>
        <w:t>nd</w:t>
      </w:r>
      <w:r w:rsidR="00892D5C">
        <w:rPr>
          <w:rFonts w:ascii="Times New Roman" w:hAnsi="Times New Roman" w:cs="Times New Roman"/>
          <w:sz w:val="24"/>
          <w:szCs w:val="24"/>
        </w:rPr>
        <w:t xml:space="preserve"> </w:t>
      </w:r>
      <w:r w:rsidR="00892D5C" w:rsidRPr="00892D5C">
        <w:rPr>
          <w:rFonts w:ascii="Times New Roman" w:hAnsi="Times New Roman" w:cs="Times New Roman"/>
          <w:sz w:val="24"/>
          <w:szCs w:val="24"/>
        </w:rPr>
        <w:t>respondent’s</w:t>
      </w:r>
      <w:r w:rsidRPr="00892D5C">
        <w:rPr>
          <w:rFonts w:ascii="Times New Roman" w:hAnsi="Times New Roman" w:cs="Times New Roman"/>
          <w:sz w:val="24"/>
          <w:szCs w:val="24"/>
        </w:rPr>
        <w:t xml:space="preserve"> legal practitioners</w:t>
      </w:r>
    </w:p>
    <w:p w14:paraId="14724B23" w14:textId="77777777" w:rsidR="00AB7DB8" w:rsidRPr="00892D5C" w:rsidRDefault="00AB7DB8" w:rsidP="00AB7DB8">
      <w:pPr>
        <w:spacing w:line="480" w:lineRule="auto"/>
        <w:jc w:val="both"/>
        <w:rPr>
          <w:rFonts w:ascii="Times New Roman" w:hAnsi="Times New Roman" w:cs="Times New Roman"/>
          <w:sz w:val="24"/>
          <w:szCs w:val="24"/>
          <w:lang w:val="en-US"/>
        </w:rPr>
      </w:pPr>
    </w:p>
    <w:p w14:paraId="7FB927BF" w14:textId="77777777" w:rsidR="00AB7DB8" w:rsidRPr="00892D5C" w:rsidRDefault="00AB7DB8" w:rsidP="00AB7DB8">
      <w:pPr>
        <w:spacing w:line="480" w:lineRule="auto"/>
        <w:jc w:val="both"/>
        <w:rPr>
          <w:rFonts w:ascii="Times New Roman" w:hAnsi="Times New Roman" w:cs="Times New Roman"/>
          <w:b/>
          <w:sz w:val="24"/>
          <w:szCs w:val="24"/>
          <w:u w:val="single"/>
          <w:lang w:val="en-US"/>
        </w:rPr>
      </w:pPr>
    </w:p>
    <w:p w14:paraId="7D36C6C4" w14:textId="77777777" w:rsidR="003B09AD" w:rsidRPr="00892D5C" w:rsidRDefault="003B09AD">
      <w:pPr>
        <w:rPr>
          <w:sz w:val="24"/>
          <w:szCs w:val="24"/>
        </w:rPr>
      </w:pPr>
    </w:p>
    <w:sectPr w:rsidR="003B09AD" w:rsidRPr="00892D5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AA221" w14:textId="77777777" w:rsidR="008023CE" w:rsidRDefault="008023CE" w:rsidP="00AB7DB8">
      <w:pPr>
        <w:spacing w:after="0" w:line="240" w:lineRule="auto"/>
      </w:pPr>
      <w:r>
        <w:separator/>
      </w:r>
    </w:p>
  </w:endnote>
  <w:endnote w:type="continuationSeparator" w:id="0">
    <w:p w14:paraId="73A81BDC" w14:textId="77777777" w:rsidR="008023CE" w:rsidRDefault="008023CE" w:rsidP="00AB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372D6" w14:textId="77777777" w:rsidR="008023CE" w:rsidRDefault="008023CE" w:rsidP="00AB7DB8">
      <w:pPr>
        <w:spacing w:after="0" w:line="240" w:lineRule="auto"/>
      </w:pPr>
      <w:r>
        <w:separator/>
      </w:r>
    </w:p>
  </w:footnote>
  <w:footnote w:type="continuationSeparator" w:id="0">
    <w:p w14:paraId="27474F57" w14:textId="77777777" w:rsidR="008023CE" w:rsidRDefault="008023CE" w:rsidP="00AB7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1F161" w14:textId="2BB493CC" w:rsidR="001E7682" w:rsidRDefault="00A56BB1">
    <w:pPr>
      <w:pStyle w:val="Header"/>
    </w:pPr>
    <w:r>
      <w:rPr>
        <w:noProof/>
        <w:lang w:eastAsia="en-ZW"/>
      </w:rPr>
      <mc:AlternateContent>
        <mc:Choice Requires="wps">
          <w:drawing>
            <wp:anchor distT="0" distB="0" distL="114300" distR="114300" simplePos="0" relativeHeight="251660288" behindDoc="0" locked="0" layoutInCell="0" allowOverlap="1" wp14:anchorId="1D85AE40" wp14:editId="006B3CFF">
              <wp:simplePos x="0" y="0"/>
              <wp:positionH relativeFrom="margin">
                <wp:align>left</wp:align>
              </wp:positionH>
              <wp:positionV relativeFrom="topMargin">
                <wp:align>center</wp:align>
              </wp:positionV>
              <wp:extent cx="5731510" cy="573405"/>
              <wp:effectExtent l="0" t="0" r="0" b="0"/>
              <wp:wrapNone/>
              <wp:docPr id="1815014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73405"/>
                      </a:xfrm>
                      <a:prstGeom prst="rect">
                        <a:avLst/>
                      </a:prstGeom>
                      <a:noFill/>
                      <a:ln>
                        <a:noFill/>
                      </a:ln>
                    </wps:spPr>
                    <wps:txbx>
                      <w:txbxContent>
                        <w:p w14:paraId="49583E67" w14:textId="77777777" w:rsidR="00D83A03" w:rsidRDefault="00D83A03" w:rsidP="00AB7DB8">
                          <w:pPr>
                            <w:spacing w:after="0" w:line="276" w:lineRule="auto"/>
                            <w:ind w:left="5040" w:firstLine="720"/>
                            <w:jc w:val="center"/>
                            <w:rPr>
                              <w:rFonts w:ascii="Times New Roman" w:hAnsi="Times New Roman" w:cs="Times New Roman"/>
                              <w:b/>
                              <w:noProof/>
                              <w:sz w:val="24"/>
                              <w:szCs w:val="24"/>
                            </w:rPr>
                          </w:pPr>
                        </w:p>
                        <w:p w14:paraId="099B1D11" w14:textId="5CAD1539" w:rsidR="001E7682" w:rsidRPr="007E2875" w:rsidRDefault="00C55F90"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Judgment No. SC 74</w:t>
                          </w:r>
                          <w:r w:rsidR="00FB589C">
                            <w:rPr>
                              <w:rFonts w:ascii="Times New Roman" w:hAnsi="Times New Roman" w:cs="Times New Roman"/>
                              <w:b/>
                              <w:noProof/>
                              <w:sz w:val="24"/>
                              <w:szCs w:val="24"/>
                            </w:rPr>
                            <w:t>/</w:t>
                          </w:r>
                          <w:r w:rsidR="00D83A03">
                            <w:rPr>
                              <w:rFonts w:ascii="Times New Roman" w:hAnsi="Times New Roman" w:cs="Times New Roman"/>
                              <w:b/>
                              <w:noProof/>
                              <w:sz w:val="24"/>
                              <w:szCs w:val="24"/>
                            </w:rPr>
                            <w:t>25</w:t>
                          </w:r>
                        </w:p>
                        <w:p w14:paraId="1EB6BA6B" w14:textId="616FA531" w:rsidR="001E7682" w:rsidRPr="007E2875" w:rsidRDefault="009D2B80"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1E7682">
                            <w:rPr>
                              <w:rFonts w:ascii="Times New Roman" w:hAnsi="Times New Roman" w:cs="Times New Roman"/>
                              <w:b/>
                              <w:noProof/>
                              <w:sz w:val="24"/>
                              <w:szCs w:val="24"/>
                            </w:rPr>
                            <w:t>Civil Appeal No. SC 389/24</w:t>
                          </w:r>
                        </w:p>
                        <w:p w14:paraId="631A58E9" w14:textId="77777777" w:rsidR="001E7682" w:rsidRDefault="001E7682">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D85AE40" id="_x0000_t202" coordsize="21600,21600" o:spt="202" path="m,l,21600r21600,l21600,xe">
              <v:stroke joinstyle="miter"/>
              <v:path gradientshapeok="t" o:connecttype="rect"/>
            </v:shapetype>
            <v:shape id="Text Box 2" o:spid="_x0000_s1026" type="#_x0000_t202" style="position:absolute;margin-left:0;margin-top:0;width:451.3pt;height:45.1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" o:allowincell="f" filled="f" stroked="f">
              <v:textbox style="mso-fit-shape-to-text:t" inset=",0,,0">
                <w:txbxContent>
                  <w:p w14:paraId="49583E67" w14:textId="77777777" w:rsidR="00D83A03" w:rsidRDefault="00D83A03" w:rsidP="00AB7DB8">
                    <w:pPr>
                      <w:spacing w:after="0" w:line="276" w:lineRule="auto"/>
                      <w:ind w:left="5040" w:firstLine="720"/>
                      <w:jc w:val="center"/>
                      <w:rPr>
                        <w:rFonts w:ascii="Times New Roman" w:hAnsi="Times New Roman" w:cs="Times New Roman"/>
                        <w:b/>
                        <w:noProof/>
                        <w:sz w:val="24"/>
                        <w:szCs w:val="24"/>
                      </w:rPr>
                    </w:pPr>
                  </w:p>
                  <w:p w14:paraId="099B1D11" w14:textId="5CAD1539" w:rsidR="001E7682" w:rsidRPr="007E2875" w:rsidRDefault="00C55F90"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Judgment No. SC 74</w:t>
                    </w:r>
                    <w:r w:rsidR="00FB589C">
                      <w:rPr>
                        <w:rFonts w:ascii="Times New Roman" w:hAnsi="Times New Roman" w:cs="Times New Roman"/>
                        <w:b/>
                        <w:noProof/>
                        <w:sz w:val="24"/>
                        <w:szCs w:val="24"/>
                      </w:rPr>
                      <w:t>/</w:t>
                    </w:r>
                    <w:r w:rsidR="00D83A03">
                      <w:rPr>
                        <w:rFonts w:ascii="Times New Roman" w:hAnsi="Times New Roman" w:cs="Times New Roman"/>
                        <w:b/>
                        <w:noProof/>
                        <w:sz w:val="24"/>
                        <w:szCs w:val="24"/>
                      </w:rPr>
                      <w:t>25</w:t>
                    </w:r>
                  </w:p>
                  <w:p w14:paraId="1EB6BA6B" w14:textId="616FA531" w:rsidR="001E7682" w:rsidRPr="007E2875" w:rsidRDefault="009D2B80" w:rsidP="00D83A03">
                    <w:pPr>
                      <w:spacing w:after="0" w:line="276" w:lineRule="auto"/>
                      <w:ind w:left="5040" w:firstLine="720"/>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1E7682">
                      <w:rPr>
                        <w:rFonts w:ascii="Times New Roman" w:hAnsi="Times New Roman" w:cs="Times New Roman"/>
                        <w:b/>
                        <w:noProof/>
                        <w:sz w:val="24"/>
                        <w:szCs w:val="24"/>
                      </w:rPr>
                      <w:t>Civil Appeal No. SC 389/24</w:t>
                    </w:r>
                  </w:p>
                  <w:p w14:paraId="631A58E9" w14:textId="77777777" w:rsidR="001E7682" w:rsidRDefault="001E7682">
                    <w:pPr>
                      <w:spacing w:after="0" w:line="240" w:lineRule="auto"/>
                      <w:jc w:val="right"/>
                      <w:rPr>
                        <w:noProof/>
                      </w:rPr>
                    </w:pP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7991D8C3" wp14:editId="15722E00">
              <wp:simplePos x="0" y="0"/>
              <wp:positionH relativeFrom="page">
                <wp:align>right</wp:align>
              </wp:positionH>
              <wp:positionV relativeFrom="topMargin">
                <wp:align>center</wp:align>
              </wp:positionV>
              <wp:extent cx="911225" cy="170815"/>
              <wp:effectExtent l="0" t="0" r="0" b="0"/>
              <wp:wrapNone/>
              <wp:docPr id="7071812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170815"/>
                      </a:xfrm>
                      <a:prstGeom prst="rect">
                        <a:avLst/>
                      </a:prstGeom>
                      <a:solidFill>
                        <a:schemeClr val="accent6">
                          <a:lumMod val="60000"/>
                          <a:lumOff val="40000"/>
                        </a:schemeClr>
                      </a:solidFill>
                      <a:ln>
                        <a:noFill/>
                      </a:ln>
                    </wps:spPr>
                    <wps:txbx>
                      <w:txbxContent>
                        <w:p w14:paraId="7F831855" w14:textId="77777777" w:rsidR="001E7682" w:rsidRDefault="001E7682">
                          <w:pPr>
                            <w:spacing w:after="0" w:line="240" w:lineRule="auto"/>
                            <w:rPr>
                              <w:color w:val="FFFFFF" w:themeColor="background1"/>
                            </w:rPr>
                          </w:pPr>
                          <w:r>
                            <w:fldChar w:fldCharType="begin"/>
                          </w:r>
                          <w:r>
                            <w:instrText xml:space="preserve"> PAGE   \* MERGEFORMAT </w:instrText>
                          </w:r>
                          <w:r>
                            <w:fldChar w:fldCharType="separate"/>
                          </w:r>
                          <w:r w:rsidR="00140BE5" w:rsidRPr="00140BE5">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7991D8C3" id="_x0000_t202" coordsize="21600,21600" o:spt="202" path="m,l,21600r21600,l21600,xe">
              <v:stroke joinstyle="miter"/>
              <v:path gradientshapeok="t" o:connecttype="rect"/>
            </v:shapetype>
            <v:shape id="Text Box 1" o:spid="_x0000_s1027" type="#_x0000_t202" style="position:absolute;margin-left:20.55pt;margin-top:0;width:71.75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" o:allowincell="f" fillcolor="#a8d08d [1945]" stroked="f">
              <v:textbox style="mso-fit-shape-to-text:t" inset=",0,,0">
                <w:txbxContent>
                  <w:p w14:paraId="7F831855" w14:textId="77777777" w:rsidR="001E7682" w:rsidRDefault="001E7682">
                    <w:pPr>
                      <w:spacing w:after="0" w:line="240" w:lineRule="auto"/>
                      <w:rPr>
                        <w:color w:val="FFFFFF" w:themeColor="background1"/>
                      </w:rPr>
                    </w:pPr>
                    <w:r>
                      <w:fldChar w:fldCharType="begin"/>
                    </w:r>
                    <w:r>
                      <w:instrText xml:space="preserve"> PAGE   \* MERGEFORMAT </w:instrText>
                    </w:r>
                    <w:r>
                      <w:fldChar w:fldCharType="separate"/>
                    </w:r>
                    <w:r w:rsidR="00140BE5" w:rsidRPr="00140BE5">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4660"/>
    <w:multiLevelType w:val="hybridMultilevel"/>
    <w:tmpl w:val="4080E7C8"/>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F91971"/>
    <w:multiLevelType w:val="hybridMultilevel"/>
    <w:tmpl w:val="44B2F6F2"/>
    <w:lvl w:ilvl="0" w:tplc="545A5A4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663C60"/>
    <w:multiLevelType w:val="hybridMultilevel"/>
    <w:tmpl w:val="F85EDA26"/>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755018"/>
    <w:multiLevelType w:val="hybridMultilevel"/>
    <w:tmpl w:val="56C646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537AC8"/>
    <w:multiLevelType w:val="hybridMultilevel"/>
    <w:tmpl w:val="3BF6D212"/>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86669D"/>
    <w:multiLevelType w:val="hybridMultilevel"/>
    <w:tmpl w:val="C464A522"/>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522931"/>
    <w:multiLevelType w:val="hybridMultilevel"/>
    <w:tmpl w:val="84181D94"/>
    <w:lvl w:ilvl="0" w:tplc="4844AFD0">
      <w:start w:val="1"/>
      <w:numFmt w:val="decimal"/>
      <w:lvlText w:val="[%1]"/>
      <w:lvlJc w:val="left"/>
      <w:pPr>
        <w:ind w:left="644" w:hanging="360"/>
      </w:pPr>
      <w:rPr>
        <w:rFonts w:hint="default"/>
        <w:b w:val="0"/>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F440CD"/>
    <w:multiLevelType w:val="hybridMultilevel"/>
    <w:tmpl w:val="72DAB922"/>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E4B0F04"/>
    <w:multiLevelType w:val="hybridMultilevel"/>
    <w:tmpl w:val="A2BEF1E0"/>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17F65CB"/>
    <w:multiLevelType w:val="hybridMultilevel"/>
    <w:tmpl w:val="D38A0E3C"/>
    <w:lvl w:ilvl="0" w:tplc="DB4CA9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776457"/>
    <w:multiLevelType w:val="hybridMultilevel"/>
    <w:tmpl w:val="3AE85BA2"/>
    <w:lvl w:ilvl="0" w:tplc="DB4CA90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57163201"/>
    <w:multiLevelType w:val="hybridMultilevel"/>
    <w:tmpl w:val="8C7276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8A91DDC"/>
    <w:multiLevelType w:val="hybridMultilevel"/>
    <w:tmpl w:val="A9104DC4"/>
    <w:lvl w:ilvl="0" w:tplc="23B058D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3">
    <w:nsid w:val="5B7B4DE3"/>
    <w:multiLevelType w:val="hybridMultilevel"/>
    <w:tmpl w:val="2BFCE9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C184346"/>
    <w:multiLevelType w:val="hybridMultilevel"/>
    <w:tmpl w:val="9EFE27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D920494"/>
    <w:multiLevelType w:val="hybridMultilevel"/>
    <w:tmpl w:val="2E3AD730"/>
    <w:lvl w:ilvl="0" w:tplc="F89C016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11"/>
  </w:num>
  <w:num w:numId="3">
    <w:abstractNumId w:val="3"/>
  </w:num>
  <w:num w:numId="4">
    <w:abstractNumId w:val="14"/>
  </w:num>
  <w:num w:numId="5">
    <w:abstractNumId w:val="15"/>
  </w:num>
  <w:num w:numId="6">
    <w:abstractNumId w:val="7"/>
  </w:num>
  <w:num w:numId="7">
    <w:abstractNumId w:val="0"/>
  </w:num>
  <w:num w:numId="8">
    <w:abstractNumId w:val="6"/>
  </w:num>
  <w:num w:numId="9">
    <w:abstractNumId w:val="9"/>
  </w:num>
  <w:num w:numId="10">
    <w:abstractNumId w:val="8"/>
  </w:num>
  <w:num w:numId="11">
    <w:abstractNumId w:val="10"/>
  </w:num>
  <w:num w:numId="12">
    <w:abstractNumId w:val="5"/>
  </w:num>
  <w:num w:numId="13">
    <w:abstractNumId w:val="4"/>
  </w:num>
  <w:num w:numId="14">
    <w:abstractNumId w:val="2"/>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B8"/>
    <w:rsid w:val="00003942"/>
    <w:rsid w:val="000039E8"/>
    <w:rsid w:val="000075C2"/>
    <w:rsid w:val="0002305A"/>
    <w:rsid w:val="00025CE1"/>
    <w:rsid w:val="00040FD5"/>
    <w:rsid w:val="000538CE"/>
    <w:rsid w:val="0006725A"/>
    <w:rsid w:val="0006741B"/>
    <w:rsid w:val="000713D1"/>
    <w:rsid w:val="000718E8"/>
    <w:rsid w:val="00072A4E"/>
    <w:rsid w:val="00081133"/>
    <w:rsid w:val="00085584"/>
    <w:rsid w:val="00095423"/>
    <w:rsid w:val="000977BA"/>
    <w:rsid w:val="000C4060"/>
    <w:rsid w:val="000C5356"/>
    <w:rsid w:val="000D316F"/>
    <w:rsid w:val="000D3544"/>
    <w:rsid w:val="000E1FB7"/>
    <w:rsid w:val="000E4D91"/>
    <w:rsid w:val="000E7DED"/>
    <w:rsid w:val="00101BC2"/>
    <w:rsid w:val="001042E6"/>
    <w:rsid w:val="00106B48"/>
    <w:rsid w:val="00110B09"/>
    <w:rsid w:val="00111C69"/>
    <w:rsid w:val="0012037E"/>
    <w:rsid w:val="00126188"/>
    <w:rsid w:val="00131FB0"/>
    <w:rsid w:val="00140BE5"/>
    <w:rsid w:val="00141B56"/>
    <w:rsid w:val="001505F7"/>
    <w:rsid w:val="001509F0"/>
    <w:rsid w:val="0016457C"/>
    <w:rsid w:val="0016757F"/>
    <w:rsid w:val="001679F3"/>
    <w:rsid w:val="00177C9E"/>
    <w:rsid w:val="00183CF9"/>
    <w:rsid w:val="00186083"/>
    <w:rsid w:val="00186A02"/>
    <w:rsid w:val="00187F03"/>
    <w:rsid w:val="00193B6A"/>
    <w:rsid w:val="0019483D"/>
    <w:rsid w:val="001A1803"/>
    <w:rsid w:val="001A3E14"/>
    <w:rsid w:val="001A65B3"/>
    <w:rsid w:val="001B7F00"/>
    <w:rsid w:val="001C1485"/>
    <w:rsid w:val="001D4ECF"/>
    <w:rsid w:val="001E0EF7"/>
    <w:rsid w:val="001E1C4C"/>
    <w:rsid w:val="001E54AD"/>
    <w:rsid w:val="001E7682"/>
    <w:rsid w:val="001F26D3"/>
    <w:rsid w:val="00202EFF"/>
    <w:rsid w:val="002154A1"/>
    <w:rsid w:val="00240DE2"/>
    <w:rsid w:val="002453C7"/>
    <w:rsid w:val="0024747C"/>
    <w:rsid w:val="00247BC8"/>
    <w:rsid w:val="00263248"/>
    <w:rsid w:val="00264AC7"/>
    <w:rsid w:val="00273A69"/>
    <w:rsid w:val="00275466"/>
    <w:rsid w:val="00282DA3"/>
    <w:rsid w:val="0028621A"/>
    <w:rsid w:val="0029358A"/>
    <w:rsid w:val="002946AF"/>
    <w:rsid w:val="002B0D7C"/>
    <w:rsid w:val="002B209D"/>
    <w:rsid w:val="002B3C8B"/>
    <w:rsid w:val="002B7D2A"/>
    <w:rsid w:val="002C62FE"/>
    <w:rsid w:val="002D2C80"/>
    <w:rsid w:val="002D3D54"/>
    <w:rsid w:val="002D75CD"/>
    <w:rsid w:val="0030578D"/>
    <w:rsid w:val="003148B8"/>
    <w:rsid w:val="0033078C"/>
    <w:rsid w:val="00344177"/>
    <w:rsid w:val="00352818"/>
    <w:rsid w:val="00356F4F"/>
    <w:rsid w:val="00360466"/>
    <w:rsid w:val="0037368B"/>
    <w:rsid w:val="00383873"/>
    <w:rsid w:val="003879E9"/>
    <w:rsid w:val="003960D6"/>
    <w:rsid w:val="003A23FD"/>
    <w:rsid w:val="003B09AD"/>
    <w:rsid w:val="003B111C"/>
    <w:rsid w:val="003B4C38"/>
    <w:rsid w:val="003B4DAE"/>
    <w:rsid w:val="003B63C5"/>
    <w:rsid w:val="003B69A1"/>
    <w:rsid w:val="003D1012"/>
    <w:rsid w:val="003E0363"/>
    <w:rsid w:val="003E5373"/>
    <w:rsid w:val="003E6FF6"/>
    <w:rsid w:val="003F6F09"/>
    <w:rsid w:val="0040012D"/>
    <w:rsid w:val="004051D6"/>
    <w:rsid w:val="00422AC0"/>
    <w:rsid w:val="00427DC6"/>
    <w:rsid w:val="004468F4"/>
    <w:rsid w:val="0046101B"/>
    <w:rsid w:val="00463D31"/>
    <w:rsid w:val="00477416"/>
    <w:rsid w:val="0048366C"/>
    <w:rsid w:val="00493900"/>
    <w:rsid w:val="004A5393"/>
    <w:rsid w:val="004B061A"/>
    <w:rsid w:val="004B2187"/>
    <w:rsid w:val="004C00CB"/>
    <w:rsid w:val="004C5460"/>
    <w:rsid w:val="004D2CCD"/>
    <w:rsid w:val="0050026D"/>
    <w:rsid w:val="00523BAC"/>
    <w:rsid w:val="005351BC"/>
    <w:rsid w:val="00540AC6"/>
    <w:rsid w:val="005566D0"/>
    <w:rsid w:val="005609C6"/>
    <w:rsid w:val="005613C5"/>
    <w:rsid w:val="005628DA"/>
    <w:rsid w:val="00575B03"/>
    <w:rsid w:val="00587B38"/>
    <w:rsid w:val="00587E6B"/>
    <w:rsid w:val="00590A4B"/>
    <w:rsid w:val="005971B0"/>
    <w:rsid w:val="005A28AA"/>
    <w:rsid w:val="005A7F92"/>
    <w:rsid w:val="005C3D52"/>
    <w:rsid w:val="005C5CCD"/>
    <w:rsid w:val="005C5CDB"/>
    <w:rsid w:val="005D0C24"/>
    <w:rsid w:val="005D2E9D"/>
    <w:rsid w:val="005E3B0A"/>
    <w:rsid w:val="006002AF"/>
    <w:rsid w:val="006002CF"/>
    <w:rsid w:val="006028E2"/>
    <w:rsid w:val="006037FB"/>
    <w:rsid w:val="006059DA"/>
    <w:rsid w:val="00606976"/>
    <w:rsid w:val="00614357"/>
    <w:rsid w:val="00635DAB"/>
    <w:rsid w:val="006372CB"/>
    <w:rsid w:val="0064460C"/>
    <w:rsid w:val="00645852"/>
    <w:rsid w:val="006721A8"/>
    <w:rsid w:val="00681596"/>
    <w:rsid w:val="00681AA1"/>
    <w:rsid w:val="00696D41"/>
    <w:rsid w:val="006A6D91"/>
    <w:rsid w:val="006B408F"/>
    <w:rsid w:val="006B41B1"/>
    <w:rsid w:val="006C28B6"/>
    <w:rsid w:val="006C6496"/>
    <w:rsid w:val="006D26B8"/>
    <w:rsid w:val="006F1ECD"/>
    <w:rsid w:val="00707355"/>
    <w:rsid w:val="00712E08"/>
    <w:rsid w:val="0071371A"/>
    <w:rsid w:val="0071501E"/>
    <w:rsid w:val="0071578B"/>
    <w:rsid w:val="00716657"/>
    <w:rsid w:val="00742757"/>
    <w:rsid w:val="007600AF"/>
    <w:rsid w:val="00774E13"/>
    <w:rsid w:val="00775F10"/>
    <w:rsid w:val="00777850"/>
    <w:rsid w:val="007942A7"/>
    <w:rsid w:val="007A1574"/>
    <w:rsid w:val="007B673B"/>
    <w:rsid w:val="007D5179"/>
    <w:rsid w:val="007E3533"/>
    <w:rsid w:val="007E6893"/>
    <w:rsid w:val="007F3377"/>
    <w:rsid w:val="007F36B2"/>
    <w:rsid w:val="00801796"/>
    <w:rsid w:val="008023CE"/>
    <w:rsid w:val="00811325"/>
    <w:rsid w:val="008140B0"/>
    <w:rsid w:val="008147BE"/>
    <w:rsid w:val="00815FDB"/>
    <w:rsid w:val="00820876"/>
    <w:rsid w:val="00830000"/>
    <w:rsid w:val="00830A3C"/>
    <w:rsid w:val="0083227A"/>
    <w:rsid w:val="00837478"/>
    <w:rsid w:val="008428C0"/>
    <w:rsid w:val="00854C66"/>
    <w:rsid w:val="00857BDF"/>
    <w:rsid w:val="00870734"/>
    <w:rsid w:val="00871FFF"/>
    <w:rsid w:val="00872E1B"/>
    <w:rsid w:val="00892D5C"/>
    <w:rsid w:val="0089706C"/>
    <w:rsid w:val="008A2D54"/>
    <w:rsid w:val="008A5666"/>
    <w:rsid w:val="008B265B"/>
    <w:rsid w:val="008C10EC"/>
    <w:rsid w:val="008C4E82"/>
    <w:rsid w:val="008F18A3"/>
    <w:rsid w:val="008F43FF"/>
    <w:rsid w:val="008F45CD"/>
    <w:rsid w:val="008F7FEC"/>
    <w:rsid w:val="009003B3"/>
    <w:rsid w:val="009236F6"/>
    <w:rsid w:val="009244E8"/>
    <w:rsid w:val="00936396"/>
    <w:rsid w:val="00937C5F"/>
    <w:rsid w:val="00954119"/>
    <w:rsid w:val="0096271F"/>
    <w:rsid w:val="00962B9B"/>
    <w:rsid w:val="009729A8"/>
    <w:rsid w:val="009777D0"/>
    <w:rsid w:val="00991A90"/>
    <w:rsid w:val="00994A8B"/>
    <w:rsid w:val="009A1A45"/>
    <w:rsid w:val="009A4D7D"/>
    <w:rsid w:val="009B0B7A"/>
    <w:rsid w:val="009B1D15"/>
    <w:rsid w:val="009B3663"/>
    <w:rsid w:val="009B7A10"/>
    <w:rsid w:val="009D2B80"/>
    <w:rsid w:val="009E26AE"/>
    <w:rsid w:val="009E50D5"/>
    <w:rsid w:val="009E6476"/>
    <w:rsid w:val="009F1384"/>
    <w:rsid w:val="00A00048"/>
    <w:rsid w:val="00A0364C"/>
    <w:rsid w:val="00A131F2"/>
    <w:rsid w:val="00A15118"/>
    <w:rsid w:val="00A2082B"/>
    <w:rsid w:val="00A367FF"/>
    <w:rsid w:val="00A460EB"/>
    <w:rsid w:val="00A47038"/>
    <w:rsid w:val="00A56BB1"/>
    <w:rsid w:val="00A6216C"/>
    <w:rsid w:val="00A62F28"/>
    <w:rsid w:val="00A7059B"/>
    <w:rsid w:val="00A73C9A"/>
    <w:rsid w:val="00A7798C"/>
    <w:rsid w:val="00A82FE5"/>
    <w:rsid w:val="00A93F0A"/>
    <w:rsid w:val="00A94F29"/>
    <w:rsid w:val="00AA2421"/>
    <w:rsid w:val="00AA2AD2"/>
    <w:rsid w:val="00AB1445"/>
    <w:rsid w:val="00AB3D49"/>
    <w:rsid w:val="00AB7DB8"/>
    <w:rsid w:val="00AC0819"/>
    <w:rsid w:val="00AC0CF5"/>
    <w:rsid w:val="00B05359"/>
    <w:rsid w:val="00B162C9"/>
    <w:rsid w:val="00B22DF0"/>
    <w:rsid w:val="00B40852"/>
    <w:rsid w:val="00B5117A"/>
    <w:rsid w:val="00B53E0D"/>
    <w:rsid w:val="00B62716"/>
    <w:rsid w:val="00B74620"/>
    <w:rsid w:val="00B7574C"/>
    <w:rsid w:val="00B75C22"/>
    <w:rsid w:val="00B760D9"/>
    <w:rsid w:val="00BA2C7F"/>
    <w:rsid w:val="00BB3177"/>
    <w:rsid w:val="00BB53EC"/>
    <w:rsid w:val="00BC14BC"/>
    <w:rsid w:val="00BC33C3"/>
    <w:rsid w:val="00BC3BB8"/>
    <w:rsid w:val="00BF1C72"/>
    <w:rsid w:val="00BF4ACF"/>
    <w:rsid w:val="00C074D9"/>
    <w:rsid w:val="00C11A34"/>
    <w:rsid w:val="00C129A1"/>
    <w:rsid w:val="00C12EFE"/>
    <w:rsid w:val="00C1434E"/>
    <w:rsid w:val="00C269E8"/>
    <w:rsid w:val="00C3021E"/>
    <w:rsid w:val="00C33932"/>
    <w:rsid w:val="00C34891"/>
    <w:rsid w:val="00C37D46"/>
    <w:rsid w:val="00C55F90"/>
    <w:rsid w:val="00C56604"/>
    <w:rsid w:val="00C56F16"/>
    <w:rsid w:val="00C63DDB"/>
    <w:rsid w:val="00C665C4"/>
    <w:rsid w:val="00C74A18"/>
    <w:rsid w:val="00C83DFC"/>
    <w:rsid w:val="00C85B91"/>
    <w:rsid w:val="00C91ED6"/>
    <w:rsid w:val="00CA082D"/>
    <w:rsid w:val="00CA15C2"/>
    <w:rsid w:val="00CB555E"/>
    <w:rsid w:val="00CB766C"/>
    <w:rsid w:val="00CC2752"/>
    <w:rsid w:val="00CD25DC"/>
    <w:rsid w:val="00D038B5"/>
    <w:rsid w:val="00D05C41"/>
    <w:rsid w:val="00D05E58"/>
    <w:rsid w:val="00D13B23"/>
    <w:rsid w:val="00D2361F"/>
    <w:rsid w:val="00D25DC2"/>
    <w:rsid w:val="00D27EDD"/>
    <w:rsid w:val="00D31675"/>
    <w:rsid w:val="00D3736D"/>
    <w:rsid w:val="00D41847"/>
    <w:rsid w:val="00D5700F"/>
    <w:rsid w:val="00D62426"/>
    <w:rsid w:val="00D66D38"/>
    <w:rsid w:val="00D70CF4"/>
    <w:rsid w:val="00D75004"/>
    <w:rsid w:val="00D83A03"/>
    <w:rsid w:val="00D858BA"/>
    <w:rsid w:val="00D85E47"/>
    <w:rsid w:val="00D93D34"/>
    <w:rsid w:val="00DA1B98"/>
    <w:rsid w:val="00DA5D6D"/>
    <w:rsid w:val="00DB0DAB"/>
    <w:rsid w:val="00DB35F0"/>
    <w:rsid w:val="00DC69C4"/>
    <w:rsid w:val="00DD055D"/>
    <w:rsid w:val="00DE1D22"/>
    <w:rsid w:val="00E003DC"/>
    <w:rsid w:val="00E01310"/>
    <w:rsid w:val="00E060EB"/>
    <w:rsid w:val="00E269EA"/>
    <w:rsid w:val="00E41CF9"/>
    <w:rsid w:val="00E43F1A"/>
    <w:rsid w:val="00E44F2E"/>
    <w:rsid w:val="00E46EA2"/>
    <w:rsid w:val="00E479F4"/>
    <w:rsid w:val="00E53D6F"/>
    <w:rsid w:val="00E571DE"/>
    <w:rsid w:val="00E606E3"/>
    <w:rsid w:val="00E75607"/>
    <w:rsid w:val="00E86106"/>
    <w:rsid w:val="00E871B9"/>
    <w:rsid w:val="00E95355"/>
    <w:rsid w:val="00EA0939"/>
    <w:rsid w:val="00EB09DA"/>
    <w:rsid w:val="00ED7A3E"/>
    <w:rsid w:val="00EE1C10"/>
    <w:rsid w:val="00EE555F"/>
    <w:rsid w:val="00EE5E65"/>
    <w:rsid w:val="00EF07A2"/>
    <w:rsid w:val="00F00CD5"/>
    <w:rsid w:val="00F00DDC"/>
    <w:rsid w:val="00F01611"/>
    <w:rsid w:val="00F01751"/>
    <w:rsid w:val="00F03265"/>
    <w:rsid w:val="00F17189"/>
    <w:rsid w:val="00F2535F"/>
    <w:rsid w:val="00F33854"/>
    <w:rsid w:val="00F523B9"/>
    <w:rsid w:val="00F65C90"/>
    <w:rsid w:val="00F676B2"/>
    <w:rsid w:val="00F710AE"/>
    <w:rsid w:val="00F7421E"/>
    <w:rsid w:val="00F859FE"/>
    <w:rsid w:val="00F94C6B"/>
    <w:rsid w:val="00F96379"/>
    <w:rsid w:val="00FA46B7"/>
    <w:rsid w:val="00FA49E6"/>
    <w:rsid w:val="00FA4DEA"/>
    <w:rsid w:val="00FB4D29"/>
    <w:rsid w:val="00FB589C"/>
    <w:rsid w:val="00FB6A03"/>
    <w:rsid w:val="00FC6C19"/>
    <w:rsid w:val="00FC7983"/>
    <w:rsid w:val="00FD5F4C"/>
    <w:rsid w:val="00FE0035"/>
    <w:rsid w:val="00FF09A5"/>
    <w:rsid w:val="00FF13F0"/>
    <w:rsid w:val="00FF31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E3E9C"/>
  <w15:docId w15:val="{F3544354-A330-4693-BCB5-DA2682C0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B8"/>
    <w:pPr>
      <w:spacing w:line="25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DB8"/>
    <w:pPr>
      <w:spacing w:after="0" w:line="240" w:lineRule="auto"/>
    </w:pPr>
    <w:rPr>
      <w:lang w:val="en-US"/>
    </w:rPr>
  </w:style>
  <w:style w:type="paragraph" w:styleId="Header">
    <w:name w:val="header"/>
    <w:basedOn w:val="Normal"/>
    <w:link w:val="HeaderChar"/>
    <w:uiPriority w:val="99"/>
    <w:unhideWhenUsed/>
    <w:rsid w:val="00AB7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DB8"/>
    <w:rPr>
      <w:lang w:val="en-ZW"/>
    </w:rPr>
  </w:style>
  <w:style w:type="paragraph" w:styleId="Footer">
    <w:name w:val="footer"/>
    <w:basedOn w:val="Normal"/>
    <w:link w:val="FooterChar"/>
    <w:uiPriority w:val="99"/>
    <w:unhideWhenUsed/>
    <w:rsid w:val="00AB7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DB8"/>
    <w:rPr>
      <w:lang w:val="en-ZW"/>
    </w:rPr>
  </w:style>
  <w:style w:type="paragraph" w:styleId="ListParagraph">
    <w:name w:val="List Paragraph"/>
    <w:basedOn w:val="Normal"/>
    <w:uiPriority w:val="34"/>
    <w:qFormat/>
    <w:rsid w:val="00AB7DB8"/>
    <w:pPr>
      <w:ind w:left="720"/>
      <w:contextualSpacing/>
    </w:pPr>
  </w:style>
  <w:style w:type="paragraph" w:styleId="Revision">
    <w:name w:val="Revision"/>
    <w:hidden/>
    <w:uiPriority w:val="99"/>
    <w:semiHidden/>
    <w:rsid w:val="002C62FE"/>
    <w:pPr>
      <w:spacing w:after="0" w:line="240" w:lineRule="auto"/>
    </w:pPr>
    <w:rPr>
      <w:lang w:val="en-ZW"/>
    </w:rPr>
  </w:style>
  <w:style w:type="character" w:styleId="CommentReference">
    <w:name w:val="annotation reference"/>
    <w:basedOn w:val="DefaultParagraphFont"/>
    <w:uiPriority w:val="99"/>
    <w:semiHidden/>
    <w:unhideWhenUsed/>
    <w:rsid w:val="00820876"/>
    <w:rPr>
      <w:sz w:val="16"/>
      <w:szCs w:val="16"/>
    </w:rPr>
  </w:style>
  <w:style w:type="paragraph" w:styleId="CommentText">
    <w:name w:val="annotation text"/>
    <w:basedOn w:val="Normal"/>
    <w:link w:val="CommentTextChar"/>
    <w:uiPriority w:val="99"/>
    <w:unhideWhenUsed/>
    <w:rsid w:val="00820876"/>
    <w:pPr>
      <w:spacing w:line="240" w:lineRule="auto"/>
    </w:pPr>
    <w:rPr>
      <w:sz w:val="20"/>
      <w:szCs w:val="20"/>
    </w:rPr>
  </w:style>
  <w:style w:type="character" w:customStyle="1" w:styleId="CommentTextChar">
    <w:name w:val="Comment Text Char"/>
    <w:basedOn w:val="DefaultParagraphFont"/>
    <w:link w:val="CommentText"/>
    <w:uiPriority w:val="99"/>
    <w:rsid w:val="00820876"/>
    <w:rPr>
      <w:sz w:val="20"/>
      <w:szCs w:val="20"/>
      <w:lang w:val="en-ZW"/>
    </w:rPr>
  </w:style>
  <w:style w:type="paragraph" w:styleId="CommentSubject">
    <w:name w:val="annotation subject"/>
    <w:basedOn w:val="CommentText"/>
    <w:next w:val="CommentText"/>
    <w:link w:val="CommentSubjectChar"/>
    <w:uiPriority w:val="99"/>
    <w:semiHidden/>
    <w:unhideWhenUsed/>
    <w:rsid w:val="00820876"/>
    <w:rPr>
      <w:b/>
      <w:bCs/>
    </w:rPr>
  </w:style>
  <w:style w:type="character" w:customStyle="1" w:styleId="CommentSubjectChar">
    <w:name w:val="Comment Subject Char"/>
    <w:basedOn w:val="CommentTextChar"/>
    <w:link w:val="CommentSubject"/>
    <w:uiPriority w:val="99"/>
    <w:semiHidden/>
    <w:rsid w:val="00820876"/>
    <w:rPr>
      <w:b/>
      <w:bCs/>
      <w:sz w:val="20"/>
      <w:szCs w:val="20"/>
      <w:lang w:val="en-ZW"/>
    </w:rPr>
  </w:style>
  <w:style w:type="paragraph" w:styleId="BalloonText">
    <w:name w:val="Balloon Text"/>
    <w:basedOn w:val="Normal"/>
    <w:link w:val="BalloonTextChar"/>
    <w:uiPriority w:val="99"/>
    <w:semiHidden/>
    <w:unhideWhenUsed/>
    <w:rsid w:val="0040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12D"/>
    <w:rPr>
      <w:rFonts w:ascii="Segoe UI" w:hAnsi="Segoe UI" w:cs="Segoe UI"/>
      <w:sz w:val="18"/>
      <w:szCs w:val="18"/>
      <w:lang w:val="en-ZW"/>
    </w:rPr>
  </w:style>
  <w:style w:type="table" w:styleId="TableGrid">
    <w:name w:val="Table Grid"/>
    <w:basedOn w:val="TableNormal"/>
    <w:uiPriority w:val="39"/>
    <w:rsid w:val="00FA4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E1C4C"/>
    <w:pPr>
      <w:autoSpaceDE w:val="0"/>
      <w:autoSpaceDN w:val="0"/>
      <w:adjustRightInd w:val="0"/>
      <w:spacing w:after="0" w:line="240" w:lineRule="auto"/>
    </w:pPr>
    <w:rPr>
      <w:rFonts w:ascii="Times New Roman" w:hAnsi="Times New Roman" w:cs="Times New Roman"/>
      <w:color w:val="00000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3495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5E44-A72B-495C-8CD3-096F2DB2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Ruvarashe Matongo</dc:creator>
  <cp:keywords/>
  <dc:description/>
  <cp:lastModifiedBy>Millicent</cp:lastModifiedBy>
  <cp:revision>2</cp:revision>
  <dcterms:created xsi:type="dcterms:W3CDTF">2025-09-12T08:01:00Z</dcterms:created>
  <dcterms:modified xsi:type="dcterms:W3CDTF">2025-09-12T08:01:00Z</dcterms:modified>
</cp:coreProperties>
</file>