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3BBC93" w14:textId="67A6554B" w:rsidR="005029CB" w:rsidRDefault="00504CD5" w:rsidP="00A76CD9">
      <w:pPr>
        <w:jc w:val="both"/>
        <w:rPr>
          <w:rFonts w:ascii="Times New Roman" w:hAnsi="Times New Roman" w:cs="Times New Roman"/>
          <w:b/>
          <w:bCs/>
          <w:sz w:val="24"/>
          <w:szCs w:val="24"/>
        </w:rPr>
      </w:pPr>
      <w:r w:rsidRPr="00A76CD9">
        <w:rPr>
          <w:rFonts w:ascii="Times New Roman" w:hAnsi="Times New Roman" w:cs="Times New Roman"/>
          <w:b/>
          <w:bCs/>
          <w:sz w:val="24"/>
          <w:szCs w:val="24"/>
        </w:rPr>
        <w:t>IN THE LABO</w:t>
      </w:r>
      <w:r w:rsidR="00CE03E6">
        <w:rPr>
          <w:rFonts w:ascii="Times New Roman" w:hAnsi="Times New Roman" w:cs="Times New Roman"/>
          <w:b/>
          <w:bCs/>
          <w:sz w:val="24"/>
          <w:szCs w:val="24"/>
        </w:rPr>
        <w:t>UR COURT OF ZIMBABWE</w:t>
      </w:r>
      <w:r w:rsidR="00CE03E6">
        <w:rPr>
          <w:rFonts w:ascii="Times New Roman" w:hAnsi="Times New Roman" w:cs="Times New Roman"/>
          <w:b/>
          <w:bCs/>
          <w:sz w:val="24"/>
          <w:szCs w:val="24"/>
        </w:rPr>
        <w:tab/>
        <w:t xml:space="preserve">                 JUDGMENT NO </w:t>
      </w:r>
      <w:r w:rsidRPr="00A76CD9">
        <w:rPr>
          <w:rFonts w:ascii="Times New Roman" w:hAnsi="Times New Roman" w:cs="Times New Roman"/>
          <w:b/>
          <w:bCs/>
          <w:sz w:val="24"/>
          <w:szCs w:val="24"/>
        </w:rPr>
        <w:t>LC/H/</w:t>
      </w:r>
      <w:r w:rsidR="00CE03E6">
        <w:rPr>
          <w:rFonts w:ascii="Times New Roman" w:hAnsi="Times New Roman" w:cs="Times New Roman"/>
          <w:b/>
          <w:bCs/>
          <w:sz w:val="24"/>
          <w:szCs w:val="24"/>
        </w:rPr>
        <w:t>48</w:t>
      </w:r>
      <w:r w:rsidRPr="00A76CD9">
        <w:rPr>
          <w:rFonts w:ascii="Times New Roman" w:hAnsi="Times New Roman" w:cs="Times New Roman"/>
          <w:b/>
          <w:bCs/>
          <w:sz w:val="24"/>
          <w:szCs w:val="24"/>
        </w:rPr>
        <w:t>/25</w:t>
      </w:r>
    </w:p>
    <w:p w14:paraId="73231933" w14:textId="77777777" w:rsidR="00CE03E6" w:rsidRPr="00A76CD9" w:rsidRDefault="00CE03E6" w:rsidP="00A76CD9">
      <w:pPr>
        <w:jc w:val="both"/>
        <w:rPr>
          <w:rFonts w:ascii="Times New Roman" w:hAnsi="Times New Roman" w:cs="Times New Roman"/>
          <w:b/>
          <w:bCs/>
          <w:sz w:val="24"/>
          <w:szCs w:val="24"/>
        </w:rPr>
      </w:pPr>
      <w:bookmarkStart w:id="0" w:name="_GoBack"/>
      <w:bookmarkEnd w:id="0"/>
    </w:p>
    <w:p w14:paraId="265B227C" w14:textId="0834CA0B" w:rsidR="00504CD5" w:rsidRPr="00A76CD9" w:rsidRDefault="00504CD5" w:rsidP="00A76CD9">
      <w:pPr>
        <w:jc w:val="both"/>
        <w:rPr>
          <w:rFonts w:ascii="Times New Roman" w:hAnsi="Times New Roman" w:cs="Times New Roman"/>
          <w:b/>
          <w:bCs/>
          <w:sz w:val="24"/>
          <w:szCs w:val="24"/>
        </w:rPr>
      </w:pPr>
      <w:r w:rsidRPr="00A76CD9">
        <w:rPr>
          <w:rFonts w:ascii="Times New Roman" w:hAnsi="Times New Roman" w:cs="Times New Roman"/>
          <w:b/>
          <w:bCs/>
          <w:sz w:val="24"/>
          <w:szCs w:val="24"/>
        </w:rPr>
        <w:t>HELD AT HARARE 11 FEBRUARY 2025</w:t>
      </w:r>
      <w:r w:rsidRPr="00A76CD9">
        <w:rPr>
          <w:rFonts w:ascii="Times New Roman" w:hAnsi="Times New Roman" w:cs="Times New Roman"/>
          <w:b/>
          <w:bCs/>
          <w:sz w:val="24"/>
          <w:szCs w:val="24"/>
        </w:rPr>
        <w:tab/>
      </w:r>
      <w:r w:rsidRPr="00A76CD9">
        <w:rPr>
          <w:rFonts w:ascii="Times New Roman" w:hAnsi="Times New Roman" w:cs="Times New Roman"/>
          <w:b/>
          <w:bCs/>
          <w:sz w:val="24"/>
          <w:szCs w:val="24"/>
        </w:rPr>
        <w:tab/>
      </w:r>
      <w:r w:rsidRPr="00A76CD9">
        <w:rPr>
          <w:rFonts w:ascii="Times New Roman" w:hAnsi="Times New Roman" w:cs="Times New Roman"/>
          <w:b/>
          <w:bCs/>
          <w:sz w:val="24"/>
          <w:szCs w:val="24"/>
        </w:rPr>
        <w:tab/>
        <w:t>CASE NO. LC/H/1303/24</w:t>
      </w:r>
    </w:p>
    <w:p w14:paraId="0D9146A6" w14:textId="04E6ABEF" w:rsidR="00504CD5" w:rsidRPr="00A76CD9" w:rsidRDefault="00504CD5" w:rsidP="00A76CD9">
      <w:pPr>
        <w:jc w:val="both"/>
        <w:rPr>
          <w:rFonts w:ascii="Times New Roman" w:hAnsi="Times New Roman" w:cs="Times New Roman"/>
          <w:b/>
          <w:bCs/>
          <w:sz w:val="24"/>
          <w:szCs w:val="24"/>
        </w:rPr>
      </w:pPr>
      <w:r w:rsidRPr="00A76CD9">
        <w:rPr>
          <w:rFonts w:ascii="Times New Roman" w:hAnsi="Times New Roman" w:cs="Times New Roman"/>
          <w:b/>
          <w:bCs/>
          <w:sz w:val="24"/>
          <w:szCs w:val="24"/>
        </w:rPr>
        <w:t>AND</w:t>
      </w:r>
      <w:r w:rsidR="000D6723">
        <w:rPr>
          <w:rFonts w:ascii="Times New Roman" w:hAnsi="Times New Roman" w:cs="Times New Roman"/>
          <w:b/>
          <w:bCs/>
          <w:sz w:val="24"/>
          <w:szCs w:val="24"/>
        </w:rPr>
        <w:t xml:space="preserve"> 12 FEBRUARY 2025</w:t>
      </w:r>
    </w:p>
    <w:p w14:paraId="23568007" w14:textId="77777777" w:rsidR="00504CD5" w:rsidRPr="00A76CD9" w:rsidRDefault="00504CD5" w:rsidP="00A76CD9">
      <w:pPr>
        <w:jc w:val="both"/>
        <w:rPr>
          <w:rFonts w:ascii="Times New Roman" w:hAnsi="Times New Roman" w:cs="Times New Roman"/>
          <w:b/>
          <w:bCs/>
          <w:sz w:val="24"/>
          <w:szCs w:val="24"/>
        </w:rPr>
      </w:pPr>
    </w:p>
    <w:p w14:paraId="1A57B38B" w14:textId="770FFD2A" w:rsidR="00504CD5" w:rsidRPr="00A76CD9" w:rsidRDefault="00504CD5" w:rsidP="00A76CD9">
      <w:pPr>
        <w:jc w:val="both"/>
        <w:rPr>
          <w:rFonts w:ascii="Times New Roman" w:hAnsi="Times New Roman" w:cs="Times New Roman"/>
          <w:b/>
          <w:bCs/>
          <w:sz w:val="24"/>
          <w:szCs w:val="24"/>
        </w:rPr>
      </w:pPr>
      <w:r w:rsidRPr="00A76CD9">
        <w:rPr>
          <w:rFonts w:ascii="Times New Roman" w:hAnsi="Times New Roman" w:cs="Times New Roman"/>
          <w:b/>
          <w:bCs/>
          <w:sz w:val="24"/>
          <w:szCs w:val="24"/>
        </w:rPr>
        <w:t>IN THE MATTER BETWEEN:</w:t>
      </w:r>
    </w:p>
    <w:p w14:paraId="59CA6DED" w14:textId="77777777" w:rsidR="00504CD5" w:rsidRPr="00A76CD9" w:rsidRDefault="00504CD5" w:rsidP="00A76CD9">
      <w:pPr>
        <w:jc w:val="both"/>
        <w:rPr>
          <w:rFonts w:ascii="Times New Roman" w:hAnsi="Times New Roman" w:cs="Times New Roman"/>
          <w:b/>
          <w:bCs/>
          <w:sz w:val="24"/>
          <w:szCs w:val="24"/>
        </w:rPr>
      </w:pPr>
    </w:p>
    <w:p w14:paraId="6E6C4D32" w14:textId="2950AFE9" w:rsidR="00504CD5" w:rsidRPr="00A76CD9" w:rsidRDefault="00504CD5" w:rsidP="00A76CD9">
      <w:pPr>
        <w:jc w:val="both"/>
        <w:rPr>
          <w:rFonts w:ascii="Times New Roman" w:hAnsi="Times New Roman" w:cs="Times New Roman"/>
          <w:b/>
          <w:bCs/>
          <w:sz w:val="24"/>
          <w:szCs w:val="24"/>
        </w:rPr>
      </w:pPr>
      <w:r w:rsidRPr="00A76CD9">
        <w:rPr>
          <w:rFonts w:ascii="Times New Roman" w:hAnsi="Times New Roman" w:cs="Times New Roman"/>
          <w:b/>
          <w:bCs/>
          <w:sz w:val="24"/>
          <w:szCs w:val="24"/>
        </w:rPr>
        <w:t>PEACE MOYO AND 10 OTHERS</w:t>
      </w:r>
      <w:r w:rsidRPr="00A76CD9">
        <w:rPr>
          <w:rFonts w:ascii="Times New Roman" w:hAnsi="Times New Roman" w:cs="Times New Roman"/>
          <w:b/>
          <w:bCs/>
          <w:sz w:val="24"/>
          <w:szCs w:val="24"/>
        </w:rPr>
        <w:tab/>
      </w:r>
      <w:r w:rsidRPr="00A76CD9">
        <w:rPr>
          <w:rFonts w:ascii="Times New Roman" w:hAnsi="Times New Roman" w:cs="Times New Roman"/>
          <w:b/>
          <w:bCs/>
          <w:sz w:val="24"/>
          <w:szCs w:val="24"/>
        </w:rPr>
        <w:tab/>
      </w:r>
      <w:r w:rsidRPr="00A76CD9">
        <w:rPr>
          <w:rFonts w:ascii="Times New Roman" w:hAnsi="Times New Roman" w:cs="Times New Roman"/>
          <w:b/>
          <w:bCs/>
          <w:sz w:val="24"/>
          <w:szCs w:val="24"/>
        </w:rPr>
        <w:tab/>
      </w:r>
      <w:r w:rsidRPr="00A76CD9">
        <w:rPr>
          <w:rFonts w:ascii="Times New Roman" w:hAnsi="Times New Roman" w:cs="Times New Roman"/>
          <w:b/>
          <w:bCs/>
          <w:sz w:val="24"/>
          <w:szCs w:val="24"/>
        </w:rPr>
        <w:tab/>
      </w:r>
      <w:r w:rsidRPr="00A76CD9">
        <w:rPr>
          <w:rFonts w:ascii="Times New Roman" w:hAnsi="Times New Roman" w:cs="Times New Roman"/>
          <w:b/>
          <w:bCs/>
          <w:sz w:val="24"/>
          <w:szCs w:val="24"/>
        </w:rPr>
        <w:tab/>
        <w:t>APPLICANTS</w:t>
      </w:r>
    </w:p>
    <w:p w14:paraId="1FDF9E1E" w14:textId="52AEBD9C" w:rsidR="00504CD5" w:rsidRPr="00A76CD9" w:rsidRDefault="00504CD5" w:rsidP="00A76CD9">
      <w:pPr>
        <w:jc w:val="both"/>
        <w:rPr>
          <w:rFonts w:ascii="Times New Roman" w:hAnsi="Times New Roman" w:cs="Times New Roman"/>
          <w:b/>
          <w:bCs/>
          <w:sz w:val="24"/>
          <w:szCs w:val="24"/>
        </w:rPr>
      </w:pPr>
      <w:r w:rsidRPr="00A76CD9">
        <w:rPr>
          <w:rFonts w:ascii="Times New Roman" w:hAnsi="Times New Roman" w:cs="Times New Roman"/>
          <w:b/>
          <w:bCs/>
          <w:sz w:val="24"/>
          <w:szCs w:val="24"/>
        </w:rPr>
        <w:t>AND</w:t>
      </w:r>
    </w:p>
    <w:p w14:paraId="4A52CB39" w14:textId="00CE5F90" w:rsidR="00504CD5" w:rsidRPr="00A76CD9" w:rsidRDefault="00504CD5" w:rsidP="00A76CD9">
      <w:pPr>
        <w:jc w:val="both"/>
        <w:rPr>
          <w:rFonts w:ascii="Times New Roman" w:hAnsi="Times New Roman" w:cs="Times New Roman"/>
          <w:b/>
          <w:bCs/>
          <w:sz w:val="24"/>
          <w:szCs w:val="24"/>
        </w:rPr>
      </w:pPr>
      <w:r w:rsidRPr="00A76CD9">
        <w:rPr>
          <w:rFonts w:ascii="Times New Roman" w:hAnsi="Times New Roman" w:cs="Times New Roman"/>
          <w:b/>
          <w:bCs/>
          <w:sz w:val="24"/>
          <w:szCs w:val="24"/>
        </w:rPr>
        <w:t>PEACE SECURITY COMPANY (PVT) LTD</w:t>
      </w:r>
      <w:r w:rsidRPr="00A76CD9">
        <w:rPr>
          <w:rFonts w:ascii="Times New Roman" w:hAnsi="Times New Roman" w:cs="Times New Roman"/>
          <w:b/>
          <w:bCs/>
          <w:sz w:val="24"/>
          <w:szCs w:val="24"/>
        </w:rPr>
        <w:tab/>
      </w:r>
      <w:r w:rsidRPr="00A76CD9">
        <w:rPr>
          <w:rFonts w:ascii="Times New Roman" w:hAnsi="Times New Roman" w:cs="Times New Roman"/>
          <w:b/>
          <w:bCs/>
          <w:sz w:val="24"/>
          <w:szCs w:val="24"/>
        </w:rPr>
        <w:tab/>
      </w:r>
      <w:r w:rsidRPr="00A76CD9">
        <w:rPr>
          <w:rFonts w:ascii="Times New Roman" w:hAnsi="Times New Roman" w:cs="Times New Roman"/>
          <w:b/>
          <w:bCs/>
          <w:sz w:val="24"/>
          <w:szCs w:val="24"/>
        </w:rPr>
        <w:tab/>
        <w:t>RESPONDENT</w:t>
      </w:r>
    </w:p>
    <w:p w14:paraId="0E750C45" w14:textId="77777777" w:rsidR="00504CD5" w:rsidRPr="00A76CD9" w:rsidRDefault="00504CD5" w:rsidP="00A76CD9">
      <w:pPr>
        <w:jc w:val="both"/>
        <w:rPr>
          <w:rFonts w:ascii="Times New Roman" w:hAnsi="Times New Roman" w:cs="Times New Roman"/>
          <w:b/>
          <w:bCs/>
          <w:sz w:val="24"/>
          <w:szCs w:val="24"/>
        </w:rPr>
      </w:pPr>
    </w:p>
    <w:p w14:paraId="14CA5F2A" w14:textId="50CDC3E0" w:rsidR="00504CD5" w:rsidRPr="00A76CD9" w:rsidRDefault="00504CD5" w:rsidP="00A76CD9">
      <w:pPr>
        <w:jc w:val="both"/>
        <w:rPr>
          <w:rFonts w:ascii="Times New Roman" w:hAnsi="Times New Roman" w:cs="Times New Roman"/>
          <w:b/>
          <w:bCs/>
          <w:sz w:val="24"/>
          <w:szCs w:val="24"/>
        </w:rPr>
      </w:pPr>
      <w:r w:rsidRPr="00A76CD9">
        <w:rPr>
          <w:rFonts w:ascii="Times New Roman" w:hAnsi="Times New Roman" w:cs="Times New Roman"/>
          <w:b/>
          <w:bCs/>
          <w:sz w:val="24"/>
          <w:szCs w:val="24"/>
        </w:rPr>
        <w:t xml:space="preserve">Before </w:t>
      </w:r>
      <w:proofErr w:type="spellStart"/>
      <w:r w:rsidRPr="00A76CD9">
        <w:rPr>
          <w:rFonts w:ascii="Times New Roman" w:hAnsi="Times New Roman" w:cs="Times New Roman"/>
          <w:b/>
          <w:bCs/>
          <w:sz w:val="24"/>
          <w:szCs w:val="24"/>
        </w:rPr>
        <w:t>Honourable</w:t>
      </w:r>
      <w:proofErr w:type="spellEnd"/>
      <w:r w:rsidRPr="00A76CD9">
        <w:rPr>
          <w:rFonts w:ascii="Times New Roman" w:hAnsi="Times New Roman" w:cs="Times New Roman"/>
          <w:b/>
          <w:bCs/>
          <w:sz w:val="24"/>
          <w:szCs w:val="24"/>
        </w:rPr>
        <w:t xml:space="preserve"> Mr. Justice L.M. Murasi</w:t>
      </w:r>
    </w:p>
    <w:p w14:paraId="3519F802" w14:textId="77777777" w:rsidR="00504CD5" w:rsidRPr="00A76CD9" w:rsidRDefault="00504CD5" w:rsidP="00A76CD9">
      <w:pPr>
        <w:jc w:val="both"/>
        <w:rPr>
          <w:rFonts w:ascii="Times New Roman" w:hAnsi="Times New Roman" w:cs="Times New Roman"/>
          <w:b/>
          <w:bCs/>
          <w:sz w:val="24"/>
          <w:szCs w:val="24"/>
        </w:rPr>
      </w:pPr>
    </w:p>
    <w:p w14:paraId="4787C3AB" w14:textId="55E9AFED" w:rsidR="00504CD5" w:rsidRPr="00A76CD9" w:rsidRDefault="00504CD5" w:rsidP="00A76CD9">
      <w:pPr>
        <w:jc w:val="both"/>
        <w:rPr>
          <w:rFonts w:ascii="Times New Roman" w:hAnsi="Times New Roman" w:cs="Times New Roman"/>
          <w:b/>
          <w:bCs/>
          <w:sz w:val="24"/>
          <w:szCs w:val="24"/>
        </w:rPr>
      </w:pPr>
      <w:r w:rsidRPr="00A76CD9">
        <w:rPr>
          <w:rFonts w:ascii="Times New Roman" w:hAnsi="Times New Roman" w:cs="Times New Roman"/>
          <w:b/>
          <w:bCs/>
          <w:sz w:val="24"/>
          <w:szCs w:val="24"/>
        </w:rPr>
        <w:t>For Applicants</w:t>
      </w:r>
      <w:r w:rsidRPr="00A76CD9">
        <w:rPr>
          <w:rFonts w:ascii="Times New Roman" w:hAnsi="Times New Roman" w:cs="Times New Roman"/>
          <w:b/>
          <w:bCs/>
          <w:sz w:val="24"/>
          <w:szCs w:val="24"/>
        </w:rPr>
        <w:tab/>
      </w:r>
      <w:r w:rsidRPr="00A76CD9">
        <w:rPr>
          <w:rFonts w:ascii="Times New Roman" w:hAnsi="Times New Roman" w:cs="Times New Roman"/>
          <w:b/>
          <w:bCs/>
          <w:sz w:val="24"/>
          <w:szCs w:val="24"/>
        </w:rPr>
        <w:tab/>
      </w:r>
      <w:r w:rsidRPr="00A76CD9">
        <w:rPr>
          <w:rFonts w:ascii="Times New Roman" w:hAnsi="Times New Roman" w:cs="Times New Roman"/>
          <w:b/>
          <w:bCs/>
          <w:sz w:val="24"/>
          <w:szCs w:val="24"/>
        </w:rPr>
        <w:tab/>
      </w:r>
      <w:r w:rsidRPr="00A76CD9">
        <w:rPr>
          <w:rFonts w:ascii="Times New Roman" w:hAnsi="Times New Roman" w:cs="Times New Roman"/>
          <w:b/>
          <w:bCs/>
          <w:sz w:val="24"/>
          <w:szCs w:val="24"/>
        </w:rPr>
        <w:tab/>
        <w:t>Mr. E. Dondo</w:t>
      </w:r>
    </w:p>
    <w:p w14:paraId="54EF1C0A" w14:textId="0B93556E" w:rsidR="00504CD5" w:rsidRPr="00A76CD9" w:rsidRDefault="00504CD5" w:rsidP="00A76CD9">
      <w:pPr>
        <w:jc w:val="both"/>
        <w:rPr>
          <w:rFonts w:ascii="Times New Roman" w:hAnsi="Times New Roman" w:cs="Times New Roman"/>
          <w:b/>
          <w:bCs/>
          <w:sz w:val="24"/>
          <w:szCs w:val="24"/>
        </w:rPr>
      </w:pPr>
      <w:r w:rsidRPr="00A76CD9">
        <w:rPr>
          <w:rFonts w:ascii="Times New Roman" w:hAnsi="Times New Roman" w:cs="Times New Roman"/>
          <w:b/>
          <w:bCs/>
          <w:sz w:val="24"/>
          <w:szCs w:val="24"/>
        </w:rPr>
        <w:t>For Respondent</w:t>
      </w:r>
      <w:r w:rsidRPr="00A76CD9">
        <w:rPr>
          <w:rFonts w:ascii="Times New Roman" w:hAnsi="Times New Roman" w:cs="Times New Roman"/>
          <w:b/>
          <w:bCs/>
          <w:sz w:val="24"/>
          <w:szCs w:val="24"/>
        </w:rPr>
        <w:tab/>
      </w:r>
      <w:r w:rsidRPr="00A76CD9">
        <w:rPr>
          <w:rFonts w:ascii="Times New Roman" w:hAnsi="Times New Roman" w:cs="Times New Roman"/>
          <w:b/>
          <w:bCs/>
          <w:sz w:val="24"/>
          <w:szCs w:val="24"/>
        </w:rPr>
        <w:tab/>
      </w:r>
      <w:r w:rsidRPr="00A76CD9">
        <w:rPr>
          <w:rFonts w:ascii="Times New Roman" w:hAnsi="Times New Roman" w:cs="Times New Roman"/>
          <w:b/>
          <w:bCs/>
          <w:sz w:val="24"/>
          <w:szCs w:val="24"/>
        </w:rPr>
        <w:tab/>
      </w:r>
      <w:r w:rsidRPr="00A76CD9">
        <w:rPr>
          <w:rFonts w:ascii="Times New Roman" w:hAnsi="Times New Roman" w:cs="Times New Roman"/>
          <w:b/>
          <w:bCs/>
          <w:sz w:val="24"/>
          <w:szCs w:val="24"/>
        </w:rPr>
        <w:tab/>
        <w:t xml:space="preserve">Mr. T. </w:t>
      </w:r>
      <w:proofErr w:type="spellStart"/>
      <w:r w:rsidRPr="00A76CD9">
        <w:rPr>
          <w:rFonts w:ascii="Times New Roman" w:hAnsi="Times New Roman" w:cs="Times New Roman"/>
          <w:b/>
          <w:bCs/>
          <w:sz w:val="24"/>
          <w:szCs w:val="24"/>
        </w:rPr>
        <w:t>Chinyanganya</w:t>
      </w:r>
      <w:proofErr w:type="spellEnd"/>
    </w:p>
    <w:p w14:paraId="11A1C48B" w14:textId="77777777" w:rsidR="00504CD5" w:rsidRPr="00A76CD9" w:rsidRDefault="00504CD5" w:rsidP="00A76CD9">
      <w:pPr>
        <w:jc w:val="both"/>
        <w:rPr>
          <w:rFonts w:ascii="Times New Roman" w:hAnsi="Times New Roman" w:cs="Times New Roman"/>
          <w:b/>
          <w:bCs/>
          <w:sz w:val="24"/>
          <w:szCs w:val="24"/>
        </w:rPr>
      </w:pPr>
    </w:p>
    <w:p w14:paraId="730426E9" w14:textId="0EA8BF42" w:rsidR="00504CD5" w:rsidRPr="00A76CD9" w:rsidRDefault="00504CD5" w:rsidP="00A76CD9">
      <w:pPr>
        <w:jc w:val="both"/>
        <w:rPr>
          <w:rFonts w:ascii="Times New Roman" w:hAnsi="Times New Roman" w:cs="Times New Roman"/>
          <w:b/>
          <w:bCs/>
          <w:sz w:val="24"/>
          <w:szCs w:val="24"/>
        </w:rPr>
      </w:pPr>
      <w:r w:rsidRPr="00A76CD9">
        <w:rPr>
          <w:rFonts w:ascii="Times New Roman" w:hAnsi="Times New Roman" w:cs="Times New Roman"/>
          <w:b/>
          <w:bCs/>
          <w:sz w:val="24"/>
          <w:szCs w:val="24"/>
        </w:rPr>
        <w:t>MURASI J.,</w:t>
      </w:r>
    </w:p>
    <w:p w14:paraId="30F4D012" w14:textId="0E1F470D" w:rsidR="00A76CD9" w:rsidRPr="00A76CD9" w:rsidRDefault="00A76CD9" w:rsidP="00A76CD9">
      <w:pPr>
        <w:jc w:val="both"/>
        <w:rPr>
          <w:rFonts w:ascii="Times New Roman" w:hAnsi="Times New Roman" w:cs="Times New Roman"/>
          <w:b/>
          <w:bCs/>
          <w:sz w:val="24"/>
          <w:szCs w:val="24"/>
        </w:rPr>
      </w:pPr>
      <w:r w:rsidRPr="00A76CD9">
        <w:rPr>
          <w:rFonts w:ascii="Times New Roman" w:hAnsi="Times New Roman" w:cs="Times New Roman"/>
          <w:b/>
          <w:bCs/>
          <w:sz w:val="24"/>
          <w:szCs w:val="24"/>
        </w:rPr>
        <w:t>THE FACTS</w:t>
      </w:r>
    </w:p>
    <w:p w14:paraId="64A88C89" w14:textId="6C37BA59" w:rsidR="00504CD5" w:rsidRPr="00A76CD9" w:rsidRDefault="00504CD5" w:rsidP="00A76CD9">
      <w:pPr>
        <w:jc w:val="both"/>
        <w:rPr>
          <w:rFonts w:ascii="Times New Roman" w:hAnsi="Times New Roman" w:cs="Times New Roman"/>
          <w:sz w:val="24"/>
          <w:szCs w:val="24"/>
        </w:rPr>
      </w:pPr>
      <w:r w:rsidRPr="00A76CD9">
        <w:rPr>
          <w:rFonts w:ascii="Times New Roman" w:hAnsi="Times New Roman" w:cs="Times New Roman"/>
          <w:sz w:val="24"/>
          <w:szCs w:val="24"/>
        </w:rPr>
        <w:t>This is an application for condonation of the late filing of an appeal. The matter has been hogged by various ‘stops and starts’ from inception. The Designated Agent for the Security Industry issued her determination on 31 July 2023. Applicants were supposed to file their appeal within 21 days, which they did. This was under Case Number LCH657/23. At the hearing of the matter on 12 February 2024</w:t>
      </w:r>
      <w:r w:rsidR="009A4724" w:rsidRPr="00A76CD9">
        <w:rPr>
          <w:rFonts w:ascii="Times New Roman" w:hAnsi="Times New Roman" w:cs="Times New Roman"/>
          <w:sz w:val="24"/>
          <w:szCs w:val="24"/>
        </w:rPr>
        <w:t xml:space="preserve"> before Justice </w:t>
      </w:r>
      <w:proofErr w:type="spellStart"/>
      <w:r w:rsidR="009A4724" w:rsidRPr="00A76CD9">
        <w:rPr>
          <w:rFonts w:ascii="Times New Roman" w:hAnsi="Times New Roman" w:cs="Times New Roman"/>
          <w:sz w:val="24"/>
          <w:szCs w:val="24"/>
        </w:rPr>
        <w:t>Kachambwa</w:t>
      </w:r>
      <w:proofErr w:type="spellEnd"/>
      <w:r w:rsidR="009A4724" w:rsidRPr="00A76CD9">
        <w:rPr>
          <w:rFonts w:ascii="Times New Roman" w:hAnsi="Times New Roman" w:cs="Times New Roman"/>
          <w:sz w:val="24"/>
          <w:szCs w:val="24"/>
        </w:rPr>
        <w:t>,</w:t>
      </w:r>
      <w:r w:rsidRPr="00A76CD9">
        <w:rPr>
          <w:rFonts w:ascii="Times New Roman" w:hAnsi="Times New Roman" w:cs="Times New Roman"/>
          <w:sz w:val="24"/>
          <w:szCs w:val="24"/>
        </w:rPr>
        <w:t xml:space="preserve"> the appeal was struck off the roll as it was deemed to be defective. An application for condonation of the appeal was filed under Case Number LCH209/24. This was granted by Justice Hove</w:t>
      </w:r>
      <w:r w:rsidR="009A4724" w:rsidRPr="00A76CD9">
        <w:rPr>
          <w:rFonts w:ascii="Times New Roman" w:hAnsi="Times New Roman" w:cs="Times New Roman"/>
          <w:sz w:val="24"/>
          <w:szCs w:val="24"/>
        </w:rPr>
        <w:t xml:space="preserve"> and Applicants were ordered to file the appeal within ten days of the Order. The appeal was filed under Case Number LCH 486/24. The appeal was withdrawn by the Applicants on 10 June 2024. Another application for condonation was filed under Case </w:t>
      </w:r>
      <w:proofErr w:type="gramStart"/>
      <w:r w:rsidR="009A4724" w:rsidRPr="00A76CD9">
        <w:rPr>
          <w:rFonts w:ascii="Times New Roman" w:hAnsi="Times New Roman" w:cs="Times New Roman"/>
          <w:sz w:val="24"/>
          <w:szCs w:val="24"/>
        </w:rPr>
        <w:t>Number  LCH613</w:t>
      </w:r>
      <w:proofErr w:type="gramEnd"/>
      <w:r w:rsidR="009A4724" w:rsidRPr="00A76CD9">
        <w:rPr>
          <w:rFonts w:ascii="Times New Roman" w:hAnsi="Times New Roman" w:cs="Times New Roman"/>
          <w:sz w:val="24"/>
          <w:szCs w:val="24"/>
        </w:rPr>
        <w:t xml:space="preserve">/24 and was placed before Justice </w:t>
      </w:r>
      <w:proofErr w:type="spellStart"/>
      <w:r w:rsidR="009A4724" w:rsidRPr="00A76CD9">
        <w:rPr>
          <w:rFonts w:ascii="Times New Roman" w:hAnsi="Times New Roman" w:cs="Times New Roman"/>
          <w:sz w:val="24"/>
          <w:szCs w:val="24"/>
        </w:rPr>
        <w:t>Kudya</w:t>
      </w:r>
      <w:proofErr w:type="spellEnd"/>
      <w:r w:rsidR="009A4724" w:rsidRPr="00A76CD9">
        <w:rPr>
          <w:rFonts w:ascii="Times New Roman" w:hAnsi="Times New Roman" w:cs="Times New Roman"/>
          <w:sz w:val="24"/>
          <w:szCs w:val="24"/>
        </w:rPr>
        <w:t xml:space="preserve">. This was struck off the roll as the relief sought was stated to have been granted by Justice Hove. This was on 22 July 2024. Another application for reinstatement under Case Number LCH941/24 was heard by Justice </w:t>
      </w:r>
      <w:proofErr w:type="spellStart"/>
      <w:r w:rsidR="009A4724" w:rsidRPr="00A76CD9">
        <w:rPr>
          <w:rFonts w:ascii="Times New Roman" w:hAnsi="Times New Roman" w:cs="Times New Roman"/>
          <w:sz w:val="24"/>
          <w:szCs w:val="24"/>
        </w:rPr>
        <w:t>Kachambwa</w:t>
      </w:r>
      <w:proofErr w:type="spellEnd"/>
      <w:r w:rsidR="009A4724" w:rsidRPr="00A76CD9">
        <w:rPr>
          <w:rFonts w:ascii="Times New Roman" w:hAnsi="Times New Roman" w:cs="Times New Roman"/>
          <w:sz w:val="24"/>
          <w:szCs w:val="24"/>
        </w:rPr>
        <w:t xml:space="preserve"> on 11 November 2024. This was also struck off on the date of the hearing. The present application is the</w:t>
      </w:r>
      <w:r w:rsidR="009A4724" w:rsidRPr="00A76CD9">
        <w:rPr>
          <w:rFonts w:ascii="Times New Roman" w:hAnsi="Times New Roman" w:cs="Times New Roman"/>
          <w:b/>
          <w:bCs/>
          <w:sz w:val="24"/>
          <w:szCs w:val="24"/>
        </w:rPr>
        <w:t xml:space="preserve"> sixth</w:t>
      </w:r>
      <w:r w:rsidR="009A4724" w:rsidRPr="00A76CD9">
        <w:rPr>
          <w:rFonts w:ascii="Times New Roman" w:hAnsi="Times New Roman" w:cs="Times New Roman"/>
          <w:sz w:val="24"/>
          <w:szCs w:val="24"/>
        </w:rPr>
        <w:t xml:space="preserve"> approach to this Court by the Applicants.</w:t>
      </w:r>
    </w:p>
    <w:p w14:paraId="68CC1397" w14:textId="500BFBA3" w:rsidR="009A4724" w:rsidRPr="00A76CD9" w:rsidRDefault="009A4724" w:rsidP="00A76CD9">
      <w:pPr>
        <w:jc w:val="both"/>
        <w:rPr>
          <w:rFonts w:ascii="Times New Roman" w:hAnsi="Times New Roman" w:cs="Times New Roman"/>
          <w:sz w:val="24"/>
          <w:szCs w:val="24"/>
        </w:rPr>
      </w:pPr>
      <w:r w:rsidRPr="00A76CD9">
        <w:rPr>
          <w:rFonts w:ascii="Times New Roman" w:hAnsi="Times New Roman" w:cs="Times New Roman"/>
          <w:sz w:val="24"/>
          <w:szCs w:val="24"/>
        </w:rPr>
        <w:lastRenderedPageBreak/>
        <w:t xml:space="preserve">In submissions, </w:t>
      </w:r>
      <w:r w:rsidRPr="000D6723">
        <w:rPr>
          <w:rFonts w:ascii="Times New Roman" w:hAnsi="Times New Roman" w:cs="Times New Roman"/>
          <w:i/>
          <w:iCs/>
          <w:sz w:val="24"/>
          <w:szCs w:val="24"/>
        </w:rPr>
        <w:t>Mr. Dondo</w:t>
      </w:r>
      <w:r w:rsidRPr="00A76CD9">
        <w:rPr>
          <w:rFonts w:ascii="Times New Roman" w:hAnsi="Times New Roman" w:cs="Times New Roman"/>
          <w:sz w:val="24"/>
          <w:szCs w:val="24"/>
        </w:rPr>
        <w:t xml:space="preserve"> stated that the history of the matter was well known. He referred to the facts of the matter which have been stated earlier in this judgment. He submitted that the main reason the Applicants were approaching the Court and failing to make headway was that they were </w:t>
      </w:r>
      <w:proofErr w:type="spellStart"/>
      <w:r w:rsidRPr="00A76CD9">
        <w:rPr>
          <w:rFonts w:ascii="Times New Roman" w:hAnsi="Times New Roman" w:cs="Times New Roman"/>
          <w:sz w:val="24"/>
          <w:szCs w:val="24"/>
        </w:rPr>
        <w:t>self actors</w:t>
      </w:r>
      <w:proofErr w:type="spellEnd"/>
      <w:r w:rsidRPr="00A76CD9">
        <w:rPr>
          <w:rFonts w:ascii="Times New Roman" w:hAnsi="Times New Roman" w:cs="Times New Roman"/>
          <w:sz w:val="24"/>
          <w:szCs w:val="24"/>
        </w:rPr>
        <w:t xml:space="preserve"> and were not well versed with the p</w:t>
      </w:r>
      <w:r w:rsidR="00151363" w:rsidRPr="00A76CD9">
        <w:rPr>
          <w:rFonts w:ascii="Times New Roman" w:hAnsi="Times New Roman" w:cs="Times New Roman"/>
          <w:sz w:val="24"/>
          <w:szCs w:val="24"/>
        </w:rPr>
        <w:t>rocedure. The other issue he stated was that most of the time was consumed by filing applications which were not successful and that there was no other explanation for the delay in filing the appeal.</w:t>
      </w:r>
    </w:p>
    <w:p w14:paraId="776A824A" w14:textId="0DED0E5C" w:rsidR="00151363" w:rsidRPr="00A76CD9" w:rsidRDefault="00151363" w:rsidP="00A76CD9">
      <w:pPr>
        <w:jc w:val="both"/>
        <w:rPr>
          <w:rFonts w:ascii="Times New Roman" w:hAnsi="Times New Roman" w:cs="Times New Roman"/>
          <w:sz w:val="24"/>
          <w:szCs w:val="24"/>
        </w:rPr>
      </w:pPr>
      <w:r w:rsidRPr="00A76CD9">
        <w:rPr>
          <w:rFonts w:ascii="Times New Roman" w:hAnsi="Times New Roman" w:cs="Times New Roman"/>
          <w:sz w:val="24"/>
          <w:szCs w:val="24"/>
        </w:rPr>
        <w:t xml:space="preserve">On the prospects of success, </w:t>
      </w:r>
      <w:r w:rsidRPr="000D6723">
        <w:rPr>
          <w:rFonts w:ascii="Times New Roman" w:hAnsi="Times New Roman" w:cs="Times New Roman"/>
          <w:i/>
          <w:iCs/>
          <w:sz w:val="24"/>
          <w:szCs w:val="24"/>
        </w:rPr>
        <w:t>Mr. Dondo</w:t>
      </w:r>
      <w:r w:rsidRPr="00A76CD9">
        <w:rPr>
          <w:rFonts w:ascii="Times New Roman" w:hAnsi="Times New Roman" w:cs="Times New Roman"/>
          <w:sz w:val="24"/>
          <w:szCs w:val="24"/>
        </w:rPr>
        <w:t xml:space="preserve"> submitted that matter could largely be answered mathematically. He argued that the figures that were contained in the contracts of employment and those that were reflected in the pay slips did not add up. He further argued that the Designated agent had not explained where she had obtained the other figures which stated were on the pay slips and not contained in the contract of employment. He referred to pages 23, 24 and 25 of the record. </w:t>
      </w:r>
      <w:r w:rsidRPr="000D6723">
        <w:rPr>
          <w:rFonts w:ascii="Times New Roman" w:hAnsi="Times New Roman" w:cs="Times New Roman"/>
          <w:i/>
          <w:iCs/>
          <w:sz w:val="24"/>
          <w:szCs w:val="24"/>
        </w:rPr>
        <w:t>Mr. Dondo</w:t>
      </w:r>
      <w:r w:rsidRPr="00A76CD9">
        <w:rPr>
          <w:rFonts w:ascii="Times New Roman" w:hAnsi="Times New Roman" w:cs="Times New Roman"/>
          <w:sz w:val="24"/>
          <w:szCs w:val="24"/>
        </w:rPr>
        <w:t xml:space="preserve"> further submitted that the employment contracts did not have the word ‘basic’ pay and the Designated Agent  did not explain where she the information. He referred to the pay slip for the Second Applicant which was that the salary was supposed to be USD423-58. He argued that any allowances should therefore have been added to that figures and this is where the underpayment was generated. He prayed that the application be granted and Applicants be allowed to file their appeal.</w:t>
      </w:r>
    </w:p>
    <w:p w14:paraId="48EE193B" w14:textId="6A1BAD99" w:rsidR="00151363" w:rsidRPr="00A76CD9" w:rsidRDefault="00151363" w:rsidP="00A76CD9">
      <w:pPr>
        <w:jc w:val="both"/>
        <w:rPr>
          <w:rFonts w:ascii="Times New Roman" w:hAnsi="Times New Roman" w:cs="Times New Roman"/>
          <w:sz w:val="24"/>
          <w:szCs w:val="24"/>
        </w:rPr>
      </w:pPr>
      <w:r w:rsidRPr="00A76CD9">
        <w:rPr>
          <w:rFonts w:ascii="Times New Roman" w:hAnsi="Times New Roman" w:cs="Times New Roman"/>
          <w:sz w:val="24"/>
          <w:szCs w:val="24"/>
        </w:rPr>
        <w:t xml:space="preserve">In response, </w:t>
      </w:r>
      <w:r w:rsidRPr="000D6723">
        <w:rPr>
          <w:rFonts w:ascii="Times New Roman" w:hAnsi="Times New Roman" w:cs="Times New Roman"/>
          <w:i/>
          <w:iCs/>
          <w:sz w:val="24"/>
          <w:szCs w:val="24"/>
        </w:rPr>
        <w:t xml:space="preserve">Mr. </w:t>
      </w:r>
      <w:proofErr w:type="spellStart"/>
      <w:r w:rsidRPr="000D6723">
        <w:rPr>
          <w:rFonts w:ascii="Times New Roman" w:hAnsi="Times New Roman" w:cs="Times New Roman"/>
          <w:i/>
          <w:iCs/>
          <w:sz w:val="24"/>
          <w:szCs w:val="24"/>
        </w:rPr>
        <w:t>Chinyanganya</w:t>
      </w:r>
      <w:proofErr w:type="spellEnd"/>
      <w:r w:rsidRPr="00A76CD9">
        <w:rPr>
          <w:rFonts w:ascii="Times New Roman" w:hAnsi="Times New Roman" w:cs="Times New Roman"/>
          <w:sz w:val="24"/>
          <w:szCs w:val="24"/>
        </w:rPr>
        <w:t xml:space="preserve"> stated he was abiding by the documents filed of record. He did not address the issue of the explanation tendered by the Applicants but dealt with the prospects of success.</w:t>
      </w:r>
      <w:r w:rsidR="00D7086B" w:rsidRPr="00A76CD9">
        <w:rPr>
          <w:rFonts w:ascii="Times New Roman" w:hAnsi="Times New Roman" w:cs="Times New Roman"/>
          <w:sz w:val="24"/>
          <w:szCs w:val="24"/>
        </w:rPr>
        <w:t xml:space="preserve"> He submitted that what the Applicants were paid was what was contained and agreed to in the contracts of employment. He added that the Respondent had in fact made an error by adding a figure of United States Dollars and the one in local currency to produce a figure in United States Dollars. This was hotly disputed by Mr. Dondo who stated that these figures had come from the Designated Agent. </w:t>
      </w:r>
      <w:r w:rsidR="00D7086B" w:rsidRPr="000D6723">
        <w:rPr>
          <w:rFonts w:ascii="Times New Roman" w:hAnsi="Times New Roman" w:cs="Times New Roman"/>
          <w:i/>
          <w:iCs/>
          <w:sz w:val="24"/>
          <w:szCs w:val="24"/>
        </w:rPr>
        <w:t>Mr</w:t>
      </w:r>
      <w:r w:rsidR="000D6723" w:rsidRPr="000D6723">
        <w:rPr>
          <w:rFonts w:ascii="Times New Roman" w:hAnsi="Times New Roman" w:cs="Times New Roman"/>
          <w:i/>
          <w:iCs/>
          <w:sz w:val="24"/>
          <w:szCs w:val="24"/>
        </w:rPr>
        <w:t>.</w:t>
      </w:r>
      <w:r w:rsidR="00D7086B" w:rsidRPr="000D6723">
        <w:rPr>
          <w:rFonts w:ascii="Times New Roman" w:hAnsi="Times New Roman" w:cs="Times New Roman"/>
          <w:i/>
          <w:iCs/>
          <w:sz w:val="24"/>
          <w:szCs w:val="24"/>
        </w:rPr>
        <w:t xml:space="preserve"> </w:t>
      </w:r>
      <w:proofErr w:type="spellStart"/>
      <w:r w:rsidR="00D7086B" w:rsidRPr="000D6723">
        <w:rPr>
          <w:rFonts w:ascii="Times New Roman" w:hAnsi="Times New Roman" w:cs="Times New Roman"/>
          <w:i/>
          <w:iCs/>
          <w:sz w:val="24"/>
          <w:szCs w:val="24"/>
        </w:rPr>
        <w:t>Chinyanganya</w:t>
      </w:r>
      <w:proofErr w:type="spellEnd"/>
      <w:r w:rsidR="00D7086B" w:rsidRPr="00A76CD9">
        <w:rPr>
          <w:rFonts w:ascii="Times New Roman" w:hAnsi="Times New Roman" w:cs="Times New Roman"/>
          <w:sz w:val="24"/>
          <w:szCs w:val="24"/>
        </w:rPr>
        <w:t xml:space="preserve"> further stated that Statutory Instrument 76 of 2012 gave the salary of a General Security Guard, but the Respondent had paid figures well above the minimum wage. He urged the Court to dismiss the application as there were no prospects of success.</w:t>
      </w:r>
    </w:p>
    <w:p w14:paraId="3070D73A" w14:textId="62355057" w:rsidR="00D7086B" w:rsidRPr="00A76CD9" w:rsidRDefault="00D7086B" w:rsidP="00A76CD9">
      <w:pPr>
        <w:jc w:val="both"/>
        <w:rPr>
          <w:rFonts w:ascii="Times New Roman" w:hAnsi="Times New Roman" w:cs="Times New Roman"/>
          <w:b/>
          <w:bCs/>
          <w:sz w:val="24"/>
          <w:szCs w:val="24"/>
        </w:rPr>
      </w:pPr>
      <w:r w:rsidRPr="00A76CD9">
        <w:rPr>
          <w:rFonts w:ascii="Times New Roman" w:hAnsi="Times New Roman" w:cs="Times New Roman"/>
          <w:b/>
          <w:bCs/>
          <w:sz w:val="24"/>
          <w:szCs w:val="24"/>
        </w:rPr>
        <w:t>ANALYSIS</w:t>
      </w:r>
    </w:p>
    <w:p w14:paraId="72F53027" w14:textId="04CEFB12" w:rsidR="00D7086B" w:rsidRPr="00A76CD9" w:rsidRDefault="00ED3070" w:rsidP="00A76CD9">
      <w:pPr>
        <w:jc w:val="both"/>
        <w:rPr>
          <w:rFonts w:ascii="Times New Roman" w:hAnsi="Times New Roman" w:cs="Times New Roman"/>
          <w:sz w:val="24"/>
          <w:szCs w:val="24"/>
        </w:rPr>
      </w:pPr>
      <w:proofErr w:type="spellStart"/>
      <w:r w:rsidRPr="00A76CD9">
        <w:rPr>
          <w:rFonts w:ascii="Times New Roman" w:hAnsi="Times New Roman" w:cs="Times New Roman"/>
          <w:sz w:val="24"/>
          <w:szCs w:val="24"/>
        </w:rPr>
        <w:t>Herbstein</w:t>
      </w:r>
      <w:proofErr w:type="spellEnd"/>
      <w:r w:rsidRPr="00A76CD9">
        <w:rPr>
          <w:rFonts w:ascii="Times New Roman" w:hAnsi="Times New Roman" w:cs="Times New Roman"/>
          <w:sz w:val="24"/>
          <w:szCs w:val="24"/>
        </w:rPr>
        <w:t xml:space="preserve"> and Van </w:t>
      </w:r>
      <w:proofErr w:type="spellStart"/>
      <w:r w:rsidRPr="00A76CD9">
        <w:rPr>
          <w:rFonts w:ascii="Times New Roman" w:hAnsi="Times New Roman" w:cs="Times New Roman"/>
          <w:sz w:val="24"/>
          <w:szCs w:val="24"/>
        </w:rPr>
        <w:t>Winsen</w:t>
      </w:r>
      <w:proofErr w:type="spellEnd"/>
      <w:r w:rsidRPr="00A76CD9">
        <w:rPr>
          <w:rFonts w:ascii="Times New Roman" w:hAnsi="Times New Roman" w:cs="Times New Roman"/>
          <w:sz w:val="24"/>
          <w:szCs w:val="24"/>
        </w:rPr>
        <w:t xml:space="preserve"> in </w:t>
      </w:r>
      <w:r w:rsidRPr="000D6723">
        <w:rPr>
          <w:rFonts w:ascii="Times New Roman" w:hAnsi="Times New Roman" w:cs="Times New Roman"/>
          <w:i/>
          <w:iCs/>
          <w:sz w:val="24"/>
          <w:szCs w:val="24"/>
        </w:rPr>
        <w:t>The Civil Practice of the Supreme Court of South Africa</w:t>
      </w:r>
      <w:r w:rsidRPr="00A76CD9">
        <w:rPr>
          <w:rFonts w:ascii="Times New Roman" w:hAnsi="Times New Roman" w:cs="Times New Roman"/>
          <w:sz w:val="24"/>
          <w:szCs w:val="24"/>
        </w:rPr>
        <w:t xml:space="preserve"> 4</w:t>
      </w:r>
      <w:r w:rsidRPr="00A76CD9">
        <w:rPr>
          <w:rFonts w:ascii="Times New Roman" w:hAnsi="Times New Roman" w:cs="Times New Roman"/>
          <w:sz w:val="24"/>
          <w:szCs w:val="24"/>
          <w:vertAlign w:val="superscript"/>
        </w:rPr>
        <w:t>th</w:t>
      </w:r>
      <w:r w:rsidRPr="00A76CD9">
        <w:rPr>
          <w:rFonts w:ascii="Times New Roman" w:hAnsi="Times New Roman" w:cs="Times New Roman"/>
          <w:sz w:val="24"/>
          <w:szCs w:val="24"/>
        </w:rPr>
        <w:t xml:space="preserve"> </w:t>
      </w:r>
      <w:proofErr w:type="gramStart"/>
      <w:r w:rsidRPr="00A76CD9">
        <w:rPr>
          <w:rFonts w:ascii="Times New Roman" w:hAnsi="Times New Roman" w:cs="Times New Roman"/>
          <w:sz w:val="24"/>
          <w:szCs w:val="24"/>
        </w:rPr>
        <w:t>ed ,</w:t>
      </w:r>
      <w:proofErr w:type="gramEnd"/>
      <w:r w:rsidRPr="00A76CD9">
        <w:rPr>
          <w:rFonts w:ascii="Times New Roman" w:hAnsi="Times New Roman" w:cs="Times New Roman"/>
          <w:sz w:val="24"/>
          <w:szCs w:val="24"/>
        </w:rPr>
        <w:t xml:space="preserve"> set out the requirements in applications for condonation as follows:</w:t>
      </w:r>
    </w:p>
    <w:p w14:paraId="32BEF6A7" w14:textId="0C7B29C0" w:rsidR="00ED3070" w:rsidRPr="00A76CD9" w:rsidRDefault="00ED3070" w:rsidP="00A76CD9">
      <w:pPr>
        <w:ind w:left="720"/>
        <w:jc w:val="both"/>
        <w:rPr>
          <w:rFonts w:ascii="Times New Roman" w:hAnsi="Times New Roman" w:cs="Times New Roman"/>
          <w:sz w:val="24"/>
          <w:szCs w:val="24"/>
        </w:rPr>
      </w:pPr>
      <w:r w:rsidRPr="00A76CD9">
        <w:rPr>
          <w:rFonts w:ascii="Times New Roman" w:hAnsi="Times New Roman" w:cs="Times New Roman"/>
          <w:sz w:val="24"/>
          <w:szCs w:val="24"/>
        </w:rPr>
        <w:t>“Condonation on non-=observance or rules is by no means a mere formality. It is for the applicant to satisfy the court that there is sufficient cause to excuse him from compliance</w:t>
      </w:r>
      <w:proofErr w:type="gramStart"/>
      <w:r w:rsidRPr="00A76CD9">
        <w:rPr>
          <w:rFonts w:ascii="Times New Roman" w:hAnsi="Times New Roman" w:cs="Times New Roman"/>
          <w:sz w:val="24"/>
          <w:szCs w:val="24"/>
        </w:rPr>
        <w:t>..</w:t>
      </w:r>
      <w:proofErr w:type="gramEnd"/>
    </w:p>
    <w:p w14:paraId="05729F89" w14:textId="76273555" w:rsidR="00ED3070" w:rsidRPr="00A76CD9" w:rsidRDefault="00ED3070" w:rsidP="00A76CD9">
      <w:pPr>
        <w:ind w:left="720"/>
        <w:jc w:val="both"/>
        <w:rPr>
          <w:rFonts w:ascii="Times New Roman" w:hAnsi="Times New Roman" w:cs="Times New Roman"/>
          <w:sz w:val="24"/>
          <w:szCs w:val="24"/>
        </w:rPr>
      </w:pPr>
      <w:r w:rsidRPr="00A76CD9">
        <w:rPr>
          <w:rFonts w:ascii="Times New Roman" w:hAnsi="Times New Roman" w:cs="Times New Roman"/>
          <w:sz w:val="24"/>
          <w:szCs w:val="24"/>
        </w:rPr>
        <w:t>The Court’s power to grant relief should not be exercised arbitrarily and upon mere asking but proper judicial discretion and upon sufficient and satisfactory grounds being shown by the applicant.”</w:t>
      </w:r>
    </w:p>
    <w:p w14:paraId="74AF8ABC" w14:textId="02A399C9" w:rsidR="00ED3070" w:rsidRPr="00A76CD9" w:rsidRDefault="00ED3070" w:rsidP="00A76CD9">
      <w:pPr>
        <w:jc w:val="both"/>
        <w:rPr>
          <w:rFonts w:ascii="Times New Roman" w:hAnsi="Times New Roman" w:cs="Times New Roman"/>
          <w:sz w:val="24"/>
          <w:szCs w:val="24"/>
        </w:rPr>
      </w:pPr>
      <w:r w:rsidRPr="00A76CD9">
        <w:rPr>
          <w:rFonts w:ascii="Times New Roman" w:hAnsi="Times New Roman" w:cs="Times New Roman"/>
          <w:sz w:val="24"/>
          <w:szCs w:val="24"/>
        </w:rPr>
        <w:t xml:space="preserve">In the determination whether sufficient cause has been shown, the basic principle is that the court has a discretion to be exercised </w:t>
      </w:r>
      <w:r w:rsidR="00A01390" w:rsidRPr="00A76CD9">
        <w:rPr>
          <w:rFonts w:ascii="Times New Roman" w:hAnsi="Times New Roman" w:cs="Times New Roman"/>
          <w:sz w:val="24"/>
          <w:szCs w:val="24"/>
        </w:rPr>
        <w:t>judiciously</w:t>
      </w:r>
      <w:r w:rsidRPr="00A76CD9">
        <w:rPr>
          <w:rFonts w:ascii="Times New Roman" w:hAnsi="Times New Roman" w:cs="Times New Roman"/>
          <w:sz w:val="24"/>
          <w:szCs w:val="24"/>
        </w:rPr>
        <w:t xml:space="preserve"> upon consideration of all the facts, and in essence it is a matter of fairness to both sides in which the court will try to reach a conclusion that should be in the interests of justice. The factors usually taken into account by the court include the degree of non-compliance, the explanation for kit, the importance of the case, the </w:t>
      </w:r>
      <w:r w:rsidR="00A01390" w:rsidRPr="00A76CD9">
        <w:rPr>
          <w:rFonts w:ascii="Times New Roman" w:hAnsi="Times New Roman" w:cs="Times New Roman"/>
          <w:sz w:val="24"/>
          <w:szCs w:val="24"/>
        </w:rPr>
        <w:t>respondent’s</w:t>
      </w:r>
      <w:r w:rsidRPr="00A76CD9">
        <w:rPr>
          <w:rFonts w:ascii="Times New Roman" w:hAnsi="Times New Roman" w:cs="Times New Roman"/>
          <w:sz w:val="24"/>
          <w:szCs w:val="24"/>
        </w:rPr>
        <w:t xml:space="preserve"> interests in </w:t>
      </w:r>
      <w:r w:rsidRPr="00A76CD9">
        <w:rPr>
          <w:rFonts w:ascii="Times New Roman" w:hAnsi="Times New Roman" w:cs="Times New Roman"/>
          <w:sz w:val="24"/>
          <w:szCs w:val="24"/>
        </w:rPr>
        <w:lastRenderedPageBreak/>
        <w:t>the finality</w:t>
      </w:r>
      <w:r w:rsidR="00A01390" w:rsidRPr="00A76CD9">
        <w:rPr>
          <w:rFonts w:ascii="Times New Roman" w:hAnsi="Times New Roman" w:cs="Times New Roman"/>
          <w:sz w:val="24"/>
          <w:szCs w:val="24"/>
        </w:rPr>
        <w:t xml:space="preserve"> of the judgment, the convenience of the court and avoidance of unnecessary delay in the administration of justice.</w:t>
      </w:r>
    </w:p>
    <w:p w14:paraId="58AF28E0" w14:textId="65C0C4E8" w:rsidR="00A01390" w:rsidRPr="00A76CD9" w:rsidRDefault="00A01390" w:rsidP="00A76CD9">
      <w:pPr>
        <w:jc w:val="both"/>
        <w:rPr>
          <w:rFonts w:ascii="Times New Roman" w:hAnsi="Times New Roman" w:cs="Times New Roman"/>
          <w:sz w:val="24"/>
          <w:szCs w:val="24"/>
        </w:rPr>
      </w:pPr>
      <w:r w:rsidRPr="00A76CD9">
        <w:rPr>
          <w:rFonts w:ascii="Times New Roman" w:hAnsi="Times New Roman" w:cs="Times New Roman"/>
          <w:sz w:val="24"/>
          <w:szCs w:val="24"/>
        </w:rPr>
        <w:t>The facts show that the initial appeal was struck off the roll for the reason that the prayer was defective and was unenforceable. This means that Applicants were made aware that the appeal needed to have the prayer amended to make it correct. The Applicants applied for condonation of the late filing of an appeal to this Court. This was granted</w:t>
      </w:r>
      <w:r w:rsidR="00F106E1" w:rsidRPr="00A76CD9">
        <w:rPr>
          <w:rFonts w:ascii="Times New Roman" w:hAnsi="Times New Roman" w:cs="Times New Roman"/>
          <w:sz w:val="24"/>
          <w:szCs w:val="24"/>
        </w:rPr>
        <w:t xml:space="preserve"> by Justice Hove. Applicants went on to file another appeal. The Founding Affidavit reads:</w:t>
      </w:r>
    </w:p>
    <w:p w14:paraId="034C2279" w14:textId="2A157474" w:rsidR="00F106E1" w:rsidRPr="00A76CD9" w:rsidRDefault="00F106E1" w:rsidP="00A76CD9">
      <w:pPr>
        <w:ind w:left="720"/>
        <w:jc w:val="both"/>
        <w:rPr>
          <w:rFonts w:ascii="Times New Roman" w:hAnsi="Times New Roman" w:cs="Times New Roman"/>
          <w:sz w:val="24"/>
          <w:szCs w:val="24"/>
        </w:rPr>
      </w:pPr>
      <w:r w:rsidRPr="00A76CD9">
        <w:rPr>
          <w:rFonts w:ascii="Times New Roman" w:hAnsi="Times New Roman" w:cs="Times New Roman"/>
          <w:sz w:val="24"/>
          <w:szCs w:val="24"/>
        </w:rPr>
        <w:t>“Thereafter, we filed an appeal under LCH 486/24. I will hasten to state that the appeal was defective in that it had affidavits attached to it. We withdrew the appeal.”</w:t>
      </w:r>
    </w:p>
    <w:p w14:paraId="5E609DE2" w14:textId="52DC54BF" w:rsidR="00F106E1" w:rsidRPr="00A76CD9" w:rsidRDefault="00F106E1" w:rsidP="00A76CD9">
      <w:pPr>
        <w:jc w:val="both"/>
        <w:rPr>
          <w:rFonts w:ascii="Times New Roman" w:hAnsi="Times New Roman" w:cs="Times New Roman"/>
          <w:sz w:val="24"/>
          <w:szCs w:val="24"/>
        </w:rPr>
      </w:pPr>
      <w:r w:rsidRPr="00A76CD9">
        <w:rPr>
          <w:rFonts w:ascii="Times New Roman" w:hAnsi="Times New Roman" w:cs="Times New Roman"/>
          <w:sz w:val="24"/>
          <w:szCs w:val="24"/>
        </w:rPr>
        <w:t xml:space="preserve">I have made the earlier observation that the earlier appeal had a defective prayer which needed to be corrected. It is not explained in the Founding Affidavit why it was now necessary to attach affidavits to the appeal. Another application for condonation was made under LCH 613/24 which was struck off the roll by Justice </w:t>
      </w:r>
      <w:proofErr w:type="spellStart"/>
      <w:r w:rsidRPr="00A76CD9">
        <w:rPr>
          <w:rFonts w:ascii="Times New Roman" w:hAnsi="Times New Roman" w:cs="Times New Roman"/>
          <w:sz w:val="24"/>
          <w:szCs w:val="24"/>
        </w:rPr>
        <w:t>Kudya</w:t>
      </w:r>
      <w:proofErr w:type="spellEnd"/>
      <w:r w:rsidRPr="00A76CD9">
        <w:rPr>
          <w:rFonts w:ascii="Times New Roman" w:hAnsi="Times New Roman" w:cs="Times New Roman"/>
          <w:sz w:val="24"/>
          <w:szCs w:val="24"/>
        </w:rPr>
        <w:t>. What then follows is the interesting part. Applicants state that they proceeded to file an application for reinstatement under LCH 941/24. This was the reinstatement of the first appeal, which was LCH 657/23. It must be remembered that this was the appeal which had the defective prayer. The logic escapes me.</w:t>
      </w:r>
      <w:r w:rsidR="000D6723">
        <w:rPr>
          <w:rFonts w:ascii="Times New Roman" w:hAnsi="Times New Roman" w:cs="Times New Roman"/>
          <w:sz w:val="24"/>
          <w:szCs w:val="24"/>
        </w:rPr>
        <w:t xml:space="preserve"> Why would the Applicants proceed to apply at that stage the reinstatement of the appeal which had clearly been struck off the roll in 2023 and they had indeed applied for </w:t>
      </w:r>
      <w:r w:rsidR="008C633B">
        <w:rPr>
          <w:rFonts w:ascii="Times New Roman" w:hAnsi="Times New Roman" w:cs="Times New Roman"/>
          <w:sz w:val="24"/>
          <w:szCs w:val="24"/>
        </w:rPr>
        <w:t>condonation</w:t>
      </w:r>
      <w:r w:rsidR="000D6723">
        <w:rPr>
          <w:rFonts w:ascii="Times New Roman" w:hAnsi="Times New Roman" w:cs="Times New Roman"/>
          <w:sz w:val="24"/>
          <w:szCs w:val="24"/>
        </w:rPr>
        <w:t xml:space="preserve"> of the late filing of an appeal which had been granted</w:t>
      </w:r>
      <w:r w:rsidR="008C633B">
        <w:rPr>
          <w:rFonts w:ascii="Times New Roman" w:hAnsi="Times New Roman" w:cs="Times New Roman"/>
          <w:sz w:val="24"/>
          <w:szCs w:val="24"/>
        </w:rPr>
        <w:t>?</w:t>
      </w:r>
      <w:r w:rsidRPr="00A76CD9">
        <w:rPr>
          <w:rFonts w:ascii="Times New Roman" w:hAnsi="Times New Roman" w:cs="Times New Roman"/>
          <w:sz w:val="24"/>
          <w:szCs w:val="24"/>
        </w:rPr>
        <w:t xml:space="preserve"> This</w:t>
      </w:r>
      <w:r w:rsidR="008C633B">
        <w:rPr>
          <w:rFonts w:ascii="Times New Roman" w:hAnsi="Times New Roman" w:cs="Times New Roman"/>
          <w:sz w:val="24"/>
          <w:szCs w:val="24"/>
        </w:rPr>
        <w:t xml:space="preserve"> application for reinstatement was </w:t>
      </w:r>
      <w:r w:rsidRPr="00A76CD9">
        <w:rPr>
          <w:rFonts w:ascii="Times New Roman" w:hAnsi="Times New Roman" w:cs="Times New Roman"/>
          <w:sz w:val="24"/>
          <w:szCs w:val="24"/>
        </w:rPr>
        <w:t xml:space="preserve">brought before Justice </w:t>
      </w:r>
      <w:proofErr w:type="spellStart"/>
      <w:proofErr w:type="gramStart"/>
      <w:r w:rsidRPr="00A76CD9">
        <w:rPr>
          <w:rFonts w:ascii="Times New Roman" w:hAnsi="Times New Roman" w:cs="Times New Roman"/>
          <w:sz w:val="24"/>
          <w:szCs w:val="24"/>
        </w:rPr>
        <w:t>Kachambwa</w:t>
      </w:r>
      <w:proofErr w:type="spellEnd"/>
      <w:r w:rsidRPr="00A76CD9">
        <w:rPr>
          <w:rFonts w:ascii="Times New Roman" w:hAnsi="Times New Roman" w:cs="Times New Roman"/>
          <w:sz w:val="24"/>
          <w:szCs w:val="24"/>
        </w:rPr>
        <w:t xml:space="preserve"> </w:t>
      </w:r>
      <w:r w:rsidR="008C633B">
        <w:rPr>
          <w:rFonts w:ascii="Times New Roman" w:hAnsi="Times New Roman" w:cs="Times New Roman"/>
          <w:sz w:val="24"/>
          <w:szCs w:val="24"/>
        </w:rPr>
        <w:t xml:space="preserve"> who</w:t>
      </w:r>
      <w:proofErr w:type="gramEnd"/>
      <w:r w:rsidR="008C633B">
        <w:rPr>
          <w:rFonts w:ascii="Times New Roman" w:hAnsi="Times New Roman" w:cs="Times New Roman"/>
          <w:sz w:val="24"/>
          <w:szCs w:val="24"/>
        </w:rPr>
        <w:t xml:space="preserve"> now was dealing the Applicants’ matter </w:t>
      </w:r>
      <w:r w:rsidRPr="00A76CD9">
        <w:rPr>
          <w:rFonts w:ascii="Times New Roman" w:hAnsi="Times New Roman" w:cs="Times New Roman"/>
          <w:sz w:val="24"/>
          <w:szCs w:val="24"/>
        </w:rPr>
        <w:t>for the second time.  The Learned Judge, naturally</w:t>
      </w:r>
      <w:r w:rsidR="00E40C3D" w:rsidRPr="00A76CD9">
        <w:rPr>
          <w:rFonts w:ascii="Times New Roman" w:hAnsi="Times New Roman" w:cs="Times New Roman"/>
          <w:sz w:val="24"/>
          <w:szCs w:val="24"/>
        </w:rPr>
        <w:t>,</w:t>
      </w:r>
      <w:r w:rsidRPr="00A76CD9">
        <w:rPr>
          <w:rFonts w:ascii="Times New Roman" w:hAnsi="Times New Roman" w:cs="Times New Roman"/>
          <w:sz w:val="24"/>
          <w:szCs w:val="24"/>
        </w:rPr>
        <w:t xml:space="preserve"> proceeded to strike it off the roll.</w:t>
      </w:r>
    </w:p>
    <w:p w14:paraId="5E77FB97" w14:textId="515D3D8A" w:rsidR="00F106E1" w:rsidRPr="00A76CD9" w:rsidRDefault="00F106E1" w:rsidP="00A76CD9">
      <w:pPr>
        <w:jc w:val="both"/>
        <w:rPr>
          <w:rFonts w:ascii="Times New Roman" w:hAnsi="Times New Roman" w:cs="Times New Roman"/>
          <w:sz w:val="24"/>
          <w:szCs w:val="24"/>
        </w:rPr>
      </w:pPr>
      <w:r w:rsidRPr="00A76CD9">
        <w:rPr>
          <w:rFonts w:ascii="Times New Roman" w:hAnsi="Times New Roman" w:cs="Times New Roman"/>
          <w:sz w:val="24"/>
          <w:szCs w:val="24"/>
        </w:rPr>
        <w:t xml:space="preserve">In my view, this was conducting business in a chaotic manner. Applicants were indeed bungling from pillar to post. Reasons why their matters were being struck off </w:t>
      </w:r>
      <w:r w:rsidR="00E40C3D" w:rsidRPr="00A76CD9">
        <w:rPr>
          <w:rFonts w:ascii="Times New Roman" w:hAnsi="Times New Roman" w:cs="Times New Roman"/>
          <w:sz w:val="24"/>
          <w:szCs w:val="24"/>
        </w:rPr>
        <w:t>the</w:t>
      </w:r>
      <w:r w:rsidRPr="00A76CD9">
        <w:rPr>
          <w:rFonts w:ascii="Times New Roman" w:hAnsi="Times New Roman" w:cs="Times New Roman"/>
          <w:sz w:val="24"/>
          <w:szCs w:val="24"/>
        </w:rPr>
        <w:t xml:space="preserve"> roll were made known to them</w:t>
      </w:r>
      <w:r w:rsidR="00E40C3D" w:rsidRPr="00A76CD9">
        <w:rPr>
          <w:rFonts w:ascii="Times New Roman" w:hAnsi="Times New Roman" w:cs="Times New Roman"/>
          <w:sz w:val="24"/>
          <w:szCs w:val="24"/>
        </w:rPr>
        <w:t>. They did not take into account what was stated in those cases. The delay was indeed the result of tardiness, incompetence and negligence. In paragraph 21 of the Founding Affidavit, it was averred that lack of means and legal advice were the cause of the delay. In many precedents, it has been held that a failure to act timeously due to financial constraints is not a reasonable and credible explanation. In any event, the facts in the present case show that it was Applicants’ blundering which was the cause of the delay and NOT financial constraints. It is my view that the explanation tendered is woefully deficient and is thus unacceptable.</w:t>
      </w:r>
    </w:p>
    <w:p w14:paraId="230D0B03" w14:textId="1AF296B1" w:rsidR="00FD648B" w:rsidRPr="00A76CD9" w:rsidRDefault="00FD648B" w:rsidP="00A76CD9">
      <w:pPr>
        <w:jc w:val="both"/>
        <w:rPr>
          <w:rFonts w:ascii="Times New Roman" w:hAnsi="Times New Roman" w:cs="Times New Roman"/>
          <w:sz w:val="24"/>
          <w:szCs w:val="24"/>
        </w:rPr>
      </w:pPr>
      <w:r w:rsidRPr="00A76CD9">
        <w:rPr>
          <w:rFonts w:ascii="Times New Roman" w:hAnsi="Times New Roman" w:cs="Times New Roman"/>
          <w:sz w:val="24"/>
          <w:szCs w:val="24"/>
        </w:rPr>
        <w:t xml:space="preserve">In </w:t>
      </w:r>
      <w:r w:rsidRPr="00A76CD9">
        <w:rPr>
          <w:rFonts w:ascii="Times New Roman" w:hAnsi="Times New Roman" w:cs="Times New Roman"/>
          <w:b/>
          <w:bCs/>
          <w:sz w:val="24"/>
          <w:szCs w:val="24"/>
        </w:rPr>
        <w:t>Kombayi v Berkhout</w:t>
      </w:r>
      <w:r w:rsidRPr="00A76CD9">
        <w:rPr>
          <w:rFonts w:ascii="Times New Roman" w:hAnsi="Times New Roman" w:cs="Times New Roman"/>
          <w:sz w:val="24"/>
          <w:szCs w:val="24"/>
        </w:rPr>
        <w:t xml:space="preserve"> 1988 (1) ZLR 53 (SC), it was held as follows:</w:t>
      </w:r>
    </w:p>
    <w:p w14:paraId="75F0C0A5" w14:textId="69AC011F" w:rsidR="00FD648B" w:rsidRPr="00A76CD9" w:rsidRDefault="00FD648B" w:rsidP="00A76CD9">
      <w:pPr>
        <w:ind w:left="720"/>
        <w:jc w:val="both"/>
        <w:rPr>
          <w:rFonts w:ascii="Times New Roman" w:hAnsi="Times New Roman" w:cs="Times New Roman"/>
          <w:sz w:val="24"/>
          <w:szCs w:val="24"/>
        </w:rPr>
      </w:pPr>
      <w:r w:rsidRPr="00A76CD9">
        <w:rPr>
          <w:rFonts w:ascii="Times New Roman" w:hAnsi="Times New Roman" w:cs="Times New Roman"/>
          <w:sz w:val="24"/>
          <w:szCs w:val="24"/>
        </w:rPr>
        <w:t>“If the tardiness of a party in complying with such Rules is extreme, his application for condonation will be granted only upon showing good grounds for success of his appeal.”</w:t>
      </w:r>
    </w:p>
    <w:p w14:paraId="2DBE3DCC" w14:textId="6B80E159" w:rsidR="00FD648B" w:rsidRPr="00A76CD9" w:rsidRDefault="00FD648B" w:rsidP="00A76CD9">
      <w:pPr>
        <w:jc w:val="both"/>
        <w:rPr>
          <w:rFonts w:ascii="Times New Roman" w:hAnsi="Times New Roman" w:cs="Times New Roman"/>
          <w:sz w:val="24"/>
          <w:szCs w:val="24"/>
        </w:rPr>
      </w:pPr>
      <w:r w:rsidRPr="00A76CD9">
        <w:rPr>
          <w:rFonts w:ascii="Times New Roman" w:hAnsi="Times New Roman" w:cs="Times New Roman"/>
          <w:sz w:val="24"/>
          <w:szCs w:val="24"/>
        </w:rPr>
        <w:t xml:space="preserve">Further, in </w:t>
      </w:r>
      <w:r w:rsidRPr="00A76CD9">
        <w:rPr>
          <w:rFonts w:ascii="Times New Roman" w:hAnsi="Times New Roman" w:cs="Times New Roman"/>
          <w:b/>
          <w:bCs/>
          <w:sz w:val="24"/>
          <w:szCs w:val="24"/>
        </w:rPr>
        <w:t>Ndebele v Ncube</w:t>
      </w:r>
      <w:r w:rsidRPr="00A76CD9">
        <w:rPr>
          <w:rFonts w:ascii="Times New Roman" w:hAnsi="Times New Roman" w:cs="Times New Roman"/>
          <w:sz w:val="24"/>
          <w:szCs w:val="24"/>
        </w:rPr>
        <w:t xml:space="preserve"> 1992 (1) ZLR 288 (S), it was held</w:t>
      </w:r>
      <w:r w:rsidR="00B106C2" w:rsidRPr="00A76CD9">
        <w:rPr>
          <w:rFonts w:ascii="Times New Roman" w:hAnsi="Times New Roman" w:cs="Times New Roman"/>
          <w:sz w:val="24"/>
          <w:szCs w:val="24"/>
        </w:rPr>
        <w:t xml:space="preserve"> at 290 C-E:</w:t>
      </w:r>
    </w:p>
    <w:p w14:paraId="4796999B" w14:textId="3CC8FD3B" w:rsidR="00B106C2" w:rsidRPr="00A76CD9" w:rsidRDefault="00B106C2" w:rsidP="00A76CD9">
      <w:pPr>
        <w:ind w:left="720"/>
        <w:jc w:val="both"/>
        <w:rPr>
          <w:rFonts w:ascii="Times New Roman" w:hAnsi="Times New Roman" w:cs="Times New Roman"/>
          <w:sz w:val="24"/>
          <w:szCs w:val="24"/>
        </w:rPr>
      </w:pPr>
      <w:r w:rsidRPr="00A76CD9">
        <w:rPr>
          <w:rFonts w:ascii="Times New Roman" w:hAnsi="Times New Roman" w:cs="Times New Roman"/>
          <w:sz w:val="24"/>
          <w:szCs w:val="24"/>
        </w:rPr>
        <w:t xml:space="preserve">“It is the policy of the law that there should be finality in litigation. On the other hand, one does not want to do injustice to litigants. But it must be observed that in recent years. Applications for rescission, for condonation, for leave to apply or appeal out of time. And for other relief arising out of delays either by the individual or his lawyer have rocketed in numbers. We are bombarded with excuses for failure to act. We are beginning to hear more </w:t>
      </w:r>
      <w:r w:rsidRPr="00A76CD9">
        <w:rPr>
          <w:rFonts w:ascii="Times New Roman" w:hAnsi="Times New Roman" w:cs="Times New Roman"/>
          <w:sz w:val="24"/>
          <w:szCs w:val="24"/>
        </w:rPr>
        <w:lastRenderedPageBreak/>
        <w:t xml:space="preserve">appeals for charity than for justice. Incompetence is becoming a growth industry. Petty disputes are argued and then re-argued until the costs far exceed the capital amount in dispute. The time has come to remind the legal profession of the old adage, </w:t>
      </w:r>
      <w:proofErr w:type="spellStart"/>
      <w:r w:rsidRPr="00A76CD9">
        <w:rPr>
          <w:rFonts w:ascii="Times New Roman" w:hAnsi="Times New Roman" w:cs="Times New Roman"/>
          <w:i/>
          <w:iCs/>
          <w:sz w:val="24"/>
          <w:szCs w:val="24"/>
        </w:rPr>
        <w:t>vigilantibus</w:t>
      </w:r>
      <w:proofErr w:type="spellEnd"/>
      <w:r w:rsidRPr="00A76CD9">
        <w:rPr>
          <w:rFonts w:ascii="Times New Roman" w:hAnsi="Times New Roman" w:cs="Times New Roman"/>
          <w:i/>
          <w:iCs/>
          <w:sz w:val="24"/>
          <w:szCs w:val="24"/>
        </w:rPr>
        <w:t xml:space="preserve"> non </w:t>
      </w:r>
      <w:proofErr w:type="spellStart"/>
      <w:r w:rsidRPr="00A76CD9">
        <w:rPr>
          <w:rFonts w:ascii="Times New Roman" w:hAnsi="Times New Roman" w:cs="Times New Roman"/>
          <w:i/>
          <w:iCs/>
          <w:sz w:val="24"/>
          <w:szCs w:val="24"/>
        </w:rPr>
        <w:t>dormientibus</w:t>
      </w:r>
      <w:proofErr w:type="spellEnd"/>
      <w:r w:rsidRPr="00A76CD9">
        <w:rPr>
          <w:rFonts w:ascii="Times New Roman" w:hAnsi="Times New Roman" w:cs="Times New Roman"/>
          <w:i/>
          <w:iCs/>
          <w:sz w:val="24"/>
          <w:szCs w:val="24"/>
        </w:rPr>
        <w:t xml:space="preserve"> </w:t>
      </w:r>
      <w:proofErr w:type="spellStart"/>
      <w:r w:rsidRPr="00A76CD9">
        <w:rPr>
          <w:rFonts w:ascii="Times New Roman" w:hAnsi="Times New Roman" w:cs="Times New Roman"/>
          <w:i/>
          <w:iCs/>
          <w:sz w:val="24"/>
          <w:szCs w:val="24"/>
        </w:rPr>
        <w:t>jura</w:t>
      </w:r>
      <w:proofErr w:type="spellEnd"/>
      <w:r w:rsidRPr="00A76CD9">
        <w:rPr>
          <w:rFonts w:ascii="Times New Roman" w:hAnsi="Times New Roman" w:cs="Times New Roman"/>
          <w:i/>
          <w:iCs/>
          <w:sz w:val="24"/>
          <w:szCs w:val="24"/>
        </w:rPr>
        <w:t xml:space="preserve"> </w:t>
      </w:r>
      <w:proofErr w:type="spellStart"/>
      <w:r w:rsidRPr="00A76CD9">
        <w:rPr>
          <w:rFonts w:ascii="Times New Roman" w:hAnsi="Times New Roman" w:cs="Times New Roman"/>
          <w:i/>
          <w:iCs/>
          <w:sz w:val="24"/>
          <w:szCs w:val="24"/>
        </w:rPr>
        <w:t>subveniunt</w:t>
      </w:r>
      <w:proofErr w:type="spellEnd"/>
      <w:r w:rsidRPr="00A76CD9">
        <w:rPr>
          <w:rFonts w:ascii="Times New Roman" w:hAnsi="Times New Roman" w:cs="Times New Roman"/>
          <w:sz w:val="24"/>
          <w:szCs w:val="24"/>
        </w:rPr>
        <w:t>- roughly translated, the law will help the vigilant but not the sluggard.”</w:t>
      </w:r>
    </w:p>
    <w:p w14:paraId="095AA6AB" w14:textId="02B6EAF2" w:rsidR="00B106C2" w:rsidRPr="00A76CD9" w:rsidRDefault="00B106C2" w:rsidP="00A76CD9">
      <w:pPr>
        <w:jc w:val="both"/>
        <w:rPr>
          <w:rFonts w:ascii="Times New Roman" w:hAnsi="Times New Roman" w:cs="Times New Roman"/>
          <w:sz w:val="24"/>
          <w:szCs w:val="24"/>
        </w:rPr>
      </w:pPr>
      <w:r w:rsidRPr="00A76CD9">
        <w:rPr>
          <w:rFonts w:ascii="Times New Roman" w:hAnsi="Times New Roman" w:cs="Times New Roman"/>
          <w:sz w:val="24"/>
          <w:szCs w:val="24"/>
        </w:rPr>
        <w:t>The determination by the Designated</w:t>
      </w:r>
      <w:r w:rsidR="008C633B">
        <w:rPr>
          <w:rFonts w:ascii="Times New Roman" w:hAnsi="Times New Roman" w:cs="Times New Roman"/>
          <w:sz w:val="24"/>
          <w:szCs w:val="24"/>
        </w:rPr>
        <w:t xml:space="preserve"> Agent</w:t>
      </w:r>
      <w:r w:rsidRPr="00A76CD9">
        <w:rPr>
          <w:rFonts w:ascii="Times New Roman" w:hAnsi="Times New Roman" w:cs="Times New Roman"/>
          <w:sz w:val="24"/>
          <w:szCs w:val="24"/>
        </w:rPr>
        <w:t xml:space="preserve"> was based on the contract of employment. She had this to say:</w:t>
      </w:r>
    </w:p>
    <w:p w14:paraId="2D77904A" w14:textId="69BBC13F" w:rsidR="00B106C2" w:rsidRPr="00A76CD9" w:rsidRDefault="00B106C2" w:rsidP="00A76CD9">
      <w:pPr>
        <w:ind w:left="720"/>
        <w:jc w:val="both"/>
        <w:rPr>
          <w:rFonts w:ascii="Times New Roman" w:hAnsi="Times New Roman" w:cs="Times New Roman"/>
          <w:sz w:val="24"/>
          <w:szCs w:val="24"/>
        </w:rPr>
      </w:pPr>
      <w:r w:rsidRPr="00A76CD9">
        <w:rPr>
          <w:rFonts w:ascii="Times New Roman" w:hAnsi="Times New Roman" w:cs="Times New Roman"/>
          <w:sz w:val="24"/>
          <w:szCs w:val="24"/>
        </w:rPr>
        <w:t xml:space="preserve">“According to the principles of interpretation, when a dilemma arises out of something, the literal rule of interpretation looks at the intention of the </w:t>
      </w:r>
      <w:r w:rsidR="00B7409F" w:rsidRPr="00A76CD9">
        <w:rPr>
          <w:rFonts w:ascii="Times New Roman" w:hAnsi="Times New Roman" w:cs="Times New Roman"/>
          <w:sz w:val="24"/>
          <w:szCs w:val="24"/>
        </w:rPr>
        <w:t>legislature. In this case the intention of the author of the contract of employment by stating rate of pay meant your salary will be</w:t>
      </w:r>
      <w:proofErr w:type="gramStart"/>
      <w:r w:rsidR="00B7409F" w:rsidRPr="00A76CD9">
        <w:rPr>
          <w:rFonts w:ascii="Times New Roman" w:hAnsi="Times New Roman" w:cs="Times New Roman"/>
          <w:sz w:val="24"/>
          <w:szCs w:val="24"/>
        </w:rPr>
        <w:t>..</w:t>
      </w:r>
      <w:proofErr w:type="gramEnd"/>
      <w:r w:rsidR="00B7409F" w:rsidRPr="00A76CD9">
        <w:rPr>
          <w:rFonts w:ascii="Times New Roman" w:hAnsi="Times New Roman" w:cs="Times New Roman"/>
          <w:sz w:val="24"/>
          <w:szCs w:val="24"/>
        </w:rPr>
        <w:t xml:space="preserve"> The contracts of employment were clear on terms and if claimants had doubts, the onus was on them to consult first before appending their signatures.</w:t>
      </w:r>
    </w:p>
    <w:p w14:paraId="66AB881F" w14:textId="5B4775E8" w:rsidR="00B7409F" w:rsidRPr="00A76CD9" w:rsidRDefault="00B7409F" w:rsidP="00A76CD9">
      <w:pPr>
        <w:ind w:left="720"/>
        <w:jc w:val="both"/>
        <w:rPr>
          <w:rFonts w:ascii="Times New Roman" w:hAnsi="Times New Roman" w:cs="Times New Roman"/>
          <w:sz w:val="24"/>
          <w:szCs w:val="24"/>
        </w:rPr>
      </w:pPr>
      <w:r w:rsidRPr="00A76CD9">
        <w:rPr>
          <w:rFonts w:ascii="Times New Roman" w:hAnsi="Times New Roman" w:cs="Times New Roman"/>
          <w:sz w:val="24"/>
          <w:szCs w:val="24"/>
        </w:rPr>
        <w:t xml:space="preserve">The claimants were putting their own words into existing contracts. </w:t>
      </w:r>
      <w:r w:rsidRPr="008C633B">
        <w:rPr>
          <w:rFonts w:ascii="Times New Roman" w:hAnsi="Times New Roman" w:cs="Times New Roman"/>
          <w:sz w:val="24"/>
          <w:szCs w:val="24"/>
          <w:u w:val="single"/>
        </w:rPr>
        <w:t xml:space="preserve">The contracts had no such word as basic salary, to which claimants should have quizzed the respondent before contracting their services. </w:t>
      </w:r>
      <w:r w:rsidRPr="00A76CD9">
        <w:rPr>
          <w:rFonts w:ascii="Times New Roman" w:hAnsi="Times New Roman" w:cs="Times New Roman"/>
          <w:sz w:val="24"/>
          <w:szCs w:val="24"/>
        </w:rPr>
        <w:t>The claimants also had the freedom to consult before signing the contracts. Parties to a contract agree on terms and conditions as provided and it would be naïve for someone to first agree and then seek to understand the terms later.”</w:t>
      </w:r>
    </w:p>
    <w:p w14:paraId="457E6C3A" w14:textId="65240925" w:rsidR="00B7409F" w:rsidRPr="00A76CD9" w:rsidRDefault="00B7409F" w:rsidP="00A76CD9">
      <w:pPr>
        <w:jc w:val="both"/>
        <w:rPr>
          <w:rFonts w:ascii="Times New Roman" w:hAnsi="Times New Roman" w:cs="Times New Roman"/>
          <w:sz w:val="24"/>
          <w:szCs w:val="24"/>
        </w:rPr>
      </w:pPr>
      <w:r w:rsidRPr="00A76CD9">
        <w:rPr>
          <w:rFonts w:ascii="Times New Roman" w:hAnsi="Times New Roman" w:cs="Times New Roman"/>
          <w:sz w:val="24"/>
          <w:szCs w:val="24"/>
        </w:rPr>
        <w:t xml:space="preserve">The reference made by the Designated Agenet to the provisions of a contract of employment are really apt. Applicants did not seem to know what they had agreed to when they signed the contracts of employment. In </w:t>
      </w:r>
      <w:proofErr w:type="spellStart"/>
      <w:r w:rsidRPr="000D6723">
        <w:rPr>
          <w:rFonts w:ascii="Times New Roman" w:hAnsi="Times New Roman" w:cs="Times New Roman"/>
          <w:b/>
          <w:bCs/>
          <w:sz w:val="24"/>
          <w:szCs w:val="24"/>
        </w:rPr>
        <w:t>Tindwa</w:t>
      </w:r>
      <w:proofErr w:type="spellEnd"/>
      <w:r w:rsidRPr="000D6723">
        <w:rPr>
          <w:rFonts w:ascii="Times New Roman" w:hAnsi="Times New Roman" w:cs="Times New Roman"/>
          <w:b/>
          <w:bCs/>
          <w:sz w:val="24"/>
          <w:szCs w:val="24"/>
        </w:rPr>
        <w:t xml:space="preserve"> v ZB Bank Ltd</w:t>
      </w:r>
      <w:r w:rsidRPr="00A76CD9">
        <w:rPr>
          <w:rFonts w:ascii="Times New Roman" w:hAnsi="Times New Roman" w:cs="Times New Roman"/>
          <w:sz w:val="24"/>
          <w:szCs w:val="24"/>
        </w:rPr>
        <w:t xml:space="preserve"> 2019 (3) ZLR 280 (S), BHUNU JA had this to say at 285 E-H:</w:t>
      </w:r>
    </w:p>
    <w:p w14:paraId="69663ECA" w14:textId="26E46323" w:rsidR="00B7409F" w:rsidRPr="00A76CD9" w:rsidRDefault="00B7409F" w:rsidP="00A76CD9">
      <w:pPr>
        <w:jc w:val="both"/>
        <w:rPr>
          <w:rFonts w:ascii="Times New Roman" w:hAnsi="Times New Roman" w:cs="Times New Roman"/>
          <w:sz w:val="24"/>
          <w:szCs w:val="24"/>
        </w:rPr>
      </w:pPr>
      <w:r w:rsidRPr="00A76CD9">
        <w:rPr>
          <w:rFonts w:ascii="Times New Roman" w:hAnsi="Times New Roman" w:cs="Times New Roman"/>
          <w:sz w:val="24"/>
          <w:szCs w:val="24"/>
        </w:rPr>
        <w:tab/>
        <w:t>“The courts cannot extricate him from a liability voluntarily assumed.</w:t>
      </w:r>
    </w:p>
    <w:p w14:paraId="22D31617" w14:textId="71FD1E18" w:rsidR="00B7409F" w:rsidRPr="00A76CD9" w:rsidRDefault="00B7409F" w:rsidP="00A76CD9">
      <w:pPr>
        <w:ind w:left="720"/>
        <w:jc w:val="both"/>
        <w:rPr>
          <w:rFonts w:ascii="Times New Roman" w:hAnsi="Times New Roman" w:cs="Times New Roman"/>
          <w:sz w:val="24"/>
          <w:szCs w:val="24"/>
        </w:rPr>
      </w:pPr>
      <w:r w:rsidRPr="00A76CD9">
        <w:rPr>
          <w:rFonts w:ascii="Times New Roman" w:hAnsi="Times New Roman" w:cs="Times New Roman"/>
          <w:sz w:val="24"/>
          <w:szCs w:val="24"/>
        </w:rPr>
        <w:t>The adage that the courts assist the vigilant and not the sluggard is apt. In</w:t>
      </w:r>
      <w:r w:rsidRPr="000D6723">
        <w:rPr>
          <w:rFonts w:ascii="Times New Roman" w:hAnsi="Times New Roman" w:cs="Times New Roman"/>
          <w:b/>
          <w:bCs/>
          <w:sz w:val="24"/>
          <w:szCs w:val="24"/>
        </w:rPr>
        <w:t xml:space="preserve"> </w:t>
      </w:r>
      <w:proofErr w:type="spellStart"/>
      <w:r w:rsidRPr="000D6723">
        <w:rPr>
          <w:rFonts w:ascii="Times New Roman" w:hAnsi="Times New Roman" w:cs="Times New Roman"/>
          <w:b/>
          <w:bCs/>
          <w:sz w:val="24"/>
          <w:szCs w:val="24"/>
        </w:rPr>
        <w:t>Magodora</w:t>
      </w:r>
      <w:proofErr w:type="spellEnd"/>
      <w:r w:rsidRPr="000D6723">
        <w:rPr>
          <w:rFonts w:ascii="Times New Roman" w:hAnsi="Times New Roman" w:cs="Times New Roman"/>
          <w:b/>
          <w:bCs/>
          <w:sz w:val="24"/>
          <w:szCs w:val="24"/>
        </w:rPr>
        <w:t xml:space="preserve"> v Care International Zimbabwe</w:t>
      </w:r>
      <w:r w:rsidRPr="00A76CD9">
        <w:rPr>
          <w:rFonts w:ascii="Times New Roman" w:hAnsi="Times New Roman" w:cs="Times New Roman"/>
          <w:sz w:val="24"/>
          <w:szCs w:val="24"/>
        </w:rPr>
        <w:t xml:space="preserve"> 2014 (1) ZLR 397 (S) this court had occasion to remark that:</w:t>
      </w:r>
    </w:p>
    <w:p w14:paraId="27877709" w14:textId="51D848E5" w:rsidR="007255C3" w:rsidRPr="00A76CD9" w:rsidRDefault="007255C3" w:rsidP="00A76CD9">
      <w:pPr>
        <w:ind w:left="1440"/>
        <w:jc w:val="both"/>
        <w:rPr>
          <w:rFonts w:ascii="Times New Roman" w:hAnsi="Times New Roman" w:cs="Times New Roman"/>
          <w:sz w:val="24"/>
          <w:szCs w:val="24"/>
        </w:rPr>
      </w:pPr>
      <w:r w:rsidRPr="00A76CD9">
        <w:rPr>
          <w:rFonts w:ascii="Times New Roman" w:hAnsi="Times New Roman" w:cs="Times New Roman"/>
          <w:sz w:val="24"/>
          <w:szCs w:val="24"/>
        </w:rPr>
        <w:t xml:space="preserve">‘It is not open to the courts to rewrite a contract entered into between the parties or to excuse any of them from the consequences of the contract that they have freely and voluntarily accepted even if they are shown to be onerous or oppressive. This is so as a matter of public policy. </w:t>
      </w:r>
      <w:r w:rsidRPr="008C633B">
        <w:rPr>
          <w:rFonts w:ascii="Times New Roman" w:hAnsi="Times New Roman" w:cs="Times New Roman"/>
          <w:sz w:val="24"/>
          <w:szCs w:val="24"/>
          <w:u w:val="single"/>
        </w:rPr>
        <w:t>Not is it generally permissible to read into the contract some implied or tacit term that is in direct conflict with its express terms</w:t>
      </w:r>
      <w:r w:rsidRPr="00A76CD9">
        <w:rPr>
          <w:rFonts w:ascii="Times New Roman" w:hAnsi="Times New Roman" w:cs="Times New Roman"/>
          <w:sz w:val="24"/>
          <w:szCs w:val="24"/>
        </w:rPr>
        <w:t>.’</w:t>
      </w:r>
    </w:p>
    <w:p w14:paraId="2562965F" w14:textId="651709B8" w:rsidR="007255C3" w:rsidRPr="00A76CD9" w:rsidRDefault="007255C3" w:rsidP="00A76CD9">
      <w:pPr>
        <w:ind w:left="720"/>
        <w:jc w:val="both"/>
        <w:rPr>
          <w:rFonts w:ascii="Times New Roman" w:hAnsi="Times New Roman" w:cs="Times New Roman"/>
          <w:sz w:val="24"/>
          <w:szCs w:val="24"/>
        </w:rPr>
      </w:pPr>
      <w:r w:rsidRPr="00A76CD9">
        <w:rPr>
          <w:rFonts w:ascii="Times New Roman" w:hAnsi="Times New Roman" w:cs="Times New Roman"/>
          <w:sz w:val="24"/>
          <w:szCs w:val="24"/>
        </w:rPr>
        <w:t xml:space="preserve">The above remarks resonate well with the time </w:t>
      </w:r>
      <w:proofErr w:type="spellStart"/>
      <w:r w:rsidRPr="00A76CD9">
        <w:rPr>
          <w:rFonts w:ascii="Times New Roman" w:hAnsi="Times New Roman" w:cs="Times New Roman"/>
          <w:sz w:val="24"/>
          <w:szCs w:val="24"/>
        </w:rPr>
        <w:t>honoured</w:t>
      </w:r>
      <w:proofErr w:type="spellEnd"/>
      <w:r w:rsidRPr="00A76CD9">
        <w:rPr>
          <w:rFonts w:ascii="Times New Roman" w:hAnsi="Times New Roman" w:cs="Times New Roman"/>
          <w:sz w:val="24"/>
          <w:szCs w:val="24"/>
        </w:rPr>
        <w:t xml:space="preserve"> </w:t>
      </w:r>
      <w:r w:rsidRPr="008C633B">
        <w:rPr>
          <w:rFonts w:ascii="Times New Roman" w:hAnsi="Times New Roman" w:cs="Times New Roman"/>
          <w:i/>
          <w:iCs/>
          <w:sz w:val="24"/>
          <w:szCs w:val="24"/>
        </w:rPr>
        <w:t xml:space="preserve">caveat </w:t>
      </w:r>
      <w:proofErr w:type="spellStart"/>
      <w:r w:rsidRPr="008C633B">
        <w:rPr>
          <w:rFonts w:ascii="Times New Roman" w:hAnsi="Times New Roman" w:cs="Times New Roman"/>
          <w:i/>
          <w:iCs/>
          <w:sz w:val="24"/>
          <w:szCs w:val="24"/>
        </w:rPr>
        <w:t>subscriptor</w:t>
      </w:r>
      <w:proofErr w:type="spellEnd"/>
      <w:r w:rsidRPr="00A76CD9">
        <w:rPr>
          <w:rFonts w:ascii="Times New Roman" w:hAnsi="Times New Roman" w:cs="Times New Roman"/>
          <w:sz w:val="24"/>
          <w:szCs w:val="24"/>
        </w:rPr>
        <w:t xml:space="preserve"> rule which cautions contracting parties to exercise extreme caution before putting pen to paper as signatories to contractual documents. </w:t>
      </w:r>
      <w:r w:rsidR="008C633B" w:rsidRPr="00A76CD9">
        <w:rPr>
          <w:rFonts w:ascii="Times New Roman" w:hAnsi="Times New Roman" w:cs="Times New Roman"/>
          <w:sz w:val="24"/>
          <w:szCs w:val="24"/>
        </w:rPr>
        <w:t>Thus,</w:t>
      </w:r>
      <w:r w:rsidRPr="00A76CD9">
        <w:rPr>
          <w:rFonts w:ascii="Times New Roman" w:hAnsi="Times New Roman" w:cs="Times New Roman"/>
          <w:sz w:val="24"/>
          <w:szCs w:val="24"/>
        </w:rPr>
        <w:t xml:space="preserve"> a contracting party who blindly signs a document without subjecting it to scrutiny and satisfying himself that it accords with his intention and requirements does so at his own peril, as he is bound by his signature regardless of whether or not he has read and understood its contents.”</w:t>
      </w:r>
    </w:p>
    <w:p w14:paraId="2C3CB7D3" w14:textId="6F4D1832" w:rsidR="007255C3" w:rsidRPr="00A76CD9" w:rsidRDefault="007255C3" w:rsidP="00A76CD9">
      <w:pPr>
        <w:jc w:val="both"/>
        <w:rPr>
          <w:rFonts w:ascii="Times New Roman" w:hAnsi="Times New Roman" w:cs="Times New Roman"/>
          <w:sz w:val="24"/>
          <w:szCs w:val="24"/>
        </w:rPr>
      </w:pPr>
      <w:r w:rsidRPr="00A76CD9">
        <w:rPr>
          <w:rFonts w:ascii="Times New Roman" w:hAnsi="Times New Roman" w:cs="Times New Roman"/>
          <w:sz w:val="24"/>
          <w:szCs w:val="24"/>
        </w:rPr>
        <w:t xml:space="preserve">This is what the Designated Agent was stating in her determination. Applicants argue that the Designated Agenet was not supposed to take any figures outside what was provided in the contract </w:t>
      </w:r>
      <w:r w:rsidRPr="00A76CD9">
        <w:rPr>
          <w:rFonts w:ascii="Times New Roman" w:hAnsi="Times New Roman" w:cs="Times New Roman"/>
          <w:sz w:val="24"/>
          <w:szCs w:val="24"/>
        </w:rPr>
        <w:lastRenderedPageBreak/>
        <w:t xml:space="preserve">of employment. The interpretation by the Applicants is that the amount stated in the contract was to be taken as the </w:t>
      </w:r>
      <w:r w:rsidR="008C633B">
        <w:rPr>
          <w:rFonts w:ascii="Times New Roman" w:hAnsi="Times New Roman" w:cs="Times New Roman"/>
          <w:sz w:val="24"/>
          <w:szCs w:val="24"/>
        </w:rPr>
        <w:t>‘</w:t>
      </w:r>
      <w:r w:rsidRPr="00A76CD9">
        <w:rPr>
          <w:rFonts w:ascii="Times New Roman" w:hAnsi="Times New Roman" w:cs="Times New Roman"/>
          <w:sz w:val="24"/>
          <w:szCs w:val="24"/>
        </w:rPr>
        <w:t>basic salary</w:t>
      </w:r>
      <w:r w:rsidR="008C633B">
        <w:rPr>
          <w:rFonts w:ascii="Times New Roman" w:hAnsi="Times New Roman" w:cs="Times New Roman"/>
          <w:sz w:val="24"/>
          <w:szCs w:val="24"/>
        </w:rPr>
        <w:t>’</w:t>
      </w:r>
      <w:r w:rsidRPr="00A76CD9">
        <w:rPr>
          <w:rFonts w:ascii="Times New Roman" w:hAnsi="Times New Roman" w:cs="Times New Roman"/>
          <w:sz w:val="24"/>
          <w:szCs w:val="24"/>
        </w:rPr>
        <w:t xml:space="preserve"> and the other allowances were additional to the ‘basic’ salary. A</w:t>
      </w:r>
      <w:r w:rsidR="008C633B">
        <w:rPr>
          <w:rFonts w:ascii="Times New Roman" w:hAnsi="Times New Roman" w:cs="Times New Roman"/>
          <w:sz w:val="24"/>
          <w:szCs w:val="24"/>
        </w:rPr>
        <w:t>s</w:t>
      </w:r>
      <w:r w:rsidRPr="00A76CD9">
        <w:rPr>
          <w:rFonts w:ascii="Times New Roman" w:hAnsi="Times New Roman" w:cs="Times New Roman"/>
          <w:sz w:val="24"/>
          <w:szCs w:val="24"/>
        </w:rPr>
        <w:t xml:space="preserve"> observed by the Designated Agent, there is no reference to ‘basic’ salary in the contract of employment.</w:t>
      </w:r>
      <w:r w:rsidR="00134F47" w:rsidRPr="00A76CD9">
        <w:rPr>
          <w:rFonts w:ascii="Times New Roman" w:hAnsi="Times New Roman" w:cs="Times New Roman"/>
          <w:sz w:val="24"/>
          <w:szCs w:val="24"/>
        </w:rPr>
        <w:t xml:space="preserve"> The Designated Agent came to the conclusion that the amount paid to the Applicants in the pay slips was the amount agreed upon by the parties in terms of the contract of employment. Clearly, what the Applicants are attempting to do is to import ‘implied terms’ into the contract of employment. This was discouraged in the </w:t>
      </w:r>
      <w:proofErr w:type="spellStart"/>
      <w:r w:rsidR="00134F47" w:rsidRPr="000D6723">
        <w:rPr>
          <w:rFonts w:ascii="Times New Roman" w:hAnsi="Times New Roman" w:cs="Times New Roman"/>
          <w:b/>
          <w:bCs/>
          <w:sz w:val="24"/>
          <w:szCs w:val="24"/>
        </w:rPr>
        <w:t>Magodora</w:t>
      </w:r>
      <w:proofErr w:type="spellEnd"/>
      <w:r w:rsidR="00134F47" w:rsidRPr="000D6723">
        <w:rPr>
          <w:rFonts w:ascii="Times New Roman" w:hAnsi="Times New Roman" w:cs="Times New Roman"/>
          <w:b/>
          <w:bCs/>
          <w:sz w:val="24"/>
          <w:szCs w:val="24"/>
        </w:rPr>
        <w:t xml:space="preserve"> Case</w:t>
      </w:r>
      <w:r w:rsidR="00134F47" w:rsidRPr="00A76CD9">
        <w:rPr>
          <w:rFonts w:ascii="Times New Roman" w:hAnsi="Times New Roman" w:cs="Times New Roman"/>
          <w:sz w:val="24"/>
          <w:szCs w:val="24"/>
        </w:rPr>
        <w:t xml:space="preserve"> (supra).</w:t>
      </w:r>
    </w:p>
    <w:p w14:paraId="488B95AC" w14:textId="49FBACE6" w:rsidR="00134F47" w:rsidRPr="00A76CD9" w:rsidRDefault="00134F47" w:rsidP="00A76CD9">
      <w:pPr>
        <w:jc w:val="both"/>
        <w:rPr>
          <w:rFonts w:ascii="Times New Roman" w:hAnsi="Times New Roman" w:cs="Times New Roman"/>
          <w:sz w:val="24"/>
          <w:szCs w:val="24"/>
        </w:rPr>
      </w:pPr>
      <w:r w:rsidRPr="00A76CD9">
        <w:rPr>
          <w:rFonts w:ascii="Times New Roman" w:hAnsi="Times New Roman" w:cs="Times New Roman"/>
          <w:sz w:val="24"/>
          <w:szCs w:val="24"/>
        </w:rPr>
        <w:t>It is trite that an appellate court can only interfere with the decision of a lower court or tribunal based on factual issues where there is evidence of a misdirection. For an appellant to avail himself/herself of a misdirection as to the evidence, the nature and circumstances of the case must be such that it is reasonably probable that the tribunal would not have determined as it did had there been no misdirection. Put differently, the determination must exhibit symptoms of irrationality.</w:t>
      </w:r>
      <w:r w:rsidR="000D6723">
        <w:rPr>
          <w:rFonts w:ascii="Times New Roman" w:hAnsi="Times New Roman" w:cs="Times New Roman"/>
          <w:sz w:val="24"/>
          <w:szCs w:val="24"/>
        </w:rPr>
        <w:t xml:space="preserve"> (See </w:t>
      </w:r>
      <w:r w:rsidR="000D6723" w:rsidRPr="000D6723">
        <w:rPr>
          <w:rFonts w:ascii="Times New Roman" w:hAnsi="Times New Roman" w:cs="Times New Roman"/>
          <w:b/>
          <w:bCs/>
          <w:sz w:val="24"/>
          <w:szCs w:val="24"/>
        </w:rPr>
        <w:t>Sable Chemical Industries v David Peter Easterbrook</w:t>
      </w:r>
      <w:r w:rsidR="000D6723">
        <w:rPr>
          <w:rFonts w:ascii="Times New Roman" w:hAnsi="Times New Roman" w:cs="Times New Roman"/>
          <w:sz w:val="24"/>
          <w:szCs w:val="24"/>
        </w:rPr>
        <w:t xml:space="preserve"> 2010 (2) ZLR 342 (S)).</w:t>
      </w:r>
      <w:r w:rsidRPr="00A76CD9">
        <w:rPr>
          <w:rFonts w:ascii="Times New Roman" w:hAnsi="Times New Roman" w:cs="Times New Roman"/>
          <w:sz w:val="24"/>
          <w:szCs w:val="24"/>
        </w:rPr>
        <w:t xml:space="preserve"> It is my considered view that the facts show that Applicants were paid and received salaries as shown in their contracts of employment. These contracts of employment were voluntarily entered into. There is no reason to import any ‘implied terms </w:t>
      </w:r>
      <w:proofErr w:type="gramStart"/>
      <w:r w:rsidRPr="00A76CD9">
        <w:rPr>
          <w:rFonts w:ascii="Times New Roman" w:hAnsi="Times New Roman" w:cs="Times New Roman"/>
          <w:sz w:val="24"/>
          <w:szCs w:val="24"/>
        </w:rPr>
        <w:t>‘ in</w:t>
      </w:r>
      <w:proofErr w:type="gramEnd"/>
      <w:r w:rsidRPr="00A76CD9">
        <w:rPr>
          <w:rFonts w:ascii="Times New Roman" w:hAnsi="Times New Roman" w:cs="Times New Roman"/>
          <w:sz w:val="24"/>
          <w:szCs w:val="24"/>
        </w:rPr>
        <w:t xml:space="preserve"> the contracts of employment as the true intention of parties must have been captured in the documents themselves. It is therefore my firm vie that the application is devoid of merit and ought to be dismissed. The following Order is appropriate.</w:t>
      </w:r>
    </w:p>
    <w:p w14:paraId="7401C6AC" w14:textId="77777777" w:rsidR="00134F47" w:rsidRPr="00A76CD9" w:rsidRDefault="00134F47" w:rsidP="00A76CD9">
      <w:pPr>
        <w:jc w:val="both"/>
        <w:rPr>
          <w:rFonts w:ascii="Times New Roman" w:hAnsi="Times New Roman" w:cs="Times New Roman"/>
          <w:sz w:val="24"/>
          <w:szCs w:val="24"/>
        </w:rPr>
      </w:pPr>
    </w:p>
    <w:p w14:paraId="57649EFF" w14:textId="3968318C" w:rsidR="00134F47" w:rsidRPr="00A76CD9" w:rsidRDefault="00134F47" w:rsidP="00A76CD9">
      <w:pPr>
        <w:pStyle w:val="ListParagraph"/>
        <w:numPr>
          <w:ilvl w:val="0"/>
          <w:numId w:val="1"/>
        </w:numPr>
        <w:jc w:val="both"/>
        <w:rPr>
          <w:rFonts w:ascii="Times New Roman" w:hAnsi="Times New Roman" w:cs="Times New Roman"/>
          <w:sz w:val="24"/>
          <w:szCs w:val="24"/>
        </w:rPr>
      </w:pPr>
      <w:r w:rsidRPr="00A76CD9">
        <w:rPr>
          <w:rFonts w:ascii="Times New Roman" w:hAnsi="Times New Roman" w:cs="Times New Roman"/>
          <w:sz w:val="24"/>
          <w:szCs w:val="24"/>
        </w:rPr>
        <w:t xml:space="preserve">The application for </w:t>
      </w:r>
      <w:r w:rsidR="00650355" w:rsidRPr="00A76CD9">
        <w:rPr>
          <w:rFonts w:ascii="Times New Roman" w:hAnsi="Times New Roman" w:cs="Times New Roman"/>
          <w:sz w:val="24"/>
          <w:szCs w:val="24"/>
        </w:rPr>
        <w:t>condonation</w:t>
      </w:r>
      <w:r w:rsidRPr="00A76CD9">
        <w:rPr>
          <w:rFonts w:ascii="Times New Roman" w:hAnsi="Times New Roman" w:cs="Times New Roman"/>
          <w:sz w:val="24"/>
          <w:szCs w:val="24"/>
        </w:rPr>
        <w:t xml:space="preserve"> of the </w:t>
      </w:r>
      <w:r w:rsidR="00650355" w:rsidRPr="00A76CD9">
        <w:rPr>
          <w:rFonts w:ascii="Times New Roman" w:hAnsi="Times New Roman" w:cs="Times New Roman"/>
          <w:sz w:val="24"/>
          <w:szCs w:val="24"/>
        </w:rPr>
        <w:t xml:space="preserve">late </w:t>
      </w:r>
      <w:r w:rsidRPr="00A76CD9">
        <w:rPr>
          <w:rFonts w:ascii="Times New Roman" w:hAnsi="Times New Roman" w:cs="Times New Roman"/>
          <w:sz w:val="24"/>
          <w:szCs w:val="24"/>
        </w:rPr>
        <w:t>filing</w:t>
      </w:r>
      <w:r w:rsidR="00650355" w:rsidRPr="00A76CD9">
        <w:rPr>
          <w:rFonts w:ascii="Times New Roman" w:hAnsi="Times New Roman" w:cs="Times New Roman"/>
          <w:sz w:val="24"/>
          <w:szCs w:val="24"/>
        </w:rPr>
        <w:t xml:space="preserve"> and extension of the period in which to file</w:t>
      </w:r>
      <w:r w:rsidRPr="00A76CD9">
        <w:rPr>
          <w:rFonts w:ascii="Times New Roman" w:hAnsi="Times New Roman" w:cs="Times New Roman"/>
          <w:sz w:val="24"/>
          <w:szCs w:val="24"/>
        </w:rPr>
        <w:t xml:space="preserve"> a Notice of Appeal, </w:t>
      </w:r>
      <w:r w:rsidR="00650355" w:rsidRPr="00A76CD9">
        <w:rPr>
          <w:rFonts w:ascii="Times New Roman" w:hAnsi="Times New Roman" w:cs="Times New Roman"/>
          <w:sz w:val="24"/>
          <w:szCs w:val="24"/>
        </w:rPr>
        <w:t>being devoid of merit, is hereby dismissed.</w:t>
      </w:r>
    </w:p>
    <w:p w14:paraId="2F47A814" w14:textId="04E2AC8F" w:rsidR="00650355" w:rsidRPr="00A76CD9" w:rsidRDefault="00650355" w:rsidP="00A76CD9">
      <w:pPr>
        <w:pStyle w:val="ListParagraph"/>
        <w:numPr>
          <w:ilvl w:val="0"/>
          <w:numId w:val="1"/>
        </w:numPr>
        <w:jc w:val="both"/>
        <w:rPr>
          <w:rFonts w:ascii="Times New Roman" w:hAnsi="Times New Roman" w:cs="Times New Roman"/>
          <w:sz w:val="24"/>
          <w:szCs w:val="24"/>
        </w:rPr>
      </w:pPr>
      <w:r w:rsidRPr="00A76CD9">
        <w:rPr>
          <w:rFonts w:ascii="Times New Roman" w:hAnsi="Times New Roman" w:cs="Times New Roman"/>
          <w:sz w:val="24"/>
          <w:szCs w:val="24"/>
        </w:rPr>
        <w:t>Applicants to meet Respondent’s costs, the one paying the other to be absolved.</w:t>
      </w:r>
    </w:p>
    <w:p w14:paraId="09195EE3" w14:textId="700B4447" w:rsidR="00650355" w:rsidRPr="00A76CD9" w:rsidRDefault="00650355" w:rsidP="00A76CD9">
      <w:pPr>
        <w:pStyle w:val="ListParagraph"/>
        <w:numPr>
          <w:ilvl w:val="0"/>
          <w:numId w:val="1"/>
        </w:numPr>
        <w:jc w:val="both"/>
        <w:rPr>
          <w:rFonts w:ascii="Times New Roman" w:hAnsi="Times New Roman" w:cs="Times New Roman"/>
          <w:sz w:val="24"/>
          <w:szCs w:val="24"/>
        </w:rPr>
      </w:pPr>
      <w:r w:rsidRPr="00A76CD9">
        <w:rPr>
          <w:rFonts w:ascii="Times New Roman" w:hAnsi="Times New Roman" w:cs="Times New Roman"/>
          <w:sz w:val="24"/>
          <w:szCs w:val="24"/>
        </w:rPr>
        <w:t>Applicants shall institute any proceedings against the Respondent, in this Court, on the same cause of action without complying with paragraph 2 above or filing evidence of waiver from the Respondent for such non-compliance.</w:t>
      </w:r>
    </w:p>
    <w:p w14:paraId="0B551126" w14:textId="77777777" w:rsidR="00650355" w:rsidRPr="00A76CD9" w:rsidRDefault="00650355" w:rsidP="00A76CD9">
      <w:pPr>
        <w:jc w:val="both"/>
        <w:rPr>
          <w:rFonts w:ascii="Times New Roman" w:hAnsi="Times New Roman" w:cs="Times New Roman"/>
          <w:sz w:val="24"/>
          <w:szCs w:val="24"/>
        </w:rPr>
      </w:pPr>
    </w:p>
    <w:p w14:paraId="172327C8" w14:textId="77777777" w:rsidR="00650355" w:rsidRPr="00A76CD9" w:rsidRDefault="00650355" w:rsidP="00A76CD9">
      <w:pPr>
        <w:jc w:val="both"/>
        <w:rPr>
          <w:rFonts w:ascii="Times New Roman" w:hAnsi="Times New Roman" w:cs="Times New Roman"/>
          <w:sz w:val="24"/>
          <w:szCs w:val="24"/>
        </w:rPr>
      </w:pPr>
    </w:p>
    <w:p w14:paraId="05D28CC9" w14:textId="77777777" w:rsidR="00650355" w:rsidRPr="00A76CD9" w:rsidRDefault="00650355" w:rsidP="00A76CD9">
      <w:pPr>
        <w:jc w:val="both"/>
        <w:rPr>
          <w:rFonts w:ascii="Times New Roman" w:hAnsi="Times New Roman" w:cs="Times New Roman"/>
          <w:sz w:val="24"/>
          <w:szCs w:val="24"/>
        </w:rPr>
      </w:pPr>
    </w:p>
    <w:p w14:paraId="4F043319" w14:textId="77777777" w:rsidR="00650355" w:rsidRPr="00A76CD9" w:rsidRDefault="00650355" w:rsidP="00A76CD9">
      <w:pPr>
        <w:jc w:val="both"/>
        <w:rPr>
          <w:rFonts w:ascii="Times New Roman" w:hAnsi="Times New Roman" w:cs="Times New Roman"/>
          <w:sz w:val="24"/>
          <w:szCs w:val="24"/>
        </w:rPr>
      </w:pPr>
    </w:p>
    <w:p w14:paraId="18896919" w14:textId="77777777" w:rsidR="00650355" w:rsidRPr="00A76CD9" w:rsidRDefault="00650355" w:rsidP="00A76CD9">
      <w:pPr>
        <w:jc w:val="both"/>
        <w:rPr>
          <w:rFonts w:ascii="Times New Roman" w:hAnsi="Times New Roman" w:cs="Times New Roman"/>
          <w:sz w:val="24"/>
          <w:szCs w:val="24"/>
        </w:rPr>
      </w:pPr>
    </w:p>
    <w:p w14:paraId="6FEB898C" w14:textId="134C8F72" w:rsidR="00650355" w:rsidRPr="00A76CD9" w:rsidRDefault="00650355" w:rsidP="00A76CD9">
      <w:pPr>
        <w:jc w:val="both"/>
        <w:rPr>
          <w:rFonts w:ascii="Times New Roman" w:hAnsi="Times New Roman" w:cs="Times New Roman"/>
          <w:sz w:val="24"/>
          <w:szCs w:val="24"/>
        </w:rPr>
      </w:pPr>
      <w:proofErr w:type="spellStart"/>
      <w:r w:rsidRPr="00A76CD9">
        <w:rPr>
          <w:rFonts w:ascii="Times New Roman" w:hAnsi="Times New Roman" w:cs="Times New Roman"/>
          <w:sz w:val="24"/>
          <w:szCs w:val="24"/>
        </w:rPr>
        <w:t>Messrs</w:t>
      </w:r>
      <w:proofErr w:type="spellEnd"/>
      <w:r w:rsidRPr="00A76CD9">
        <w:rPr>
          <w:rFonts w:ascii="Times New Roman" w:hAnsi="Times New Roman" w:cs="Times New Roman"/>
          <w:sz w:val="24"/>
          <w:szCs w:val="24"/>
        </w:rPr>
        <w:t xml:space="preserve"> </w:t>
      </w:r>
      <w:proofErr w:type="spellStart"/>
      <w:r w:rsidRPr="00A76CD9">
        <w:rPr>
          <w:rFonts w:ascii="Times New Roman" w:hAnsi="Times New Roman" w:cs="Times New Roman"/>
          <w:sz w:val="24"/>
          <w:szCs w:val="24"/>
        </w:rPr>
        <w:t>Saunyama</w:t>
      </w:r>
      <w:proofErr w:type="spellEnd"/>
      <w:r w:rsidRPr="00A76CD9">
        <w:rPr>
          <w:rFonts w:ascii="Times New Roman" w:hAnsi="Times New Roman" w:cs="Times New Roman"/>
          <w:sz w:val="24"/>
          <w:szCs w:val="24"/>
        </w:rPr>
        <w:t xml:space="preserve"> | </w:t>
      </w:r>
      <w:proofErr w:type="spellStart"/>
      <w:r w:rsidRPr="00A76CD9">
        <w:rPr>
          <w:rFonts w:ascii="Times New Roman" w:hAnsi="Times New Roman" w:cs="Times New Roman"/>
          <w:sz w:val="24"/>
          <w:szCs w:val="24"/>
        </w:rPr>
        <w:t>Dondo</w:t>
      </w:r>
      <w:proofErr w:type="spellEnd"/>
      <w:r w:rsidRPr="00A76CD9">
        <w:rPr>
          <w:rFonts w:ascii="Times New Roman" w:hAnsi="Times New Roman" w:cs="Times New Roman"/>
          <w:sz w:val="24"/>
          <w:szCs w:val="24"/>
        </w:rPr>
        <w:t xml:space="preserve"> Legal Practitioners- </w:t>
      </w:r>
      <w:r w:rsidRPr="00A76CD9">
        <w:rPr>
          <w:rFonts w:ascii="Times New Roman" w:hAnsi="Times New Roman" w:cs="Times New Roman"/>
          <w:sz w:val="24"/>
          <w:szCs w:val="24"/>
        </w:rPr>
        <w:tab/>
        <w:t>Applicants’ legal practitioners</w:t>
      </w:r>
    </w:p>
    <w:p w14:paraId="41B884F6" w14:textId="5835E794" w:rsidR="00650355" w:rsidRPr="00A76CD9" w:rsidRDefault="00650355" w:rsidP="00A76CD9">
      <w:pPr>
        <w:jc w:val="both"/>
        <w:rPr>
          <w:rFonts w:ascii="Times New Roman" w:hAnsi="Times New Roman" w:cs="Times New Roman"/>
          <w:sz w:val="24"/>
          <w:szCs w:val="24"/>
        </w:rPr>
      </w:pPr>
      <w:r w:rsidRPr="00A76CD9">
        <w:rPr>
          <w:rFonts w:ascii="Times New Roman" w:hAnsi="Times New Roman" w:cs="Times New Roman"/>
          <w:sz w:val="24"/>
          <w:szCs w:val="24"/>
        </w:rPr>
        <w:t xml:space="preserve">Madzivire Attorneys </w:t>
      </w:r>
      <w:r w:rsidR="00B142F5" w:rsidRPr="00A76CD9">
        <w:rPr>
          <w:rFonts w:ascii="Times New Roman" w:hAnsi="Times New Roman" w:cs="Times New Roman"/>
          <w:sz w:val="24"/>
          <w:szCs w:val="24"/>
        </w:rPr>
        <w:t>at</w:t>
      </w:r>
      <w:r w:rsidRPr="00A76CD9">
        <w:rPr>
          <w:rFonts w:ascii="Times New Roman" w:hAnsi="Times New Roman" w:cs="Times New Roman"/>
          <w:sz w:val="24"/>
          <w:szCs w:val="24"/>
        </w:rPr>
        <w:t xml:space="preserve"> Law-</w:t>
      </w:r>
      <w:r w:rsidRPr="00A76CD9">
        <w:rPr>
          <w:rFonts w:ascii="Times New Roman" w:hAnsi="Times New Roman" w:cs="Times New Roman"/>
          <w:sz w:val="24"/>
          <w:szCs w:val="24"/>
        </w:rPr>
        <w:tab/>
      </w:r>
      <w:r w:rsidRPr="00A76CD9">
        <w:rPr>
          <w:rFonts w:ascii="Times New Roman" w:hAnsi="Times New Roman" w:cs="Times New Roman"/>
          <w:sz w:val="24"/>
          <w:szCs w:val="24"/>
        </w:rPr>
        <w:tab/>
      </w:r>
      <w:r w:rsidRPr="00A76CD9">
        <w:rPr>
          <w:rFonts w:ascii="Times New Roman" w:hAnsi="Times New Roman" w:cs="Times New Roman"/>
          <w:sz w:val="24"/>
          <w:szCs w:val="24"/>
        </w:rPr>
        <w:tab/>
      </w:r>
      <w:r w:rsidRPr="00A76CD9">
        <w:rPr>
          <w:rFonts w:ascii="Times New Roman" w:hAnsi="Times New Roman" w:cs="Times New Roman"/>
          <w:sz w:val="24"/>
          <w:szCs w:val="24"/>
        </w:rPr>
        <w:tab/>
        <w:t>Respondent’s legal practitioners.</w:t>
      </w:r>
    </w:p>
    <w:sectPr w:rsidR="00650355" w:rsidRPr="00A76CD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9309C" w14:textId="77777777" w:rsidR="00741D9D" w:rsidRDefault="00741D9D" w:rsidP="00A76CD9">
      <w:pPr>
        <w:spacing w:after="0" w:line="240" w:lineRule="auto"/>
      </w:pPr>
      <w:r>
        <w:separator/>
      </w:r>
    </w:p>
  </w:endnote>
  <w:endnote w:type="continuationSeparator" w:id="0">
    <w:p w14:paraId="3EA7385E" w14:textId="77777777" w:rsidR="00741D9D" w:rsidRDefault="00741D9D" w:rsidP="00A76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9171314"/>
      <w:docPartObj>
        <w:docPartGallery w:val="Page Numbers (Bottom of Page)"/>
        <w:docPartUnique/>
      </w:docPartObj>
    </w:sdtPr>
    <w:sdtEndPr>
      <w:rPr>
        <w:noProof/>
      </w:rPr>
    </w:sdtEndPr>
    <w:sdtContent>
      <w:p w14:paraId="53AF8A08" w14:textId="3BA938E4" w:rsidR="00A76CD9" w:rsidRDefault="00A76CD9">
        <w:pPr>
          <w:pStyle w:val="Footer"/>
          <w:jc w:val="center"/>
        </w:pPr>
        <w:r>
          <w:fldChar w:fldCharType="begin"/>
        </w:r>
        <w:r>
          <w:instrText xml:space="preserve"> PAGE   \* MERGEFORMAT </w:instrText>
        </w:r>
        <w:r>
          <w:fldChar w:fldCharType="separate"/>
        </w:r>
        <w:r w:rsidR="00CE03E6">
          <w:rPr>
            <w:noProof/>
          </w:rPr>
          <w:t>1</w:t>
        </w:r>
        <w:r>
          <w:rPr>
            <w:noProof/>
          </w:rPr>
          <w:fldChar w:fldCharType="end"/>
        </w:r>
      </w:p>
    </w:sdtContent>
  </w:sdt>
  <w:p w14:paraId="541F2AB2" w14:textId="77777777" w:rsidR="00A76CD9" w:rsidRDefault="00A76C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681A1" w14:textId="77777777" w:rsidR="00741D9D" w:rsidRDefault="00741D9D" w:rsidP="00A76CD9">
      <w:pPr>
        <w:spacing w:after="0" w:line="240" w:lineRule="auto"/>
      </w:pPr>
      <w:r>
        <w:separator/>
      </w:r>
    </w:p>
  </w:footnote>
  <w:footnote w:type="continuationSeparator" w:id="0">
    <w:p w14:paraId="433C175D" w14:textId="77777777" w:rsidR="00741D9D" w:rsidRDefault="00741D9D" w:rsidP="00A76C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123AF"/>
    <w:multiLevelType w:val="hybridMultilevel"/>
    <w:tmpl w:val="5E185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CD5"/>
    <w:rsid w:val="00006F13"/>
    <w:rsid w:val="000D6723"/>
    <w:rsid w:val="000D7DA8"/>
    <w:rsid w:val="00134F47"/>
    <w:rsid w:val="00151363"/>
    <w:rsid w:val="005029CB"/>
    <w:rsid w:val="00504CD5"/>
    <w:rsid w:val="0054333A"/>
    <w:rsid w:val="00650355"/>
    <w:rsid w:val="007255C3"/>
    <w:rsid w:val="00741D9D"/>
    <w:rsid w:val="008342B5"/>
    <w:rsid w:val="008C633B"/>
    <w:rsid w:val="009A4724"/>
    <w:rsid w:val="00A01390"/>
    <w:rsid w:val="00A76CD9"/>
    <w:rsid w:val="00B106C2"/>
    <w:rsid w:val="00B142F5"/>
    <w:rsid w:val="00B7409F"/>
    <w:rsid w:val="00C33F27"/>
    <w:rsid w:val="00CD63FE"/>
    <w:rsid w:val="00CE03E6"/>
    <w:rsid w:val="00CF2E3B"/>
    <w:rsid w:val="00D15E56"/>
    <w:rsid w:val="00D7086B"/>
    <w:rsid w:val="00E40C3D"/>
    <w:rsid w:val="00ED3070"/>
    <w:rsid w:val="00F106E1"/>
    <w:rsid w:val="00FD6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F9074"/>
  <w15:chartTrackingRefBased/>
  <w15:docId w15:val="{B45B3662-A669-43EF-80B1-16C202BC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04C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4C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4C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4C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4C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4C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C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C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C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C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4C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4C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4C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4C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4C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C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C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CD5"/>
    <w:rPr>
      <w:rFonts w:eastAsiaTheme="majorEastAsia" w:cstheme="majorBidi"/>
      <w:color w:val="272727" w:themeColor="text1" w:themeTint="D8"/>
    </w:rPr>
  </w:style>
  <w:style w:type="paragraph" w:styleId="Title">
    <w:name w:val="Title"/>
    <w:basedOn w:val="Normal"/>
    <w:next w:val="Normal"/>
    <w:link w:val="TitleChar"/>
    <w:uiPriority w:val="10"/>
    <w:qFormat/>
    <w:rsid w:val="00504C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C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C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C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CD5"/>
    <w:pPr>
      <w:spacing w:before="160"/>
      <w:jc w:val="center"/>
    </w:pPr>
    <w:rPr>
      <w:i/>
      <w:iCs/>
      <w:color w:val="404040" w:themeColor="text1" w:themeTint="BF"/>
    </w:rPr>
  </w:style>
  <w:style w:type="character" w:customStyle="1" w:styleId="QuoteChar">
    <w:name w:val="Quote Char"/>
    <w:basedOn w:val="DefaultParagraphFont"/>
    <w:link w:val="Quote"/>
    <w:uiPriority w:val="29"/>
    <w:rsid w:val="00504CD5"/>
    <w:rPr>
      <w:i/>
      <w:iCs/>
      <w:color w:val="404040" w:themeColor="text1" w:themeTint="BF"/>
    </w:rPr>
  </w:style>
  <w:style w:type="paragraph" w:styleId="ListParagraph">
    <w:name w:val="List Paragraph"/>
    <w:basedOn w:val="Normal"/>
    <w:uiPriority w:val="34"/>
    <w:qFormat/>
    <w:rsid w:val="00504CD5"/>
    <w:pPr>
      <w:ind w:left="720"/>
      <w:contextualSpacing/>
    </w:pPr>
  </w:style>
  <w:style w:type="character" w:styleId="IntenseEmphasis">
    <w:name w:val="Intense Emphasis"/>
    <w:basedOn w:val="DefaultParagraphFont"/>
    <w:uiPriority w:val="21"/>
    <w:qFormat/>
    <w:rsid w:val="00504CD5"/>
    <w:rPr>
      <w:i/>
      <w:iCs/>
      <w:color w:val="0F4761" w:themeColor="accent1" w:themeShade="BF"/>
    </w:rPr>
  </w:style>
  <w:style w:type="paragraph" w:styleId="IntenseQuote">
    <w:name w:val="Intense Quote"/>
    <w:basedOn w:val="Normal"/>
    <w:next w:val="Normal"/>
    <w:link w:val="IntenseQuoteChar"/>
    <w:uiPriority w:val="30"/>
    <w:qFormat/>
    <w:rsid w:val="00504C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4CD5"/>
    <w:rPr>
      <w:i/>
      <w:iCs/>
      <w:color w:val="0F4761" w:themeColor="accent1" w:themeShade="BF"/>
    </w:rPr>
  </w:style>
  <w:style w:type="character" w:styleId="IntenseReference">
    <w:name w:val="Intense Reference"/>
    <w:basedOn w:val="DefaultParagraphFont"/>
    <w:uiPriority w:val="32"/>
    <w:qFormat/>
    <w:rsid w:val="00504CD5"/>
    <w:rPr>
      <w:b/>
      <w:bCs/>
      <w:smallCaps/>
      <w:color w:val="0F4761" w:themeColor="accent1" w:themeShade="BF"/>
      <w:spacing w:val="5"/>
    </w:rPr>
  </w:style>
  <w:style w:type="paragraph" w:styleId="Header">
    <w:name w:val="header"/>
    <w:basedOn w:val="Normal"/>
    <w:link w:val="HeaderChar"/>
    <w:uiPriority w:val="99"/>
    <w:unhideWhenUsed/>
    <w:rsid w:val="00A76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CD9"/>
  </w:style>
  <w:style w:type="paragraph" w:styleId="Footer">
    <w:name w:val="footer"/>
    <w:basedOn w:val="Normal"/>
    <w:link w:val="FooterChar"/>
    <w:uiPriority w:val="99"/>
    <w:unhideWhenUsed/>
    <w:rsid w:val="00A76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5</Pages>
  <Words>2075</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Murasi J</dc:creator>
  <cp:keywords/>
  <dc:description/>
  <cp:lastModifiedBy>Microsoft account</cp:lastModifiedBy>
  <cp:revision>6</cp:revision>
  <dcterms:created xsi:type="dcterms:W3CDTF">2025-02-11T11:58:00Z</dcterms:created>
  <dcterms:modified xsi:type="dcterms:W3CDTF">2025-02-14T14:23:00Z</dcterms:modified>
</cp:coreProperties>
</file>