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758" w:rsidRDefault="00E27758">
      <w:pPr>
        <w:rPr>
          <w:b/>
        </w:rPr>
      </w:pPr>
      <w:bookmarkStart w:id="0" w:name="_GoBack"/>
      <w:bookmarkEnd w:id="0"/>
    </w:p>
    <w:p w:rsidR="00E27758" w:rsidRDefault="00E27758" w:rsidP="00E277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PAZA BUSTER COMMODITY BROKERS (PVT) LTD</w:t>
      </w:r>
    </w:p>
    <w:p w:rsidR="00E27758" w:rsidRDefault="00E27758" w:rsidP="00E277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E27758" w:rsidRDefault="00E27758" w:rsidP="00E277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CITY OF HARARE, ENVIRONMENTAL MANAGEMENT COMMITTEE</w:t>
      </w:r>
    </w:p>
    <w:p w:rsidR="00E27758" w:rsidRDefault="00E27758" w:rsidP="00E277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E27758" w:rsidRDefault="00E27758" w:rsidP="00E277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ACTING DIRECTOR PF WORKS CITY OF HARARE</w:t>
      </w:r>
    </w:p>
    <w:p w:rsidR="00E27758" w:rsidRDefault="00E27758" w:rsidP="00E277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E27758" w:rsidRDefault="00E27758" w:rsidP="00E277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CITY OF HARARE</w:t>
      </w:r>
    </w:p>
    <w:p w:rsidR="00E27758" w:rsidRDefault="00E27758" w:rsidP="00E277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E27758" w:rsidRDefault="00E27758" w:rsidP="00E27758">
      <w:pPr>
        <w:jc w:val="both"/>
        <w:rPr>
          <w:rFonts w:ascii="Times New Roman" w:hAnsi="Times New Roman" w:cs="Times New Roman"/>
          <w:sz w:val="24"/>
          <w:szCs w:val="24"/>
        </w:rPr>
      </w:pPr>
      <w:r>
        <w:rPr>
          <w:rFonts w:ascii="Times New Roman" w:hAnsi="Times New Roman" w:cs="Times New Roman"/>
          <w:sz w:val="24"/>
          <w:szCs w:val="24"/>
        </w:rPr>
        <w:t>DEVELOPMENT STUDIO AFRICA (PVT) LTD</w:t>
      </w:r>
    </w:p>
    <w:p w:rsidR="00E27758" w:rsidRDefault="00E27758" w:rsidP="00E27758">
      <w:pPr>
        <w:jc w:val="both"/>
        <w:rPr>
          <w:rFonts w:ascii="Times New Roman" w:hAnsi="Times New Roman" w:cs="Times New Roman"/>
          <w:sz w:val="24"/>
          <w:szCs w:val="24"/>
        </w:rPr>
      </w:pPr>
    </w:p>
    <w:p w:rsidR="00E27758" w:rsidRDefault="00E27758" w:rsidP="00E277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E27758" w:rsidRDefault="00E27758" w:rsidP="00E277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MANGOTA J</w:t>
      </w:r>
    </w:p>
    <w:p w:rsidR="00E27758" w:rsidRDefault="00E27758" w:rsidP="00E277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Pr="00971B86">
        <w:rPr>
          <w:rFonts w:ascii="Times New Roman" w:hAnsi="Times New Roman" w:cs="Times New Roman"/>
          <w:sz w:val="24"/>
          <w:szCs w:val="24"/>
        </w:rPr>
        <w:t xml:space="preserve">18 January, 30 March, and </w:t>
      </w:r>
      <w:r w:rsidR="00583CCA">
        <w:rPr>
          <w:rFonts w:ascii="Times New Roman" w:hAnsi="Times New Roman" w:cs="Times New Roman"/>
          <w:sz w:val="24"/>
          <w:szCs w:val="24"/>
        </w:rPr>
        <w:t>31</w:t>
      </w:r>
      <w:r w:rsidRPr="00971B86">
        <w:rPr>
          <w:rFonts w:ascii="Times New Roman" w:hAnsi="Times New Roman" w:cs="Times New Roman"/>
          <w:sz w:val="24"/>
          <w:szCs w:val="24"/>
        </w:rPr>
        <w:t xml:space="preserve"> May, 2023 </w:t>
      </w:r>
    </w:p>
    <w:p w:rsidR="00E27758" w:rsidRDefault="00E27758" w:rsidP="00E27758">
      <w:pPr>
        <w:spacing w:after="0" w:line="240" w:lineRule="auto"/>
        <w:jc w:val="both"/>
        <w:rPr>
          <w:rFonts w:ascii="Times New Roman" w:hAnsi="Times New Roman" w:cs="Times New Roman"/>
          <w:sz w:val="24"/>
          <w:szCs w:val="24"/>
        </w:rPr>
      </w:pPr>
    </w:p>
    <w:p w:rsidR="00E27758" w:rsidRDefault="00E27758" w:rsidP="00E27758">
      <w:pPr>
        <w:spacing w:after="0" w:line="240" w:lineRule="auto"/>
        <w:jc w:val="both"/>
        <w:rPr>
          <w:rFonts w:ascii="Times New Roman" w:hAnsi="Times New Roman" w:cs="Times New Roman"/>
          <w:sz w:val="24"/>
          <w:szCs w:val="24"/>
        </w:rPr>
      </w:pPr>
    </w:p>
    <w:p w:rsidR="00E27758" w:rsidRPr="009B57FC" w:rsidRDefault="00E27758" w:rsidP="00E27758">
      <w:pPr>
        <w:spacing w:after="0" w:line="240" w:lineRule="auto"/>
        <w:jc w:val="both"/>
        <w:rPr>
          <w:rFonts w:ascii="Times New Roman" w:hAnsi="Times New Roman" w:cs="Times New Roman"/>
          <w:b/>
          <w:sz w:val="24"/>
          <w:szCs w:val="24"/>
        </w:rPr>
      </w:pPr>
      <w:r w:rsidRPr="009B57FC">
        <w:rPr>
          <w:rFonts w:ascii="Times New Roman" w:hAnsi="Times New Roman" w:cs="Times New Roman"/>
          <w:b/>
          <w:sz w:val="24"/>
          <w:szCs w:val="24"/>
        </w:rPr>
        <w:t>Opposed Matter</w:t>
      </w:r>
    </w:p>
    <w:p w:rsidR="00E27758" w:rsidRDefault="00E27758" w:rsidP="00E27758">
      <w:pPr>
        <w:spacing w:after="0" w:line="240" w:lineRule="auto"/>
        <w:jc w:val="both"/>
        <w:rPr>
          <w:rFonts w:ascii="Times New Roman" w:hAnsi="Times New Roman" w:cs="Times New Roman"/>
          <w:sz w:val="24"/>
          <w:szCs w:val="24"/>
        </w:rPr>
      </w:pPr>
    </w:p>
    <w:p w:rsidR="00E27758" w:rsidRDefault="00E27758" w:rsidP="00E27758">
      <w:pPr>
        <w:spacing w:after="0" w:line="240" w:lineRule="auto"/>
        <w:jc w:val="both"/>
        <w:rPr>
          <w:rFonts w:ascii="Times New Roman" w:hAnsi="Times New Roman" w:cs="Times New Roman"/>
          <w:sz w:val="24"/>
          <w:szCs w:val="24"/>
        </w:rPr>
      </w:pPr>
    </w:p>
    <w:p w:rsidR="00E27758" w:rsidRDefault="00E27758" w:rsidP="00E277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Adv </w:t>
      </w:r>
      <w:r w:rsidRPr="00E27758">
        <w:rPr>
          <w:rFonts w:ascii="Times New Roman" w:hAnsi="Times New Roman" w:cs="Times New Roman"/>
          <w:i/>
          <w:sz w:val="24"/>
          <w:szCs w:val="24"/>
        </w:rPr>
        <w:t>T Mpofu with Mr T Makamure</w:t>
      </w:r>
      <w:r>
        <w:rPr>
          <w:rFonts w:ascii="Times New Roman" w:hAnsi="Times New Roman" w:cs="Times New Roman"/>
          <w:sz w:val="24"/>
          <w:szCs w:val="24"/>
        </w:rPr>
        <w:t xml:space="preserve">, for the applicant </w:t>
      </w:r>
    </w:p>
    <w:p w:rsidR="00E27758" w:rsidRDefault="00E27758" w:rsidP="00E277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Pr="00E27758">
        <w:rPr>
          <w:rFonts w:ascii="Times New Roman" w:hAnsi="Times New Roman" w:cs="Times New Roman"/>
          <w:i/>
          <w:sz w:val="24"/>
          <w:szCs w:val="24"/>
        </w:rPr>
        <w:t>T Zinhema</w:t>
      </w:r>
      <w:r>
        <w:rPr>
          <w:rFonts w:ascii="Times New Roman" w:hAnsi="Times New Roman" w:cs="Times New Roman"/>
          <w:sz w:val="24"/>
          <w:szCs w:val="24"/>
        </w:rPr>
        <w:t>, for 1</w:t>
      </w:r>
      <w:r w:rsidRPr="00E27758">
        <w:rPr>
          <w:rFonts w:ascii="Times New Roman" w:hAnsi="Times New Roman" w:cs="Times New Roman"/>
          <w:sz w:val="24"/>
          <w:szCs w:val="24"/>
          <w:vertAlign w:val="superscript"/>
        </w:rPr>
        <w:t>st</w:t>
      </w:r>
      <w:r>
        <w:rPr>
          <w:rFonts w:ascii="Times New Roman" w:hAnsi="Times New Roman" w:cs="Times New Roman"/>
          <w:sz w:val="24"/>
          <w:szCs w:val="24"/>
        </w:rPr>
        <w:t xml:space="preserve"> – 3</w:t>
      </w:r>
      <w:r w:rsidRPr="00E27758">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w:t>
      </w:r>
    </w:p>
    <w:p w:rsidR="00E27758" w:rsidRPr="00971B86" w:rsidRDefault="00E27758" w:rsidP="00E277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Ms </w:t>
      </w:r>
      <w:r w:rsidRPr="00E27758">
        <w:rPr>
          <w:rFonts w:ascii="Times New Roman" w:hAnsi="Times New Roman" w:cs="Times New Roman"/>
          <w:i/>
          <w:sz w:val="24"/>
          <w:szCs w:val="24"/>
        </w:rPr>
        <w:t>T Mapota</w:t>
      </w:r>
      <w:r>
        <w:rPr>
          <w:rFonts w:ascii="Times New Roman" w:hAnsi="Times New Roman" w:cs="Times New Roman"/>
          <w:sz w:val="24"/>
          <w:szCs w:val="24"/>
        </w:rPr>
        <w:t>, for 4</w:t>
      </w:r>
      <w:r w:rsidRPr="00E27758">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w:t>
      </w:r>
    </w:p>
    <w:p w:rsidR="00E27758" w:rsidRDefault="00E27758" w:rsidP="00E27758">
      <w:pPr>
        <w:jc w:val="both"/>
        <w:rPr>
          <w:rFonts w:ascii="Times New Roman" w:hAnsi="Times New Roman" w:cs="Times New Roman"/>
          <w:sz w:val="24"/>
          <w:szCs w:val="24"/>
        </w:rPr>
      </w:pPr>
      <w:r w:rsidRPr="00971B86">
        <w:rPr>
          <w:rFonts w:ascii="Times New Roman" w:hAnsi="Times New Roman" w:cs="Times New Roman"/>
          <w:sz w:val="24"/>
          <w:szCs w:val="24"/>
        </w:rPr>
        <w:t xml:space="preserve">                                                                    </w:t>
      </w:r>
    </w:p>
    <w:p w:rsidR="00E27758" w:rsidRDefault="00E27758">
      <w:pPr>
        <w:rPr>
          <w:b/>
        </w:rPr>
      </w:pPr>
    </w:p>
    <w:p w:rsidR="00840199" w:rsidRPr="00E27758" w:rsidRDefault="00840199" w:rsidP="00DF2BDD">
      <w:pPr>
        <w:spacing w:line="360" w:lineRule="auto"/>
        <w:ind w:firstLine="360"/>
        <w:jc w:val="both"/>
        <w:rPr>
          <w:rFonts w:ascii="Times New Roman" w:hAnsi="Times New Roman" w:cs="Times New Roman"/>
          <w:sz w:val="24"/>
          <w:szCs w:val="24"/>
        </w:rPr>
      </w:pPr>
      <w:r w:rsidRPr="00DF2BDD">
        <w:rPr>
          <w:rFonts w:ascii="Times New Roman" w:hAnsi="Times New Roman" w:cs="Times New Roman"/>
          <w:b/>
          <w:sz w:val="24"/>
          <w:szCs w:val="24"/>
        </w:rPr>
        <w:t>MANGOTA J</w:t>
      </w:r>
      <w:r w:rsidR="00DF2BDD">
        <w:rPr>
          <w:rFonts w:ascii="Times New Roman" w:hAnsi="Times New Roman" w:cs="Times New Roman"/>
          <w:sz w:val="24"/>
          <w:szCs w:val="24"/>
        </w:rPr>
        <w:t xml:space="preserve">:     </w:t>
      </w:r>
      <w:r w:rsidRPr="00E27758">
        <w:rPr>
          <w:rFonts w:ascii="Times New Roman" w:hAnsi="Times New Roman" w:cs="Times New Roman"/>
          <w:sz w:val="24"/>
          <w:szCs w:val="24"/>
        </w:rPr>
        <w:t xml:space="preserve">On 8 March, 2022 the fourth respondent, a legal entity, was granted a permit to use Stands 961 and 962 </w:t>
      </w:r>
      <w:r w:rsidR="00DF2BDD" w:rsidRPr="00E27758">
        <w:rPr>
          <w:rFonts w:ascii="Times New Roman" w:hAnsi="Times New Roman" w:cs="Times New Roman"/>
          <w:sz w:val="24"/>
          <w:szCs w:val="24"/>
        </w:rPr>
        <w:t>(“the</w:t>
      </w:r>
      <w:r w:rsidRPr="00E27758">
        <w:rPr>
          <w:rFonts w:ascii="Times New Roman" w:hAnsi="Times New Roman" w:cs="Times New Roman"/>
          <w:sz w:val="24"/>
          <w:szCs w:val="24"/>
        </w:rPr>
        <w:t xml:space="preserve"> stands”), Pomona Township of Stand 875 Pomona Township, Pomona, Borrowd</w:t>
      </w:r>
      <w:r w:rsidR="00FD32DB" w:rsidRPr="00E27758">
        <w:rPr>
          <w:rFonts w:ascii="Times New Roman" w:hAnsi="Times New Roman" w:cs="Times New Roman"/>
          <w:sz w:val="24"/>
          <w:szCs w:val="24"/>
        </w:rPr>
        <w:t>ale, Harare for a funeral parlo</w:t>
      </w:r>
      <w:r w:rsidRPr="00E27758">
        <w:rPr>
          <w:rFonts w:ascii="Times New Roman" w:hAnsi="Times New Roman" w:cs="Times New Roman"/>
          <w:sz w:val="24"/>
          <w:szCs w:val="24"/>
        </w:rPr>
        <w:t>r. The grant of the permit to the fourth respondent constitutes th</w:t>
      </w:r>
      <w:r w:rsidR="006344CD" w:rsidRPr="00E27758">
        <w:rPr>
          <w:rFonts w:ascii="Times New Roman" w:hAnsi="Times New Roman" w:cs="Times New Roman"/>
          <w:sz w:val="24"/>
          <w:szCs w:val="24"/>
        </w:rPr>
        <w:t>e applicant’s cause of action</w:t>
      </w:r>
      <w:r w:rsidRPr="00E27758">
        <w:rPr>
          <w:rFonts w:ascii="Times New Roman" w:hAnsi="Times New Roman" w:cs="Times New Roman"/>
          <w:sz w:val="24"/>
          <w:szCs w:val="24"/>
        </w:rPr>
        <w:t>. It alleges that it owns Stand numbers 955,</w:t>
      </w:r>
      <w:r w:rsidR="003B2806" w:rsidRPr="00E27758">
        <w:rPr>
          <w:rFonts w:ascii="Times New Roman" w:hAnsi="Times New Roman" w:cs="Times New Roman"/>
          <w:sz w:val="24"/>
          <w:szCs w:val="24"/>
        </w:rPr>
        <w:t xml:space="preserve"> 959, 966, 967 and</w:t>
      </w:r>
      <w:r w:rsidRPr="00E27758">
        <w:rPr>
          <w:rFonts w:ascii="Times New Roman" w:hAnsi="Times New Roman" w:cs="Times New Roman"/>
          <w:sz w:val="24"/>
          <w:szCs w:val="24"/>
        </w:rPr>
        <w:t xml:space="preserve"> </w:t>
      </w:r>
      <w:r w:rsidR="003B2806" w:rsidRPr="00E27758">
        <w:rPr>
          <w:rFonts w:ascii="Times New Roman" w:hAnsi="Times New Roman" w:cs="Times New Roman"/>
          <w:sz w:val="24"/>
          <w:szCs w:val="24"/>
        </w:rPr>
        <w:t>968</w:t>
      </w:r>
      <w:r w:rsidRPr="00E27758">
        <w:rPr>
          <w:rFonts w:ascii="Times New Roman" w:hAnsi="Times New Roman" w:cs="Times New Roman"/>
          <w:sz w:val="24"/>
          <w:szCs w:val="24"/>
        </w:rPr>
        <w:t xml:space="preserve"> in the same mentioned area and that a permit granting a change of use of land will adversely affect its operations. It impugns the decision in terms of which the permit was granted to the fourth respondent on three grounds. These are that:</w:t>
      </w:r>
    </w:p>
    <w:p w:rsidR="00840199" w:rsidRPr="00E27758" w:rsidRDefault="00861391" w:rsidP="00E27758">
      <w:pPr>
        <w:pStyle w:val="ListParagraph"/>
        <w:numPr>
          <w:ilvl w:val="0"/>
          <w:numId w:val="1"/>
        </w:numPr>
        <w:jc w:val="both"/>
        <w:rPr>
          <w:rFonts w:ascii="Times New Roman" w:hAnsi="Times New Roman" w:cs="Times New Roman"/>
          <w:sz w:val="24"/>
          <w:szCs w:val="24"/>
        </w:rPr>
      </w:pPr>
      <w:r w:rsidRPr="00E27758">
        <w:rPr>
          <w:rFonts w:ascii="Times New Roman" w:hAnsi="Times New Roman" w:cs="Times New Roman"/>
          <w:sz w:val="24"/>
          <w:szCs w:val="24"/>
        </w:rPr>
        <w:t>t</w:t>
      </w:r>
      <w:r w:rsidR="00C35C2E" w:rsidRPr="00E27758">
        <w:rPr>
          <w:rFonts w:ascii="Times New Roman" w:hAnsi="Times New Roman" w:cs="Times New Roman"/>
          <w:sz w:val="24"/>
          <w:szCs w:val="24"/>
        </w:rPr>
        <w:t>he first respondent, a committee of the third respondent, which granted the permit to the fourth respondent does not have the jurisdiction to permit the latter to establish a funeral parlor on the stands;</w:t>
      </w:r>
    </w:p>
    <w:p w:rsidR="00C35C2E" w:rsidRPr="00E27758" w:rsidRDefault="00861391" w:rsidP="00E27758">
      <w:pPr>
        <w:pStyle w:val="ListParagraph"/>
        <w:numPr>
          <w:ilvl w:val="0"/>
          <w:numId w:val="1"/>
        </w:numPr>
        <w:jc w:val="both"/>
        <w:rPr>
          <w:rFonts w:ascii="Times New Roman" w:hAnsi="Times New Roman" w:cs="Times New Roman"/>
          <w:sz w:val="24"/>
          <w:szCs w:val="24"/>
        </w:rPr>
      </w:pPr>
      <w:r w:rsidRPr="00E27758">
        <w:rPr>
          <w:rFonts w:ascii="Times New Roman" w:hAnsi="Times New Roman" w:cs="Times New Roman"/>
          <w:sz w:val="24"/>
          <w:szCs w:val="24"/>
        </w:rPr>
        <w:t>t</w:t>
      </w:r>
      <w:r w:rsidR="00C35C2E" w:rsidRPr="00E27758">
        <w:rPr>
          <w:rFonts w:ascii="Times New Roman" w:hAnsi="Times New Roman" w:cs="Times New Roman"/>
          <w:sz w:val="24"/>
          <w:szCs w:val="24"/>
        </w:rPr>
        <w:t>he fir</w:t>
      </w:r>
      <w:r w:rsidR="00FD32DB" w:rsidRPr="00E27758">
        <w:rPr>
          <w:rFonts w:ascii="Times New Roman" w:hAnsi="Times New Roman" w:cs="Times New Roman"/>
          <w:sz w:val="24"/>
          <w:szCs w:val="24"/>
        </w:rPr>
        <w:t>st respondent</w:t>
      </w:r>
      <w:r w:rsidR="00C35C2E" w:rsidRPr="00E27758">
        <w:rPr>
          <w:rFonts w:ascii="Times New Roman" w:hAnsi="Times New Roman" w:cs="Times New Roman"/>
          <w:sz w:val="24"/>
          <w:szCs w:val="24"/>
        </w:rPr>
        <w:t xml:space="preserve"> violated the </w:t>
      </w:r>
      <w:r w:rsidR="00C35C2E" w:rsidRPr="00DF2BDD">
        <w:rPr>
          <w:rFonts w:ascii="Times New Roman" w:hAnsi="Times New Roman" w:cs="Times New Roman"/>
          <w:i/>
          <w:sz w:val="24"/>
          <w:szCs w:val="24"/>
        </w:rPr>
        <w:t xml:space="preserve">audi </w:t>
      </w:r>
      <w:r w:rsidR="00FD32DB" w:rsidRPr="00DF2BDD">
        <w:rPr>
          <w:rFonts w:ascii="Times New Roman" w:hAnsi="Times New Roman" w:cs="Times New Roman"/>
          <w:i/>
          <w:sz w:val="24"/>
          <w:szCs w:val="24"/>
        </w:rPr>
        <w:t>alteram</w:t>
      </w:r>
      <w:r w:rsidR="00FD32DB" w:rsidRPr="00E27758">
        <w:rPr>
          <w:rFonts w:ascii="Times New Roman" w:hAnsi="Times New Roman" w:cs="Times New Roman"/>
          <w:sz w:val="24"/>
          <w:szCs w:val="24"/>
        </w:rPr>
        <w:t xml:space="preserve"> </w:t>
      </w:r>
      <w:r w:rsidR="00FD32DB" w:rsidRPr="00690F59">
        <w:rPr>
          <w:rFonts w:ascii="Times New Roman" w:hAnsi="Times New Roman" w:cs="Times New Roman"/>
          <w:i/>
          <w:sz w:val="24"/>
          <w:szCs w:val="24"/>
        </w:rPr>
        <w:t>partem</w:t>
      </w:r>
      <w:r w:rsidR="00FD32DB" w:rsidRPr="00E27758">
        <w:rPr>
          <w:rFonts w:ascii="Times New Roman" w:hAnsi="Times New Roman" w:cs="Times New Roman"/>
          <w:sz w:val="24"/>
          <w:szCs w:val="24"/>
        </w:rPr>
        <w:t xml:space="preserve"> rule when it</w:t>
      </w:r>
      <w:r w:rsidR="00C35C2E" w:rsidRPr="00E27758">
        <w:rPr>
          <w:rFonts w:ascii="Times New Roman" w:hAnsi="Times New Roman" w:cs="Times New Roman"/>
          <w:sz w:val="24"/>
          <w:szCs w:val="24"/>
        </w:rPr>
        <w:t xml:space="preserve"> granted the permit to the fourth respondent without hearing it;</w:t>
      </w:r>
    </w:p>
    <w:p w:rsidR="00C35C2E" w:rsidRPr="00E27758" w:rsidRDefault="00861391" w:rsidP="00E27758">
      <w:pPr>
        <w:pStyle w:val="ListParagraph"/>
        <w:numPr>
          <w:ilvl w:val="0"/>
          <w:numId w:val="1"/>
        </w:numPr>
        <w:jc w:val="both"/>
        <w:rPr>
          <w:rFonts w:ascii="Times New Roman" w:hAnsi="Times New Roman" w:cs="Times New Roman"/>
          <w:sz w:val="24"/>
          <w:szCs w:val="24"/>
        </w:rPr>
      </w:pPr>
      <w:r w:rsidRPr="00E27758">
        <w:rPr>
          <w:rFonts w:ascii="Times New Roman" w:hAnsi="Times New Roman" w:cs="Times New Roman"/>
          <w:sz w:val="24"/>
          <w:szCs w:val="24"/>
        </w:rPr>
        <w:lastRenderedPageBreak/>
        <w:t>t</w:t>
      </w:r>
      <w:r w:rsidR="00C35C2E" w:rsidRPr="00E27758">
        <w:rPr>
          <w:rFonts w:ascii="Times New Roman" w:hAnsi="Times New Roman" w:cs="Times New Roman"/>
          <w:sz w:val="24"/>
          <w:szCs w:val="24"/>
        </w:rPr>
        <w:t>he first respondent did not make a reasonable and impartial decision which is substantively and procedurally fair and it, in the process, violated sections 3(1) and (2) of the Administrative Justice Act as read with section 68 (1) of the Consti</w:t>
      </w:r>
      <w:r w:rsidR="00751B51" w:rsidRPr="00E27758">
        <w:rPr>
          <w:rFonts w:ascii="Times New Roman" w:hAnsi="Times New Roman" w:cs="Times New Roman"/>
          <w:sz w:val="24"/>
          <w:szCs w:val="24"/>
        </w:rPr>
        <w:t xml:space="preserve">tution of Zimbabwe (No.20) of </w:t>
      </w:r>
      <w:r w:rsidR="00C35C2E" w:rsidRPr="00E27758">
        <w:rPr>
          <w:rFonts w:ascii="Times New Roman" w:hAnsi="Times New Roman" w:cs="Times New Roman"/>
          <w:sz w:val="24"/>
          <w:szCs w:val="24"/>
        </w:rPr>
        <w:t>2013.</w:t>
      </w:r>
    </w:p>
    <w:p w:rsidR="005528BB" w:rsidRPr="00E27758" w:rsidRDefault="005528BB" w:rsidP="00DF2BDD">
      <w:pPr>
        <w:spacing w:after="0" w:line="360" w:lineRule="auto"/>
        <w:ind w:firstLine="720"/>
        <w:jc w:val="both"/>
        <w:rPr>
          <w:rFonts w:ascii="Times New Roman" w:hAnsi="Times New Roman" w:cs="Times New Roman"/>
          <w:sz w:val="24"/>
          <w:szCs w:val="24"/>
        </w:rPr>
      </w:pPr>
      <w:r w:rsidRPr="00E27758">
        <w:rPr>
          <w:rFonts w:ascii="Times New Roman" w:hAnsi="Times New Roman" w:cs="Times New Roman"/>
          <w:sz w:val="24"/>
          <w:szCs w:val="24"/>
        </w:rPr>
        <w:t>All the four respondents filed notices of opposition to the application. The first and second respondents who are respectively a committee and an official of the third respondent, a body corporate which is established in terms of the Urban Councils Act,</w:t>
      </w:r>
      <w:r w:rsidR="003B2806" w:rsidRPr="00E27758">
        <w:rPr>
          <w:rFonts w:ascii="Times New Roman" w:hAnsi="Times New Roman" w:cs="Times New Roman"/>
          <w:sz w:val="24"/>
          <w:szCs w:val="24"/>
        </w:rPr>
        <w:t xml:space="preserve"> all speak with one voice. They state  </w:t>
      </w:r>
      <w:r w:rsidRPr="00E27758">
        <w:rPr>
          <w:rFonts w:ascii="Times New Roman" w:hAnsi="Times New Roman" w:cs="Times New Roman"/>
          <w:sz w:val="24"/>
          <w:szCs w:val="24"/>
        </w:rPr>
        <w:t xml:space="preserve"> that the third, and not the first, respondent granted the permit for change of use of land to the fourth respondent. The fourth respondent’s narrative on the same matter is to the contrary. It states that the first respondent granted the permit to it.</w:t>
      </w:r>
    </w:p>
    <w:p w:rsidR="002C3632" w:rsidRPr="00E27758" w:rsidRDefault="002C3632" w:rsidP="00DF2BDD">
      <w:pPr>
        <w:spacing w:after="0" w:line="360" w:lineRule="auto"/>
        <w:ind w:firstLine="720"/>
        <w:jc w:val="both"/>
        <w:rPr>
          <w:rFonts w:ascii="Times New Roman" w:hAnsi="Times New Roman" w:cs="Times New Roman"/>
          <w:sz w:val="24"/>
          <w:szCs w:val="24"/>
        </w:rPr>
      </w:pPr>
      <w:r w:rsidRPr="00E27758">
        <w:rPr>
          <w:rFonts w:ascii="Times New Roman" w:hAnsi="Times New Roman" w:cs="Times New Roman"/>
          <w:sz w:val="24"/>
          <w:szCs w:val="24"/>
        </w:rPr>
        <w:t>The application which the applicant filed in terms of s 26 of the High Court Act</w:t>
      </w:r>
      <w:r w:rsidR="00F955FB" w:rsidRPr="00E27758">
        <w:rPr>
          <w:rFonts w:ascii="Times New Roman" w:hAnsi="Times New Roman" w:cs="Times New Roman"/>
          <w:sz w:val="24"/>
          <w:szCs w:val="24"/>
        </w:rPr>
        <w:t xml:space="preserve"> (“the Act”)</w:t>
      </w:r>
      <w:r w:rsidR="009067C0" w:rsidRPr="00E27758">
        <w:rPr>
          <w:rFonts w:ascii="Times New Roman" w:hAnsi="Times New Roman" w:cs="Times New Roman"/>
          <w:sz w:val="24"/>
          <w:szCs w:val="24"/>
        </w:rPr>
        <w:t xml:space="preserve"> as read with Rule 62 of the High Court Rules, 2021 cannot fail to succeed. The section confers authority or power upon me to review all proceedings and decisions of all inferior courts, tribunals and such administrative authorities as the third respondent herein. My role in reviewing the decision of the third respondent is not to take over the latter’s work. My role is only to ensure that fairness and transparency is achieved. Where therefore the third respondent has acted fairly and transparently, I will be constrained to interfere with its decision on the basis that I do not agree with the conclusion which it reached.</w:t>
      </w:r>
      <w:r w:rsidR="00E869A2" w:rsidRPr="00E27758">
        <w:rPr>
          <w:rFonts w:ascii="Times New Roman" w:hAnsi="Times New Roman" w:cs="Times New Roman"/>
          <w:sz w:val="24"/>
          <w:szCs w:val="24"/>
        </w:rPr>
        <w:t xml:space="preserve"> I, in short, expect the third respondent to make a decision which is within, and not without, the law. A decision which is rational, procedurally proper and justifiable</w:t>
      </w:r>
      <w:r w:rsidR="00325DA9" w:rsidRPr="00E27758">
        <w:rPr>
          <w:rFonts w:ascii="Times New Roman" w:hAnsi="Times New Roman" w:cs="Times New Roman"/>
          <w:sz w:val="24"/>
          <w:szCs w:val="24"/>
        </w:rPr>
        <w:t xml:space="preserve"> cannot be interfered with</w:t>
      </w:r>
      <w:r w:rsidR="00E869A2" w:rsidRPr="00E27758">
        <w:rPr>
          <w:rFonts w:ascii="Times New Roman" w:hAnsi="Times New Roman" w:cs="Times New Roman"/>
          <w:sz w:val="24"/>
          <w:szCs w:val="24"/>
        </w:rPr>
        <w:t xml:space="preserve">: </w:t>
      </w:r>
      <w:r w:rsidR="00E869A2" w:rsidRPr="00DF2BDD">
        <w:rPr>
          <w:rFonts w:ascii="Times New Roman" w:hAnsi="Times New Roman" w:cs="Times New Roman"/>
          <w:i/>
          <w:sz w:val="24"/>
          <w:szCs w:val="24"/>
        </w:rPr>
        <w:t>Affretaire (Pvt) Ltd &amp; Anor</w:t>
      </w:r>
      <w:r w:rsidR="00E869A2" w:rsidRPr="00E27758">
        <w:rPr>
          <w:rFonts w:ascii="Times New Roman" w:hAnsi="Times New Roman" w:cs="Times New Roman"/>
          <w:sz w:val="24"/>
          <w:szCs w:val="24"/>
        </w:rPr>
        <w:t xml:space="preserve"> v </w:t>
      </w:r>
      <w:r w:rsidR="00E869A2" w:rsidRPr="00DF2BDD">
        <w:rPr>
          <w:rFonts w:ascii="Times New Roman" w:hAnsi="Times New Roman" w:cs="Times New Roman"/>
          <w:i/>
          <w:sz w:val="24"/>
          <w:szCs w:val="24"/>
        </w:rPr>
        <w:t>M.K. Airliens (Pvt) Ltd</w:t>
      </w:r>
      <w:r w:rsidR="00E869A2" w:rsidRPr="00E27758">
        <w:rPr>
          <w:rFonts w:ascii="Times New Roman" w:hAnsi="Times New Roman" w:cs="Times New Roman"/>
          <w:sz w:val="24"/>
          <w:szCs w:val="24"/>
        </w:rPr>
        <w:t>, 1996 (2) ZLR 15 (S).</w:t>
      </w:r>
      <w:r w:rsidR="00376DF3" w:rsidRPr="00E27758">
        <w:rPr>
          <w:rFonts w:ascii="Times New Roman" w:hAnsi="Times New Roman" w:cs="Times New Roman"/>
          <w:sz w:val="24"/>
          <w:szCs w:val="24"/>
        </w:rPr>
        <w:t xml:space="preserve">  </w:t>
      </w:r>
      <w:r w:rsidR="005B22EB" w:rsidRPr="00E27758">
        <w:rPr>
          <w:rFonts w:ascii="Times New Roman" w:hAnsi="Times New Roman" w:cs="Times New Roman"/>
          <w:sz w:val="24"/>
          <w:szCs w:val="24"/>
        </w:rPr>
        <w:t xml:space="preserve">  </w:t>
      </w:r>
    </w:p>
    <w:p w:rsidR="005B22EB" w:rsidRPr="00E27758" w:rsidRDefault="005B22EB" w:rsidP="00DF2BDD">
      <w:pPr>
        <w:spacing w:line="360" w:lineRule="auto"/>
        <w:ind w:firstLine="720"/>
        <w:jc w:val="both"/>
        <w:rPr>
          <w:rFonts w:ascii="Times New Roman" w:hAnsi="Times New Roman" w:cs="Times New Roman"/>
          <w:sz w:val="24"/>
          <w:szCs w:val="24"/>
        </w:rPr>
      </w:pPr>
      <w:r w:rsidRPr="00E27758">
        <w:rPr>
          <w:rFonts w:ascii="Times New Roman" w:hAnsi="Times New Roman" w:cs="Times New Roman"/>
          <w:sz w:val="24"/>
          <w:szCs w:val="24"/>
        </w:rPr>
        <w:t>The letter, Annexure PZ11, which the second respondent wrote to the fourth respondent on 21 March, 2022 is relevant. It appears at p</w:t>
      </w:r>
      <w:r w:rsidR="00E97FBC">
        <w:rPr>
          <w:rFonts w:ascii="Times New Roman" w:hAnsi="Times New Roman" w:cs="Times New Roman"/>
          <w:sz w:val="24"/>
          <w:szCs w:val="24"/>
        </w:rPr>
        <w:t xml:space="preserve"> </w:t>
      </w:r>
      <w:r w:rsidRPr="00E27758">
        <w:rPr>
          <w:rFonts w:ascii="Times New Roman" w:hAnsi="Times New Roman" w:cs="Times New Roman"/>
          <w:sz w:val="24"/>
          <w:szCs w:val="24"/>
        </w:rPr>
        <w:t xml:space="preserve">38 of the record. It states, in clear and categorical terms, that the decision to grant the permit to the fourth respondent was not that of the third respondent. It </w:t>
      </w:r>
      <w:r w:rsidR="00325DA9" w:rsidRPr="00E27758">
        <w:rPr>
          <w:rFonts w:ascii="Times New Roman" w:hAnsi="Times New Roman" w:cs="Times New Roman"/>
          <w:sz w:val="24"/>
          <w:szCs w:val="24"/>
        </w:rPr>
        <w:t xml:space="preserve">states that it </w:t>
      </w:r>
      <w:r w:rsidRPr="00E27758">
        <w:rPr>
          <w:rFonts w:ascii="Times New Roman" w:hAnsi="Times New Roman" w:cs="Times New Roman"/>
          <w:sz w:val="24"/>
          <w:szCs w:val="24"/>
        </w:rPr>
        <w:t>was that of the first respondent. It reads, in the relevant part, as follows:</w:t>
      </w:r>
    </w:p>
    <w:p w:rsidR="005B22EB" w:rsidRPr="00E97FBC" w:rsidRDefault="005B22EB" w:rsidP="00E97FBC">
      <w:pPr>
        <w:spacing w:line="240" w:lineRule="auto"/>
        <w:ind w:left="720"/>
        <w:jc w:val="both"/>
        <w:rPr>
          <w:rFonts w:ascii="Times New Roman" w:hAnsi="Times New Roman" w:cs="Times New Roman"/>
        </w:rPr>
      </w:pPr>
      <w:r w:rsidRPr="00E97FBC">
        <w:rPr>
          <w:rFonts w:ascii="Times New Roman" w:hAnsi="Times New Roman" w:cs="Times New Roman"/>
        </w:rPr>
        <w:t>“You are hereby notified in terms of section 26(3) of Regional, Town and Planning Act</w:t>
      </w:r>
      <w:r w:rsidR="003B76F5" w:rsidRPr="00E97FBC">
        <w:rPr>
          <w:rFonts w:ascii="Times New Roman" w:hAnsi="Times New Roman" w:cs="Times New Roman"/>
        </w:rPr>
        <w:t xml:space="preserve"> </w:t>
      </w:r>
      <w:r w:rsidR="00E97FBC">
        <w:rPr>
          <w:rFonts w:ascii="Times New Roman" w:hAnsi="Times New Roman" w:cs="Times New Roman"/>
        </w:rPr>
        <w:t>[</w:t>
      </w:r>
      <w:r w:rsidR="003B76F5" w:rsidRPr="00E97FBC">
        <w:rPr>
          <w:rFonts w:ascii="Times New Roman" w:hAnsi="Times New Roman" w:cs="Times New Roman"/>
          <w:i/>
        </w:rPr>
        <w:t>Chapter 29:12</w:t>
      </w:r>
      <w:r w:rsidR="00E97FBC">
        <w:rPr>
          <w:rFonts w:ascii="Times New Roman" w:hAnsi="Times New Roman" w:cs="Times New Roman"/>
        </w:rPr>
        <w:t>]</w:t>
      </w:r>
      <w:r w:rsidR="003B76F5" w:rsidRPr="00E97FBC">
        <w:rPr>
          <w:rFonts w:ascii="Times New Roman" w:hAnsi="Times New Roman" w:cs="Times New Roman"/>
        </w:rPr>
        <w:t xml:space="preserve"> of 1996, that the City Council of Harare’s Environmental Management Committee as a local planning authority on 8 March 2022 (Minute Item 50) GRANTED a permit for use of stands 961 and 962 Pomona Township for Funeral Parlor purposes only, subject to the following conditions……”.</w:t>
      </w:r>
    </w:p>
    <w:p w:rsidR="00325DA9" w:rsidRPr="00E27758" w:rsidRDefault="003B76F5" w:rsidP="00E97FBC">
      <w:pPr>
        <w:spacing w:after="0" w:line="360" w:lineRule="auto"/>
        <w:ind w:firstLine="720"/>
        <w:jc w:val="both"/>
        <w:rPr>
          <w:rFonts w:ascii="Times New Roman" w:hAnsi="Times New Roman" w:cs="Times New Roman"/>
          <w:sz w:val="24"/>
          <w:szCs w:val="24"/>
        </w:rPr>
      </w:pPr>
      <w:r w:rsidRPr="00E27758">
        <w:rPr>
          <w:rFonts w:ascii="Times New Roman" w:hAnsi="Times New Roman" w:cs="Times New Roman"/>
          <w:sz w:val="24"/>
          <w:szCs w:val="24"/>
        </w:rPr>
        <w:lastRenderedPageBreak/>
        <w:t>It is evident, from a reading of the foregoing, that a committee of the third respondent and not the latter issued the permit for change of use of land to the fourth respondent. The above-cited words have all the footprints of the first respondent to the total exclusion of the third respondent.</w:t>
      </w:r>
    </w:p>
    <w:p w:rsidR="003B76F5" w:rsidRPr="00E27758" w:rsidRDefault="003B76F5" w:rsidP="00E97FBC">
      <w:pPr>
        <w:spacing w:after="0" w:line="360" w:lineRule="auto"/>
        <w:jc w:val="both"/>
        <w:rPr>
          <w:rFonts w:ascii="Times New Roman" w:hAnsi="Times New Roman" w:cs="Times New Roman"/>
          <w:sz w:val="24"/>
          <w:szCs w:val="24"/>
        </w:rPr>
      </w:pPr>
      <w:r w:rsidRPr="00E27758">
        <w:rPr>
          <w:rFonts w:ascii="Times New Roman" w:hAnsi="Times New Roman" w:cs="Times New Roman"/>
          <w:sz w:val="24"/>
          <w:szCs w:val="24"/>
        </w:rPr>
        <w:t xml:space="preserve"> </w:t>
      </w:r>
      <w:r w:rsidR="00E97FBC">
        <w:rPr>
          <w:rFonts w:ascii="Times New Roman" w:hAnsi="Times New Roman" w:cs="Times New Roman"/>
          <w:sz w:val="24"/>
          <w:szCs w:val="24"/>
        </w:rPr>
        <w:tab/>
      </w:r>
      <w:r w:rsidRPr="00E27758">
        <w:rPr>
          <w:rFonts w:ascii="Times New Roman" w:hAnsi="Times New Roman" w:cs="Times New Roman"/>
          <w:sz w:val="24"/>
          <w:szCs w:val="24"/>
        </w:rPr>
        <w:t>The first respondent claims to have acted as a local planning authority which it is not. It makes refe</w:t>
      </w:r>
      <w:r w:rsidR="008E1D9B" w:rsidRPr="00E27758">
        <w:rPr>
          <w:rFonts w:ascii="Times New Roman" w:hAnsi="Times New Roman" w:cs="Times New Roman"/>
          <w:sz w:val="24"/>
          <w:szCs w:val="24"/>
        </w:rPr>
        <w:t xml:space="preserve">rence to its deliberations of </w:t>
      </w:r>
      <w:r w:rsidRPr="00E27758">
        <w:rPr>
          <w:rFonts w:ascii="Times New Roman" w:hAnsi="Times New Roman" w:cs="Times New Roman"/>
          <w:sz w:val="24"/>
          <w:szCs w:val="24"/>
        </w:rPr>
        <w:t xml:space="preserve">8 March, 2022 in which it took the decision, under its Minute Item 50, to grant the permit to the fourth respondent. The letter which the second respondent wrote to the fourth respondent advising the latter of the Committee’s decision to grant the permit to it does not state that the decision to grant the permit was taken by the third respondent. It asserts that the first respondent took the </w:t>
      </w:r>
      <w:r w:rsidR="00A73E89" w:rsidRPr="00E27758">
        <w:rPr>
          <w:rFonts w:ascii="Times New Roman" w:hAnsi="Times New Roman" w:cs="Times New Roman"/>
          <w:sz w:val="24"/>
          <w:szCs w:val="24"/>
        </w:rPr>
        <w:t>decision and granted the permit to the fourth respondent.</w:t>
      </w:r>
    </w:p>
    <w:p w:rsidR="008E1D9B" w:rsidRPr="00E27758" w:rsidRDefault="002D3D09" w:rsidP="00E97FBC">
      <w:pPr>
        <w:spacing w:line="360" w:lineRule="auto"/>
        <w:ind w:firstLine="720"/>
        <w:jc w:val="both"/>
        <w:rPr>
          <w:rFonts w:ascii="Times New Roman" w:hAnsi="Times New Roman" w:cs="Times New Roman"/>
          <w:sz w:val="24"/>
          <w:szCs w:val="24"/>
        </w:rPr>
      </w:pPr>
      <w:r w:rsidRPr="00E27758">
        <w:rPr>
          <w:rFonts w:ascii="Times New Roman" w:hAnsi="Times New Roman" w:cs="Times New Roman"/>
          <w:sz w:val="24"/>
          <w:szCs w:val="24"/>
        </w:rPr>
        <w:t>The fourth respondent was not mistaken as to the</w:t>
      </w:r>
      <w:r w:rsidR="008E1D9B" w:rsidRPr="00E27758">
        <w:rPr>
          <w:rFonts w:ascii="Times New Roman" w:hAnsi="Times New Roman" w:cs="Times New Roman"/>
          <w:sz w:val="24"/>
          <w:szCs w:val="24"/>
        </w:rPr>
        <w:t xml:space="preserve"> identity of the</w:t>
      </w:r>
      <w:r w:rsidRPr="00E27758">
        <w:rPr>
          <w:rFonts w:ascii="Times New Roman" w:hAnsi="Times New Roman" w:cs="Times New Roman"/>
          <w:sz w:val="24"/>
          <w:szCs w:val="24"/>
        </w:rPr>
        <w:t xml:space="preserve"> entity or organ which granted the permit to it. It told its story on that aspect of the case in</w:t>
      </w:r>
      <w:r w:rsidR="008E1D9B" w:rsidRPr="00E27758">
        <w:rPr>
          <w:rFonts w:ascii="Times New Roman" w:hAnsi="Times New Roman" w:cs="Times New Roman"/>
          <w:sz w:val="24"/>
          <w:szCs w:val="24"/>
        </w:rPr>
        <w:t xml:space="preserve"> a</w:t>
      </w:r>
      <w:r w:rsidRPr="00E27758">
        <w:rPr>
          <w:rFonts w:ascii="Times New Roman" w:hAnsi="Times New Roman" w:cs="Times New Roman"/>
          <w:sz w:val="24"/>
          <w:szCs w:val="24"/>
        </w:rPr>
        <w:t xml:space="preserve"> </w:t>
      </w:r>
      <w:r w:rsidR="00325DA9" w:rsidRPr="00E27758">
        <w:rPr>
          <w:rFonts w:ascii="Times New Roman" w:hAnsi="Times New Roman" w:cs="Times New Roman"/>
          <w:sz w:val="24"/>
          <w:szCs w:val="24"/>
        </w:rPr>
        <w:t>clear and lucid</w:t>
      </w:r>
      <w:r w:rsidR="008E1D9B" w:rsidRPr="00E27758">
        <w:rPr>
          <w:rFonts w:ascii="Times New Roman" w:hAnsi="Times New Roman" w:cs="Times New Roman"/>
          <w:sz w:val="24"/>
          <w:szCs w:val="24"/>
        </w:rPr>
        <w:t xml:space="preserve"> language. It</w:t>
      </w:r>
      <w:r w:rsidR="00325DA9" w:rsidRPr="00E27758">
        <w:rPr>
          <w:rFonts w:ascii="Times New Roman" w:hAnsi="Times New Roman" w:cs="Times New Roman"/>
          <w:sz w:val="24"/>
          <w:szCs w:val="24"/>
        </w:rPr>
        <w:t xml:space="preserve"> states</w:t>
      </w:r>
      <w:r w:rsidRPr="00E27758">
        <w:rPr>
          <w:rFonts w:ascii="Times New Roman" w:hAnsi="Times New Roman" w:cs="Times New Roman"/>
          <w:sz w:val="24"/>
          <w:szCs w:val="24"/>
        </w:rPr>
        <w:t xml:space="preserve"> that the first, and not the third, respondent granted the permit to it. The third respondent’s statement which is to the effect that it granted the permit to the fourth respondent is, therefore, a complete lie. This is </w:t>
      </w:r>
      <w:r w:rsidRPr="00E97FBC">
        <w:rPr>
          <w:rFonts w:ascii="Times New Roman" w:hAnsi="Times New Roman" w:cs="Times New Roman"/>
          <w:i/>
          <w:sz w:val="24"/>
          <w:szCs w:val="24"/>
        </w:rPr>
        <w:t>a fortiori</w:t>
      </w:r>
      <w:r w:rsidRPr="00E27758">
        <w:rPr>
          <w:rFonts w:ascii="Times New Roman" w:hAnsi="Times New Roman" w:cs="Times New Roman"/>
          <w:sz w:val="24"/>
          <w:szCs w:val="24"/>
        </w:rPr>
        <w:t xml:space="preserve"> the case when regard is had to the fact that the third respondent does not produce any evidenc</w:t>
      </w:r>
      <w:r w:rsidR="008E1D9B" w:rsidRPr="00E27758">
        <w:rPr>
          <w:rFonts w:ascii="Times New Roman" w:hAnsi="Times New Roman" w:cs="Times New Roman"/>
          <w:sz w:val="24"/>
          <w:szCs w:val="24"/>
        </w:rPr>
        <w:t>e in the form of a resolution of</w:t>
      </w:r>
      <w:r w:rsidRPr="00E27758">
        <w:rPr>
          <w:rFonts w:ascii="Times New Roman" w:hAnsi="Times New Roman" w:cs="Times New Roman"/>
          <w:sz w:val="24"/>
          <w:szCs w:val="24"/>
        </w:rPr>
        <w:t xml:space="preserve"> its members granting the permit to the fourth respondent.</w:t>
      </w:r>
      <w:r w:rsidR="008E1D9B" w:rsidRPr="00E27758">
        <w:rPr>
          <w:rFonts w:ascii="Times New Roman" w:hAnsi="Times New Roman" w:cs="Times New Roman"/>
          <w:sz w:val="24"/>
          <w:szCs w:val="24"/>
        </w:rPr>
        <w:t xml:space="preserve"> </w:t>
      </w:r>
    </w:p>
    <w:p w:rsidR="008E1D9B" w:rsidRPr="00E27758" w:rsidRDefault="008E1D9B" w:rsidP="00E97FBC">
      <w:pPr>
        <w:spacing w:line="360" w:lineRule="auto"/>
        <w:ind w:firstLine="720"/>
        <w:jc w:val="both"/>
        <w:rPr>
          <w:rFonts w:ascii="Times New Roman" w:hAnsi="Times New Roman" w:cs="Times New Roman"/>
          <w:sz w:val="24"/>
          <w:szCs w:val="24"/>
        </w:rPr>
      </w:pPr>
      <w:r w:rsidRPr="00E27758">
        <w:rPr>
          <w:rFonts w:ascii="Times New Roman" w:hAnsi="Times New Roman" w:cs="Times New Roman"/>
          <w:sz w:val="24"/>
          <w:szCs w:val="24"/>
        </w:rPr>
        <w:t>The grounds for review which are stipulated in s</w:t>
      </w:r>
      <w:r w:rsidR="00E97FBC">
        <w:rPr>
          <w:rFonts w:ascii="Times New Roman" w:hAnsi="Times New Roman" w:cs="Times New Roman"/>
          <w:sz w:val="24"/>
          <w:szCs w:val="24"/>
        </w:rPr>
        <w:t xml:space="preserve"> </w:t>
      </w:r>
      <w:r w:rsidRPr="00E27758">
        <w:rPr>
          <w:rFonts w:ascii="Times New Roman" w:hAnsi="Times New Roman" w:cs="Times New Roman"/>
          <w:sz w:val="24"/>
          <w:szCs w:val="24"/>
        </w:rPr>
        <w:t>27 of the Act are relevant to this application. These are:</w:t>
      </w:r>
    </w:p>
    <w:p w:rsidR="008E1D9B" w:rsidRPr="00E27758" w:rsidRDefault="00861391" w:rsidP="00E27758">
      <w:pPr>
        <w:pStyle w:val="ListParagraph"/>
        <w:numPr>
          <w:ilvl w:val="0"/>
          <w:numId w:val="2"/>
        </w:numPr>
        <w:jc w:val="both"/>
        <w:rPr>
          <w:rFonts w:ascii="Times New Roman" w:hAnsi="Times New Roman" w:cs="Times New Roman"/>
          <w:sz w:val="24"/>
          <w:szCs w:val="24"/>
        </w:rPr>
      </w:pPr>
      <w:r w:rsidRPr="00E27758">
        <w:rPr>
          <w:rFonts w:ascii="Times New Roman" w:hAnsi="Times New Roman" w:cs="Times New Roman"/>
          <w:sz w:val="24"/>
          <w:szCs w:val="24"/>
        </w:rPr>
        <w:t>a</w:t>
      </w:r>
      <w:r w:rsidR="008E1D9B" w:rsidRPr="00E27758">
        <w:rPr>
          <w:rFonts w:ascii="Times New Roman" w:hAnsi="Times New Roman" w:cs="Times New Roman"/>
          <w:sz w:val="24"/>
          <w:szCs w:val="24"/>
        </w:rPr>
        <w:t>bsence of jurisdiction on the part of the court, tribunal or authority concerned;</w:t>
      </w:r>
    </w:p>
    <w:p w:rsidR="008E1D9B" w:rsidRPr="00E27758" w:rsidRDefault="00861391" w:rsidP="00E27758">
      <w:pPr>
        <w:pStyle w:val="ListParagraph"/>
        <w:numPr>
          <w:ilvl w:val="0"/>
          <w:numId w:val="2"/>
        </w:numPr>
        <w:jc w:val="both"/>
        <w:rPr>
          <w:rFonts w:ascii="Times New Roman" w:hAnsi="Times New Roman" w:cs="Times New Roman"/>
          <w:sz w:val="24"/>
          <w:szCs w:val="24"/>
        </w:rPr>
      </w:pPr>
      <w:r w:rsidRPr="00E27758">
        <w:rPr>
          <w:rFonts w:ascii="Times New Roman" w:hAnsi="Times New Roman" w:cs="Times New Roman"/>
          <w:sz w:val="24"/>
          <w:szCs w:val="24"/>
        </w:rPr>
        <w:t>i</w:t>
      </w:r>
      <w:r w:rsidR="008E1D9B" w:rsidRPr="00E27758">
        <w:rPr>
          <w:rFonts w:ascii="Times New Roman" w:hAnsi="Times New Roman" w:cs="Times New Roman"/>
          <w:sz w:val="24"/>
          <w:szCs w:val="24"/>
        </w:rPr>
        <w:t>nterest in the cause, bias, malice or corruption on the part of the person presiding over the court, tribunal concerned or on the part of the authority concerned, as the case may be-and/or</w:t>
      </w:r>
    </w:p>
    <w:p w:rsidR="008E1D9B" w:rsidRPr="00E27758" w:rsidRDefault="00861391" w:rsidP="00E27758">
      <w:pPr>
        <w:pStyle w:val="ListParagraph"/>
        <w:numPr>
          <w:ilvl w:val="0"/>
          <w:numId w:val="2"/>
        </w:numPr>
        <w:jc w:val="both"/>
        <w:rPr>
          <w:rFonts w:ascii="Times New Roman" w:hAnsi="Times New Roman" w:cs="Times New Roman"/>
          <w:sz w:val="24"/>
          <w:szCs w:val="24"/>
        </w:rPr>
      </w:pPr>
      <w:r w:rsidRPr="00E27758">
        <w:rPr>
          <w:rFonts w:ascii="Times New Roman" w:hAnsi="Times New Roman" w:cs="Times New Roman"/>
          <w:sz w:val="24"/>
          <w:szCs w:val="24"/>
        </w:rPr>
        <w:t>g</w:t>
      </w:r>
      <w:r w:rsidR="008E1D9B" w:rsidRPr="00E27758">
        <w:rPr>
          <w:rFonts w:ascii="Times New Roman" w:hAnsi="Times New Roman" w:cs="Times New Roman"/>
          <w:sz w:val="24"/>
          <w:szCs w:val="24"/>
        </w:rPr>
        <w:t>ross irregularity in the proceedings or the decision.</w:t>
      </w:r>
    </w:p>
    <w:p w:rsidR="008124A3" w:rsidRPr="00E27758" w:rsidRDefault="008E1D9B" w:rsidP="00E97FBC">
      <w:pPr>
        <w:spacing w:after="0" w:line="360" w:lineRule="auto"/>
        <w:jc w:val="both"/>
        <w:rPr>
          <w:rFonts w:ascii="Times New Roman" w:hAnsi="Times New Roman" w:cs="Times New Roman"/>
          <w:sz w:val="24"/>
          <w:szCs w:val="24"/>
        </w:rPr>
      </w:pPr>
      <w:r w:rsidRPr="00E27758">
        <w:rPr>
          <w:rFonts w:ascii="Times New Roman" w:hAnsi="Times New Roman" w:cs="Times New Roman"/>
          <w:sz w:val="24"/>
          <w:szCs w:val="24"/>
        </w:rPr>
        <w:t xml:space="preserve">The applicant for review must prove, on a preponderance of probabilities, allegations of </w:t>
      </w:r>
      <w:r w:rsidR="00367E52" w:rsidRPr="00E27758">
        <w:rPr>
          <w:rFonts w:ascii="Times New Roman" w:hAnsi="Times New Roman" w:cs="Times New Roman"/>
          <w:sz w:val="24"/>
          <w:szCs w:val="24"/>
        </w:rPr>
        <w:t>gross irregularity, malice, bias, corruption or absence of jurisdiction on the part of the court, tribunal or administrative authority. Where he fails to prove his allegations, his application will not see the light of day.</w:t>
      </w:r>
    </w:p>
    <w:p w:rsidR="002D3D09" w:rsidRPr="00E27758" w:rsidRDefault="008124A3" w:rsidP="00E97FBC">
      <w:pPr>
        <w:spacing w:after="0" w:line="360" w:lineRule="auto"/>
        <w:ind w:firstLine="720"/>
        <w:jc w:val="both"/>
        <w:rPr>
          <w:rFonts w:ascii="Times New Roman" w:hAnsi="Times New Roman" w:cs="Times New Roman"/>
          <w:sz w:val="24"/>
          <w:szCs w:val="24"/>
        </w:rPr>
      </w:pPr>
      <w:r w:rsidRPr="00E27758">
        <w:rPr>
          <w:rFonts w:ascii="Times New Roman" w:hAnsi="Times New Roman" w:cs="Times New Roman"/>
          <w:sz w:val="24"/>
          <w:szCs w:val="24"/>
        </w:rPr>
        <w:t>The applicant’s statement is that the first respondent does not have the jurisdiction to grant the permit to the fourth respondent. The statement is, in my view, well made. The fact that the first, second and third respondents assert one thing which is diametrically opposed to the statement of the fourth respondent on the same matter reveals the veracity of the allegations of the applicant.</w:t>
      </w:r>
      <w:r w:rsidR="00B8199D" w:rsidRPr="00E27758">
        <w:rPr>
          <w:rFonts w:ascii="Times New Roman" w:hAnsi="Times New Roman" w:cs="Times New Roman"/>
          <w:sz w:val="24"/>
          <w:szCs w:val="24"/>
        </w:rPr>
        <w:t xml:space="preserve"> </w:t>
      </w:r>
      <w:r w:rsidR="00B8199D" w:rsidRPr="00E27758">
        <w:rPr>
          <w:rFonts w:ascii="Times New Roman" w:hAnsi="Times New Roman" w:cs="Times New Roman"/>
          <w:sz w:val="24"/>
          <w:szCs w:val="24"/>
        </w:rPr>
        <w:lastRenderedPageBreak/>
        <w:t xml:space="preserve">The respondents are, in short, speaking in tongues on the issue of whether or not the first respondent has the jurisdiction to grant the permit. If it has, as the fourth respondent would have me believe, the third respondent would simply have made an assertion to the stated effect. Such a statement would have sealed the case of the respondents to a point where no further debate of the same would have been necessary. This would have, </w:t>
      </w:r>
      <w:r w:rsidR="00B8199D" w:rsidRPr="00923DD9">
        <w:rPr>
          <w:rFonts w:ascii="Times New Roman" w:hAnsi="Times New Roman" w:cs="Times New Roman"/>
          <w:i/>
          <w:sz w:val="24"/>
          <w:szCs w:val="24"/>
        </w:rPr>
        <w:t>a fortiori</w:t>
      </w:r>
      <w:r w:rsidR="00B8199D" w:rsidRPr="00E27758">
        <w:rPr>
          <w:rFonts w:ascii="Times New Roman" w:hAnsi="Times New Roman" w:cs="Times New Roman"/>
          <w:sz w:val="24"/>
          <w:szCs w:val="24"/>
        </w:rPr>
        <w:t>, been the case where the third respondent made reference to the law which allowed or allows the first respondent to grant the permit to the fourth respondent or, alternatively, where it referred or refers to a law which allowed/ allows it to delegate its authority in an application for change of use of land to the first respondent.</w:t>
      </w:r>
      <w:r w:rsidR="00E65959" w:rsidRPr="00E27758">
        <w:rPr>
          <w:rFonts w:ascii="Times New Roman" w:hAnsi="Times New Roman" w:cs="Times New Roman"/>
          <w:sz w:val="24"/>
          <w:szCs w:val="24"/>
        </w:rPr>
        <w:t xml:space="preserve"> The fact that it does not refer to any </w:t>
      </w:r>
      <w:r w:rsidR="00E97FBC" w:rsidRPr="00E27758">
        <w:rPr>
          <w:rFonts w:ascii="Times New Roman" w:hAnsi="Times New Roman" w:cs="Times New Roman"/>
          <w:sz w:val="24"/>
          <w:szCs w:val="24"/>
        </w:rPr>
        <w:t>such law</w:t>
      </w:r>
      <w:r w:rsidR="00E65959" w:rsidRPr="00E27758">
        <w:rPr>
          <w:rFonts w:ascii="Times New Roman" w:hAnsi="Times New Roman" w:cs="Times New Roman"/>
          <w:sz w:val="24"/>
          <w:szCs w:val="24"/>
        </w:rPr>
        <w:t xml:space="preserve"> which allows the first respondent to grant the permit or which allows it to delegate its power to the first respondent to act in its place and stead means that the first respondent acted </w:t>
      </w:r>
      <w:r w:rsidR="00E65959" w:rsidRPr="00923DD9">
        <w:rPr>
          <w:rFonts w:ascii="Times New Roman" w:hAnsi="Times New Roman" w:cs="Times New Roman"/>
          <w:i/>
          <w:sz w:val="24"/>
          <w:szCs w:val="24"/>
        </w:rPr>
        <w:t>ultra vires</w:t>
      </w:r>
      <w:r w:rsidR="00E65959" w:rsidRPr="00E27758">
        <w:rPr>
          <w:rFonts w:ascii="Times New Roman" w:hAnsi="Times New Roman" w:cs="Times New Roman"/>
          <w:sz w:val="24"/>
          <w:szCs w:val="24"/>
        </w:rPr>
        <w:t xml:space="preserve"> the Regional, Town and Country Planning Act. It, in short, granted the permit to the fourth respondent when it did not have the jurisdiction to do so</w:t>
      </w:r>
      <w:r w:rsidR="00325DA9" w:rsidRPr="00E27758">
        <w:rPr>
          <w:rFonts w:ascii="Times New Roman" w:hAnsi="Times New Roman" w:cs="Times New Roman"/>
          <w:sz w:val="24"/>
          <w:szCs w:val="24"/>
        </w:rPr>
        <w:t>. This makes its decision to be impugnable</w:t>
      </w:r>
      <w:r w:rsidR="00E65959" w:rsidRPr="00E27758">
        <w:rPr>
          <w:rFonts w:ascii="Times New Roman" w:hAnsi="Times New Roman" w:cs="Times New Roman"/>
          <w:sz w:val="24"/>
          <w:szCs w:val="24"/>
        </w:rPr>
        <w:t xml:space="preserve">. This is </w:t>
      </w:r>
      <w:r w:rsidR="00E65959" w:rsidRPr="00923DD9">
        <w:rPr>
          <w:rFonts w:ascii="Times New Roman" w:hAnsi="Times New Roman" w:cs="Times New Roman"/>
          <w:i/>
          <w:sz w:val="24"/>
          <w:szCs w:val="24"/>
        </w:rPr>
        <w:t>a fortiori</w:t>
      </w:r>
      <w:r w:rsidR="00E65959" w:rsidRPr="00E27758">
        <w:rPr>
          <w:rFonts w:ascii="Times New Roman" w:hAnsi="Times New Roman" w:cs="Times New Roman"/>
          <w:sz w:val="24"/>
          <w:szCs w:val="24"/>
        </w:rPr>
        <w:t xml:space="preserve"> the case when regard is had to the fact that the respondents are blowing both hot and cold on one and the same matter.</w:t>
      </w:r>
      <w:r w:rsidR="008E1D9B" w:rsidRPr="00E27758">
        <w:rPr>
          <w:rFonts w:ascii="Times New Roman" w:hAnsi="Times New Roman" w:cs="Times New Roman"/>
          <w:sz w:val="24"/>
          <w:szCs w:val="24"/>
        </w:rPr>
        <w:t xml:space="preserve"> </w:t>
      </w:r>
      <w:r w:rsidR="006072F6" w:rsidRPr="00E27758">
        <w:rPr>
          <w:rFonts w:ascii="Times New Roman" w:hAnsi="Times New Roman" w:cs="Times New Roman"/>
          <w:sz w:val="24"/>
          <w:szCs w:val="24"/>
        </w:rPr>
        <w:t xml:space="preserve">  </w:t>
      </w:r>
    </w:p>
    <w:p w:rsidR="0066341C" w:rsidRPr="00E27758" w:rsidRDefault="006072F6" w:rsidP="00E97FBC">
      <w:pPr>
        <w:spacing w:after="0" w:line="360" w:lineRule="auto"/>
        <w:jc w:val="both"/>
        <w:rPr>
          <w:rFonts w:ascii="Times New Roman" w:hAnsi="Times New Roman" w:cs="Times New Roman"/>
          <w:sz w:val="24"/>
          <w:szCs w:val="24"/>
        </w:rPr>
      </w:pPr>
      <w:r w:rsidRPr="00E27758">
        <w:rPr>
          <w:rFonts w:ascii="Times New Roman" w:hAnsi="Times New Roman" w:cs="Times New Roman"/>
          <w:sz w:val="24"/>
          <w:szCs w:val="24"/>
        </w:rPr>
        <w:t xml:space="preserve">  </w:t>
      </w:r>
      <w:r w:rsidR="00E97FBC">
        <w:rPr>
          <w:rFonts w:ascii="Times New Roman" w:hAnsi="Times New Roman" w:cs="Times New Roman"/>
          <w:sz w:val="24"/>
          <w:szCs w:val="24"/>
        </w:rPr>
        <w:tab/>
      </w:r>
      <w:r w:rsidRPr="00E27758">
        <w:rPr>
          <w:rFonts w:ascii="Times New Roman" w:hAnsi="Times New Roman" w:cs="Times New Roman"/>
          <w:sz w:val="24"/>
          <w:szCs w:val="24"/>
        </w:rPr>
        <w:t>That the first respondent does not have the jurisdiction to grant the permit which it purportedly granted to the fourth respondent is evid</w:t>
      </w:r>
      <w:r w:rsidR="00F955FB" w:rsidRPr="00E27758">
        <w:rPr>
          <w:rFonts w:ascii="Times New Roman" w:hAnsi="Times New Roman" w:cs="Times New Roman"/>
          <w:sz w:val="24"/>
          <w:szCs w:val="24"/>
        </w:rPr>
        <w:t>ent from a reading</w:t>
      </w:r>
      <w:r w:rsidRPr="00E27758">
        <w:rPr>
          <w:rFonts w:ascii="Times New Roman" w:hAnsi="Times New Roman" w:cs="Times New Roman"/>
          <w:sz w:val="24"/>
          <w:szCs w:val="24"/>
        </w:rPr>
        <w:t xml:space="preserve"> of </w:t>
      </w:r>
      <w:r w:rsidR="00A612E7" w:rsidRPr="00E27758">
        <w:rPr>
          <w:rFonts w:ascii="Times New Roman" w:hAnsi="Times New Roman" w:cs="Times New Roman"/>
          <w:sz w:val="24"/>
          <w:szCs w:val="24"/>
        </w:rPr>
        <w:t>the Regional, Town &amp; Country Planning</w:t>
      </w:r>
      <w:r w:rsidR="00F955FB" w:rsidRPr="00E27758">
        <w:rPr>
          <w:rFonts w:ascii="Times New Roman" w:hAnsi="Times New Roman" w:cs="Times New Roman"/>
          <w:sz w:val="24"/>
          <w:szCs w:val="24"/>
        </w:rPr>
        <w:t xml:space="preserve"> Act. The definition of the phrase local planning authority appears in section 10 of the Act. A local planning authority, according to the section, is every municipal council or town </w:t>
      </w:r>
      <w:r w:rsidR="002139DE" w:rsidRPr="00E27758">
        <w:rPr>
          <w:rFonts w:ascii="Times New Roman" w:hAnsi="Times New Roman" w:cs="Times New Roman"/>
          <w:sz w:val="24"/>
          <w:szCs w:val="24"/>
        </w:rPr>
        <w:t>council for the area under its jurisdiction and/or every rural district council or local board for the area under its jurisdiction and/or local board for the area under its jurisdiction among such other authorities as may be established by the Minister of Environment and Tourism. The section, it is evident, does not include in its definition, the first or the second respondents or both. It is th</w:t>
      </w:r>
      <w:r w:rsidR="00325DA9" w:rsidRPr="00E27758">
        <w:rPr>
          <w:rFonts w:ascii="Times New Roman" w:hAnsi="Times New Roman" w:cs="Times New Roman"/>
          <w:sz w:val="24"/>
          <w:szCs w:val="24"/>
        </w:rPr>
        <w:t>erefore a miss-</w:t>
      </w:r>
      <w:r w:rsidR="00E97FBC" w:rsidRPr="00E27758">
        <w:rPr>
          <w:rFonts w:ascii="Times New Roman" w:hAnsi="Times New Roman" w:cs="Times New Roman"/>
          <w:sz w:val="24"/>
          <w:szCs w:val="24"/>
        </w:rPr>
        <w:t>statement for</w:t>
      </w:r>
      <w:r w:rsidR="00325DA9" w:rsidRPr="00E27758">
        <w:rPr>
          <w:rFonts w:ascii="Times New Roman" w:hAnsi="Times New Roman" w:cs="Times New Roman"/>
          <w:sz w:val="24"/>
          <w:szCs w:val="24"/>
        </w:rPr>
        <w:t xml:space="preserve"> </w:t>
      </w:r>
      <w:r w:rsidR="00E97FBC" w:rsidRPr="00E27758">
        <w:rPr>
          <w:rFonts w:ascii="Times New Roman" w:hAnsi="Times New Roman" w:cs="Times New Roman"/>
          <w:sz w:val="24"/>
          <w:szCs w:val="24"/>
        </w:rPr>
        <w:t>the second</w:t>
      </w:r>
      <w:r w:rsidR="00325DA9" w:rsidRPr="00E27758">
        <w:rPr>
          <w:rFonts w:ascii="Times New Roman" w:hAnsi="Times New Roman" w:cs="Times New Roman"/>
          <w:sz w:val="24"/>
          <w:szCs w:val="24"/>
        </w:rPr>
        <w:t xml:space="preserve"> respondent to write,</w:t>
      </w:r>
      <w:r w:rsidR="002139DE" w:rsidRPr="00E27758">
        <w:rPr>
          <w:rFonts w:ascii="Times New Roman" w:hAnsi="Times New Roman" w:cs="Times New Roman"/>
          <w:sz w:val="24"/>
          <w:szCs w:val="24"/>
        </w:rPr>
        <w:t xml:space="preserve"> as it did, that the first respondent, as a local planning authority, granted the permit to the fourth respondent. Neither the first nor the second respondent has the jurisdiction to deliberate upon the issue</w:t>
      </w:r>
      <w:r w:rsidR="00780FA9" w:rsidRPr="00E27758">
        <w:rPr>
          <w:rFonts w:ascii="Times New Roman" w:hAnsi="Times New Roman" w:cs="Times New Roman"/>
          <w:sz w:val="24"/>
          <w:szCs w:val="24"/>
        </w:rPr>
        <w:t xml:space="preserve"> of</w:t>
      </w:r>
      <w:r w:rsidR="002139DE" w:rsidRPr="00E27758">
        <w:rPr>
          <w:rFonts w:ascii="Times New Roman" w:hAnsi="Times New Roman" w:cs="Times New Roman"/>
          <w:sz w:val="24"/>
          <w:szCs w:val="24"/>
        </w:rPr>
        <w:t>, let alone grant</w:t>
      </w:r>
      <w:r w:rsidR="00780FA9" w:rsidRPr="00E27758">
        <w:rPr>
          <w:rFonts w:ascii="Times New Roman" w:hAnsi="Times New Roman" w:cs="Times New Roman"/>
          <w:sz w:val="24"/>
          <w:szCs w:val="24"/>
        </w:rPr>
        <w:t>,</w:t>
      </w:r>
      <w:r w:rsidR="002139DE" w:rsidRPr="00E27758">
        <w:rPr>
          <w:rFonts w:ascii="Times New Roman" w:hAnsi="Times New Roman" w:cs="Times New Roman"/>
          <w:sz w:val="24"/>
          <w:szCs w:val="24"/>
        </w:rPr>
        <w:t xml:space="preserve"> the permit to the fourth res</w:t>
      </w:r>
      <w:r w:rsidR="00780FA9" w:rsidRPr="00E27758">
        <w:rPr>
          <w:rFonts w:ascii="Times New Roman" w:hAnsi="Times New Roman" w:cs="Times New Roman"/>
          <w:sz w:val="24"/>
          <w:szCs w:val="24"/>
        </w:rPr>
        <w:t>pondent. Their work on the matter</w:t>
      </w:r>
      <w:r w:rsidR="002139DE" w:rsidRPr="00E27758">
        <w:rPr>
          <w:rFonts w:ascii="Times New Roman" w:hAnsi="Times New Roman" w:cs="Times New Roman"/>
          <w:sz w:val="24"/>
          <w:szCs w:val="24"/>
        </w:rPr>
        <w:t xml:space="preserve"> starts and ends at recommending </w:t>
      </w:r>
      <w:r w:rsidR="00780FA9" w:rsidRPr="00E27758">
        <w:rPr>
          <w:rFonts w:ascii="Times New Roman" w:hAnsi="Times New Roman" w:cs="Times New Roman"/>
          <w:sz w:val="24"/>
          <w:szCs w:val="24"/>
        </w:rPr>
        <w:t>to the third respondent to grant</w:t>
      </w:r>
      <w:r w:rsidR="002139DE" w:rsidRPr="00E27758">
        <w:rPr>
          <w:rFonts w:ascii="Times New Roman" w:hAnsi="Times New Roman" w:cs="Times New Roman"/>
          <w:sz w:val="24"/>
          <w:szCs w:val="24"/>
        </w:rPr>
        <w:t xml:space="preserve"> the permit to the fourth respondent. Anything which they performed beyond the stated matter would be </w:t>
      </w:r>
      <w:r w:rsidR="00E97FBC">
        <w:rPr>
          <w:rFonts w:ascii="Times New Roman" w:hAnsi="Times New Roman" w:cs="Times New Roman"/>
          <w:sz w:val="24"/>
          <w:szCs w:val="24"/>
        </w:rPr>
        <w:t xml:space="preserve">acting outside the law by them </w:t>
      </w:r>
      <w:r w:rsidR="002139DE" w:rsidRPr="00E27758">
        <w:rPr>
          <w:rFonts w:ascii="Times New Roman" w:hAnsi="Times New Roman" w:cs="Times New Roman"/>
          <w:sz w:val="24"/>
          <w:szCs w:val="24"/>
        </w:rPr>
        <w:t>making the permit which the first respondent issued without the requisi</w:t>
      </w:r>
      <w:r w:rsidR="00C5513B" w:rsidRPr="00E27758">
        <w:rPr>
          <w:rFonts w:ascii="Times New Roman" w:hAnsi="Times New Roman" w:cs="Times New Roman"/>
          <w:sz w:val="24"/>
          <w:szCs w:val="24"/>
        </w:rPr>
        <w:t>te jurisdiction on it</w:t>
      </w:r>
      <w:r w:rsidR="00E97FBC">
        <w:rPr>
          <w:rFonts w:ascii="Times New Roman" w:hAnsi="Times New Roman" w:cs="Times New Roman"/>
          <w:sz w:val="24"/>
          <w:szCs w:val="24"/>
        </w:rPr>
        <w:t>s part to be a complete nullity</w:t>
      </w:r>
      <w:r w:rsidR="00C5513B" w:rsidRPr="00E27758">
        <w:rPr>
          <w:rFonts w:ascii="Times New Roman" w:hAnsi="Times New Roman" w:cs="Times New Roman"/>
          <w:sz w:val="24"/>
          <w:szCs w:val="24"/>
        </w:rPr>
        <w:t xml:space="preserve">: </w:t>
      </w:r>
      <w:r w:rsidR="00C5513B" w:rsidRPr="00E97FBC">
        <w:rPr>
          <w:rFonts w:ascii="Times New Roman" w:hAnsi="Times New Roman" w:cs="Times New Roman"/>
          <w:i/>
          <w:sz w:val="24"/>
          <w:szCs w:val="24"/>
        </w:rPr>
        <w:t>Manning</w:t>
      </w:r>
      <w:r w:rsidR="00C5513B" w:rsidRPr="00E27758">
        <w:rPr>
          <w:rFonts w:ascii="Times New Roman" w:hAnsi="Times New Roman" w:cs="Times New Roman"/>
          <w:sz w:val="24"/>
          <w:szCs w:val="24"/>
        </w:rPr>
        <w:t xml:space="preserve"> v </w:t>
      </w:r>
      <w:r w:rsidR="00C5513B" w:rsidRPr="00E97FBC">
        <w:rPr>
          <w:rFonts w:ascii="Times New Roman" w:hAnsi="Times New Roman" w:cs="Times New Roman"/>
          <w:i/>
          <w:sz w:val="24"/>
          <w:szCs w:val="24"/>
        </w:rPr>
        <w:lastRenderedPageBreak/>
        <w:t>Manning,</w:t>
      </w:r>
      <w:r w:rsidR="00C5513B" w:rsidRPr="00E27758">
        <w:rPr>
          <w:rFonts w:ascii="Times New Roman" w:hAnsi="Times New Roman" w:cs="Times New Roman"/>
          <w:sz w:val="24"/>
          <w:szCs w:val="24"/>
        </w:rPr>
        <w:t xml:space="preserve"> 1986 (2) ZLR 3E-4B; </w:t>
      </w:r>
      <w:r w:rsidR="00C5513B" w:rsidRPr="00E97FBC">
        <w:rPr>
          <w:rFonts w:ascii="Times New Roman" w:hAnsi="Times New Roman" w:cs="Times New Roman"/>
          <w:i/>
          <w:sz w:val="24"/>
          <w:szCs w:val="24"/>
        </w:rPr>
        <w:t>Folley Collins (Pvt) Ltd</w:t>
      </w:r>
      <w:r w:rsidR="00C5513B" w:rsidRPr="00E27758">
        <w:rPr>
          <w:rFonts w:ascii="Times New Roman" w:hAnsi="Times New Roman" w:cs="Times New Roman"/>
          <w:sz w:val="24"/>
          <w:szCs w:val="24"/>
        </w:rPr>
        <w:t xml:space="preserve"> v </w:t>
      </w:r>
      <w:r w:rsidR="00C5513B" w:rsidRPr="00E97FBC">
        <w:rPr>
          <w:rFonts w:ascii="Times New Roman" w:hAnsi="Times New Roman" w:cs="Times New Roman"/>
          <w:i/>
          <w:sz w:val="24"/>
          <w:szCs w:val="24"/>
        </w:rPr>
        <w:t>Takomba</w:t>
      </w:r>
      <w:r w:rsidR="00C5513B" w:rsidRPr="00E27758">
        <w:rPr>
          <w:rFonts w:ascii="Times New Roman" w:hAnsi="Times New Roman" w:cs="Times New Roman"/>
          <w:sz w:val="24"/>
          <w:szCs w:val="24"/>
        </w:rPr>
        <w:t>, SC 26/</w:t>
      </w:r>
      <w:r w:rsidR="009C743B" w:rsidRPr="00E27758">
        <w:rPr>
          <w:rFonts w:ascii="Times New Roman" w:hAnsi="Times New Roman" w:cs="Times New Roman"/>
          <w:sz w:val="24"/>
          <w:szCs w:val="24"/>
        </w:rPr>
        <w:t>14;</w:t>
      </w:r>
      <w:r w:rsidR="009C743B" w:rsidRPr="00E97FBC">
        <w:rPr>
          <w:rFonts w:ascii="Times New Roman" w:hAnsi="Times New Roman" w:cs="Times New Roman"/>
          <w:i/>
          <w:sz w:val="24"/>
          <w:szCs w:val="24"/>
        </w:rPr>
        <w:t xml:space="preserve"> ZIMASCO</w:t>
      </w:r>
      <w:r w:rsidR="00C5513B" w:rsidRPr="00E97FBC">
        <w:rPr>
          <w:rFonts w:ascii="Times New Roman" w:hAnsi="Times New Roman" w:cs="Times New Roman"/>
          <w:i/>
          <w:sz w:val="24"/>
          <w:szCs w:val="24"/>
        </w:rPr>
        <w:t xml:space="preserve"> (Pvt)</w:t>
      </w:r>
      <w:r w:rsidR="00C5513B" w:rsidRPr="00E27758">
        <w:rPr>
          <w:rFonts w:ascii="Times New Roman" w:hAnsi="Times New Roman" w:cs="Times New Roman"/>
          <w:sz w:val="24"/>
          <w:szCs w:val="24"/>
        </w:rPr>
        <w:t xml:space="preserve"> </w:t>
      </w:r>
      <w:r w:rsidR="00E97FBC">
        <w:rPr>
          <w:rFonts w:ascii="Times New Roman" w:hAnsi="Times New Roman" w:cs="Times New Roman"/>
          <w:i/>
          <w:sz w:val="24"/>
          <w:szCs w:val="24"/>
        </w:rPr>
        <w:t>L</w:t>
      </w:r>
      <w:r w:rsidR="00C5513B" w:rsidRPr="00E97FBC">
        <w:rPr>
          <w:rFonts w:ascii="Times New Roman" w:hAnsi="Times New Roman" w:cs="Times New Roman"/>
          <w:i/>
          <w:sz w:val="24"/>
          <w:szCs w:val="24"/>
        </w:rPr>
        <w:t>td</w:t>
      </w:r>
      <w:r w:rsidR="00C5513B" w:rsidRPr="00E27758">
        <w:rPr>
          <w:rFonts w:ascii="Times New Roman" w:hAnsi="Times New Roman" w:cs="Times New Roman"/>
          <w:sz w:val="24"/>
          <w:szCs w:val="24"/>
        </w:rPr>
        <w:t xml:space="preserve"> v </w:t>
      </w:r>
      <w:r w:rsidR="00C5513B" w:rsidRPr="00E97FBC">
        <w:rPr>
          <w:rFonts w:ascii="Times New Roman" w:hAnsi="Times New Roman" w:cs="Times New Roman"/>
          <w:i/>
          <w:sz w:val="24"/>
          <w:szCs w:val="24"/>
        </w:rPr>
        <w:t>Marikano</w:t>
      </w:r>
      <w:r w:rsidR="00C5513B" w:rsidRPr="00E27758">
        <w:rPr>
          <w:rFonts w:ascii="Times New Roman" w:hAnsi="Times New Roman" w:cs="Times New Roman"/>
          <w:sz w:val="24"/>
          <w:szCs w:val="24"/>
        </w:rPr>
        <w:t>, SC 6/14.</w:t>
      </w:r>
    </w:p>
    <w:p w:rsidR="00C5513B" w:rsidRPr="00E27758" w:rsidRDefault="00C5513B" w:rsidP="009C743B">
      <w:pPr>
        <w:spacing w:after="0" w:line="360" w:lineRule="auto"/>
        <w:ind w:firstLine="720"/>
        <w:jc w:val="both"/>
        <w:rPr>
          <w:rFonts w:ascii="Times New Roman" w:hAnsi="Times New Roman" w:cs="Times New Roman"/>
          <w:sz w:val="24"/>
          <w:szCs w:val="24"/>
        </w:rPr>
      </w:pPr>
      <w:r w:rsidRPr="00E27758">
        <w:rPr>
          <w:rFonts w:ascii="Times New Roman" w:hAnsi="Times New Roman" w:cs="Times New Roman"/>
          <w:sz w:val="24"/>
          <w:szCs w:val="24"/>
        </w:rPr>
        <w:t>The fact that it is the third respondent which has the authority to consider as well as grant such a permit as the fourth r</w:t>
      </w:r>
      <w:r w:rsidR="00780FA9" w:rsidRPr="00E27758">
        <w:rPr>
          <w:rFonts w:ascii="Times New Roman" w:hAnsi="Times New Roman" w:cs="Times New Roman"/>
          <w:sz w:val="24"/>
          <w:szCs w:val="24"/>
        </w:rPr>
        <w:t>espondent was purportedly granted</w:t>
      </w:r>
      <w:r w:rsidRPr="00E27758">
        <w:rPr>
          <w:rFonts w:ascii="Times New Roman" w:hAnsi="Times New Roman" w:cs="Times New Roman"/>
          <w:sz w:val="24"/>
          <w:szCs w:val="24"/>
        </w:rPr>
        <w:t xml:space="preserve"> by the first respondent is evident from a reading of section 26 (1) of the Regional Town &amp; Country Act. The section states, in clear language, that an application for a permit…shall be made to the local planning authority. The local planning authority cannot, in terms of the relevant law, delegate its powers to deliberate upon and/or grant </w:t>
      </w:r>
      <w:r w:rsidR="00E97FBC" w:rsidRPr="00E27758">
        <w:rPr>
          <w:rFonts w:ascii="Times New Roman" w:hAnsi="Times New Roman" w:cs="Times New Roman"/>
          <w:sz w:val="24"/>
          <w:szCs w:val="24"/>
        </w:rPr>
        <w:t>a permit</w:t>
      </w:r>
      <w:r w:rsidRPr="00E27758">
        <w:rPr>
          <w:rFonts w:ascii="Times New Roman" w:hAnsi="Times New Roman" w:cs="Times New Roman"/>
          <w:sz w:val="24"/>
          <w:szCs w:val="24"/>
        </w:rPr>
        <w:t xml:space="preserve"> where, as </w:t>
      </w:r>
      <w:r w:rsidRPr="00E97FBC">
        <w:rPr>
          <w:rFonts w:ascii="Times New Roman" w:hAnsi="Times New Roman" w:cs="Times New Roman"/>
          <w:i/>
          <w:sz w:val="24"/>
          <w:szCs w:val="24"/>
        </w:rPr>
        <w:t>in casu</w:t>
      </w:r>
      <w:r w:rsidRPr="00E27758">
        <w:rPr>
          <w:rFonts w:ascii="Times New Roman" w:hAnsi="Times New Roman" w:cs="Times New Roman"/>
          <w:sz w:val="24"/>
          <w:szCs w:val="24"/>
        </w:rPr>
        <w:t>, the fourth respondent’s application relates to change of use of the land.</w:t>
      </w:r>
      <w:r w:rsidR="005F3CCC" w:rsidRPr="00E27758">
        <w:rPr>
          <w:rFonts w:ascii="Times New Roman" w:hAnsi="Times New Roman" w:cs="Times New Roman"/>
          <w:sz w:val="24"/>
          <w:szCs w:val="24"/>
        </w:rPr>
        <w:t xml:space="preserve"> The claim of the fourth respondent which is to the effect that the first respondent used</w:t>
      </w:r>
      <w:r w:rsidR="00780FA9" w:rsidRPr="00E27758">
        <w:rPr>
          <w:rFonts w:ascii="Times New Roman" w:hAnsi="Times New Roman" w:cs="Times New Roman"/>
          <w:sz w:val="24"/>
          <w:szCs w:val="24"/>
        </w:rPr>
        <w:t xml:space="preserve"> the</w:t>
      </w:r>
      <w:r w:rsidR="005F3CCC" w:rsidRPr="00E27758">
        <w:rPr>
          <w:rFonts w:ascii="Times New Roman" w:hAnsi="Times New Roman" w:cs="Times New Roman"/>
          <w:sz w:val="24"/>
          <w:szCs w:val="24"/>
        </w:rPr>
        <w:t xml:space="preserve"> power or authority which the third respondent delegated to it when it granted the permit to it is misplaced. It is misplaced in the sense that it does not have the support of the law and, in any event, neither the first nor the third respondent ever suggested to the applicant or</w:t>
      </w:r>
      <w:r w:rsidR="00780FA9" w:rsidRPr="00E27758">
        <w:rPr>
          <w:rFonts w:ascii="Times New Roman" w:hAnsi="Times New Roman" w:cs="Times New Roman"/>
          <w:sz w:val="24"/>
          <w:szCs w:val="24"/>
        </w:rPr>
        <w:t xml:space="preserve"> to</w:t>
      </w:r>
      <w:r w:rsidR="005F3CCC" w:rsidRPr="00E27758">
        <w:rPr>
          <w:rFonts w:ascii="Times New Roman" w:hAnsi="Times New Roman" w:cs="Times New Roman"/>
          <w:sz w:val="24"/>
          <w:szCs w:val="24"/>
        </w:rPr>
        <w:t xml:space="preserve"> myself that the permit was granted to the fourth respondent through delegated authority of the third to the first respondent.</w:t>
      </w:r>
    </w:p>
    <w:p w:rsidR="00002480" w:rsidRPr="00E27758" w:rsidRDefault="00002480" w:rsidP="009C743B">
      <w:pPr>
        <w:spacing w:after="0" w:line="360" w:lineRule="auto"/>
        <w:ind w:firstLine="720"/>
        <w:jc w:val="both"/>
        <w:rPr>
          <w:rFonts w:ascii="Times New Roman" w:hAnsi="Times New Roman" w:cs="Times New Roman"/>
          <w:sz w:val="24"/>
          <w:szCs w:val="24"/>
        </w:rPr>
      </w:pPr>
      <w:r w:rsidRPr="00E27758">
        <w:rPr>
          <w:rFonts w:ascii="Times New Roman" w:hAnsi="Times New Roman" w:cs="Times New Roman"/>
          <w:sz w:val="24"/>
          <w:szCs w:val="24"/>
        </w:rPr>
        <w:t>The applicant states in para 11 of its founding affidavit that its stands comprise</w:t>
      </w:r>
      <w:r w:rsidR="00780FA9" w:rsidRPr="00E27758">
        <w:rPr>
          <w:rFonts w:ascii="Times New Roman" w:hAnsi="Times New Roman" w:cs="Times New Roman"/>
          <w:sz w:val="24"/>
          <w:szCs w:val="24"/>
        </w:rPr>
        <w:t xml:space="preserve"> numbers</w:t>
      </w:r>
      <w:r w:rsidRPr="00E27758">
        <w:rPr>
          <w:rFonts w:ascii="Times New Roman" w:hAnsi="Times New Roman" w:cs="Times New Roman"/>
          <w:sz w:val="24"/>
          <w:szCs w:val="24"/>
        </w:rPr>
        <w:t xml:space="preserve"> 955, 959,966, 967 and 968. It inconsistently states in para 12.1 of the same that its stands are</w:t>
      </w:r>
      <w:r w:rsidR="00780FA9" w:rsidRPr="00E27758">
        <w:rPr>
          <w:rFonts w:ascii="Times New Roman" w:hAnsi="Times New Roman" w:cs="Times New Roman"/>
          <w:sz w:val="24"/>
          <w:szCs w:val="24"/>
        </w:rPr>
        <w:t xml:space="preserve"> numbers </w:t>
      </w:r>
      <w:r w:rsidRPr="00E27758">
        <w:rPr>
          <w:rFonts w:ascii="Times New Roman" w:hAnsi="Times New Roman" w:cs="Times New Roman"/>
          <w:sz w:val="24"/>
          <w:szCs w:val="24"/>
        </w:rPr>
        <w:t>955, 956,957,958 and 959. Its two statements placed its application into a quandary which made it difficult for me to ascertain the correct position of its stands within the area which is under consideration. The observed matter compelled me to invite the parties to submit supplementary Heads with a view to answering two questions which were important to the accurate determination of the application which had been placed before me.</w:t>
      </w:r>
    </w:p>
    <w:p w:rsidR="00002480" w:rsidRPr="00E27758" w:rsidRDefault="00002480" w:rsidP="00690F59">
      <w:pPr>
        <w:spacing w:after="0" w:line="360" w:lineRule="auto"/>
        <w:ind w:firstLine="720"/>
        <w:jc w:val="both"/>
        <w:rPr>
          <w:rFonts w:ascii="Times New Roman" w:hAnsi="Times New Roman" w:cs="Times New Roman"/>
          <w:sz w:val="24"/>
          <w:szCs w:val="24"/>
        </w:rPr>
      </w:pPr>
      <w:r w:rsidRPr="00E27758">
        <w:rPr>
          <w:rFonts w:ascii="Times New Roman" w:hAnsi="Times New Roman" w:cs="Times New Roman"/>
          <w:sz w:val="24"/>
          <w:szCs w:val="24"/>
        </w:rPr>
        <w:t>It is disquieting to observe that the applicant decided to maintain its initial position as to</w:t>
      </w:r>
      <w:r w:rsidR="00780FA9" w:rsidRPr="00E27758">
        <w:rPr>
          <w:rFonts w:ascii="Times New Roman" w:hAnsi="Times New Roman" w:cs="Times New Roman"/>
          <w:sz w:val="24"/>
          <w:szCs w:val="24"/>
        </w:rPr>
        <w:t xml:space="preserve"> the location of </w:t>
      </w:r>
      <w:r w:rsidRPr="00E27758">
        <w:rPr>
          <w:rFonts w:ascii="Times New Roman" w:hAnsi="Times New Roman" w:cs="Times New Roman"/>
          <w:sz w:val="24"/>
          <w:szCs w:val="24"/>
        </w:rPr>
        <w:t xml:space="preserve">its stands </w:t>
      </w:r>
      <w:r w:rsidRPr="002C1564">
        <w:rPr>
          <w:rFonts w:ascii="Times New Roman" w:hAnsi="Times New Roman" w:cs="Times New Roman"/>
          <w:i/>
          <w:sz w:val="24"/>
          <w:szCs w:val="24"/>
        </w:rPr>
        <w:t>vis-à-vis</w:t>
      </w:r>
      <w:r w:rsidRPr="00E27758">
        <w:rPr>
          <w:rFonts w:ascii="Times New Roman" w:hAnsi="Times New Roman" w:cs="Times New Roman"/>
          <w:sz w:val="24"/>
          <w:szCs w:val="24"/>
        </w:rPr>
        <w:t xml:space="preserve"> those of the fourth respondent. It is misleading the r</w:t>
      </w:r>
      <w:r w:rsidR="00780FA9" w:rsidRPr="00E27758">
        <w:rPr>
          <w:rFonts w:ascii="Times New Roman" w:hAnsi="Times New Roman" w:cs="Times New Roman"/>
          <w:sz w:val="24"/>
          <w:szCs w:val="24"/>
        </w:rPr>
        <w:t>espondents and me when it asserts</w:t>
      </w:r>
      <w:r w:rsidRPr="00E27758">
        <w:rPr>
          <w:rFonts w:ascii="Times New Roman" w:hAnsi="Times New Roman" w:cs="Times New Roman"/>
          <w:sz w:val="24"/>
          <w:szCs w:val="24"/>
        </w:rPr>
        <w:t>, as it does, that it owns stands 955, 959, 966, 967 and 968. The statement which it makes in para</w:t>
      </w:r>
      <w:r w:rsidR="00780FA9" w:rsidRPr="00E27758">
        <w:rPr>
          <w:rFonts w:ascii="Times New Roman" w:hAnsi="Times New Roman" w:cs="Times New Roman"/>
          <w:sz w:val="24"/>
          <w:szCs w:val="24"/>
        </w:rPr>
        <w:t xml:space="preserve"> 12.1 of its affidavit is</w:t>
      </w:r>
      <w:r w:rsidRPr="00E27758">
        <w:rPr>
          <w:rFonts w:ascii="Times New Roman" w:hAnsi="Times New Roman" w:cs="Times New Roman"/>
          <w:sz w:val="24"/>
          <w:szCs w:val="24"/>
        </w:rPr>
        <w:t xml:space="preserve"> a correct reflection of the matter.</w:t>
      </w:r>
      <w:r w:rsidR="004844F0" w:rsidRPr="00E27758">
        <w:rPr>
          <w:rFonts w:ascii="Times New Roman" w:hAnsi="Times New Roman" w:cs="Times New Roman"/>
          <w:sz w:val="24"/>
          <w:szCs w:val="24"/>
        </w:rPr>
        <w:t xml:space="preserve"> The certificate of consolidated title which it filed as Annexure PZ 2, p 22 of the record, bears testimony to the observed fact.</w:t>
      </w:r>
    </w:p>
    <w:p w:rsidR="00283FAB" w:rsidRPr="00E27758" w:rsidRDefault="00283FAB" w:rsidP="007A1C02">
      <w:pPr>
        <w:spacing w:after="0" w:line="360" w:lineRule="auto"/>
        <w:ind w:firstLine="720"/>
        <w:jc w:val="both"/>
        <w:rPr>
          <w:rFonts w:ascii="Times New Roman" w:hAnsi="Times New Roman" w:cs="Times New Roman"/>
          <w:sz w:val="24"/>
          <w:szCs w:val="24"/>
        </w:rPr>
      </w:pPr>
      <w:r w:rsidRPr="00E27758">
        <w:rPr>
          <w:rFonts w:ascii="Times New Roman" w:hAnsi="Times New Roman" w:cs="Times New Roman"/>
          <w:sz w:val="24"/>
          <w:szCs w:val="24"/>
        </w:rPr>
        <w:t xml:space="preserve">Given that the applicant’s stands are not adjacent to Stands 961 and 962 which the first respondent granted the permit to the fourth respondent to use for purposes of establishing a funeral parlor, the question which begs the answer is whether or not service of the latter’s application for </w:t>
      </w:r>
      <w:r w:rsidRPr="00E27758">
        <w:rPr>
          <w:rFonts w:ascii="Times New Roman" w:hAnsi="Times New Roman" w:cs="Times New Roman"/>
          <w:sz w:val="24"/>
          <w:szCs w:val="24"/>
        </w:rPr>
        <w:lastRenderedPageBreak/>
        <w:t>change of use of land should have been effected upon the applicant by personal service or by registered post as is stipulated in the Regional, Town &amp; Planning Act. The answer to the question is, in my view, in the negative. It is in the negative for the simple reason that the operations of the fourth respondent on the stands would appear</w:t>
      </w:r>
      <w:r w:rsidR="00642CB3" w:rsidRPr="00E27758">
        <w:rPr>
          <w:rFonts w:ascii="Times New Roman" w:hAnsi="Times New Roman" w:cs="Times New Roman"/>
          <w:sz w:val="24"/>
          <w:szCs w:val="24"/>
        </w:rPr>
        <w:t xml:space="preserve"> not to have</w:t>
      </w:r>
      <w:r w:rsidRPr="00E27758">
        <w:rPr>
          <w:rFonts w:ascii="Times New Roman" w:hAnsi="Times New Roman" w:cs="Times New Roman"/>
          <w:sz w:val="24"/>
          <w:szCs w:val="24"/>
        </w:rPr>
        <w:t xml:space="preserve"> the remotest chance of adversely affecting the operations of the applicant</w:t>
      </w:r>
      <w:r w:rsidR="00642CB3" w:rsidRPr="00E27758">
        <w:rPr>
          <w:rFonts w:ascii="Times New Roman" w:hAnsi="Times New Roman" w:cs="Times New Roman"/>
          <w:sz w:val="24"/>
          <w:szCs w:val="24"/>
        </w:rPr>
        <w:t xml:space="preserve"> at the latter’s stands because these</w:t>
      </w:r>
      <w:r w:rsidR="00903061" w:rsidRPr="00E27758">
        <w:rPr>
          <w:rFonts w:ascii="Times New Roman" w:hAnsi="Times New Roman" w:cs="Times New Roman"/>
          <w:sz w:val="24"/>
          <w:szCs w:val="24"/>
        </w:rPr>
        <w:t xml:space="preserve"> are far removed from the stands</w:t>
      </w:r>
      <w:r w:rsidRPr="00E27758">
        <w:rPr>
          <w:rFonts w:ascii="Times New Roman" w:hAnsi="Times New Roman" w:cs="Times New Roman"/>
          <w:sz w:val="24"/>
          <w:szCs w:val="24"/>
        </w:rPr>
        <w:t>.</w:t>
      </w:r>
    </w:p>
    <w:p w:rsidR="00903061" w:rsidRPr="00E27758" w:rsidRDefault="00283FAB" w:rsidP="007A1C02">
      <w:pPr>
        <w:spacing w:after="0" w:line="360" w:lineRule="auto"/>
        <w:ind w:firstLine="720"/>
        <w:jc w:val="both"/>
        <w:rPr>
          <w:rFonts w:ascii="Times New Roman" w:hAnsi="Times New Roman" w:cs="Times New Roman"/>
          <w:sz w:val="24"/>
          <w:szCs w:val="24"/>
        </w:rPr>
      </w:pPr>
      <w:r w:rsidRPr="00E27758">
        <w:rPr>
          <w:rFonts w:ascii="Times New Roman" w:hAnsi="Times New Roman" w:cs="Times New Roman"/>
          <w:sz w:val="24"/>
          <w:szCs w:val="24"/>
        </w:rPr>
        <w:t>The applicant, for obvious reasons, made every</w:t>
      </w:r>
      <w:r w:rsidR="00642CB3" w:rsidRPr="00E27758">
        <w:rPr>
          <w:rFonts w:ascii="Times New Roman" w:hAnsi="Times New Roman" w:cs="Times New Roman"/>
          <w:sz w:val="24"/>
          <w:szCs w:val="24"/>
        </w:rPr>
        <w:t xml:space="preserve"> effort to confuse the position</w:t>
      </w:r>
      <w:r w:rsidRPr="00E27758">
        <w:rPr>
          <w:rFonts w:ascii="Times New Roman" w:hAnsi="Times New Roman" w:cs="Times New Roman"/>
          <w:sz w:val="24"/>
          <w:szCs w:val="24"/>
        </w:rPr>
        <w:t xml:space="preserve"> of its stands in the area with a view to bringing its case within the purview of those persons whose stands were/are adjacent to t</w:t>
      </w:r>
      <w:r w:rsidR="00642CB3" w:rsidRPr="00E27758">
        <w:rPr>
          <w:rFonts w:ascii="Times New Roman" w:hAnsi="Times New Roman" w:cs="Times New Roman"/>
          <w:sz w:val="24"/>
          <w:szCs w:val="24"/>
        </w:rPr>
        <w:t>he stands so that it would complain, as it is doing, that the fourth respondent did not serve its application upon it by personal service or by registered post.</w:t>
      </w:r>
      <w:r w:rsidR="00903061" w:rsidRPr="00E27758">
        <w:rPr>
          <w:rFonts w:ascii="Times New Roman" w:hAnsi="Times New Roman" w:cs="Times New Roman"/>
          <w:sz w:val="24"/>
          <w:szCs w:val="24"/>
        </w:rPr>
        <w:t xml:space="preserve"> Its claim that it should have been served by personal service or by registered post because its stands are adjac</w:t>
      </w:r>
      <w:r w:rsidR="00642CB3" w:rsidRPr="00E27758">
        <w:rPr>
          <w:rFonts w:ascii="Times New Roman" w:hAnsi="Times New Roman" w:cs="Times New Roman"/>
          <w:sz w:val="24"/>
          <w:szCs w:val="24"/>
        </w:rPr>
        <w:t>ent to the stands is misplaced. It is misplaced b</w:t>
      </w:r>
      <w:r w:rsidR="00903061" w:rsidRPr="00E27758">
        <w:rPr>
          <w:rFonts w:ascii="Times New Roman" w:hAnsi="Times New Roman" w:cs="Times New Roman"/>
          <w:sz w:val="24"/>
          <w:szCs w:val="24"/>
        </w:rPr>
        <w:t>ecause its stands</w:t>
      </w:r>
      <w:r w:rsidR="00642CB3" w:rsidRPr="00E27758">
        <w:rPr>
          <w:rFonts w:ascii="Times New Roman" w:hAnsi="Times New Roman" w:cs="Times New Roman"/>
          <w:sz w:val="24"/>
          <w:szCs w:val="24"/>
        </w:rPr>
        <w:t xml:space="preserve"> are not adjacent to the stands. S</w:t>
      </w:r>
      <w:r w:rsidR="00157B7D" w:rsidRPr="00E27758">
        <w:rPr>
          <w:rFonts w:ascii="Times New Roman" w:hAnsi="Times New Roman" w:cs="Times New Roman"/>
          <w:sz w:val="24"/>
          <w:szCs w:val="24"/>
        </w:rPr>
        <w:t>ervice of the fourth respondent’s application</w:t>
      </w:r>
      <w:r w:rsidR="00903061" w:rsidRPr="00E27758">
        <w:rPr>
          <w:rFonts w:ascii="Times New Roman" w:hAnsi="Times New Roman" w:cs="Times New Roman"/>
          <w:sz w:val="24"/>
          <w:szCs w:val="24"/>
        </w:rPr>
        <w:t xml:space="preserve"> upon it</w:t>
      </w:r>
      <w:r w:rsidR="00157B7D" w:rsidRPr="00E27758">
        <w:rPr>
          <w:rFonts w:ascii="Times New Roman" w:hAnsi="Times New Roman" w:cs="Times New Roman"/>
          <w:sz w:val="24"/>
          <w:szCs w:val="24"/>
        </w:rPr>
        <w:t xml:space="preserve"> by advertisement i</w:t>
      </w:r>
      <w:r w:rsidR="00642CB3" w:rsidRPr="00E27758">
        <w:rPr>
          <w:rFonts w:ascii="Times New Roman" w:hAnsi="Times New Roman" w:cs="Times New Roman"/>
          <w:sz w:val="24"/>
          <w:szCs w:val="24"/>
        </w:rPr>
        <w:t>n the newspaper which circulates</w:t>
      </w:r>
      <w:r w:rsidR="00157B7D" w:rsidRPr="00E27758">
        <w:rPr>
          <w:rFonts w:ascii="Times New Roman" w:hAnsi="Times New Roman" w:cs="Times New Roman"/>
          <w:sz w:val="24"/>
          <w:szCs w:val="24"/>
        </w:rPr>
        <w:t xml:space="preserve"> in the area</w:t>
      </w:r>
      <w:r w:rsidR="00642CB3" w:rsidRPr="00E27758">
        <w:rPr>
          <w:rFonts w:ascii="Times New Roman" w:hAnsi="Times New Roman" w:cs="Times New Roman"/>
          <w:sz w:val="24"/>
          <w:szCs w:val="24"/>
        </w:rPr>
        <w:t xml:space="preserve"> of the fourth respondent’s application was/is proper service. </w:t>
      </w:r>
      <w:r w:rsidR="00157B7D" w:rsidRPr="00E27758">
        <w:rPr>
          <w:rFonts w:ascii="Times New Roman" w:hAnsi="Times New Roman" w:cs="Times New Roman"/>
          <w:sz w:val="24"/>
          <w:szCs w:val="24"/>
        </w:rPr>
        <w:t xml:space="preserve"> </w:t>
      </w:r>
    </w:p>
    <w:p w:rsidR="00283FAB" w:rsidRPr="00E27758" w:rsidRDefault="00157B7D" w:rsidP="007A1C02">
      <w:pPr>
        <w:spacing w:after="0" w:line="360" w:lineRule="auto"/>
        <w:ind w:firstLine="720"/>
        <w:jc w:val="both"/>
        <w:rPr>
          <w:rFonts w:ascii="Times New Roman" w:hAnsi="Times New Roman" w:cs="Times New Roman"/>
          <w:sz w:val="24"/>
          <w:szCs w:val="24"/>
        </w:rPr>
      </w:pPr>
      <w:r w:rsidRPr="00E27758">
        <w:rPr>
          <w:rFonts w:ascii="Times New Roman" w:hAnsi="Times New Roman" w:cs="Times New Roman"/>
          <w:sz w:val="24"/>
          <w:szCs w:val="24"/>
        </w:rPr>
        <w:t>How the applicant became aware of the fourth respondent’s application</w:t>
      </w:r>
      <w:r w:rsidR="004C5B77" w:rsidRPr="00E27758">
        <w:rPr>
          <w:rFonts w:ascii="Times New Roman" w:hAnsi="Times New Roman" w:cs="Times New Roman"/>
          <w:sz w:val="24"/>
          <w:szCs w:val="24"/>
        </w:rPr>
        <w:t xml:space="preserve"> for change of use of the land should not detain my mind. Whether it became aware of the application</w:t>
      </w:r>
      <w:r w:rsidR="00642CB3" w:rsidRPr="00E27758">
        <w:rPr>
          <w:rFonts w:ascii="Times New Roman" w:hAnsi="Times New Roman" w:cs="Times New Roman"/>
          <w:sz w:val="24"/>
          <w:szCs w:val="24"/>
        </w:rPr>
        <w:t xml:space="preserve"> of the fourth respondent</w:t>
      </w:r>
      <w:r w:rsidR="004C5B77" w:rsidRPr="00E27758">
        <w:rPr>
          <w:rFonts w:ascii="Times New Roman" w:hAnsi="Times New Roman" w:cs="Times New Roman"/>
          <w:sz w:val="24"/>
          <w:szCs w:val="24"/>
        </w:rPr>
        <w:t xml:space="preserve"> from its reading of th</w:t>
      </w:r>
      <w:r w:rsidR="007C3E59" w:rsidRPr="00E27758">
        <w:rPr>
          <w:rFonts w:ascii="Times New Roman" w:hAnsi="Times New Roman" w:cs="Times New Roman"/>
          <w:sz w:val="24"/>
          <w:szCs w:val="24"/>
        </w:rPr>
        <w:t>e advertisement which circulates</w:t>
      </w:r>
      <w:r w:rsidR="004C5B77" w:rsidRPr="00E27758">
        <w:rPr>
          <w:rFonts w:ascii="Times New Roman" w:hAnsi="Times New Roman" w:cs="Times New Roman"/>
          <w:sz w:val="24"/>
          <w:szCs w:val="24"/>
        </w:rPr>
        <w:t xml:space="preserve"> in the area</w:t>
      </w:r>
      <w:r w:rsidR="007C3E59" w:rsidRPr="00E27758">
        <w:rPr>
          <w:rFonts w:ascii="Times New Roman" w:hAnsi="Times New Roman" w:cs="Times New Roman"/>
          <w:sz w:val="24"/>
          <w:szCs w:val="24"/>
        </w:rPr>
        <w:t xml:space="preserve"> of the application</w:t>
      </w:r>
      <w:r w:rsidR="004C5B77" w:rsidRPr="00E27758">
        <w:rPr>
          <w:rFonts w:ascii="Times New Roman" w:hAnsi="Times New Roman" w:cs="Times New Roman"/>
          <w:sz w:val="24"/>
          <w:szCs w:val="24"/>
        </w:rPr>
        <w:t xml:space="preserve"> or from some other source which was/is reliable to it</w:t>
      </w:r>
      <w:r w:rsidRPr="00E27758">
        <w:rPr>
          <w:rFonts w:ascii="Times New Roman" w:hAnsi="Times New Roman" w:cs="Times New Roman"/>
          <w:sz w:val="24"/>
          <w:szCs w:val="24"/>
        </w:rPr>
        <w:t xml:space="preserve"> is not the issue. The issue is that it became aware of the same and it objected to the application which the fourth </w:t>
      </w:r>
      <w:r w:rsidR="004C5B77" w:rsidRPr="00E27758">
        <w:rPr>
          <w:rFonts w:ascii="Times New Roman" w:hAnsi="Times New Roman" w:cs="Times New Roman"/>
          <w:sz w:val="24"/>
          <w:szCs w:val="24"/>
        </w:rPr>
        <w:t xml:space="preserve">respondent filed with the </w:t>
      </w:r>
      <w:r w:rsidRPr="00E27758">
        <w:rPr>
          <w:rFonts w:ascii="Times New Roman" w:hAnsi="Times New Roman" w:cs="Times New Roman"/>
          <w:sz w:val="24"/>
          <w:szCs w:val="24"/>
        </w:rPr>
        <w:t>respondents.</w:t>
      </w:r>
      <w:r w:rsidR="004C5B77" w:rsidRPr="00E27758">
        <w:rPr>
          <w:rFonts w:ascii="Times New Roman" w:hAnsi="Times New Roman" w:cs="Times New Roman"/>
          <w:sz w:val="24"/>
          <w:szCs w:val="24"/>
        </w:rPr>
        <w:t xml:space="preserve"> Reference is made in the mentioned regard to Annexure PZ 4 which appears at p 30 of the record. The annexure is the applicant’s notice of objection to</w:t>
      </w:r>
      <w:r w:rsidR="007C3E59" w:rsidRPr="00E27758">
        <w:rPr>
          <w:rFonts w:ascii="Times New Roman" w:hAnsi="Times New Roman" w:cs="Times New Roman"/>
          <w:sz w:val="24"/>
          <w:szCs w:val="24"/>
        </w:rPr>
        <w:t xml:space="preserve"> grant a</w:t>
      </w:r>
      <w:r w:rsidR="004C5B77" w:rsidRPr="00E27758">
        <w:rPr>
          <w:rFonts w:ascii="Times New Roman" w:hAnsi="Times New Roman" w:cs="Times New Roman"/>
          <w:sz w:val="24"/>
          <w:szCs w:val="24"/>
        </w:rPr>
        <w:t xml:space="preserve"> permit</w:t>
      </w:r>
      <w:r w:rsidR="007C3E59" w:rsidRPr="00E27758">
        <w:rPr>
          <w:rFonts w:ascii="Times New Roman" w:hAnsi="Times New Roman" w:cs="Times New Roman"/>
          <w:sz w:val="24"/>
          <w:szCs w:val="24"/>
        </w:rPr>
        <w:t xml:space="preserve"> to the fourth respondent to establish a funeral parlor at the stands.</w:t>
      </w:r>
      <w:r w:rsidR="004C5B77" w:rsidRPr="00E27758">
        <w:rPr>
          <w:rFonts w:ascii="Times New Roman" w:hAnsi="Times New Roman" w:cs="Times New Roman"/>
          <w:sz w:val="24"/>
          <w:szCs w:val="24"/>
        </w:rPr>
        <w:t xml:space="preserve"> It is dated 10 July, 2021.</w:t>
      </w:r>
    </w:p>
    <w:p w:rsidR="004C5B77" w:rsidRPr="00E27758" w:rsidRDefault="004C5B77" w:rsidP="007A1C02">
      <w:pPr>
        <w:spacing w:after="0" w:line="360" w:lineRule="auto"/>
        <w:ind w:firstLine="720"/>
        <w:jc w:val="both"/>
        <w:rPr>
          <w:rFonts w:ascii="Times New Roman" w:hAnsi="Times New Roman" w:cs="Times New Roman"/>
          <w:sz w:val="24"/>
          <w:szCs w:val="24"/>
        </w:rPr>
      </w:pPr>
      <w:r w:rsidRPr="00E27758">
        <w:rPr>
          <w:rFonts w:ascii="Times New Roman" w:hAnsi="Times New Roman" w:cs="Times New Roman"/>
          <w:sz w:val="24"/>
          <w:szCs w:val="24"/>
        </w:rPr>
        <w:t>The first, second and third respondents do not deny that they received the applicant’s letter of objection. Nor do they deny that they received other objections from Valley Seeds</w:t>
      </w:r>
      <w:r w:rsidR="007C3E59" w:rsidRPr="00E27758">
        <w:rPr>
          <w:rFonts w:ascii="Times New Roman" w:hAnsi="Times New Roman" w:cs="Times New Roman"/>
          <w:sz w:val="24"/>
          <w:szCs w:val="24"/>
        </w:rPr>
        <w:t>, FPG Capital (Private) Limited and</w:t>
      </w:r>
      <w:r w:rsidRPr="00E27758">
        <w:rPr>
          <w:rFonts w:ascii="Times New Roman" w:hAnsi="Times New Roman" w:cs="Times New Roman"/>
          <w:sz w:val="24"/>
          <w:szCs w:val="24"/>
        </w:rPr>
        <w:t xml:space="preserve"> Luscious</w:t>
      </w:r>
      <w:r w:rsidR="00297AC9" w:rsidRPr="00E27758">
        <w:rPr>
          <w:rFonts w:ascii="Times New Roman" w:hAnsi="Times New Roman" w:cs="Times New Roman"/>
          <w:sz w:val="24"/>
          <w:szCs w:val="24"/>
        </w:rPr>
        <w:t xml:space="preserve"> which letters of objections the applicant attached to its application as Annexures PZ </w:t>
      </w:r>
      <w:r w:rsidR="007A1C02" w:rsidRPr="00E27758">
        <w:rPr>
          <w:rFonts w:ascii="Times New Roman" w:hAnsi="Times New Roman" w:cs="Times New Roman"/>
          <w:sz w:val="24"/>
          <w:szCs w:val="24"/>
        </w:rPr>
        <w:t>5, PZ</w:t>
      </w:r>
      <w:r w:rsidR="00297AC9" w:rsidRPr="00E27758">
        <w:rPr>
          <w:rFonts w:ascii="Times New Roman" w:hAnsi="Times New Roman" w:cs="Times New Roman"/>
          <w:sz w:val="24"/>
          <w:szCs w:val="24"/>
        </w:rPr>
        <w:t xml:space="preserve"> 6 and PZ 7 respectively. Whilst the letters of objections were all addressed to the second respondent, there is no evidence which shows that the first, second or third respondent acknowledged the letters in question let alone responded to them save for the objection of Luscious.</w:t>
      </w:r>
    </w:p>
    <w:p w:rsidR="00297AC9" w:rsidRPr="00E27758" w:rsidRDefault="00297AC9" w:rsidP="007A1C02">
      <w:pPr>
        <w:spacing w:after="0" w:line="360" w:lineRule="auto"/>
        <w:ind w:firstLine="720"/>
        <w:jc w:val="both"/>
        <w:rPr>
          <w:rFonts w:ascii="Times New Roman" w:hAnsi="Times New Roman" w:cs="Times New Roman"/>
          <w:sz w:val="24"/>
          <w:szCs w:val="24"/>
        </w:rPr>
      </w:pPr>
      <w:r w:rsidRPr="00E27758">
        <w:rPr>
          <w:rFonts w:ascii="Times New Roman" w:hAnsi="Times New Roman" w:cs="Times New Roman"/>
          <w:sz w:val="24"/>
          <w:szCs w:val="24"/>
        </w:rPr>
        <w:lastRenderedPageBreak/>
        <w:t>The applicant is therefore not out of order when it alleges, as it does, that a decision which adversely affects its rights and interests was taken without it having been heard.</w:t>
      </w:r>
      <w:r w:rsidR="00D70301" w:rsidRPr="00E27758">
        <w:rPr>
          <w:rFonts w:ascii="Times New Roman" w:hAnsi="Times New Roman" w:cs="Times New Roman"/>
          <w:sz w:val="24"/>
          <w:szCs w:val="24"/>
        </w:rPr>
        <w:t xml:space="preserve"> The very fact that the law enjoined the fourth respondent, in addition to personal s</w:t>
      </w:r>
      <w:r w:rsidR="007C3E59" w:rsidRPr="00E27758">
        <w:rPr>
          <w:rFonts w:ascii="Times New Roman" w:hAnsi="Times New Roman" w:cs="Times New Roman"/>
          <w:sz w:val="24"/>
          <w:szCs w:val="24"/>
        </w:rPr>
        <w:t>ervice of its application or</w:t>
      </w:r>
      <w:r w:rsidR="00D70301" w:rsidRPr="00E27758">
        <w:rPr>
          <w:rFonts w:ascii="Times New Roman" w:hAnsi="Times New Roman" w:cs="Times New Roman"/>
          <w:sz w:val="24"/>
          <w:szCs w:val="24"/>
        </w:rPr>
        <w:t xml:space="preserve"> service</w:t>
      </w:r>
      <w:r w:rsidR="007C3E59" w:rsidRPr="00E27758">
        <w:rPr>
          <w:rFonts w:ascii="Times New Roman" w:hAnsi="Times New Roman" w:cs="Times New Roman"/>
          <w:sz w:val="24"/>
          <w:szCs w:val="24"/>
        </w:rPr>
        <w:t xml:space="preserve"> of it</w:t>
      </w:r>
      <w:r w:rsidR="00D70301" w:rsidRPr="00E27758">
        <w:rPr>
          <w:rFonts w:ascii="Times New Roman" w:hAnsi="Times New Roman" w:cs="Times New Roman"/>
          <w:sz w:val="24"/>
          <w:szCs w:val="24"/>
        </w:rPr>
        <w:t xml:space="preserve"> by registered post, to insert an advertisement in the newspaper which circulates in the area of the application serves the dual effect of arresting corruption by public bodies and having those whose rights may be</w:t>
      </w:r>
      <w:r w:rsidR="007C3E59" w:rsidRPr="00E27758">
        <w:rPr>
          <w:rFonts w:ascii="Times New Roman" w:hAnsi="Times New Roman" w:cs="Times New Roman"/>
          <w:sz w:val="24"/>
          <w:szCs w:val="24"/>
        </w:rPr>
        <w:t xml:space="preserve"> adversely</w:t>
      </w:r>
      <w:r w:rsidR="00D70301" w:rsidRPr="00E27758">
        <w:rPr>
          <w:rFonts w:ascii="Times New Roman" w:hAnsi="Times New Roman" w:cs="Times New Roman"/>
          <w:sz w:val="24"/>
          <w:szCs w:val="24"/>
        </w:rPr>
        <w:t xml:space="preserve"> affected by the application to file objections. Where an objection</w:t>
      </w:r>
      <w:r w:rsidR="007C3E59" w:rsidRPr="00E27758">
        <w:rPr>
          <w:rFonts w:ascii="Times New Roman" w:hAnsi="Times New Roman" w:cs="Times New Roman"/>
          <w:sz w:val="24"/>
          <w:szCs w:val="24"/>
        </w:rPr>
        <w:t>, such as the applicant filed,</w:t>
      </w:r>
      <w:r w:rsidR="00D70301" w:rsidRPr="00E27758">
        <w:rPr>
          <w:rFonts w:ascii="Times New Roman" w:hAnsi="Times New Roman" w:cs="Times New Roman"/>
          <w:sz w:val="24"/>
          <w:szCs w:val="24"/>
        </w:rPr>
        <w:t xml:space="preserve"> has been filed</w:t>
      </w:r>
      <w:r w:rsidR="00176857">
        <w:rPr>
          <w:rFonts w:ascii="Times New Roman" w:hAnsi="Times New Roman" w:cs="Times New Roman"/>
          <w:sz w:val="24"/>
          <w:szCs w:val="24"/>
        </w:rPr>
        <w:t>,</w:t>
      </w:r>
      <w:r w:rsidR="00D70301" w:rsidRPr="00E27758">
        <w:rPr>
          <w:rFonts w:ascii="Times New Roman" w:hAnsi="Times New Roman" w:cs="Times New Roman"/>
          <w:sz w:val="24"/>
          <w:szCs w:val="24"/>
        </w:rPr>
        <w:t xml:space="preserve"> it is only salutary for the first, second and </w:t>
      </w:r>
      <w:r w:rsidR="006344CD" w:rsidRPr="00E27758">
        <w:rPr>
          <w:rFonts w:ascii="Times New Roman" w:hAnsi="Times New Roman" w:cs="Times New Roman"/>
          <w:sz w:val="24"/>
          <w:szCs w:val="24"/>
        </w:rPr>
        <w:t>third respondents</w:t>
      </w:r>
      <w:r w:rsidR="00D70301" w:rsidRPr="00E27758">
        <w:rPr>
          <w:rFonts w:ascii="Times New Roman" w:hAnsi="Times New Roman" w:cs="Times New Roman"/>
          <w:sz w:val="24"/>
          <w:szCs w:val="24"/>
        </w:rPr>
        <w:t xml:space="preserve"> not only</w:t>
      </w:r>
      <w:r w:rsidR="006344CD" w:rsidRPr="00E27758">
        <w:rPr>
          <w:rFonts w:ascii="Times New Roman" w:hAnsi="Times New Roman" w:cs="Times New Roman"/>
          <w:sz w:val="24"/>
          <w:szCs w:val="24"/>
        </w:rPr>
        <w:t xml:space="preserve"> to</w:t>
      </w:r>
      <w:r w:rsidR="00D70301" w:rsidRPr="00E27758">
        <w:rPr>
          <w:rFonts w:ascii="Times New Roman" w:hAnsi="Times New Roman" w:cs="Times New Roman"/>
          <w:sz w:val="24"/>
          <w:szCs w:val="24"/>
        </w:rPr>
        <w:t xml:space="preserve"> acknowledge the same but also to hear the person who is objecting to a particular course of action and ava</w:t>
      </w:r>
      <w:r w:rsidR="006344CD" w:rsidRPr="00E27758">
        <w:rPr>
          <w:rFonts w:ascii="Times New Roman" w:hAnsi="Times New Roman" w:cs="Times New Roman"/>
          <w:sz w:val="24"/>
          <w:szCs w:val="24"/>
        </w:rPr>
        <w:t>il the same with reasons for their</w:t>
      </w:r>
      <w:r w:rsidR="00D70301" w:rsidRPr="00E27758">
        <w:rPr>
          <w:rFonts w:ascii="Times New Roman" w:hAnsi="Times New Roman" w:cs="Times New Roman"/>
          <w:sz w:val="24"/>
          <w:szCs w:val="24"/>
        </w:rPr>
        <w:t xml:space="preserve"> decision. Where the rights of a person in regard to his property are to be affected by a decision made by a public body, even if the statute under which the public body is established or makes the decision, makes no mention of the notice</w:t>
      </w:r>
      <w:r w:rsidR="00C847AF" w:rsidRPr="00E27758">
        <w:rPr>
          <w:rFonts w:ascii="Times New Roman" w:hAnsi="Times New Roman" w:cs="Times New Roman"/>
          <w:sz w:val="24"/>
          <w:szCs w:val="24"/>
        </w:rPr>
        <w:t xml:space="preserve"> of the application or the decision or the provision of reasons to the affected person, natural justice requires at the very least, that the person affected be told of the impending decision, given an opportunity to make submissions in regard to it and, when the decision is made, told of the nature of the decision and the reasons for the decision. It is only if the statute establishing the public body or empowering it to make the decision, expressly excludes the need to give notice and reasons or either of them, that the public body is excused from those duties and then only to the extent expressly set out in the statute: </w:t>
      </w:r>
      <w:r w:rsidR="00C847AF" w:rsidRPr="007A1C02">
        <w:rPr>
          <w:rFonts w:ascii="Times New Roman" w:hAnsi="Times New Roman" w:cs="Times New Roman"/>
          <w:i/>
          <w:sz w:val="24"/>
          <w:szCs w:val="24"/>
        </w:rPr>
        <w:t>Holland &amp; Ors</w:t>
      </w:r>
      <w:r w:rsidR="00C847AF" w:rsidRPr="00E27758">
        <w:rPr>
          <w:rFonts w:ascii="Times New Roman" w:hAnsi="Times New Roman" w:cs="Times New Roman"/>
          <w:sz w:val="24"/>
          <w:szCs w:val="24"/>
        </w:rPr>
        <w:t xml:space="preserve"> v </w:t>
      </w:r>
      <w:r w:rsidR="00C847AF" w:rsidRPr="007A1C02">
        <w:rPr>
          <w:rFonts w:ascii="Times New Roman" w:hAnsi="Times New Roman" w:cs="Times New Roman"/>
          <w:i/>
          <w:sz w:val="24"/>
          <w:szCs w:val="24"/>
        </w:rPr>
        <w:t>Minister of the Public Service</w:t>
      </w:r>
      <w:r w:rsidR="00C847AF" w:rsidRPr="00E27758">
        <w:rPr>
          <w:rFonts w:ascii="Times New Roman" w:hAnsi="Times New Roman" w:cs="Times New Roman"/>
          <w:sz w:val="24"/>
          <w:szCs w:val="24"/>
        </w:rPr>
        <w:t>, 1997 (1) ZLR 186 (S) at 192 F-G.</w:t>
      </w:r>
    </w:p>
    <w:p w:rsidR="00B87939" w:rsidRPr="00E27758" w:rsidRDefault="00556E6C" w:rsidP="007A1C02">
      <w:pPr>
        <w:spacing w:after="0" w:line="360" w:lineRule="auto"/>
        <w:ind w:firstLine="720"/>
        <w:jc w:val="both"/>
        <w:rPr>
          <w:rFonts w:ascii="Times New Roman" w:hAnsi="Times New Roman" w:cs="Times New Roman"/>
          <w:sz w:val="24"/>
          <w:szCs w:val="24"/>
        </w:rPr>
      </w:pPr>
      <w:r w:rsidRPr="00E27758">
        <w:rPr>
          <w:rFonts w:ascii="Times New Roman" w:hAnsi="Times New Roman" w:cs="Times New Roman"/>
          <w:sz w:val="24"/>
          <w:szCs w:val="24"/>
        </w:rPr>
        <w:t xml:space="preserve">The respondents </w:t>
      </w:r>
      <w:r w:rsidR="00B87939" w:rsidRPr="00E27758">
        <w:rPr>
          <w:rFonts w:ascii="Times New Roman" w:hAnsi="Times New Roman" w:cs="Times New Roman"/>
          <w:sz w:val="24"/>
          <w:szCs w:val="24"/>
        </w:rPr>
        <w:t>made the decision which affects</w:t>
      </w:r>
      <w:r w:rsidRPr="00E27758">
        <w:rPr>
          <w:rFonts w:ascii="Times New Roman" w:hAnsi="Times New Roman" w:cs="Times New Roman"/>
          <w:sz w:val="24"/>
          <w:szCs w:val="24"/>
        </w:rPr>
        <w:t xml:space="preserve"> the rights and interests of the applicant without hearing it. They violated the </w:t>
      </w:r>
      <w:r w:rsidRPr="00690F59">
        <w:rPr>
          <w:rFonts w:ascii="Times New Roman" w:hAnsi="Times New Roman" w:cs="Times New Roman"/>
          <w:i/>
          <w:sz w:val="24"/>
          <w:szCs w:val="24"/>
        </w:rPr>
        <w:t>audi alteram partem</w:t>
      </w:r>
      <w:r w:rsidRPr="00E27758">
        <w:rPr>
          <w:rFonts w:ascii="Times New Roman" w:hAnsi="Times New Roman" w:cs="Times New Roman"/>
          <w:sz w:val="24"/>
          <w:szCs w:val="24"/>
        </w:rPr>
        <w:t xml:space="preserve"> princ</w:t>
      </w:r>
      <w:r w:rsidR="00AF1191" w:rsidRPr="00E27758">
        <w:rPr>
          <w:rFonts w:ascii="Times New Roman" w:hAnsi="Times New Roman" w:cs="Times New Roman"/>
          <w:sz w:val="24"/>
          <w:szCs w:val="24"/>
        </w:rPr>
        <w:t xml:space="preserve">iple in an irredeemable manner. Their conduct stands impugned by the applicant. This is </w:t>
      </w:r>
      <w:r w:rsidR="00AF1191" w:rsidRPr="00923DD9">
        <w:rPr>
          <w:rFonts w:ascii="Times New Roman" w:hAnsi="Times New Roman" w:cs="Times New Roman"/>
          <w:i/>
          <w:sz w:val="24"/>
          <w:szCs w:val="24"/>
        </w:rPr>
        <w:t xml:space="preserve">a fortiori </w:t>
      </w:r>
      <w:r w:rsidR="00AF1191" w:rsidRPr="00E27758">
        <w:rPr>
          <w:rFonts w:ascii="Times New Roman" w:hAnsi="Times New Roman" w:cs="Times New Roman"/>
          <w:sz w:val="24"/>
          <w:szCs w:val="24"/>
        </w:rPr>
        <w:t xml:space="preserve">the case given that they acted outside the law in </w:t>
      </w:r>
      <w:r w:rsidR="00B87939" w:rsidRPr="00E27758">
        <w:rPr>
          <w:rFonts w:ascii="Times New Roman" w:hAnsi="Times New Roman" w:cs="Times New Roman"/>
          <w:sz w:val="24"/>
          <w:szCs w:val="24"/>
        </w:rPr>
        <w:t xml:space="preserve">some </w:t>
      </w:r>
      <w:r w:rsidR="00AF1191" w:rsidRPr="00E27758">
        <w:rPr>
          <w:rFonts w:ascii="Times New Roman" w:hAnsi="Times New Roman" w:cs="Times New Roman"/>
          <w:sz w:val="24"/>
          <w:szCs w:val="24"/>
        </w:rPr>
        <w:t>very disquieting circumstances.</w:t>
      </w:r>
      <w:r w:rsidR="00B87939" w:rsidRPr="00E27758">
        <w:rPr>
          <w:rFonts w:ascii="Times New Roman" w:hAnsi="Times New Roman" w:cs="Times New Roman"/>
          <w:sz w:val="24"/>
          <w:szCs w:val="24"/>
        </w:rPr>
        <w:t xml:space="preserve"> I have no choice but to subscribe to the principle which was stated in </w:t>
      </w:r>
      <w:r w:rsidR="00B87939" w:rsidRPr="009C743B">
        <w:rPr>
          <w:rFonts w:ascii="Times New Roman" w:hAnsi="Times New Roman" w:cs="Times New Roman"/>
          <w:i/>
          <w:sz w:val="24"/>
          <w:szCs w:val="24"/>
        </w:rPr>
        <w:t xml:space="preserve">Taylor </w:t>
      </w:r>
      <w:r w:rsidR="00B87939" w:rsidRPr="00E27758">
        <w:rPr>
          <w:rFonts w:ascii="Times New Roman" w:hAnsi="Times New Roman" w:cs="Times New Roman"/>
          <w:sz w:val="24"/>
          <w:szCs w:val="24"/>
        </w:rPr>
        <w:t xml:space="preserve">v </w:t>
      </w:r>
      <w:r w:rsidR="00B87939" w:rsidRPr="009C743B">
        <w:rPr>
          <w:rFonts w:ascii="Times New Roman" w:hAnsi="Times New Roman" w:cs="Times New Roman"/>
          <w:i/>
          <w:sz w:val="24"/>
          <w:szCs w:val="24"/>
        </w:rPr>
        <w:t xml:space="preserve">Minister of Higher Education and </w:t>
      </w:r>
      <w:r w:rsidR="009C743B">
        <w:rPr>
          <w:rFonts w:ascii="Times New Roman" w:hAnsi="Times New Roman" w:cs="Times New Roman"/>
          <w:i/>
          <w:sz w:val="24"/>
          <w:szCs w:val="24"/>
        </w:rPr>
        <w:t>O</w:t>
      </w:r>
      <w:r w:rsidR="00B87939" w:rsidRPr="009C743B">
        <w:rPr>
          <w:rFonts w:ascii="Times New Roman" w:hAnsi="Times New Roman" w:cs="Times New Roman"/>
          <w:i/>
          <w:sz w:val="24"/>
          <w:szCs w:val="24"/>
        </w:rPr>
        <w:t>thers,</w:t>
      </w:r>
      <w:r w:rsidR="00B87939" w:rsidRPr="00E27758">
        <w:rPr>
          <w:rFonts w:ascii="Times New Roman" w:hAnsi="Times New Roman" w:cs="Times New Roman"/>
          <w:sz w:val="24"/>
          <w:szCs w:val="24"/>
        </w:rPr>
        <w:t xml:space="preserve"> 1996 (2) ZLR 772 (S) wherein it was stated that:</w:t>
      </w:r>
    </w:p>
    <w:p w:rsidR="00556E6C" w:rsidRDefault="00B87939" w:rsidP="009C743B">
      <w:pPr>
        <w:spacing w:after="0" w:line="240" w:lineRule="auto"/>
        <w:ind w:left="720"/>
        <w:jc w:val="both"/>
        <w:rPr>
          <w:rFonts w:ascii="Times New Roman" w:hAnsi="Times New Roman" w:cs="Times New Roman"/>
        </w:rPr>
      </w:pPr>
      <w:r w:rsidRPr="009C743B">
        <w:rPr>
          <w:rFonts w:ascii="Times New Roman" w:hAnsi="Times New Roman" w:cs="Times New Roman"/>
        </w:rPr>
        <w:t>“when a statute empowers a public officer or body to give a decision which prejudicially affects a person in his liberty or property or existing rights, he or she has a right to be heard in the ordinary course before a decision is taken”.</w:t>
      </w:r>
      <w:r w:rsidR="003326A4" w:rsidRPr="009C743B">
        <w:rPr>
          <w:rFonts w:ascii="Times New Roman" w:hAnsi="Times New Roman" w:cs="Times New Roman"/>
        </w:rPr>
        <w:t xml:space="preserve"> </w:t>
      </w:r>
    </w:p>
    <w:p w:rsidR="009C743B" w:rsidRPr="009C743B" w:rsidRDefault="009C743B" w:rsidP="009C743B">
      <w:pPr>
        <w:spacing w:after="0" w:line="240" w:lineRule="auto"/>
        <w:ind w:left="720"/>
        <w:jc w:val="both"/>
        <w:rPr>
          <w:rFonts w:ascii="Times New Roman" w:hAnsi="Times New Roman" w:cs="Times New Roman"/>
        </w:rPr>
      </w:pPr>
    </w:p>
    <w:p w:rsidR="00B87939" w:rsidRPr="00E27758" w:rsidRDefault="00B87939" w:rsidP="00690F59">
      <w:pPr>
        <w:spacing w:after="0" w:line="360" w:lineRule="auto"/>
        <w:ind w:firstLine="720"/>
        <w:jc w:val="both"/>
        <w:rPr>
          <w:rFonts w:ascii="Times New Roman" w:hAnsi="Times New Roman" w:cs="Times New Roman"/>
          <w:sz w:val="24"/>
          <w:szCs w:val="24"/>
        </w:rPr>
      </w:pPr>
      <w:r w:rsidRPr="009C743B">
        <w:rPr>
          <w:rFonts w:ascii="Times New Roman" w:hAnsi="Times New Roman" w:cs="Times New Roman"/>
          <w:i/>
          <w:sz w:val="24"/>
          <w:szCs w:val="24"/>
        </w:rPr>
        <w:t>In casu,</w:t>
      </w:r>
      <w:r w:rsidRPr="00E27758">
        <w:rPr>
          <w:rFonts w:ascii="Times New Roman" w:hAnsi="Times New Roman" w:cs="Times New Roman"/>
          <w:sz w:val="24"/>
          <w:szCs w:val="24"/>
        </w:rPr>
        <w:t xml:space="preserve"> a decision was taken w</w:t>
      </w:r>
      <w:r w:rsidR="0005215C">
        <w:rPr>
          <w:rFonts w:ascii="Times New Roman" w:hAnsi="Times New Roman" w:cs="Times New Roman"/>
          <w:sz w:val="24"/>
          <w:szCs w:val="24"/>
        </w:rPr>
        <w:t>ithout hearing the applicant. The applicant correctly</w:t>
      </w:r>
      <w:r w:rsidRPr="00E27758">
        <w:rPr>
          <w:rFonts w:ascii="Times New Roman" w:hAnsi="Times New Roman" w:cs="Times New Roman"/>
          <w:sz w:val="24"/>
          <w:szCs w:val="24"/>
        </w:rPr>
        <w:t xml:space="preserve"> alleges that the decisi</w:t>
      </w:r>
      <w:r w:rsidR="00AE6E54" w:rsidRPr="00E27758">
        <w:rPr>
          <w:rFonts w:ascii="Times New Roman" w:hAnsi="Times New Roman" w:cs="Times New Roman"/>
          <w:sz w:val="24"/>
          <w:szCs w:val="24"/>
        </w:rPr>
        <w:t>on adversely affects its rights.</w:t>
      </w:r>
      <w:r w:rsidRPr="00E27758">
        <w:rPr>
          <w:rFonts w:ascii="Times New Roman" w:hAnsi="Times New Roman" w:cs="Times New Roman"/>
          <w:sz w:val="24"/>
          <w:szCs w:val="24"/>
        </w:rPr>
        <w:t xml:space="preserve"> Its allegations remain uncontroverted. It is trite hat what is not denied in affidavits is taken to have been admitted</w:t>
      </w:r>
      <w:r w:rsidR="00AE6E54" w:rsidRPr="00E27758">
        <w:rPr>
          <w:rFonts w:ascii="Times New Roman" w:hAnsi="Times New Roman" w:cs="Times New Roman"/>
          <w:sz w:val="24"/>
          <w:szCs w:val="24"/>
        </w:rPr>
        <w:t xml:space="preserve">: </w:t>
      </w:r>
      <w:r w:rsidR="00AE6E54" w:rsidRPr="00690F59">
        <w:rPr>
          <w:rFonts w:ascii="Times New Roman" w:hAnsi="Times New Roman" w:cs="Times New Roman"/>
          <w:i/>
          <w:sz w:val="24"/>
          <w:szCs w:val="24"/>
        </w:rPr>
        <w:t>Fawcett Security Operations</w:t>
      </w:r>
      <w:r w:rsidR="00AE6E54" w:rsidRPr="00E27758">
        <w:rPr>
          <w:rFonts w:ascii="Times New Roman" w:hAnsi="Times New Roman" w:cs="Times New Roman"/>
          <w:sz w:val="24"/>
          <w:szCs w:val="24"/>
        </w:rPr>
        <w:t xml:space="preserve"> v </w:t>
      </w:r>
      <w:r w:rsidR="00AE6E54" w:rsidRPr="00690F59">
        <w:rPr>
          <w:rFonts w:ascii="Times New Roman" w:hAnsi="Times New Roman" w:cs="Times New Roman"/>
          <w:i/>
          <w:sz w:val="24"/>
          <w:szCs w:val="24"/>
        </w:rPr>
        <w:lastRenderedPageBreak/>
        <w:t>Director of Customs &amp; Excise,</w:t>
      </w:r>
      <w:r w:rsidR="00AE6E54" w:rsidRPr="00E27758">
        <w:rPr>
          <w:rFonts w:ascii="Times New Roman" w:hAnsi="Times New Roman" w:cs="Times New Roman"/>
          <w:sz w:val="24"/>
          <w:szCs w:val="24"/>
        </w:rPr>
        <w:t xml:space="preserve"> 1993 (2) ZLR 121 (SC); </w:t>
      </w:r>
      <w:r w:rsidR="00AE6E54" w:rsidRPr="00690F59">
        <w:rPr>
          <w:rFonts w:ascii="Times New Roman" w:hAnsi="Times New Roman" w:cs="Times New Roman"/>
          <w:i/>
          <w:sz w:val="24"/>
          <w:szCs w:val="24"/>
        </w:rPr>
        <w:t>DD Transport (</w:t>
      </w:r>
      <w:r w:rsidR="002C1564" w:rsidRPr="00690F59">
        <w:rPr>
          <w:rFonts w:ascii="Times New Roman" w:hAnsi="Times New Roman" w:cs="Times New Roman"/>
          <w:i/>
          <w:sz w:val="24"/>
          <w:szCs w:val="24"/>
        </w:rPr>
        <w:t>Pvt)</w:t>
      </w:r>
      <w:r w:rsidR="00AE6E54" w:rsidRPr="00690F59">
        <w:rPr>
          <w:rFonts w:ascii="Times New Roman" w:hAnsi="Times New Roman" w:cs="Times New Roman"/>
          <w:i/>
          <w:sz w:val="24"/>
          <w:szCs w:val="24"/>
        </w:rPr>
        <w:t xml:space="preserve"> Ltd</w:t>
      </w:r>
      <w:r w:rsidR="00AE6E54" w:rsidRPr="00E27758">
        <w:rPr>
          <w:rFonts w:ascii="Times New Roman" w:hAnsi="Times New Roman" w:cs="Times New Roman"/>
          <w:sz w:val="24"/>
          <w:szCs w:val="24"/>
        </w:rPr>
        <w:t xml:space="preserve"> v </w:t>
      </w:r>
      <w:r w:rsidR="00AE6E54" w:rsidRPr="00690F59">
        <w:rPr>
          <w:rFonts w:ascii="Times New Roman" w:hAnsi="Times New Roman" w:cs="Times New Roman"/>
          <w:i/>
          <w:sz w:val="24"/>
          <w:szCs w:val="24"/>
        </w:rPr>
        <w:t>Abbot,</w:t>
      </w:r>
      <w:r w:rsidR="00AE6E54" w:rsidRPr="00E27758">
        <w:rPr>
          <w:rFonts w:ascii="Times New Roman" w:hAnsi="Times New Roman" w:cs="Times New Roman"/>
          <w:sz w:val="24"/>
          <w:szCs w:val="24"/>
        </w:rPr>
        <w:t xml:space="preserve"> 1988 (2) ZLR 92.</w:t>
      </w:r>
    </w:p>
    <w:p w:rsidR="00E95AB8" w:rsidRPr="00E27758" w:rsidRDefault="00E95AB8" w:rsidP="00690F59">
      <w:pPr>
        <w:spacing w:after="0" w:line="360" w:lineRule="auto"/>
        <w:ind w:firstLine="720"/>
        <w:jc w:val="both"/>
        <w:rPr>
          <w:rFonts w:ascii="Times New Roman" w:hAnsi="Times New Roman" w:cs="Times New Roman"/>
          <w:sz w:val="24"/>
          <w:szCs w:val="24"/>
        </w:rPr>
      </w:pPr>
      <w:r w:rsidRPr="00E27758">
        <w:rPr>
          <w:rFonts w:ascii="Times New Roman" w:hAnsi="Times New Roman" w:cs="Times New Roman"/>
          <w:sz w:val="24"/>
          <w:szCs w:val="24"/>
        </w:rPr>
        <w:t>The applicant’s third ground of review is a corollary of the first two grounds which have already been considered. It cannot be suggested that the first respondent acted in a fair and regular manner when it received the applicant’s objection and ignored it. It cannot be suggested that the first respondent’s conduct complied with subsections (1) and (2) of s 3 of the Administrative Justice Act as read with s</w:t>
      </w:r>
      <w:r w:rsidR="00690F59">
        <w:rPr>
          <w:rFonts w:ascii="Times New Roman" w:hAnsi="Times New Roman" w:cs="Times New Roman"/>
          <w:sz w:val="24"/>
          <w:szCs w:val="24"/>
        </w:rPr>
        <w:t xml:space="preserve"> 68</w:t>
      </w:r>
      <w:r w:rsidRPr="00E27758">
        <w:rPr>
          <w:rFonts w:ascii="Times New Roman" w:hAnsi="Times New Roman" w:cs="Times New Roman"/>
          <w:sz w:val="24"/>
          <w:szCs w:val="24"/>
        </w:rPr>
        <w:t>(1) if the Constitution of Zimbabwe (No.20) of 2013 when it did not give reasons to the applicant for its decision. Its decision was not reasonable, was impartial and was not substantively and procedurally fair. It left and leaves a lot to be desire. It is, in short, impugnable and it stands impugned.</w:t>
      </w:r>
    </w:p>
    <w:p w:rsidR="00E95AB8" w:rsidRDefault="00E95AB8" w:rsidP="00690F59">
      <w:pPr>
        <w:spacing w:line="360" w:lineRule="auto"/>
        <w:ind w:firstLine="720"/>
        <w:jc w:val="both"/>
        <w:rPr>
          <w:rFonts w:ascii="Times New Roman" w:hAnsi="Times New Roman" w:cs="Times New Roman"/>
          <w:sz w:val="24"/>
          <w:szCs w:val="24"/>
        </w:rPr>
      </w:pPr>
      <w:r w:rsidRPr="00E27758">
        <w:rPr>
          <w:rFonts w:ascii="Times New Roman" w:hAnsi="Times New Roman" w:cs="Times New Roman"/>
          <w:sz w:val="24"/>
          <w:szCs w:val="24"/>
        </w:rPr>
        <w:t>The applicant proved its case on a balance of probabilities. The application is, in the result, granted as prayed in the draft order.</w:t>
      </w:r>
    </w:p>
    <w:p w:rsidR="00690F59" w:rsidRDefault="00690F59" w:rsidP="00690F59">
      <w:pPr>
        <w:spacing w:line="360" w:lineRule="auto"/>
        <w:jc w:val="both"/>
        <w:rPr>
          <w:rFonts w:ascii="Times New Roman" w:hAnsi="Times New Roman" w:cs="Times New Roman"/>
          <w:sz w:val="24"/>
          <w:szCs w:val="24"/>
        </w:rPr>
      </w:pPr>
    </w:p>
    <w:p w:rsidR="00690F59" w:rsidRDefault="00690F59" w:rsidP="00690F59">
      <w:pPr>
        <w:spacing w:line="360" w:lineRule="auto"/>
        <w:jc w:val="both"/>
        <w:rPr>
          <w:rFonts w:ascii="Times New Roman" w:hAnsi="Times New Roman" w:cs="Times New Roman"/>
          <w:sz w:val="24"/>
          <w:szCs w:val="24"/>
        </w:rPr>
      </w:pPr>
    </w:p>
    <w:p w:rsidR="00690F59" w:rsidRDefault="00690F59" w:rsidP="00690F59">
      <w:pPr>
        <w:spacing w:line="360" w:lineRule="auto"/>
        <w:jc w:val="both"/>
        <w:rPr>
          <w:rFonts w:ascii="Times New Roman" w:hAnsi="Times New Roman" w:cs="Times New Roman"/>
          <w:sz w:val="24"/>
          <w:szCs w:val="24"/>
        </w:rPr>
      </w:pPr>
    </w:p>
    <w:p w:rsidR="00690F59" w:rsidRDefault="00690F59" w:rsidP="00690F59">
      <w:pPr>
        <w:spacing w:line="360" w:lineRule="auto"/>
        <w:jc w:val="both"/>
        <w:rPr>
          <w:rFonts w:ascii="Times New Roman" w:hAnsi="Times New Roman" w:cs="Times New Roman"/>
          <w:sz w:val="24"/>
          <w:szCs w:val="24"/>
        </w:rPr>
      </w:pPr>
    </w:p>
    <w:p w:rsidR="00690F59" w:rsidRDefault="00690F59" w:rsidP="00690F59">
      <w:pPr>
        <w:spacing w:after="0" w:line="240" w:lineRule="auto"/>
        <w:jc w:val="both"/>
        <w:rPr>
          <w:rFonts w:ascii="Times New Roman" w:hAnsi="Times New Roman" w:cs="Times New Roman"/>
          <w:sz w:val="24"/>
          <w:szCs w:val="24"/>
        </w:rPr>
      </w:pPr>
      <w:r w:rsidRPr="00690F59">
        <w:rPr>
          <w:rFonts w:ascii="Times New Roman" w:hAnsi="Times New Roman" w:cs="Times New Roman"/>
          <w:i/>
          <w:sz w:val="24"/>
          <w:szCs w:val="24"/>
        </w:rPr>
        <w:t>Rubaya &amp; Chatambudza Legal Practitioners</w:t>
      </w:r>
      <w:r>
        <w:rPr>
          <w:rFonts w:ascii="Times New Roman" w:hAnsi="Times New Roman" w:cs="Times New Roman"/>
          <w:sz w:val="24"/>
          <w:szCs w:val="24"/>
        </w:rPr>
        <w:t>, applicant’s legal practitioners</w:t>
      </w:r>
    </w:p>
    <w:p w:rsidR="00690F59" w:rsidRDefault="00690F59" w:rsidP="00690F59">
      <w:pPr>
        <w:spacing w:after="0" w:line="240" w:lineRule="auto"/>
        <w:jc w:val="both"/>
        <w:rPr>
          <w:rFonts w:ascii="Times New Roman" w:hAnsi="Times New Roman" w:cs="Times New Roman"/>
          <w:sz w:val="24"/>
          <w:szCs w:val="24"/>
        </w:rPr>
      </w:pPr>
      <w:r w:rsidRPr="00690F59">
        <w:rPr>
          <w:rFonts w:ascii="Times New Roman" w:hAnsi="Times New Roman" w:cs="Times New Roman"/>
          <w:i/>
          <w:sz w:val="24"/>
          <w:szCs w:val="24"/>
        </w:rPr>
        <w:t>Gambe Law Group</w:t>
      </w:r>
      <w:r>
        <w:rPr>
          <w:rFonts w:ascii="Times New Roman" w:hAnsi="Times New Roman" w:cs="Times New Roman"/>
          <w:sz w:val="24"/>
          <w:szCs w:val="24"/>
        </w:rPr>
        <w:t>, first to third respondent’s legal practitioners</w:t>
      </w:r>
    </w:p>
    <w:p w:rsidR="00690F59" w:rsidRPr="00E27758" w:rsidRDefault="00690F59" w:rsidP="00690F59">
      <w:pPr>
        <w:spacing w:after="0" w:line="240" w:lineRule="auto"/>
        <w:jc w:val="both"/>
        <w:rPr>
          <w:rFonts w:ascii="Times New Roman" w:hAnsi="Times New Roman" w:cs="Times New Roman"/>
          <w:sz w:val="24"/>
          <w:szCs w:val="24"/>
        </w:rPr>
      </w:pPr>
      <w:r w:rsidRPr="00690F59">
        <w:rPr>
          <w:rFonts w:ascii="Times New Roman" w:hAnsi="Times New Roman" w:cs="Times New Roman"/>
          <w:i/>
          <w:sz w:val="24"/>
          <w:szCs w:val="24"/>
        </w:rPr>
        <w:t>Gwaunza &amp; Mapota</w:t>
      </w:r>
      <w:r>
        <w:rPr>
          <w:rFonts w:ascii="Times New Roman" w:hAnsi="Times New Roman" w:cs="Times New Roman"/>
          <w:sz w:val="24"/>
          <w:szCs w:val="24"/>
        </w:rPr>
        <w:t>, fourth respondent’s legal practitioners</w:t>
      </w:r>
    </w:p>
    <w:sectPr w:rsidR="00690F59" w:rsidRPr="00E2775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CAC" w:rsidRDefault="00046CAC" w:rsidP="00E27758">
      <w:pPr>
        <w:spacing w:after="0" w:line="240" w:lineRule="auto"/>
      </w:pPr>
      <w:r>
        <w:separator/>
      </w:r>
    </w:p>
  </w:endnote>
  <w:endnote w:type="continuationSeparator" w:id="0">
    <w:p w:rsidR="00046CAC" w:rsidRDefault="00046CAC" w:rsidP="00E27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CAC" w:rsidRDefault="00046CAC" w:rsidP="00E27758">
      <w:pPr>
        <w:spacing w:after="0" w:line="240" w:lineRule="auto"/>
      </w:pPr>
      <w:r>
        <w:separator/>
      </w:r>
    </w:p>
  </w:footnote>
  <w:footnote w:type="continuationSeparator" w:id="0">
    <w:p w:rsidR="00046CAC" w:rsidRDefault="00046CAC" w:rsidP="00E27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8677808"/>
      <w:docPartObj>
        <w:docPartGallery w:val="Page Numbers (Top of Page)"/>
        <w:docPartUnique/>
      </w:docPartObj>
    </w:sdtPr>
    <w:sdtEndPr>
      <w:rPr>
        <w:noProof/>
      </w:rPr>
    </w:sdtEndPr>
    <w:sdtContent>
      <w:p w:rsidR="00E27758" w:rsidRDefault="00E27758">
        <w:pPr>
          <w:pStyle w:val="Header"/>
          <w:jc w:val="right"/>
          <w:rPr>
            <w:noProof/>
          </w:rPr>
        </w:pPr>
        <w:r>
          <w:fldChar w:fldCharType="begin"/>
        </w:r>
        <w:r>
          <w:instrText xml:space="preserve"> PAGE   \* MERGEFORMAT </w:instrText>
        </w:r>
        <w:r>
          <w:fldChar w:fldCharType="separate"/>
        </w:r>
        <w:r w:rsidR="00982C37">
          <w:rPr>
            <w:noProof/>
          </w:rPr>
          <w:t>1</w:t>
        </w:r>
        <w:r>
          <w:rPr>
            <w:noProof/>
          </w:rPr>
          <w:fldChar w:fldCharType="end"/>
        </w:r>
      </w:p>
      <w:p w:rsidR="00E27758" w:rsidRDefault="00E27758">
        <w:pPr>
          <w:pStyle w:val="Header"/>
          <w:jc w:val="right"/>
          <w:rPr>
            <w:noProof/>
          </w:rPr>
        </w:pPr>
        <w:r>
          <w:rPr>
            <w:noProof/>
          </w:rPr>
          <w:t>HH</w:t>
        </w:r>
        <w:r w:rsidR="004E718C">
          <w:rPr>
            <w:noProof/>
          </w:rPr>
          <w:t xml:space="preserve"> 327-23</w:t>
        </w:r>
      </w:p>
      <w:p w:rsidR="00E27758" w:rsidRDefault="00E27758">
        <w:pPr>
          <w:pStyle w:val="Header"/>
          <w:jc w:val="right"/>
        </w:pPr>
        <w:r>
          <w:rPr>
            <w:noProof/>
          </w:rPr>
          <w:t>HC 3032/22</w:t>
        </w:r>
      </w:p>
    </w:sdtContent>
  </w:sdt>
  <w:p w:rsidR="00E27758" w:rsidRDefault="00E2775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DC4AA4"/>
    <w:multiLevelType w:val="hybridMultilevel"/>
    <w:tmpl w:val="85FEC2A4"/>
    <w:lvl w:ilvl="0" w:tplc="9ADC93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A75297"/>
    <w:multiLevelType w:val="hybridMultilevel"/>
    <w:tmpl w:val="6826EA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199"/>
    <w:rsid w:val="00002480"/>
    <w:rsid w:val="00035080"/>
    <w:rsid w:val="00046CAC"/>
    <w:rsid w:val="0005215C"/>
    <w:rsid w:val="001000B2"/>
    <w:rsid w:val="00157B7D"/>
    <w:rsid w:val="00176857"/>
    <w:rsid w:val="002139DE"/>
    <w:rsid w:val="00251E28"/>
    <w:rsid w:val="00283FAB"/>
    <w:rsid w:val="00297AC9"/>
    <w:rsid w:val="002C1564"/>
    <w:rsid w:val="002C3632"/>
    <w:rsid w:val="002D3D09"/>
    <w:rsid w:val="002E598E"/>
    <w:rsid w:val="002F142A"/>
    <w:rsid w:val="00325DA9"/>
    <w:rsid w:val="003326A4"/>
    <w:rsid w:val="003571F9"/>
    <w:rsid w:val="00367E52"/>
    <w:rsid w:val="00376DF3"/>
    <w:rsid w:val="003B2806"/>
    <w:rsid w:val="003B76F5"/>
    <w:rsid w:val="004844F0"/>
    <w:rsid w:val="004C5B77"/>
    <w:rsid w:val="004E718C"/>
    <w:rsid w:val="005528BB"/>
    <w:rsid w:val="00556E6C"/>
    <w:rsid w:val="00583CCA"/>
    <w:rsid w:val="005B22EB"/>
    <w:rsid w:val="005C3980"/>
    <w:rsid w:val="005F3CCC"/>
    <w:rsid w:val="006072F6"/>
    <w:rsid w:val="006344CD"/>
    <w:rsid w:val="00642CB3"/>
    <w:rsid w:val="0066341C"/>
    <w:rsid w:val="00690F59"/>
    <w:rsid w:val="007033B5"/>
    <w:rsid w:val="00751B51"/>
    <w:rsid w:val="00780FA9"/>
    <w:rsid w:val="0079074C"/>
    <w:rsid w:val="007A1C02"/>
    <w:rsid w:val="007A572D"/>
    <w:rsid w:val="007C3E59"/>
    <w:rsid w:val="008124A3"/>
    <w:rsid w:val="00840199"/>
    <w:rsid w:val="00861391"/>
    <w:rsid w:val="00877204"/>
    <w:rsid w:val="008A0A3F"/>
    <w:rsid w:val="008E1D9B"/>
    <w:rsid w:val="008F5137"/>
    <w:rsid w:val="00903061"/>
    <w:rsid w:val="009067C0"/>
    <w:rsid w:val="00923DD9"/>
    <w:rsid w:val="00967026"/>
    <w:rsid w:val="00982C37"/>
    <w:rsid w:val="009B57FC"/>
    <w:rsid w:val="009C743B"/>
    <w:rsid w:val="00A612E7"/>
    <w:rsid w:val="00A73D2E"/>
    <w:rsid w:val="00A73E89"/>
    <w:rsid w:val="00AE6E54"/>
    <w:rsid w:val="00AF1191"/>
    <w:rsid w:val="00B8199D"/>
    <w:rsid w:val="00B87939"/>
    <w:rsid w:val="00C35C2E"/>
    <w:rsid w:val="00C5513B"/>
    <w:rsid w:val="00C823BF"/>
    <w:rsid w:val="00C847AF"/>
    <w:rsid w:val="00D70301"/>
    <w:rsid w:val="00DD4BFF"/>
    <w:rsid w:val="00DF2BDD"/>
    <w:rsid w:val="00E27758"/>
    <w:rsid w:val="00E65959"/>
    <w:rsid w:val="00E869A2"/>
    <w:rsid w:val="00E95AB8"/>
    <w:rsid w:val="00E97FBC"/>
    <w:rsid w:val="00F65C49"/>
    <w:rsid w:val="00F955FB"/>
    <w:rsid w:val="00FD3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C3371F-3CEE-40DF-B7F3-176A5373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0199"/>
    <w:pPr>
      <w:ind w:left="720"/>
      <w:contextualSpacing/>
    </w:pPr>
  </w:style>
  <w:style w:type="paragraph" w:styleId="Header">
    <w:name w:val="header"/>
    <w:basedOn w:val="Normal"/>
    <w:link w:val="HeaderChar"/>
    <w:uiPriority w:val="99"/>
    <w:unhideWhenUsed/>
    <w:rsid w:val="00E27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758"/>
  </w:style>
  <w:style w:type="paragraph" w:styleId="Footer">
    <w:name w:val="footer"/>
    <w:basedOn w:val="Normal"/>
    <w:link w:val="FooterChar"/>
    <w:uiPriority w:val="99"/>
    <w:unhideWhenUsed/>
    <w:rsid w:val="00E27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758"/>
  </w:style>
  <w:style w:type="paragraph" w:styleId="BalloonText">
    <w:name w:val="Balloon Text"/>
    <w:basedOn w:val="Normal"/>
    <w:link w:val="BalloonTextChar"/>
    <w:uiPriority w:val="99"/>
    <w:semiHidden/>
    <w:unhideWhenUsed/>
    <w:rsid w:val="000350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0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2804</Words>
  <Characters>15985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2023-05-26T13:20:00Z</cp:lastPrinted>
  <dcterms:created xsi:type="dcterms:W3CDTF">2023-06-02T11:00:00Z</dcterms:created>
  <dcterms:modified xsi:type="dcterms:W3CDTF">2023-06-02T11:00:00Z</dcterms:modified>
</cp:coreProperties>
</file>