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404" w:rsidRDefault="0079061B" w:rsidP="00C244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PAUL MUHA</w:t>
      </w:r>
      <w:r w:rsidR="00C24404">
        <w:rPr>
          <w:rFonts w:ascii="Times New Roman" w:hAnsi="Times New Roman" w:cs="Times New Roman"/>
          <w:sz w:val="24"/>
          <w:szCs w:val="24"/>
        </w:rPr>
        <w:t>BE</w:t>
      </w:r>
    </w:p>
    <w:p w:rsidR="00C24404" w:rsidRDefault="00C24404" w:rsidP="00C2440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B2076" w:rsidRDefault="007B0C08"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AB0A71" w:rsidRDefault="00AB0A71" w:rsidP="00A170B3">
      <w:pPr>
        <w:spacing w:after="0" w:line="240" w:lineRule="auto"/>
        <w:jc w:val="both"/>
        <w:rPr>
          <w:rFonts w:ascii="Times New Roman" w:hAnsi="Times New Roman" w:cs="Times New Roman"/>
          <w:sz w:val="24"/>
          <w:szCs w:val="24"/>
        </w:rPr>
      </w:pPr>
    </w:p>
    <w:p w:rsidR="008D4CEF" w:rsidRDefault="008D4CEF"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B0A71" w:rsidRDefault="0083718F"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MWAYERA &amp; </w:t>
      </w:r>
      <w:r w:rsidR="00AB0A71">
        <w:rPr>
          <w:rFonts w:ascii="Times New Roman" w:hAnsi="Times New Roman" w:cs="Times New Roman"/>
          <w:sz w:val="24"/>
          <w:szCs w:val="24"/>
        </w:rPr>
        <w:t>MUZENDA J</w:t>
      </w:r>
      <w:r>
        <w:rPr>
          <w:rFonts w:ascii="Times New Roman" w:hAnsi="Times New Roman" w:cs="Times New Roman"/>
          <w:sz w:val="24"/>
          <w:szCs w:val="24"/>
        </w:rPr>
        <w:t>J</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83718F">
        <w:rPr>
          <w:rFonts w:ascii="Times New Roman" w:hAnsi="Times New Roman" w:cs="Times New Roman"/>
          <w:sz w:val="24"/>
          <w:szCs w:val="24"/>
        </w:rPr>
        <w:t xml:space="preserve">5 February </w:t>
      </w:r>
      <w:r w:rsidR="00780745">
        <w:rPr>
          <w:rFonts w:ascii="Times New Roman" w:hAnsi="Times New Roman" w:cs="Times New Roman"/>
          <w:sz w:val="24"/>
          <w:szCs w:val="24"/>
        </w:rPr>
        <w:t>2020</w:t>
      </w:r>
      <w:r w:rsidR="0083718F">
        <w:rPr>
          <w:rFonts w:ascii="Times New Roman" w:hAnsi="Times New Roman" w:cs="Times New Roman"/>
          <w:sz w:val="24"/>
          <w:szCs w:val="24"/>
        </w:rPr>
        <w:t xml:space="preserve"> and </w:t>
      </w:r>
      <w:r w:rsidR="007B1E5A">
        <w:rPr>
          <w:rFonts w:ascii="Times New Roman" w:hAnsi="Times New Roman" w:cs="Times New Roman"/>
          <w:sz w:val="24"/>
          <w:szCs w:val="24"/>
        </w:rPr>
        <w:t>2</w:t>
      </w:r>
      <w:r w:rsidR="00A404FA">
        <w:rPr>
          <w:rFonts w:ascii="Times New Roman" w:hAnsi="Times New Roman" w:cs="Times New Roman"/>
          <w:sz w:val="24"/>
          <w:szCs w:val="24"/>
        </w:rPr>
        <w:t>7</w:t>
      </w:r>
      <w:r w:rsidR="007B1E5A">
        <w:rPr>
          <w:rFonts w:ascii="Times New Roman" w:hAnsi="Times New Roman" w:cs="Times New Roman"/>
          <w:sz w:val="24"/>
          <w:szCs w:val="24"/>
        </w:rPr>
        <w:t xml:space="preserve"> February </w:t>
      </w:r>
      <w:r w:rsidR="0083718F">
        <w:rPr>
          <w:rFonts w:ascii="Times New Roman" w:hAnsi="Times New Roman" w:cs="Times New Roman"/>
          <w:sz w:val="24"/>
          <w:szCs w:val="24"/>
        </w:rPr>
        <w:t>2020</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512C69" w:rsidRDefault="00C24349" w:rsidP="00512C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w:t>
      </w:r>
      <w:r w:rsidR="00E03973">
        <w:rPr>
          <w:rFonts w:ascii="Times New Roman" w:hAnsi="Times New Roman" w:cs="Times New Roman"/>
          <w:b/>
          <w:sz w:val="24"/>
          <w:szCs w:val="24"/>
        </w:rPr>
        <w:t xml:space="preserve">Appeal </w:t>
      </w:r>
      <w:r w:rsidR="00AD4ACA">
        <w:rPr>
          <w:rFonts w:ascii="Times New Roman" w:hAnsi="Times New Roman" w:cs="Times New Roman"/>
          <w:b/>
          <w:sz w:val="24"/>
          <w:szCs w:val="24"/>
        </w:rPr>
        <w:t xml:space="preserve"> </w:t>
      </w:r>
    </w:p>
    <w:p w:rsidR="00AD4ACA" w:rsidRDefault="00AD4ACA" w:rsidP="00512C69">
      <w:pPr>
        <w:spacing w:after="0" w:line="240" w:lineRule="auto"/>
        <w:rPr>
          <w:rFonts w:ascii="Times New Roman" w:hAnsi="Times New Roman" w:cs="Times New Roman"/>
          <w:b/>
          <w:sz w:val="24"/>
          <w:szCs w:val="24"/>
        </w:rPr>
      </w:pPr>
    </w:p>
    <w:p w:rsidR="00AD4ACA" w:rsidRDefault="00AD4ACA" w:rsidP="00512C69">
      <w:pPr>
        <w:spacing w:after="0" w:line="240" w:lineRule="auto"/>
        <w:rPr>
          <w:rFonts w:ascii="Times New Roman" w:hAnsi="Times New Roman" w:cs="Times New Roman"/>
          <w:b/>
          <w:sz w:val="24"/>
          <w:szCs w:val="24"/>
        </w:rPr>
      </w:pPr>
    </w:p>
    <w:p w:rsidR="00512C69" w:rsidRDefault="001F3F95"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I </w:t>
      </w:r>
      <w:proofErr w:type="spellStart"/>
      <w:r>
        <w:rPr>
          <w:rFonts w:ascii="Times New Roman" w:hAnsi="Times New Roman" w:cs="Times New Roman"/>
          <w:i/>
          <w:sz w:val="24"/>
          <w:szCs w:val="24"/>
        </w:rPr>
        <w:t>Mandikate</w:t>
      </w:r>
      <w:proofErr w:type="spellEnd"/>
      <w:r w:rsidR="00512C69">
        <w:rPr>
          <w:rFonts w:ascii="Times New Roman" w:hAnsi="Times New Roman" w:cs="Times New Roman"/>
          <w:sz w:val="24"/>
          <w:szCs w:val="24"/>
        </w:rPr>
        <w:t>, for the</w:t>
      </w:r>
      <w:r w:rsidR="000C41EB">
        <w:rPr>
          <w:rFonts w:ascii="Times New Roman" w:hAnsi="Times New Roman" w:cs="Times New Roman"/>
          <w:sz w:val="24"/>
          <w:szCs w:val="24"/>
        </w:rPr>
        <w:t xml:space="preserve"> </w:t>
      </w:r>
      <w:r>
        <w:rPr>
          <w:rFonts w:ascii="Times New Roman" w:hAnsi="Times New Roman" w:cs="Times New Roman"/>
          <w:sz w:val="24"/>
          <w:szCs w:val="24"/>
        </w:rPr>
        <w:t xml:space="preserve">appellant </w:t>
      </w:r>
      <w:r w:rsidR="00FB55DD">
        <w:rPr>
          <w:rFonts w:ascii="Times New Roman" w:hAnsi="Times New Roman" w:cs="Times New Roman"/>
          <w:sz w:val="24"/>
          <w:szCs w:val="24"/>
        </w:rPr>
        <w:t xml:space="preserve"> </w:t>
      </w:r>
    </w:p>
    <w:p w:rsidR="00512C69" w:rsidRDefault="001F3F95" w:rsidP="00512C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Matsikidze</w:t>
      </w:r>
      <w:proofErr w:type="spellEnd"/>
      <w:r w:rsidR="00512C69">
        <w:rPr>
          <w:rFonts w:ascii="Times New Roman" w:hAnsi="Times New Roman" w:cs="Times New Roman"/>
          <w:sz w:val="24"/>
          <w:szCs w:val="24"/>
        </w:rPr>
        <w:t xml:space="preserve">, for the </w:t>
      </w:r>
      <w:r w:rsidR="00FB55DD">
        <w:rPr>
          <w:rFonts w:ascii="Times New Roman" w:hAnsi="Times New Roman" w:cs="Times New Roman"/>
          <w:sz w:val="24"/>
          <w:szCs w:val="24"/>
        </w:rPr>
        <w:t>accused</w:t>
      </w:r>
      <w:r w:rsidR="000C41EB">
        <w:rPr>
          <w:rFonts w:ascii="Times New Roman" w:hAnsi="Times New Roman" w:cs="Times New Roman"/>
          <w:sz w:val="24"/>
          <w:szCs w:val="24"/>
        </w:rPr>
        <w:t xml:space="preserve"> </w:t>
      </w:r>
    </w:p>
    <w:p w:rsidR="00921977" w:rsidRDefault="00921977" w:rsidP="00A170B3">
      <w:pPr>
        <w:spacing w:after="0" w:line="240" w:lineRule="auto"/>
        <w:jc w:val="both"/>
        <w:rPr>
          <w:rFonts w:ascii="Times New Roman" w:hAnsi="Times New Roman" w:cs="Times New Roman"/>
          <w:sz w:val="24"/>
          <w:szCs w:val="24"/>
        </w:rPr>
      </w:pPr>
    </w:p>
    <w:p w:rsidR="00921977" w:rsidRDefault="00921977" w:rsidP="00A170B3">
      <w:pPr>
        <w:spacing w:after="0" w:line="240" w:lineRule="auto"/>
        <w:jc w:val="both"/>
        <w:rPr>
          <w:rFonts w:ascii="Times New Roman" w:hAnsi="Times New Roman" w:cs="Times New Roman"/>
          <w:sz w:val="24"/>
          <w:szCs w:val="24"/>
        </w:rPr>
      </w:pPr>
    </w:p>
    <w:p w:rsidR="00356B79" w:rsidRDefault="00921977" w:rsidP="00BE6B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MUZENDA J: </w:t>
      </w:r>
      <w:r w:rsidR="00C466D8">
        <w:rPr>
          <w:rFonts w:ascii="Times New Roman" w:hAnsi="Times New Roman" w:cs="Times New Roman"/>
          <w:sz w:val="24"/>
          <w:szCs w:val="24"/>
        </w:rPr>
        <w:t>T</w:t>
      </w:r>
      <w:r w:rsidR="00BE6BB4">
        <w:rPr>
          <w:rFonts w:ascii="Times New Roman" w:hAnsi="Times New Roman" w:cs="Times New Roman"/>
          <w:sz w:val="24"/>
          <w:szCs w:val="24"/>
        </w:rPr>
        <w:t>he appellant was convicted of fraud as defined in s 136 of the Criminal Law (Codification and Reform) Act [</w:t>
      </w:r>
      <w:r w:rsidR="00BE6BB4">
        <w:rPr>
          <w:rFonts w:ascii="Times New Roman" w:hAnsi="Times New Roman" w:cs="Times New Roman"/>
          <w:i/>
          <w:sz w:val="24"/>
          <w:szCs w:val="24"/>
        </w:rPr>
        <w:t>Chapter 9:23</w:t>
      </w:r>
      <w:r w:rsidR="00BE6BB4">
        <w:rPr>
          <w:rFonts w:ascii="Times New Roman" w:hAnsi="Times New Roman" w:cs="Times New Roman"/>
          <w:sz w:val="24"/>
          <w:szCs w:val="24"/>
        </w:rPr>
        <w:t xml:space="preserve">] and sentenced to 24 months imprisonment of which 4 months was suspended for 5 years on conditions of future good behaviour, of the remaining 20 months, 5 </w:t>
      </w:r>
      <w:proofErr w:type="spellStart"/>
      <w:r w:rsidR="00BE6BB4">
        <w:rPr>
          <w:rFonts w:ascii="Times New Roman" w:hAnsi="Times New Roman" w:cs="Times New Roman"/>
          <w:sz w:val="24"/>
          <w:szCs w:val="24"/>
        </w:rPr>
        <w:t>months</w:t>
      </w:r>
      <w:proofErr w:type="spellEnd"/>
      <w:r w:rsidR="00BE6BB4">
        <w:rPr>
          <w:rFonts w:ascii="Times New Roman" w:hAnsi="Times New Roman" w:cs="Times New Roman"/>
          <w:sz w:val="24"/>
          <w:szCs w:val="24"/>
        </w:rPr>
        <w:t xml:space="preserve"> imprisonment was suspended on condition that appellant restitutes complainant. In addition 2 months imprisonment suspended previously were brought into effect. </w:t>
      </w:r>
    </w:p>
    <w:p w:rsidR="005554AD" w:rsidRDefault="005554AD" w:rsidP="00BE6B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 noted an appeal against both conviction and sentence and outlined the grounds as follows: </w:t>
      </w:r>
    </w:p>
    <w:p w:rsidR="00C36108" w:rsidRDefault="00C36108" w:rsidP="00BE6BB4">
      <w:pPr>
        <w:spacing w:after="0" w:line="360" w:lineRule="auto"/>
        <w:jc w:val="both"/>
        <w:rPr>
          <w:rFonts w:ascii="Times New Roman" w:hAnsi="Times New Roman" w:cs="Times New Roman"/>
          <w:sz w:val="24"/>
          <w:szCs w:val="24"/>
        </w:rPr>
      </w:pPr>
    </w:p>
    <w:p w:rsidR="00C36108" w:rsidRDefault="00C36108" w:rsidP="00C36108">
      <w:pPr>
        <w:pStyle w:val="ListParagraph"/>
        <w:numPr>
          <w:ilvl w:val="0"/>
          <w:numId w:val="12"/>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C36108">
        <w:rPr>
          <w:rFonts w:ascii="Times New Roman" w:hAnsi="Times New Roman" w:cs="Times New Roman"/>
          <w:sz w:val="24"/>
          <w:szCs w:val="24"/>
          <w:u w:val="single"/>
        </w:rPr>
        <w:t xml:space="preserve">Ad Conviction </w:t>
      </w:r>
    </w:p>
    <w:p w:rsidR="00C36108" w:rsidRDefault="00C36108" w:rsidP="00C36108">
      <w:pPr>
        <w:pStyle w:val="ListParagraph"/>
        <w:numPr>
          <w:ilvl w:val="1"/>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Magistrate erred by accepting and putting reliance on the evidence of the complainant on single witness whose evidence was not clear and satisfactory in each and every material respect. </w:t>
      </w:r>
    </w:p>
    <w:p w:rsidR="00C36108" w:rsidRDefault="00C36108" w:rsidP="00C36108">
      <w:pPr>
        <w:pStyle w:val="ListParagraph"/>
        <w:numPr>
          <w:ilvl w:val="1"/>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erred in concluding that there was overwhelming evidence that appellant committed the offence when the evidence relied on was riddled with serious inconsistencies which were never clarified when the state closed its case.</w:t>
      </w:r>
    </w:p>
    <w:p w:rsidR="00C36108" w:rsidRDefault="00C36108" w:rsidP="00C36108">
      <w:pPr>
        <w:pStyle w:val="ListParagraph"/>
        <w:numPr>
          <w:ilvl w:val="1"/>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Magistrate also erred in her assessment of the guilty or otherwise of the appellant when she made a comparison to say of the two versions complainant’s version was more plausible. </w:t>
      </w:r>
    </w:p>
    <w:p w:rsidR="00C36108" w:rsidRDefault="00C36108" w:rsidP="00C36108">
      <w:pPr>
        <w:pStyle w:val="ListParagraph"/>
        <w:numPr>
          <w:ilvl w:val="1"/>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Magistrate erred by accepting it as a </w:t>
      </w:r>
      <w:r w:rsidR="001821C7">
        <w:rPr>
          <w:rFonts w:ascii="Times New Roman" w:hAnsi="Times New Roman" w:cs="Times New Roman"/>
          <w:sz w:val="24"/>
          <w:szCs w:val="24"/>
        </w:rPr>
        <w:t>fact</w:t>
      </w:r>
      <w:r>
        <w:rPr>
          <w:rFonts w:ascii="Times New Roman" w:hAnsi="Times New Roman" w:cs="Times New Roman"/>
          <w:sz w:val="24"/>
          <w:szCs w:val="24"/>
        </w:rPr>
        <w:t xml:space="preserve"> that complainant had </w:t>
      </w:r>
      <w:r w:rsidR="001821C7">
        <w:rPr>
          <w:rFonts w:ascii="Times New Roman" w:hAnsi="Times New Roman" w:cs="Times New Roman"/>
          <w:sz w:val="24"/>
          <w:szCs w:val="24"/>
        </w:rPr>
        <w:t>been referred</w:t>
      </w:r>
      <w:r>
        <w:rPr>
          <w:rFonts w:ascii="Times New Roman" w:hAnsi="Times New Roman" w:cs="Times New Roman"/>
          <w:sz w:val="24"/>
          <w:szCs w:val="24"/>
        </w:rPr>
        <w:t xml:space="preserve"> to the appellant by his </w:t>
      </w:r>
      <w:r w:rsidR="001821C7">
        <w:rPr>
          <w:rFonts w:ascii="Times New Roman" w:hAnsi="Times New Roman" w:cs="Times New Roman"/>
          <w:sz w:val="24"/>
          <w:szCs w:val="24"/>
        </w:rPr>
        <w:t>distant</w:t>
      </w:r>
      <w:r>
        <w:rPr>
          <w:rFonts w:ascii="Times New Roman" w:hAnsi="Times New Roman" w:cs="Times New Roman"/>
          <w:sz w:val="24"/>
          <w:szCs w:val="24"/>
        </w:rPr>
        <w:t xml:space="preserve"> sister without any evidence </w:t>
      </w:r>
      <w:r w:rsidR="001821C7">
        <w:rPr>
          <w:rFonts w:ascii="Times New Roman" w:hAnsi="Times New Roman" w:cs="Times New Roman"/>
          <w:sz w:val="24"/>
          <w:szCs w:val="24"/>
        </w:rPr>
        <w:t>having been</w:t>
      </w:r>
      <w:r>
        <w:rPr>
          <w:rFonts w:ascii="Times New Roman" w:hAnsi="Times New Roman" w:cs="Times New Roman"/>
          <w:sz w:val="24"/>
          <w:szCs w:val="24"/>
        </w:rPr>
        <w:t xml:space="preserve"> led from the </w:t>
      </w:r>
      <w:r w:rsidR="001821C7">
        <w:rPr>
          <w:rFonts w:ascii="Times New Roman" w:hAnsi="Times New Roman" w:cs="Times New Roman"/>
          <w:sz w:val="24"/>
          <w:szCs w:val="24"/>
        </w:rPr>
        <w:t>state</w:t>
      </w:r>
      <w:r>
        <w:rPr>
          <w:rFonts w:ascii="Times New Roman" w:hAnsi="Times New Roman" w:cs="Times New Roman"/>
          <w:sz w:val="24"/>
          <w:szCs w:val="24"/>
        </w:rPr>
        <w:t xml:space="preserve"> to buttress this point. </w:t>
      </w:r>
    </w:p>
    <w:p w:rsidR="001D2B53" w:rsidRDefault="00C36108" w:rsidP="00C36108">
      <w:pPr>
        <w:pStyle w:val="ListParagraph"/>
        <w:numPr>
          <w:ilvl w:val="1"/>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Learned Magistrate erred by rejecting appellant’s defence that </w:t>
      </w:r>
      <w:r w:rsidR="001821C7">
        <w:rPr>
          <w:rFonts w:ascii="Times New Roman" w:hAnsi="Times New Roman" w:cs="Times New Roman"/>
          <w:sz w:val="24"/>
          <w:szCs w:val="24"/>
        </w:rPr>
        <w:t>the</w:t>
      </w:r>
      <w:r>
        <w:rPr>
          <w:rFonts w:ascii="Times New Roman" w:hAnsi="Times New Roman" w:cs="Times New Roman"/>
          <w:sz w:val="24"/>
          <w:szCs w:val="24"/>
        </w:rPr>
        <w:t xml:space="preserve"> engagement was over the issue of bales and a laptop </w:t>
      </w:r>
      <w:r w:rsidR="005D6FA1">
        <w:rPr>
          <w:rFonts w:ascii="Times New Roman" w:hAnsi="Times New Roman" w:cs="Times New Roman"/>
          <w:sz w:val="24"/>
          <w:szCs w:val="24"/>
        </w:rPr>
        <w:t>a defence which was corroborated by the bank slip as well as some concessions by complainant during cross-examination.</w:t>
      </w:r>
    </w:p>
    <w:p w:rsidR="001D2B53" w:rsidRDefault="001D2B53" w:rsidP="001D2B53">
      <w:pPr>
        <w:pStyle w:val="ListParagraph"/>
        <w:spacing w:after="0" w:line="360" w:lineRule="auto"/>
        <w:ind w:left="1080"/>
        <w:jc w:val="both"/>
        <w:rPr>
          <w:rFonts w:ascii="Times New Roman" w:hAnsi="Times New Roman" w:cs="Times New Roman"/>
          <w:sz w:val="24"/>
          <w:szCs w:val="24"/>
        </w:rPr>
      </w:pPr>
    </w:p>
    <w:p w:rsidR="00C36108" w:rsidRDefault="001D2B53" w:rsidP="001D2B53">
      <w:pPr>
        <w:pStyle w:val="ListParagraph"/>
        <w:numPr>
          <w:ilvl w:val="0"/>
          <w:numId w:val="12"/>
        </w:numPr>
        <w:spacing w:after="0" w:line="360" w:lineRule="auto"/>
        <w:jc w:val="both"/>
        <w:rPr>
          <w:rFonts w:ascii="Times New Roman" w:hAnsi="Times New Roman" w:cs="Times New Roman"/>
          <w:sz w:val="24"/>
          <w:szCs w:val="24"/>
          <w:u w:val="single"/>
        </w:rPr>
      </w:pPr>
      <w:r w:rsidRPr="001D2B53">
        <w:rPr>
          <w:rFonts w:ascii="Times New Roman" w:hAnsi="Times New Roman" w:cs="Times New Roman"/>
          <w:sz w:val="24"/>
          <w:szCs w:val="24"/>
          <w:u w:val="single"/>
        </w:rPr>
        <w:t xml:space="preserve">Ad Sentence </w:t>
      </w:r>
      <w:r w:rsidR="005D6FA1" w:rsidRPr="001D2B53">
        <w:rPr>
          <w:rFonts w:ascii="Times New Roman" w:hAnsi="Times New Roman" w:cs="Times New Roman"/>
          <w:sz w:val="24"/>
          <w:szCs w:val="24"/>
          <w:u w:val="single"/>
        </w:rPr>
        <w:t xml:space="preserve"> </w:t>
      </w:r>
    </w:p>
    <w:p w:rsidR="00854F12" w:rsidRPr="00854F12" w:rsidRDefault="00854F12" w:rsidP="00854F12">
      <w:pPr>
        <w:pStyle w:val="ListParagraph"/>
        <w:numPr>
          <w:ilvl w:val="1"/>
          <w:numId w:val="12"/>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The sentence imposed by the Learned Magistrate was manifestly excessive to the extent that it induces a deep sense of shock given the mitigatory factors in favour of appellant which outweighed factors in aggravation.</w:t>
      </w:r>
    </w:p>
    <w:p w:rsidR="00854F12" w:rsidRDefault="001E22AA" w:rsidP="00854F12">
      <w:pPr>
        <w:pStyle w:val="ListParagraph"/>
        <w:numPr>
          <w:ilvl w:val="1"/>
          <w:numId w:val="12"/>
        </w:numPr>
        <w:spacing w:after="0" w:line="360" w:lineRule="auto"/>
        <w:jc w:val="both"/>
        <w:rPr>
          <w:rFonts w:ascii="Times New Roman" w:hAnsi="Times New Roman" w:cs="Times New Roman"/>
          <w:sz w:val="24"/>
          <w:szCs w:val="24"/>
        </w:rPr>
      </w:pPr>
      <w:r w:rsidRPr="001E22AA">
        <w:rPr>
          <w:rFonts w:ascii="Times New Roman" w:hAnsi="Times New Roman" w:cs="Times New Roman"/>
          <w:sz w:val="24"/>
          <w:szCs w:val="24"/>
        </w:rPr>
        <w:t xml:space="preserve"> The </w:t>
      </w:r>
      <w:r w:rsidR="00CC563C">
        <w:rPr>
          <w:rFonts w:ascii="Times New Roman" w:hAnsi="Times New Roman" w:cs="Times New Roman"/>
          <w:sz w:val="24"/>
          <w:szCs w:val="24"/>
        </w:rPr>
        <w:t>Learned M</w:t>
      </w:r>
      <w:r w:rsidRPr="001E22AA">
        <w:rPr>
          <w:rFonts w:ascii="Times New Roman" w:hAnsi="Times New Roman" w:cs="Times New Roman"/>
          <w:sz w:val="24"/>
          <w:szCs w:val="24"/>
        </w:rPr>
        <w:t xml:space="preserve">agistrate erred at </w:t>
      </w:r>
      <w:r>
        <w:rPr>
          <w:rFonts w:ascii="Times New Roman" w:hAnsi="Times New Roman" w:cs="Times New Roman"/>
          <w:sz w:val="24"/>
          <w:szCs w:val="24"/>
        </w:rPr>
        <w:t xml:space="preserve">law by sentencing appellant </w:t>
      </w:r>
      <w:r w:rsidR="00F37C45">
        <w:rPr>
          <w:rFonts w:ascii="Times New Roman" w:hAnsi="Times New Roman" w:cs="Times New Roman"/>
          <w:sz w:val="24"/>
          <w:szCs w:val="24"/>
        </w:rPr>
        <w:t>without</w:t>
      </w:r>
      <w:r>
        <w:rPr>
          <w:rFonts w:ascii="Times New Roman" w:hAnsi="Times New Roman" w:cs="Times New Roman"/>
          <w:sz w:val="24"/>
          <w:szCs w:val="24"/>
        </w:rPr>
        <w:t xml:space="preserve"> proffering reasons for opting for</w:t>
      </w:r>
      <w:r w:rsidR="00F37C45">
        <w:rPr>
          <w:rFonts w:ascii="Times New Roman" w:hAnsi="Times New Roman" w:cs="Times New Roman"/>
          <w:sz w:val="24"/>
          <w:szCs w:val="24"/>
        </w:rPr>
        <w:t xml:space="preserve"> such a sentence.</w:t>
      </w:r>
    </w:p>
    <w:p w:rsidR="00F37C45" w:rsidRDefault="00F37C45" w:rsidP="00854F12">
      <w:pPr>
        <w:pStyle w:val="ListParagraph"/>
        <w:numPr>
          <w:ilvl w:val="1"/>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Learned Magistrate erred upon her arrival at effective sentence of 15 months imprisonment on appellant, by failing to consider the imposition of community service in lieu thereof.</w:t>
      </w:r>
    </w:p>
    <w:p w:rsidR="004136BE" w:rsidRDefault="00CC563C" w:rsidP="00854F12">
      <w:pPr>
        <w:pStyle w:val="ListParagraph"/>
        <w:numPr>
          <w:ilvl w:val="1"/>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Magistrate</w:t>
      </w:r>
      <w:r w:rsidR="004136BE">
        <w:rPr>
          <w:rFonts w:ascii="Times New Roman" w:hAnsi="Times New Roman" w:cs="Times New Roman"/>
          <w:sz w:val="24"/>
          <w:szCs w:val="24"/>
        </w:rPr>
        <w:t xml:space="preserve"> erred in imposing an effective custodial sentence on appellant when a fine and a wholly suspended prison sentence on condition of restitution thereof were ideal a</w:t>
      </w:r>
      <w:r w:rsidR="00F01C87">
        <w:rPr>
          <w:rFonts w:ascii="Times New Roman" w:hAnsi="Times New Roman" w:cs="Times New Roman"/>
          <w:sz w:val="24"/>
          <w:szCs w:val="24"/>
        </w:rPr>
        <w:t>n</w:t>
      </w:r>
      <w:r w:rsidR="004136BE">
        <w:rPr>
          <w:rFonts w:ascii="Times New Roman" w:hAnsi="Times New Roman" w:cs="Times New Roman"/>
          <w:sz w:val="24"/>
          <w:szCs w:val="24"/>
        </w:rPr>
        <w:t xml:space="preserve">d permissible of the offence. </w:t>
      </w:r>
    </w:p>
    <w:p w:rsidR="004136BE" w:rsidRDefault="004136BE" w:rsidP="004136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FACTS </w:t>
      </w:r>
    </w:p>
    <w:p w:rsidR="00020D39" w:rsidRDefault="004136BE" w:rsidP="004136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60AE">
        <w:rPr>
          <w:rFonts w:ascii="Times New Roman" w:hAnsi="Times New Roman" w:cs="Times New Roman"/>
          <w:sz w:val="24"/>
          <w:szCs w:val="24"/>
        </w:rPr>
        <w:t>According to the state outline, t</w:t>
      </w:r>
      <w:r w:rsidR="00020D39">
        <w:rPr>
          <w:rFonts w:ascii="Times New Roman" w:hAnsi="Times New Roman" w:cs="Times New Roman"/>
          <w:sz w:val="24"/>
          <w:szCs w:val="24"/>
        </w:rPr>
        <w:t xml:space="preserve">he appellant is a lecturer at Zimbabwe Distance Education, Mutare, complainant Cain </w:t>
      </w:r>
      <w:proofErr w:type="spellStart"/>
      <w:r w:rsidR="00020D39">
        <w:rPr>
          <w:rFonts w:ascii="Times New Roman" w:hAnsi="Times New Roman" w:cs="Times New Roman"/>
          <w:sz w:val="24"/>
          <w:szCs w:val="24"/>
        </w:rPr>
        <w:t>Qongo</w:t>
      </w:r>
      <w:proofErr w:type="spellEnd"/>
      <w:r w:rsidR="00020D39">
        <w:rPr>
          <w:rFonts w:ascii="Times New Roman" w:hAnsi="Times New Roman" w:cs="Times New Roman"/>
          <w:sz w:val="24"/>
          <w:szCs w:val="24"/>
        </w:rPr>
        <w:t xml:space="preserve"> resides in </w:t>
      </w:r>
      <w:proofErr w:type="spellStart"/>
      <w:r w:rsidR="00020D39">
        <w:rPr>
          <w:rFonts w:ascii="Times New Roman" w:hAnsi="Times New Roman" w:cs="Times New Roman"/>
          <w:sz w:val="24"/>
          <w:szCs w:val="24"/>
        </w:rPr>
        <w:t>Chivhu</w:t>
      </w:r>
      <w:proofErr w:type="spellEnd"/>
      <w:r w:rsidR="00020D39">
        <w:rPr>
          <w:rFonts w:ascii="Times New Roman" w:hAnsi="Times New Roman" w:cs="Times New Roman"/>
          <w:sz w:val="24"/>
          <w:szCs w:val="24"/>
        </w:rPr>
        <w:t xml:space="preserve">, </w:t>
      </w:r>
      <w:proofErr w:type="gramStart"/>
      <w:r w:rsidR="00020D39">
        <w:rPr>
          <w:rFonts w:ascii="Times New Roman" w:hAnsi="Times New Roman" w:cs="Times New Roman"/>
          <w:sz w:val="24"/>
          <w:szCs w:val="24"/>
        </w:rPr>
        <w:t>he</w:t>
      </w:r>
      <w:proofErr w:type="gramEnd"/>
      <w:r w:rsidR="00020D39">
        <w:rPr>
          <w:rFonts w:ascii="Times New Roman" w:hAnsi="Times New Roman" w:cs="Times New Roman"/>
          <w:sz w:val="24"/>
          <w:szCs w:val="24"/>
        </w:rPr>
        <w:t xml:space="preserve"> is unemployed. Sometime in April 2018, the appellant hatched a plan to defraud unsuspecting members of the public who were looking for college training places at Mutare Polytechnic </w:t>
      </w:r>
      <w:r w:rsidR="00802C92">
        <w:rPr>
          <w:rFonts w:ascii="Times New Roman" w:hAnsi="Times New Roman" w:cs="Times New Roman"/>
          <w:sz w:val="24"/>
          <w:szCs w:val="24"/>
        </w:rPr>
        <w:t>where he roamed around looking for possible clients. On unknown date, but during the same month, complainant went to Mutare Polytechnic College intending to find a college place as a full time student but he failed to secure a place. Whilst at the college, the complainant met the appellant who introduced himself as a lecturer and that he was in the college selection team. The complainant who was desperately in need of a place warmed up to the appellant and asked for assistance to get a training place at the institution. The appellant indicated to the complaint that he would facilitate a training place for the complainant at the college. He told complainant that his place was automatic and that he should deposit $940-00 into appellant’s Steward Bank Account so that appellant would tender the money to the college as school fees. The appellant asked for complainant’s particulars and dismiss</w:t>
      </w:r>
      <w:r w:rsidR="005E5249">
        <w:rPr>
          <w:rFonts w:ascii="Times New Roman" w:hAnsi="Times New Roman" w:cs="Times New Roman"/>
          <w:sz w:val="24"/>
          <w:szCs w:val="24"/>
        </w:rPr>
        <w:t xml:space="preserve">ed him later after telling him </w:t>
      </w:r>
      <w:r w:rsidR="00802C92">
        <w:rPr>
          <w:rFonts w:ascii="Times New Roman" w:hAnsi="Times New Roman" w:cs="Times New Roman"/>
          <w:sz w:val="24"/>
          <w:szCs w:val="24"/>
        </w:rPr>
        <w:t xml:space="preserve">to wait for the next intake. On 26 October 2017, the complainant deposited $940-00 into appellant’s account. From that day the complainant made frantic </w:t>
      </w:r>
      <w:r w:rsidR="005E5249">
        <w:rPr>
          <w:rFonts w:ascii="Times New Roman" w:hAnsi="Times New Roman" w:cs="Times New Roman"/>
          <w:sz w:val="24"/>
          <w:szCs w:val="24"/>
        </w:rPr>
        <w:t>eff</w:t>
      </w:r>
      <w:r w:rsidR="00A560AE">
        <w:rPr>
          <w:rFonts w:ascii="Times New Roman" w:hAnsi="Times New Roman" w:cs="Times New Roman"/>
          <w:sz w:val="24"/>
          <w:szCs w:val="24"/>
        </w:rPr>
        <w:t>ort</w:t>
      </w:r>
      <w:r w:rsidR="005E5249">
        <w:rPr>
          <w:rFonts w:ascii="Times New Roman" w:hAnsi="Times New Roman" w:cs="Times New Roman"/>
          <w:sz w:val="24"/>
          <w:szCs w:val="24"/>
        </w:rPr>
        <w:t>s</w:t>
      </w:r>
      <w:r w:rsidR="00802C92">
        <w:rPr>
          <w:rFonts w:ascii="Times New Roman" w:hAnsi="Times New Roman" w:cs="Times New Roman"/>
          <w:sz w:val="24"/>
          <w:szCs w:val="24"/>
        </w:rPr>
        <w:t xml:space="preserve"> to have receipts as proof of payment of college fees </w:t>
      </w:r>
      <w:r w:rsidR="00802C92">
        <w:rPr>
          <w:rFonts w:ascii="Times New Roman" w:hAnsi="Times New Roman" w:cs="Times New Roman"/>
          <w:sz w:val="24"/>
          <w:szCs w:val="24"/>
        </w:rPr>
        <w:lastRenderedPageBreak/>
        <w:t>from the appellant</w:t>
      </w:r>
      <w:r w:rsidR="005E5249">
        <w:rPr>
          <w:rFonts w:ascii="Times New Roman" w:hAnsi="Times New Roman" w:cs="Times New Roman"/>
          <w:sz w:val="24"/>
          <w:szCs w:val="24"/>
        </w:rPr>
        <w:t xml:space="preserve"> </w:t>
      </w:r>
      <w:r w:rsidR="00802C92">
        <w:rPr>
          <w:rFonts w:ascii="Times New Roman" w:hAnsi="Times New Roman" w:cs="Times New Roman"/>
          <w:sz w:val="24"/>
          <w:szCs w:val="24"/>
        </w:rPr>
        <w:t>but to no avail. The complainant continued with his efforts until the appellant was no longer reachable on his mobile phone. Later complainant proceeded to Mutare Polytechnic College enquiring about his place but was tol</w:t>
      </w:r>
      <w:r w:rsidR="00104DFC">
        <w:rPr>
          <w:rFonts w:ascii="Times New Roman" w:hAnsi="Times New Roman" w:cs="Times New Roman"/>
          <w:sz w:val="24"/>
          <w:szCs w:val="24"/>
        </w:rPr>
        <w:t>d</w:t>
      </w:r>
      <w:r w:rsidR="00802C92">
        <w:rPr>
          <w:rFonts w:ascii="Times New Roman" w:hAnsi="Times New Roman" w:cs="Times New Roman"/>
          <w:sz w:val="24"/>
          <w:szCs w:val="24"/>
        </w:rPr>
        <w:t xml:space="preserve"> there was none. He enquired about the appellant and the college expressed no knowledge of him. On the same day complainant made a report at Mutare Central Police leading to the arrest of the appellant. Total value of prejudice is $940-00 and </w:t>
      </w:r>
      <w:r w:rsidR="005E5249">
        <w:rPr>
          <w:rFonts w:ascii="Times New Roman" w:hAnsi="Times New Roman" w:cs="Times New Roman"/>
          <w:sz w:val="24"/>
          <w:szCs w:val="24"/>
        </w:rPr>
        <w:t>nothing was</w:t>
      </w:r>
      <w:r w:rsidR="00802C92">
        <w:rPr>
          <w:rFonts w:ascii="Times New Roman" w:hAnsi="Times New Roman" w:cs="Times New Roman"/>
          <w:sz w:val="24"/>
          <w:szCs w:val="24"/>
        </w:rPr>
        <w:t xml:space="preserve"> recovered. </w:t>
      </w:r>
    </w:p>
    <w:p w:rsidR="00BC4416" w:rsidRDefault="00BC4416" w:rsidP="004136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aspects were on hearing</w:t>
      </w:r>
      <w:r w:rsidR="00AE722E">
        <w:rPr>
          <w:rFonts w:ascii="Times New Roman" w:hAnsi="Times New Roman" w:cs="Times New Roman"/>
          <w:sz w:val="24"/>
          <w:szCs w:val="24"/>
        </w:rPr>
        <w:t xml:space="preserve"> of</w:t>
      </w:r>
      <w:r>
        <w:rPr>
          <w:rFonts w:ascii="Times New Roman" w:hAnsi="Times New Roman" w:cs="Times New Roman"/>
          <w:sz w:val="24"/>
          <w:szCs w:val="24"/>
        </w:rPr>
        <w:t xml:space="preserve"> the appeal found to be common cause:</w:t>
      </w:r>
    </w:p>
    <w:p w:rsidR="00BC4416" w:rsidRDefault="00BC4416" w:rsidP="00BC4416">
      <w:pPr>
        <w:pStyle w:val="ListParagraph"/>
        <w:numPr>
          <w:ilvl w:val="0"/>
          <w:numId w:val="1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appellant</w:t>
      </w:r>
      <w:proofErr w:type="gramEnd"/>
      <w:r>
        <w:rPr>
          <w:rFonts w:ascii="Times New Roman" w:hAnsi="Times New Roman" w:cs="Times New Roman"/>
          <w:sz w:val="24"/>
          <w:szCs w:val="24"/>
        </w:rPr>
        <w:t xml:space="preserve"> met complainant and complainant deposited an amount of $940-00 into appellant’s account.</w:t>
      </w:r>
    </w:p>
    <w:p w:rsidR="00BC4416" w:rsidRDefault="0012792F" w:rsidP="00BC4416">
      <w:pPr>
        <w:pStyle w:val="ListParagraph"/>
        <w:numPr>
          <w:ilvl w:val="0"/>
          <w:numId w:val="1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after</w:t>
      </w:r>
      <w:proofErr w:type="gramEnd"/>
      <w:r>
        <w:rPr>
          <w:rFonts w:ascii="Times New Roman" w:hAnsi="Times New Roman" w:cs="Times New Roman"/>
          <w:sz w:val="24"/>
          <w:szCs w:val="24"/>
        </w:rPr>
        <w:t xml:space="preserve"> the payment of $940-00 by the complainant to the appellant, appellant became elusive till he was arrested.</w:t>
      </w:r>
    </w:p>
    <w:p w:rsidR="0012792F" w:rsidRDefault="0012792F" w:rsidP="00BC4416">
      <w:pPr>
        <w:pStyle w:val="ListParagraph"/>
        <w:numPr>
          <w:ilvl w:val="0"/>
          <w:numId w:val="1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appellant admits that he did not refund the $940-00 to the complainant up to this date.</w:t>
      </w:r>
    </w:p>
    <w:p w:rsidR="00737AA0" w:rsidRDefault="00B20923" w:rsidP="006F23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appellant admits that he was paid $940-00 by complainant he denies that the money was for the facilitation of assisting complainant to get a training</w:t>
      </w:r>
      <w:r w:rsidR="009A0377">
        <w:rPr>
          <w:rFonts w:ascii="Times New Roman" w:hAnsi="Times New Roman" w:cs="Times New Roman"/>
          <w:sz w:val="24"/>
          <w:szCs w:val="24"/>
        </w:rPr>
        <w:t xml:space="preserve"> position at Mutare Polytechnic. The court </w:t>
      </w:r>
      <w:r w:rsidR="009A0377">
        <w:rPr>
          <w:rFonts w:ascii="Times New Roman" w:hAnsi="Times New Roman" w:cs="Times New Roman"/>
          <w:i/>
          <w:sz w:val="24"/>
          <w:szCs w:val="24"/>
        </w:rPr>
        <w:t>a quo</w:t>
      </w:r>
      <w:r w:rsidR="009A0377">
        <w:rPr>
          <w:rFonts w:ascii="Times New Roman" w:hAnsi="Times New Roman" w:cs="Times New Roman"/>
          <w:sz w:val="24"/>
          <w:szCs w:val="24"/>
        </w:rPr>
        <w:t xml:space="preserve"> analysed the credibility of the complainant’s evidence and believed the complainant</w:t>
      </w:r>
      <w:r w:rsidR="009920F3">
        <w:rPr>
          <w:rFonts w:ascii="Times New Roman" w:hAnsi="Times New Roman" w:cs="Times New Roman"/>
          <w:sz w:val="24"/>
          <w:szCs w:val="24"/>
        </w:rPr>
        <w:t>;</w:t>
      </w:r>
      <w:r w:rsidR="009A0377">
        <w:rPr>
          <w:rFonts w:ascii="Times New Roman" w:hAnsi="Times New Roman" w:cs="Times New Roman"/>
          <w:sz w:val="24"/>
          <w:szCs w:val="24"/>
        </w:rPr>
        <w:t xml:space="preserve"> we fail to see any basis for upsetting that given the issues of common cause outlined herein. The appellant did not dispute that the complainant actually went to Mutare Polytechnic to check whether</w:t>
      </w:r>
      <w:r w:rsidR="002539CF">
        <w:rPr>
          <w:rFonts w:ascii="Times New Roman" w:hAnsi="Times New Roman" w:cs="Times New Roman"/>
          <w:sz w:val="24"/>
          <w:szCs w:val="24"/>
        </w:rPr>
        <w:t xml:space="preserve"> his name was among those reserved for </w:t>
      </w:r>
      <w:r w:rsidR="00747EC5">
        <w:rPr>
          <w:rFonts w:ascii="Times New Roman" w:hAnsi="Times New Roman" w:cs="Times New Roman"/>
          <w:sz w:val="24"/>
          <w:szCs w:val="24"/>
        </w:rPr>
        <w:t>the appropriate</w:t>
      </w:r>
      <w:r w:rsidR="002539CF">
        <w:rPr>
          <w:rFonts w:ascii="Times New Roman" w:hAnsi="Times New Roman" w:cs="Times New Roman"/>
          <w:sz w:val="24"/>
          <w:szCs w:val="24"/>
        </w:rPr>
        <w:t xml:space="preserve"> course. He did not get any confirmation from the Registry thus he decided to lodge a report with the police. Appellant in his heads of argument submitted that the complainant’s evidence was packed with </w:t>
      </w:r>
      <w:r w:rsidR="00747EC5">
        <w:rPr>
          <w:rFonts w:ascii="Times New Roman" w:hAnsi="Times New Roman" w:cs="Times New Roman"/>
          <w:sz w:val="24"/>
          <w:szCs w:val="24"/>
        </w:rPr>
        <w:t>inconsistencies</w:t>
      </w:r>
      <w:r w:rsidR="002539CF">
        <w:rPr>
          <w:rFonts w:ascii="Times New Roman" w:hAnsi="Times New Roman" w:cs="Times New Roman"/>
          <w:sz w:val="24"/>
          <w:szCs w:val="24"/>
        </w:rPr>
        <w:t xml:space="preserve"> which were never </w:t>
      </w:r>
      <w:r w:rsidR="00747EC5">
        <w:rPr>
          <w:rFonts w:ascii="Times New Roman" w:hAnsi="Times New Roman" w:cs="Times New Roman"/>
          <w:sz w:val="24"/>
          <w:szCs w:val="24"/>
        </w:rPr>
        <w:t>clarified</w:t>
      </w:r>
      <w:r w:rsidR="002539CF">
        <w:rPr>
          <w:rFonts w:ascii="Times New Roman" w:hAnsi="Times New Roman" w:cs="Times New Roman"/>
          <w:sz w:val="24"/>
          <w:szCs w:val="24"/>
        </w:rPr>
        <w:t xml:space="preserve"> by the state. He </w:t>
      </w:r>
      <w:r w:rsidR="00747EC5">
        <w:rPr>
          <w:rFonts w:ascii="Times New Roman" w:hAnsi="Times New Roman" w:cs="Times New Roman"/>
          <w:sz w:val="24"/>
          <w:szCs w:val="24"/>
        </w:rPr>
        <w:t xml:space="preserve">further </w:t>
      </w:r>
      <w:r w:rsidR="002539CF">
        <w:rPr>
          <w:rFonts w:ascii="Times New Roman" w:hAnsi="Times New Roman" w:cs="Times New Roman"/>
          <w:sz w:val="24"/>
          <w:szCs w:val="24"/>
        </w:rPr>
        <w:t xml:space="preserve">averred that the court </w:t>
      </w:r>
      <w:r w:rsidR="002539CF">
        <w:rPr>
          <w:rFonts w:ascii="Times New Roman" w:hAnsi="Times New Roman" w:cs="Times New Roman"/>
          <w:i/>
          <w:sz w:val="24"/>
          <w:szCs w:val="24"/>
        </w:rPr>
        <w:t>a quo</w:t>
      </w:r>
      <w:r w:rsidR="002539CF">
        <w:rPr>
          <w:rFonts w:ascii="Times New Roman" w:hAnsi="Times New Roman" w:cs="Times New Roman"/>
          <w:sz w:val="24"/>
          <w:szCs w:val="24"/>
        </w:rPr>
        <w:t xml:space="preserve"> made a comparison between </w:t>
      </w:r>
      <w:r w:rsidR="00E76FA0">
        <w:rPr>
          <w:rFonts w:ascii="Times New Roman" w:hAnsi="Times New Roman" w:cs="Times New Roman"/>
          <w:sz w:val="24"/>
          <w:szCs w:val="24"/>
        </w:rPr>
        <w:t xml:space="preserve">testimony of complainant </w:t>
      </w:r>
      <w:r w:rsidR="00747EC5">
        <w:rPr>
          <w:rFonts w:ascii="Times New Roman" w:hAnsi="Times New Roman" w:cs="Times New Roman"/>
          <w:sz w:val="24"/>
          <w:szCs w:val="24"/>
        </w:rPr>
        <w:t>and appellant’s</w:t>
      </w:r>
      <w:r w:rsidR="00E76FA0">
        <w:rPr>
          <w:rFonts w:ascii="Times New Roman" w:hAnsi="Times New Roman" w:cs="Times New Roman"/>
          <w:sz w:val="24"/>
          <w:szCs w:val="24"/>
        </w:rPr>
        <w:t xml:space="preserve"> version and adjudged that the version of the complainant was plausible. We had the opportunity to </w:t>
      </w:r>
      <w:r w:rsidR="003709D5">
        <w:rPr>
          <w:rFonts w:ascii="Times New Roman" w:hAnsi="Times New Roman" w:cs="Times New Roman"/>
          <w:sz w:val="24"/>
          <w:szCs w:val="24"/>
        </w:rPr>
        <w:t>cri</w:t>
      </w:r>
      <w:r w:rsidR="00747EC5">
        <w:rPr>
          <w:rFonts w:ascii="Times New Roman" w:hAnsi="Times New Roman" w:cs="Times New Roman"/>
          <w:sz w:val="24"/>
          <w:szCs w:val="24"/>
        </w:rPr>
        <w:t>tically</w:t>
      </w:r>
      <w:r w:rsidR="00E76FA0">
        <w:rPr>
          <w:rFonts w:ascii="Times New Roman" w:hAnsi="Times New Roman" w:cs="Times New Roman"/>
          <w:sz w:val="24"/>
          <w:szCs w:val="24"/>
        </w:rPr>
        <w:t xml:space="preserve"> look at the judgment of</w:t>
      </w:r>
      <w:r w:rsidR="00747EC5">
        <w:rPr>
          <w:rFonts w:ascii="Times New Roman" w:hAnsi="Times New Roman" w:cs="Times New Roman"/>
          <w:sz w:val="24"/>
          <w:szCs w:val="24"/>
        </w:rPr>
        <w:t xml:space="preserve"> the</w:t>
      </w:r>
      <w:r w:rsidR="00E76FA0">
        <w:rPr>
          <w:rFonts w:ascii="Times New Roman" w:hAnsi="Times New Roman" w:cs="Times New Roman"/>
          <w:sz w:val="24"/>
          <w:szCs w:val="24"/>
        </w:rPr>
        <w:t xml:space="preserve"> </w:t>
      </w:r>
      <w:r w:rsidR="00D35A83">
        <w:rPr>
          <w:rFonts w:ascii="Times New Roman" w:hAnsi="Times New Roman" w:cs="Times New Roman"/>
          <w:sz w:val="24"/>
          <w:szCs w:val="24"/>
        </w:rPr>
        <w:t xml:space="preserve">trial </w:t>
      </w:r>
      <w:r w:rsidR="00E76FA0">
        <w:rPr>
          <w:rFonts w:ascii="Times New Roman" w:hAnsi="Times New Roman" w:cs="Times New Roman"/>
          <w:sz w:val="24"/>
          <w:szCs w:val="24"/>
        </w:rPr>
        <w:t>magistrate and we came to the</w:t>
      </w:r>
      <w:r w:rsidR="00D35A83">
        <w:rPr>
          <w:rFonts w:ascii="Times New Roman" w:hAnsi="Times New Roman" w:cs="Times New Roman"/>
          <w:sz w:val="24"/>
          <w:szCs w:val="24"/>
        </w:rPr>
        <w:t xml:space="preserve"> conclusion that there were no inconsistencies allegedly perceived by the appellant at complainant’s evidence. Given the fact that there was no eye witness relating to what transpired between appellant and complainant, there</w:t>
      </w:r>
      <w:r w:rsidR="00D81014">
        <w:rPr>
          <w:rFonts w:ascii="Times New Roman" w:hAnsi="Times New Roman" w:cs="Times New Roman"/>
          <w:sz w:val="24"/>
          <w:szCs w:val="24"/>
        </w:rPr>
        <w:t xml:space="preserve"> is no</w:t>
      </w:r>
      <w:r w:rsidR="00807CC8">
        <w:rPr>
          <w:rFonts w:ascii="Times New Roman" w:hAnsi="Times New Roman" w:cs="Times New Roman"/>
          <w:sz w:val="24"/>
          <w:szCs w:val="24"/>
        </w:rPr>
        <w:t>thing</w:t>
      </w:r>
      <w:r w:rsidR="00D81014">
        <w:rPr>
          <w:rFonts w:ascii="Times New Roman" w:hAnsi="Times New Roman" w:cs="Times New Roman"/>
          <w:sz w:val="24"/>
          <w:szCs w:val="24"/>
        </w:rPr>
        <w:t xml:space="preserve"> untoward done by the trial court in adjudging the veracity of both appellant and complainant’s version before reaching the decision the court did. In any case the conduct of the appellant in this matter left a lot of issues unexplained more particularly as to why </w:t>
      </w:r>
      <w:r w:rsidR="00807CC8">
        <w:rPr>
          <w:rFonts w:ascii="Times New Roman" w:hAnsi="Times New Roman" w:cs="Times New Roman"/>
          <w:sz w:val="24"/>
          <w:szCs w:val="24"/>
        </w:rPr>
        <w:t>he</w:t>
      </w:r>
      <w:r w:rsidR="00D81014">
        <w:rPr>
          <w:rFonts w:ascii="Times New Roman" w:hAnsi="Times New Roman" w:cs="Times New Roman"/>
          <w:sz w:val="24"/>
          <w:szCs w:val="24"/>
        </w:rPr>
        <w:t xml:space="preserve"> avoided the complainant when he knew that he had</w:t>
      </w:r>
      <w:r w:rsidR="00737AA0">
        <w:rPr>
          <w:rFonts w:ascii="Times New Roman" w:hAnsi="Times New Roman" w:cs="Times New Roman"/>
          <w:sz w:val="24"/>
          <w:szCs w:val="24"/>
        </w:rPr>
        <w:t xml:space="preserve"> not paid back the $940-00 nor</w:t>
      </w:r>
      <w:r w:rsidR="00D81014">
        <w:rPr>
          <w:rFonts w:ascii="Times New Roman" w:hAnsi="Times New Roman" w:cs="Times New Roman"/>
          <w:sz w:val="24"/>
          <w:szCs w:val="24"/>
        </w:rPr>
        <w:t xml:space="preserve"> found </w:t>
      </w:r>
      <w:r w:rsidR="00737AA0">
        <w:rPr>
          <w:rFonts w:ascii="Times New Roman" w:hAnsi="Times New Roman" w:cs="Times New Roman"/>
          <w:sz w:val="24"/>
          <w:szCs w:val="24"/>
        </w:rPr>
        <w:t xml:space="preserve">a place for </w:t>
      </w:r>
      <w:r w:rsidR="00D81014">
        <w:rPr>
          <w:rFonts w:ascii="Times New Roman" w:hAnsi="Times New Roman" w:cs="Times New Roman"/>
          <w:sz w:val="24"/>
          <w:szCs w:val="24"/>
        </w:rPr>
        <w:t xml:space="preserve">the complainant </w:t>
      </w:r>
      <w:r w:rsidR="00737AA0">
        <w:rPr>
          <w:rFonts w:ascii="Times New Roman" w:hAnsi="Times New Roman" w:cs="Times New Roman"/>
          <w:sz w:val="24"/>
          <w:szCs w:val="24"/>
        </w:rPr>
        <w:t xml:space="preserve">at Mutare Polytechnic. The issue of the laptop alluded to by the appellant in his appeal papers was not pursued on the date of hearing. We are satisfied that </w:t>
      </w:r>
      <w:r w:rsidR="00737AA0">
        <w:rPr>
          <w:rFonts w:ascii="Times New Roman" w:hAnsi="Times New Roman" w:cs="Times New Roman"/>
          <w:sz w:val="24"/>
          <w:szCs w:val="24"/>
        </w:rPr>
        <w:lastRenderedPageBreak/>
        <w:t xml:space="preserve">the appeal against conviction has no merit and the concession made by the state does not find favour </w:t>
      </w:r>
      <w:r w:rsidR="00E96407">
        <w:rPr>
          <w:rFonts w:ascii="Times New Roman" w:hAnsi="Times New Roman" w:cs="Times New Roman"/>
          <w:sz w:val="24"/>
          <w:szCs w:val="24"/>
        </w:rPr>
        <w:t>with</w:t>
      </w:r>
      <w:r w:rsidR="00737AA0">
        <w:rPr>
          <w:rFonts w:ascii="Times New Roman" w:hAnsi="Times New Roman" w:cs="Times New Roman"/>
          <w:sz w:val="24"/>
          <w:szCs w:val="24"/>
        </w:rPr>
        <w:t xml:space="preserve"> us and we reject it. The appeal against conviction is dismissed. </w:t>
      </w:r>
    </w:p>
    <w:p w:rsidR="0003397C" w:rsidRDefault="00C9795F" w:rsidP="006F23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sentence, given the value of the prejudice </w:t>
      </w:r>
      <w:r w:rsidR="00F07832">
        <w:rPr>
          <w:rFonts w:ascii="Times New Roman" w:hAnsi="Times New Roman" w:cs="Times New Roman"/>
          <w:sz w:val="24"/>
          <w:szCs w:val="24"/>
        </w:rPr>
        <w:t xml:space="preserve">in this matter being $940-00 and taking into account that there is also an order for restitution, the sentence of 24 months imprisonment is rather on the excess. </w:t>
      </w:r>
      <w:r w:rsidR="00E97B42">
        <w:rPr>
          <w:rFonts w:ascii="Times New Roman" w:hAnsi="Times New Roman" w:cs="Times New Roman"/>
          <w:sz w:val="24"/>
          <w:szCs w:val="24"/>
        </w:rPr>
        <w:t>We are aware that the appellant is a repeat offender, but that does not</w:t>
      </w:r>
      <w:r w:rsidR="00F16095">
        <w:rPr>
          <w:rFonts w:ascii="Times New Roman" w:hAnsi="Times New Roman" w:cs="Times New Roman"/>
          <w:sz w:val="24"/>
          <w:szCs w:val="24"/>
        </w:rPr>
        <w:t xml:space="preserve"> bar the court from passing a sentence of community service if the ultimate sentence contemplated by the court comes</w:t>
      </w:r>
      <w:r w:rsidR="00E96407">
        <w:rPr>
          <w:rFonts w:ascii="Times New Roman" w:hAnsi="Times New Roman" w:cs="Times New Roman"/>
          <w:sz w:val="24"/>
          <w:szCs w:val="24"/>
        </w:rPr>
        <w:t xml:space="preserve"> into the realm of community se</w:t>
      </w:r>
      <w:r w:rsidR="00F16095">
        <w:rPr>
          <w:rFonts w:ascii="Times New Roman" w:hAnsi="Times New Roman" w:cs="Times New Roman"/>
          <w:sz w:val="24"/>
          <w:szCs w:val="24"/>
        </w:rPr>
        <w:t xml:space="preserve">rvice. Appellant’s legal practitioner indicated during hearing that the appellant had already served three months imprisonment that would cover the 2 months imprisonment which was brought into </w:t>
      </w:r>
      <w:r w:rsidR="00E96407">
        <w:rPr>
          <w:rFonts w:ascii="Times New Roman" w:hAnsi="Times New Roman" w:cs="Times New Roman"/>
          <w:sz w:val="24"/>
          <w:szCs w:val="24"/>
        </w:rPr>
        <w:t>effec</w:t>
      </w:r>
      <w:r w:rsidR="00F16095">
        <w:rPr>
          <w:rFonts w:ascii="Times New Roman" w:hAnsi="Times New Roman" w:cs="Times New Roman"/>
          <w:sz w:val="24"/>
          <w:szCs w:val="24"/>
        </w:rPr>
        <w:t xml:space="preserve">t on the day of his sentence. The appellant is employed at Zimbabwe Distance Education and a custodial sentence may have caused loss of his employment. The appeal against sentence succeeds: </w:t>
      </w:r>
    </w:p>
    <w:p w:rsidR="00C9795F" w:rsidRDefault="0003397C" w:rsidP="006F23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sentence of 24 months imprisonment of which 4 months imprisonment is suspended for 5 years on condition of future good behaviour and 5 months is set aside </w:t>
      </w:r>
      <w:r w:rsidR="003E1510">
        <w:rPr>
          <w:rFonts w:ascii="Times New Roman" w:hAnsi="Times New Roman" w:cs="Times New Roman"/>
          <w:sz w:val="24"/>
          <w:szCs w:val="24"/>
        </w:rPr>
        <w:t xml:space="preserve">on condition of restitution </w:t>
      </w:r>
      <w:r>
        <w:rPr>
          <w:rFonts w:ascii="Times New Roman" w:hAnsi="Times New Roman" w:cs="Times New Roman"/>
          <w:sz w:val="24"/>
          <w:szCs w:val="24"/>
        </w:rPr>
        <w:t xml:space="preserve">and substituted as follows: </w:t>
      </w:r>
      <w:r w:rsidR="00F16095">
        <w:rPr>
          <w:rFonts w:ascii="Times New Roman" w:hAnsi="Times New Roman" w:cs="Times New Roman"/>
          <w:sz w:val="24"/>
          <w:szCs w:val="24"/>
        </w:rPr>
        <w:t xml:space="preserve"> </w:t>
      </w:r>
    </w:p>
    <w:p w:rsidR="00832C18" w:rsidRDefault="00832C18" w:rsidP="00832C18">
      <w:pPr>
        <w:spacing w:after="0" w:line="240" w:lineRule="auto"/>
        <w:ind w:left="720"/>
        <w:jc w:val="both"/>
        <w:rPr>
          <w:rFonts w:ascii="Times New Roman" w:hAnsi="Times New Roman" w:cs="Times New Roman"/>
          <w:szCs w:val="24"/>
        </w:rPr>
      </w:pPr>
      <w:r>
        <w:rPr>
          <w:rFonts w:ascii="Times New Roman" w:hAnsi="Times New Roman" w:cs="Times New Roman"/>
          <w:szCs w:val="24"/>
        </w:rPr>
        <w:t>“15 months imprisonment of which 5 months imprisonment is suspended</w:t>
      </w:r>
      <w:r w:rsidR="00774C03">
        <w:rPr>
          <w:rFonts w:ascii="Times New Roman" w:hAnsi="Times New Roman" w:cs="Times New Roman"/>
          <w:szCs w:val="24"/>
        </w:rPr>
        <w:t xml:space="preserve"> on condition</w:t>
      </w:r>
      <w:r>
        <w:rPr>
          <w:rFonts w:ascii="Times New Roman" w:hAnsi="Times New Roman" w:cs="Times New Roman"/>
          <w:szCs w:val="24"/>
        </w:rPr>
        <w:t xml:space="preserve"> that accused restitutes complainant in the sum of $940-00 through the clerk of court, Mutare on or before 30 April 2020 and the re</w:t>
      </w:r>
      <w:r w:rsidR="00774C03">
        <w:rPr>
          <w:rFonts w:ascii="Times New Roman" w:hAnsi="Times New Roman" w:cs="Times New Roman"/>
          <w:szCs w:val="24"/>
        </w:rPr>
        <w:t>maining 10 months imprisonment is</w:t>
      </w:r>
      <w:r>
        <w:rPr>
          <w:rFonts w:ascii="Times New Roman" w:hAnsi="Times New Roman" w:cs="Times New Roman"/>
          <w:szCs w:val="24"/>
        </w:rPr>
        <w:t xml:space="preserve"> wholly suspended on condition accused performs 350 hours community service at an institution to be agreed between accused’s defence counsel and the state.” </w:t>
      </w:r>
    </w:p>
    <w:p w:rsidR="00733D65" w:rsidRDefault="00733D65" w:rsidP="00733D65">
      <w:pPr>
        <w:spacing w:after="0" w:line="240" w:lineRule="auto"/>
        <w:jc w:val="both"/>
        <w:rPr>
          <w:rFonts w:ascii="Times New Roman" w:hAnsi="Times New Roman" w:cs="Times New Roman"/>
          <w:szCs w:val="24"/>
        </w:rPr>
      </w:pPr>
    </w:p>
    <w:p w:rsidR="00733D65" w:rsidRDefault="00055EB0" w:rsidP="00733D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trial court is directed to summon the appellant and have his sentence explained to him and also agree on an institution at which the appellant is going to serve the community service. </w:t>
      </w:r>
    </w:p>
    <w:p w:rsidR="00055EB0" w:rsidRDefault="00055EB0" w:rsidP="00733D65">
      <w:pPr>
        <w:spacing w:after="0" w:line="360" w:lineRule="auto"/>
        <w:jc w:val="both"/>
        <w:rPr>
          <w:rFonts w:ascii="Times New Roman" w:hAnsi="Times New Roman" w:cs="Times New Roman"/>
          <w:sz w:val="24"/>
          <w:szCs w:val="24"/>
        </w:rPr>
      </w:pPr>
    </w:p>
    <w:p w:rsidR="00055EB0" w:rsidRDefault="00055EB0" w:rsidP="00733D65">
      <w:pPr>
        <w:spacing w:after="0" w:line="360" w:lineRule="auto"/>
        <w:jc w:val="both"/>
        <w:rPr>
          <w:rFonts w:ascii="Times New Roman" w:hAnsi="Times New Roman" w:cs="Times New Roman"/>
          <w:sz w:val="24"/>
          <w:szCs w:val="24"/>
        </w:rPr>
      </w:pPr>
    </w:p>
    <w:p w:rsidR="00055EB0" w:rsidRDefault="00055EB0" w:rsidP="00733D65">
      <w:pPr>
        <w:spacing w:after="0" w:line="360" w:lineRule="auto"/>
        <w:jc w:val="both"/>
        <w:rPr>
          <w:rFonts w:ascii="Times New Roman" w:hAnsi="Times New Roman" w:cs="Times New Roman"/>
          <w:sz w:val="24"/>
          <w:szCs w:val="24"/>
        </w:rPr>
      </w:pPr>
    </w:p>
    <w:p w:rsidR="00055EB0" w:rsidRDefault="00055EB0" w:rsidP="00733D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 agrees _________________</w:t>
      </w:r>
    </w:p>
    <w:p w:rsidR="00CA070F" w:rsidRPr="006042C6" w:rsidRDefault="00CA070F" w:rsidP="006042C6">
      <w:pPr>
        <w:tabs>
          <w:tab w:val="left" w:pos="851"/>
        </w:tabs>
        <w:spacing w:after="0" w:line="360" w:lineRule="auto"/>
        <w:jc w:val="both"/>
        <w:rPr>
          <w:rFonts w:ascii="Times New Roman" w:hAnsi="Times New Roman" w:cs="Times New Roman"/>
          <w:sz w:val="24"/>
          <w:szCs w:val="24"/>
        </w:rPr>
      </w:pPr>
    </w:p>
    <w:p w:rsidR="00055EB0" w:rsidRPr="00194AEA" w:rsidRDefault="00331A67" w:rsidP="00055E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55EB0">
        <w:rPr>
          <w:rFonts w:ascii="Times New Roman" w:hAnsi="Times New Roman" w:cs="Times New Roman"/>
          <w:i/>
          <w:sz w:val="24"/>
          <w:szCs w:val="24"/>
        </w:rPr>
        <w:t>Mugadza</w:t>
      </w:r>
      <w:proofErr w:type="spellEnd"/>
      <w:r w:rsidR="00055EB0">
        <w:rPr>
          <w:rFonts w:ascii="Times New Roman" w:hAnsi="Times New Roman" w:cs="Times New Roman"/>
          <w:i/>
          <w:sz w:val="24"/>
          <w:szCs w:val="24"/>
        </w:rPr>
        <w:t xml:space="preserve"> </w:t>
      </w:r>
      <w:proofErr w:type="spellStart"/>
      <w:r w:rsidR="00055EB0">
        <w:rPr>
          <w:rFonts w:ascii="Times New Roman" w:hAnsi="Times New Roman" w:cs="Times New Roman"/>
          <w:i/>
          <w:sz w:val="24"/>
          <w:szCs w:val="24"/>
        </w:rPr>
        <w:t>Chinzamba</w:t>
      </w:r>
      <w:proofErr w:type="spellEnd"/>
      <w:r w:rsidR="00055EB0">
        <w:rPr>
          <w:rFonts w:ascii="Times New Roman" w:hAnsi="Times New Roman" w:cs="Times New Roman"/>
          <w:i/>
          <w:sz w:val="24"/>
          <w:szCs w:val="24"/>
        </w:rPr>
        <w:t xml:space="preserve"> &amp; Partners,</w:t>
      </w:r>
      <w:r w:rsidR="00055EB0">
        <w:rPr>
          <w:rFonts w:ascii="Times New Roman" w:hAnsi="Times New Roman" w:cs="Times New Roman"/>
          <w:sz w:val="24"/>
          <w:szCs w:val="24"/>
        </w:rPr>
        <w:t xml:space="preserve"> appellant’s legal practitioners </w:t>
      </w:r>
    </w:p>
    <w:p w:rsidR="00932A48" w:rsidRDefault="00932A48" w:rsidP="00932A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194AEA">
        <w:rPr>
          <w:rFonts w:ascii="Times New Roman" w:hAnsi="Times New Roman" w:cs="Times New Roman"/>
          <w:sz w:val="24"/>
          <w:szCs w:val="24"/>
        </w:rPr>
        <w:t>state</w:t>
      </w:r>
      <w:r>
        <w:rPr>
          <w:rFonts w:ascii="Times New Roman" w:hAnsi="Times New Roman" w:cs="Times New Roman"/>
          <w:sz w:val="24"/>
          <w:szCs w:val="24"/>
        </w:rPr>
        <w:t xml:space="preserve">’s legal practitioners </w:t>
      </w:r>
    </w:p>
    <w:p w:rsidR="002C308B" w:rsidRPr="00AB0A71" w:rsidRDefault="002C308B" w:rsidP="00921977">
      <w:pPr>
        <w:spacing w:after="0" w:line="360" w:lineRule="auto"/>
        <w:jc w:val="both"/>
        <w:rPr>
          <w:rFonts w:ascii="Times New Roman" w:hAnsi="Times New Roman" w:cs="Times New Roman"/>
          <w:sz w:val="24"/>
          <w:szCs w:val="24"/>
        </w:rPr>
      </w:pPr>
    </w:p>
    <w:sectPr w:rsidR="002C308B" w:rsidRPr="00AB0A7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63A" w:rsidRDefault="00F8663A" w:rsidP="00A170B3">
      <w:pPr>
        <w:spacing w:after="0" w:line="240" w:lineRule="auto"/>
      </w:pPr>
      <w:r>
        <w:separator/>
      </w:r>
    </w:p>
  </w:endnote>
  <w:endnote w:type="continuationSeparator" w:id="0">
    <w:p w:rsidR="00F8663A" w:rsidRDefault="00F8663A" w:rsidP="00A1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52" w:rsidRDefault="00F808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52" w:rsidRDefault="00F808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52" w:rsidRDefault="00F80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63A" w:rsidRDefault="00F8663A" w:rsidP="00A170B3">
      <w:pPr>
        <w:spacing w:after="0" w:line="240" w:lineRule="auto"/>
      </w:pPr>
      <w:r>
        <w:separator/>
      </w:r>
    </w:p>
  </w:footnote>
  <w:footnote w:type="continuationSeparator" w:id="0">
    <w:p w:rsidR="00F8663A" w:rsidRDefault="00F8663A" w:rsidP="00A17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52" w:rsidRDefault="00F808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440876"/>
      <w:docPartObj>
        <w:docPartGallery w:val="Page Numbers (Top of Page)"/>
        <w:docPartUnique/>
      </w:docPartObj>
    </w:sdtPr>
    <w:sdtEndPr>
      <w:rPr>
        <w:rFonts w:ascii="Times New Roman" w:hAnsi="Times New Roman" w:cs="Times New Roman"/>
        <w:noProof/>
      </w:rPr>
    </w:sdtEndPr>
    <w:sdtContent>
      <w:p w:rsidR="00A170B3" w:rsidRPr="00A170B3" w:rsidRDefault="00A170B3">
        <w:pPr>
          <w:pStyle w:val="Header"/>
          <w:jc w:val="right"/>
          <w:rPr>
            <w:rFonts w:ascii="Times New Roman" w:hAnsi="Times New Roman" w:cs="Times New Roman"/>
            <w:noProof/>
          </w:rPr>
        </w:pPr>
        <w:r w:rsidRPr="00A170B3">
          <w:rPr>
            <w:rFonts w:ascii="Times New Roman" w:hAnsi="Times New Roman" w:cs="Times New Roman"/>
          </w:rPr>
          <w:fldChar w:fldCharType="begin"/>
        </w:r>
        <w:r w:rsidRPr="00A170B3">
          <w:rPr>
            <w:rFonts w:ascii="Times New Roman" w:hAnsi="Times New Roman" w:cs="Times New Roman"/>
          </w:rPr>
          <w:instrText xml:space="preserve"> PAGE   \* MERGEFORMAT </w:instrText>
        </w:r>
        <w:r w:rsidRPr="00A170B3">
          <w:rPr>
            <w:rFonts w:ascii="Times New Roman" w:hAnsi="Times New Roman" w:cs="Times New Roman"/>
          </w:rPr>
          <w:fldChar w:fldCharType="separate"/>
        </w:r>
        <w:r w:rsidR="00F80852">
          <w:rPr>
            <w:rFonts w:ascii="Times New Roman" w:hAnsi="Times New Roman" w:cs="Times New Roman"/>
            <w:noProof/>
          </w:rPr>
          <w:t>1</w:t>
        </w:r>
        <w:r w:rsidRPr="00A170B3">
          <w:rPr>
            <w:rFonts w:ascii="Times New Roman" w:hAnsi="Times New Roman" w:cs="Times New Roman"/>
            <w:noProof/>
          </w:rPr>
          <w:fldChar w:fldCharType="end"/>
        </w:r>
      </w:p>
      <w:p w:rsidR="00A170B3" w:rsidRDefault="00F80852">
        <w:pPr>
          <w:pStyle w:val="Header"/>
          <w:jc w:val="right"/>
          <w:rPr>
            <w:rFonts w:ascii="Times New Roman" w:hAnsi="Times New Roman" w:cs="Times New Roman"/>
            <w:noProof/>
          </w:rPr>
        </w:pPr>
        <w:r>
          <w:rPr>
            <w:rFonts w:ascii="Times New Roman" w:hAnsi="Times New Roman" w:cs="Times New Roman"/>
            <w:noProof/>
          </w:rPr>
          <w:t xml:space="preserve">HMT </w:t>
        </w:r>
        <w:r>
          <w:rPr>
            <w:rFonts w:ascii="Times New Roman" w:hAnsi="Times New Roman" w:cs="Times New Roman"/>
            <w:noProof/>
          </w:rPr>
          <w:t>16-</w:t>
        </w:r>
        <w:bookmarkStart w:id="0" w:name="_GoBack"/>
        <w:bookmarkEnd w:id="0"/>
        <w:r w:rsidR="006817BE">
          <w:rPr>
            <w:rFonts w:ascii="Times New Roman" w:hAnsi="Times New Roman" w:cs="Times New Roman"/>
            <w:noProof/>
          </w:rPr>
          <w:t>20</w:t>
        </w:r>
      </w:p>
      <w:p w:rsidR="00A170B3" w:rsidRPr="00A170B3" w:rsidRDefault="00C24404">
        <w:pPr>
          <w:pStyle w:val="Header"/>
          <w:jc w:val="right"/>
          <w:rPr>
            <w:rFonts w:ascii="Times New Roman" w:hAnsi="Times New Roman" w:cs="Times New Roman"/>
          </w:rPr>
        </w:pPr>
        <w:r>
          <w:rPr>
            <w:rFonts w:ascii="Times New Roman" w:hAnsi="Times New Roman" w:cs="Times New Roman"/>
            <w:noProof/>
          </w:rPr>
          <w:t>CA 87/19</w:t>
        </w:r>
      </w:p>
    </w:sdtContent>
  </w:sdt>
  <w:p w:rsidR="00A170B3" w:rsidRPr="00A170B3" w:rsidRDefault="00A170B3">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52" w:rsidRDefault="00F808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6599"/>
    <w:multiLevelType w:val="hybridMultilevel"/>
    <w:tmpl w:val="2DB25D30"/>
    <w:lvl w:ilvl="0" w:tplc="1444E4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DF16DC"/>
    <w:multiLevelType w:val="hybridMultilevel"/>
    <w:tmpl w:val="8A5EB1C6"/>
    <w:lvl w:ilvl="0" w:tplc="639E3F52">
      <w:start w:val="2"/>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 w15:restartNumberingAfterBreak="0">
    <w:nsid w:val="0DF11BA9"/>
    <w:multiLevelType w:val="hybridMultilevel"/>
    <w:tmpl w:val="B0984010"/>
    <w:lvl w:ilvl="0" w:tplc="889C372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F3C2FC5"/>
    <w:multiLevelType w:val="hybridMultilevel"/>
    <w:tmpl w:val="D54A16A2"/>
    <w:lvl w:ilvl="0" w:tplc="35CA0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D464EC5"/>
    <w:multiLevelType w:val="hybridMultilevel"/>
    <w:tmpl w:val="508429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4087069"/>
    <w:multiLevelType w:val="hybridMultilevel"/>
    <w:tmpl w:val="B59A43EE"/>
    <w:lvl w:ilvl="0" w:tplc="2D80CE9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87346B6"/>
    <w:multiLevelType w:val="hybridMultilevel"/>
    <w:tmpl w:val="CBC038AC"/>
    <w:lvl w:ilvl="0" w:tplc="03CCF12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A6A3D4E"/>
    <w:multiLevelType w:val="hybridMultilevel"/>
    <w:tmpl w:val="7A8A98F2"/>
    <w:lvl w:ilvl="0" w:tplc="A3767A8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B381998"/>
    <w:multiLevelType w:val="multilevel"/>
    <w:tmpl w:val="0180D7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54A5A48"/>
    <w:multiLevelType w:val="hybridMultilevel"/>
    <w:tmpl w:val="D620451A"/>
    <w:lvl w:ilvl="0" w:tplc="AD1811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05F0348"/>
    <w:multiLevelType w:val="hybridMultilevel"/>
    <w:tmpl w:val="A00C9E74"/>
    <w:lvl w:ilvl="0" w:tplc="494A186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7E1170A"/>
    <w:multiLevelType w:val="hybridMultilevel"/>
    <w:tmpl w:val="409C3428"/>
    <w:lvl w:ilvl="0" w:tplc="DED897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9261A0A"/>
    <w:multiLevelType w:val="hybridMultilevel"/>
    <w:tmpl w:val="0A026B50"/>
    <w:lvl w:ilvl="0" w:tplc="DE8AEA4C">
      <w:start w:val="2"/>
      <w:numFmt w:val="lowerRoman"/>
      <w:lvlText w:val="(%1)"/>
      <w:lvlJc w:val="left"/>
      <w:pPr>
        <w:ind w:left="1575" w:hanging="72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num w:numId="1">
    <w:abstractNumId w:val="3"/>
  </w:num>
  <w:num w:numId="2">
    <w:abstractNumId w:val="9"/>
  </w:num>
  <w:num w:numId="3">
    <w:abstractNumId w:val="5"/>
  </w:num>
  <w:num w:numId="4">
    <w:abstractNumId w:val="0"/>
  </w:num>
  <w:num w:numId="5">
    <w:abstractNumId w:val="4"/>
  </w:num>
  <w:num w:numId="6">
    <w:abstractNumId w:val="11"/>
  </w:num>
  <w:num w:numId="7">
    <w:abstractNumId w:val="12"/>
  </w:num>
  <w:num w:numId="8">
    <w:abstractNumId w:val="1"/>
  </w:num>
  <w:num w:numId="9">
    <w:abstractNumId w:val="7"/>
  </w:num>
  <w:num w:numId="10">
    <w:abstractNumId w:val="2"/>
  </w:num>
  <w:num w:numId="11">
    <w:abstractNumId w:val="6"/>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B3"/>
    <w:rsid w:val="0001098C"/>
    <w:rsid w:val="00020D39"/>
    <w:rsid w:val="0003397C"/>
    <w:rsid w:val="0004595C"/>
    <w:rsid w:val="00055EB0"/>
    <w:rsid w:val="0007450A"/>
    <w:rsid w:val="000904CE"/>
    <w:rsid w:val="000A6C61"/>
    <w:rsid w:val="000B135C"/>
    <w:rsid w:val="000C28D1"/>
    <w:rsid w:val="000C41EB"/>
    <w:rsid w:val="000E13C3"/>
    <w:rsid w:val="00104DFC"/>
    <w:rsid w:val="00107A1A"/>
    <w:rsid w:val="0012385A"/>
    <w:rsid w:val="0012792F"/>
    <w:rsid w:val="00130B1E"/>
    <w:rsid w:val="00130EAC"/>
    <w:rsid w:val="00136DD1"/>
    <w:rsid w:val="00160662"/>
    <w:rsid w:val="00176CEC"/>
    <w:rsid w:val="00177FA9"/>
    <w:rsid w:val="001821C7"/>
    <w:rsid w:val="00187801"/>
    <w:rsid w:val="00193AEC"/>
    <w:rsid w:val="00194AEA"/>
    <w:rsid w:val="001A5B7A"/>
    <w:rsid w:val="001B0B03"/>
    <w:rsid w:val="001B2DC3"/>
    <w:rsid w:val="001D2B53"/>
    <w:rsid w:val="001E22AA"/>
    <w:rsid w:val="001F0BFD"/>
    <w:rsid w:val="001F2157"/>
    <w:rsid w:val="001F3F95"/>
    <w:rsid w:val="001F4085"/>
    <w:rsid w:val="001F5BD5"/>
    <w:rsid w:val="00204999"/>
    <w:rsid w:val="002066D5"/>
    <w:rsid w:val="002110B7"/>
    <w:rsid w:val="002443E9"/>
    <w:rsid w:val="002539CF"/>
    <w:rsid w:val="00262863"/>
    <w:rsid w:val="002732E0"/>
    <w:rsid w:val="00274476"/>
    <w:rsid w:val="002A13F1"/>
    <w:rsid w:val="002B1A22"/>
    <w:rsid w:val="002C308B"/>
    <w:rsid w:val="002D211C"/>
    <w:rsid w:val="002E229A"/>
    <w:rsid w:val="002E3C50"/>
    <w:rsid w:val="002E483F"/>
    <w:rsid w:val="002F4A1A"/>
    <w:rsid w:val="002F4DDE"/>
    <w:rsid w:val="00317D3C"/>
    <w:rsid w:val="00322C0F"/>
    <w:rsid w:val="00327BFB"/>
    <w:rsid w:val="003316A1"/>
    <w:rsid w:val="00331A67"/>
    <w:rsid w:val="00351A33"/>
    <w:rsid w:val="00356B79"/>
    <w:rsid w:val="00364B17"/>
    <w:rsid w:val="003709D5"/>
    <w:rsid w:val="00393DED"/>
    <w:rsid w:val="003970E9"/>
    <w:rsid w:val="003C1DE7"/>
    <w:rsid w:val="003C6E17"/>
    <w:rsid w:val="003C79F4"/>
    <w:rsid w:val="003C7D1E"/>
    <w:rsid w:val="003D0435"/>
    <w:rsid w:val="003D088F"/>
    <w:rsid w:val="003D4620"/>
    <w:rsid w:val="003D5F02"/>
    <w:rsid w:val="003E1510"/>
    <w:rsid w:val="004118EA"/>
    <w:rsid w:val="004136BE"/>
    <w:rsid w:val="00423F09"/>
    <w:rsid w:val="00435226"/>
    <w:rsid w:val="00443B02"/>
    <w:rsid w:val="00445166"/>
    <w:rsid w:val="0045286F"/>
    <w:rsid w:val="00460194"/>
    <w:rsid w:val="0047279B"/>
    <w:rsid w:val="00480955"/>
    <w:rsid w:val="004A33D6"/>
    <w:rsid w:val="004B24E7"/>
    <w:rsid w:val="004B707A"/>
    <w:rsid w:val="004C1930"/>
    <w:rsid w:val="004C757E"/>
    <w:rsid w:val="004D5CB1"/>
    <w:rsid w:val="004E53B9"/>
    <w:rsid w:val="004F27C5"/>
    <w:rsid w:val="00512C69"/>
    <w:rsid w:val="00513F2A"/>
    <w:rsid w:val="00531AF9"/>
    <w:rsid w:val="005370E4"/>
    <w:rsid w:val="00553221"/>
    <w:rsid w:val="00554058"/>
    <w:rsid w:val="005554AD"/>
    <w:rsid w:val="00561006"/>
    <w:rsid w:val="00583305"/>
    <w:rsid w:val="00587CE2"/>
    <w:rsid w:val="00590416"/>
    <w:rsid w:val="00592C91"/>
    <w:rsid w:val="00595E78"/>
    <w:rsid w:val="005A03DD"/>
    <w:rsid w:val="005A0733"/>
    <w:rsid w:val="005B0E68"/>
    <w:rsid w:val="005B5454"/>
    <w:rsid w:val="005D6FA1"/>
    <w:rsid w:val="005E5249"/>
    <w:rsid w:val="005F1353"/>
    <w:rsid w:val="005F4FC3"/>
    <w:rsid w:val="006042C6"/>
    <w:rsid w:val="00606C72"/>
    <w:rsid w:val="0063458A"/>
    <w:rsid w:val="00661148"/>
    <w:rsid w:val="00663DFF"/>
    <w:rsid w:val="00672AE7"/>
    <w:rsid w:val="006817BE"/>
    <w:rsid w:val="00682668"/>
    <w:rsid w:val="006B36B0"/>
    <w:rsid w:val="006D0121"/>
    <w:rsid w:val="006F23D0"/>
    <w:rsid w:val="00700703"/>
    <w:rsid w:val="00721F64"/>
    <w:rsid w:val="00723DAD"/>
    <w:rsid w:val="00733D65"/>
    <w:rsid w:val="00737AA0"/>
    <w:rsid w:val="00744C47"/>
    <w:rsid w:val="00747EC5"/>
    <w:rsid w:val="007571BD"/>
    <w:rsid w:val="00771B29"/>
    <w:rsid w:val="00774C03"/>
    <w:rsid w:val="00775325"/>
    <w:rsid w:val="00776B63"/>
    <w:rsid w:val="00780745"/>
    <w:rsid w:val="00781FB6"/>
    <w:rsid w:val="0079061B"/>
    <w:rsid w:val="007B0C08"/>
    <w:rsid w:val="007B1E5A"/>
    <w:rsid w:val="007B2076"/>
    <w:rsid w:val="007C0CB4"/>
    <w:rsid w:val="007E52DC"/>
    <w:rsid w:val="00802C92"/>
    <w:rsid w:val="00807CC8"/>
    <w:rsid w:val="00807F23"/>
    <w:rsid w:val="00831EA5"/>
    <w:rsid w:val="00832C18"/>
    <w:rsid w:val="0083718F"/>
    <w:rsid w:val="00846964"/>
    <w:rsid w:val="00854F12"/>
    <w:rsid w:val="00860B0C"/>
    <w:rsid w:val="008818F7"/>
    <w:rsid w:val="00884597"/>
    <w:rsid w:val="00890F67"/>
    <w:rsid w:val="0089394E"/>
    <w:rsid w:val="00893FE4"/>
    <w:rsid w:val="008C7A34"/>
    <w:rsid w:val="008D4026"/>
    <w:rsid w:val="008D4CEF"/>
    <w:rsid w:val="008D5F32"/>
    <w:rsid w:val="00906E2C"/>
    <w:rsid w:val="00921977"/>
    <w:rsid w:val="00930339"/>
    <w:rsid w:val="00932A48"/>
    <w:rsid w:val="00940053"/>
    <w:rsid w:val="00945A9F"/>
    <w:rsid w:val="00971C20"/>
    <w:rsid w:val="009920F3"/>
    <w:rsid w:val="009929B9"/>
    <w:rsid w:val="009A0377"/>
    <w:rsid w:val="009A2536"/>
    <w:rsid w:val="009C304E"/>
    <w:rsid w:val="009C40B3"/>
    <w:rsid w:val="009E3FD2"/>
    <w:rsid w:val="00A01D59"/>
    <w:rsid w:val="00A10DF5"/>
    <w:rsid w:val="00A12EBB"/>
    <w:rsid w:val="00A15814"/>
    <w:rsid w:val="00A170B3"/>
    <w:rsid w:val="00A2106E"/>
    <w:rsid w:val="00A342AB"/>
    <w:rsid w:val="00A404FA"/>
    <w:rsid w:val="00A560AE"/>
    <w:rsid w:val="00A70C6C"/>
    <w:rsid w:val="00A93C44"/>
    <w:rsid w:val="00AA09C3"/>
    <w:rsid w:val="00AA4EFA"/>
    <w:rsid w:val="00AB0A71"/>
    <w:rsid w:val="00AC16D4"/>
    <w:rsid w:val="00AD16DF"/>
    <w:rsid w:val="00AD4ACA"/>
    <w:rsid w:val="00AE15BA"/>
    <w:rsid w:val="00AE722E"/>
    <w:rsid w:val="00B1537A"/>
    <w:rsid w:val="00B1590F"/>
    <w:rsid w:val="00B1698E"/>
    <w:rsid w:val="00B20923"/>
    <w:rsid w:val="00B46EAC"/>
    <w:rsid w:val="00B47675"/>
    <w:rsid w:val="00B571DC"/>
    <w:rsid w:val="00B81CBC"/>
    <w:rsid w:val="00B95279"/>
    <w:rsid w:val="00B952EA"/>
    <w:rsid w:val="00BA522D"/>
    <w:rsid w:val="00BC0DA7"/>
    <w:rsid w:val="00BC4416"/>
    <w:rsid w:val="00BD7C89"/>
    <w:rsid w:val="00BE6BB4"/>
    <w:rsid w:val="00BF1191"/>
    <w:rsid w:val="00BF77C0"/>
    <w:rsid w:val="00C02146"/>
    <w:rsid w:val="00C032F5"/>
    <w:rsid w:val="00C11EAE"/>
    <w:rsid w:val="00C24349"/>
    <w:rsid w:val="00C24404"/>
    <w:rsid w:val="00C3249E"/>
    <w:rsid w:val="00C36108"/>
    <w:rsid w:val="00C37926"/>
    <w:rsid w:val="00C37E01"/>
    <w:rsid w:val="00C466D8"/>
    <w:rsid w:val="00C52FF9"/>
    <w:rsid w:val="00C617D4"/>
    <w:rsid w:val="00C74B9D"/>
    <w:rsid w:val="00C80902"/>
    <w:rsid w:val="00C8745C"/>
    <w:rsid w:val="00C9795F"/>
    <w:rsid w:val="00CA070F"/>
    <w:rsid w:val="00CB7BFE"/>
    <w:rsid w:val="00CC563C"/>
    <w:rsid w:val="00CD19B8"/>
    <w:rsid w:val="00CE1BF4"/>
    <w:rsid w:val="00CE4690"/>
    <w:rsid w:val="00D026AD"/>
    <w:rsid w:val="00D2197D"/>
    <w:rsid w:val="00D26AE6"/>
    <w:rsid w:val="00D35A83"/>
    <w:rsid w:val="00D45345"/>
    <w:rsid w:val="00D61C87"/>
    <w:rsid w:val="00D63251"/>
    <w:rsid w:val="00D81014"/>
    <w:rsid w:val="00D8348E"/>
    <w:rsid w:val="00DB5719"/>
    <w:rsid w:val="00DC27D0"/>
    <w:rsid w:val="00DD20A3"/>
    <w:rsid w:val="00DF0DF0"/>
    <w:rsid w:val="00DF1346"/>
    <w:rsid w:val="00E03973"/>
    <w:rsid w:val="00E2246C"/>
    <w:rsid w:val="00E33471"/>
    <w:rsid w:val="00E33BD3"/>
    <w:rsid w:val="00E479BF"/>
    <w:rsid w:val="00E47EB6"/>
    <w:rsid w:val="00E66025"/>
    <w:rsid w:val="00E76FA0"/>
    <w:rsid w:val="00E81514"/>
    <w:rsid w:val="00E96407"/>
    <w:rsid w:val="00E97B42"/>
    <w:rsid w:val="00EB1E86"/>
    <w:rsid w:val="00EB2073"/>
    <w:rsid w:val="00EB5DC8"/>
    <w:rsid w:val="00EE012A"/>
    <w:rsid w:val="00EE6090"/>
    <w:rsid w:val="00F017B0"/>
    <w:rsid w:val="00F01C87"/>
    <w:rsid w:val="00F07832"/>
    <w:rsid w:val="00F16095"/>
    <w:rsid w:val="00F37C45"/>
    <w:rsid w:val="00F45DB3"/>
    <w:rsid w:val="00F463F9"/>
    <w:rsid w:val="00F53BCF"/>
    <w:rsid w:val="00F735E4"/>
    <w:rsid w:val="00F7660A"/>
    <w:rsid w:val="00F80852"/>
    <w:rsid w:val="00F83E22"/>
    <w:rsid w:val="00F8663A"/>
    <w:rsid w:val="00F93AD5"/>
    <w:rsid w:val="00FB55DD"/>
    <w:rsid w:val="00FD36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C1F3-7D34-48BB-87F5-BF540088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B3"/>
  </w:style>
  <w:style w:type="paragraph" w:styleId="Footer">
    <w:name w:val="footer"/>
    <w:basedOn w:val="Normal"/>
    <w:link w:val="FooterChar"/>
    <w:uiPriority w:val="99"/>
    <w:unhideWhenUsed/>
    <w:rsid w:val="00A17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B3"/>
  </w:style>
  <w:style w:type="paragraph" w:styleId="ListParagraph">
    <w:name w:val="List Paragraph"/>
    <w:basedOn w:val="Normal"/>
    <w:uiPriority w:val="34"/>
    <w:qFormat/>
    <w:rsid w:val="00AA4EFA"/>
    <w:pPr>
      <w:ind w:left="720"/>
      <w:contextualSpacing/>
    </w:pPr>
  </w:style>
  <w:style w:type="paragraph" w:styleId="FootnoteText">
    <w:name w:val="footnote text"/>
    <w:basedOn w:val="Normal"/>
    <w:link w:val="FootnoteTextChar"/>
    <w:uiPriority w:val="99"/>
    <w:semiHidden/>
    <w:unhideWhenUsed/>
    <w:rsid w:val="00EE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2A"/>
    <w:rPr>
      <w:sz w:val="20"/>
      <w:szCs w:val="20"/>
    </w:rPr>
  </w:style>
  <w:style w:type="character" w:styleId="FootnoteReference">
    <w:name w:val="footnote reference"/>
    <w:basedOn w:val="DefaultParagraphFont"/>
    <w:uiPriority w:val="99"/>
    <w:semiHidden/>
    <w:unhideWhenUsed/>
    <w:rsid w:val="00EE012A"/>
    <w:rPr>
      <w:vertAlign w:val="superscript"/>
    </w:rPr>
  </w:style>
  <w:style w:type="paragraph" w:styleId="BalloonText">
    <w:name w:val="Balloon Text"/>
    <w:basedOn w:val="Normal"/>
    <w:link w:val="BalloonTextChar"/>
    <w:uiPriority w:val="99"/>
    <w:semiHidden/>
    <w:unhideWhenUsed/>
    <w:rsid w:val="003D4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5ADC6-8241-48D4-B9AC-B7B8BF63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70</cp:revision>
  <cp:lastPrinted>2020-02-10T13:43:00Z</cp:lastPrinted>
  <dcterms:created xsi:type="dcterms:W3CDTF">2020-02-11T12:55:00Z</dcterms:created>
  <dcterms:modified xsi:type="dcterms:W3CDTF">2020-02-25T08:41:00Z</dcterms:modified>
</cp:coreProperties>
</file>