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3EA9" w:rsidRDefault="00C028B8" w:rsidP="00FC3EA9">
      <w:pPr>
        <w:spacing w:line="360" w:lineRule="auto"/>
        <w:rPr>
          <w:rFonts w:ascii="Tahoma" w:hAnsi="Tahoma" w:cs="Tahoma"/>
          <w:b/>
          <w:sz w:val="24"/>
          <w:szCs w:val="24"/>
        </w:rPr>
      </w:pPr>
      <w:r>
        <w:rPr>
          <w:rFonts w:ascii="Tahoma" w:hAnsi="Tahoma" w:cs="Tahoma"/>
          <w:b/>
          <w:sz w:val="24"/>
          <w:szCs w:val="24"/>
        </w:rPr>
        <w:t xml:space="preserve"> </w:t>
      </w:r>
    </w:p>
    <w:p w:rsidR="001E696B" w:rsidRPr="004708FE" w:rsidRDefault="00004873" w:rsidP="00C57DDD">
      <w:pPr>
        <w:spacing w:before="240" w:after="0" w:line="360" w:lineRule="auto"/>
        <w:rPr>
          <w:rFonts w:ascii="Tahoma" w:hAnsi="Tahoma" w:cs="Tahoma"/>
          <w:b/>
          <w:sz w:val="24"/>
          <w:szCs w:val="24"/>
        </w:rPr>
      </w:pPr>
      <w:r w:rsidRPr="004708FE">
        <w:rPr>
          <w:rFonts w:ascii="Tahoma" w:hAnsi="Tahoma" w:cs="Tahoma"/>
          <w:b/>
          <w:sz w:val="24"/>
          <w:szCs w:val="24"/>
        </w:rPr>
        <w:t xml:space="preserve">IN THE LABOUR COURT OF </w:t>
      </w:r>
      <w:r w:rsidR="00FC3EA9">
        <w:rPr>
          <w:rFonts w:ascii="Tahoma" w:hAnsi="Tahoma" w:cs="Tahoma"/>
          <w:b/>
          <w:sz w:val="24"/>
          <w:szCs w:val="24"/>
        </w:rPr>
        <w:t xml:space="preserve">ZIMBABWE      </w:t>
      </w:r>
      <w:r w:rsidR="000909DF">
        <w:rPr>
          <w:rFonts w:ascii="Tahoma" w:hAnsi="Tahoma" w:cs="Tahoma"/>
          <w:b/>
          <w:sz w:val="24"/>
          <w:szCs w:val="24"/>
        </w:rPr>
        <w:t xml:space="preserve">JUDGMENT </w:t>
      </w:r>
      <w:r w:rsidR="0096020D">
        <w:rPr>
          <w:rFonts w:ascii="Tahoma" w:hAnsi="Tahoma" w:cs="Tahoma"/>
          <w:b/>
          <w:sz w:val="24"/>
          <w:szCs w:val="24"/>
        </w:rPr>
        <w:t>LC/H/</w:t>
      </w:r>
      <w:r w:rsidR="00BE2D13">
        <w:rPr>
          <w:rFonts w:ascii="Tahoma" w:hAnsi="Tahoma" w:cs="Tahoma"/>
          <w:b/>
          <w:sz w:val="24"/>
          <w:szCs w:val="24"/>
        </w:rPr>
        <w:t>170</w:t>
      </w:r>
      <w:r w:rsidR="00950394">
        <w:rPr>
          <w:rFonts w:ascii="Tahoma" w:hAnsi="Tahoma" w:cs="Tahoma"/>
          <w:b/>
          <w:sz w:val="24"/>
          <w:szCs w:val="24"/>
        </w:rPr>
        <w:t>/2021</w:t>
      </w:r>
    </w:p>
    <w:p w:rsidR="00004873" w:rsidRDefault="00004873" w:rsidP="00C57DDD">
      <w:pPr>
        <w:spacing w:before="240" w:after="0" w:line="360" w:lineRule="auto"/>
        <w:jc w:val="both"/>
        <w:rPr>
          <w:rFonts w:ascii="Tahoma" w:hAnsi="Tahoma" w:cs="Tahoma"/>
          <w:b/>
          <w:sz w:val="24"/>
          <w:szCs w:val="24"/>
        </w:rPr>
      </w:pPr>
      <w:r w:rsidRPr="004708FE">
        <w:rPr>
          <w:rFonts w:ascii="Tahoma" w:hAnsi="Tahoma" w:cs="Tahoma"/>
          <w:b/>
          <w:sz w:val="24"/>
          <w:szCs w:val="24"/>
        </w:rPr>
        <w:t>HARARE,</w:t>
      </w:r>
      <w:r w:rsidR="00060484">
        <w:rPr>
          <w:rFonts w:ascii="Tahoma" w:hAnsi="Tahoma" w:cs="Tahoma"/>
          <w:b/>
          <w:sz w:val="24"/>
          <w:szCs w:val="24"/>
        </w:rPr>
        <w:t xml:space="preserve"> </w:t>
      </w:r>
      <w:r w:rsidR="00BE2D13">
        <w:rPr>
          <w:rFonts w:ascii="Tahoma" w:hAnsi="Tahoma" w:cs="Tahoma"/>
          <w:b/>
          <w:sz w:val="24"/>
          <w:szCs w:val="24"/>
        </w:rPr>
        <w:t>07 OCTOBER</w:t>
      </w:r>
      <w:r w:rsidR="0075299B">
        <w:rPr>
          <w:rFonts w:ascii="Tahoma" w:hAnsi="Tahoma" w:cs="Tahoma"/>
          <w:b/>
          <w:sz w:val="24"/>
          <w:szCs w:val="24"/>
        </w:rPr>
        <w:t xml:space="preserve"> 2021</w:t>
      </w:r>
      <w:r w:rsidR="007C6AB2">
        <w:rPr>
          <w:rFonts w:ascii="Tahoma" w:hAnsi="Tahoma" w:cs="Tahoma"/>
          <w:b/>
          <w:sz w:val="24"/>
          <w:szCs w:val="24"/>
        </w:rPr>
        <w:tab/>
      </w:r>
      <w:r w:rsidR="007C6AB2">
        <w:rPr>
          <w:rFonts w:ascii="Tahoma" w:hAnsi="Tahoma" w:cs="Tahoma"/>
          <w:b/>
          <w:sz w:val="24"/>
          <w:szCs w:val="24"/>
        </w:rPr>
        <w:tab/>
      </w:r>
      <w:r w:rsidR="007C6AB2">
        <w:rPr>
          <w:rFonts w:ascii="Tahoma" w:hAnsi="Tahoma" w:cs="Tahoma"/>
          <w:b/>
          <w:sz w:val="24"/>
          <w:szCs w:val="24"/>
        </w:rPr>
        <w:tab/>
        <w:t>CASE NO. LC/H/235/21</w:t>
      </w:r>
    </w:p>
    <w:p w:rsidR="00534D79" w:rsidRDefault="004432AA" w:rsidP="00C57DDD">
      <w:pPr>
        <w:spacing w:before="240" w:after="0" w:line="360" w:lineRule="auto"/>
        <w:jc w:val="both"/>
        <w:rPr>
          <w:rFonts w:ascii="Tahoma" w:hAnsi="Tahoma" w:cs="Tahoma"/>
          <w:b/>
          <w:sz w:val="24"/>
          <w:szCs w:val="24"/>
        </w:rPr>
      </w:pPr>
      <w:r>
        <w:rPr>
          <w:rFonts w:ascii="Tahoma" w:hAnsi="Tahoma" w:cs="Tahoma"/>
          <w:b/>
          <w:sz w:val="24"/>
          <w:szCs w:val="24"/>
        </w:rPr>
        <w:t xml:space="preserve">AND </w:t>
      </w:r>
      <w:r w:rsidR="00BE2D13">
        <w:rPr>
          <w:rFonts w:ascii="Tahoma" w:hAnsi="Tahoma" w:cs="Tahoma"/>
          <w:b/>
          <w:sz w:val="24"/>
          <w:szCs w:val="24"/>
        </w:rPr>
        <w:t>22 OCTOBER 2021</w:t>
      </w:r>
    </w:p>
    <w:p w:rsidR="00C57DDD" w:rsidRPr="00C57DDD" w:rsidRDefault="00C57DDD" w:rsidP="00FC3EA9">
      <w:pPr>
        <w:spacing w:line="360" w:lineRule="auto"/>
        <w:jc w:val="both"/>
        <w:rPr>
          <w:rFonts w:ascii="Tahoma" w:hAnsi="Tahoma" w:cs="Tahoma"/>
          <w:b/>
          <w:sz w:val="24"/>
          <w:szCs w:val="24"/>
        </w:rPr>
      </w:pPr>
    </w:p>
    <w:p w:rsidR="00223F7D" w:rsidRDefault="007C6AB2" w:rsidP="00950394">
      <w:pPr>
        <w:spacing w:after="0" w:line="360" w:lineRule="auto"/>
        <w:jc w:val="both"/>
        <w:rPr>
          <w:rFonts w:ascii="Tahoma" w:hAnsi="Tahoma" w:cs="Tahoma"/>
          <w:b/>
          <w:sz w:val="24"/>
          <w:szCs w:val="24"/>
        </w:rPr>
      </w:pPr>
      <w:r>
        <w:rPr>
          <w:rFonts w:ascii="Tahoma" w:hAnsi="Tahoma" w:cs="Tahoma"/>
          <w:b/>
          <w:sz w:val="24"/>
          <w:szCs w:val="24"/>
        </w:rPr>
        <w:t>PATRICIA MUKUMBI</w:t>
      </w:r>
      <w:r>
        <w:rPr>
          <w:rFonts w:ascii="Tahoma" w:hAnsi="Tahoma" w:cs="Tahoma"/>
          <w:b/>
          <w:sz w:val="24"/>
          <w:szCs w:val="24"/>
        </w:rPr>
        <w:tab/>
      </w:r>
      <w:r w:rsidR="00060484">
        <w:rPr>
          <w:rFonts w:ascii="Tahoma" w:hAnsi="Tahoma" w:cs="Tahoma"/>
          <w:b/>
          <w:sz w:val="24"/>
          <w:szCs w:val="24"/>
        </w:rPr>
        <w:t xml:space="preserve"> </w:t>
      </w:r>
      <w:r w:rsidR="003F00D8">
        <w:rPr>
          <w:rFonts w:ascii="Tahoma" w:hAnsi="Tahoma" w:cs="Tahoma"/>
          <w:b/>
          <w:sz w:val="24"/>
          <w:szCs w:val="24"/>
        </w:rPr>
        <w:t xml:space="preserve"> </w:t>
      </w:r>
      <w:r w:rsidR="0075299B">
        <w:rPr>
          <w:rFonts w:ascii="Tahoma" w:hAnsi="Tahoma" w:cs="Tahoma"/>
          <w:b/>
          <w:sz w:val="24"/>
          <w:szCs w:val="24"/>
        </w:rPr>
        <w:t xml:space="preserve"> </w:t>
      </w:r>
      <w:r w:rsidR="0075299B">
        <w:rPr>
          <w:rFonts w:ascii="Tahoma" w:hAnsi="Tahoma" w:cs="Tahoma"/>
          <w:b/>
          <w:sz w:val="24"/>
          <w:szCs w:val="24"/>
        </w:rPr>
        <w:tab/>
      </w:r>
      <w:r w:rsidR="00950394">
        <w:rPr>
          <w:rFonts w:ascii="Tahoma" w:hAnsi="Tahoma" w:cs="Tahoma"/>
          <w:b/>
          <w:sz w:val="24"/>
          <w:szCs w:val="24"/>
        </w:rPr>
        <w:tab/>
      </w:r>
      <w:r w:rsidR="00004873">
        <w:rPr>
          <w:rFonts w:ascii="Tahoma" w:hAnsi="Tahoma" w:cs="Tahoma"/>
          <w:b/>
          <w:sz w:val="24"/>
          <w:szCs w:val="24"/>
        </w:rPr>
        <w:tab/>
      </w:r>
      <w:r>
        <w:rPr>
          <w:rFonts w:ascii="Tahoma" w:hAnsi="Tahoma" w:cs="Tahoma"/>
          <w:b/>
          <w:sz w:val="24"/>
          <w:szCs w:val="24"/>
        </w:rPr>
        <w:tab/>
      </w:r>
      <w:r w:rsidR="00950394">
        <w:rPr>
          <w:rFonts w:ascii="Tahoma" w:hAnsi="Tahoma" w:cs="Tahoma"/>
          <w:b/>
          <w:sz w:val="24"/>
          <w:szCs w:val="24"/>
        </w:rPr>
        <w:t>Applicant</w:t>
      </w:r>
    </w:p>
    <w:p w:rsidR="007C6AB2" w:rsidRDefault="007C6AB2" w:rsidP="00950394">
      <w:pPr>
        <w:spacing w:after="0" w:line="360" w:lineRule="auto"/>
        <w:jc w:val="both"/>
        <w:rPr>
          <w:rFonts w:ascii="Tahoma" w:hAnsi="Tahoma" w:cs="Tahoma"/>
          <w:b/>
          <w:sz w:val="24"/>
          <w:szCs w:val="24"/>
        </w:rPr>
      </w:pPr>
    </w:p>
    <w:p w:rsidR="00754B17" w:rsidRDefault="007C6AB2" w:rsidP="00950394">
      <w:pPr>
        <w:spacing w:after="0" w:line="360" w:lineRule="auto"/>
        <w:jc w:val="both"/>
        <w:rPr>
          <w:rFonts w:ascii="Tahoma" w:hAnsi="Tahoma" w:cs="Tahoma"/>
          <w:b/>
          <w:sz w:val="24"/>
          <w:szCs w:val="24"/>
        </w:rPr>
      </w:pPr>
      <w:r>
        <w:rPr>
          <w:rFonts w:ascii="Tahoma" w:hAnsi="Tahoma" w:cs="Tahoma"/>
          <w:b/>
          <w:sz w:val="24"/>
          <w:szCs w:val="24"/>
        </w:rPr>
        <w:t>DESTINY ELECTRONIC</w:t>
      </w:r>
      <w:r w:rsidR="00CE3A80">
        <w:rPr>
          <w:rFonts w:ascii="Tahoma" w:hAnsi="Tahoma" w:cs="Tahoma"/>
          <w:b/>
          <w:sz w:val="24"/>
          <w:szCs w:val="24"/>
        </w:rPr>
        <w:t>S (PVT) LTD</w:t>
      </w:r>
      <w:r>
        <w:rPr>
          <w:rFonts w:ascii="Tahoma" w:hAnsi="Tahoma" w:cs="Tahoma"/>
          <w:b/>
          <w:sz w:val="24"/>
          <w:szCs w:val="24"/>
        </w:rPr>
        <w:t xml:space="preserve"> </w:t>
      </w:r>
      <w:r>
        <w:rPr>
          <w:rFonts w:ascii="Tahoma" w:hAnsi="Tahoma" w:cs="Tahoma"/>
          <w:b/>
          <w:sz w:val="24"/>
          <w:szCs w:val="24"/>
        </w:rPr>
        <w:tab/>
      </w:r>
      <w:r w:rsidR="00CE3A80">
        <w:rPr>
          <w:rFonts w:ascii="Tahoma" w:hAnsi="Tahoma" w:cs="Tahoma"/>
          <w:b/>
          <w:sz w:val="24"/>
          <w:szCs w:val="24"/>
        </w:rPr>
        <w:tab/>
      </w:r>
      <w:r w:rsidR="00CE3A80">
        <w:rPr>
          <w:rFonts w:ascii="Tahoma" w:hAnsi="Tahoma" w:cs="Tahoma"/>
          <w:b/>
          <w:sz w:val="24"/>
          <w:szCs w:val="24"/>
        </w:rPr>
        <w:tab/>
      </w:r>
      <w:bookmarkStart w:id="0" w:name="_GoBack"/>
      <w:bookmarkEnd w:id="0"/>
      <w:r>
        <w:rPr>
          <w:rFonts w:ascii="Tahoma" w:hAnsi="Tahoma" w:cs="Tahoma"/>
          <w:b/>
          <w:sz w:val="24"/>
          <w:szCs w:val="24"/>
        </w:rPr>
        <w:t>1</w:t>
      </w:r>
      <w:r w:rsidRPr="007C6AB2">
        <w:rPr>
          <w:rFonts w:ascii="Tahoma" w:hAnsi="Tahoma" w:cs="Tahoma"/>
          <w:b/>
          <w:sz w:val="24"/>
          <w:szCs w:val="24"/>
          <w:vertAlign w:val="superscript"/>
        </w:rPr>
        <w:t>st</w:t>
      </w:r>
      <w:r>
        <w:rPr>
          <w:rFonts w:ascii="Tahoma" w:hAnsi="Tahoma" w:cs="Tahoma"/>
          <w:b/>
          <w:sz w:val="24"/>
          <w:szCs w:val="24"/>
        </w:rPr>
        <w:t xml:space="preserve"> Respondent </w:t>
      </w:r>
    </w:p>
    <w:p w:rsidR="007C6AB2" w:rsidRPr="00223F7D" w:rsidRDefault="007C6AB2" w:rsidP="00950394">
      <w:pPr>
        <w:spacing w:after="0" w:line="360" w:lineRule="auto"/>
        <w:jc w:val="both"/>
        <w:rPr>
          <w:rFonts w:ascii="Tahoma" w:hAnsi="Tahoma" w:cs="Tahoma"/>
          <w:b/>
          <w:sz w:val="24"/>
          <w:szCs w:val="24"/>
        </w:rPr>
      </w:pPr>
    </w:p>
    <w:p w:rsidR="003F00D8" w:rsidRDefault="007C6AB2" w:rsidP="00950394">
      <w:pPr>
        <w:spacing w:after="0" w:line="360" w:lineRule="auto"/>
        <w:jc w:val="both"/>
        <w:rPr>
          <w:rFonts w:ascii="Tahoma" w:hAnsi="Tahoma" w:cs="Tahoma"/>
          <w:b/>
          <w:sz w:val="24"/>
          <w:szCs w:val="24"/>
        </w:rPr>
      </w:pPr>
      <w:r>
        <w:rPr>
          <w:rFonts w:ascii="Tahoma" w:hAnsi="Tahoma" w:cs="Tahoma"/>
          <w:b/>
          <w:sz w:val="24"/>
          <w:szCs w:val="24"/>
        </w:rPr>
        <w:t xml:space="preserve">RETRENCHMENT </w:t>
      </w:r>
      <w:r w:rsidR="00060484">
        <w:rPr>
          <w:rFonts w:ascii="Tahoma" w:hAnsi="Tahoma" w:cs="Tahoma"/>
          <w:b/>
          <w:sz w:val="24"/>
          <w:szCs w:val="24"/>
        </w:rPr>
        <w:tab/>
      </w:r>
      <w:r w:rsidR="00AE3ECC">
        <w:rPr>
          <w:rFonts w:ascii="Tahoma" w:hAnsi="Tahoma" w:cs="Tahoma"/>
          <w:b/>
          <w:sz w:val="24"/>
          <w:szCs w:val="24"/>
        </w:rPr>
        <w:t>BOARD</w:t>
      </w:r>
      <w:r w:rsidR="001C0501">
        <w:rPr>
          <w:rFonts w:ascii="Tahoma" w:hAnsi="Tahoma" w:cs="Tahoma"/>
          <w:b/>
          <w:sz w:val="24"/>
          <w:szCs w:val="24"/>
        </w:rPr>
        <w:tab/>
      </w:r>
      <w:r w:rsidR="001C0501">
        <w:rPr>
          <w:rFonts w:ascii="Tahoma" w:hAnsi="Tahoma" w:cs="Tahoma"/>
          <w:b/>
          <w:sz w:val="24"/>
          <w:szCs w:val="24"/>
        </w:rPr>
        <w:tab/>
      </w:r>
      <w:r w:rsidR="007A4062">
        <w:rPr>
          <w:rFonts w:ascii="Tahoma" w:hAnsi="Tahoma" w:cs="Tahoma"/>
          <w:b/>
          <w:sz w:val="24"/>
          <w:szCs w:val="24"/>
        </w:rPr>
        <w:tab/>
      </w:r>
      <w:r w:rsidR="007A4062">
        <w:rPr>
          <w:rFonts w:ascii="Tahoma" w:hAnsi="Tahoma" w:cs="Tahoma"/>
          <w:b/>
          <w:sz w:val="24"/>
          <w:szCs w:val="24"/>
        </w:rPr>
        <w:tab/>
      </w:r>
      <w:r w:rsidR="004432AA">
        <w:rPr>
          <w:rFonts w:ascii="Tahoma" w:hAnsi="Tahoma" w:cs="Tahoma"/>
          <w:b/>
          <w:sz w:val="24"/>
          <w:szCs w:val="24"/>
        </w:rPr>
        <w:t xml:space="preserve"> </w:t>
      </w:r>
      <w:r w:rsidR="00004873" w:rsidRPr="004708FE">
        <w:rPr>
          <w:rFonts w:ascii="Tahoma" w:hAnsi="Tahoma" w:cs="Tahoma"/>
          <w:b/>
          <w:sz w:val="24"/>
          <w:szCs w:val="24"/>
        </w:rPr>
        <w:t>Respondent</w:t>
      </w:r>
    </w:p>
    <w:p w:rsidR="00445E59" w:rsidRDefault="001C0501" w:rsidP="00950394">
      <w:pPr>
        <w:spacing w:after="0" w:line="360" w:lineRule="auto"/>
        <w:jc w:val="both"/>
        <w:rPr>
          <w:rFonts w:ascii="Tahoma" w:hAnsi="Tahoma" w:cs="Tahoma"/>
          <w:b/>
          <w:sz w:val="24"/>
          <w:szCs w:val="24"/>
        </w:rPr>
      </w:pPr>
      <w:r>
        <w:rPr>
          <w:rFonts w:ascii="Tahoma" w:hAnsi="Tahoma" w:cs="Tahoma"/>
          <w:b/>
          <w:sz w:val="24"/>
          <w:szCs w:val="24"/>
        </w:rPr>
        <w:tab/>
        <w:t xml:space="preserve"> </w:t>
      </w:r>
    </w:p>
    <w:p w:rsidR="00004873" w:rsidRPr="00C57DDD" w:rsidRDefault="00004873" w:rsidP="00FC3EA9">
      <w:pPr>
        <w:spacing w:line="360" w:lineRule="auto"/>
        <w:jc w:val="both"/>
        <w:rPr>
          <w:rFonts w:ascii="Tahoma" w:hAnsi="Tahoma" w:cs="Tahoma"/>
          <w:b/>
          <w:sz w:val="24"/>
          <w:szCs w:val="24"/>
        </w:rPr>
      </w:pPr>
      <w:r w:rsidRPr="00364210">
        <w:rPr>
          <w:rFonts w:ascii="Tahoma" w:hAnsi="Tahoma" w:cs="Tahoma"/>
          <w:b/>
          <w:sz w:val="24"/>
          <w:szCs w:val="24"/>
        </w:rPr>
        <w:t xml:space="preserve">Before Honourable </w:t>
      </w:r>
      <w:r w:rsidR="00223F7D" w:rsidRPr="00364210">
        <w:rPr>
          <w:rFonts w:ascii="Tahoma" w:hAnsi="Tahoma" w:cs="Tahoma"/>
          <w:b/>
          <w:sz w:val="24"/>
          <w:szCs w:val="24"/>
        </w:rPr>
        <w:t>G. Musariri</w:t>
      </w:r>
      <w:r w:rsidRPr="00364210">
        <w:rPr>
          <w:rFonts w:ascii="Tahoma" w:hAnsi="Tahoma" w:cs="Tahoma"/>
          <w:b/>
          <w:sz w:val="24"/>
          <w:szCs w:val="24"/>
        </w:rPr>
        <w:t xml:space="preserve">, Judge                             </w:t>
      </w:r>
      <w:r w:rsidRPr="004708FE">
        <w:rPr>
          <w:rFonts w:ascii="Tahoma" w:hAnsi="Tahoma" w:cs="Tahoma"/>
          <w:sz w:val="24"/>
          <w:szCs w:val="24"/>
        </w:rPr>
        <w:tab/>
      </w:r>
      <w:r w:rsidRPr="004708FE">
        <w:rPr>
          <w:rFonts w:ascii="Tahoma" w:hAnsi="Tahoma" w:cs="Tahoma"/>
          <w:sz w:val="24"/>
          <w:szCs w:val="24"/>
        </w:rPr>
        <w:tab/>
      </w:r>
    </w:p>
    <w:p w:rsidR="00004873" w:rsidRDefault="00004873" w:rsidP="00192A56">
      <w:pPr>
        <w:pStyle w:val="NoSpacing"/>
        <w:spacing w:line="276" w:lineRule="auto"/>
        <w:rPr>
          <w:rFonts w:ascii="Tahoma" w:hAnsi="Tahoma" w:cs="Tahoma"/>
          <w:b/>
          <w:sz w:val="24"/>
          <w:szCs w:val="24"/>
        </w:rPr>
      </w:pPr>
      <w:r>
        <w:rPr>
          <w:rFonts w:ascii="Tahoma" w:hAnsi="Tahoma" w:cs="Tahoma"/>
          <w:b/>
          <w:sz w:val="24"/>
          <w:szCs w:val="24"/>
        </w:rPr>
        <w:t>For App</w:t>
      </w:r>
      <w:r w:rsidR="00950394">
        <w:rPr>
          <w:rFonts w:ascii="Tahoma" w:hAnsi="Tahoma" w:cs="Tahoma"/>
          <w:b/>
          <w:sz w:val="24"/>
          <w:szCs w:val="24"/>
        </w:rPr>
        <w:t>licant</w:t>
      </w:r>
      <w:r w:rsidR="00445E59">
        <w:rPr>
          <w:rFonts w:ascii="Tahoma" w:hAnsi="Tahoma" w:cs="Tahoma"/>
          <w:b/>
          <w:sz w:val="24"/>
          <w:szCs w:val="24"/>
        </w:rPr>
        <w:tab/>
      </w:r>
      <w:r w:rsidR="00445E59">
        <w:rPr>
          <w:rFonts w:ascii="Tahoma" w:hAnsi="Tahoma" w:cs="Tahoma"/>
          <w:b/>
          <w:sz w:val="24"/>
          <w:szCs w:val="24"/>
        </w:rPr>
        <w:tab/>
      </w:r>
      <w:r w:rsidR="00FC3EA9">
        <w:rPr>
          <w:rFonts w:ascii="Tahoma" w:hAnsi="Tahoma" w:cs="Tahoma"/>
          <w:b/>
          <w:sz w:val="24"/>
          <w:szCs w:val="24"/>
        </w:rPr>
        <w:t>-</w:t>
      </w:r>
      <w:r w:rsidR="00950394">
        <w:rPr>
          <w:rFonts w:ascii="Tahoma" w:hAnsi="Tahoma" w:cs="Tahoma"/>
          <w:b/>
          <w:sz w:val="24"/>
          <w:szCs w:val="24"/>
        </w:rPr>
        <w:tab/>
      </w:r>
      <w:r w:rsidR="007C6AB2">
        <w:rPr>
          <w:rFonts w:ascii="Tahoma" w:hAnsi="Tahoma" w:cs="Tahoma"/>
          <w:b/>
          <w:sz w:val="24"/>
          <w:szCs w:val="24"/>
        </w:rPr>
        <w:t>Mr J. Mutasa, Unionist.</w:t>
      </w:r>
      <w:r w:rsidR="004D64D8">
        <w:rPr>
          <w:rFonts w:ascii="Tahoma" w:hAnsi="Tahoma" w:cs="Tahoma"/>
          <w:b/>
          <w:sz w:val="24"/>
          <w:szCs w:val="24"/>
        </w:rPr>
        <w:tab/>
      </w:r>
      <w:r w:rsidR="004D64D8">
        <w:rPr>
          <w:rFonts w:ascii="Tahoma" w:hAnsi="Tahoma" w:cs="Tahoma"/>
          <w:b/>
          <w:sz w:val="24"/>
          <w:szCs w:val="24"/>
        </w:rPr>
        <w:tab/>
      </w:r>
      <w:r w:rsidRPr="008C4120">
        <w:rPr>
          <w:rFonts w:ascii="Tahoma" w:hAnsi="Tahoma" w:cs="Tahoma"/>
          <w:b/>
          <w:sz w:val="24"/>
          <w:szCs w:val="24"/>
        </w:rPr>
        <w:tab/>
      </w:r>
    </w:p>
    <w:p w:rsidR="00445E59" w:rsidRDefault="0075299B" w:rsidP="00192A56">
      <w:pPr>
        <w:pStyle w:val="NoSpacing"/>
        <w:spacing w:line="276" w:lineRule="auto"/>
        <w:rPr>
          <w:rFonts w:ascii="Tahoma" w:hAnsi="Tahoma" w:cs="Tahoma"/>
          <w:b/>
          <w:sz w:val="24"/>
          <w:szCs w:val="24"/>
        </w:rPr>
      </w:pPr>
      <w:r w:rsidRPr="008C4120">
        <w:rPr>
          <w:rFonts w:ascii="Tahoma" w:hAnsi="Tahoma" w:cs="Tahoma"/>
          <w:b/>
          <w:sz w:val="24"/>
          <w:szCs w:val="24"/>
        </w:rPr>
        <w:t>For</w:t>
      </w:r>
      <w:r w:rsidR="007C6AB2">
        <w:rPr>
          <w:rFonts w:ascii="Tahoma" w:hAnsi="Tahoma" w:cs="Tahoma"/>
          <w:b/>
          <w:sz w:val="24"/>
          <w:szCs w:val="24"/>
        </w:rPr>
        <w:t xml:space="preserve"> 1</w:t>
      </w:r>
      <w:r w:rsidR="007C6AB2" w:rsidRPr="007C6AB2">
        <w:rPr>
          <w:rFonts w:ascii="Tahoma" w:hAnsi="Tahoma" w:cs="Tahoma"/>
          <w:b/>
          <w:sz w:val="24"/>
          <w:szCs w:val="24"/>
          <w:vertAlign w:val="superscript"/>
        </w:rPr>
        <w:t>st</w:t>
      </w:r>
      <w:r w:rsidR="007C6AB2">
        <w:rPr>
          <w:rFonts w:ascii="Tahoma" w:hAnsi="Tahoma" w:cs="Tahoma"/>
          <w:b/>
          <w:sz w:val="24"/>
          <w:szCs w:val="24"/>
        </w:rPr>
        <w:t xml:space="preserve"> Respondent</w:t>
      </w:r>
      <w:r w:rsidR="004432AA">
        <w:rPr>
          <w:rFonts w:ascii="Tahoma" w:hAnsi="Tahoma" w:cs="Tahoma"/>
          <w:b/>
          <w:sz w:val="24"/>
          <w:szCs w:val="24"/>
        </w:rPr>
        <w:t xml:space="preserve">     </w:t>
      </w:r>
      <w:r>
        <w:rPr>
          <w:rFonts w:ascii="Tahoma" w:hAnsi="Tahoma" w:cs="Tahoma"/>
          <w:b/>
          <w:sz w:val="24"/>
          <w:szCs w:val="24"/>
        </w:rPr>
        <w:tab/>
      </w:r>
      <w:r w:rsidR="003F00D8">
        <w:rPr>
          <w:rFonts w:ascii="Tahoma" w:hAnsi="Tahoma" w:cs="Tahoma"/>
          <w:b/>
          <w:sz w:val="24"/>
          <w:szCs w:val="24"/>
        </w:rPr>
        <w:t>-</w:t>
      </w:r>
      <w:r w:rsidR="004D64D8">
        <w:rPr>
          <w:rFonts w:ascii="Tahoma" w:hAnsi="Tahoma" w:cs="Tahoma"/>
          <w:b/>
          <w:sz w:val="24"/>
          <w:szCs w:val="24"/>
        </w:rPr>
        <w:tab/>
      </w:r>
      <w:r w:rsidR="007C6AB2">
        <w:rPr>
          <w:rFonts w:ascii="Tahoma" w:hAnsi="Tahoma" w:cs="Tahoma"/>
          <w:b/>
          <w:sz w:val="24"/>
          <w:szCs w:val="24"/>
        </w:rPr>
        <w:t>Mr M. Kavhumbura, Attorney.</w:t>
      </w:r>
    </w:p>
    <w:p w:rsidR="007C6AB2" w:rsidRDefault="007C6AB2" w:rsidP="00192A56">
      <w:pPr>
        <w:pStyle w:val="NoSpacing"/>
        <w:spacing w:line="276" w:lineRule="auto"/>
        <w:rPr>
          <w:rFonts w:ascii="Tahoma" w:hAnsi="Tahoma" w:cs="Tahoma"/>
          <w:b/>
          <w:sz w:val="24"/>
          <w:szCs w:val="24"/>
        </w:rPr>
      </w:pPr>
      <w:r>
        <w:rPr>
          <w:rFonts w:ascii="Tahoma" w:hAnsi="Tahoma" w:cs="Tahoma"/>
          <w:b/>
          <w:sz w:val="24"/>
          <w:szCs w:val="24"/>
        </w:rPr>
        <w:t>For 2</w:t>
      </w:r>
      <w:r w:rsidRPr="007C6AB2">
        <w:rPr>
          <w:rFonts w:ascii="Tahoma" w:hAnsi="Tahoma" w:cs="Tahoma"/>
          <w:b/>
          <w:sz w:val="24"/>
          <w:szCs w:val="24"/>
          <w:vertAlign w:val="superscript"/>
        </w:rPr>
        <w:t>nd</w:t>
      </w:r>
      <w:r>
        <w:rPr>
          <w:rFonts w:ascii="Tahoma" w:hAnsi="Tahoma" w:cs="Tahoma"/>
          <w:b/>
          <w:sz w:val="24"/>
          <w:szCs w:val="24"/>
        </w:rPr>
        <w:t xml:space="preserve"> Respondent </w:t>
      </w:r>
      <w:r>
        <w:rPr>
          <w:rFonts w:ascii="Tahoma" w:hAnsi="Tahoma" w:cs="Tahoma"/>
          <w:b/>
          <w:sz w:val="24"/>
          <w:szCs w:val="24"/>
        </w:rPr>
        <w:tab/>
        <w:t>-</w:t>
      </w:r>
      <w:r>
        <w:rPr>
          <w:rFonts w:ascii="Tahoma" w:hAnsi="Tahoma" w:cs="Tahoma"/>
          <w:b/>
          <w:sz w:val="24"/>
          <w:szCs w:val="24"/>
        </w:rPr>
        <w:tab/>
        <w:t>No Appearance.</w:t>
      </w:r>
    </w:p>
    <w:p w:rsidR="0075299B" w:rsidRDefault="0075299B" w:rsidP="001C0501">
      <w:pPr>
        <w:pStyle w:val="NoSpacing"/>
        <w:spacing w:line="360" w:lineRule="auto"/>
        <w:rPr>
          <w:rFonts w:ascii="Tahoma" w:hAnsi="Tahoma" w:cs="Tahoma"/>
          <w:b/>
          <w:sz w:val="24"/>
          <w:szCs w:val="24"/>
        </w:rPr>
      </w:pPr>
    </w:p>
    <w:p w:rsidR="00C57DDD" w:rsidRDefault="00364210" w:rsidP="00FC3EA9">
      <w:pPr>
        <w:spacing w:line="360" w:lineRule="auto"/>
        <w:jc w:val="both"/>
        <w:rPr>
          <w:rFonts w:ascii="Tahoma" w:hAnsi="Tahoma" w:cs="Tahoma"/>
          <w:b/>
          <w:sz w:val="24"/>
          <w:szCs w:val="24"/>
        </w:rPr>
      </w:pPr>
      <w:r>
        <w:rPr>
          <w:rFonts w:ascii="Tahoma" w:hAnsi="Tahoma" w:cs="Tahoma"/>
          <w:b/>
          <w:sz w:val="24"/>
          <w:szCs w:val="24"/>
        </w:rPr>
        <w:t>MUSARIRI</w:t>
      </w:r>
      <w:r w:rsidR="00004873" w:rsidRPr="004708FE">
        <w:rPr>
          <w:rFonts w:ascii="Tahoma" w:hAnsi="Tahoma" w:cs="Tahoma"/>
          <w:b/>
          <w:sz w:val="24"/>
          <w:szCs w:val="24"/>
        </w:rPr>
        <w:t>, J:</w:t>
      </w:r>
    </w:p>
    <w:p w:rsidR="00AE3ECC" w:rsidRDefault="002C7419" w:rsidP="00FC3EA9">
      <w:pPr>
        <w:spacing w:line="360" w:lineRule="auto"/>
        <w:jc w:val="both"/>
        <w:rPr>
          <w:rFonts w:ascii="Tahoma" w:hAnsi="Tahoma" w:cs="Tahoma"/>
          <w:sz w:val="24"/>
          <w:szCs w:val="24"/>
        </w:rPr>
      </w:pPr>
      <w:r w:rsidRPr="002C7419">
        <w:rPr>
          <w:rFonts w:ascii="Tahoma" w:hAnsi="Tahoma" w:cs="Tahoma"/>
          <w:sz w:val="24"/>
          <w:szCs w:val="24"/>
        </w:rPr>
        <w:t>Applicant applied to this Court for the review of her retrenchment by 1</w:t>
      </w:r>
      <w:r w:rsidRPr="002C7419">
        <w:rPr>
          <w:rFonts w:ascii="Tahoma" w:hAnsi="Tahoma" w:cs="Tahoma"/>
          <w:sz w:val="24"/>
          <w:szCs w:val="24"/>
          <w:vertAlign w:val="superscript"/>
        </w:rPr>
        <w:t>st</w:t>
      </w:r>
      <w:r w:rsidRPr="002C7419">
        <w:rPr>
          <w:rFonts w:ascii="Tahoma" w:hAnsi="Tahoma" w:cs="Tahoma"/>
          <w:sz w:val="24"/>
          <w:szCs w:val="24"/>
        </w:rPr>
        <w:t xml:space="preserve"> Respondent</w:t>
      </w:r>
      <w:r>
        <w:rPr>
          <w:rFonts w:ascii="Tahoma" w:hAnsi="Tahoma" w:cs="Tahoma"/>
          <w:b/>
          <w:sz w:val="24"/>
          <w:szCs w:val="24"/>
        </w:rPr>
        <w:t xml:space="preserve">.  </w:t>
      </w:r>
      <w:r w:rsidRPr="002C7419">
        <w:rPr>
          <w:rFonts w:ascii="Tahoma" w:hAnsi="Tahoma" w:cs="Tahoma"/>
          <w:sz w:val="24"/>
          <w:szCs w:val="24"/>
        </w:rPr>
        <w:t xml:space="preserve">The </w:t>
      </w:r>
      <w:r>
        <w:rPr>
          <w:rFonts w:ascii="Tahoma" w:hAnsi="Tahoma" w:cs="Tahoma"/>
          <w:sz w:val="24"/>
          <w:szCs w:val="24"/>
        </w:rPr>
        <w:t xml:space="preserve">gist of her case is set out in the Founding Affidavit as follows </w:t>
      </w:r>
    </w:p>
    <w:p w:rsidR="002C7419" w:rsidRPr="00192A56" w:rsidRDefault="002C7419" w:rsidP="00192A56">
      <w:pPr>
        <w:spacing w:line="360" w:lineRule="auto"/>
        <w:ind w:left="720"/>
        <w:jc w:val="both"/>
        <w:rPr>
          <w:rFonts w:ascii="Times New Roman" w:hAnsi="Times New Roman" w:cs="Times New Roman"/>
        </w:rPr>
      </w:pPr>
      <w:r>
        <w:rPr>
          <w:rFonts w:ascii="Tahoma" w:hAnsi="Tahoma" w:cs="Tahoma"/>
          <w:sz w:val="24"/>
          <w:szCs w:val="24"/>
        </w:rPr>
        <w:t>“</w:t>
      </w:r>
      <w:r w:rsidRPr="00192A56">
        <w:rPr>
          <w:rFonts w:ascii="Times New Roman" w:hAnsi="Times New Roman" w:cs="Times New Roman"/>
        </w:rPr>
        <w:t>7. 1</w:t>
      </w:r>
      <w:r w:rsidRPr="00192A56">
        <w:rPr>
          <w:rFonts w:ascii="Times New Roman" w:hAnsi="Times New Roman" w:cs="Times New Roman"/>
          <w:vertAlign w:val="superscript"/>
        </w:rPr>
        <w:t>st</w:t>
      </w:r>
      <w:r w:rsidRPr="00192A56">
        <w:rPr>
          <w:rFonts w:ascii="Times New Roman" w:hAnsi="Times New Roman" w:cs="Times New Roman"/>
        </w:rPr>
        <w:t xml:space="preserve"> Respondent unlawful referred her proposed retrenchment to 2</w:t>
      </w:r>
      <w:r w:rsidRPr="00192A56">
        <w:rPr>
          <w:rFonts w:ascii="Times New Roman" w:hAnsi="Times New Roman" w:cs="Times New Roman"/>
          <w:vertAlign w:val="superscript"/>
        </w:rPr>
        <w:t>nd</w:t>
      </w:r>
      <w:r w:rsidRPr="00192A56">
        <w:rPr>
          <w:rFonts w:ascii="Times New Roman" w:hAnsi="Times New Roman" w:cs="Times New Roman"/>
        </w:rPr>
        <w:t xml:space="preserve"> Respondent whereas the Labour Court provides that the proposed package was supposed to be referred to, the National Employment for Electronics Communications and Allied Industry which is the Employment Council for 1</w:t>
      </w:r>
      <w:r w:rsidRPr="00192A56">
        <w:rPr>
          <w:rFonts w:ascii="Times New Roman" w:hAnsi="Times New Roman" w:cs="Times New Roman"/>
          <w:vertAlign w:val="superscript"/>
        </w:rPr>
        <w:t>st</w:t>
      </w:r>
      <w:r w:rsidRPr="00192A56">
        <w:rPr>
          <w:rFonts w:ascii="Times New Roman" w:hAnsi="Times New Roman" w:cs="Times New Roman"/>
        </w:rPr>
        <w:t xml:space="preserve"> Respondent</w:t>
      </w:r>
    </w:p>
    <w:p w:rsidR="002C7419" w:rsidRPr="00192A56" w:rsidRDefault="002C7419" w:rsidP="00192A56">
      <w:pPr>
        <w:spacing w:line="360" w:lineRule="auto"/>
        <w:ind w:left="720"/>
        <w:jc w:val="both"/>
        <w:rPr>
          <w:rFonts w:ascii="Times New Roman" w:hAnsi="Times New Roman" w:cs="Times New Roman"/>
        </w:rPr>
      </w:pPr>
      <w:r w:rsidRPr="00192A56">
        <w:rPr>
          <w:rFonts w:ascii="Times New Roman" w:hAnsi="Times New Roman" w:cs="Times New Roman"/>
        </w:rPr>
        <w:t>8. 2</w:t>
      </w:r>
      <w:r w:rsidRPr="00192A56">
        <w:rPr>
          <w:rFonts w:ascii="Times New Roman" w:hAnsi="Times New Roman" w:cs="Times New Roman"/>
          <w:vertAlign w:val="superscript"/>
        </w:rPr>
        <w:t>nd</w:t>
      </w:r>
      <w:r w:rsidRPr="00192A56">
        <w:rPr>
          <w:rFonts w:ascii="Times New Roman" w:hAnsi="Times New Roman" w:cs="Times New Roman"/>
        </w:rPr>
        <w:t xml:space="preserve"> Respondent failed to realise that it had no jurisdiction to confirm </w:t>
      </w:r>
      <w:r w:rsidR="002312A1" w:rsidRPr="00192A56">
        <w:rPr>
          <w:rFonts w:ascii="Times New Roman" w:hAnsi="Times New Roman" w:cs="Times New Roman"/>
        </w:rPr>
        <w:t>the proposed retrenchment package because 1</w:t>
      </w:r>
      <w:r w:rsidR="002312A1" w:rsidRPr="00192A56">
        <w:rPr>
          <w:rFonts w:ascii="Times New Roman" w:hAnsi="Times New Roman" w:cs="Times New Roman"/>
          <w:vertAlign w:val="superscript"/>
        </w:rPr>
        <w:t>st</w:t>
      </w:r>
      <w:r w:rsidR="002312A1" w:rsidRPr="00192A56">
        <w:rPr>
          <w:rFonts w:ascii="Times New Roman" w:hAnsi="Times New Roman" w:cs="Times New Roman"/>
        </w:rPr>
        <w:t xml:space="preserve"> Respondent had a functional National Employment Council.</w:t>
      </w:r>
    </w:p>
    <w:p w:rsidR="002312A1" w:rsidRPr="00192A56" w:rsidRDefault="002312A1" w:rsidP="00192A56">
      <w:pPr>
        <w:spacing w:line="360" w:lineRule="auto"/>
        <w:ind w:left="720"/>
        <w:jc w:val="both"/>
        <w:rPr>
          <w:rFonts w:ascii="Times New Roman" w:hAnsi="Times New Roman" w:cs="Times New Roman"/>
        </w:rPr>
      </w:pPr>
      <w:r w:rsidRPr="00192A56">
        <w:rPr>
          <w:rFonts w:ascii="Times New Roman" w:hAnsi="Times New Roman" w:cs="Times New Roman"/>
        </w:rPr>
        <w:t>11. The 2</w:t>
      </w:r>
      <w:r w:rsidRPr="00192A56">
        <w:rPr>
          <w:rFonts w:ascii="Times New Roman" w:hAnsi="Times New Roman" w:cs="Times New Roman"/>
          <w:vertAlign w:val="superscript"/>
        </w:rPr>
        <w:t>nd</w:t>
      </w:r>
      <w:r w:rsidRPr="00192A56">
        <w:rPr>
          <w:rFonts w:ascii="Times New Roman" w:hAnsi="Times New Roman" w:cs="Times New Roman"/>
        </w:rPr>
        <w:t xml:space="preserve"> Respondent erred at law as it did not afford the Applicant her right to be heard as there was no agreement between the parties.  This is substantiated by the fact that there was no agreement between Applicant and 1</w:t>
      </w:r>
      <w:r w:rsidRPr="00192A56">
        <w:rPr>
          <w:rFonts w:ascii="Times New Roman" w:hAnsi="Times New Roman" w:cs="Times New Roman"/>
          <w:vertAlign w:val="superscript"/>
        </w:rPr>
        <w:t>st</w:t>
      </w:r>
      <w:r w:rsidRPr="00192A56">
        <w:rPr>
          <w:rFonts w:ascii="Times New Roman" w:hAnsi="Times New Roman" w:cs="Times New Roman"/>
        </w:rPr>
        <w:t xml:space="preserve"> Respondent Annexure C and G”.</w:t>
      </w:r>
    </w:p>
    <w:p w:rsidR="002312A1" w:rsidRPr="00041550" w:rsidRDefault="002312A1" w:rsidP="00041550">
      <w:pPr>
        <w:spacing w:line="360" w:lineRule="auto"/>
        <w:jc w:val="both"/>
        <w:rPr>
          <w:rFonts w:ascii="Tahoma" w:hAnsi="Tahoma" w:cs="Tahoma"/>
          <w:sz w:val="24"/>
          <w:szCs w:val="24"/>
        </w:rPr>
      </w:pPr>
      <w:r w:rsidRPr="00041550">
        <w:rPr>
          <w:rFonts w:ascii="Tahoma" w:hAnsi="Tahoma" w:cs="Tahoma"/>
          <w:sz w:val="24"/>
          <w:szCs w:val="24"/>
        </w:rPr>
        <w:t>1</w:t>
      </w:r>
      <w:r w:rsidRPr="00041550">
        <w:rPr>
          <w:rFonts w:ascii="Tahoma" w:hAnsi="Tahoma" w:cs="Tahoma"/>
          <w:sz w:val="24"/>
          <w:szCs w:val="24"/>
          <w:vertAlign w:val="superscript"/>
        </w:rPr>
        <w:t xml:space="preserve">st </w:t>
      </w:r>
      <w:r w:rsidRPr="00041550">
        <w:rPr>
          <w:rFonts w:ascii="Tahoma" w:hAnsi="Tahoma" w:cs="Tahoma"/>
          <w:sz w:val="24"/>
          <w:szCs w:val="24"/>
        </w:rPr>
        <w:t>Respondent filed an Opposing Affidavit.  The pertinent paragraphs stated that</w:t>
      </w:r>
    </w:p>
    <w:p w:rsidR="002312A1" w:rsidRPr="00192A56" w:rsidRDefault="002312A1" w:rsidP="00192A56">
      <w:pPr>
        <w:spacing w:line="360" w:lineRule="auto"/>
        <w:ind w:firstLine="720"/>
        <w:jc w:val="both"/>
        <w:rPr>
          <w:rFonts w:ascii="Times New Roman" w:hAnsi="Times New Roman" w:cs="Times New Roman"/>
        </w:rPr>
      </w:pPr>
      <w:r w:rsidRPr="00192A56">
        <w:rPr>
          <w:rFonts w:ascii="Times New Roman" w:hAnsi="Times New Roman" w:cs="Times New Roman"/>
        </w:rPr>
        <w:lastRenderedPageBreak/>
        <w:t>“Ad Para 6-9</w:t>
      </w:r>
    </w:p>
    <w:p w:rsidR="002312A1" w:rsidRPr="00192A56" w:rsidRDefault="002312A1" w:rsidP="00192A56">
      <w:pPr>
        <w:spacing w:line="360" w:lineRule="auto"/>
        <w:ind w:left="720"/>
        <w:jc w:val="both"/>
        <w:rPr>
          <w:rFonts w:ascii="Times New Roman" w:hAnsi="Times New Roman" w:cs="Times New Roman"/>
        </w:rPr>
      </w:pPr>
      <w:r w:rsidRPr="00192A56">
        <w:rPr>
          <w:rFonts w:ascii="Times New Roman" w:hAnsi="Times New Roman" w:cs="Times New Roman"/>
        </w:rPr>
        <w:t>Denied</w:t>
      </w:r>
      <w:r w:rsidR="00041550">
        <w:rPr>
          <w:rFonts w:ascii="Times New Roman" w:hAnsi="Times New Roman" w:cs="Times New Roman"/>
        </w:rPr>
        <w:t xml:space="preserve">, </w:t>
      </w:r>
      <w:r w:rsidRPr="00192A56">
        <w:rPr>
          <w:rFonts w:ascii="Times New Roman" w:hAnsi="Times New Roman" w:cs="Times New Roman"/>
        </w:rPr>
        <w:t>1</w:t>
      </w:r>
      <w:r w:rsidRPr="00192A56">
        <w:rPr>
          <w:rFonts w:ascii="Times New Roman" w:hAnsi="Times New Roman" w:cs="Times New Roman"/>
          <w:vertAlign w:val="superscript"/>
        </w:rPr>
        <w:t>st</w:t>
      </w:r>
      <w:r w:rsidRPr="00192A56">
        <w:rPr>
          <w:rFonts w:ascii="Times New Roman" w:hAnsi="Times New Roman" w:cs="Times New Roman"/>
        </w:rPr>
        <w:t xml:space="preserve"> Respondent did not impose any package to the Applicant, it followed the dictate of the law.  The law provides that in case of disagreement on better terms, the employer pays for the minimum retrenchment package to the employee concerned (See annexure C being copy of pay advice slip)</w:t>
      </w:r>
    </w:p>
    <w:p w:rsidR="002312A1" w:rsidRPr="00192A56" w:rsidRDefault="002312A1" w:rsidP="00192A56">
      <w:pPr>
        <w:spacing w:line="360" w:lineRule="auto"/>
        <w:ind w:firstLine="720"/>
        <w:jc w:val="both"/>
        <w:rPr>
          <w:rFonts w:ascii="Times New Roman" w:hAnsi="Times New Roman" w:cs="Times New Roman"/>
        </w:rPr>
      </w:pPr>
      <w:r w:rsidRPr="00192A56">
        <w:rPr>
          <w:rFonts w:ascii="Times New Roman" w:hAnsi="Times New Roman" w:cs="Times New Roman"/>
        </w:rPr>
        <w:t>7. Ad Para 11 -12</w:t>
      </w:r>
    </w:p>
    <w:p w:rsidR="002312A1" w:rsidRPr="00192A56" w:rsidRDefault="002312A1" w:rsidP="00192A56">
      <w:pPr>
        <w:spacing w:line="360" w:lineRule="auto"/>
        <w:ind w:left="720"/>
        <w:jc w:val="both"/>
        <w:rPr>
          <w:rFonts w:ascii="Times New Roman" w:hAnsi="Times New Roman" w:cs="Times New Roman"/>
        </w:rPr>
      </w:pPr>
      <w:r w:rsidRPr="00192A56">
        <w:rPr>
          <w:rFonts w:ascii="Times New Roman" w:hAnsi="Times New Roman" w:cs="Times New Roman"/>
        </w:rPr>
        <w:t>Denied</w:t>
      </w:r>
      <w:r w:rsidR="00041550">
        <w:rPr>
          <w:rFonts w:ascii="Times New Roman" w:hAnsi="Times New Roman" w:cs="Times New Roman"/>
        </w:rPr>
        <w:t>.  T</w:t>
      </w:r>
      <w:r w:rsidRPr="00192A56">
        <w:rPr>
          <w:rFonts w:ascii="Times New Roman" w:hAnsi="Times New Roman" w:cs="Times New Roman"/>
        </w:rPr>
        <w:t xml:space="preserve">he law is clear and unambiguity (sic) in that the Retrenchment Board has no adjudicating powers as alluded by Applicant.  Works Councils, employment councils and the retrenchment board have been rendered white elephants when it comes to retrenchment of employees in Zimbabwe as they no </w:t>
      </w:r>
      <w:r w:rsidR="008F699A" w:rsidRPr="00192A56">
        <w:rPr>
          <w:rFonts w:ascii="Times New Roman" w:hAnsi="Times New Roman" w:cs="Times New Roman"/>
        </w:rPr>
        <w:t>longer enjoy the legal power to approve or not to approve the retrenchment of employees.”</w:t>
      </w:r>
    </w:p>
    <w:p w:rsidR="008F699A" w:rsidRDefault="008F699A" w:rsidP="00192A56">
      <w:pPr>
        <w:spacing w:line="360" w:lineRule="auto"/>
        <w:ind w:firstLine="720"/>
        <w:jc w:val="both"/>
        <w:rPr>
          <w:rFonts w:ascii="Tahoma" w:hAnsi="Tahoma" w:cs="Tahoma"/>
          <w:sz w:val="24"/>
          <w:szCs w:val="24"/>
        </w:rPr>
      </w:pPr>
      <w:r>
        <w:rPr>
          <w:rFonts w:ascii="Tahoma" w:hAnsi="Tahoma" w:cs="Tahoma"/>
          <w:sz w:val="24"/>
          <w:szCs w:val="24"/>
        </w:rPr>
        <w:t xml:space="preserve">An analysis and comparison of the parties’ positons show that the crisp issue is whether the retrenchment should have been referred to the </w:t>
      </w:r>
      <w:r w:rsidR="00041550">
        <w:rPr>
          <w:rFonts w:ascii="Tahoma" w:hAnsi="Tahoma" w:cs="Tahoma"/>
          <w:sz w:val="24"/>
          <w:szCs w:val="24"/>
        </w:rPr>
        <w:t xml:space="preserve">relevant </w:t>
      </w:r>
      <w:r>
        <w:rPr>
          <w:rFonts w:ascii="Tahoma" w:hAnsi="Tahoma" w:cs="Tahoma"/>
          <w:sz w:val="24"/>
          <w:szCs w:val="24"/>
        </w:rPr>
        <w:t xml:space="preserve">Employment Council (NEC).  The applicable statute is the </w:t>
      </w:r>
      <w:r w:rsidRPr="008F699A">
        <w:rPr>
          <w:rFonts w:ascii="Tahoma" w:hAnsi="Tahoma" w:cs="Tahoma"/>
          <w:sz w:val="24"/>
          <w:szCs w:val="24"/>
          <w:u w:val="single"/>
        </w:rPr>
        <w:t xml:space="preserve">Labour </w:t>
      </w:r>
      <w:r w:rsidR="00BE2D13" w:rsidRPr="008F699A">
        <w:rPr>
          <w:rFonts w:ascii="Tahoma" w:hAnsi="Tahoma" w:cs="Tahoma"/>
          <w:sz w:val="24"/>
          <w:szCs w:val="24"/>
          <w:u w:val="single"/>
        </w:rPr>
        <w:t>Act</w:t>
      </w:r>
      <w:r w:rsidR="00BE2D13">
        <w:rPr>
          <w:rFonts w:ascii="Tahoma" w:hAnsi="Tahoma" w:cs="Tahoma"/>
          <w:sz w:val="24"/>
          <w:szCs w:val="24"/>
          <w:u w:val="single"/>
        </w:rPr>
        <w:t xml:space="preserve"> Chapter</w:t>
      </w:r>
      <w:r w:rsidR="00041550">
        <w:rPr>
          <w:rFonts w:ascii="Tahoma" w:hAnsi="Tahoma" w:cs="Tahoma"/>
          <w:sz w:val="24"/>
          <w:szCs w:val="24"/>
        </w:rPr>
        <w:t xml:space="preserve"> 28:01.  Its Section</w:t>
      </w:r>
      <w:r>
        <w:rPr>
          <w:rFonts w:ascii="Tahoma" w:hAnsi="Tahoma" w:cs="Tahoma"/>
          <w:sz w:val="24"/>
          <w:szCs w:val="24"/>
        </w:rPr>
        <w:t xml:space="preserve"> 12C (1) provides that,</w:t>
      </w:r>
    </w:p>
    <w:p w:rsidR="008F699A" w:rsidRPr="00192A56" w:rsidRDefault="008F699A" w:rsidP="00192A56">
      <w:pPr>
        <w:spacing w:line="360" w:lineRule="auto"/>
        <w:ind w:firstLine="150"/>
        <w:jc w:val="both"/>
        <w:rPr>
          <w:rFonts w:ascii="Times New Roman" w:hAnsi="Times New Roman" w:cs="Times New Roman"/>
        </w:rPr>
      </w:pPr>
      <w:r w:rsidRPr="00192A56">
        <w:rPr>
          <w:rFonts w:ascii="Times New Roman" w:hAnsi="Times New Roman" w:cs="Times New Roman"/>
        </w:rPr>
        <w:t xml:space="preserve">“(1) An employer who wishes to retrench any </w:t>
      </w:r>
      <w:r w:rsidR="00BE2D13" w:rsidRPr="00192A56">
        <w:rPr>
          <w:rFonts w:ascii="Times New Roman" w:hAnsi="Times New Roman" w:cs="Times New Roman"/>
        </w:rPr>
        <w:t>one or</w:t>
      </w:r>
      <w:r w:rsidRPr="00192A56">
        <w:rPr>
          <w:rFonts w:ascii="Times New Roman" w:hAnsi="Times New Roman" w:cs="Times New Roman"/>
        </w:rPr>
        <w:t xml:space="preserve"> more employees shall – </w:t>
      </w:r>
    </w:p>
    <w:p w:rsidR="008F699A" w:rsidRPr="00192A56" w:rsidRDefault="008F699A" w:rsidP="008F699A">
      <w:pPr>
        <w:pStyle w:val="ListParagraph"/>
        <w:numPr>
          <w:ilvl w:val="0"/>
          <w:numId w:val="7"/>
        </w:numPr>
        <w:spacing w:line="360" w:lineRule="auto"/>
        <w:jc w:val="both"/>
        <w:rPr>
          <w:rFonts w:ascii="Times New Roman" w:hAnsi="Times New Roman" w:cs="Times New Roman"/>
        </w:rPr>
      </w:pPr>
      <w:r w:rsidRPr="00192A56">
        <w:rPr>
          <w:rFonts w:ascii="Times New Roman" w:hAnsi="Times New Roman" w:cs="Times New Roman"/>
        </w:rPr>
        <w:t xml:space="preserve">give written notice of his or her intention – </w:t>
      </w:r>
    </w:p>
    <w:p w:rsidR="008F699A" w:rsidRPr="00192A56" w:rsidRDefault="008F699A" w:rsidP="008F699A">
      <w:pPr>
        <w:pStyle w:val="ListParagraph"/>
        <w:numPr>
          <w:ilvl w:val="0"/>
          <w:numId w:val="9"/>
        </w:numPr>
        <w:spacing w:line="360" w:lineRule="auto"/>
        <w:jc w:val="both"/>
        <w:rPr>
          <w:rFonts w:ascii="Times New Roman" w:hAnsi="Times New Roman" w:cs="Times New Roman"/>
        </w:rPr>
      </w:pPr>
      <w:r w:rsidRPr="00192A56">
        <w:rPr>
          <w:rFonts w:ascii="Times New Roman" w:hAnsi="Times New Roman" w:cs="Times New Roman"/>
        </w:rPr>
        <w:t xml:space="preserve">to the </w:t>
      </w:r>
      <w:r w:rsidRPr="00192A56">
        <w:rPr>
          <w:rFonts w:ascii="Times New Roman" w:hAnsi="Times New Roman" w:cs="Times New Roman"/>
          <w:u w:val="single"/>
        </w:rPr>
        <w:t>works council</w:t>
      </w:r>
      <w:r w:rsidRPr="00192A56">
        <w:rPr>
          <w:rFonts w:ascii="Times New Roman" w:hAnsi="Times New Roman" w:cs="Times New Roman"/>
        </w:rPr>
        <w:t xml:space="preserve"> established for the undertaking; </w:t>
      </w:r>
      <w:r w:rsidRPr="00192A56">
        <w:rPr>
          <w:rFonts w:ascii="Times New Roman" w:hAnsi="Times New Roman" w:cs="Times New Roman"/>
          <w:u w:val="single"/>
        </w:rPr>
        <w:t xml:space="preserve">or </w:t>
      </w:r>
    </w:p>
    <w:p w:rsidR="008F699A" w:rsidRPr="00192A56" w:rsidRDefault="008F699A" w:rsidP="008F699A">
      <w:pPr>
        <w:pStyle w:val="ListParagraph"/>
        <w:numPr>
          <w:ilvl w:val="0"/>
          <w:numId w:val="9"/>
        </w:numPr>
        <w:spacing w:line="360" w:lineRule="auto"/>
        <w:jc w:val="both"/>
        <w:rPr>
          <w:rFonts w:ascii="Times New Roman" w:hAnsi="Times New Roman" w:cs="Times New Roman"/>
          <w:u w:val="single"/>
        </w:rPr>
      </w:pPr>
      <w:r w:rsidRPr="00192A56">
        <w:rPr>
          <w:rFonts w:ascii="Times New Roman" w:hAnsi="Times New Roman" w:cs="Times New Roman"/>
        </w:rPr>
        <w:t xml:space="preserve">if there is no works council established for the undertaking or if a majority of the employees concerned agree to such a course, to the </w:t>
      </w:r>
      <w:r w:rsidRPr="00192A56">
        <w:rPr>
          <w:rFonts w:ascii="Times New Roman" w:hAnsi="Times New Roman" w:cs="Times New Roman"/>
          <w:u w:val="single"/>
        </w:rPr>
        <w:t xml:space="preserve">employment </w:t>
      </w:r>
      <w:r w:rsidR="00550056" w:rsidRPr="00192A56">
        <w:rPr>
          <w:rFonts w:ascii="Times New Roman" w:hAnsi="Times New Roman" w:cs="Times New Roman"/>
          <w:u w:val="single"/>
        </w:rPr>
        <w:t>Council</w:t>
      </w:r>
      <w:r w:rsidR="00550056" w:rsidRPr="00192A56">
        <w:rPr>
          <w:rFonts w:ascii="Times New Roman" w:hAnsi="Times New Roman" w:cs="Times New Roman"/>
        </w:rPr>
        <w:t xml:space="preserve"> established for the undertaking or industry;”</w:t>
      </w:r>
    </w:p>
    <w:p w:rsidR="00550056" w:rsidRPr="00192A56" w:rsidRDefault="00550056" w:rsidP="00192A56">
      <w:pPr>
        <w:spacing w:line="360" w:lineRule="auto"/>
        <w:ind w:firstLine="360"/>
        <w:jc w:val="both"/>
        <w:rPr>
          <w:rFonts w:ascii="Tahoma" w:hAnsi="Tahoma" w:cs="Tahoma"/>
          <w:sz w:val="24"/>
          <w:szCs w:val="24"/>
        </w:rPr>
      </w:pPr>
      <w:r w:rsidRPr="00192A56">
        <w:rPr>
          <w:rFonts w:ascii="Tahoma" w:hAnsi="Tahoma" w:cs="Tahoma"/>
          <w:sz w:val="24"/>
          <w:szCs w:val="24"/>
        </w:rPr>
        <w:t>Applicant read the provisions to mean that an employer is obliged to notify the relevant employment council of the proposed retrenchment</w:t>
      </w:r>
      <w:r w:rsidR="00041550">
        <w:rPr>
          <w:rFonts w:ascii="Tahoma" w:hAnsi="Tahoma" w:cs="Tahoma"/>
          <w:sz w:val="24"/>
          <w:szCs w:val="24"/>
        </w:rPr>
        <w:t xml:space="preserve">. </w:t>
      </w:r>
      <w:r w:rsidRPr="00192A56">
        <w:rPr>
          <w:rFonts w:ascii="Tahoma" w:hAnsi="Tahoma" w:cs="Tahoma"/>
          <w:sz w:val="24"/>
          <w:szCs w:val="24"/>
        </w:rPr>
        <w:t xml:space="preserve"> Respondent read it to mean that there was no need to notify to the said council.  I agree with the Respondent.  Where there is a Works Council there is no need to refer to the employment council.  This is because the provision refers to the 2 councils in the alternative by use of the word “or”, .  </w:t>
      </w:r>
      <w:r w:rsidRPr="00041550">
        <w:rPr>
          <w:rFonts w:ascii="Tahoma" w:hAnsi="Tahoma" w:cs="Tahoma"/>
          <w:sz w:val="24"/>
          <w:szCs w:val="24"/>
          <w:u w:val="single"/>
        </w:rPr>
        <w:t>The employment council would come in where there was no works council</w:t>
      </w:r>
      <w:r w:rsidRPr="00192A56">
        <w:rPr>
          <w:rFonts w:ascii="Tahoma" w:hAnsi="Tahoma" w:cs="Tahoma"/>
          <w:sz w:val="24"/>
          <w:szCs w:val="24"/>
        </w:rPr>
        <w:t xml:space="preserve">.  It is common cause that </w:t>
      </w:r>
      <w:r w:rsidR="007209EE" w:rsidRPr="00192A56">
        <w:rPr>
          <w:rFonts w:ascii="Tahoma" w:hAnsi="Tahoma" w:cs="Tahoma"/>
          <w:sz w:val="24"/>
          <w:szCs w:val="24"/>
        </w:rPr>
        <w:t xml:space="preserve">Respondent had a works council which was notified of the intent to retrench.  The parties failed to agree on a </w:t>
      </w:r>
      <w:r w:rsidR="00041550">
        <w:rPr>
          <w:rFonts w:ascii="Tahoma" w:hAnsi="Tahoma" w:cs="Tahoma"/>
          <w:sz w:val="24"/>
          <w:szCs w:val="24"/>
        </w:rPr>
        <w:lastRenderedPageBreak/>
        <w:t>retrenchment. T</w:t>
      </w:r>
      <w:r w:rsidR="00041550" w:rsidRPr="00192A56">
        <w:rPr>
          <w:rFonts w:ascii="Tahoma" w:hAnsi="Tahoma" w:cs="Tahoma"/>
          <w:sz w:val="24"/>
          <w:szCs w:val="24"/>
        </w:rPr>
        <w:t>he</w:t>
      </w:r>
      <w:r w:rsidR="007209EE" w:rsidRPr="00192A56">
        <w:rPr>
          <w:rFonts w:ascii="Tahoma" w:hAnsi="Tahoma" w:cs="Tahoma"/>
          <w:sz w:val="24"/>
          <w:szCs w:val="24"/>
        </w:rPr>
        <w:t xml:space="preserve"> employer was </w:t>
      </w:r>
      <w:r w:rsidR="00041550">
        <w:rPr>
          <w:rFonts w:ascii="Tahoma" w:hAnsi="Tahoma" w:cs="Tahoma"/>
          <w:sz w:val="24"/>
          <w:szCs w:val="24"/>
        </w:rPr>
        <w:t xml:space="preserve">then </w:t>
      </w:r>
      <w:r w:rsidR="007209EE" w:rsidRPr="00192A56">
        <w:rPr>
          <w:rFonts w:ascii="Tahoma" w:hAnsi="Tahoma" w:cs="Tahoma"/>
          <w:sz w:val="24"/>
          <w:szCs w:val="24"/>
        </w:rPr>
        <w:t xml:space="preserve">obliged to pay the minimum package under section 12C (2) of the </w:t>
      </w:r>
      <w:r w:rsidR="007209EE" w:rsidRPr="00192A56">
        <w:rPr>
          <w:rFonts w:ascii="Tahoma" w:hAnsi="Tahoma" w:cs="Tahoma"/>
          <w:sz w:val="24"/>
          <w:szCs w:val="24"/>
          <w:u w:val="single"/>
        </w:rPr>
        <w:t xml:space="preserve">Labour </w:t>
      </w:r>
      <w:r w:rsidR="00BE2D13" w:rsidRPr="00192A56">
        <w:rPr>
          <w:rFonts w:ascii="Tahoma" w:hAnsi="Tahoma" w:cs="Tahoma"/>
          <w:sz w:val="24"/>
          <w:szCs w:val="24"/>
          <w:u w:val="single"/>
        </w:rPr>
        <w:t>Act</w:t>
      </w:r>
      <w:r w:rsidR="00041550">
        <w:rPr>
          <w:rFonts w:ascii="Tahoma" w:hAnsi="Tahoma" w:cs="Tahoma"/>
          <w:sz w:val="24"/>
          <w:szCs w:val="24"/>
          <w:u w:val="single"/>
        </w:rPr>
        <w:t xml:space="preserve">. </w:t>
      </w:r>
      <w:r w:rsidR="00041550" w:rsidRPr="00041550">
        <w:rPr>
          <w:rFonts w:ascii="Tahoma" w:hAnsi="Tahoma" w:cs="Tahoma"/>
          <w:sz w:val="24"/>
          <w:szCs w:val="24"/>
        </w:rPr>
        <w:t xml:space="preserve"> </w:t>
      </w:r>
      <w:r w:rsidR="00BE2D13" w:rsidRPr="00192A56">
        <w:rPr>
          <w:rFonts w:ascii="Tahoma" w:hAnsi="Tahoma" w:cs="Tahoma"/>
          <w:sz w:val="24"/>
          <w:szCs w:val="24"/>
        </w:rPr>
        <w:t xml:space="preserve"> Respondent</w:t>
      </w:r>
      <w:r w:rsidR="00041550">
        <w:rPr>
          <w:rFonts w:ascii="Tahoma" w:hAnsi="Tahoma" w:cs="Tahoma"/>
          <w:sz w:val="24"/>
          <w:szCs w:val="24"/>
        </w:rPr>
        <w:t xml:space="preserve"> paid</w:t>
      </w:r>
      <w:r w:rsidR="007209EE" w:rsidRPr="00192A56">
        <w:rPr>
          <w:rFonts w:ascii="Tahoma" w:hAnsi="Tahoma" w:cs="Tahoma"/>
          <w:sz w:val="24"/>
          <w:szCs w:val="24"/>
        </w:rPr>
        <w:t xml:space="preserve"> the minimum package.  That was a complete discharge of its statutory obligations.  Applicant complained that the matter was wrongly referred to the Retrenchment Board (2</w:t>
      </w:r>
      <w:r w:rsidR="007209EE" w:rsidRPr="00192A56">
        <w:rPr>
          <w:rFonts w:ascii="Tahoma" w:hAnsi="Tahoma" w:cs="Tahoma"/>
          <w:sz w:val="24"/>
          <w:szCs w:val="24"/>
          <w:vertAlign w:val="superscript"/>
        </w:rPr>
        <w:t>nd</w:t>
      </w:r>
      <w:r w:rsidR="007209EE" w:rsidRPr="00192A56">
        <w:rPr>
          <w:rFonts w:ascii="Tahoma" w:hAnsi="Tahoma" w:cs="Tahoma"/>
          <w:sz w:val="24"/>
          <w:szCs w:val="24"/>
        </w:rPr>
        <w:t xml:space="preserve"> Respondent) who then approved the retrenchment.  Under section 12</w:t>
      </w:r>
      <w:r w:rsidR="00041550">
        <w:rPr>
          <w:rFonts w:ascii="Tahoma" w:hAnsi="Tahoma" w:cs="Tahoma"/>
          <w:sz w:val="24"/>
          <w:szCs w:val="24"/>
        </w:rPr>
        <w:t xml:space="preserve"> C</w:t>
      </w:r>
      <w:r w:rsidR="007209EE" w:rsidRPr="00192A56">
        <w:rPr>
          <w:rFonts w:ascii="Tahoma" w:hAnsi="Tahoma" w:cs="Tahoma"/>
          <w:sz w:val="24"/>
          <w:szCs w:val="24"/>
        </w:rPr>
        <w:t xml:space="preserve"> (1) C Respondent was obliged to send a copy of the retrenchment notice to the Retrenchment Board.  Apparently Respondent did send the notice.  </w:t>
      </w:r>
      <w:r w:rsidR="00BE2D13" w:rsidRPr="00192A56">
        <w:rPr>
          <w:rFonts w:ascii="Tahoma" w:hAnsi="Tahoma" w:cs="Tahoma"/>
          <w:sz w:val="24"/>
          <w:szCs w:val="24"/>
        </w:rPr>
        <w:t>However,</w:t>
      </w:r>
      <w:r w:rsidR="007209EE" w:rsidRPr="00192A56">
        <w:rPr>
          <w:rFonts w:ascii="Tahoma" w:hAnsi="Tahoma" w:cs="Tahoma"/>
          <w:sz w:val="24"/>
          <w:szCs w:val="24"/>
        </w:rPr>
        <w:t xml:space="preserve"> the Board proceeded to approve the retrenchment.  Such approval was not necessary.  The approval was harmless </w:t>
      </w:r>
      <w:r w:rsidR="00BE2D13" w:rsidRPr="00192A56">
        <w:rPr>
          <w:rFonts w:ascii="Tahoma" w:hAnsi="Tahoma" w:cs="Tahoma"/>
          <w:sz w:val="24"/>
          <w:szCs w:val="24"/>
        </w:rPr>
        <w:t>error which does not affect the outcome of this matter.</w:t>
      </w:r>
    </w:p>
    <w:p w:rsidR="00BE2D13" w:rsidRDefault="00BE2D13" w:rsidP="00550056">
      <w:pPr>
        <w:pStyle w:val="ListParagraph"/>
        <w:spacing w:line="360" w:lineRule="auto"/>
        <w:ind w:left="1080"/>
        <w:jc w:val="both"/>
        <w:rPr>
          <w:rFonts w:ascii="Tahoma" w:hAnsi="Tahoma" w:cs="Tahoma"/>
          <w:sz w:val="24"/>
          <w:szCs w:val="24"/>
        </w:rPr>
      </w:pPr>
    </w:p>
    <w:p w:rsidR="00060484" w:rsidRDefault="00BE2D13" w:rsidP="00192A56">
      <w:pPr>
        <w:spacing w:line="360" w:lineRule="auto"/>
        <w:ind w:firstLine="360"/>
        <w:jc w:val="both"/>
        <w:rPr>
          <w:rFonts w:ascii="Tahoma" w:hAnsi="Tahoma" w:cs="Tahoma"/>
          <w:sz w:val="24"/>
          <w:szCs w:val="24"/>
        </w:rPr>
      </w:pPr>
      <w:r w:rsidRPr="00192A56">
        <w:rPr>
          <w:rFonts w:ascii="Tahoma" w:hAnsi="Tahoma" w:cs="Tahoma"/>
          <w:sz w:val="24"/>
          <w:szCs w:val="24"/>
        </w:rPr>
        <w:t xml:space="preserve">Respondent having complied with its statutory obligations as an employer, it follows that Applicant’s complaint of wrongful retrenchment cannot be sustained. </w:t>
      </w:r>
    </w:p>
    <w:p w:rsidR="00192A56" w:rsidRPr="00192A56" w:rsidRDefault="00192A56" w:rsidP="00192A56">
      <w:pPr>
        <w:spacing w:line="360" w:lineRule="auto"/>
        <w:ind w:firstLine="360"/>
        <w:jc w:val="both"/>
        <w:rPr>
          <w:rFonts w:ascii="Tahoma" w:hAnsi="Tahoma" w:cs="Tahoma"/>
          <w:sz w:val="24"/>
          <w:szCs w:val="24"/>
        </w:rPr>
      </w:pPr>
    </w:p>
    <w:p w:rsidR="00060484" w:rsidRPr="00060484" w:rsidRDefault="00060484" w:rsidP="003F00D8">
      <w:pPr>
        <w:spacing w:line="360" w:lineRule="auto"/>
        <w:jc w:val="both"/>
        <w:rPr>
          <w:rFonts w:ascii="Tahoma" w:hAnsi="Tahoma" w:cs="Tahoma"/>
          <w:vanish/>
          <w:sz w:val="24"/>
          <w:szCs w:val="24"/>
          <w:specVanish/>
        </w:rPr>
      </w:pPr>
    </w:p>
    <w:p w:rsidR="00484749" w:rsidRDefault="00587E8D" w:rsidP="001C0501">
      <w:pPr>
        <w:spacing w:line="360" w:lineRule="auto"/>
        <w:jc w:val="both"/>
        <w:rPr>
          <w:rFonts w:ascii="Tahoma" w:hAnsi="Tahoma" w:cs="Tahoma"/>
          <w:b/>
          <w:sz w:val="32"/>
          <w:szCs w:val="32"/>
        </w:rPr>
      </w:pPr>
      <w:r w:rsidRPr="00587E8D">
        <w:rPr>
          <w:rFonts w:ascii="Tahoma" w:hAnsi="Tahoma" w:cs="Tahoma"/>
          <w:b/>
          <w:sz w:val="32"/>
          <w:szCs w:val="32"/>
        </w:rPr>
        <w:t>Wherefore it is ordered that,</w:t>
      </w:r>
    </w:p>
    <w:p w:rsidR="00BE2D13" w:rsidRDefault="00BE2D13" w:rsidP="001C0501">
      <w:pPr>
        <w:spacing w:line="360" w:lineRule="auto"/>
        <w:jc w:val="both"/>
        <w:rPr>
          <w:rFonts w:ascii="Tahoma" w:hAnsi="Tahoma" w:cs="Tahoma"/>
          <w:b/>
          <w:sz w:val="32"/>
          <w:szCs w:val="32"/>
        </w:rPr>
      </w:pPr>
    </w:p>
    <w:p w:rsidR="00BE2D13" w:rsidRPr="00BE2D13" w:rsidRDefault="00BE2D13" w:rsidP="001C0501">
      <w:pPr>
        <w:spacing w:line="360" w:lineRule="auto"/>
        <w:jc w:val="both"/>
        <w:rPr>
          <w:rFonts w:ascii="Tahoma" w:hAnsi="Tahoma" w:cs="Tahoma"/>
          <w:b/>
          <w:sz w:val="24"/>
          <w:szCs w:val="24"/>
        </w:rPr>
      </w:pPr>
      <w:r w:rsidRPr="00BE2D13">
        <w:rPr>
          <w:rFonts w:ascii="Tahoma" w:hAnsi="Tahoma" w:cs="Tahoma"/>
          <w:b/>
          <w:sz w:val="24"/>
          <w:szCs w:val="24"/>
        </w:rPr>
        <w:t xml:space="preserve">1, The application for review be and is hereby dismissed; and </w:t>
      </w:r>
    </w:p>
    <w:p w:rsidR="00BE2D13" w:rsidRPr="00BE2D13" w:rsidRDefault="00BE2D13" w:rsidP="001C0501">
      <w:pPr>
        <w:spacing w:line="360" w:lineRule="auto"/>
        <w:jc w:val="both"/>
        <w:rPr>
          <w:rFonts w:ascii="Tahoma" w:hAnsi="Tahoma" w:cs="Tahoma"/>
          <w:b/>
          <w:sz w:val="24"/>
          <w:szCs w:val="24"/>
        </w:rPr>
      </w:pPr>
      <w:r w:rsidRPr="00BE2D13">
        <w:rPr>
          <w:rFonts w:ascii="Tahoma" w:hAnsi="Tahoma" w:cs="Tahoma"/>
          <w:b/>
          <w:sz w:val="24"/>
          <w:szCs w:val="24"/>
        </w:rPr>
        <w:t>2 Each party shall bear its own costs.</w:t>
      </w:r>
    </w:p>
    <w:p w:rsidR="00BE2D13" w:rsidRDefault="00BE2D13" w:rsidP="001C0501">
      <w:pPr>
        <w:spacing w:line="360" w:lineRule="auto"/>
        <w:jc w:val="both"/>
        <w:rPr>
          <w:rFonts w:ascii="Tahoma" w:hAnsi="Tahoma" w:cs="Tahoma"/>
          <w:b/>
          <w:sz w:val="32"/>
          <w:szCs w:val="32"/>
        </w:rPr>
      </w:pPr>
    </w:p>
    <w:p w:rsidR="00BE2D13" w:rsidRDefault="00BE2D13" w:rsidP="001C0501">
      <w:pPr>
        <w:spacing w:line="360" w:lineRule="auto"/>
        <w:jc w:val="both"/>
        <w:rPr>
          <w:rFonts w:ascii="Tahoma" w:hAnsi="Tahoma" w:cs="Tahoma"/>
          <w:b/>
          <w:sz w:val="32"/>
          <w:szCs w:val="32"/>
        </w:rPr>
      </w:pPr>
    </w:p>
    <w:p w:rsidR="00BE2D13" w:rsidRDefault="00BE2D13" w:rsidP="001C0501">
      <w:pPr>
        <w:spacing w:line="360" w:lineRule="auto"/>
        <w:jc w:val="both"/>
        <w:rPr>
          <w:rFonts w:ascii="Tahoma" w:hAnsi="Tahoma" w:cs="Tahoma"/>
          <w:b/>
          <w:sz w:val="32"/>
          <w:szCs w:val="32"/>
        </w:rPr>
      </w:pPr>
    </w:p>
    <w:p w:rsidR="00EC1666" w:rsidRPr="00C57DDD" w:rsidRDefault="00EC1666" w:rsidP="00545742">
      <w:pPr>
        <w:spacing w:after="0" w:line="360" w:lineRule="auto"/>
        <w:ind w:left="2880"/>
        <w:rPr>
          <w:rFonts w:ascii="Tahoma" w:hAnsi="Tahoma" w:cs="Tahoma"/>
          <w:b/>
          <w:sz w:val="24"/>
          <w:szCs w:val="24"/>
        </w:rPr>
      </w:pPr>
      <w:r w:rsidRPr="00C57DDD">
        <w:rPr>
          <w:rFonts w:ascii="Tahoma" w:hAnsi="Tahoma" w:cs="Tahoma"/>
          <w:b/>
          <w:sz w:val="24"/>
          <w:szCs w:val="24"/>
        </w:rPr>
        <w:t>G MUSARIRI</w:t>
      </w:r>
    </w:p>
    <w:p w:rsidR="00EC1666" w:rsidRPr="00C57DDD" w:rsidRDefault="00EC1666" w:rsidP="002C7D22">
      <w:pPr>
        <w:spacing w:after="0" w:line="360" w:lineRule="auto"/>
        <w:ind w:left="2880"/>
        <w:jc w:val="center"/>
        <w:rPr>
          <w:rFonts w:ascii="Tahoma" w:hAnsi="Tahoma" w:cs="Tahoma"/>
          <w:b/>
          <w:sz w:val="24"/>
          <w:szCs w:val="24"/>
        </w:rPr>
      </w:pPr>
    </w:p>
    <w:p w:rsidR="00866894" w:rsidRPr="007A691E" w:rsidRDefault="006426A9" w:rsidP="007A691E">
      <w:pPr>
        <w:spacing w:after="0" w:line="360" w:lineRule="auto"/>
        <w:ind w:left="2880"/>
        <w:rPr>
          <w:rFonts w:ascii="Tahoma" w:hAnsi="Tahoma" w:cs="Tahoma"/>
          <w:b/>
          <w:sz w:val="24"/>
          <w:szCs w:val="24"/>
        </w:rPr>
      </w:pPr>
      <w:r>
        <w:rPr>
          <w:rFonts w:ascii="Tahoma" w:hAnsi="Tahoma" w:cs="Tahoma"/>
          <w:b/>
          <w:sz w:val="24"/>
          <w:szCs w:val="24"/>
        </w:rPr>
        <w:t xml:space="preserve">    </w:t>
      </w:r>
      <w:r w:rsidR="00EC1666" w:rsidRPr="00C57DDD">
        <w:rPr>
          <w:rFonts w:ascii="Tahoma" w:hAnsi="Tahoma" w:cs="Tahoma"/>
          <w:b/>
          <w:sz w:val="24"/>
          <w:szCs w:val="24"/>
        </w:rPr>
        <w:t>J-U-D-G-</w:t>
      </w:r>
      <w:r w:rsidR="00EC1666" w:rsidRPr="00275159">
        <w:rPr>
          <w:rFonts w:ascii="Tahoma" w:hAnsi="Tahoma" w:cs="Tahoma"/>
          <w:b/>
          <w:sz w:val="24"/>
          <w:szCs w:val="24"/>
        </w:rPr>
        <w:t>E</w:t>
      </w:r>
    </w:p>
    <w:sectPr w:rsidR="00866894" w:rsidRPr="007A691E" w:rsidSect="00D43386">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2C05" w:rsidRDefault="00C92C05" w:rsidP="00FC3EA9">
      <w:pPr>
        <w:spacing w:after="0" w:line="240" w:lineRule="auto"/>
      </w:pPr>
      <w:r>
        <w:separator/>
      </w:r>
    </w:p>
  </w:endnote>
  <w:endnote w:type="continuationSeparator" w:id="0">
    <w:p w:rsidR="00C92C05" w:rsidRDefault="00C92C05" w:rsidP="00FC3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charset w:val="00"/>
    <w:family w:val="swiss"/>
    <w:pitch w:val="variable"/>
    <w:sig w:usb0="E10002FF" w:usb1="4000ACFF" w:usb2="00000009" w:usb3="00000000" w:csb0="0000019F" w:csb1="00000000"/>
  </w:font>
  <w:font w:name="Tahoma">
    <w:charset w:val="00"/>
    <w:family w:val="swiss"/>
    <w:pitch w:val="variable"/>
    <w:sig w:usb0="E1002EFF" w:usb1="C000605B" w:usb2="00000029" w:usb3="00000000" w:csb0="000101FF" w:csb1="00000000"/>
  </w:font>
  <w:font w:name="Cambria">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7653586"/>
      <w:docPartObj>
        <w:docPartGallery w:val="Page Numbers (Bottom of Page)"/>
        <w:docPartUnique/>
      </w:docPartObj>
    </w:sdtPr>
    <w:sdtEndPr>
      <w:rPr>
        <w:noProof/>
      </w:rPr>
    </w:sdtEndPr>
    <w:sdtContent>
      <w:p w:rsidR="00FC3EA9" w:rsidRDefault="00FC3EA9">
        <w:pPr>
          <w:pStyle w:val="Footer"/>
          <w:jc w:val="center"/>
        </w:pPr>
        <w:r>
          <w:fldChar w:fldCharType="begin"/>
        </w:r>
        <w:r>
          <w:instrText xml:space="preserve"> PAGE   \* MERGEFORMAT </w:instrText>
        </w:r>
        <w:r>
          <w:fldChar w:fldCharType="separate"/>
        </w:r>
        <w:r w:rsidR="00CE3A80">
          <w:rPr>
            <w:noProof/>
          </w:rPr>
          <w:t>3</w:t>
        </w:r>
        <w:r>
          <w:rPr>
            <w:noProof/>
          </w:rPr>
          <w:fldChar w:fldCharType="end"/>
        </w:r>
      </w:p>
    </w:sdtContent>
  </w:sdt>
  <w:p w:rsidR="00FC3EA9" w:rsidRDefault="00FC3EA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2C05" w:rsidRDefault="00C92C05" w:rsidP="00FC3EA9">
      <w:pPr>
        <w:spacing w:after="0" w:line="240" w:lineRule="auto"/>
      </w:pPr>
      <w:r>
        <w:separator/>
      </w:r>
    </w:p>
  </w:footnote>
  <w:footnote w:type="continuationSeparator" w:id="0">
    <w:p w:rsidR="00C92C05" w:rsidRDefault="00C92C05" w:rsidP="00FC3E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BAC" w:rsidRDefault="00BE2D13" w:rsidP="00BE2D13">
    <w:pPr>
      <w:pStyle w:val="Header"/>
      <w:tabs>
        <w:tab w:val="clear" w:pos="4680"/>
        <w:tab w:val="clear" w:pos="9360"/>
        <w:tab w:val="left" w:pos="2985"/>
      </w:tabs>
    </w:pPr>
    <w:r>
      <w:tab/>
    </w:r>
  </w:p>
  <w:p w:rsidR="001C5BAC" w:rsidRDefault="001C5BAC">
    <w:pPr>
      <w:pStyle w:val="Header"/>
    </w:pPr>
  </w:p>
  <w:p w:rsidR="00FC3EA9" w:rsidRDefault="00FC3EA9">
    <w:pPr>
      <w:pStyle w:val="Header"/>
      <w:rPr>
        <w:rFonts w:ascii="Tahoma" w:hAnsi="Tahoma" w:cs="Tahoma"/>
        <w:b/>
        <w:sz w:val="24"/>
        <w:szCs w:val="24"/>
      </w:rPr>
    </w:pPr>
    <w:r>
      <w:tab/>
    </w:r>
    <w:r>
      <w:tab/>
    </w:r>
    <w:r w:rsidRPr="004708FE">
      <w:rPr>
        <w:rFonts w:ascii="Tahoma" w:hAnsi="Tahoma" w:cs="Tahoma"/>
        <w:b/>
        <w:sz w:val="24"/>
        <w:szCs w:val="24"/>
      </w:rPr>
      <w:t>JUDGMENT NO. LC/H/</w:t>
    </w:r>
    <w:r w:rsidR="00BE2D13">
      <w:rPr>
        <w:rFonts w:ascii="Tahoma" w:hAnsi="Tahoma" w:cs="Tahoma"/>
        <w:b/>
        <w:sz w:val="24"/>
        <w:szCs w:val="24"/>
      </w:rPr>
      <w:t>170</w:t>
    </w:r>
    <w:r w:rsidR="008A4B65">
      <w:rPr>
        <w:rFonts w:ascii="Tahoma" w:hAnsi="Tahoma" w:cs="Tahoma"/>
        <w:b/>
        <w:sz w:val="24"/>
        <w:szCs w:val="24"/>
      </w:rPr>
      <w:t>/2021</w:t>
    </w:r>
  </w:p>
  <w:p w:rsidR="00FC3EA9" w:rsidRDefault="008A4B65">
    <w:pPr>
      <w:pStyle w:val="Header"/>
      <w:rPr>
        <w:rFonts w:ascii="Tahoma" w:hAnsi="Tahoma" w:cs="Tahoma"/>
        <w:b/>
        <w:sz w:val="24"/>
        <w:szCs w:val="24"/>
      </w:rPr>
    </w:pPr>
    <w:r>
      <w:rPr>
        <w:rFonts w:ascii="Tahoma" w:hAnsi="Tahoma" w:cs="Tahoma"/>
        <w:b/>
        <w:sz w:val="24"/>
        <w:szCs w:val="24"/>
      </w:rPr>
      <w:tab/>
      <w:t xml:space="preserve">                                                                          CASE NO LC/H</w:t>
    </w:r>
    <w:r w:rsidR="00BE2D13">
      <w:rPr>
        <w:rFonts w:ascii="Tahoma" w:hAnsi="Tahoma" w:cs="Tahoma"/>
        <w:b/>
        <w:sz w:val="24"/>
        <w:szCs w:val="24"/>
      </w:rPr>
      <w:t>/235/2021</w:t>
    </w:r>
  </w:p>
  <w:p w:rsidR="001C5BAC" w:rsidRDefault="001C5BAC">
    <w:pPr>
      <w:pStyle w:val="Header"/>
    </w:pPr>
  </w:p>
  <w:p w:rsidR="00FC3EA9" w:rsidRDefault="00FC3EA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F03C4A"/>
    <w:multiLevelType w:val="hybridMultilevel"/>
    <w:tmpl w:val="CBECB8BC"/>
    <w:lvl w:ilvl="0" w:tplc="4F1C6994">
      <w:start w:val="1"/>
      <w:numFmt w:val="lowerLetter"/>
      <w:lvlText w:val="(%1)"/>
      <w:lvlJc w:val="left"/>
      <w:pPr>
        <w:ind w:left="510" w:hanging="36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15:restartNumberingAfterBreak="0">
    <w:nsid w:val="3C7B6A41"/>
    <w:multiLevelType w:val="hybridMultilevel"/>
    <w:tmpl w:val="B09CEEE6"/>
    <w:lvl w:ilvl="0" w:tplc="A814B5AE">
      <w:start w:val="1"/>
      <w:numFmt w:val="decimal"/>
      <w:lvlText w:val="%1."/>
      <w:lvlJc w:val="left"/>
      <w:pPr>
        <w:ind w:left="1170" w:hanging="720"/>
      </w:pPr>
      <w:rPr>
        <w:rFonts w:hint="default"/>
        <w:b w:val="0"/>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 w15:restartNumberingAfterBreak="0">
    <w:nsid w:val="402F0C6F"/>
    <w:multiLevelType w:val="hybridMultilevel"/>
    <w:tmpl w:val="D46E1934"/>
    <w:lvl w:ilvl="0" w:tplc="C27A41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53F388F"/>
    <w:multiLevelType w:val="hybridMultilevel"/>
    <w:tmpl w:val="21229EAC"/>
    <w:lvl w:ilvl="0" w:tplc="1174E496">
      <w:start w:val="3"/>
      <w:numFmt w:val="decimal"/>
      <w:lvlText w:val="%1."/>
      <w:lvlJc w:val="left"/>
      <w:pPr>
        <w:ind w:left="810" w:hanging="360"/>
      </w:pPr>
      <w:rPr>
        <w:rFonts w:hint="default"/>
        <w:b/>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15:restartNumberingAfterBreak="0">
    <w:nsid w:val="4B3D306C"/>
    <w:multiLevelType w:val="hybridMultilevel"/>
    <w:tmpl w:val="1F5C95CE"/>
    <w:lvl w:ilvl="0" w:tplc="1174E496">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E583D8C"/>
    <w:multiLevelType w:val="hybridMultilevel"/>
    <w:tmpl w:val="33F81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D387C52"/>
    <w:multiLevelType w:val="hybridMultilevel"/>
    <w:tmpl w:val="9EFC9C6C"/>
    <w:lvl w:ilvl="0" w:tplc="5DD41A6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F10304A"/>
    <w:multiLevelType w:val="hybridMultilevel"/>
    <w:tmpl w:val="7BC831D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4D20F5B"/>
    <w:multiLevelType w:val="hybridMultilevel"/>
    <w:tmpl w:val="A88C7DFA"/>
    <w:lvl w:ilvl="0" w:tplc="2230D966">
      <w:start w:val="1"/>
      <w:numFmt w:val="lowerRoman"/>
      <w:lvlText w:val="(%1)"/>
      <w:lvlJc w:val="left"/>
      <w:pPr>
        <w:ind w:left="870" w:hanging="720"/>
      </w:pPr>
      <w:rPr>
        <w:rFonts w:hint="default"/>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num w:numId="1">
    <w:abstractNumId w:val="7"/>
  </w:num>
  <w:num w:numId="2">
    <w:abstractNumId w:val="1"/>
  </w:num>
  <w:num w:numId="3">
    <w:abstractNumId w:val="6"/>
  </w:num>
  <w:num w:numId="4">
    <w:abstractNumId w:val="5"/>
  </w:num>
  <w:num w:numId="5">
    <w:abstractNumId w:val="4"/>
  </w:num>
  <w:num w:numId="6">
    <w:abstractNumId w:val="3"/>
  </w:num>
  <w:num w:numId="7">
    <w:abstractNumId w:val="0"/>
  </w:num>
  <w:num w:numId="8">
    <w:abstractNumId w:val="8"/>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873"/>
    <w:rsid w:val="00004873"/>
    <w:rsid w:val="00041550"/>
    <w:rsid w:val="0005105B"/>
    <w:rsid w:val="000547F6"/>
    <w:rsid w:val="00060484"/>
    <w:rsid w:val="000909DF"/>
    <w:rsid w:val="000A0378"/>
    <w:rsid w:val="000C5B2F"/>
    <w:rsid w:val="000F2F15"/>
    <w:rsid w:val="000F67BB"/>
    <w:rsid w:val="001114F8"/>
    <w:rsid w:val="0011685D"/>
    <w:rsid w:val="00117987"/>
    <w:rsid w:val="00160472"/>
    <w:rsid w:val="001604D8"/>
    <w:rsid w:val="00164973"/>
    <w:rsid w:val="00192A56"/>
    <w:rsid w:val="001C0501"/>
    <w:rsid w:val="001C5BAC"/>
    <w:rsid w:val="001E696B"/>
    <w:rsid w:val="00223F7D"/>
    <w:rsid w:val="002312A1"/>
    <w:rsid w:val="00234075"/>
    <w:rsid w:val="00262124"/>
    <w:rsid w:val="00263F2C"/>
    <w:rsid w:val="00275159"/>
    <w:rsid w:val="00282B49"/>
    <w:rsid w:val="00286BD6"/>
    <w:rsid w:val="002935D0"/>
    <w:rsid w:val="002A3C51"/>
    <w:rsid w:val="002C7419"/>
    <w:rsid w:val="002C7D22"/>
    <w:rsid w:val="002D1F1C"/>
    <w:rsid w:val="0034211D"/>
    <w:rsid w:val="00345012"/>
    <w:rsid w:val="00354915"/>
    <w:rsid w:val="00364210"/>
    <w:rsid w:val="0038237D"/>
    <w:rsid w:val="003D3A80"/>
    <w:rsid w:val="003F00D8"/>
    <w:rsid w:val="00442DEE"/>
    <w:rsid w:val="004432AA"/>
    <w:rsid w:val="00445E59"/>
    <w:rsid w:val="00455EE8"/>
    <w:rsid w:val="0047090B"/>
    <w:rsid w:val="00484749"/>
    <w:rsid w:val="00493738"/>
    <w:rsid w:val="004A7A9B"/>
    <w:rsid w:val="004D64D8"/>
    <w:rsid w:val="004E02E1"/>
    <w:rsid w:val="004E2C2D"/>
    <w:rsid w:val="00510972"/>
    <w:rsid w:val="005172DF"/>
    <w:rsid w:val="00534C7F"/>
    <w:rsid w:val="00534D79"/>
    <w:rsid w:val="0054264D"/>
    <w:rsid w:val="00545742"/>
    <w:rsid w:val="00550056"/>
    <w:rsid w:val="00565E5D"/>
    <w:rsid w:val="0058036B"/>
    <w:rsid w:val="00587E8D"/>
    <w:rsid w:val="005C727A"/>
    <w:rsid w:val="005E62E1"/>
    <w:rsid w:val="00630D41"/>
    <w:rsid w:val="00631855"/>
    <w:rsid w:val="006426A9"/>
    <w:rsid w:val="0064651E"/>
    <w:rsid w:val="00651759"/>
    <w:rsid w:val="00661FC1"/>
    <w:rsid w:val="006E45CC"/>
    <w:rsid w:val="007209EE"/>
    <w:rsid w:val="007227EB"/>
    <w:rsid w:val="0075299B"/>
    <w:rsid w:val="00754B17"/>
    <w:rsid w:val="007A4062"/>
    <w:rsid w:val="007A691E"/>
    <w:rsid w:val="007B5DB9"/>
    <w:rsid w:val="007C6AB2"/>
    <w:rsid w:val="007C6E0C"/>
    <w:rsid w:val="0082112C"/>
    <w:rsid w:val="00824BB0"/>
    <w:rsid w:val="008469F0"/>
    <w:rsid w:val="008665A4"/>
    <w:rsid w:val="00866894"/>
    <w:rsid w:val="00871ACC"/>
    <w:rsid w:val="008723E6"/>
    <w:rsid w:val="0088754C"/>
    <w:rsid w:val="008932F5"/>
    <w:rsid w:val="008A4B65"/>
    <w:rsid w:val="008B360E"/>
    <w:rsid w:val="008B430E"/>
    <w:rsid w:val="008F5552"/>
    <w:rsid w:val="008F699A"/>
    <w:rsid w:val="009227D0"/>
    <w:rsid w:val="00936858"/>
    <w:rsid w:val="00950394"/>
    <w:rsid w:val="0096020D"/>
    <w:rsid w:val="00994B84"/>
    <w:rsid w:val="009A50AB"/>
    <w:rsid w:val="009C5CC6"/>
    <w:rsid w:val="009E4659"/>
    <w:rsid w:val="00A643DB"/>
    <w:rsid w:val="00A842BF"/>
    <w:rsid w:val="00AA3AA6"/>
    <w:rsid w:val="00AB4378"/>
    <w:rsid w:val="00AE3ECC"/>
    <w:rsid w:val="00AE6734"/>
    <w:rsid w:val="00B03E36"/>
    <w:rsid w:val="00B25B45"/>
    <w:rsid w:val="00B5088F"/>
    <w:rsid w:val="00B55FDC"/>
    <w:rsid w:val="00B94B95"/>
    <w:rsid w:val="00BA588E"/>
    <w:rsid w:val="00BE2D13"/>
    <w:rsid w:val="00C028B8"/>
    <w:rsid w:val="00C1749F"/>
    <w:rsid w:val="00C50199"/>
    <w:rsid w:val="00C57DBA"/>
    <w:rsid w:val="00C57DDD"/>
    <w:rsid w:val="00C65661"/>
    <w:rsid w:val="00C66FC2"/>
    <w:rsid w:val="00C83DC6"/>
    <w:rsid w:val="00C85828"/>
    <w:rsid w:val="00C92C05"/>
    <w:rsid w:val="00C96BF7"/>
    <w:rsid w:val="00CD4A39"/>
    <w:rsid w:val="00CE3A80"/>
    <w:rsid w:val="00D11AC5"/>
    <w:rsid w:val="00D43386"/>
    <w:rsid w:val="00D55CFB"/>
    <w:rsid w:val="00D64E15"/>
    <w:rsid w:val="00D6650B"/>
    <w:rsid w:val="00D672C2"/>
    <w:rsid w:val="00D716B3"/>
    <w:rsid w:val="00D759B7"/>
    <w:rsid w:val="00E0224B"/>
    <w:rsid w:val="00E02A6E"/>
    <w:rsid w:val="00E56687"/>
    <w:rsid w:val="00E73378"/>
    <w:rsid w:val="00E77B05"/>
    <w:rsid w:val="00E96B7E"/>
    <w:rsid w:val="00EA0FE2"/>
    <w:rsid w:val="00EC1666"/>
    <w:rsid w:val="00F1736F"/>
    <w:rsid w:val="00F21F11"/>
    <w:rsid w:val="00F355DB"/>
    <w:rsid w:val="00F46B8A"/>
    <w:rsid w:val="00F57741"/>
    <w:rsid w:val="00F60D9E"/>
    <w:rsid w:val="00F729B4"/>
    <w:rsid w:val="00F742BF"/>
    <w:rsid w:val="00F9799B"/>
    <w:rsid w:val="00FA7CDE"/>
    <w:rsid w:val="00FB4C38"/>
    <w:rsid w:val="00FC0125"/>
    <w:rsid w:val="00FC3EA9"/>
    <w:rsid w:val="00FD4B47"/>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8F9EC0"/>
  <w15:docId w15:val="{1601A59D-3CA7-41AE-A55B-25997D899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48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04873"/>
    <w:pPr>
      <w:spacing w:after="0" w:line="240" w:lineRule="auto"/>
    </w:pPr>
  </w:style>
  <w:style w:type="paragraph" w:styleId="ListParagraph">
    <w:name w:val="List Paragraph"/>
    <w:basedOn w:val="Normal"/>
    <w:uiPriority w:val="34"/>
    <w:qFormat/>
    <w:rsid w:val="00EC1666"/>
    <w:pPr>
      <w:ind w:left="720"/>
      <w:contextualSpacing/>
    </w:pPr>
  </w:style>
  <w:style w:type="paragraph" w:styleId="Header">
    <w:name w:val="header"/>
    <w:basedOn w:val="Normal"/>
    <w:link w:val="HeaderChar"/>
    <w:uiPriority w:val="99"/>
    <w:unhideWhenUsed/>
    <w:rsid w:val="00FC3EA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3EA9"/>
  </w:style>
  <w:style w:type="paragraph" w:styleId="Footer">
    <w:name w:val="footer"/>
    <w:basedOn w:val="Normal"/>
    <w:link w:val="FooterChar"/>
    <w:uiPriority w:val="99"/>
    <w:unhideWhenUsed/>
    <w:rsid w:val="00FC3EA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3EA9"/>
  </w:style>
  <w:style w:type="paragraph" w:styleId="BalloonText">
    <w:name w:val="Balloon Text"/>
    <w:basedOn w:val="Normal"/>
    <w:link w:val="BalloonTextChar"/>
    <w:uiPriority w:val="99"/>
    <w:semiHidden/>
    <w:unhideWhenUsed/>
    <w:rsid w:val="00FC3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3EA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388374-F6C1-4751-8BEF-7FEC62E03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1</Pages>
  <Words>666</Words>
  <Characters>3797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Labour Court Typing</cp:lastModifiedBy>
  <cp:revision>8</cp:revision>
  <cp:lastPrinted>2021-10-14T09:44:00Z</cp:lastPrinted>
  <dcterms:created xsi:type="dcterms:W3CDTF">2021-10-12T08:54:00Z</dcterms:created>
  <dcterms:modified xsi:type="dcterms:W3CDTF">2021-10-18T07:40:00Z</dcterms:modified>
</cp:coreProperties>
</file>