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970" w:rsidRDefault="00AA6EDF" w:rsidP="0094556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PATIENCE KABANDA</w:t>
      </w:r>
    </w:p>
    <w:p w:rsidR="00AA6EDF" w:rsidRDefault="0097145E" w:rsidP="009455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A6EDF" w:rsidRDefault="00AA6EDF" w:rsidP="009455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GABRIEL KABANDA </w:t>
      </w:r>
    </w:p>
    <w:p w:rsidR="00AA6EDF" w:rsidRDefault="009830EF" w:rsidP="009455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A6EDF" w:rsidRDefault="00AA6EDF" w:rsidP="009455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CLOETE MUNJOMA</w:t>
      </w:r>
    </w:p>
    <w:p w:rsidR="00AA6EDF" w:rsidRDefault="009830EF" w:rsidP="009455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A6EDF" w:rsidRDefault="00AA6EDF" w:rsidP="009455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SARAH MUN</w:t>
      </w:r>
      <w:r w:rsidR="001F7AC8">
        <w:rPr>
          <w:rFonts w:ascii="Times New Roman" w:hAnsi="Times New Roman" w:cs="Times New Roman"/>
          <w:sz w:val="24"/>
          <w:szCs w:val="24"/>
        </w:rPr>
        <w:t>J</w:t>
      </w:r>
      <w:r>
        <w:rPr>
          <w:rFonts w:ascii="Times New Roman" w:hAnsi="Times New Roman" w:cs="Times New Roman"/>
          <w:sz w:val="24"/>
          <w:szCs w:val="24"/>
        </w:rPr>
        <w:t>OMA</w:t>
      </w:r>
    </w:p>
    <w:p w:rsidR="00AA6EDF" w:rsidRDefault="009830EF" w:rsidP="009455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A6EDF" w:rsidRDefault="00AA6EDF" w:rsidP="009455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SEEFF PROPERTIES</w:t>
      </w:r>
    </w:p>
    <w:p w:rsidR="00AA6EDF" w:rsidRDefault="009830EF" w:rsidP="009455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A6EDF" w:rsidRDefault="00AA6EDF" w:rsidP="009455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THE HIGH COURT OF ZIMBABWE N.O</w:t>
      </w:r>
    </w:p>
    <w:p w:rsidR="00AA6EDF" w:rsidRDefault="009830EF" w:rsidP="009455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A6EDF" w:rsidRDefault="00AA6EDF" w:rsidP="009455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DEEDS</w:t>
      </w:r>
    </w:p>
    <w:p w:rsidR="00AA6EDF" w:rsidRDefault="00AA6EDF" w:rsidP="00AA6EDF">
      <w:pPr>
        <w:spacing w:after="0" w:line="360" w:lineRule="auto"/>
        <w:jc w:val="both"/>
        <w:rPr>
          <w:rFonts w:ascii="Times New Roman" w:hAnsi="Times New Roman" w:cs="Times New Roman"/>
          <w:sz w:val="24"/>
          <w:szCs w:val="24"/>
        </w:rPr>
      </w:pPr>
    </w:p>
    <w:p w:rsidR="00AA6EDF" w:rsidRDefault="00AA6EDF" w:rsidP="009455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A6EDF" w:rsidRDefault="00AA6EDF" w:rsidP="009455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AA6EDF" w:rsidRDefault="00023A9B" w:rsidP="009455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264BB2">
        <w:rPr>
          <w:rFonts w:ascii="Times New Roman" w:hAnsi="Times New Roman" w:cs="Times New Roman"/>
          <w:sz w:val="24"/>
          <w:szCs w:val="24"/>
        </w:rPr>
        <w:t>24 June 2021 &amp; 15 September, 2021</w:t>
      </w:r>
    </w:p>
    <w:p w:rsidR="00AA6EDF" w:rsidRDefault="00AA6EDF" w:rsidP="00945569">
      <w:pPr>
        <w:spacing w:after="0" w:line="240" w:lineRule="auto"/>
        <w:jc w:val="both"/>
        <w:rPr>
          <w:rFonts w:ascii="Times New Roman" w:hAnsi="Times New Roman" w:cs="Times New Roman"/>
          <w:sz w:val="24"/>
          <w:szCs w:val="24"/>
        </w:rPr>
      </w:pPr>
    </w:p>
    <w:p w:rsidR="00AA6EDF" w:rsidRDefault="00AA6EDF" w:rsidP="00AA6EDF">
      <w:pPr>
        <w:spacing w:after="0" w:line="360" w:lineRule="auto"/>
        <w:jc w:val="both"/>
        <w:rPr>
          <w:rFonts w:ascii="Times New Roman" w:hAnsi="Times New Roman" w:cs="Times New Roman"/>
          <w:sz w:val="24"/>
          <w:szCs w:val="24"/>
        </w:rPr>
      </w:pPr>
    </w:p>
    <w:p w:rsidR="00AA6EDF" w:rsidRPr="00945569" w:rsidRDefault="00945569" w:rsidP="00AA6EDF">
      <w:pPr>
        <w:spacing w:after="0" w:line="360" w:lineRule="auto"/>
        <w:jc w:val="both"/>
        <w:rPr>
          <w:rFonts w:ascii="Times New Roman" w:hAnsi="Times New Roman" w:cs="Times New Roman"/>
          <w:b/>
          <w:sz w:val="24"/>
          <w:szCs w:val="24"/>
        </w:rPr>
      </w:pPr>
      <w:r w:rsidRPr="00945569">
        <w:rPr>
          <w:rFonts w:ascii="Times New Roman" w:hAnsi="Times New Roman" w:cs="Times New Roman"/>
          <w:b/>
          <w:sz w:val="24"/>
          <w:szCs w:val="24"/>
        </w:rPr>
        <w:t>Opposed</w:t>
      </w:r>
      <w:r w:rsidR="00AA6EDF" w:rsidRPr="00945569">
        <w:rPr>
          <w:rFonts w:ascii="Times New Roman" w:hAnsi="Times New Roman" w:cs="Times New Roman"/>
          <w:b/>
          <w:sz w:val="24"/>
          <w:szCs w:val="24"/>
        </w:rPr>
        <w:t xml:space="preserve"> application</w:t>
      </w:r>
    </w:p>
    <w:p w:rsidR="00AA6EDF" w:rsidRDefault="00AA6EDF" w:rsidP="00AA6EDF">
      <w:pPr>
        <w:spacing w:after="0" w:line="360" w:lineRule="auto"/>
        <w:jc w:val="both"/>
        <w:rPr>
          <w:rFonts w:ascii="Times New Roman" w:hAnsi="Times New Roman" w:cs="Times New Roman"/>
          <w:sz w:val="24"/>
          <w:szCs w:val="24"/>
        </w:rPr>
      </w:pPr>
    </w:p>
    <w:p w:rsidR="00AA6EDF" w:rsidRDefault="00264BB2" w:rsidP="009455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Mubaiwa</w:t>
      </w:r>
      <w:r w:rsidR="00AA6EDF">
        <w:rPr>
          <w:rFonts w:ascii="Times New Roman" w:hAnsi="Times New Roman" w:cs="Times New Roman"/>
          <w:sz w:val="24"/>
          <w:szCs w:val="24"/>
        </w:rPr>
        <w:t>, for the applicant</w:t>
      </w:r>
    </w:p>
    <w:p w:rsidR="00AA6EDF" w:rsidRDefault="00264BB2" w:rsidP="009455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T.L. Mapuranga</w:t>
      </w:r>
      <w:r w:rsidR="00AA6EDF">
        <w:rPr>
          <w:rFonts w:ascii="Times New Roman" w:hAnsi="Times New Roman" w:cs="Times New Roman"/>
          <w:sz w:val="24"/>
          <w:szCs w:val="24"/>
        </w:rPr>
        <w:t xml:space="preserve">,for </w:t>
      </w:r>
      <w:r w:rsidR="000A2405">
        <w:rPr>
          <w:rFonts w:ascii="Times New Roman" w:hAnsi="Times New Roman" w:cs="Times New Roman"/>
          <w:sz w:val="24"/>
          <w:szCs w:val="24"/>
        </w:rPr>
        <w:t>1</w:t>
      </w:r>
      <w:r w:rsidR="000A2405" w:rsidRPr="000A2405">
        <w:rPr>
          <w:rFonts w:ascii="Times New Roman" w:hAnsi="Times New Roman" w:cs="Times New Roman"/>
          <w:sz w:val="24"/>
          <w:szCs w:val="24"/>
          <w:vertAlign w:val="superscript"/>
        </w:rPr>
        <w:t>st</w:t>
      </w:r>
      <w:r w:rsidR="000A2405">
        <w:rPr>
          <w:rFonts w:ascii="Times New Roman" w:hAnsi="Times New Roman" w:cs="Times New Roman"/>
          <w:sz w:val="24"/>
          <w:szCs w:val="24"/>
        </w:rPr>
        <w:t xml:space="preserve"> </w:t>
      </w:r>
      <w:r w:rsidR="00AA6EDF">
        <w:rPr>
          <w:rFonts w:ascii="Times New Roman" w:hAnsi="Times New Roman" w:cs="Times New Roman"/>
          <w:sz w:val="24"/>
          <w:szCs w:val="24"/>
        </w:rPr>
        <w:t>the respondent</w:t>
      </w:r>
    </w:p>
    <w:p w:rsidR="00264BB2" w:rsidRDefault="00264BB2" w:rsidP="009455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Z.W. Makwanya, for the 2</w:t>
      </w:r>
      <w:r w:rsidRPr="00264BB2">
        <w:rPr>
          <w:rFonts w:ascii="Times New Roman" w:hAnsi="Times New Roman" w:cs="Times New Roman"/>
          <w:sz w:val="24"/>
          <w:szCs w:val="24"/>
          <w:vertAlign w:val="superscript"/>
        </w:rPr>
        <w:t>nd</w:t>
      </w:r>
      <w:r>
        <w:rPr>
          <w:rFonts w:ascii="Times New Roman" w:hAnsi="Times New Roman" w:cs="Times New Roman"/>
          <w:sz w:val="24"/>
          <w:szCs w:val="24"/>
        </w:rPr>
        <w:t>-3</w:t>
      </w:r>
      <w:r w:rsidRPr="00264BB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rsidR="00AA6EDF" w:rsidRDefault="00AA6EDF" w:rsidP="00AA6EDF">
      <w:pPr>
        <w:spacing w:after="0" w:line="360" w:lineRule="auto"/>
        <w:jc w:val="both"/>
        <w:rPr>
          <w:rFonts w:ascii="Times New Roman" w:hAnsi="Times New Roman" w:cs="Times New Roman"/>
          <w:sz w:val="24"/>
          <w:szCs w:val="24"/>
        </w:rPr>
      </w:pPr>
    </w:p>
    <w:p w:rsidR="00AA6EDF" w:rsidRDefault="00AA6EDF" w:rsidP="00AA6E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MANGOTA J: HC 9129/19</w:t>
      </w:r>
      <w:r w:rsidR="007C0097">
        <w:rPr>
          <w:rFonts w:ascii="Times New Roman" w:hAnsi="Times New Roman" w:cs="Times New Roman"/>
          <w:sz w:val="24"/>
          <w:szCs w:val="24"/>
        </w:rPr>
        <w:t xml:space="preserve"> and HC 6/20 were filed as separate cases. They deal with substantially the same </w:t>
      </w:r>
      <w:r w:rsidR="009830EF">
        <w:rPr>
          <w:rFonts w:ascii="Times New Roman" w:hAnsi="Times New Roman" w:cs="Times New Roman"/>
          <w:sz w:val="24"/>
          <w:szCs w:val="24"/>
        </w:rPr>
        <w:t>dominant</w:t>
      </w:r>
      <w:r w:rsidR="007C0097">
        <w:rPr>
          <w:rFonts w:ascii="Times New Roman" w:hAnsi="Times New Roman" w:cs="Times New Roman"/>
          <w:sz w:val="24"/>
          <w:szCs w:val="24"/>
        </w:rPr>
        <w:t xml:space="preserve"> parties and the issue of an immovable property. It </w:t>
      </w:r>
      <w:r w:rsidR="009830EF">
        <w:rPr>
          <w:rFonts w:ascii="Times New Roman" w:hAnsi="Times New Roman" w:cs="Times New Roman"/>
          <w:sz w:val="24"/>
          <w:szCs w:val="24"/>
        </w:rPr>
        <w:t>was because of the stated</w:t>
      </w:r>
      <w:r w:rsidR="007C0097">
        <w:rPr>
          <w:rFonts w:ascii="Times New Roman" w:hAnsi="Times New Roman" w:cs="Times New Roman"/>
          <w:sz w:val="24"/>
          <w:szCs w:val="24"/>
        </w:rPr>
        <w:t xml:space="preserve"> matter that the two cases were </w:t>
      </w:r>
      <w:r w:rsidR="009830EF">
        <w:rPr>
          <w:rFonts w:ascii="Times New Roman" w:hAnsi="Times New Roman" w:cs="Times New Roman"/>
          <w:sz w:val="24"/>
          <w:szCs w:val="24"/>
        </w:rPr>
        <w:t>consolidated with a view t</w:t>
      </w:r>
      <w:r w:rsidR="007C0097">
        <w:rPr>
          <w:rFonts w:ascii="Times New Roman" w:hAnsi="Times New Roman" w:cs="Times New Roman"/>
          <w:sz w:val="24"/>
          <w:szCs w:val="24"/>
        </w:rPr>
        <w:t xml:space="preserve">o having them heard together. The consolidation was </w:t>
      </w:r>
      <w:r w:rsidR="009830EF">
        <w:rPr>
          <w:rFonts w:ascii="Times New Roman" w:hAnsi="Times New Roman" w:cs="Times New Roman"/>
          <w:sz w:val="24"/>
          <w:szCs w:val="24"/>
        </w:rPr>
        <w:t>at</w:t>
      </w:r>
      <w:r w:rsidR="007C0097">
        <w:rPr>
          <w:rFonts w:ascii="Times New Roman" w:hAnsi="Times New Roman" w:cs="Times New Roman"/>
          <w:sz w:val="24"/>
          <w:szCs w:val="24"/>
        </w:rPr>
        <w:t xml:space="preserve"> the instance of</w:t>
      </w:r>
      <w:r w:rsidR="009830EF">
        <w:rPr>
          <w:rFonts w:ascii="Times New Roman" w:hAnsi="Times New Roman" w:cs="Times New Roman"/>
          <w:sz w:val="24"/>
          <w:szCs w:val="24"/>
        </w:rPr>
        <w:t xml:space="preserve"> the applicant with the cons</w:t>
      </w:r>
      <w:r w:rsidR="007C0097">
        <w:rPr>
          <w:rFonts w:ascii="Times New Roman" w:hAnsi="Times New Roman" w:cs="Times New Roman"/>
          <w:sz w:val="24"/>
          <w:szCs w:val="24"/>
        </w:rPr>
        <w:t>e</w:t>
      </w:r>
      <w:r w:rsidR="009830EF">
        <w:rPr>
          <w:rFonts w:ascii="Times New Roman" w:hAnsi="Times New Roman" w:cs="Times New Roman"/>
          <w:sz w:val="24"/>
          <w:szCs w:val="24"/>
        </w:rPr>
        <w:t>n</w:t>
      </w:r>
      <w:r w:rsidR="007C0097">
        <w:rPr>
          <w:rFonts w:ascii="Times New Roman" w:hAnsi="Times New Roman" w:cs="Times New Roman"/>
          <w:sz w:val="24"/>
          <w:szCs w:val="24"/>
        </w:rPr>
        <w:t>t of the respondents.</w:t>
      </w:r>
    </w:p>
    <w:p w:rsidR="007C0097" w:rsidRDefault="007C0097" w:rsidP="00AA6E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Because of the need on the part of the parties to comply </w:t>
      </w:r>
      <w:r w:rsidR="009830EF">
        <w:rPr>
          <w:rFonts w:ascii="Times New Roman" w:hAnsi="Times New Roman" w:cs="Times New Roman"/>
          <w:sz w:val="24"/>
          <w:szCs w:val="24"/>
        </w:rPr>
        <w:t>with</w:t>
      </w:r>
      <w:r w:rsidR="000A2405">
        <w:rPr>
          <w:rFonts w:ascii="Times New Roman" w:hAnsi="Times New Roman" w:cs="Times New Roman"/>
          <w:sz w:val="24"/>
          <w:szCs w:val="24"/>
        </w:rPr>
        <w:t xml:space="preserve"> the rule</w:t>
      </w:r>
      <w:r>
        <w:rPr>
          <w:rFonts w:ascii="Times New Roman" w:hAnsi="Times New Roman" w:cs="Times New Roman"/>
          <w:sz w:val="24"/>
          <w:szCs w:val="24"/>
        </w:rPr>
        <w:t xml:space="preserve"> of court which </w:t>
      </w:r>
      <w:r w:rsidR="009830EF">
        <w:rPr>
          <w:rFonts w:ascii="Times New Roman" w:hAnsi="Times New Roman" w:cs="Times New Roman"/>
          <w:sz w:val="24"/>
          <w:szCs w:val="24"/>
        </w:rPr>
        <w:t>relates</w:t>
      </w:r>
      <w:r>
        <w:rPr>
          <w:rFonts w:ascii="Times New Roman" w:hAnsi="Times New Roman" w:cs="Times New Roman"/>
          <w:sz w:val="24"/>
          <w:szCs w:val="24"/>
        </w:rPr>
        <w:t xml:space="preserve"> to the filing an</w:t>
      </w:r>
      <w:r w:rsidR="009830EF">
        <w:rPr>
          <w:rFonts w:ascii="Times New Roman" w:hAnsi="Times New Roman" w:cs="Times New Roman"/>
          <w:sz w:val="24"/>
          <w:szCs w:val="24"/>
        </w:rPr>
        <w:t>d</w:t>
      </w:r>
      <w:r>
        <w:rPr>
          <w:rFonts w:ascii="Times New Roman" w:hAnsi="Times New Roman" w:cs="Times New Roman"/>
          <w:sz w:val="24"/>
          <w:szCs w:val="24"/>
        </w:rPr>
        <w:t xml:space="preserve"> serving of </w:t>
      </w:r>
      <w:r w:rsidR="009830EF">
        <w:rPr>
          <w:rFonts w:ascii="Times New Roman" w:hAnsi="Times New Roman" w:cs="Times New Roman"/>
          <w:sz w:val="24"/>
          <w:szCs w:val="24"/>
        </w:rPr>
        <w:t>Heads</w:t>
      </w:r>
      <w:r>
        <w:rPr>
          <w:rFonts w:ascii="Times New Roman" w:hAnsi="Times New Roman" w:cs="Times New Roman"/>
          <w:sz w:val="24"/>
          <w:szCs w:val="24"/>
        </w:rPr>
        <w:t xml:space="preserve"> by one party upon the other, or others</w:t>
      </w:r>
      <w:r w:rsidR="001F7AC8">
        <w:rPr>
          <w:rFonts w:ascii="Times New Roman" w:hAnsi="Times New Roman" w:cs="Times New Roman"/>
          <w:sz w:val="24"/>
          <w:szCs w:val="24"/>
        </w:rPr>
        <w:t>,</w:t>
      </w:r>
      <w:r>
        <w:rPr>
          <w:rFonts w:ascii="Times New Roman" w:hAnsi="Times New Roman" w:cs="Times New Roman"/>
          <w:sz w:val="24"/>
          <w:szCs w:val="24"/>
        </w:rPr>
        <w:t xml:space="preserve"> the hearing of the </w:t>
      </w:r>
      <w:r w:rsidR="009830EF">
        <w:rPr>
          <w:rFonts w:ascii="Times New Roman" w:hAnsi="Times New Roman" w:cs="Times New Roman"/>
          <w:sz w:val="24"/>
          <w:szCs w:val="24"/>
        </w:rPr>
        <w:t>application</w:t>
      </w:r>
      <w:r>
        <w:rPr>
          <w:rFonts w:ascii="Times New Roman" w:hAnsi="Times New Roman" w:cs="Times New Roman"/>
          <w:sz w:val="24"/>
          <w:szCs w:val="24"/>
        </w:rPr>
        <w:t xml:space="preserve"> was postponed to 24 June, 2021. The parties were </w:t>
      </w:r>
      <w:r w:rsidR="009830EF">
        <w:rPr>
          <w:rFonts w:ascii="Times New Roman" w:hAnsi="Times New Roman" w:cs="Times New Roman"/>
          <w:sz w:val="24"/>
          <w:szCs w:val="24"/>
        </w:rPr>
        <w:t>allowed</w:t>
      </w:r>
      <w:r>
        <w:rPr>
          <w:rFonts w:ascii="Times New Roman" w:hAnsi="Times New Roman" w:cs="Times New Roman"/>
          <w:sz w:val="24"/>
          <w:szCs w:val="24"/>
        </w:rPr>
        <w:t xml:space="preserve"> </w:t>
      </w:r>
      <w:r w:rsidR="009830EF">
        <w:rPr>
          <w:rFonts w:ascii="Times New Roman" w:hAnsi="Times New Roman" w:cs="Times New Roman"/>
          <w:sz w:val="24"/>
          <w:szCs w:val="24"/>
        </w:rPr>
        <w:t>the leeway to use</w:t>
      </w:r>
      <w:r>
        <w:rPr>
          <w:rFonts w:ascii="Times New Roman" w:hAnsi="Times New Roman" w:cs="Times New Roman"/>
          <w:sz w:val="24"/>
          <w:szCs w:val="24"/>
        </w:rPr>
        <w:t xml:space="preserve"> the intervening </w:t>
      </w:r>
      <w:r w:rsidR="009830EF">
        <w:rPr>
          <w:rFonts w:ascii="Times New Roman" w:hAnsi="Times New Roman" w:cs="Times New Roman"/>
          <w:sz w:val="24"/>
          <w:szCs w:val="24"/>
        </w:rPr>
        <w:t>period</w:t>
      </w:r>
      <w:r w:rsidR="001F7AC8">
        <w:rPr>
          <w:rFonts w:ascii="Times New Roman" w:hAnsi="Times New Roman" w:cs="Times New Roman"/>
          <w:sz w:val="24"/>
          <w:szCs w:val="24"/>
        </w:rPr>
        <w:t xml:space="preserve"> to file</w:t>
      </w:r>
      <w:r>
        <w:rPr>
          <w:rFonts w:ascii="Times New Roman" w:hAnsi="Times New Roman" w:cs="Times New Roman"/>
          <w:sz w:val="24"/>
          <w:szCs w:val="24"/>
        </w:rPr>
        <w:t xml:space="preserve"> and serve Heads upon each other.</w:t>
      </w:r>
    </w:p>
    <w:p w:rsidR="001F7AC8" w:rsidRDefault="007C0097" w:rsidP="00AA6E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HC9129/19</w:t>
      </w:r>
      <w:r w:rsidR="001F7AC8">
        <w:rPr>
          <w:rFonts w:ascii="Times New Roman" w:hAnsi="Times New Roman" w:cs="Times New Roman"/>
          <w:sz w:val="24"/>
          <w:szCs w:val="24"/>
        </w:rPr>
        <w:t xml:space="preserve"> is</w:t>
      </w:r>
      <w:r>
        <w:rPr>
          <w:rFonts w:ascii="Times New Roman" w:hAnsi="Times New Roman" w:cs="Times New Roman"/>
          <w:sz w:val="24"/>
          <w:szCs w:val="24"/>
        </w:rPr>
        <w:t xml:space="preserve"> an application for rescission of default </w:t>
      </w:r>
      <w:r w:rsidR="009830EF">
        <w:rPr>
          <w:rFonts w:ascii="Times New Roman" w:hAnsi="Times New Roman" w:cs="Times New Roman"/>
          <w:sz w:val="24"/>
          <w:szCs w:val="24"/>
        </w:rPr>
        <w:t>judgment</w:t>
      </w:r>
      <w:r>
        <w:rPr>
          <w:rFonts w:ascii="Times New Roman" w:hAnsi="Times New Roman" w:cs="Times New Roman"/>
          <w:sz w:val="24"/>
          <w:szCs w:val="24"/>
        </w:rPr>
        <w:t xml:space="preserve"> </w:t>
      </w:r>
      <w:r w:rsidR="009830EF">
        <w:rPr>
          <w:rFonts w:ascii="Times New Roman" w:hAnsi="Times New Roman" w:cs="Times New Roman"/>
          <w:sz w:val="24"/>
          <w:szCs w:val="24"/>
        </w:rPr>
        <w:t>which</w:t>
      </w:r>
      <w:r>
        <w:rPr>
          <w:rFonts w:ascii="Times New Roman" w:hAnsi="Times New Roman" w:cs="Times New Roman"/>
          <w:sz w:val="24"/>
          <w:szCs w:val="24"/>
        </w:rPr>
        <w:t xml:space="preserve"> the court </w:t>
      </w:r>
      <w:r w:rsidR="009830EF">
        <w:rPr>
          <w:rFonts w:ascii="Times New Roman" w:hAnsi="Times New Roman" w:cs="Times New Roman"/>
          <w:sz w:val="24"/>
          <w:szCs w:val="24"/>
        </w:rPr>
        <w:t>entered</w:t>
      </w:r>
      <w:r>
        <w:rPr>
          <w:rFonts w:ascii="Times New Roman" w:hAnsi="Times New Roman" w:cs="Times New Roman"/>
          <w:sz w:val="24"/>
          <w:szCs w:val="24"/>
        </w:rPr>
        <w:t xml:space="preserve"> </w:t>
      </w:r>
      <w:r w:rsidR="009830EF">
        <w:rPr>
          <w:rFonts w:ascii="Times New Roman" w:hAnsi="Times New Roman" w:cs="Times New Roman"/>
          <w:sz w:val="24"/>
          <w:szCs w:val="24"/>
        </w:rPr>
        <w:t>against</w:t>
      </w:r>
      <w:r>
        <w:rPr>
          <w:rFonts w:ascii="Times New Roman" w:hAnsi="Times New Roman" w:cs="Times New Roman"/>
          <w:sz w:val="24"/>
          <w:szCs w:val="24"/>
        </w:rPr>
        <w:t xml:space="preserve"> the applicant on 31 October, 2018 under HC 8650/18. It is</w:t>
      </w:r>
      <w:r w:rsidR="00B753E8">
        <w:rPr>
          <w:rFonts w:ascii="Times New Roman" w:hAnsi="Times New Roman" w:cs="Times New Roman"/>
          <w:sz w:val="24"/>
          <w:szCs w:val="24"/>
        </w:rPr>
        <w:t xml:space="preserve"> filed in </w:t>
      </w:r>
      <w:r w:rsidR="009830EF">
        <w:rPr>
          <w:rFonts w:ascii="Times New Roman" w:hAnsi="Times New Roman" w:cs="Times New Roman"/>
          <w:sz w:val="24"/>
          <w:szCs w:val="24"/>
        </w:rPr>
        <w:t>terms</w:t>
      </w:r>
      <w:r w:rsidR="00B753E8">
        <w:rPr>
          <w:rFonts w:ascii="Times New Roman" w:hAnsi="Times New Roman" w:cs="Times New Roman"/>
          <w:sz w:val="24"/>
          <w:szCs w:val="24"/>
        </w:rPr>
        <w:t xml:space="preserve"> of r 449 (1) (a) of the rules of court. HC 6/20 is an application for cancellation of a deed of transfer. It is filed in </w:t>
      </w:r>
      <w:r w:rsidR="009830EF">
        <w:rPr>
          <w:rFonts w:ascii="Times New Roman" w:hAnsi="Times New Roman" w:cs="Times New Roman"/>
          <w:sz w:val="24"/>
          <w:szCs w:val="24"/>
        </w:rPr>
        <w:t>terms</w:t>
      </w:r>
      <w:r w:rsidR="00B753E8">
        <w:rPr>
          <w:rFonts w:ascii="Times New Roman" w:hAnsi="Times New Roman" w:cs="Times New Roman"/>
          <w:sz w:val="24"/>
          <w:szCs w:val="24"/>
        </w:rPr>
        <w:t xml:space="preserve"> of s 8 of the Deeds Registries </w:t>
      </w:r>
      <w:r w:rsidR="009830EF">
        <w:rPr>
          <w:rFonts w:ascii="Times New Roman" w:hAnsi="Times New Roman" w:cs="Times New Roman"/>
          <w:sz w:val="24"/>
          <w:szCs w:val="24"/>
        </w:rPr>
        <w:t>A</w:t>
      </w:r>
      <w:r w:rsidR="00B753E8">
        <w:rPr>
          <w:rFonts w:ascii="Times New Roman" w:hAnsi="Times New Roman" w:cs="Times New Roman"/>
          <w:sz w:val="24"/>
          <w:szCs w:val="24"/>
        </w:rPr>
        <w:t>ct [</w:t>
      </w:r>
      <w:r w:rsidR="00B753E8" w:rsidRPr="009830EF">
        <w:rPr>
          <w:rFonts w:ascii="Times New Roman" w:hAnsi="Times New Roman" w:cs="Times New Roman"/>
          <w:i/>
          <w:sz w:val="24"/>
          <w:szCs w:val="24"/>
        </w:rPr>
        <w:t>Chapter 20:05</w:t>
      </w:r>
      <w:r w:rsidR="00B753E8">
        <w:rPr>
          <w:rFonts w:ascii="Times New Roman" w:hAnsi="Times New Roman" w:cs="Times New Roman"/>
          <w:sz w:val="24"/>
          <w:szCs w:val="24"/>
        </w:rPr>
        <w:t xml:space="preserve">]. </w:t>
      </w:r>
    </w:p>
    <w:p w:rsidR="00B753E8" w:rsidRDefault="00B753E8" w:rsidP="001F7A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Both applications succeed. The first one succeeds on the basis of non-compliance with due process and the second succeeds on the </w:t>
      </w:r>
      <w:r w:rsidR="00DB7F0F">
        <w:rPr>
          <w:rFonts w:ascii="Times New Roman" w:hAnsi="Times New Roman" w:cs="Times New Roman"/>
          <w:sz w:val="24"/>
          <w:szCs w:val="24"/>
        </w:rPr>
        <w:t>strength</w:t>
      </w:r>
      <w:r>
        <w:rPr>
          <w:rFonts w:ascii="Times New Roman" w:hAnsi="Times New Roman" w:cs="Times New Roman"/>
          <w:sz w:val="24"/>
          <w:szCs w:val="24"/>
        </w:rPr>
        <w:t xml:space="preserve"> of the principle of </w:t>
      </w:r>
      <w:r w:rsidRPr="00DB7F0F">
        <w:rPr>
          <w:rFonts w:ascii="Times New Roman" w:hAnsi="Times New Roman" w:cs="Times New Roman"/>
          <w:i/>
          <w:sz w:val="24"/>
          <w:szCs w:val="24"/>
        </w:rPr>
        <w:t>re</w:t>
      </w:r>
      <w:r w:rsidR="001F7AC8">
        <w:rPr>
          <w:rFonts w:ascii="Times New Roman" w:hAnsi="Times New Roman" w:cs="Times New Roman"/>
          <w:i/>
          <w:sz w:val="24"/>
          <w:szCs w:val="24"/>
        </w:rPr>
        <w:t>i</w:t>
      </w:r>
      <w:r w:rsidRPr="00DB7F0F">
        <w:rPr>
          <w:rFonts w:ascii="Times New Roman" w:hAnsi="Times New Roman" w:cs="Times New Roman"/>
          <w:i/>
          <w:sz w:val="24"/>
          <w:szCs w:val="24"/>
        </w:rPr>
        <w:t>-</w:t>
      </w:r>
      <w:r w:rsidR="00DB7F0F" w:rsidRPr="00DB7F0F">
        <w:rPr>
          <w:rFonts w:ascii="Times New Roman" w:hAnsi="Times New Roman" w:cs="Times New Roman"/>
          <w:i/>
          <w:sz w:val="24"/>
          <w:szCs w:val="24"/>
        </w:rPr>
        <w:t>vindicatio</w:t>
      </w:r>
      <w:r>
        <w:rPr>
          <w:rFonts w:ascii="Times New Roman" w:hAnsi="Times New Roman" w:cs="Times New Roman"/>
          <w:sz w:val="24"/>
          <w:szCs w:val="24"/>
        </w:rPr>
        <w:t>.</w:t>
      </w:r>
    </w:p>
    <w:p w:rsidR="00B753E8" w:rsidRDefault="00B753E8" w:rsidP="00AA6E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Before the above matters are considered in</w:t>
      </w:r>
      <w:r w:rsidR="00DB7F0F">
        <w:rPr>
          <w:rFonts w:ascii="Times New Roman" w:hAnsi="Times New Roman" w:cs="Times New Roman"/>
          <w:sz w:val="24"/>
          <w:szCs w:val="24"/>
        </w:rPr>
        <w:t xml:space="preserve"> detai</w:t>
      </w:r>
      <w:r>
        <w:rPr>
          <w:rFonts w:ascii="Times New Roman" w:hAnsi="Times New Roman" w:cs="Times New Roman"/>
          <w:sz w:val="24"/>
          <w:szCs w:val="24"/>
        </w:rPr>
        <w:t xml:space="preserve">l, the context of the cases becomes </w:t>
      </w:r>
      <w:r w:rsidR="00DB7F0F">
        <w:rPr>
          <w:rFonts w:ascii="Times New Roman" w:hAnsi="Times New Roman" w:cs="Times New Roman"/>
          <w:sz w:val="24"/>
          <w:szCs w:val="24"/>
        </w:rPr>
        <w:t>pertinent</w:t>
      </w:r>
      <w:r>
        <w:rPr>
          <w:rFonts w:ascii="Times New Roman" w:hAnsi="Times New Roman" w:cs="Times New Roman"/>
          <w:sz w:val="24"/>
          <w:szCs w:val="24"/>
        </w:rPr>
        <w:t xml:space="preserve">. The </w:t>
      </w:r>
      <w:r w:rsidR="00DB7F0F">
        <w:rPr>
          <w:rFonts w:ascii="Times New Roman" w:hAnsi="Times New Roman" w:cs="Times New Roman"/>
          <w:sz w:val="24"/>
          <w:szCs w:val="24"/>
        </w:rPr>
        <w:t>context is</w:t>
      </w:r>
      <w:r>
        <w:rPr>
          <w:rFonts w:ascii="Times New Roman" w:hAnsi="Times New Roman" w:cs="Times New Roman"/>
          <w:sz w:val="24"/>
          <w:szCs w:val="24"/>
        </w:rPr>
        <w:t xml:space="preserve"> that the applicant (“Patience”) and the first respondent (“Gabriel”) were married in </w:t>
      </w:r>
      <w:r w:rsidR="00DB7F0F">
        <w:rPr>
          <w:rFonts w:ascii="Times New Roman" w:hAnsi="Times New Roman" w:cs="Times New Roman"/>
          <w:sz w:val="24"/>
          <w:szCs w:val="24"/>
        </w:rPr>
        <w:t>terms</w:t>
      </w:r>
      <w:r>
        <w:rPr>
          <w:rFonts w:ascii="Times New Roman" w:hAnsi="Times New Roman" w:cs="Times New Roman"/>
          <w:sz w:val="24"/>
          <w:szCs w:val="24"/>
        </w:rPr>
        <w:t xml:space="preserve"> of the Marriages Act [</w:t>
      </w:r>
      <w:r w:rsidRPr="00DB7F0F">
        <w:rPr>
          <w:rFonts w:ascii="Times New Roman" w:hAnsi="Times New Roman" w:cs="Times New Roman"/>
          <w:i/>
          <w:sz w:val="24"/>
          <w:szCs w:val="24"/>
        </w:rPr>
        <w:t>Chapter 5</w:t>
      </w:r>
      <w:r w:rsidR="00DB7F0F" w:rsidRPr="00DB7F0F">
        <w:rPr>
          <w:rFonts w:ascii="Times New Roman" w:hAnsi="Times New Roman" w:cs="Times New Roman"/>
          <w:i/>
          <w:sz w:val="24"/>
          <w:szCs w:val="24"/>
        </w:rPr>
        <w:t>:</w:t>
      </w:r>
      <w:r w:rsidRPr="00DB7F0F">
        <w:rPr>
          <w:rFonts w:ascii="Times New Roman" w:hAnsi="Times New Roman" w:cs="Times New Roman"/>
          <w:i/>
          <w:sz w:val="24"/>
          <w:szCs w:val="24"/>
        </w:rPr>
        <w:t>11</w:t>
      </w:r>
      <w:r>
        <w:rPr>
          <w:rFonts w:ascii="Times New Roman" w:hAnsi="Times New Roman" w:cs="Times New Roman"/>
          <w:sz w:val="24"/>
          <w:szCs w:val="24"/>
        </w:rPr>
        <w:t xml:space="preserve">]. They divorced on 2 </w:t>
      </w:r>
      <w:r w:rsidR="00DB7F0F">
        <w:rPr>
          <w:rFonts w:ascii="Times New Roman" w:hAnsi="Times New Roman" w:cs="Times New Roman"/>
          <w:sz w:val="24"/>
          <w:szCs w:val="24"/>
        </w:rPr>
        <w:t>February</w:t>
      </w:r>
      <w:r>
        <w:rPr>
          <w:rFonts w:ascii="Times New Roman" w:hAnsi="Times New Roman" w:cs="Times New Roman"/>
          <w:sz w:val="24"/>
          <w:szCs w:val="24"/>
        </w:rPr>
        <w:t xml:space="preserve"> 2016. They did so in terms of the consent paper which they signed on 1 </w:t>
      </w:r>
      <w:r w:rsidR="00DB7F0F">
        <w:rPr>
          <w:rFonts w:ascii="Times New Roman" w:hAnsi="Times New Roman" w:cs="Times New Roman"/>
          <w:sz w:val="24"/>
          <w:szCs w:val="24"/>
        </w:rPr>
        <w:t>February</w:t>
      </w:r>
      <w:r>
        <w:rPr>
          <w:rFonts w:ascii="Times New Roman" w:hAnsi="Times New Roman" w:cs="Times New Roman"/>
          <w:sz w:val="24"/>
          <w:szCs w:val="24"/>
        </w:rPr>
        <w:t>, 2016.</w:t>
      </w:r>
      <w:r w:rsidR="001F7AC8">
        <w:rPr>
          <w:rFonts w:ascii="Times New Roman" w:hAnsi="Times New Roman" w:cs="Times New Roman"/>
          <w:sz w:val="24"/>
          <w:szCs w:val="24"/>
        </w:rPr>
        <w:t xml:space="preserve"> </w:t>
      </w:r>
      <w:r w:rsidR="0066314C">
        <w:rPr>
          <w:rFonts w:ascii="Times New Roman" w:hAnsi="Times New Roman" w:cs="Times New Roman"/>
          <w:sz w:val="24"/>
          <w:szCs w:val="24"/>
        </w:rPr>
        <w:t>They incorporated the</w:t>
      </w:r>
      <w:r>
        <w:rPr>
          <w:rFonts w:ascii="Times New Roman" w:hAnsi="Times New Roman" w:cs="Times New Roman"/>
          <w:sz w:val="24"/>
          <w:szCs w:val="24"/>
        </w:rPr>
        <w:t xml:space="preserve"> same into an order of court which granted them the decree of divorce. They </w:t>
      </w:r>
      <w:r w:rsidR="00DB7F0F">
        <w:rPr>
          <w:rFonts w:ascii="Times New Roman" w:hAnsi="Times New Roman" w:cs="Times New Roman"/>
          <w:sz w:val="24"/>
          <w:szCs w:val="24"/>
        </w:rPr>
        <w:t>incorporated it under cl</w:t>
      </w:r>
      <w:r>
        <w:rPr>
          <w:rFonts w:ascii="Times New Roman" w:hAnsi="Times New Roman" w:cs="Times New Roman"/>
          <w:sz w:val="24"/>
          <w:szCs w:val="24"/>
        </w:rPr>
        <w:t>ause 4 of the court order. T</w:t>
      </w:r>
      <w:r w:rsidR="00DB7F0F">
        <w:rPr>
          <w:rFonts w:ascii="Times New Roman" w:hAnsi="Times New Roman" w:cs="Times New Roman"/>
          <w:sz w:val="24"/>
          <w:szCs w:val="24"/>
        </w:rPr>
        <w:t>h</w:t>
      </w:r>
      <w:r>
        <w:rPr>
          <w:rFonts w:ascii="Times New Roman" w:hAnsi="Times New Roman" w:cs="Times New Roman"/>
          <w:sz w:val="24"/>
          <w:szCs w:val="24"/>
        </w:rPr>
        <w:t>is reads:</w:t>
      </w:r>
    </w:p>
    <w:p w:rsidR="00B753E8" w:rsidRDefault="00B753E8" w:rsidP="00DB7F0F">
      <w:pPr>
        <w:spacing w:after="0" w:line="240" w:lineRule="auto"/>
        <w:ind w:left="720"/>
        <w:jc w:val="both"/>
        <w:rPr>
          <w:rFonts w:ascii="Times New Roman" w:hAnsi="Times New Roman" w:cs="Times New Roman"/>
        </w:rPr>
      </w:pPr>
      <w:r w:rsidRPr="00DB7F0F">
        <w:rPr>
          <w:rFonts w:ascii="Times New Roman" w:hAnsi="Times New Roman" w:cs="Times New Roman"/>
        </w:rPr>
        <w:t xml:space="preserve">“4. </w:t>
      </w:r>
      <w:r w:rsidR="00DB7F0F" w:rsidRPr="00DB7F0F">
        <w:rPr>
          <w:rFonts w:ascii="Times New Roman" w:hAnsi="Times New Roman" w:cs="Times New Roman"/>
        </w:rPr>
        <w:t>The</w:t>
      </w:r>
      <w:r w:rsidRPr="00DB7F0F">
        <w:rPr>
          <w:rFonts w:ascii="Times New Roman" w:hAnsi="Times New Roman" w:cs="Times New Roman"/>
        </w:rPr>
        <w:t xml:space="preserve"> distribution of the </w:t>
      </w:r>
      <w:r w:rsidRPr="00DB7F0F">
        <w:rPr>
          <w:rFonts w:ascii="Times New Roman" w:hAnsi="Times New Roman" w:cs="Times New Roman"/>
          <w:u w:val="single"/>
        </w:rPr>
        <w:t xml:space="preserve">parties matrimonial </w:t>
      </w:r>
      <w:r w:rsidR="00DB7F0F" w:rsidRPr="00DB7F0F">
        <w:rPr>
          <w:rFonts w:ascii="Times New Roman" w:hAnsi="Times New Roman" w:cs="Times New Roman"/>
          <w:u w:val="single"/>
        </w:rPr>
        <w:t>assets</w:t>
      </w:r>
      <w:r w:rsidRPr="00DB7F0F">
        <w:rPr>
          <w:rFonts w:ascii="Times New Roman" w:hAnsi="Times New Roman" w:cs="Times New Roman"/>
        </w:rPr>
        <w:t xml:space="preserve"> and all other ancillary issues to be </w:t>
      </w:r>
      <w:r w:rsidRPr="00DB7F0F">
        <w:rPr>
          <w:rFonts w:ascii="Times New Roman" w:hAnsi="Times New Roman" w:cs="Times New Roman"/>
          <w:u w:val="single"/>
        </w:rPr>
        <w:t xml:space="preserve">dealt </w:t>
      </w:r>
      <w:r w:rsidR="00DB7F0F" w:rsidRPr="00DB7F0F">
        <w:rPr>
          <w:rFonts w:ascii="Times New Roman" w:hAnsi="Times New Roman" w:cs="Times New Roman"/>
          <w:u w:val="single"/>
        </w:rPr>
        <w:t>w</w:t>
      </w:r>
      <w:r w:rsidRPr="00DB7F0F">
        <w:rPr>
          <w:rFonts w:ascii="Times New Roman" w:hAnsi="Times New Roman" w:cs="Times New Roman"/>
          <w:u w:val="single"/>
        </w:rPr>
        <w:t>ith in terms of the consent paper filed of record herein as part of this order</w:t>
      </w:r>
      <w:r w:rsidRPr="00DB7F0F">
        <w:rPr>
          <w:rFonts w:ascii="Times New Roman" w:hAnsi="Times New Roman" w:cs="Times New Roman"/>
        </w:rPr>
        <w:t>.” (emphasis added)</w:t>
      </w:r>
    </w:p>
    <w:p w:rsidR="00DB7F0F" w:rsidRPr="00DB7F0F" w:rsidRDefault="00DB7F0F" w:rsidP="00DB7F0F">
      <w:pPr>
        <w:spacing w:after="0" w:line="240" w:lineRule="auto"/>
        <w:ind w:left="720"/>
        <w:jc w:val="both"/>
        <w:rPr>
          <w:rFonts w:ascii="Times New Roman" w:hAnsi="Times New Roman" w:cs="Times New Roman"/>
        </w:rPr>
      </w:pPr>
    </w:p>
    <w:p w:rsidR="00D36DEB" w:rsidRDefault="00D36DEB" w:rsidP="00D101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application which is filed under r 449 (1) (a) of the High Court Rules, 1971 is premised on the allegation that default judgment which the respondent erroneously sought and obtained in the absence of the applicant may be rescinded. The rule offers a discretion to the </w:t>
      </w:r>
      <w:r w:rsidR="00DB2057">
        <w:rPr>
          <w:rFonts w:ascii="Times New Roman" w:hAnsi="Times New Roman" w:cs="Times New Roman"/>
          <w:sz w:val="24"/>
          <w:szCs w:val="24"/>
        </w:rPr>
        <w:t xml:space="preserve">court to interfere with the substance of the court order. The </w:t>
      </w:r>
      <w:r w:rsidR="00B04E04">
        <w:rPr>
          <w:rFonts w:ascii="Times New Roman" w:hAnsi="Times New Roman" w:cs="Times New Roman"/>
          <w:sz w:val="24"/>
          <w:szCs w:val="24"/>
        </w:rPr>
        <w:t>interference</w:t>
      </w:r>
      <w:r w:rsidR="00D1012D">
        <w:rPr>
          <w:rFonts w:ascii="Times New Roman" w:hAnsi="Times New Roman" w:cs="Times New Roman"/>
          <w:sz w:val="24"/>
          <w:szCs w:val="24"/>
        </w:rPr>
        <w:t xml:space="preserve"> should </w:t>
      </w:r>
      <w:r w:rsidR="00DB7F0F">
        <w:rPr>
          <w:rFonts w:ascii="Times New Roman" w:hAnsi="Times New Roman" w:cs="Times New Roman"/>
          <w:sz w:val="24"/>
          <w:szCs w:val="24"/>
        </w:rPr>
        <w:t>not</w:t>
      </w:r>
      <w:r w:rsidR="00D1012D">
        <w:rPr>
          <w:rFonts w:ascii="Times New Roman" w:hAnsi="Times New Roman" w:cs="Times New Roman"/>
          <w:sz w:val="24"/>
          <w:szCs w:val="24"/>
        </w:rPr>
        <w:t xml:space="preserve"> be taken as given. The court </w:t>
      </w:r>
      <w:r w:rsidR="00DB7F0F">
        <w:rPr>
          <w:rFonts w:ascii="Times New Roman" w:hAnsi="Times New Roman" w:cs="Times New Roman"/>
          <w:sz w:val="24"/>
          <w:szCs w:val="24"/>
        </w:rPr>
        <w:t>will</w:t>
      </w:r>
      <w:r w:rsidR="00D1012D">
        <w:rPr>
          <w:rFonts w:ascii="Times New Roman" w:hAnsi="Times New Roman" w:cs="Times New Roman"/>
          <w:sz w:val="24"/>
          <w:szCs w:val="24"/>
        </w:rPr>
        <w:t xml:space="preserve"> only interfere where, from the circumstances of the case, it is satisfied that the respondent erroneously sought and obtained judgment in the absence of the applicant: </w:t>
      </w:r>
      <w:r w:rsidR="00D1012D" w:rsidRPr="006F5120">
        <w:rPr>
          <w:rFonts w:ascii="Times New Roman" w:hAnsi="Times New Roman" w:cs="Times New Roman"/>
          <w:i/>
          <w:sz w:val="24"/>
          <w:szCs w:val="24"/>
        </w:rPr>
        <w:t>Tiriboyi</w:t>
      </w:r>
      <w:r w:rsidR="00D1012D">
        <w:rPr>
          <w:rFonts w:ascii="Times New Roman" w:hAnsi="Times New Roman" w:cs="Times New Roman"/>
          <w:sz w:val="24"/>
          <w:szCs w:val="24"/>
        </w:rPr>
        <w:t xml:space="preserve"> v </w:t>
      </w:r>
      <w:r w:rsidR="00D1012D" w:rsidRPr="006F5120">
        <w:rPr>
          <w:rFonts w:ascii="Times New Roman" w:hAnsi="Times New Roman" w:cs="Times New Roman"/>
          <w:i/>
          <w:sz w:val="24"/>
          <w:szCs w:val="24"/>
        </w:rPr>
        <w:t>Jani &amp; Anor</w:t>
      </w:r>
      <w:r w:rsidR="00D1012D">
        <w:rPr>
          <w:rFonts w:ascii="Times New Roman" w:hAnsi="Times New Roman" w:cs="Times New Roman"/>
          <w:sz w:val="24"/>
          <w:szCs w:val="24"/>
        </w:rPr>
        <w:t>, 2004 (1) ZLR 470; 472 D-E.</w:t>
      </w:r>
    </w:p>
    <w:p w:rsidR="00D1012D" w:rsidRDefault="00D1012D" w:rsidP="00D101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follows, from the foregoing, that the moment the court satisfies itself of the fact that a judgment or order was </w:t>
      </w:r>
      <w:r w:rsidR="006F5120">
        <w:rPr>
          <w:rFonts w:ascii="Times New Roman" w:hAnsi="Times New Roman" w:cs="Times New Roman"/>
          <w:sz w:val="24"/>
          <w:szCs w:val="24"/>
        </w:rPr>
        <w:t>erroneously</w:t>
      </w:r>
      <w:r>
        <w:rPr>
          <w:rFonts w:ascii="Times New Roman" w:hAnsi="Times New Roman" w:cs="Times New Roman"/>
          <w:sz w:val="24"/>
          <w:szCs w:val="24"/>
        </w:rPr>
        <w:t xml:space="preserve"> sought or granted in the absence of the applicant who is affected by the same, the court may correct, rescind or vary such without any further ado. The applicant who seeks relief under r 449 of the rules of court does not suffer the burden of having to show what is commonly referred to as good cause which is a requirement in a rescission application which </w:t>
      </w:r>
      <w:r w:rsidR="00DB2057">
        <w:rPr>
          <w:rFonts w:ascii="Times New Roman" w:hAnsi="Times New Roman" w:cs="Times New Roman"/>
          <w:sz w:val="24"/>
          <w:szCs w:val="24"/>
        </w:rPr>
        <w:t xml:space="preserve">is </w:t>
      </w:r>
      <w:r>
        <w:rPr>
          <w:rFonts w:ascii="Times New Roman" w:hAnsi="Times New Roman" w:cs="Times New Roman"/>
          <w:sz w:val="24"/>
          <w:szCs w:val="24"/>
        </w:rPr>
        <w:t xml:space="preserve">filed under r 63 of the High Court Rules, 1971. (see </w:t>
      </w:r>
      <w:r w:rsidRPr="006F5120">
        <w:rPr>
          <w:rFonts w:ascii="Times New Roman" w:hAnsi="Times New Roman" w:cs="Times New Roman"/>
          <w:i/>
          <w:sz w:val="24"/>
          <w:szCs w:val="24"/>
        </w:rPr>
        <w:t xml:space="preserve">Munyini </w:t>
      </w:r>
      <w:r>
        <w:rPr>
          <w:rFonts w:ascii="Times New Roman" w:hAnsi="Times New Roman" w:cs="Times New Roman"/>
          <w:sz w:val="24"/>
          <w:szCs w:val="24"/>
        </w:rPr>
        <w:t xml:space="preserve">v </w:t>
      </w:r>
      <w:r w:rsidRPr="006F5120">
        <w:rPr>
          <w:rFonts w:ascii="Times New Roman" w:hAnsi="Times New Roman" w:cs="Times New Roman"/>
          <w:i/>
          <w:sz w:val="24"/>
          <w:szCs w:val="24"/>
        </w:rPr>
        <w:t>Tauro</w:t>
      </w:r>
      <w:r>
        <w:rPr>
          <w:rFonts w:ascii="Times New Roman" w:hAnsi="Times New Roman" w:cs="Times New Roman"/>
          <w:sz w:val="24"/>
          <w:szCs w:val="24"/>
        </w:rPr>
        <w:t xml:space="preserve"> SC 41/13)</w:t>
      </w:r>
      <w:r w:rsidR="006601D8">
        <w:rPr>
          <w:rFonts w:ascii="Times New Roman" w:hAnsi="Times New Roman" w:cs="Times New Roman"/>
          <w:sz w:val="24"/>
          <w:szCs w:val="24"/>
        </w:rPr>
        <w:t>.</w:t>
      </w:r>
    </w:p>
    <w:p w:rsidR="006601D8" w:rsidRDefault="006601D8" w:rsidP="00D101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HC8650/18 was granted in the absence of the applicant requires little, if any</w:t>
      </w:r>
      <w:r w:rsidR="00DB2057">
        <w:rPr>
          <w:rFonts w:ascii="Times New Roman" w:hAnsi="Times New Roman" w:cs="Times New Roman"/>
          <w:sz w:val="24"/>
          <w:szCs w:val="24"/>
        </w:rPr>
        <w:t>,</w:t>
      </w:r>
      <w:r>
        <w:rPr>
          <w:rFonts w:ascii="Times New Roman" w:hAnsi="Times New Roman" w:cs="Times New Roman"/>
          <w:sz w:val="24"/>
          <w:szCs w:val="24"/>
        </w:rPr>
        <w:t xml:space="preserve"> debate. HC 8650/18 is an application which </w:t>
      </w:r>
      <w:r w:rsidR="006F5120">
        <w:rPr>
          <w:rFonts w:ascii="Times New Roman" w:hAnsi="Times New Roman" w:cs="Times New Roman"/>
          <w:sz w:val="24"/>
          <w:szCs w:val="24"/>
        </w:rPr>
        <w:t>Gabriel</w:t>
      </w:r>
      <w:r>
        <w:rPr>
          <w:rFonts w:ascii="Times New Roman" w:hAnsi="Times New Roman" w:cs="Times New Roman"/>
          <w:sz w:val="24"/>
          <w:szCs w:val="24"/>
        </w:rPr>
        <w:t xml:space="preserve"> filed on 21 Septe</w:t>
      </w:r>
      <w:r w:rsidR="00DB2057">
        <w:rPr>
          <w:rFonts w:ascii="Times New Roman" w:hAnsi="Times New Roman" w:cs="Times New Roman"/>
          <w:sz w:val="24"/>
          <w:szCs w:val="24"/>
        </w:rPr>
        <w:t>mber, 2018. He cited</w:t>
      </w:r>
      <w:r>
        <w:rPr>
          <w:rFonts w:ascii="Times New Roman" w:hAnsi="Times New Roman" w:cs="Times New Roman"/>
          <w:sz w:val="24"/>
          <w:szCs w:val="24"/>
        </w:rPr>
        <w:t xml:space="preserve"> </w:t>
      </w:r>
      <w:r w:rsidR="006F5120">
        <w:rPr>
          <w:rFonts w:ascii="Times New Roman" w:hAnsi="Times New Roman" w:cs="Times New Roman"/>
          <w:sz w:val="24"/>
          <w:szCs w:val="24"/>
        </w:rPr>
        <w:t>Patience</w:t>
      </w:r>
      <w:r>
        <w:rPr>
          <w:rFonts w:ascii="Times New Roman" w:hAnsi="Times New Roman" w:cs="Times New Roman"/>
          <w:sz w:val="24"/>
          <w:szCs w:val="24"/>
        </w:rPr>
        <w:t xml:space="preserve"> and the Sheriff of Z</w:t>
      </w:r>
      <w:r w:rsidR="006F5120">
        <w:rPr>
          <w:rFonts w:ascii="Times New Roman" w:hAnsi="Times New Roman" w:cs="Times New Roman"/>
          <w:sz w:val="24"/>
          <w:szCs w:val="24"/>
        </w:rPr>
        <w:t>imba</w:t>
      </w:r>
      <w:r>
        <w:rPr>
          <w:rFonts w:ascii="Times New Roman" w:hAnsi="Times New Roman" w:cs="Times New Roman"/>
          <w:sz w:val="24"/>
          <w:szCs w:val="24"/>
        </w:rPr>
        <w:t xml:space="preserve">bwe as the </w:t>
      </w:r>
      <w:r w:rsidR="006F5120">
        <w:rPr>
          <w:rFonts w:ascii="Times New Roman" w:hAnsi="Times New Roman" w:cs="Times New Roman"/>
          <w:sz w:val="24"/>
          <w:szCs w:val="24"/>
        </w:rPr>
        <w:t>respondents</w:t>
      </w:r>
      <w:r>
        <w:rPr>
          <w:rFonts w:ascii="Times New Roman" w:hAnsi="Times New Roman" w:cs="Times New Roman"/>
          <w:sz w:val="24"/>
          <w:szCs w:val="24"/>
        </w:rPr>
        <w:t>. He moved the court to compel P</w:t>
      </w:r>
      <w:r w:rsidR="009D72A7">
        <w:rPr>
          <w:rFonts w:ascii="Times New Roman" w:hAnsi="Times New Roman" w:cs="Times New Roman"/>
          <w:sz w:val="24"/>
          <w:szCs w:val="24"/>
        </w:rPr>
        <w:t>atience to</w:t>
      </w:r>
      <w:r>
        <w:rPr>
          <w:rFonts w:ascii="Times New Roman" w:hAnsi="Times New Roman" w:cs="Times New Roman"/>
          <w:sz w:val="24"/>
          <w:szCs w:val="24"/>
        </w:rPr>
        <w:t xml:space="preserve"> sign:</w:t>
      </w:r>
    </w:p>
    <w:p w:rsidR="006601D8" w:rsidRDefault="00144F3E" w:rsidP="006601D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6601D8">
        <w:rPr>
          <w:rFonts w:ascii="Times New Roman" w:hAnsi="Times New Roman" w:cs="Times New Roman"/>
          <w:sz w:val="24"/>
          <w:szCs w:val="24"/>
        </w:rPr>
        <w:t>he agreement of sale which the second and third respondents concluded with him- and</w:t>
      </w:r>
    </w:p>
    <w:p w:rsidR="006601D8" w:rsidRDefault="00144F3E" w:rsidP="006601D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6601D8">
        <w:rPr>
          <w:rFonts w:ascii="Times New Roman" w:hAnsi="Times New Roman" w:cs="Times New Roman"/>
          <w:sz w:val="24"/>
          <w:szCs w:val="24"/>
        </w:rPr>
        <w:t xml:space="preserve">ll documents which would </w:t>
      </w:r>
      <w:r w:rsidR="009D72A7">
        <w:rPr>
          <w:rFonts w:ascii="Times New Roman" w:hAnsi="Times New Roman" w:cs="Times New Roman"/>
          <w:sz w:val="24"/>
          <w:szCs w:val="24"/>
        </w:rPr>
        <w:t>enable</w:t>
      </w:r>
      <w:r w:rsidR="006601D8">
        <w:rPr>
          <w:rFonts w:ascii="Times New Roman" w:hAnsi="Times New Roman" w:cs="Times New Roman"/>
          <w:sz w:val="24"/>
          <w:szCs w:val="24"/>
        </w:rPr>
        <w:t xml:space="preserve"> transfer of title of Stand number 159 Philadelphia Township of</w:t>
      </w:r>
      <w:r>
        <w:rPr>
          <w:rFonts w:ascii="Times New Roman" w:hAnsi="Times New Roman" w:cs="Times New Roman"/>
          <w:sz w:val="24"/>
          <w:szCs w:val="24"/>
        </w:rPr>
        <w:t xml:space="preserve"> </w:t>
      </w:r>
      <w:r w:rsidR="006601D8">
        <w:rPr>
          <w:rFonts w:ascii="Times New Roman" w:hAnsi="Times New Roman" w:cs="Times New Roman"/>
          <w:sz w:val="24"/>
          <w:szCs w:val="24"/>
        </w:rPr>
        <w:t xml:space="preserve">Philitia of Guomewood of </w:t>
      </w:r>
      <w:r>
        <w:rPr>
          <w:rFonts w:ascii="Times New Roman" w:hAnsi="Times New Roman" w:cs="Times New Roman"/>
          <w:sz w:val="24"/>
          <w:szCs w:val="24"/>
        </w:rPr>
        <w:t>Philadelphia</w:t>
      </w:r>
      <w:r w:rsidR="006601D8">
        <w:rPr>
          <w:rFonts w:ascii="Times New Roman" w:hAnsi="Times New Roman" w:cs="Times New Roman"/>
          <w:sz w:val="24"/>
          <w:szCs w:val="24"/>
        </w:rPr>
        <w:t xml:space="preserve"> (“the property”) </w:t>
      </w:r>
      <w:r w:rsidR="006601D8">
        <w:rPr>
          <w:rFonts w:ascii="Times New Roman" w:hAnsi="Times New Roman" w:cs="Times New Roman"/>
          <w:sz w:val="24"/>
          <w:szCs w:val="24"/>
        </w:rPr>
        <w:lastRenderedPageBreak/>
        <w:t xml:space="preserve">from Patience and him into the names of the second </w:t>
      </w:r>
      <w:r>
        <w:rPr>
          <w:rFonts w:ascii="Times New Roman" w:hAnsi="Times New Roman" w:cs="Times New Roman"/>
          <w:sz w:val="24"/>
          <w:szCs w:val="24"/>
        </w:rPr>
        <w:t>and</w:t>
      </w:r>
      <w:r w:rsidR="006601D8">
        <w:rPr>
          <w:rFonts w:ascii="Times New Roman" w:hAnsi="Times New Roman" w:cs="Times New Roman"/>
          <w:sz w:val="24"/>
          <w:szCs w:val="24"/>
        </w:rPr>
        <w:t xml:space="preserve"> third respondents to whom he sold the property.</w:t>
      </w:r>
    </w:p>
    <w:p w:rsidR="006601D8" w:rsidRPr="00023A9B" w:rsidRDefault="006601D8" w:rsidP="00DB2057">
      <w:pPr>
        <w:spacing w:after="0" w:line="360" w:lineRule="auto"/>
        <w:ind w:left="90"/>
        <w:jc w:val="both"/>
        <w:rPr>
          <w:rFonts w:ascii="Times New Roman" w:hAnsi="Times New Roman" w:cs="Times New Roman"/>
          <w:sz w:val="24"/>
          <w:szCs w:val="24"/>
        </w:rPr>
      </w:pPr>
      <w:r w:rsidRPr="00023A9B">
        <w:rPr>
          <w:rFonts w:ascii="Times New Roman" w:hAnsi="Times New Roman" w:cs="Times New Roman"/>
          <w:sz w:val="24"/>
          <w:szCs w:val="24"/>
        </w:rPr>
        <w:t xml:space="preserve">His </w:t>
      </w:r>
      <w:r w:rsidR="00144F3E" w:rsidRPr="00023A9B">
        <w:rPr>
          <w:rFonts w:ascii="Times New Roman" w:hAnsi="Times New Roman" w:cs="Times New Roman"/>
          <w:sz w:val="24"/>
          <w:szCs w:val="24"/>
        </w:rPr>
        <w:t>alternative</w:t>
      </w:r>
      <w:r w:rsidRPr="00023A9B">
        <w:rPr>
          <w:rFonts w:ascii="Times New Roman" w:hAnsi="Times New Roman" w:cs="Times New Roman"/>
          <w:sz w:val="24"/>
          <w:szCs w:val="24"/>
        </w:rPr>
        <w:t xml:space="preserve"> motion was that</w:t>
      </w:r>
      <w:r w:rsidR="00DB2057">
        <w:rPr>
          <w:rFonts w:ascii="Times New Roman" w:hAnsi="Times New Roman" w:cs="Times New Roman"/>
          <w:sz w:val="24"/>
          <w:szCs w:val="24"/>
        </w:rPr>
        <w:t>, where</w:t>
      </w:r>
      <w:r w:rsidRPr="00023A9B">
        <w:rPr>
          <w:rFonts w:ascii="Times New Roman" w:hAnsi="Times New Roman" w:cs="Times New Roman"/>
          <w:sz w:val="24"/>
          <w:szCs w:val="24"/>
        </w:rPr>
        <w:t xml:space="preserve"> Patience </w:t>
      </w:r>
      <w:r w:rsidR="00144F3E" w:rsidRPr="00023A9B">
        <w:rPr>
          <w:rFonts w:ascii="Times New Roman" w:hAnsi="Times New Roman" w:cs="Times New Roman"/>
          <w:sz w:val="24"/>
          <w:szCs w:val="24"/>
        </w:rPr>
        <w:t>fails</w:t>
      </w:r>
      <w:r w:rsidRPr="00023A9B">
        <w:rPr>
          <w:rFonts w:ascii="Times New Roman" w:hAnsi="Times New Roman" w:cs="Times New Roman"/>
          <w:sz w:val="24"/>
          <w:szCs w:val="24"/>
        </w:rPr>
        <w:t xml:space="preserve"> or refuses to comply with the one or the other or both of the </w:t>
      </w:r>
      <w:r w:rsidR="00DB2057">
        <w:rPr>
          <w:rFonts w:ascii="Times New Roman" w:hAnsi="Times New Roman" w:cs="Times New Roman"/>
          <w:sz w:val="24"/>
          <w:szCs w:val="24"/>
        </w:rPr>
        <w:t>above-</w:t>
      </w:r>
      <w:r w:rsidR="00023A9B" w:rsidRPr="00023A9B">
        <w:rPr>
          <w:rFonts w:ascii="Times New Roman" w:hAnsi="Times New Roman" w:cs="Times New Roman"/>
          <w:sz w:val="24"/>
          <w:szCs w:val="24"/>
        </w:rPr>
        <w:t>mention</w:t>
      </w:r>
      <w:r w:rsidRPr="00023A9B">
        <w:rPr>
          <w:rFonts w:ascii="Times New Roman" w:hAnsi="Times New Roman" w:cs="Times New Roman"/>
          <w:sz w:val="24"/>
          <w:szCs w:val="24"/>
        </w:rPr>
        <w:t xml:space="preserve"> matters</w:t>
      </w:r>
      <w:r w:rsidR="00DB2057">
        <w:rPr>
          <w:rFonts w:ascii="Times New Roman" w:hAnsi="Times New Roman" w:cs="Times New Roman"/>
          <w:sz w:val="24"/>
          <w:szCs w:val="24"/>
        </w:rPr>
        <w:t>,</w:t>
      </w:r>
      <w:r w:rsidRPr="00023A9B">
        <w:rPr>
          <w:rFonts w:ascii="Times New Roman" w:hAnsi="Times New Roman" w:cs="Times New Roman"/>
          <w:sz w:val="24"/>
          <w:szCs w:val="24"/>
        </w:rPr>
        <w:t xml:space="preserve"> the Sheriff be conferred with the authority to perform all the </w:t>
      </w:r>
      <w:r w:rsidR="00023A9B" w:rsidRPr="00023A9B">
        <w:rPr>
          <w:rFonts w:ascii="Times New Roman" w:hAnsi="Times New Roman" w:cs="Times New Roman"/>
          <w:sz w:val="24"/>
          <w:szCs w:val="24"/>
        </w:rPr>
        <w:t>acts</w:t>
      </w:r>
      <w:r w:rsidRPr="00023A9B">
        <w:rPr>
          <w:rFonts w:ascii="Times New Roman" w:hAnsi="Times New Roman" w:cs="Times New Roman"/>
          <w:sz w:val="24"/>
          <w:szCs w:val="24"/>
        </w:rPr>
        <w:t xml:space="preserve"> which </w:t>
      </w:r>
      <w:r w:rsidR="00DB2057">
        <w:rPr>
          <w:rFonts w:ascii="Times New Roman" w:hAnsi="Times New Roman" w:cs="Times New Roman"/>
          <w:sz w:val="24"/>
          <w:szCs w:val="24"/>
        </w:rPr>
        <w:t>s</w:t>
      </w:r>
      <w:r w:rsidRPr="00023A9B">
        <w:rPr>
          <w:rFonts w:ascii="Times New Roman" w:hAnsi="Times New Roman" w:cs="Times New Roman"/>
          <w:sz w:val="24"/>
          <w:szCs w:val="24"/>
        </w:rPr>
        <w:t>he should comply with in terms of the agreement of purchase and sale of the property.</w:t>
      </w:r>
    </w:p>
    <w:p w:rsidR="006601D8" w:rsidRDefault="006601D8" w:rsidP="00023A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Because the property which forms the </w:t>
      </w:r>
      <w:r w:rsidR="00023A9B">
        <w:rPr>
          <w:rFonts w:ascii="Times New Roman" w:hAnsi="Times New Roman" w:cs="Times New Roman"/>
          <w:sz w:val="24"/>
          <w:szCs w:val="24"/>
        </w:rPr>
        <w:t>subject</w:t>
      </w:r>
      <w:r w:rsidR="00DB2057">
        <w:rPr>
          <w:rFonts w:ascii="Times New Roman" w:hAnsi="Times New Roman" w:cs="Times New Roman"/>
          <w:sz w:val="24"/>
          <w:szCs w:val="24"/>
        </w:rPr>
        <w:t>-</w:t>
      </w:r>
      <w:r>
        <w:rPr>
          <w:rFonts w:ascii="Times New Roman" w:hAnsi="Times New Roman" w:cs="Times New Roman"/>
          <w:sz w:val="24"/>
          <w:szCs w:val="24"/>
        </w:rPr>
        <w:t xml:space="preserve"> matter of the dispute of </w:t>
      </w:r>
      <w:r w:rsidR="00023A9B">
        <w:rPr>
          <w:rFonts w:ascii="Times New Roman" w:hAnsi="Times New Roman" w:cs="Times New Roman"/>
          <w:sz w:val="24"/>
          <w:szCs w:val="24"/>
        </w:rPr>
        <w:t>Gabriel</w:t>
      </w:r>
      <w:r>
        <w:rPr>
          <w:rFonts w:ascii="Times New Roman" w:hAnsi="Times New Roman" w:cs="Times New Roman"/>
          <w:sz w:val="24"/>
          <w:szCs w:val="24"/>
        </w:rPr>
        <w:t xml:space="preserve"> and </w:t>
      </w:r>
      <w:r w:rsidR="00023A9B">
        <w:rPr>
          <w:rFonts w:ascii="Times New Roman" w:hAnsi="Times New Roman" w:cs="Times New Roman"/>
          <w:sz w:val="24"/>
          <w:szCs w:val="24"/>
        </w:rPr>
        <w:t>Patience</w:t>
      </w:r>
      <w:r>
        <w:rPr>
          <w:rFonts w:ascii="Times New Roman" w:hAnsi="Times New Roman" w:cs="Times New Roman"/>
          <w:sz w:val="24"/>
          <w:szCs w:val="24"/>
        </w:rPr>
        <w:t xml:space="preserve"> was/is co-owned by both of them, there is no doubt that both parties had/have a direct and substantial interest in the same.</w:t>
      </w:r>
      <w:r w:rsidR="00DB2057">
        <w:rPr>
          <w:rFonts w:ascii="Times New Roman" w:hAnsi="Times New Roman" w:cs="Times New Roman"/>
          <w:sz w:val="24"/>
          <w:szCs w:val="24"/>
        </w:rPr>
        <w:t xml:space="preserve"> It is for the mentioned reason</w:t>
      </w:r>
      <w:r>
        <w:rPr>
          <w:rFonts w:ascii="Times New Roman" w:hAnsi="Times New Roman" w:cs="Times New Roman"/>
          <w:sz w:val="24"/>
          <w:szCs w:val="24"/>
        </w:rPr>
        <w:t xml:space="preserve">, if for no other, that they </w:t>
      </w:r>
      <w:r w:rsidR="00023A9B">
        <w:rPr>
          <w:rFonts w:ascii="Times New Roman" w:hAnsi="Times New Roman" w:cs="Times New Roman"/>
          <w:sz w:val="24"/>
          <w:szCs w:val="24"/>
        </w:rPr>
        <w:t>incorporated</w:t>
      </w:r>
      <w:r>
        <w:rPr>
          <w:rFonts w:ascii="Times New Roman" w:hAnsi="Times New Roman" w:cs="Times New Roman"/>
          <w:sz w:val="24"/>
          <w:szCs w:val="24"/>
        </w:rPr>
        <w:t xml:space="preserve"> into the consent paper which they made an order of court the fact that they would share the value of the property in the </w:t>
      </w:r>
      <w:r w:rsidR="00023A9B">
        <w:rPr>
          <w:rFonts w:ascii="Times New Roman" w:hAnsi="Times New Roman" w:cs="Times New Roman"/>
          <w:sz w:val="24"/>
          <w:szCs w:val="24"/>
        </w:rPr>
        <w:t>proportion</w:t>
      </w:r>
      <w:r>
        <w:rPr>
          <w:rFonts w:ascii="Times New Roman" w:hAnsi="Times New Roman" w:cs="Times New Roman"/>
          <w:sz w:val="24"/>
          <w:szCs w:val="24"/>
        </w:rPr>
        <w:t xml:space="preserve"> of 40% and 60% to Gabriel and </w:t>
      </w:r>
      <w:r w:rsidR="00023A9B">
        <w:rPr>
          <w:rFonts w:ascii="Times New Roman" w:hAnsi="Times New Roman" w:cs="Times New Roman"/>
          <w:sz w:val="24"/>
          <w:szCs w:val="24"/>
        </w:rPr>
        <w:t>Patience</w:t>
      </w:r>
      <w:r>
        <w:rPr>
          <w:rFonts w:ascii="Times New Roman" w:hAnsi="Times New Roman" w:cs="Times New Roman"/>
          <w:sz w:val="24"/>
          <w:szCs w:val="24"/>
        </w:rPr>
        <w:t xml:space="preserve"> respectively.</w:t>
      </w:r>
    </w:p>
    <w:p w:rsidR="006601D8" w:rsidRDefault="006601D8" w:rsidP="006601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Gabriel, the record shows, sold the property to th</w:t>
      </w:r>
      <w:r w:rsidR="00023A9B">
        <w:rPr>
          <w:rFonts w:ascii="Times New Roman" w:hAnsi="Times New Roman" w:cs="Times New Roman"/>
          <w:sz w:val="24"/>
          <w:szCs w:val="24"/>
        </w:rPr>
        <w:t>e second and third respondents</w:t>
      </w:r>
      <w:r>
        <w:rPr>
          <w:rFonts w:ascii="Times New Roman" w:hAnsi="Times New Roman" w:cs="Times New Roman"/>
          <w:sz w:val="24"/>
          <w:szCs w:val="24"/>
        </w:rPr>
        <w:t>. He did so on 5 September</w:t>
      </w:r>
      <w:r w:rsidR="00023A9B">
        <w:rPr>
          <w:rFonts w:ascii="Times New Roman" w:hAnsi="Times New Roman" w:cs="Times New Roman"/>
          <w:sz w:val="24"/>
          <w:szCs w:val="24"/>
        </w:rPr>
        <w:t>, 2019. Reference is made in the mentioned regard to p</w:t>
      </w:r>
      <w:r>
        <w:rPr>
          <w:rFonts w:ascii="Times New Roman" w:hAnsi="Times New Roman" w:cs="Times New Roman"/>
          <w:sz w:val="24"/>
          <w:szCs w:val="24"/>
        </w:rPr>
        <w:t xml:space="preserve"> 134 of the record. His </w:t>
      </w:r>
      <w:r w:rsidR="00023A9B">
        <w:rPr>
          <w:rFonts w:ascii="Times New Roman" w:hAnsi="Times New Roman" w:cs="Times New Roman"/>
          <w:sz w:val="24"/>
          <w:szCs w:val="24"/>
        </w:rPr>
        <w:t>assertion</w:t>
      </w:r>
      <w:r w:rsidR="00840ACE">
        <w:rPr>
          <w:rFonts w:ascii="Times New Roman" w:hAnsi="Times New Roman" w:cs="Times New Roman"/>
          <w:sz w:val="24"/>
          <w:szCs w:val="24"/>
        </w:rPr>
        <w:t xml:space="preserve"> is that he sold the property in line with </w:t>
      </w:r>
      <w:r w:rsidR="00023A9B">
        <w:rPr>
          <w:rFonts w:ascii="Times New Roman" w:hAnsi="Times New Roman" w:cs="Times New Roman"/>
          <w:sz w:val="24"/>
          <w:szCs w:val="24"/>
        </w:rPr>
        <w:t>clause</w:t>
      </w:r>
      <w:r w:rsidR="00840ACE">
        <w:rPr>
          <w:rFonts w:ascii="Times New Roman" w:hAnsi="Times New Roman" w:cs="Times New Roman"/>
          <w:sz w:val="24"/>
          <w:szCs w:val="24"/>
        </w:rPr>
        <w:t xml:space="preserve"> 9.</w:t>
      </w:r>
      <w:r w:rsidR="00DB2057">
        <w:rPr>
          <w:rFonts w:ascii="Times New Roman" w:hAnsi="Times New Roman" w:cs="Times New Roman"/>
          <w:sz w:val="24"/>
          <w:szCs w:val="24"/>
        </w:rPr>
        <w:t>4 of the consent paper which</w:t>
      </w:r>
      <w:r w:rsidR="00840ACE">
        <w:rPr>
          <w:rFonts w:ascii="Times New Roman" w:hAnsi="Times New Roman" w:cs="Times New Roman"/>
          <w:sz w:val="24"/>
          <w:szCs w:val="24"/>
        </w:rPr>
        <w:t xml:space="preserve"> Patience</w:t>
      </w:r>
      <w:r w:rsidR="00F925F6">
        <w:rPr>
          <w:rFonts w:ascii="Times New Roman" w:hAnsi="Times New Roman" w:cs="Times New Roman"/>
          <w:sz w:val="24"/>
          <w:szCs w:val="24"/>
        </w:rPr>
        <w:t xml:space="preserve"> and him signed on 1 February 2018 and made an order of the court on the following day. Reference is made to Annexures A and B which the applicant attached to her application. These respectively </w:t>
      </w:r>
      <w:r w:rsidR="00023A9B">
        <w:rPr>
          <w:rFonts w:ascii="Times New Roman" w:hAnsi="Times New Roman" w:cs="Times New Roman"/>
          <w:sz w:val="24"/>
          <w:szCs w:val="24"/>
        </w:rPr>
        <w:t>appear at pp</w:t>
      </w:r>
      <w:r w:rsidR="00F925F6">
        <w:rPr>
          <w:rFonts w:ascii="Times New Roman" w:hAnsi="Times New Roman" w:cs="Times New Roman"/>
          <w:sz w:val="24"/>
          <w:szCs w:val="24"/>
        </w:rPr>
        <w:t xml:space="preserve"> 13 and 14 of the record.</w:t>
      </w:r>
    </w:p>
    <w:p w:rsidR="00F925F6" w:rsidRDefault="00F925F6" w:rsidP="006601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is </w:t>
      </w:r>
      <w:r w:rsidR="00023A9B">
        <w:rPr>
          <w:rFonts w:ascii="Times New Roman" w:hAnsi="Times New Roman" w:cs="Times New Roman"/>
          <w:sz w:val="24"/>
          <w:szCs w:val="24"/>
        </w:rPr>
        <w:t>often</w:t>
      </w:r>
      <w:r>
        <w:rPr>
          <w:rFonts w:ascii="Times New Roman" w:hAnsi="Times New Roman" w:cs="Times New Roman"/>
          <w:sz w:val="24"/>
          <w:szCs w:val="24"/>
        </w:rPr>
        <w:t xml:space="preserve"> the case with contracts of purchase and</w:t>
      </w:r>
      <w:r w:rsidR="0089443E">
        <w:rPr>
          <w:rFonts w:ascii="Times New Roman" w:hAnsi="Times New Roman" w:cs="Times New Roman"/>
          <w:sz w:val="24"/>
          <w:szCs w:val="24"/>
        </w:rPr>
        <w:t xml:space="preserve"> sale, the issue of transfer of title in the proper</w:t>
      </w:r>
      <w:r w:rsidR="00DB2057">
        <w:rPr>
          <w:rFonts w:ascii="Times New Roman" w:hAnsi="Times New Roman" w:cs="Times New Roman"/>
          <w:sz w:val="24"/>
          <w:szCs w:val="24"/>
        </w:rPr>
        <w:t xml:space="preserve">ty from Patience and Gabriel </w:t>
      </w:r>
      <w:r w:rsidR="000A2405">
        <w:rPr>
          <w:rFonts w:ascii="Times New Roman" w:hAnsi="Times New Roman" w:cs="Times New Roman"/>
          <w:sz w:val="24"/>
          <w:szCs w:val="24"/>
        </w:rPr>
        <w:t xml:space="preserve">to </w:t>
      </w:r>
      <w:r w:rsidR="00DB2057">
        <w:rPr>
          <w:rFonts w:ascii="Times New Roman" w:hAnsi="Times New Roman" w:cs="Times New Roman"/>
          <w:sz w:val="24"/>
          <w:szCs w:val="24"/>
        </w:rPr>
        <w:t>the</w:t>
      </w:r>
      <w:r w:rsidR="0089443E">
        <w:rPr>
          <w:rFonts w:ascii="Times New Roman" w:hAnsi="Times New Roman" w:cs="Times New Roman"/>
          <w:sz w:val="24"/>
          <w:szCs w:val="24"/>
        </w:rPr>
        <w:t xml:space="preserve"> second and third respondents became topical. Her apparent </w:t>
      </w:r>
      <w:r w:rsidR="00023A9B">
        <w:rPr>
          <w:rFonts w:ascii="Times New Roman" w:hAnsi="Times New Roman" w:cs="Times New Roman"/>
          <w:sz w:val="24"/>
          <w:szCs w:val="24"/>
        </w:rPr>
        <w:t>intransigence made it</w:t>
      </w:r>
      <w:r w:rsidR="0089443E">
        <w:rPr>
          <w:rFonts w:ascii="Times New Roman" w:hAnsi="Times New Roman" w:cs="Times New Roman"/>
          <w:sz w:val="24"/>
          <w:szCs w:val="24"/>
        </w:rPr>
        <w:t xml:space="preserve"> difficult, if not </w:t>
      </w:r>
      <w:r w:rsidR="00023A9B">
        <w:rPr>
          <w:rFonts w:ascii="Times New Roman" w:hAnsi="Times New Roman" w:cs="Times New Roman"/>
          <w:sz w:val="24"/>
          <w:szCs w:val="24"/>
        </w:rPr>
        <w:t>impossible</w:t>
      </w:r>
      <w:r w:rsidR="00DB2057">
        <w:rPr>
          <w:rFonts w:ascii="Times New Roman" w:hAnsi="Times New Roman" w:cs="Times New Roman"/>
          <w:sz w:val="24"/>
          <w:szCs w:val="24"/>
        </w:rPr>
        <w:t>,</w:t>
      </w:r>
      <w:r w:rsidR="0089443E">
        <w:rPr>
          <w:rFonts w:ascii="Times New Roman" w:hAnsi="Times New Roman" w:cs="Times New Roman"/>
          <w:sz w:val="24"/>
          <w:szCs w:val="24"/>
        </w:rPr>
        <w:t xml:space="preserve"> for title to change hands.</w:t>
      </w:r>
    </w:p>
    <w:p w:rsidR="00023A9B" w:rsidRDefault="0089443E" w:rsidP="00023A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in the </w:t>
      </w:r>
      <w:r w:rsidR="00023A9B">
        <w:rPr>
          <w:rFonts w:ascii="Times New Roman" w:hAnsi="Times New Roman" w:cs="Times New Roman"/>
          <w:sz w:val="24"/>
          <w:szCs w:val="24"/>
        </w:rPr>
        <w:t>context</w:t>
      </w:r>
      <w:r>
        <w:rPr>
          <w:rFonts w:ascii="Times New Roman" w:hAnsi="Times New Roman" w:cs="Times New Roman"/>
          <w:sz w:val="24"/>
          <w:szCs w:val="24"/>
        </w:rPr>
        <w:t xml:space="preserve"> of the above-state</w:t>
      </w:r>
      <w:r w:rsidR="00DB2057">
        <w:rPr>
          <w:rFonts w:ascii="Times New Roman" w:hAnsi="Times New Roman" w:cs="Times New Roman"/>
          <w:sz w:val="24"/>
          <w:szCs w:val="24"/>
        </w:rPr>
        <w:t>d</w:t>
      </w:r>
      <w:r>
        <w:rPr>
          <w:rFonts w:ascii="Times New Roman" w:hAnsi="Times New Roman" w:cs="Times New Roman"/>
          <w:sz w:val="24"/>
          <w:szCs w:val="24"/>
        </w:rPr>
        <w:t xml:space="preserve"> </w:t>
      </w:r>
      <w:r w:rsidR="00023A9B">
        <w:rPr>
          <w:rFonts w:ascii="Times New Roman" w:hAnsi="Times New Roman" w:cs="Times New Roman"/>
          <w:sz w:val="24"/>
          <w:szCs w:val="24"/>
        </w:rPr>
        <w:t>matter</w:t>
      </w:r>
      <w:r>
        <w:rPr>
          <w:rFonts w:ascii="Times New Roman" w:hAnsi="Times New Roman" w:cs="Times New Roman"/>
          <w:sz w:val="24"/>
          <w:szCs w:val="24"/>
        </w:rPr>
        <w:t xml:space="preserve"> that G</w:t>
      </w:r>
      <w:r w:rsidR="00666A2C">
        <w:rPr>
          <w:rFonts w:ascii="Times New Roman" w:hAnsi="Times New Roman" w:cs="Times New Roman"/>
          <w:sz w:val="24"/>
          <w:szCs w:val="24"/>
        </w:rPr>
        <w:t xml:space="preserve">abriel filed HC 78650/18. He served it upon Patience who filed her notice of opposition one day outside the </w:t>
      </w:r>
      <w:r w:rsidR="00023A9B">
        <w:rPr>
          <w:rFonts w:ascii="Times New Roman" w:hAnsi="Times New Roman" w:cs="Times New Roman"/>
          <w:i/>
          <w:sz w:val="24"/>
          <w:szCs w:val="24"/>
        </w:rPr>
        <w:t>dies indu</w:t>
      </w:r>
      <w:r w:rsidR="00666A2C" w:rsidRPr="00023A9B">
        <w:rPr>
          <w:rFonts w:ascii="Times New Roman" w:hAnsi="Times New Roman" w:cs="Times New Roman"/>
          <w:i/>
          <w:sz w:val="24"/>
          <w:szCs w:val="24"/>
        </w:rPr>
        <w:t>ciae</w:t>
      </w:r>
      <w:r w:rsidR="00666A2C">
        <w:rPr>
          <w:rFonts w:ascii="Times New Roman" w:hAnsi="Times New Roman" w:cs="Times New Roman"/>
          <w:sz w:val="24"/>
          <w:szCs w:val="24"/>
        </w:rPr>
        <w:t>.</w:t>
      </w:r>
      <w:r w:rsidR="00DB2057">
        <w:rPr>
          <w:rFonts w:ascii="Times New Roman" w:hAnsi="Times New Roman" w:cs="Times New Roman"/>
          <w:sz w:val="24"/>
          <w:szCs w:val="24"/>
        </w:rPr>
        <w:t xml:space="preserve"> She filed it when she was barre</w:t>
      </w:r>
      <w:r w:rsidR="00666A2C">
        <w:rPr>
          <w:rFonts w:ascii="Times New Roman" w:hAnsi="Times New Roman" w:cs="Times New Roman"/>
          <w:sz w:val="24"/>
          <w:szCs w:val="24"/>
        </w:rPr>
        <w:t>d.</w:t>
      </w:r>
    </w:p>
    <w:p w:rsidR="00141166" w:rsidRPr="00141166" w:rsidRDefault="00141166" w:rsidP="001411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66A2C">
        <w:rPr>
          <w:rFonts w:ascii="Times New Roman" w:hAnsi="Times New Roman" w:cs="Times New Roman"/>
          <w:sz w:val="24"/>
          <w:szCs w:val="24"/>
        </w:rPr>
        <w:t xml:space="preserve">Patience advances three reasons for seeking to set aside the order which the court issued under HC8650/18. She states, for a start, that the court could not </w:t>
      </w:r>
      <w:r w:rsidR="00023A9B">
        <w:rPr>
          <w:rFonts w:ascii="Times New Roman" w:hAnsi="Times New Roman" w:cs="Times New Roman"/>
          <w:sz w:val="24"/>
          <w:szCs w:val="24"/>
        </w:rPr>
        <w:t>enter</w:t>
      </w:r>
      <w:r w:rsidR="00DB2057">
        <w:rPr>
          <w:rFonts w:ascii="Times New Roman" w:hAnsi="Times New Roman" w:cs="Times New Roman"/>
          <w:sz w:val="24"/>
          <w:szCs w:val="24"/>
        </w:rPr>
        <w:t xml:space="preserve"> default judgment against</w:t>
      </w:r>
      <w:r w:rsidR="00666A2C">
        <w:rPr>
          <w:rFonts w:ascii="Times New Roman" w:hAnsi="Times New Roman" w:cs="Times New Roman"/>
          <w:sz w:val="24"/>
          <w:szCs w:val="24"/>
        </w:rPr>
        <w:t xml:space="preserve"> her in the face of the notice of opposition which she filed. She a</w:t>
      </w:r>
      <w:r w:rsidR="00DB2057">
        <w:rPr>
          <w:rFonts w:ascii="Times New Roman" w:hAnsi="Times New Roman" w:cs="Times New Roman"/>
          <w:sz w:val="24"/>
          <w:szCs w:val="24"/>
        </w:rPr>
        <w:t>lleges that the notice evinces</w:t>
      </w:r>
      <w:r w:rsidR="00666A2C">
        <w:rPr>
          <w:rFonts w:ascii="Times New Roman" w:hAnsi="Times New Roman" w:cs="Times New Roman"/>
          <w:sz w:val="24"/>
          <w:szCs w:val="24"/>
        </w:rPr>
        <w:t xml:space="preserve"> her intention to </w:t>
      </w:r>
      <w:r w:rsidR="00023A9B">
        <w:rPr>
          <w:rFonts w:ascii="Times New Roman" w:hAnsi="Times New Roman" w:cs="Times New Roman"/>
          <w:sz w:val="24"/>
          <w:szCs w:val="24"/>
        </w:rPr>
        <w:t>oppose</w:t>
      </w:r>
      <w:r w:rsidR="00666A2C">
        <w:rPr>
          <w:rFonts w:ascii="Times New Roman" w:hAnsi="Times New Roman" w:cs="Times New Roman"/>
          <w:sz w:val="24"/>
          <w:szCs w:val="24"/>
        </w:rPr>
        <w:t>. The court could no</w:t>
      </w:r>
      <w:r w:rsidR="00DB2057">
        <w:rPr>
          <w:rFonts w:ascii="Times New Roman" w:hAnsi="Times New Roman" w:cs="Times New Roman"/>
          <w:sz w:val="24"/>
          <w:szCs w:val="24"/>
        </w:rPr>
        <w:t>t</w:t>
      </w:r>
      <w:r w:rsidR="00666A2C">
        <w:rPr>
          <w:rFonts w:ascii="Times New Roman" w:hAnsi="Times New Roman" w:cs="Times New Roman"/>
          <w:sz w:val="24"/>
          <w:szCs w:val="24"/>
        </w:rPr>
        <w:t xml:space="preserve">, she </w:t>
      </w:r>
      <w:r w:rsidR="00023A9B">
        <w:rPr>
          <w:rFonts w:ascii="Times New Roman" w:hAnsi="Times New Roman" w:cs="Times New Roman"/>
          <w:sz w:val="24"/>
          <w:szCs w:val="24"/>
        </w:rPr>
        <w:t>insists</w:t>
      </w:r>
      <w:r w:rsidR="00666A2C">
        <w:rPr>
          <w:rFonts w:ascii="Times New Roman" w:hAnsi="Times New Roman" w:cs="Times New Roman"/>
          <w:sz w:val="24"/>
          <w:szCs w:val="24"/>
        </w:rPr>
        <w:t xml:space="preserve">, decide against her before Gabriel had successfully applied for striking out of her notice of opposition. She places reliance on </w:t>
      </w:r>
      <w:r w:rsidR="00666A2C" w:rsidRPr="00023A9B">
        <w:rPr>
          <w:rFonts w:ascii="Times New Roman" w:hAnsi="Times New Roman" w:cs="Times New Roman"/>
          <w:i/>
          <w:sz w:val="24"/>
          <w:szCs w:val="24"/>
        </w:rPr>
        <w:t xml:space="preserve">Founders </w:t>
      </w:r>
      <w:r>
        <w:rPr>
          <w:rFonts w:ascii="Times New Roman" w:hAnsi="Times New Roman" w:cs="Times New Roman"/>
          <w:i/>
          <w:sz w:val="24"/>
          <w:szCs w:val="24"/>
        </w:rPr>
        <w:t xml:space="preserve">Building Society </w:t>
      </w:r>
      <w:r>
        <w:rPr>
          <w:rFonts w:ascii="Times New Roman" w:hAnsi="Times New Roman" w:cs="Times New Roman"/>
          <w:sz w:val="24"/>
          <w:szCs w:val="24"/>
        </w:rPr>
        <w:t xml:space="preserve">v </w:t>
      </w:r>
      <w:r>
        <w:rPr>
          <w:rFonts w:ascii="Times New Roman" w:hAnsi="Times New Roman" w:cs="Times New Roman"/>
          <w:i/>
          <w:sz w:val="24"/>
          <w:szCs w:val="24"/>
        </w:rPr>
        <w:t xml:space="preserve">Dalib (Pvt) Ltd &amp; Ors, </w:t>
      </w:r>
      <w:r w:rsidRPr="00141166">
        <w:rPr>
          <w:rFonts w:ascii="Times New Roman" w:hAnsi="Times New Roman" w:cs="Times New Roman"/>
          <w:sz w:val="24"/>
          <w:szCs w:val="24"/>
        </w:rPr>
        <w:t>1996</w:t>
      </w:r>
      <w:r w:rsidR="007436A8">
        <w:rPr>
          <w:rFonts w:ascii="Times New Roman" w:hAnsi="Times New Roman" w:cs="Times New Roman"/>
          <w:sz w:val="24"/>
          <w:szCs w:val="24"/>
        </w:rPr>
        <w:t xml:space="preserve"> (1) ZLR 526 which states</w:t>
      </w:r>
      <w:r>
        <w:rPr>
          <w:rFonts w:ascii="Times New Roman" w:hAnsi="Times New Roman" w:cs="Times New Roman"/>
          <w:sz w:val="24"/>
          <w:szCs w:val="24"/>
        </w:rPr>
        <w:t xml:space="preserve"> that:</w:t>
      </w:r>
    </w:p>
    <w:p w:rsidR="00D407F6" w:rsidRPr="00D407F6" w:rsidRDefault="00666A2C" w:rsidP="00D407F6">
      <w:pPr>
        <w:spacing w:after="0" w:line="240" w:lineRule="auto"/>
        <w:ind w:left="720"/>
        <w:jc w:val="both"/>
        <w:rPr>
          <w:rFonts w:ascii="Times New Roman" w:hAnsi="Times New Roman" w:cs="Times New Roman"/>
        </w:rPr>
      </w:pPr>
      <w:r w:rsidRPr="00D407F6">
        <w:rPr>
          <w:rFonts w:ascii="Times New Roman" w:hAnsi="Times New Roman" w:cs="Times New Roman"/>
        </w:rPr>
        <w:t>“In any action where the plaintiff’s legal practi</w:t>
      </w:r>
      <w:r w:rsidR="00023A9B" w:rsidRPr="00D407F6">
        <w:rPr>
          <w:rFonts w:ascii="Times New Roman" w:hAnsi="Times New Roman" w:cs="Times New Roman"/>
        </w:rPr>
        <w:t>ti</w:t>
      </w:r>
      <w:r w:rsidRPr="00D407F6">
        <w:rPr>
          <w:rFonts w:ascii="Times New Roman" w:hAnsi="Times New Roman" w:cs="Times New Roman"/>
        </w:rPr>
        <w:t xml:space="preserve">oner contemplates applying for </w:t>
      </w:r>
      <w:r w:rsidR="00D407F6" w:rsidRPr="00D407F6">
        <w:rPr>
          <w:rFonts w:ascii="Times New Roman" w:hAnsi="Times New Roman" w:cs="Times New Roman"/>
        </w:rPr>
        <w:t>default judgment</w:t>
      </w:r>
      <w:r w:rsidRPr="00D407F6">
        <w:rPr>
          <w:rFonts w:ascii="Times New Roman" w:hAnsi="Times New Roman" w:cs="Times New Roman"/>
        </w:rPr>
        <w:t>, but is aware o</w:t>
      </w:r>
      <w:r w:rsidR="00D407F6" w:rsidRPr="00D407F6">
        <w:rPr>
          <w:rFonts w:ascii="Times New Roman" w:hAnsi="Times New Roman" w:cs="Times New Roman"/>
        </w:rPr>
        <w:t xml:space="preserve">f some proceedings being taken </w:t>
      </w:r>
      <w:r w:rsidRPr="00D407F6">
        <w:rPr>
          <w:rFonts w:ascii="Times New Roman" w:hAnsi="Times New Roman" w:cs="Times New Roman"/>
        </w:rPr>
        <w:t xml:space="preserve">by the defendant which is an attempt at opposition </w:t>
      </w:r>
      <w:r w:rsidRPr="00D407F6">
        <w:rPr>
          <w:rFonts w:ascii="Times New Roman" w:hAnsi="Times New Roman" w:cs="Times New Roman"/>
        </w:rPr>
        <w:lastRenderedPageBreak/>
        <w:t>but does not constitute due and regular entry of appearance to defence, he ought to address to the defendan</w:t>
      </w:r>
      <w:r w:rsidR="007436A8">
        <w:rPr>
          <w:rFonts w:ascii="Times New Roman" w:hAnsi="Times New Roman" w:cs="Times New Roman"/>
        </w:rPr>
        <w:t>t or his legal practitioner due</w:t>
      </w:r>
      <w:r w:rsidRPr="00D407F6">
        <w:rPr>
          <w:rFonts w:ascii="Times New Roman" w:hAnsi="Times New Roman" w:cs="Times New Roman"/>
        </w:rPr>
        <w:t xml:space="preserve"> warning of the irregularity of </w:t>
      </w:r>
      <w:r w:rsidR="00023A9B" w:rsidRPr="00D407F6">
        <w:rPr>
          <w:rFonts w:ascii="Times New Roman" w:hAnsi="Times New Roman" w:cs="Times New Roman"/>
        </w:rPr>
        <w:t>the</w:t>
      </w:r>
      <w:r w:rsidRPr="00D407F6">
        <w:rPr>
          <w:rFonts w:ascii="Times New Roman" w:hAnsi="Times New Roman" w:cs="Times New Roman"/>
        </w:rPr>
        <w:t xml:space="preserve"> procedural step.</w:t>
      </w:r>
    </w:p>
    <w:p w:rsidR="00666A2C" w:rsidRPr="00D407F6" w:rsidRDefault="00666A2C" w:rsidP="00D407F6">
      <w:pPr>
        <w:spacing w:after="0" w:line="240" w:lineRule="auto"/>
        <w:ind w:left="720"/>
        <w:jc w:val="both"/>
        <w:rPr>
          <w:rFonts w:ascii="Times New Roman" w:hAnsi="Times New Roman" w:cs="Times New Roman"/>
        </w:rPr>
      </w:pPr>
      <w:r w:rsidRPr="00D407F6">
        <w:rPr>
          <w:rFonts w:ascii="Times New Roman" w:hAnsi="Times New Roman" w:cs="Times New Roman"/>
        </w:rPr>
        <w:t xml:space="preserve">Having </w:t>
      </w:r>
      <w:r w:rsidR="00141166" w:rsidRPr="00D407F6">
        <w:rPr>
          <w:rFonts w:ascii="Times New Roman" w:hAnsi="Times New Roman" w:cs="Times New Roman"/>
        </w:rPr>
        <w:t>done</w:t>
      </w:r>
      <w:r w:rsidR="00D407F6" w:rsidRPr="00D407F6">
        <w:rPr>
          <w:rFonts w:ascii="Times New Roman" w:hAnsi="Times New Roman" w:cs="Times New Roman"/>
        </w:rPr>
        <w:t xml:space="preserve"> so, </w:t>
      </w:r>
      <w:r w:rsidR="002A6A81" w:rsidRPr="00D407F6">
        <w:rPr>
          <w:rFonts w:ascii="Times New Roman" w:hAnsi="Times New Roman" w:cs="Times New Roman"/>
        </w:rPr>
        <w:t>h</w:t>
      </w:r>
      <w:r w:rsidR="00D407F6" w:rsidRPr="00D407F6">
        <w:rPr>
          <w:rFonts w:ascii="Times New Roman" w:hAnsi="Times New Roman" w:cs="Times New Roman"/>
        </w:rPr>
        <w:t>e</w:t>
      </w:r>
      <w:r w:rsidR="002A6A81" w:rsidRPr="00D407F6">
        <w:rPr>
          <w:rFonts w:ascii="Times New Roman" w:hAnsi="Times New Roman" w:cs="Times New Roman"/>
        </w:rPr>
        <w:t xml:space="preserve"> may then cho</w:t>
      </w:r>
      <w:r w:rsidR="00D407F6" w:rsidRPr="00D407F6">
        <w:rPr>
          <w:rFonts w:ascii="Times New Roman" w:hAnsi="Times New Roman" w:cs="Times New Roman"/>
        </w:rPr>
        <w:t>o</w:t>
      </w:r>
      <w:r w:rsidR="002A6A81" w:rsidRPr="00D407F6">
        <w:rPr>
          <w:rFonts w:ascii="Times New Roman" w:hAnsi="Times New Roman" w:cs="Times New Roman"/>
        </w:rPr>
        <w:t>s</w:t>
      </w:r>
      <w:r w:rsidRPr="00D407F6">
        <w:rPr>
          <w:rFonts w:ascii="Times New Roman" w:hAnsi="Times New Roman" w:cs="Times New Roman"/>
        </w:rPr>
        <w:t>e between-</w:t>
      </w:r>
    </w:p>
    <w:p w:rsidR="00666A2C" w:rsidRPr="00D407F6" w:rsidRDefault="00666A2C" w:rsidP="00D407F6">
      <w:pPr>
        <w:pStyle w:val="ListParagraph"/>
        <w:numPr>
          <w:ilvl w:val="0"/>
          <w:numId w:val="2"/>
        </w:numPr>
        <w:spacing w:before="240" w:after="0" w:line="240" w:lineRule="auto"/>
        <w:jc w:val="both"/>
        <w:rPr>
          <w:rFonts w:ascii="Times New Roman" w:hAnsi="Times New Roman" w:cs="Times New Roman"/>
        </w:rPr>
      </w:pPr>
      <w:r w:rsidRPr="00D407F6">
        <w:rPr>
          <w:rFonts w:ascii="Times New Roman" w:hAnsi="Times New Roman" w:cs="Times New Roman"/>
        </w:rPr>
        <w:t>An application for default judgment; or</w:t>
      </w:r>
    </w:p>
    <w:p w:rsidR="00666A2C" w:rsidRDefault="00666A2C" w:rsidP="00D407F6">
      <w:pPr>
        <w:pStyle w:val="ListParagraph"/>
        <w:numPr>
          <w:ilvl w:val="0"/>
          <w:numId w:val="2"/>
        </w:numPr>
        <w:spacing w:before="240" w:after="0" w:line="240" w:lineRule="auto"/>
        <w:jc w:val="both"/>
        <w:rPr>
          <w:rFonts w:ascii="Times New Roman" w:hAnsi="Times New Roman" w:cs="Times New Roman"/>
        </w:rPr>
      </w:pPr>
      <w:r w:rsidRPr="00D407F6">
        <w:rPr>
          <w:rFonts w:ascii="Times New Roman" w:hAnsi="Times New Roman" w:cs="Times New Roman"/>
        </w:rPr>
        <w:t>An application, on notic</w:t>
      </w:r>
      <w:r w:rsidR="002A6A81" w:rsidRPr="00D407F6">
        <w:rPr>
          <w:rFonts w:ascii="Times New Roman" w:hAnsi="Times New Roman" w:cs="Times New Roman"/>
        </w:rPr>
        <w:t>e to the defendant</w:t>
      </w:r>
      <w:r w:rsidR="007436A8">
        <w:rPr>
          <w:rFonts w:ascii="Times New Roman" w:hAnsi="Times New Roman" w:cs="Times New Roman"/>
        </w:rPr>
        <w:t>,</w:t>
      </w:r>
      <w:r w:rsidR="002A6A81" w:rsidRPr="00D407F6">
        <w:rPr>
          <w:rFonts w:ascii="Times New Roman" w:hAnsi="Times New Roman" w:cs="Times New Roman"/>
        </w:rPr>
        <w:t xml:space="preserve"> to strik</w:t>
      </w:r>
      <w:r w:rsidRPr="00D407F6">
        <w:rPr>
          <w:rFonts w:ascii="Times New Roman" w:hAnsi="Times New Roman" w:cs="Times New Roman"/>
        </w:rPr>
        <w:t>e out the irregular proceeding.</w:t>
      </w:r>
    </w:p>
    <w:p w:rsidR="00D407F6" w:rsidRPr="00D407F6" w:rsidRDefault="00D407F6" w:rsidP="00D407F6">
      <w:pPr>
        <w:pStyle w:val="ListParagraph"/>
        <w:spacing w:before="240" w:after="0" w:line="240" w:lineRule="auto"/>
        <w:ind w:left="1080"/>
        <w:jc w:val="both"/>
        <w:rPr>
          <w:rFonts w:ascii="Times New Roman" w:hAnsi="Times New Roman" w:cs="Times New Roman"/>
        </w:rPr>
      </w:pPr>
    </w:p>
    <w:p w:rsidR="00D407F6" w:rsidRDefault="00666A2C" w:rsidP="00D407F6">
      <w:pPr>
        <w:spacing w:after="0" w:line="240" w:lineRule="auto"/>
        <w:ind w:left="720"/>
        <w:jc w:val="both"/>
        <w:rPr>
          <w:rFonts w:ascii="Times New Roman" w:hAnsi="Times New Roman" w:cs="Times New Roman"/>
          <w:sz w:val="24"/>
          <w:szCs w:val="24"/>
        </w:rPr>
      </w:pPr>
      <w:r w:rsidRPr="00D407F6">
        <w:rPr>
          <w:rFonts w:ascii="Times New Roman" w:hAnsi="Times New Roman" w:cs="Times New Roman"/>
        </w:rPr>
        <w:t>The latter application may be joined with an application for default judg</w:t>
      </w:r>
      <w:r w:rsidR="00BA32BC" w:rsidRPr="00D407F6">
        <w:rPr>
          <w:rFonts w:ascii="Times New Roman" w:hAnsi="Times New Roman" w:cs="Times New Roman"/>
        </w:rPr>
        <w:t>ment. If he opts to apply for default judgment, he</w:t>
      </w:r>
      <w:r w:rsidR="002A6A81" w:rsidRPr="00D407F6">
        <w:rPr>
          <w:rFonts w:ascii="Times New Roman" w:hAnsi="Times New Roman" w:cs="Times New Roman"/>
        </w:rPr>
        <w:t xml:space="preserve"> must inform the court of the relevant irregularity and give reasons why the court should exercise its discretion in the plaintiff’s favour. The further, and preferable, course is an application to strike out, coupled with a prayer for default judgment”</w:t>
      </w:r>
      <w:r w:rsidR="002A6A81">
        <w:rPr>
          <w:rFonts w:ascii="Times New Roman" w:hAnsi="Times New Roman" w:cs="Times New Roman"/>
          <w:sz w:val="24"/>
          <w:szCs w:val="24"/>
        </w:rPr>
        <w:t xml:space="preserve"> </w:t>
      </w:r>
    </w:p>
    <w:p w:rsidR="00D407F6" w:rsidRDefault="00D407F6" w:rsidP="00D407F6">
      <w:pPr>
        <w:spacing w:after="0" w:line="240" w:lineRule="auto"/>
        <w:ind w:left="720"/>
        <w:jc w:val="both"/>
        <w:rPr>
          <w:rFonts w:ascii="Times New Roman" w:hAnsi="Times New Roman" w:cs="Times New Roman"/>
          <w:sz w:val="24"/>
          <w:szCs w:val="24"/>
        </w:rPr>
      </w:pPr>
    </w:p>
    <w:p w:rsidR="007436A8" w:rsidRDefault="00E3154C" w:rsidP="00D407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the </w:t>
      </w:r>
      <w:r w:rsidRPr="00D407F6">
        <w:rPr>
          <w:rFonts w:ascii="Times New Roman" w:hAnsi="Times New Roman" w:cs="Times New Roman"/>
          <w:i/>
          <w:sz w:val="24"/>
          <w:szCs w:val="24"/>
        </w:rPr>
        <w:t xml:space="preserve">Founders </w:t>
      </w:r>
      <w:r>
        <w:rPr>
          <w:rFonts w:ascii="Times New Roman" w:hAnsi="Times New Roman" w:cs="Times New Roman"/>
          <w:sz w:val="24"/>
          <w:szCs w:val="24"/>
        </w:rPr>
        <w:t xml:space="preserve">case is, in effect, suggesting is that </w:t>
      </w:r>
      <w:r w:rsidR="00D407F6">
        <w:rPr>
          <w:rFonts w:ascii="Times New Roman" w:hAnsi="Times New Roman" w:cs="Times New Roman"/>
          <w:sz w:val="24"/>
          <w:szCs w:val="24"/>
        </w:rPr>
        <w:t>Gabriel</w:t>
      </w:r>
      <w:r>
        <w:rPr>
          <w:rFonts w:ascii="Times New Roman" w:hAnsi="Times New Roman" w:cs="Times New Roman"/>
          <w:sz w:val="24"/>
          <w:szCs w:val="24"/>
        </w:rPr>
        <w:t xml:space="preserve"> erroneously sought and obtained judgment when he sought the same </w:t>
      </w:r>
      <w:r w:rsidR="00D407F6">
        <w:rPr>
          <w:rFonts w:ascii="Times New Roman" w:hAnsi="Times New Roman" w:cs="Times New Roman"/>
          <w:sz w:val="24"/>
          <w:szCs w:val="24"/>
        </w:rPr>
        <w:t>before</w:t>
      </w:r>
      <w:r>
        <w:rPr>
          <w:rFonts w:ascii="Times New Roman" w:hAnsi="Times New Roman" w:cs="Times New Roman"/>
          <w:sz w:val="24"/>
          <w:szCs w:val="24"/>
        </w:rPr>
        <w:t xml:space="preserve"> he had successfully moved the court to strike out the applicant’s </w:t>
      </w:r>
      <w:r w:rsidR="00D407F6">
        <w:rPr>
          <w:rFonts w:ascii="Times New Roman" w:hAnsi="Times New Roman" w:cs="Times New Roman"/>
          <w:sz w:val="24"/>
          <w:szCs w:val="24"/>
        </w:rPr>
        <w:t>defective</w:t>
      </w:r>
      <w:r>
        <w:rPr>
          <w:rFonts w:ascii="Times New Roman" w:hAnsi="Times New Roman" w:cs="Times New Roman"/>
          <w:sz w:val="24"/>
          <w:szCs w:val="24"/>
        </w:rPr>
        <w:t xml:space="preserve"> notice of opposition. The court, Patience submits, would not have </w:t>
      </w:r>
      <w:r w:rsidR="00D407F6">
        <w:rPr>
          <w:rFonts w:ascii="Times New Roman" w:hAnsi="Times New Roman" w:cs="Times New Roman"/>
          <w:sz w:val="24"/>
          <w:szCs w:val="24"/>
        </w:rPr>
        <w:t>entered</w:t>
      </w:r>
      <w:r>
        <w:rPr>
          <w:rFonts w:ascii="Times New Roman" w:hAnsi="Times New Roman" w:cs="Times New Roman"/>
          <w:sz w:val="24"/>
          <w:szCs w:val="24"/>
        </w:rPr>
        <w:t xml:space="preserve"> </w:t>
      </w:r>
      <w:r w:rsidR="00D407F6">
        <w:rPr>
          <w:rFonts w:ascii="Times New Roman" w:hAnsi="Times New Roman" w:cs="Times New Roman"/>
          <w:sz w:val="24"/>
          <w:szCs w:val="24"/>
        </w:rPr>
        <w:t>default</w:t>
      </w:r>
      <w:r w:rsidR="007436A8">
        <w:rPr>
          <w:rFonts w:ascii="Times New Roman" w:hAnsi="Times New Roman" w:cs="Times New Roman"/>
          <w:sz w:val="24"/>
          <w:szCs w:val="24"/>
        </w:rPr>
        <w:t xml:space="preserve"> judgment against her </w:t>
      </w:r>
      <w:r w:rsidR="0066314C">
        <w:rPr>
          <w:rFonts w:ascii="Times New Roman" w:hAnsi="Times New Roman" w:cs="Times New Roman"/>
          <w:sz w:val="24"/>
          <w:szCs w:val="24"/>
        </w:rPr>
        <w:t xml:space="preserve">if </w:t>
      </w:r>
      <w:r w:rsidR="007436A8">
        <w:rPr>
          <w:rFonts w:ascii="Times New Roman" w:hAnsi="Times New Roman" w:cs="Times New Roman"/>
          <w:sz w:val="24"/>
          <w:szCs w:val="24"/>
        </w:rPr>
        <w:t>it</w:t>
      </w:r>
      <w:r>
        <w:rPr>
          <w:rFonts w:ascii="Times New Roman" w:hAnsi="Times New Roman" w:cs="Times New Roman"/>
          <w:sz w:val="24"/>
          <w:szCs w:val="24"/>
        </w:rPr>
        <w:t xml:space="preserve"> had been made </w:t>
      </w:r>
      <w:r w:rsidR="00D407F6">
        <w:rPr>
          <w:rFonts w:ascii="Times New Roman" w:hAnsi="Times New Roman" w:cs="Times New Roman"/>
          <w:sz w:val="24"/>
          <w:szCs w:val="24"/>
        </w:rPr>
        <w:t>aware</w:t>
      </w:r>
      <w:r>
        <w:rPr>
          <w:rFonts w:ascii="Times New Roman" w:hAnsi="Times New Roman" w:cs="Times New Roman"/>
          <w:sz w:val="24"/>
          <w:szCs w:val="24"/>
        </w:rPr>
        <w:t xml:space="preserve"> of the </w:t>
      </w:r>
      <w:r w:rsidR="00D407F6">
        <w:rPr>
          <w:rFonts w:ascii="Times New Roman" w:hAnsi="Times New Roman" w:cs="Times New Roman"/>
          <w:sz w:val="24"/>
          <w:szCs w:val="24"/>
        </w:rPr>
        <w:t>notice</w:t>
      </w:r>
      <w:r>
        <w:rPr>
          <w:rFonts w:ascii="Times New Roman" w:hAnsi="Times New Roman" w:cs="Times New Roman"/>
          <w:sz w:val="24"/>
          <w:szCs w:val="24"/>
        </w:rPr>
        <w:t xml:space="preserve"> of opposition which she filed. </w:t>
      </w:r>
    </w:p>
    <w:p w:rsidR="00E3154C" w:rsidRDefault="00E3154C" w:rsidP="007436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which </w:t>
      </w:r>
      <w:r w:rsidR="00D407F6">
        <w:rPr>
          <w:rFonts w:ascii="Times New Roman" w:hAnsi="Times New Roman" w:cs="Times New Roman"/>
          <w:sz w:val="24"/>
          <w:szCs w:val="24"/>
        </w:rPr>
        <w:t>begs</w:t>
      </w:r>
      <w:r>
        <w:rPr>
          <w:rFonts w:ascii="Times New Roman" w:hAnsi="Times New Roman" w:cs="Times New Roman"/>
          <w:sz w:val="24"/>
          <w:szCs w:val="24"/>
        </w:rPr>
        <w:t xml:space="preserve"> the answer is </w:t>
      </w:r>
      <w:r w:rsidR="00D407F6">
        <w:rPr>
          <w:rFonts w:ascii="Times New Roman" w:hAnsi="Times New Roman" w:cs="Times New Roman"/>
          <w:sz w:val="24"/>
          <w:szCs w:val="24"/>
        </w:rPr>
        <w:t>whether or not the view w</w:t>
      </w:r>
      <w:r>
        <w:rPr>
          <w:rFonts w:ascii="Times New Roman" w:hAnsi="Times New Roman" w:cs="Times New Roman"/>
          <w:sz w:val="24"/>
          <w:szCs w:val="24"/>
        </w:rPr>
        <w:t>hich Patience is taking of the law is correct.</w:t>
      </w:r>
      <w:r w:rsidR="007436A8">
        <w:rPr>
          <w:rFonts w:ascii="Times New Roman" w:hAnsi="Times New Roman" w:cs="Times New Roman"/>
          <w:sz w:val="24"/>
          <w:szCs w:val="24"/>
        </w:rPr>
        <w:t xml:space="preserve"> </w:t>
      </w:r>
      <w:r>
        <w:rPr>
          <w:rFonts w:ascii="Times New Roman" w:hAnsi="Times New Roman" w:cs="Times New Roman"/>
          <w:sz w:val="24"/>
          <w:szCs w:val="24"/>
        </w:rPr>
        <w:t xml:space="preserve">The statement of Gabriel with which I </w:t>
      </w:r>
      <w:r w:rsidR="00D407F6">
        <w:rPr>
          <w:rFonts w:ascii="Times New Roman" w:hAnsi="Times New Roman" w:cs="Times New Roman"/>
          <w:sz w:val="24"/>
          <w:szCs w:val="24"/>
        </w:rPr>
        <w:t>agree</w:t>
      </w:r>
      <w:r>
        <w:rPr>
          <w:rFonts w:ascii="Times New Roman" w:hAnsi="Times New Roman" w:cs="Times New Roman"/>
          <w:sz w:val="24"/>
          <w:szCs w:val="24"/>
        </w:rPr>
        <w:t xml:space="preserve"> is </w:t>
      </w:r>
      <w:r w:rsidR="00D407F6" w:rsidRPr="007436A8">
        <w:rPr>
          <w:rFonts w:ascii="Times New Roman" w:hAnsi="Times New Roman" w:cs="Times New Roman"/>
          <w:i/>
          <w:sz w:val="24"/>
          <w:szCs w:val="24"/>
        </w:rPr>
        <w:t>in sync</w:t>
      </w:r>
      <w:r>
        <w:rPr>
          <w:rFonts w:ascii="Times New Roman" w:hAnsi="Times New Roman" w:cs="Times New Roman"/>
          <w:sz w:val="24"/>
          <w:szCs w:val="24"/>
        </w:rPr>
        <w:t xml:space="preserve"> with the law of practice and procedure. He states that there is no need on the part of the plaintiff or applicant who notices that the </w:t>
      </w:r>
      <w:r w:rsidR="00D407F6">
        <w:rPr>
          <w:rFonts w:ascii="Times New Roman" w:hAnsi="Times New Roman" w:cs="Times New Roman"/>
          <w:sz w:val="24"/>
          <w:szCs w:val="24"/>
        </w:rPr>
        <w:t>defendant</w:t>
      </w:r>
      <w:r w:rsidR="007436A8">
        <w:rPr>
          <w:rFonts w:ascii="Times New Roman" w:hAnsi="Times New Roman" w:cs="Times New Roman"/>
          <w:sz w:val="24"/>
          <w:szCs w:val="24"/>
        </w:rPr>
        <w:t xml:space="preserve"> or respondent</w:t>
      </w:r>
      <w:r>
        <w:rPr>
          <w:rFonts w:ascii="Times New Roman" w:hAnsi="Times New Roman" w:cs="Times New Roman"/>
          <w:sz w:val="24"/>
          <w:szCs w:val="24"/>
        </w:rPr>
        <w:t xml:space="preserve"> has filed a </w:t>
      </w:r>
      <w:r w:rsidR="00D407F6">
        <w:rPr>
          <w:rFonts w:ascii="Times New Roman" w:hAnsi="Times New Roman" w:cs="Times New Roman"/>
          <w:sz w:val="24"/>
          <w:szCs w:val="24"/>
        </w:rPr>
        <w:t>defective</w:t>
      </w:r>
      <w:r>
        <w:rPr>
          <w:rFonts w:ascii="Times New Roman" w:hAnsi="Times New Roman" w:cs="Times New Roman"/>
          <w:sz w:val="24"/>
          <w:szCs w:val="24"/>
        </w:rPr>
        <w:t xml:space="preserve"> process to write </w:t>
      </w:r>
      <w:r w:rsidR="00197B1B">
        <w:rPr>
          <w:rFonts w:ascii="Times New Roman" w:hAnsi="Times New Roman" w:cs="Times New Roman"/>
          <w:sz w:val="24"/>
          <w:szCs w:val="24"/>
        </w:rPr>
        <w:t>warning</w:t>
      </w:r>
      <w:r w:rsidR="007436A8">
        <w:rPr>
          <w:rFonts w:ascii="Times New Roman" w:hAnsi="Times New Roman" w:cs="Times New Roman"/>
          <w:sz w:val="24"/>
          <w:szCs w:val="24"/>
        </w:rPr>
        <w:t xml:space="preserve"> the latter of the irregular</w:t>
      </w:r>
      <w:r>
        <w:rPr>
          <w:rFonts w:ascii="Times New Roman" w:hAnsi="Times New Roman" w:cs="Times New Roman"/>
          <w:sz w:val="24"/>
          <w:szCs w:val="24"/>
        </w:rPr>
        <w:t xml:space="preserve"> process which has been filed. He </w:t>
      </w:r>
      <w:r w:rsidR="00197B1B">
        <w:rPr>
          <w:rFonts w:ascii="Times New Roman" w:hAnsi="Times New Roman" w:cs="Times New Roman"/>
          <w:sz w:val="24"/>
          <w:szCs w:val="24"/>
        </w:rPr>
        <w:t>insists</w:t>
      </w:r>
      <w:r>
        <w:rPr>
          <w:rFonts w:ascii="Times New Roman" w:hAnsi="Times New Roman" w:cs="Times New Roman"/>
          <w:sz w:val="24"/>
          <w:szCs w:val="24"/>
        </w:rPr>
        <w:t xml:space="preserve"> that the warning which the court referred to in the </w:t>
      </w:r>
      <w:r w:rsidRPr="00197B1B">
        <w:rPr>
          <w:rFonts w:ascii="Times New Roman" w:hAnsi="Times New Roman" w:cs="Times New Roman"/>
          <w:i/>
          <w:sz w:val="24"/>
          <w:szCs w:val="24"/>
        </w:rPr>
        <w:t>Founders</w:t>
      </w:r>
      <w:r>
        <w:rPr>
          <w:rFonts w:ascii="Times New Roman" w:hAnsi="Times New Roman" w:cs="Times New Roman"/>
          <w:sz w:val="24"/>
          <w:szCs w:val="24"/>
        </w:rPr>
        <w:t xml:space="preserve"> </w:t>
      </w:r>
      <w:r w:rsidR="007436A8">
        <w:rPr>
          <w:rFonts w:ascii="Times New Roman" w:hAnsi="Times New Roman" w:cs="Times New Roman"/>
          <w:sz w:val="24"/>
          <w:szCs w:val="24"/>
        </w:rPr>
        <w:t>case was/is contained in Form 29</w:t>
      </w:r>
      <w:r>
        <w:rPr>
          <w:rFonts w:ascii="Times New Roman" w:hAnsi="Times New Roman" w:cs="Times New Roman"/>
          <w:sz w:val="24"/>
          <w:szCs w:val="24"/>
        </w:rPr>
        <w:t xml:space="preserve"> </w:t>
      </w:r>
      <w:r w:rsidR="00197B1B">
        <w:rPr>
          <w:rFonts w:ascii="Times New Roman" w:hAnsi="Times New Roman" w:cs="Times New Roman"/>
          <w:sz w:val="24"/>
          <w:szCs w:val="24"/>
        </w:rPr>
        <w:t>which</w:t>
      </w:r>
      <w:r>
        <w:rPr>
          <w:rFonts w:ascii="Times New Roman" w:hAnsi="Times New Roman" w:cs="Times New Roman"/>
          <w:sz w:val="24"/>
          <w:szCs w:val="24"/>
        </w:rPr>
        <w:t xml:space="preserve"> he </w:t>
      </w:r>
      <w:r w:rsidR="00197B1B">
        <w:rPr>
          <w:rFonts w:ascii="Times New Roman" w:hAnsi="Times New Roman" w:cs="Times New Roman"/>
          <w:sz w:val="24"/>
          <w:szCs w:val="24"/>
        </w:rPr>
        <w:t>employed</w:t>
      </w:r>
      <w:r>
        <w:rPr>
          <w:rFonts w:ascii="Times New Roman" w:hAnsi="Times New Roman" w:cs="Times New Roman"/>
          <w:sz w:val="24"/>
          <w:szCs w:val="24"/>
        </w:rPr>
        <w:t xml:space="preserve"> when he filed and served HC 8650/18 upon Patience. The form</w:t>
      </w:r>
      <w:r w:rsidR="007436A8">
        <w:rPr>
          <w:rFonts w:ascii="Times New Roman" w:hAnsi="Times New Roman" w:cs="Times New Roman"/>
          <w:sz w:val="24"/>
          <w:szCs w:val="24"/>
        </w:rPr>
        <w:t>,</w:t>
      </w:r>
      <w:r>
        <w:rPr>
          <w:rFonts w:ascii="Times New Roman" w:hAnsi="Times New Roman" w:cs="Times New Roman"/>
          <w:sz w:val="24"/>
          <w:szCs w:val="24"/>
        </w:rPr>
        <w:t xml:space="preserve"> he </w:t>
      </w:r>
      <w:r w:rsidR="00197B1B">
        <w:rPr>
          <w:rFonts w:ascii="Times New Roman" w:hAnsi="Times New Roman" w:cs="Times New Roman"/>
          <w:sz w:val="24"/>
          <w:szCs w:val="24"/>
        </w:rPr>
        <w:t xml:space="preserve">asserts, specifies </w:t>
      </w:r>
      <w:r>
        <w:rPr>
          <w:rFonts w:ascii="Times New Roman" w:hAnsi="Times New Roman" w:cs="Times New Roman"/>
          <w:sz w:val="24"/>
          <w:szCs w:val="24"/>
        </w:rPr>
        <w:t xml:space="preserve">the </w:t>
      </w:r>
      <w:r w:rsidR="00197B1B">
        <w:rPr>
          <w:rFonts w:ascii="Times New Roman" w:hAnsi="Times New Roman" w:cs="Times New Roman"/>
          <w:sz w:val="24"/>
          <w:szCs w:val="24"/>
        </w:rPr>
        <w:t>period</w:t>
      </w:r>
      <w:r>
        <w:rPr>
          <w:rFonts w:ascii="Times New Roman" w:hAnsi="Times New Roman" w:cs="Times New Roman"/>
          <w:sz w:val="24"/>
          <w:szCs w:val="24"/>
        </w:rPr>
        <w:t xml:space="preserve"> within which </w:t>
      </w:r>
      <w:r w:rsidR="00197B1B">
        <w:rPr>
          <w:rFonts w:ascii="Times New Roman" w:hAnsi="Times New Roman" w:cs="Times New Roman"/>
          <w:sz w:val="24"/>
          <w:szCs w:val="24"/>
        </w:rPr>
        <w:t>opposing</w:t>
      </w:r>
      <w:r>
        <w:rPr>
          <w:rFonts w:ascii="Times New Roman" w:hAnsi="Times New Roman" w:cs="Times New Roman"/>
          <w:sz w:val="24"/>
          <w:szCs w:val="24"/>
        </w:rPr>
        <w:t xml:space="preserve"> </w:t>
      </w:r>
      <w:r w:rsidR="00197B1B">
        <w:rPr>
          <w:rFonts w:ascii="Times New Roman" w:hAnsi="Times New Roman" w:cs="Times New Roman"/>
          <w:sz w:val="24"/>
          <w:szCs w:val="24"/>
        </w:rPr>
        <w:t>papers</w:t>
      </w:r>
      <w:r>
        <w:rPr>
          <w:rFonts w:ascii="Times New Roman" w:hAnsi="Times New Roman" w:cs="Times New Roman"/>
          <w:sz w:val="24"/>
          <w:szCs w:val="24"/>
        </w:rPr>
        <w:t xml:space="preserve"> should </w:t>
      </w:r>
      <w:r w:rsidR="007436A8">
        <w:rPr>
          <w:rFonts w:ascii="Times New Roman" w:hAnsi="Times New Roman" w:cs="Times New Roman"/>
          <w:sz w:val="24"/>
          <w:szCs w:val="24"/>
        </w:rPr>
        <w:t xml:space="preserve">be </w:t>
      </w:r>
      <w:r>
        <w:rPr>
          <w:rFonts w:ascii="Times New Roman" w:hAnsi="Times New Roman" w:cs="Times New Roman"/>
          <w:sz w:val="24"/>
          <w:szCs w:val="24"/>
        </w:rPr>
        <w:t>filed. It, he states, gives warning of the co</w:t>
      </w:r>
      <w:r w:rsidR="00197B1B">
        <w:rPr>
          <w:rFonts w:ascii="Times New Roman" w:hAnsi="Times New Roman" w:cs="Times New Roman"/>
          <w:sz w:val="24"/>
          <w:szCs w:val="24"/>
        </w:rPr>
        <w:t>nsequences of failure to oppose</w:t>
      </w:r>
      <w:r>
        <w:rPr>
          <w:rFonts w:ascii="Times New Roman" w:hAnsi="Times New Roman" w:cs="Times New Roman"/>
          <w:sz w:val="24"/>
          <w:szCs w:val="24"/>
        </w:rPr>
        <w:t xml:space="preserve"> timeously. T</w:t>
      </w:r>
      <w:r w:rsidR="00197B1B">
        <w:rPr>
          <w:rFonts w:ascii="Times New Roman" w:hAnsi="Times New Roman" w:cs="Times New Roman"/>
          <w:sz w:val="24"/>
          <w:szCs w:val="24"/>
        </w:rPr>
        <w:t>he form, he insists, serves as a</w:t>
      </w:r>
      <w:r>
        <w:rPr>
          <w:rFonts w:ascii="Times New Roman" w:hAnsi="Times New Roman" w:cs="Times New Roman"/>
          <w:sz w:val="24"/>
          <w:szCs w:val="24"/>
        </w:rPr>
        <w:t>n indication to the court as to when the matter may be treated as unopposed.</w:t>
      </w:r>
    </w:p>
    <w:p w:rsidR="007436A8" w:rsidRDefault="00197B1B" w:rsidP="00D407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submissions of Gabriel resonate well with r 233(3) of the Rules of Court. Patience was barred when she filed her notice of opposition. The registrar should not, therefore, have accepted her notice of opposition for filing. The notice was as good as not having been filed. It was</w:t>
      </w:r>
      <w:r w:rsidR="007436A8">
        <w:rPr>
          <w:rFonts w:ascii="Times New Roman" w:hAnsi="Times New Roman" w:cs="Times New Roman"/>
          <w:sz w:val="24"/>
          <w:szCs w:val="24"/>
        </w:rPr>
        <w:t xml:space="preserve"> a</w:t>
      </w:r>
      <w:r>
        <w:rPr>
          <w:rFonts w:ascii="Times New Roman" w:hAnsi="Times New Roman" w:cs="Times New Roman"/>
          <w:sz w:val="24"/>
          <w:szCs w:val="24"/>
        </w:rPr>
        <w:t xml:space="preserve"> nullity. It remained so pending Patience’s </w:t>
      </w:r>
      <w:r w:rsidR="007436A8">
        <w:rPr>
          <w:rFonts w:ascii="Times New Roman" w:hAnsi="Times New Roman" w:cs="Times New Roman"/>
          <w:sz w:val="24"/>
          <w:szCs w:val="24"/>
        </w:rPr>
        <w:t xml:space="preserve">application </w:t>
      </w:r>
      <w:r>
        <w:rPr>
          <w:rFonts w:ascii="Times New Roman" w:hAnsi="Times New Roman" w:cs="Times New Roman"/>
          <w:sz w:val="24"/>
          <w:szCs w:val="24"/>
        </w:rPr>
        <w:t xml:space="preserve">for upliftment of the bar. </w:t>
      </w:r>
    </w:p>
    <w:p w:rsidR="00197B1B" w:rsidRDefault="00197B1B" w:rsidP="00D407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Because she did not uplift the bar, it cannot be asserted, as </w:t>
      </w:r>
      <w:r w:rsidR="007436A8">
        <w:rPr>
          <w:rFonts w:ascii="Times New Roman" w:hAnsi="Times New Roman" w:cs="Times New Roman"/>
          <w:sz w:val="24"/>
          <w:szCs w:val="24"/>
        </w:rPr>
        <w:t>s</w:t>
      </w:r>
      <w:r>
        <w:rPr>
          <w:rFonts w:ascii="Times New Roman" w:hAnsi="Times New Roman" w:cs="Times New Roman"/>
          <w:sz w:val="24"/>
          <w:szCs w:val="24"/>
        </w:rPr>
        <w:t>he is doing, that the default judgment</w:t>
      </w:r>
      <w:r w:rsidR="00046FB8">
        <w:rPr>
          <w:rFonts w:ascii="Times New Roman" w:hAnsi="Times New Roman" w:cs="Times New Roman"/>
          <w:sz w:val="24"/>
          <w:szCs w:val="24"/>
        </w:rPr>
        <w:t xml:space="preserve"> which Gabriel obtained was erroneously sought or granted. It was, to the extent of the application of r 449(1)(a), properly sought as well as granted.</w:t>
      </w:r>
    </w:p>
    <w:p w:rsidR="00046FB8" w:rsidRDefault="00046FB8" w:rsidP="00D407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Patience is</w:t>
      </w:r>
      <w:r w:rsidR="007436A8">
        <w:rPr>
          <w:rFonts w:ascii="Times New Roman" w:hAnsi="Times New Roman" w:cs="Times New Roman"/>
          <w:sz w:val="24"/>
          <w:szCs w:val="24"/>
        </w:rPr>
        <w:t xml:space="preserve"> not suggesting that the judge</w:t>
      </w:r>
      <w:r>
        <w:rPr>
          <w:rFonts w:ascii="Times New Roman" w:hAnsi="Times New Roman" w:cs="Times New Roman"/>
          <w:sz w:val="24"/>
          <w:szCs w:val="24"/>
        </w:rPr>
        <w:t xml:space="preserve"> was </w:t>
      </w:r>
      <w:r w:rsidR="007436A8">
        <w:rPr>
          <w:rFonts w:ascii="Times New Roman" w:hAnsi="Times New Roman" w:cs="Times New Roman"/>
          <w:sz w:val="24"/>
          <w:szCs w:val="24"/>
        </w:rPr>
        <w:t>unaware</w:t>
      </w:r>
      <w:r>
        <w:rPr>
          <w:rFonts w:ascii="Times New Roman" w:hAnsi="Times New Roman" w:cs="Times New Roman"/>
          <w:sz w:val="24"/>
          <w:szCs w:val="24"/>
        </w:rPr>
        <w:t xml:space="preserve"> of her defective notice of opposition. He was but he did not pay any regard to it because of the defects</w:t>
      </w:r>
      <w:r w:rsidR="00926BC4">
        <w:rPr>
          <w:rFonts w:ascii="Times New Roman" w:hAnsi="Times New Roman" w:cs="Times New Roman"/>
          <w:sz w:val="24"/>
          <w:szCs w:val="24"/>
        </w:rPr>
        <w:t xml:space="preserve"> which were inherent in it. He saw no need on his part to give it any consideration. The view which he took of the matter of Patience’s defective notice of opposition accords with the law of practice and procedure. It cannot therefore be impugned.</w:t>
      </w:r>
    </w:p>
    <w:p w:rsidR="00926BC4" w:rsidRDefault="00926BC4" w:rsidP="006631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r w:rsidRPr="00926BC4">
        <w:rPr>
          <w:rFonts w:ascii="Times New Roman" w:hAnsi="Times New Roman" w:cs="Times New Roman"/>
          <w:i/>
          <w:sz w:val="24"/>
          <w:szCs w:val="24"/>
        </w:rPr>
        <w:t>Founder Building Society</w:t>
      </w:r>
      <w:r>
        <w:rPr>
          <w:rFonts w:ascii="Times New Roman" w:hAnsi="Times New Roman" w:cs="Times New Roman"/>
          <w:sz w:val="24"/>
          <w:szCs w:val="24"/>
        </w:rPr>
        <w:t xml:space="preserve"> upon which Patience places reliance</w:t>
      </w:r>
      <w:r w:rsidR="007436A8">
        <w:rPr>
          <w:rFonts w:ascii="Times New Roman" w:hAnsi="Times New Roman" w:cs="Times New Roman"/>
          <w:sz w:val="24"/>
          <w:szCs w:val="24"/>
        </w:rPr>
        <w:t>,</w:t>
      </w:r>
      <w:r>
        <w:rPr>
          <w:rFonts w:ascii="Times New Roman" w:hAnsi="Times New Roman" w:cs="Times New Roman"/>
          <w:sz w:val="24"/>
          <w:szCs w:val="24"/>
        </w:rPr>
        <w:t xml:space="preserve"> with the greatest of respects, appears to make an effort towards a revision of the rules of court. It brings into the law of practice and proce</w:t>
      </w:r>
      <w:r w:rsidR="007436A8">
        <w:rPr>
          <w:rFonts w:ascii="Times New Roman" w:hAnsi="Times New Roman" w:cs="Times New Roman"/>
          <w:sz w:val="24"/>
          <w:szCs w:val="24"/>
        </w:rPr>
        <w:t>dure matters which completely fa</w:t>
      </w:r>
      <w:r>
        <w:rPr>
          <w:rFonts w:ascii="Times New Roman" w:hAnsi="Times New Roman" w:cs="Times New Roman"/>
          <w:sz w:val="24"/>
          <w:szCs w:val="24"/>
        </w:rPr>
        <w:t xml:space="preserve">ll outside the parameters of </w:t>
      </w:r>
      <w:r w:rsidR="007436A8">
        <w:rPr>
          <w:rFonts w:ascii="Times New Roman" w:hAnsi="Times New Roman" w:cs="Times New Roman"/>
          <w:sz w:val="24"/>
          <w:szCs w:val="24"/>
        </w:rPr>
        <w:t>that</w:t>
      </w:r>
      <w:r>
        <w:rPr>
          <w:rFonts w:ascii="Times New Roman" w:hAnsi="Times New Roman" w:cs="Times New Roman"/>
          <w:sz w:val="24"/>
          <w:szCs w:val="24"/>
        </w:rPr>
        <w:t xml:space="preserve"> law. The principles which are enunciated in the case place an onerous task on </w:t>
      </w:r>
      <w:r w:rsidR="007436A8">
        <w:rPr>
          <w:rFonts w:ascii="Times New Roman" w:hAnsi="Times New Roman" w:cs="Times New Roman"/>
          <w:sz w:val="24"/>
          <w:szCs w:val="24"/>
        </w:rPr>
        <w:t>the defendant or the respondent</w:t>
      </w:r>
      <w:r>
        <w:rPr>
          <w:rFonts w:ascii="Times New Roman" w:hAnsi="Times New Roman" w:cs="Times New Roman"/>
          <w:sz w:val="24"/>
          <w:szCs w:val="24"/>
        </w:rPr>
        <w:t>, for the unreasonable failures of the plaintiff or the applicant who applies for rescission of default judgment.</w:t>
      </w:r>
      <w:r w:rsidR="0066314C">
        <w:rPr>
          <w:rFonts w:ascii="Times New Roman" w:hAnsi="Times New Roman" w:cs="Times New Roman"/>
          <w:sz w:val="24"/>
          <w:szCs w:val="24"/>
        </w:rPr>
        <w:t xml:space="preserve"> </w:t>
      </w:r>
      <w:r>
        <w:rPr>
          <w:rFonts w:ascii="Times New Roman" w:hAnsi="Times New Roman" w:cs="Times New Roman"/>
          <w:sz w:val="24"/>
          <w:szCs w:val="24"/>
        </w:rPr>
        <w:t xml:space="preserve">The principles do not require a party, </w:t>
      </w:r>
      <w:r w:rsidRPr="00926BC4">
        <w:rPr>
          <w:rFonts w:ascii="Times New Roman" w:hAnsi="Times New Roman" w:cs="Times New Roman"/>
          <w:i/>
          <w:sz w:val="24"/>
          <w:szCs w:val="24"/>
        </w:rPr>
        <w:t>in casu</w:t>
      </w:r>
      <w:r>
        <w:rPr>
          <w:rFonts w:ascii="Times New Roman" w:hAnsi="Times New Roman" w:cs="Times New Roman"/>
          <w:sz w:val="24"/>
          <w:szCs w:val="24"/>
        </w:rPr>
        <w:t>, G</w:t>
      </w:r>
      <w:r w:rsidR="005B0A2C">
        <w:rPr>
          <w:rFonts w:ascii="Times New Roman" w:hAnsi="Times New Roman" w:cs="Times New Roman"/>
          <w:sz w:val="24"/>
          <w:szCs w:val="24"/>
        </w:rPr>
        <w:t>abriel, who has complied with the rules of court to write warning the failing party (i.e. Patience) to do anything about his failure to comply before the complying party obtains his order from the court.</w:t>
      </w:r>
    </w:p>
    <w:p w:rsidR="005B0A2C" w:rsidRDefault="005B0A2C" w:rsidP="00926B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rules of court are designed in such a way that they are self-re</w:t>
      </w:r>
      <w:r w:rsidR="007436A8">
        <w:rPr>
          <w:rFonts w:ascii="Times New Roman" w:hAnsi="Times New Roman" w:cs="Times New Roman"/>
          <w:sz w:val="24"/>
          <w:szCs w:val="24"/>
        </w:rPr>
        <w:t>gulating</w:t>
      </w:r>
      <w:r w:rsidR="00343ED5">
        <w:rPr>
          <w:rFonts w:ascii="Times New Roman" w:hAnsi="Times New Roman" w:cs="Times New Roman"/>
          <w:sz w:val="24"/>
          <w:szCs w:val="24"/>
        </w:rPr>
        <w:t xml:space="preserve">. They enable parties who are before the court to progress their respective cases. They thrive on the principle which the court was pleased to enunciate in </w:t>
      </w:r>
      <w:r w:rsidR="00343ED5" w:rsidRPr="00343ED5">
        <w:rPr>
          <w:rFonts w:ascii="Times New Roman" w:hAnsi="Times New Roman" w:cs="Times New Roman"/>
          <w:i/>
          <w:sz w:val="24"/>
          <w:szCs w:val="24"/>
        </w:rPr>
        <w:t>Ndebele</w:t>
      </w:r>
      <w:r w:rsidR="00343ED5">
        <w:rPr>
          <w:rFonts w:ascii="Times New Roman" w:hAnsi="Times New Roman" w:cs="Times New Roman"/>
          <w:sz w:val="24"/>
          <w:szCs w:val="24"/>
        </w:rPr>
        <w:t xml:space="preserve"> v </w:t>
      </w:r>
      <w:r w:rsidR="00343ED5" w:rsidRPr="00343ED5">
        <w:rPr>
          <w:rFonts w:ascii="Times New Roman" w:hAnsi="Times New Roman" w:cs="Times New Roman"/>
          <w:i/>
          <w:sz w:val="24"/>
          <w:szCs w:val="24"/>
        </w:rPr>
        <w:t>Ncube</w:t>
      </w:r>
      <w:r w:rsidR="00343ED5">
        <w:rPr>
          <w:rFonts w:ascii="Times New Roman" w:hAnsi="Times New Roman" w:cs="Times New Roman"/>
          <w:sz w:val="24"/>
          <w:szCs w:val="24"/>
        </w:rPr>
        <w:t xml:space="preserve"> 1992</w:t>
      </w:r>
      <w:r w:rsidR="007436A8">
        <w:rPr>
          <w:rFonts w:ascii="Times New Roman" w:hAnsi="Times New Roman" w:cs="Times New Roman"/>
          <w:sz w:val="24"/>
          <w:szCs w:val="24"/>
        </w:rPr>
        <w:t xml:space="preserve"> (10 ZLR 288 (S) which stresses </w:t>
      </w:r>
      <w:r w:rsidR="00343ED5">
        <w:rPr>
          <w:rFonts w:ascii="Times New Roman" w:hAnsi="Times New Roman" w:cs="Times New Roman"/>
          <w:sz w:val="24"/>
          <w:szCs w:val="24"/>
        </w:rPr>
        <w:t>that the law helps the vigilant and not the sluggard.</w:t>
      </w:r>
    </w:p>
    <w:p w:rsidR="00343ED5" w:rsidRDefault="00343ED5" w:rsidP="00926B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it is trite, was aware of the existence of Patience’s defective notice of opposition. It was also alive to the fact that </w:t>
      </w:r>
      <w:r w:rsidR="007436A8">
        <w:rPr>
          <w:rFonts w:ascii="Times New Roman" w:hAnsi="Times New Roman" w:cs="Times New Roman"/>
          <w:sz w:val="24"/>
          <w:szCs w:val="24"/>
        </w:rPr>
        <w:t>s</w:t>
      </w:r>
      <w:r>
        <w:rPr>
          <w:rFonts w:ascii="Times New Roman" w:hAnsi="Times New Roman" w:cs="Times New Roman"/>
          <w:sz w:val="24"/>
          <w:szCs w:val="24"/>
        </w:rPr>
        <w:t>he wa</w:t>
      </w:r>
      <w:r w:rsidR="00A20069">
        <w:rPr>
          <w:rFonts w:ascii="Times New Roman" w:hAnsi="Times New Roman" w:cs="Times New Roman"/>
          <w:sz w:val="24"/>
          <w:szCs w:val="24"/>
        </w:rPr>
        <w:t>s barred</w:t>
      </w:r>
      <w:r>
        <w:rPr>
          <w:rFonts w:ascii="Times New Roman" w:hAnsi="Times New Roman" w:cs="Times New Roman"/>
          <w:sz w:val="24"/>
          <w:szCs w:val="24"/>
        </w:rPr>
        <w:t xml:space="preserve"> and did not apply for upliftment of the bar making </w:t>
      </w:r>
      <w:r w:rsidR="000A2405">
        <w:rPr>
          <w:rFonts w:ascii="Times New Roman" w:hAnsi="Times New Roman" w:cs="Times New Roman"/>
          <w:sz w:val="24"/>
          <w:szCs w:val="24"/>
        </w:rPr>
        <w:t>the</w:t>
      </w:r>
      <w:r>
        <w:rPr>
          <w:rFonts w:ascii="Times New Roman" w:hAnsi="Times New Roman" w:cs="Times New Roman"/>
          <w:sz w:val="24"/>
          <w:szCs w:val="24"/>
        </w:rPr>
        <w:t xml:space="preserve"> notice of opposition</w:t>
      </w:r>
      <w:r w:rsidR="000A2405">
        <w:rPr>
          <w:rFonts w:ascii="Times New Roman" w:hAnsi="Times New Roman" w:cs="Times New Roman"/>
          <w:sz w:val="24"/>
          <w:szCs w:val="24"/>
        </w:rPr>
        <w:t xml:space="preserve"> which she filed</w:t>
      </w:r>
      <w:r>
        <w:rPr>
          <w:rFonts w:ascii="Times New Roman" w:hAnsi="Times New Roman" w:cs="Times New Roman"/>
          <w:sz w:val="24"/>
          <w:szCs w:val="24"/>
        </w:rPr>
        <w:t xml:space="preserve"> a nullity. Patience’s submission which </w:t>
      </w:r>
      <w:r w:rsidR="007436A8">
        <w:rPr>
          <w:rFonts w:ascii="Times New Roman" w:hAnsi="Times New Roman" w:cs="Times New Roman"/>
          <w:sz w:val="24"/>
          <w:szCs w:val="24"/>
        </w:rPr>
        <w:t xml:space="preserve">she </w:t>
      </w:r>
      <w:r>
        <w:rPr>
          <w:rFonts w:ascii="Times New Roman" w:hAnsi="Times New Roman" w:cs="Times New Roman"/>
          <w:sz w:val="24"/>
          <w:szCs w:val="24"/>
        </w:rPr>
        <w:t xml:space="preserve">premised on the case of </w:t>
      </w:r>
      <w:r w:rsidRPr="00343ED5">
        <w:rPr>
          <w:rFonts w:ascii="Times New Roman" w:hAnsi="Times New Roman" w:cs="Times New Roman"/>
          <w:i/>
          <w:sz w:val="24"/>
          <w:szCs w:val="24"/>
        </w:rPr>
        <w:t>Founders Building Society</w:t>
      </w:r>
      <w:r>
        <w:rPr>
          <w:rFonts w:ascii="Times New Roman" w:hAnsi="Times New Roman" w:cs="Times New Roman"/>
          <w:sz w:val="24"/>
          <w:szCs w:val="24"/>
        </w:rPr>
        <w:t xml:space="preserve"> is, therefore, without merit. </w:t>
      </w:r>
    </w:p>
    <w:p w:rsidR="00343ED5" w:rsidRDefault="00343ED5" w:rsidP="00926B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Patience premises her second line of attack on para (c) of subrule (1) of r 449 of the High Court Rules 1971. She alleges that there was a common error between Gabriel and her in regard to her filing of the notice of opposition. Reference is made in the mentioned regard to para 9.1 as read with para 9.2 of her answering affidavit. The paragraphs appear at p 23</w:t>
      </w:r>
      <w:r w:rsidR="007436A8">
        <w:rPr>
          <w:rFonts w:ascii="Times New Roman" w:hAnsi="Times New Roman" w:cs="Times New Roman"/>
          <w:sz w:val="24"/>
          <w:szCs w:val="24"/>
        </w:rPr>
        <w:t>2</w:t>
      </w:r>
      <w:r>
        <w:rPr>
          <w:rFonts w:ascii="Times New Roman" w:hAnsi="Times New Roman" w:cs="Times New Roman"/>
          <w:sz w:val="24"/>
          <w:szCs w:val="24"/>
        </w:rPr>
        <w:t xml:space="preserve"> of the record.</w:t>
      </w:r>
    </w:p>
    <w:p w:rsidR="00343ED5" w:rsidRDefault="00343ED5" w:rsidP="00926B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Patience’s second line of attack </w:t>
      </w:r>
      <w:r w:rsidR="007436A8">
        <w:rPr>
          <w:rFonts w:ascii="Times New Roman" w:hAnsi="Times New Roman" w:cs="Times New Roman"/>
          <w:sz w:val="24"/>
          <w:szCs w:val="24"/>
        </w:rPr>
        <w:t>shows</w:t>
      </w:r>
      <w:r>
        <w:rPr>
          <w:rFonts w:ascii="Times New Roman" w:hAnsi="Times New Roman" w:cs="Times New Roman"/>
          <w:sz w:val="24"/>
          <w:szCs w:val="24"/>
        </w:rPr>
        <w:t xml:space="preserve"> nothing but confusion</w:t>
      </w:r>
      <w:r w:rsidR="0066314C">
        <w:rPr>
          <w:rFonts w:ascii="Times New Roman" w:hAnsi="Times New Roman" w:cs="Times New Roman"/>
          <w:sz w:val="24"/>
          <w:szCs w:val="24"/>
        </w:rPr>
        <w:t xml:space="preserve"> on her part</w:t>
      </w:r>
      <w:r>
        <w:rPr>
          <w:rFonts w:ascii="Times New Roman" w:hAnsi="Times New Roman" w:cs="Times New Roman"/>
          <w:sz w:val="24"/>
          <w:szCs w:val="24"/>
        </w:rPr>
        <w:t>. She filed her application under r 449(1)(a)</w:t>
      </w:r>
      <w:r w:rsidR="00B82932">
        <w:rPr>
          <w:rFonts w:ascii="Times New Roman" w:hAnsi="Times New Roman" w:cs="Times New Roman"/>
          <w:sz w:val="24"/>
          <w:szCs w:val="24"/>
        </w:rPr>
        <w:t xml:space="preserve">. That rule is not synonymous with r 449(1)(c). Whilst the two bring about the same result – rescission of default judgment – where the applicant successfully pleads them, the reasons which are advanced for an </w:t>
      </w:r>
      <w:r w:rsidR="007436A8">
        <w:rPr>
          <w:rFonts w:ascii="Times New Roman" w:hAnsi="Times New Roman" w:cs="Times New Roman"/>
          <w:sz w:val="24"/>
          <w:szCs w:val="24"/>
        </w:rPr>
        <w:t>application under para (a)</w:t>
      </w:r>
      <w:r w:rsidR="00B82932">
        <w:rPr>
          <w:rFonts w:ascii="Times New Roman" w:hAnsi="Times New Roman" w:cs="Times New Roman"/>
          <w:sz w:val="24"/>
          <w:szCs w:val="24"/>
        </w:rPr>
        <w:t xml:space="preserve"> are not the same as those </w:t>
      </w:r>
      <w:r w:rsidR="00B82932">
        <w:rPr>
          <w:rFonts w:ascii="Times New Roman" w:hAnsi="Times New Roman" w:cs="Times New Roman"/>
          <w:sz w:val="24"/>
          <w:szCs w:val="24"/>
        </w:rPr>
        <w:lastRenderedPageBreak/>
        <w:t>which are advanced for an applicatio</w:t>
      </w:r>
      <w:r w:rsidR="000C5A06">
        <w:rPr>
          <w:rFonts w:ascii="Times New Roman" w:hAnsi="Times New Roman" w:cs="Times New Roman"/>
          <w:sz w:val="24"/>
          <w:szCs w:val="24"/>
        </w:rPr>
        <w:t>n which is filed under para (c)</w:t>
      </w:r>
      <w:r w:rsidR="00B82932">
        <w:rPr>
          <w:rFonts w:ascii="Times New Roman" w:hAnsi="Times New Roman" w:cs="Times New Roman"/>
          <w:sz w:val="24"/>
          <w:szCs w:val="24"/>
        </w:rPr>
        <w:t xml:space="preserve"> of subrule (1) of r 449 of the rules of court.</w:t>
      </w:r>
    </w:p>
    <w:p w:rsidR="00B82932" w:rsidRDefault="00B82932" w:rsidP="00926B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Patience, it would appear</w:t>
      </w:r>
      <w:r w:rsidR="007436A8">
        <w:rPr>
          <w:rFonts w:ascii="Times New Roman" w:hAnsi="Times New Roman" w:cs="Times New Roman"/>
          <w:sz w:val="24"/>
          <w:szCs w:val="24"/>
        </w:rPr>
        <w:t>,</w:t>
      </w:r>
      <w:r>
        <w:rPr>
          <w:rFonts w:ascii="Times New Roman" w:hAnsi="Times New Roman" w:cs="Times New Roman"/>
          <w:sz w:val="24"/>
          <w:szCs w:val="24"/>
        </w:rPr>
        <w:t xml:space="preserve"> decided to shoot from all directions, so to speak. She, it seems</w:t>
      </w:r>
      <w:r w:rsidR="007436A8">
        <w:rPr>
          <w:rFonts w:ascii="Times New Roman" w:hAnsi="Times New Roman" w:cs="Times New Roman"/>
          <w:sz w:val="24"/>
          <w:szCs w:val="24"/>
        </w:rPr>
        <w:t>,</w:t>
      </w:r>
      <w:r>
        <w:rPr>
          <w:rFonts w:ascii="Times New Roman" w:hAnsi="Times New Roman" w:cs="Times New Roman"/>
          <w:sz w:val="24"/>
          <w:szCs w:val="24"/>
        </w:rPr>
        <w:t xml:space="preserve"> a</w:t>
      </w:r>
      <w:r w:rsidR="007436A8">
        <w:rPr>
          <w:rFonts w:ascii="Times New Roman" w:hAnsi="Times New Roman" w:cs="Times New Roman"/>
          <w:sz w:val="24"/>
          <w:szCs w:val="24"/>
        </w:rPr>
        <w:t>dopted that approach in the vein hope that she w</w:t>
      </w:r>
      <w:r>
        <w:rPr>
          <w:rFonts w:ascii="Times New Roman" w:hAnsi="Times New Roman" w:cs="Times New Roman"/>
          <w:sz w:val="24"/>
          <w:szCs w:val="24"/>
        </w:rPr>
        <w:t>ould, in the process, strike at the correct code. She, unfortunately for her, displayed her lack of tactic. She showed confusion as to the correct avenue which she had to employ to succeed in whatever relief she was/is praying for. Her second line of attack is, once again, devoid of merit. She cannot base her application for rescission on an alleged error which she says was/is common to Gabriel and her when she, in the same breath, sought rescission on the ground that Gabriel erroneously sought and obtained default judgment against her. The two paragraphs, it has already been stated</w:t>
      </w:r>
      <w:r w:rsidR="007436A8">
        <w:rPr>
          <w:rFonts w:ascii="Times New Roman" w:hAnsi="Times New Roman" w:cs="Times New Roman"/>
          <w:sz w:val="24"/>
          <w:szCs w:val="24"/>
        </w:rPr>
        <w:t>,</w:t>
      </w:r>
      <w:r>
        <w:rPr>
          <w:rFonts w:ascii="Times New Roman" w:hAnsi="Times New Roman" w:cs="Times New Roman"/>
          <w:sz w:val="24"/>
          <w:szCs w:val="24"/>
        </w:rPr>
        <w:t xml:space="preserve"> are not synonymous. They are separate and distinct from each other. The cause of action for the one is separate and different from that of the other.</w:t>
      </w:r>
    </w:p>
    <w:p w:rsidR="00B82932" w:rsidRDefault="00B82932" w:rsidP="00926B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Patience’s third line of attack has merit. She states, and her assertion remains largely unchallenged, that Gabriel </w:t>
      </w:r>
      <w:r w:rsidR="00E33A8F">
        <w:rPr>
          <w:rFonts w:ascii="Times New Roman" w:hAnsi="Times New Roman" w:cs="Times New Roman"/>
          <w:sz w:val="24"/>
          <w:szCs w:val="24"/>
        </w:rPr>
        <w:t>did not comply with the consent paper which she and him signed on 1 February 2016. That the two of them incorporated their consent paper into an order of court is taken as a given.</w:t>
      </w:r>
    </w:p>
    <w:p w:rsidR="007E6C07" w:rsidRDefault="007E6C07" w:rsidP="00577A25">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 </w:t>
      </w:r>
      <w:r w:rsidR="007436A8">
        <w:rPr>
          <w:rFonts w:ascii="Times New Roman" w:hAnsi="Times New Roman" w:cs="Times New Roman"/>
          <w:sz w:val="24"/>
          <w:szCs w:val="24"/>
          <w:lang w:val="en-ZW"/>
        </w:rPr>
        <w:t>court order is the last pronoun</w:t>
      </w:r>
      <w:r>
        <w:rPr>
          <w:rFonts w:ascii="Times New Roman" w:hAnsi="Times New Roman" w:cs="Times New Roman"/>
          <w:sz w:val="24"/>
          <w:szCs w:val="24"/>
          <w:lang w:val="en-ZW"/>
        </w:rPr>
        <w:t xml:space="preserve">cement of the court. It takes place after everything has been said and done. It is the </w:t>
      </w:r>
      <w:r w:rsidR="007436A8">
        <w:rPr>
          <w:rFonts w:ascii="Times New Roman" w:hAnsi="Times New Roman" w:cs="Times New Roman"/>
          <w:sz w:val="24"/>
          <w:szCs w:val="24"/>
          <w:lang w:val="en-ZW"/>
        </w:rPr>
        <w:t>hallmark of the just</w:t>
      </w:r>
      <w:r w:rsidR="00762F63">
        <w:rPr>
          <w:rFonts w:ascii="Times New Roman" w:hAnsi="Times New Roman" w:cs="Times New Roman"/>
          <w:sz w:val="24"/>
          <w:szCs w:val="24"/>
          <w:lang w:val="en-ZW"/>
        </w:rPr>
        <w:t>ice</w:t>
      </w:r>
      <w:r w:rsidR="007436A8">
        <w:rPr>
          <w:rFonts w:ascii="Times New Roman" w:hAnsi="Times New Roman" w:cs="Times New Roman"/>
          <w:sz w:val="24"/>
          <w:szCs w:val="24"/>
          <w:lang w:val="en-ZW"/>
        </w:rPr>
        <w:t xml:space="preserve"> delivery system</w:t>
      </w:r>
      <w:r>
        <w:rPr>
          <w:rFonts w:ascii="Times New Roman" w:hAnsi="Times New Roman" w:cs="Times New Roman"/>
          <w:sz w:val="24"/>
          <w:szCs w:val="24"/>
          <w:lang w:val="en-ZW"/>
        </w:rPr>
        <w:t xml:space="preserve">. It punishes the guilty and sets the innocent free. It is sacrosanct. </w:t>
      </w:r>
      <w:r w:rsidR="000C5A06">
        <w:rPr>
          <w:rFonts w:ascii="Times New Roman" w:hAnsi="Times New Roman" w:cs="Times New Roman"/>
          <w:sz w:val="24"/>
          <w:szCs w:val="24"/>
          <w:lang w:val="en-ZW"/>
        </w:rPr>
        <w:t xml:space="preserve"> It is immutable. </w:t>
      </w:r>
      <w:r>
        <w:rPr>
          <w:rFonts w:ascii="Times New Roman" w:hAnsi="Times New Roman" w:cs="Times New Roman"/>
          <w:sz w:val="24"/>
          <w:szCs w:val="24"/>
          <w:lang w:val="en-ZW"/>
        </w:rPr>
        <w:t xml:space="preserve">It cannot, therefore, be varied by anyone except the court which authors it. It places a stiff sanction on anyone who violates its terms. </w:t>
      </w:r>
    </w:p>
    <w:p w:rsidR="007E6C07" w:rsidRDefault="007436A8" w:rsidP="007E6C0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Clause 4 of the cons</w:t>
      </w:r>
      <w:r w:rsidR="007E6C07">
        <w:rPr>
          <w:rFonts w:ascii="Times New Roman" w:hAnsi="Times New Roman" w:cs="Times New Roman"/>
          <w:sz w:val="24"/>
          <w:szCs w:val="24"/>
          <w:lang w:val="en-ZW"/>
        </w:rPr>
        <w:t>ent paper which Patience and Gabriel signed turned the</w:t>
      </w:r>
      <w:r w:rsidR="000C5A06">
        <w:rPr>
          <w:rFonts w:ascii="Times New Roman" w:hAnsi="Times New Roman" w:cs="Times New Roman"/>
          <w:sz w:val="24"/>
          <w:szCs w:val="24"/>
          <w:lang w:val="en-ZW"/>
        </w:rPr>
        <w:t>ir</w:t>
      </w:r>
      <w:r w:rsidR="007E6C07">
        <w:rPr>
          <w:rFonts w:ascii="Times New Roman" w:hAnsi="Times New Roman" w:cs="Times New Roman"/>
          <w:sz w:val="24"/>
          <w:szCs w:val="24"/>
          <w:lang w:val="en-ZW"/>
        </w:rPr>
        <w:t xml:space="preserve"> paper into an order of court. The </w:t>
      </w:r>
      <w:r>
        <w:rPr>
          <w:rFonts w:ascii="Times New Roman" w:hAnsi="Times New Roman" w:cs="Times New Roman"/>
          <w:sz w:val="24"/>
          <w:szCs w:val="24"/>
          <w:lang w:val="en-ZW"/>
        </w:rPr>
        <w:t>moment that their consent paper assumed the status of a court order</w:t>
      </w:r>
      <w:r w:rsidR="000C5A06">
        <w:rPr>
          <w:rFonts w:ascii="Times New Roman" w:hAnsi="Times New Roman" w:cs="Times New Roman"/>
          <w:sz w:val="24"/>
          <w:szCs w:val="24"/>
          <w:lang w:val="en-ZW"/>
        </w:rPr>
        <w:t>,</w:t>
      </w:r>
      <w:r>
        <w:rPr>
          <w:rFonts w:ascii="Times New Roman" w:hAnsi="Times New Roman" w:cs="Times New Roman"/>
          <w:sz w:val="24"/>
          <w:szCs w:val="24"/>
          <w:lang w:val="en-ZW"/>
        </w:rPr>
        <w:t xml:space="preserve"> the power which Patience and Gabr</w:t>
      </w:r>
      <w:r w:rsidR="000C5A06">
        <w:rPr>
          <w:rFonts w:ascii="Times New Roman" w:hAnsi="Times New Roman" w:cs="Times New Roman"/>
          <w:sz w:val="24"/>
          <w:szCs w:val="24"/>
          <w:lang w:val="en-ZW"/>
        </w:rPr>
        <w:t>iel enjoyed</w:t>
      </w:r>
      <w:r>
        <w:rPr>
          <w:rFonts w:ascii="Times New Roman" w:hAnsi="Times New Roman" w:cs="Times New Roman"/>
          <w:sz w:val="24"/>
          <w:szCs w:val="24"/>
          <w:lang w:val="en-ZW"/>
        </w:rPr>
        <w:t xml:space="preserve"> to interfere with </w:t>
      </w:r>
      <w:r w:rsidR="000C5A06">
        <w:rPr>
          <w:rFonts w:ascii="Times New Roman" w:hAnsi="Times New Roman" w:cs="Times New Roman"/>
          <w:sz w:val="24"/>
          <w:szCs w:val="24"/>
          <w:lang w:val="en-ZW"/>
        </w:rPr>
        <w:t>its</w:t>
      </w:r>
      <w:r>
        <w:rPr>
          <w:rFonts w:ascii="Times New Roman" w:hAnsi="Times New Roman" w:cs="Times New Roman"/>
          <w:sz w:val="24"/>
          <w:szCs w:val="24"/>
          <w:lang w:val="en-ZW"/>
        </w:rPr>
        <w:t xml:space="preserve"> contents vanished into thin air. Neither patience nor Gabriel nor b</w:t>
      </w:r>
      <w:r w:rsidR="00762F63">
        <w:rPr>
          <w:rFonts w:ascii="Times New Roman" w:hAnsi="Times New Roman" w:cs="Times New Roman"/>
          <w:sz w:val="24"/>
          <w:szCs w:val="24"/>
          <w:lang w:val="en-ZW"/>
        </w:rPr>
        <w:t>oth of them retained in him/her/them</w:t>
      </w:r>
      <w:r>
        <w:rPr>
          <w:rFonts w:ascii="Times New Roman" w:hAnsi="Times New Roman" w:cs="Times New Roman"/>
          <w:sz w:val="24"/>
          <w:szCs w:val="24"/>
          <w:lang w:val="en-ZW"/>
        </w:rPr>
        <w:t xml:space="preserve"> the authority to interfere with/correct/vary what the court had baptised into the name of its own order. Either of them who intended to interfere with, or vary, the terms of </w:t>
      </w:r>
      <w:r w:rsidR="000C5A06">
        <w:rPr>
          <w:rFonts w:ascii="Times New Roman" w:hAnsi="Times New Roman" w:cs="Times New Roman"/>
          <w:sz w:val="24"/>
          <w:szCs w:val="24"/>
          <w:lang w:val="en-ZW"/>
        </w:rPr>
        <w:t xml:space="preserve">the </w:t>
      </w:r>
      <w:r>
        <w:rPr>
          <w:rFonts w:ascii="Times New Roman" w:hAnsi="Times New Roman" w:cs="Times New Roman"/>
          <w:sz w:val="24"/>
          <w:szCs w:val="24"/>
          <w:lang w:val="en-ZW"/>
        </w:rPr>
        <w:t xml:space="preserve">order had no option but to invite the court which </w:t>
      </w:r>
      <w:r w:rsidR="00C65592">
        <w:rPr>
          <w:rFonts w:ascii="Times New Roman" w:hAnsi="Times New Roman" w:cs="Times New Roman"/>
          <w:sz w:val="24"/>
          <w:szCs w:val="24"/>
          <w:lang w:val="en-ZW"/>
        </w:rPr>
        <w:t>owns</w:t>
      </w:r>
      <w:r w:rsidR="000C5A06">
        <w:rPr>
          <w:rFonts w:ascii="Times New Roman" w:hAnsi="Times New Roman" w:cs="Times New Roman"/>
          <w:sz w:val="24"/>
          <w:szCs w:val="24"/>
          <w:lang w:val="en-ZW"/>
        </w:rPr>
        <w:t xml:space="preserve"> </w:t>
      </w:r>
      <w:r w:rsidR="008578AA">
        <w:rPr>
          <w:rFonts w:ascii="Times New Roman" w:hAnsi="Times New Roman" w:cs="Times New Roman"/>
          <w:sz w:val="24"/>
          <w:szCs w:val="24"/>
          <w:lang w:val="en-ZW"/>
        </w:rPr>
        <w:t xml:space="preserve">or </w:t>
      </w:r>
      <w:r w:rsidR="000C5A06">
        <w:rPr>
          <w:rFonts w:ascii="Times New Roman" w:hAnsi="Times New Roman" w:cs="Times New Roman"/>
          <w:sz w:val="24"/>
          <w:szCs w:val="24"/>
          <w:lang w:val="en-ZW"/>
        </w:rPr>
        <w:t xml:space="preserve">authored </w:t>
      </w:r>
      <w:r>
        <w:rPr>
          <w:rFonts w:ascii="Times New Roman" w:hAnsi="Times New Roman" w:cs="Times New Roman"/>
          <w:sz w:val="24"/>
          <w:szCs w:val="24"/>
          <w:lang w:val="en-ZW"/>
        </w:rPr>
        <w:t>it to vary it.</w:t>
      </w:r>
    </w:p>
    <w:p w:rsidR="007E6C07" w:rsidRDefault="007E6C07" w:rsidP="007E6C0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That Gabriel and Patience violated the terms of the consent paper which they turned into the order of cour</w:t>
      </w:r>
      <w:r w:rsidR="009F4EB2">
        <w:rPr>
          <w:rFonts w:ascii="Times New Roman" w:hAnsi="Times New Roman" w:cs="Times New Roman"/>
          <w:sz w:val="24"/>
          <w:szCs w:val="24"/>
          <w:lang w:val="en-ZW"/>
        </w:rPr>
        <w:t>t requires little, if any, deb</w:t>
      </w:r>
      <w:r>
        <w:rPr>
          <w:rFonts w:ascii="Times New Roman" w:hAnsi="Times New Roman" w:cs="Times New Roman"/>
          <w:sz w:val="24"/>
          <w:szCs w:val="24"/>
          <w:lang w:val="en-ZW"/>
        </w:rPr>
        <w:t>ate. Neither of them co</w:t>
      </w:r>
      <w:r w:rsidR="009F4EB2">
        <w:rPr>
          <w:rFonts w:ascii="Times New Roman" w:hAnsi="Times New Roman" w:cs="Times New Roman"/>
          <w:sz w:val="24"/>
          <w:szCs w:val="24"/>
          <w:lang w:val="en-ZW"/>
        </w:rPr>
        <w:t>uld explain why they failed to l</w:t>
      </w:r>
      <w:r>
        <w:rPr>
          <w:rFonts w:ascii="Times New Roman" w:hAnsi="Times New Roman" w:cs="Times New Roman"/>
          <w:sz w:val="24"/>
          <w:szCs w:val="24"/>
          <w:lang w:val="en-ZW"/>
        </w:rPr>
        <w:t xml:space="preserve">ive up </w:t>
      </w:r>
      <w:r w:rsidR="009F4EB2">
        <w:rPr>
          <w:rFonts w:ascii="Times New Roman" w:hAnsi="Times New Roman" w:cs="Times New Roman"/>
          <w:sz w:val="24"/>
          <w:szCs w:val="24"/>
          <w:lang w:val="en-ZW"/>
        </w:rPr>
        <w:t xml:space="preserve">to </w:t>
      </w:r>
      <w:r>
        <w:rPr>
          <w:rFonts w:ascii="Times New Roman" w:hAnsi="Times New Roman" w:cs="Times New Roman"/>
          <w:sz w:val="24"/>
          <w:szCs w:val="24"/>
          <w:lang w:val="en-ZW"/>
        </w:rPr>
        <w:t>the t</w:t>
      </w:r>
      <w:r w:rsidR="009F4EB2">
        <w:rPr>
          <w:rFonts w:ascii="Times New Roman" w:hAnsi="Times New Roman" w:cs="Times New Roman"/>
          <w:sz w:val="24"/>
          <w:szCs w:val="24"/>
          <w:lang w:val="en-ZW"/>
        </w:rPr>
        <w:t>erms of the court order. None</w:t>
      </w:r>
      <w:r>
        <w:rPr>
          <w:rFonts w:ascii="Times New Roman" w:hAnsi="Times New Roman" w:cs="Times New Roman"/>
          <w:sz w:val="24"/>
          <w:szCs w:val="24"/>
          <w:lang w:val="en-ZW"/>
        </w:rPr>
        <w:t xml:space="preserve"> of them complied with the stipulated time-lines and/or </w:t>
      </w:r>
      <w:r>
        <w:rPr>
          <w:rFonts w:ascii="Times New Roman" w:hAnsi="Times New Roman" w:cs="Times New Roman"/>
          <w:sz w:val="24"/>
          <w:szCs w:val="24"/>
          <w:lang w:val="en-ZW"/>
        </w:rPr>
        <w:lastRenderedPageBreak/>
        <w:t>the substantive roles of the court officials upon whom the court</w:t>
      </w:r>
      <w:r w:rsidR="009F4EB2">
        <w:rPr>
          <w:rFonts w:ascii="Times New Roman" w:hAnsi="Times New Roman" w:cs="Times New Roman"/>
          <w:sz w:val="24"/>
          <w:szCs w:val="24"/>
          <w:lang w:val="en-ZW"/>
        </w:rPr>
        <w:t xml:space="preserve"> placed the responsibility of i</w:t>
      </w:r>
      <w:r>
        <w:rPr>
          <w:rFonts w:ascii="Times New Roman" w:hAnsi="Times New Roman" w:cs="Times New Roman"/>
          <w:sz w:val="24"/>
          <w:szCs w:val="24"/>
          <w:lang w:val="en-ZW"/>
        </w:rPr>
        <w:t xml:space="preserve">mplementation of its order. </w:t>
      </w:r>
    </w:p>
    <w:p w:rsidR="007E6C07" w:rsidRDefault="007E6C07" w:rsidP="007E6C0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 fact that the court imposed its authority on paras 9.1, 9.2, 9.3 and 9.4 of </w:t>
      </w:r>
      <w:r w:rsidR="009F4EB2">
        <w:rPr>
          <w:rFonts w:ascii="Times New Roman" w:hAnsi="Times New Roman" w:cs="Times New Roman"/>
          <w:sz w:val="24"/>
          <w:szCs w:val="24"/>
          <w:lang w:val="en-ZW"/>
        </w:rPr>
        <w:t>its</w:t>
      </w:r>
      <w:r>
        <w:rPr>
          <w:rFonts w:ascii="Times New Roman" w:hAnsi="Times New Roman" w:cs="Times New Roman"/>
          <w:sz w:val="24"/>
          <w:szCs w:val="24"/>
          <w:lang w:val="en-ZW"/>
        </w:rPr>
        <w:t xml:space="preserve"> order meant that anything which related to the paras had to be complied with to the letter and spirit. Anything which the one or the other or both of them did outside the four corners of the court order is, to the extent of the violation of the same, regarded as not having been performed. It remains a nullity. This is the case irrespective of the fact that the act which the party performed was in an attempt to implement the order of the court. </w:t>
      </w:r>
    </w:p>
    <w:p w:rsidR="007E6C07" w:rsidRDefault="007E6C07" w:rsidP="007E6C0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Gabriel was in the driving seat when he filed HC 7633/18 which sired the consent paper which birthed the court order. He had every right and the requisite opportunity to comply with the order of court. He offers no explanation for his failure to act within the four corners of above-mentio</w:t>
      </w:r>
      <w:r w:rsidR="009F4EB2">
        <w:rPr>
          <w:rFonts w:ascii="Times New Roman" w:hAnsi="Times New Roman" w:cs="Times New Roman"/>
          <w:sz w:val="24"/>
          <w:szCs w:val="24"/>
          <w:lang w:val="en-ZW"/>
        </w:rPr>
        <w:t>ned four paras. Whatever he did</w:t>
      </w:r>
      <w:r>
        <w:rPr>
          <w:rFonts w:ascii="Times New Roman" w:hAnsi="Times New Roman" w:cs="Times New Roman"/>
          <w:sz w:val="24"/>
          <w:szCs w:val="24"/>
          <w:lang w:val="en-ZW"/>
        </w:rPr>
        <w:t xml:space="preserve"> or caused the court officials upon whom the court </w:t>
      </w:r>
      <w:r w:rsidR="009F4EB2">
        <w:rPr>
          <w:rFonts w:ascii="Times New Roman" w:hAnsi="Times New Roman" w:cs="Times New Roman"/>
          <w:sz w:val="24"/>
          <w:szCs w:val="24"/>
          <w:lang w:val="en-ZW"/>
        </w:rPr>
        <w:t>placed</w:t>
      </w:r>
      <w:r>
        <w:rPr>
          <w:rFonts w:ascii="Times New Roman" w:hAnsi="Times New Roman" w:cs="Times New Roman"/>
          <w:sz w:val="24"/>
          <w:szCs w:val="24"/>
          <w:lang w:val="en-ZW"/>
        </w:rPr>
        <w:t xml:space="preserve"> the re</w:t>
      </w:r>
      <w:r w:rsidR="009F4EB2">
        <w:rPr>
          <w:rFonts w:ascii="Times New Roman" w:hAnsi="Times New Roman" w:cs="Times New Roman"/>
          <w:sz w:val="24"/>
          <w:szCs w:val="24"/>
          <w:lang w:val="en-ZW"/>
        </w:rPr>
        <w:t>sponsibilities of implementing its order to do</w:t>
      </w:r>
      <w:r>
        <w:rPr>
          <w:rFonts w:ascii="Times New Roman" w:hAnsi="Times New Roman" w:cs="Times New Roman"/>
          <w:sz w:val="24"/>
          <w:szCs w:val="24"/>
          <w:lang w:val="en-ZW"/>
        </w:rPr>
        <w:t xml:space="preserve"> outside the time-lines which the </w:t>
      </w:r>
      <w:r w:rsidR="009F4EB2">
        <w:rPr>
          <w:rFonts w:ascii="Times New Roman" w:hAnsi="Times New Roman" w:cs="Times New Roman"/>
          <w:sz w:val="24"/>
          <w:szCs w:val="24"/>
          <w:lang w:val="en-ZW"/>
        </w:rPr>
        <w:t>court</w:t>
      </w:r>
      <w:r>
        <w:rPr>
          <w:rFonts w:ascii="Times New Roman" w:hAnsi="Times New Roman" w:cs="Times New Roman"/>
          <w:sz w:val="24"/>
          <w:szCs w:val="24"/>
          <w:lang w:val="en-ZW"/>
        </w:rPr>
        <w:t xml:space="preserve"> stipulated for them, remains a violation of the court order and, therefore, a nothing. It is a nullity from which nothing is derived. </w:t>
      </w:r>
    </w:p>
    <w:p w:rsidR="007E6C07" w:rsidRDefault="007E6C07" w:rsidP="009F4EB2">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Gabriel accuses Patience of having been intransigent. He was, however, </w:t>
      </w:r>
      <w:r w:rsidR="009F4EB2">
        <w:rPr>
          <w:rFonts w:ascii="Times New Roman" w:hAnsi="Times New Roman" w:cs="Times New Roman"/>
          <w:i/>
          <w:sz w:val="24"/>
          <w:szCs w:val="24"/>
          <w:lang w:val="en-ZW"/>
        </w:rPr>
        <w:t>dominus</w:t>
      </w:r>
      <w:r w:rsidRPr="00F50A09">
        <w:rPr>
          <w:rFonts w:ascii="Times New Roman" w:hAnsi="Times New Roman" w:cs="Times New Roman"/>
          <w:i/>
          <w:sz w:val="24"/>
          <w:szCs w:val="24"/>
          <w:lang w:val="en-ZW"/>
        </w:rPr>
        <w:t xml:space="preserve"> litis</w:t>
      </w:r>
      <w:r w:rsidR="009F4EB2">
        <w:rPr>
          <w:rFonts w:ascii="Times New Roman" w:hAnsi="Times New Roman" w:cs="Times New Roman"/>
          <w:i/>
          <w:sz w:val="24"/>
          <w:szCs w:val="24"/>
          <w:lang w:val="en-ZW"/>
        </w:rPr>
        <w:t>.</w:t>
      </w:r>
      <w:r w:rsidR="009F4EB2" w:rsidRPr="009F4EB2">
        <w:rPr>
          <w:rFonts w:ascii="Times New Roman" w:hAnsi="Times New Roman" w:cs="Times New Roman"/>
          <w:sz w:val="24"/>
          <w:szCs w:val="24"/>
          <w:lang w:val="en-ZW"/>
        </w:rPr>
        <w:t xml:space="preserve"> He</w:t>
      </w:r>
      <w:r>
        <w:rPr>
          <w:rFonts w:ascii="Times New Roman" w:hAnsi="Times New Roman" w:cs="Times New Roman"/>
          <w:sz w:val="24"/>
          <w:szCs w:val="24"/>
          <w:lang w:val="en-ZW"/>
        </w:rPr>
        <w:t xml:space="preserve"> could easily have returned to the court which is the author of its own order to request from it a user friendly way of resolving his dispute with Patience. Nothing prevented him from adopting the stated course of action. His right to seek from the court an alternative resolution of his dispute with Patience over the property was, in my view, unlimited. He, once again, offers no explanation for his failure in the </w:t>
      </w:r>
      <w:r w:rsidR="009F4EB2">
        <w:rPr>
          <w:rFonts w:ascii="Times New Roman" w:hAnsi="Times New Roman" w:cs="Times New Roman"/>
          <w:sz w:val="24"/>
          <w:szCs w:val="24"/>
          <w:lang w:val="en-ZW"/>
        </w:rPr>
        <w:t>abovementioned</w:t>
      </w:r>
      <w:r>
        <w:rPr>
          <w:rFonts w:ascii="Times New Roman" w:hAnsi="Times New Roman" w:cs="Times New Roman"/>
          <w:sz w:val="24"/>
          <w:szCs w:val="24"/>
          <w:lang w:val="en-ZW"/>
        </w:rPr>
        <w:t xml:space="preserve"> regard. </w:t>
      </w:r>
    </w:p>
    <w:p w:rsidR="007E6C07" w:rsidRDefault="007E6C07" w:rsidP="007E6C0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The route which Gabriel took to resolve the dispute of the property with Patience cannot assist him. I took the liberty to read the founding papers which he made when he lodged HC 8650/18. I observed that he did not disclose</w:t>
      </w:r>
      <w:r w:rsidR="009F4EB2">
        <w:rPr>
          <w:rFonts w:ascii="Times New Roman" w:hAnsi="Times New Roman" w:cs="Times New Roman"/>
          <w:sz w:val="24"/>
          <w:szCs w:val="24"/>
          <w:lang w:val="en-ZW"/>
        </w:rPr>
        <w:t>,</w:t>
      </w:r>
      <w:r>
        <w:rPr>
          <w:rFonts w:ascii="Times New Roman" w:hAnsi="Times New Roman" w:cs="Times New Roman"/>
          <w:sz w:val="24"/>
          <w:szCs w:val="24"/>
          <w:lang w:val="en-ZW"/>
        </w:rPr>
        <w:t xml:space="preserve"> in the same</w:t>
      </w:r>
      <w:r w:rsidR="009F4EB2">
        <w:rPr>
          <w:rFonts w:ascii="Times New Roman" w:hAnsi="Times New Roman" w:cs="Times New Roman"/>
          <w:sz w:val="24"/>
          <w:szCs w:val="24"/>
          <w:lang w:val="en-ZW"/>
        </w:rPr>
        <w:t>,</w:t>
      </w:r>
      <w:r>
        <w:rPr>
          <w:rFonts w:ascii="Times New Roman" w:hAnsi="Times New Roman" w:cs="Times New Roman"/>
          <w:sz w:val="24"/>
          <w:szCs w:val="24"/>
          <w:lang w:val="en-ZW"/>
        </w:rPr>
        <w:t xml:space="preserve"> that Patience and him materially departed from the terms of the order which the court issued to them on 2 February, 2016.</w:t>
      </w:r>
      <w:r w:rsidR="009F4EB2">
        <w:rPr>
          <w:rFonts w:ascii="Times New Roman" w:hAnsi="Times New Roman" w:cs="Times New Roman"/>
          <w:sz w:val="24"/>
          <w:szCs w:val="24"/>
          <w:lang w:val="en-ZW"/>
        </w:rPr>
        <w:t xml:space="preserve"> H</w:t>
      </w:r>
      <w:r>
        <w:rPr>
          <w:rFonts w:ascii="Times New Roman" w:hAnsi="Times New Roman" w:cs="Times New Roman"/>
          <w:sz w:val="24"/>
          <w:szCs w:val="24"/>
          <w:lang w:val="en-ZW"/>
        </w:rPr>
        <w:t>e withheld that vital information from the court which entered default endowment for him under HC 8650/18.</w:t>
      </w:r>
    </w:p>
    <w:p w:rsidR="007E6C07" w:rsidRDefault="007E6C07" w:rsidP="007E6C0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In acting as he did</w:t>
      </w:r>
      <w:r w:rsidR="009F4EB2">
        <w:rPr>
          <w:rFonts w:ascii="Times New Roman" w:hAnsi="Times New Roman" w:cs="Times New Roman"/>
          <w:sz w:val="24"/>
          <w:szCs w:val="24"/>
          <w:lang w:val="en-ZW"/>
        </w:rPr>
        <w:t>,</w:t>
      </w:r>
      <w:r>
        <w:rPr>
          <w:rFonts w:ascii="Times New Roman" w:hAnsi="Times New Roman" w:cs="Times New Roman"/>
          <w:sz w:val="24"/>
          <w:szCs w:val="24"/>
          <w:lang w:val="en-ZW"/>
        </w:rPr>
        <w:t xml:space="preserve"> Gabriel fell into the trap which Patience laid</w:t>
      </w:r>
      <w:r w:rsidR="009F4EB2">
        <w:rPr>
          <w:rFonts w:ascii="Times New Roman" w:hAnsi="Times New Roman" w:cs="Times New Roman"/>
          <w:sz w:val="24"/>
          <w:szCs w:val="24"/>
          <w:lang w:val="en-ZW"/>
        </w:rPr>
        <w:t xml:space="preserve"> down</w:t>
      </w:r>
      <w:r>
        <w:rPr>
          <w:rFonts w:ascii="Times New Roman" w:hAnsi="Times New Roman" w:cs="Times New Roman"/>
          <w:sz w:val="24"/>
          <w:szCs w:val="24"/>
          <w:lang w:val="en-ZW"/>
        </w:rPr>
        <w:t xml:space="preserve"> for him. She exploited on </w:t>
      </w:r>
      <w:r w:rsidR="009F4EB2">
        <w:rPr>
          <w:rFonts w:ascii="Times New Roman" w:hAnsi="Times New Roman" w:cs="Times New Roman"/>
          <w:sz w:val="24"/>
          <w:szCs w:val="24"/>
          <w:lang w:val="en-ZW"/>
        </w:rPr>
        <w:t>the avenue that HC 8650/18 was</w:t>
      </w:r>
      <w:r>
        <w:rPr>
          <w:rFonts w:ascii="Times New Roman" w:hAnsi="Times New Roman" w:cs="Times New Roman"/>
          <w:sz w:val="24"/>
          <w:szCs w:val="24"/>
          <w:lang w:val="en-ZW"/>
        </w:rPr>
        <w:t xml:space="preserve"> entered in violation of r 449(1)(a) of the rules of cou</w:t>
      </w:r>
      <w:r w:rsidR="009F4EB2">
        <w:rPr>
          <w:rFonts w:ascii="Times New Roman" w:hAnsi="Times New Roman" w:cs="Times New Roman"/>
          <w:sz w:val="24"/>
          <w:szCs w:val="24"/>
          <w:lang w:val="en-ZW"/>
        </w:rPr>
        <w:t>r</w:t>
      </w:r>
      <w:r>
        <w:rPr>
          <w:rFonts w:ascii="Times New Roman" w:hAnsi="Times New Roman" w:cs="Times New Roman"/>
          <w:sz w:val="24"/>
          <w:szCs w:val="24"/>
          <w:lang w:val="en-ZW"/>
        </w:rPr>
        <w:t xml:space="preserve">t. She insisted on the point that, if Gabriel had informed the court that she and him had violated </w:t>
      </w:r>
      <w:r>
        <w:rPr>
          <w:rFonts w:ascii="Times New Roman" w:hAnsi="Times New Roman" w:cs="Times New Roman"/>
          <w:sz w:val="24"/>
          <w:szCs w:val="24"/>
          <w:lang w:val="en-ZW"/>
        </w:rPr>
        <w:lastRenderedPageBreak/>
        <w:t xml:space="preserve">HC 7833/13, the court would not have </w:t>
      </w:r>
      <w:r w:rsidR="009F4EB2">
        <w:rPr>
          <w:rFonts w:ascii="Times New Roman" w:hAnsi="Times New Roman" w:cs="Times New Roman"/>
          <w:sz w:val="24"/>
          <w:szCs w:val="24"/>
          <w:lang w:val="en-ZW"/>
        </w:rPr>
        <w:t>granted</w:t>
      </w:r>
      <w:r>
        <w:rPr>
          <w:rFonts w:ascii="Times New Roman" w:hAnsi="Times New Roman" w:cs="Times New Roman"/>
          <w:sz w:val="24"/>
          <w:szCs w:val="24"/>
          <w:lang w:val="en-ZW"/>
        </w:rPr>
        <w:t xml:space="preserve"> him his prayer. She submits that the court entered judgment for him in circumstances where it should not have done so.   </w:t>
      </w:r>
    </w:p>
    <w:p w:rsidR="007E6C07" w:rsidRDefault="007E6C07" w:rsidP="007E6C0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The submissions of Patience are, in my considered view, with merit. I remain satisfied that, if the court which entered judgment under HC 8650/18 had been made aware of the correct circumstances of the case especially that the judgment which Gabriel was moving</w:t>
      </w:r>
      <w:r w:rsidR="009F4EB2">
        <w:rPr>
          <w:rFonts w:ascii="Times New Roman" w:hAnsi="Times New Roman" w:cs="Times New Roman"/>
          <w:sz w:val="24"/>
          <w:szCs w:val="24"/>
          <w:lang w:val="en-ZW"/>
        </w:rPr>
        <w:t xml:space="preserve"> it</w:t>
      </w:r>
      <w:r>
        <w:rPr>
          <w:rFonts w:ascii="Times New Roman" w:hAnsi="Times New Roman" w:cs="Times New Roman"/>
          <w:sz w:val="24"/>
          <w:szCs w:val="24"/>
          <w:lang w:val="en-ZW"/>
        </w:rPr>
        <w:t xml:space="preserve"> to grant to him was meant to rubber-stamp the violation of the court order made under HC 7833/13, the court would have refused</w:t>
      </w:r>
      <w:r w:rsidR="009F4EB2">
        <w:rPr>
          <w:rFonts w:ascii="Times New Roman" w:hAnsi="Times New Roman" w:cs="Times New Roman"/>
          <w:sz w:val="24"/>
          <w:szCs w:val="24"/>
          <w:lang w:val="en-ZW"/>
        </w:rPr>
        <w:t xml:space="preserve"> to grant to Gabriel his motion</w:t>
      </w:r>
      <w:r w:rsidR="000C5A06">
        <w:rPr>
          <w:rFonts w:ascii="Times New Roman" w:hAnsi="Times New Roman" w:cs="Times New Roman"/>
          <w:sz w:val="24"/>
          <w:szCs w:val="24"/>
          <w:lang w:val="en-ZW"/>
        </w:rPr>
        <w:t>. I,</w:t>
      </w:r>
      <w:r>
        <w:rPr>
          <w:rFonts w:ascii="Times New Roman" w:hAnsi="Times New Roman" w:cs="Times New Roman"/>
          <w:sz w:val="24"/>
          <w:szCs w:val="24"/>
          <w:lang w:val="en-ZW"/>
        </w:rPr>
        <w:t xml:space="preserve"> in the stated regard, associate myself with the </w:t>
      </w:r>
      <w:r w:rsidRPr="00737217">
        <w:rPr>
          <w:rFonts w:ascii="Times New Roman" w:hAnsi="Times New Roman" w:cs="Times New Roman"/>
          <w:i/>
          <w:sz w:val="24"/>
          <w:szCs w:val="24"/>
          <w:lang w:val="en-ZW"/>
        </w:rPr>
        <w:t xml:space="preserve">dictum </w:t>
      </w:r>
      <w:r>
        <w:rPr>
          <w:rFonts w:ascii="Times New Roman" w:hAnsi="Times New Roman" w:cs="Times New Roman"/>
          <w:sz w:val="24"/>
          <w:szCs w:val="24"/>
          <w:lang w:val="en-ZW"/>
        </w:rPr>
        <w:t xml:space="preserve">which the court made in </w:t>
      </w:r>
      <w:r w:rsidRPr="00737217">
        <w:rPr>
          <w:rFonts w:ascii="Times New Roman" w:hAnsi="Times New Roman" w:cs="Times New Roman"/>
          <w:i/>
          <w:sz w:val="24"/>
          <w:szCs w:val="24"/>
          <w:lang w:val="en-ZW"/>
        </w:rPr>
        <w:t xml:space="preserve">Mtembwa </w:t>
      </w:r>
      <w:r w:rsidRPr="00737217">
        <w:rPr>
          <w:rFonts w:ascii="Times New Roman" w:hAnsi="Times New Roman" w:cs="Times New Roman"/>
          <w:sz w:val="24"/>
          <w:szCs w:val="24"/>
          <w:lang w:val="en-ZW"/>
        </w:rPr>
        <w:t>v</w:t>
      </w:r>
      <w:r w:rsidRPr="00737217">
        <w:rPr>
          <w:rFonts w:ascii="Times New Roman" w:hAnsi="Times New Roman" w:cs="Times New Roman"/>
          <w:i/>
          <w:sz w:val="24"/>
          <w:szCs w:val="24"/>
          <w:lang w:val="en-ZW"/>
        </w:rPr>
        <w:t xml:space="preserve"> Mtemwa &amp; Anor</w:t>
      </w:r>
      <w:r w:rsidR="00C65592">
        <w:rPr>
          <w:rFonts w:ascii="Times New Roman" w:hAnsi="Times New Roman" w:cs="Times New Roman"/>
          <w:sz w:val="24"/>
          <w:szCs w:val="24"/>
          <w:lang w:val="en-ZW"/>
        </w:rPr>
        <w:t xml:space="preserve"> 2001(2) SA 193 wherein</w:t>
      </w:r>
      <w:r>
        <w:rPr>
          <w:rFonts w:ascii="Times New Roman" w:hAnsi="Times New Roman" w:cs="Times New Roman"/>
          <w:sz w:val="24"/>
          <w:szCs w:val="24"/>
          <w:lang w:val="en-ZW"/>
        </w:rPr>
        <w:t xml:space="preserve"> it </w:t>
      </w:r>
      <w:r w:rsidR="007F7986">
        <w:rPr>
          <w:rFonts w:ascii="Times New Roman" w:hAnsi="Times New Roman" w:cs="Times New Roman"/>
          <w:sz w:val="24"/>
          <w:szCs w:val="24"/>
          <w:lang w:val="en-ZW"/>
        </w:rPr>
        <w:t xml:space="preserve">was </w:t>
      </w:r>
      <w:r>
        <w:rPr>
          <w:rFonts w:ascii="Times New Roman" w:hAnsi="Times New Roman" w:cs="Times New Roman"/>
          <w:sz w:val="24"/>
          <w:szCs w:val="24"/>
          <w:lang w:val="en-ZW"/>
        </w:rPr>
        <w:t xml:space="preserve">stated that: </w:t>
      </w:r>
    </w:p>
    <w:p w:rsidR="007E6C07" w:rsidRDefault="007E6C07" w:rsidP="007E6C07">
      <w:pPr>
        <w:spacing w:after="0" w:line="240" w:lineRule="auto"/>
        <w:ind w:left="720"/>
        <w:jc w:val="both"/>
        <w:rPr>
          <w:rFonts w:ascii="Times New Roman" w:hAnsi="Times New Roman" w:cs="Times New Roman"/>
          <w:sz w:val="24"/>
          <w:szCs w:val="24"/>
          <w:lang w:val="en-ZW"/>
        </w:rPr>
      </w:pPr>
      <w:r>
        <w:rPr>
          <w:rFonts w:ascii="Times New Roman" w:hAnsi="Times New Roman" w:cs="Times New Roman"/>
          <w:sz w:val="24"/>
          <w:szCs w:val="24"/>
          <w:lang w:val="en-ZW"/>
        </w:rPr>
        <w:t>“</w:t>
      </w:r>
      <w:r w:rsidR="009F4EB2">
        <w:rPr>
          <w:rFonts w:ascii="Times New Roman" w:hAnsi="Times New Roman" w:cs="Times New Roman"/>
          <w:lang w:val="en-ZW"/>
        </w:rPr>
        <w:t>Decided ca</w:t>
      </w:r>
      <w:r w:rsidRPr="00737217">
        <w:rPr>
          <w:rFonts w:ascii="Times New Roman" w:hAnsi="Times New Roman" w:cs="Times New Roman"/>
          <w:lang w:val="en-ZW"/>
        </w:rPr>
        <w:t>ses show that relief may be granted under this rule if (i)……, (ii)</w:t>
      </w:r>
      <w:r w:rsidR="009F4EB2">
        <w:rPr>
          <w:rFonts w:ascii="Times New Roman" w:hAnsi="Times New Roman" w:cs="Times New Roman"/>
          <w:lang w:val="en-ZW"/>
        </w:rPr>
        <w:t xml:space="preserve"> at the time the order was made,</w:t>
      </w:r>
      <w:r w:rsidRPr="00737217">
        <w:rPr>
          <w:rFonts w:ascii="Times New Roman" w:hAnsi="Times New Roman" w:cs="Times New Roman"/>
          <w:lang w:val="en-ZW"/>
        </w:rPr>
        <w:t xml:space="preserve"> </w:t>
      </w:r>
      <w:r w:rsidR="009F4EB2">
        <w:rPr>
          <w:rFonts w:ascii="Times New Roman" w:hAnsi="Times New Roman" w:cs="Times New Roman"/>
          <w:lang w:val="en-ZW"/>
        </w:rPr>
        <w:t>t</w:t>
      </w:r>
      <w:r w:rsidRPr="00737217">
        <w:rPr>
          <w:rFonts w:ascii="Times New Roman" w:hAnsi="Times New Roman" w:cs="Times New Roman"/>
          <w:lang w:val="en-ZW"/>
        </w:rPr>
        <w:t>he court was unaware of the facts which</w:t>
      </w:r>
      <w:r w:rsidRPr="009F4EB2">
        <w:rPr>
          <w:rFonts w:ascii="Times New Roman" w:hAnsi="Times New Roman" w:cs="Times New Roman"/>
          <w:u w:val="single"/>
          <w:lang w:val="en-ZW"/>
        </w:rPr>
        <w:t>, if then known to it</w:t>
      </w:r>
      <w:r w:rsidRPr="00737217">
        <w:rPr>
          <w:rFonts w:ascii="Times New Roman" w:hAnsi="Times New Roman" w:cs="Times New Roman"/>
          <w:lang w:val="en-ZW"/>
        </w:rPr>
        <w:t>, would have precluded the granting of the order.”</w:t>
      </w:r>
      <w:r>
        <w:rPr>
          <w:rFonts w:ascii="Times New Roman" w:hAnsi="Times New Roman" w:cs="Times New Roman"/>
          <w:sz w:val="24"/>
          <w:szCs w:val="24"/>
          <w:lang w:val="en-ZW"/>
        </w:rPr>
        <w:t xml:space="preserve"> (emphasis added). </w:t>
      </w:r>
    </w:p>
    <w:p w:rsidR="007E6C07" w:rsidRDefault="007E6C07" w:rsidP="007E6C07">
      <w:pPr>
        <w:spacing w:after="0" w:line="240" w:lineRule="auto"/>
        <w:ind w:left="720"/>
        <w:jc w:val="both"/>
        <w:rPr>
          <w:rFonts w:ascii="Times New Roman" w:hAnsi="Times New Roman" w:cs="Times New Roman"/>
          <w:sz w:val="24"/>
          <w:szCs w:val="24"/>
          <w:lang w:val="en-ZW"/>
        </w:rPr>
      </w:pPr>
    </w:p>
    <w:p w:rsidR="007E6C07" w:rsidRDefault="007E6C07" w:rsidP="007E6C0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That the court which granted default judgment under HC 8650/18 was not made aware of the violation of HC 7855/18 requires little, if any, debate. Gabriel offers no explanation at all for</w:t>
      </w:r>
      <w:r w:rsidR="009F4EB2">
        <w:rPr>
          <w:rFonts w:ascii="Times New Roman" w:hAnsi="Times New Roman" w:cs="Times New Roman"/>
          <w:sz w:val="24"/>
          <w:szCs w:val="24"/>
          <w:lang w:val="en-ZW"/>
        </w:rPr>
        <w:t xml:space="preserve"> withholding that information from</w:t>
      </w:r>
      <w:r>
        <w:rPr>
          <w:rFonts w:ascii="Times New Roman" w:hAnsi="Times New Roman" w:cs="Times New Roman"/>
          <w:sz w:val="24"/>
          <w:szCs w:val="24"/>
          <w:lang w:val="en-ZW"/>
        </w:rPr>
        <w:t xml:space="preserve"> the court. His conduct in the mentioned regard was/is counter-productive. It allowed him to shoot himself in the foot, so to speak. His opposition to the application for rescission cannot stand. The application is, accordingly, granted as prayed.  </w:t>
      </w:r>
    </w:p>
    <w:p w:rsidR="007E6C07" w:rsidRDefault="007E6C07" w:rsidP="007E6C0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In HC 6/20</w:t>
      </w:r>
      <w:r w:rsidR="009F4EB2">
        <w:rPr>
          <w:rFonts w:ascii="Times New Roman" w:hAnsi="Times New Roman" w:cs="Times New Roman"/>
          <w:sz w:val="24"/>
          <w:szCs w:val="24"/>
          <w:lang w:val="en-ZW"/>
        </w:rPr>
        <w:t>,</w:t>
      </w:r>
      <w:r>
        <w:rPr>
          <w:rFonts w:ascii="Times New Roman" w:hAnsi="Times New Roman" w:cs="Times New Roman"/>
          <w:sz w:val="24"/>
          <w:szCs w:val="24"/>
          <w:lang w:val="en-ZW"/>
        </w:rPr>
        <w:t xml:space="preserve"> Patience is moving me to order Gabriel and her to return to the</w:t>
      </w:r>
      <w:r w:rsidRPr="00837CD3">
        <w:rPr>
          <w:rFonts w:ascii="Times New Roman" w:hAnsi="Times New Roman" w:cs="Times New Roman"/>
          <w:sz w:val="24"/>
          <w:szCs w:val="24"/>
          <w:lang w:val="en-ZW"/>
        </w:rPr>
        <w:t xml:space="preserve"> status</w:t>
      </w:r>
      <w:r w:rsidRPr="00837CD3">
        <w:rPr>
          <w:rFonts w:ascii="Times New Roman" w:hAnsi="Times New Roman" w:cs="Times New Roman"/>
          <w:i/>
          <w:sz w:val="24"/>
          <w:szCs w:val="24"/>
          <w:lang w:val="en-ZW"/>
        </w:rPr>
        <w:t xml:space="preserve"> </w:t>
      </w:r>
      <w:r w:rsidR="009F4EB2">
        <w:rPr>
          <w:rFonts w:ascii="Times New Roman" w:hAnsi="Times New Roman" w:cs="Times New Roman"/>
          <w:i/>
          <w:sz w:val="24"/>
          <w:szCs w:val="24"/>
          <w:lang w:val="en-ZW"/>
        </w:rPr>
        <w:t xml:space="preserve">quo ante </w:t>
      </w:r>
      <w:r>
        <w:rPr>
          <w:rFonts w:ascii="Times New Roman" w:hAnsi="Times New Roman" w:cs="Times New Roman"/>
          <w:sz w:val="24"/>
          <w:szCs w:val="24"/>
          <w:lang w:val="en-ZW"/>
        </w:rPr>
        <w:t>the issuance of HC 8650/18 which purportedly transferred title in the property to the second and third respondents (“the respondents”).</w:t>
      </w:r>
      <w:r w:rsidR="009F4EB2">
        <w:rPr>
          <w:rFonts w:ascii="Times New Roman" w:hAnsi="Times New Roman" w:cs="Times New Roman"/>
          <w:sz w:val="24"/>
          <w:szCs w:val="24"/>
          <w:lang w:val="en-ZW"/>
        </w:rPr>
        <w:t xml:space="preserve"> She insists that she did not se</w:t>
      </w:r>
      <w:r>
        <w:rPr>
          <w:rFonts w:ascii="Times New Roman" w:hAnsi="Times New Roman" w:cs="Times New Roman"/>
          <w:sz w:val="24"/>
          <w:szCs w:val="24"/>
          <w:lang w:val="en-ZW"/>
        </w:rPr>
        <w:t>l</w:t>
      </w:r>
      <w:r w:rsidR="009F4EB2">
        <w:rPr>
          <w:rFonts w:ascii="Times New Roman" w:hAnsi="Times New Roman" w:cs="Times New Roman"/>
          <w:sz w:val="24"/>
          <w:szCs w:val="24"/>
          <w:lang w:val="en-ZW"/>
        </w:rPr>
        <w:t>l her</w:t>
      </w:r>
      <w:r>
        <w:rPr>
          <w:rFonts w:ascii="Times New Roman" w:hAnsi="Times New Roman" w:cs="Times New Roman"/>
          <w:sz w:val="24"/>
          <w:szCs w:val="24"/>
          <w:lang w:val="en-ZW"/>
        </w:rPr>
        <w:t xml:space="preserve"> own share of the property to them</w:t>
      </w:r>
      <w:r w:rsidR="009F4EB2">
        <w:rPr>
          <w:rFonts w:ascii="Times New Roman" w:hAnsi="Times New Roman" w:cs="Times New Roman"/>
          <w:sz w:val="24"/>
          <w:szCs w:val="24"/>
          <w:lang w:val="en-ZW"/>
        </w:rPr>
        <w:t>. She is, accordingly, vindicating</w:t>
      </w:r>
      <w:r>
        <w:rPr>
          <w:rFonts w:ascii="Times New Roman" w:hAnsi="Times New Roman" w:cs="Times New Roman"/>
          <w:sz w:val="24"/>
          <w:szCs w:val="24"/>
          <w:lang w:val="en-ZW"/>
        </w:rPr>
        <w:t xml:space="preserve"> the same. She moves that title deed number 7364/19 be cancelled and replaced with title </w:t>
      </w:r>
      <w:r w:rsidR="000C5A06">
        <w:rPr>
          <w:rFonts w:ascii="Times New Roman" w:hAnsi="Times New Roman" w:cs="Times New Roman"/>
          <w:sz w:val="24"/>
          <w:szCs w:val="24"/>
          <w:lang w:val="en-ZW"/>
        </w:rPr>
        <w:t>deed number 34/1998. She applies</w:t>
      </w:r>
      <w:r>
        <w:rPr>
          <w:rFonts w:ascii="Times New Roman" w:hAnsi="Times New Roman" w:cs="Times New Roman"/>
          <w:sz w:val="24"/>
          <w:szCs w:val="24"/>
          <w:lang w:val="en-ZW"/>
        </w:rPr>
        <w:t xml:space="preserve"> under s 8 of the Deeds Registries Act. </w:t>
      </w:r>
    </w:p>
    <w:p w:rsidR="007E6C07" w:rsidRDefault="007E6C07" w:rsidP="007E6C0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That Patience and Gabriel were/are co-owners of the property which lies at the centre of these proceedings requires no debate. Th</w:t>
      </w:r>
      <w:r w:rsidR="009F4EB2">
        <w:rPr>
          <w:rFonts w:ascii="Times New Roman" w:hAnsi="Times New Roman" w:cs="Times New Roman"/>
          <w:sz w:val="24"/>
          <w:szCs w:val="24"/>
          <w:lang w:val="en-ZW"/>
        </w:rPr>
        <w:t>e record shows that as the unva</w:t>
      </w:r>
      <w:r>
        <w:rPr>
          <w:rFonts w:ascii="Times New Roman" w:hAnsi="Times New Roman" w:cs="Times New Roman"/>
          <w:sz w:val="24"/>
          <w:szCs w:val="24"/>
          <w:lang w:val="en-ZW"/>
        </w:rPr>
        <w:t>nished fact. The statement of</w:t>
      </w:r>
      <w:r w:rsidR="009F4EB2">
        <w:rPr>
          <w:rFonts w:ascii="Times New Roman" w:hAnsi="Times New Roman" w:cs="Times New Roman"/>
          <w:sz w:val="24"/>
          <w:szCs w:val="24"/>
          <w:lang w:val="en-ZW"/>
        </w:rPr>
        <w:t xml:space="preserve"> the two of them is to an equal</w:t>
      </w:r>
      <w:r>
        <w:rPr>
          <w:rFonts w:ascii="Times New Roman" w:hAnsi="Times New Roman" w:cs="Times New Roman"/>
          <w:sz w:val="24"/>
          <w:szCs w:val="24"/>
          <w:lang w:val="en-ZW"/>
        </w:rPr>
        <w:t xml:space="preserve"> effect. HC 8650/18 which Gabriel filed on 21 September, 2018 confirms the position of the matter. </w:t>
      </w:r>
    </w:p>
    <w:p w:rsidR="007E6C07" w:rsidRDefault="007E6C07" w:rsidP="007E6C0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 record shows that Patience did not take part in the sale of the property to the respondents. Gabriel single-handendly conducted the sale. It is for the mentioned reason, if for no other, that he realised the inadequacy of the sale which he sought </w:t>
      </w:r>
      <w:r w:rsidR="009F4EB2">
        <w:rPr>
          <w:rFonts w:ascii="Times New Roman" w:hAnsi="Times New Roman" w:cs="Times New Roman"/>
          <w:sz w:val="24"/>
          <w:szCs w:val="24"/>
          <w:lang w:val="en-ZW"/>
        </w:rPr>
        <w:t>to sanitise by applying under HC 8650/18. His aim and object, it</w:t>
      </w:r>
      <w:r>
        <w:rPr>
          <w:rFonts w:ascii="Times New Roman" w:hAnsi="Times New Roman" w:cs="Times New Roman"/>
          <w:sz w:val="24"/>
          <w:szCs w:val="24"/>
          <w:lang w:val="en-ZW"/>
        </w:rPr>
        <w:t xml:space="preserve"> would appear</w:t>
      </w:r>
      <w:r w:rsidR="000C5A06">
        <w:rPr>
          <w:rFonts w:ascii="Times New Roman" w:hAnsi="Times New Roman" w:cs="Times New Roman"/>
          <w:sz w:val="24"/>
          <w:szCs w:val="24"/>
          <w:lang w:val="en-ZW"/>
        </w:rPr>
        <w:t>,</w:t>
      </w:r>
      <w:r>
        <w:rPr>
          <w:rFonts w:ascii="Times New Roman" w:hAnsi="Times New Roman" w:cs="Times New Roman"/>
          <w:sz w:val="24"/>
          <w:szCs w:val="24"/>
          <w:lang w:val="en-ZW"/>
        </w:rPr>
        <w:t xml:space="preserve"> were to give the impression that he was </w:t>
      </w:r>
      <w:r>
        <w:rPr>
          <w:rFonts w:ascii="Times New Roman" w:hAnsi="Times New Roman" w:cs="Times New Roman"/>
          <w:sz w:val="24"/>
          <w:szCs w:val="24"/>
          <w:lang w:val="en-ZW"/>
        </w:rPr>
        <w:lastRenderedPageBreak/>
        <w:t>implementing HC 7833/13 when he conducted the sale as he did</w:t>
      </w:r>
      <w:r w:rsidR="009F4EB2">
        <w:rPr>
          <w:rFonts w:ascii="Times New Roman" w:hAnsi="Times New Roman" w:cs="Times New Roman"/>
          <w:sz w:val="24"/>
          <w:szCs w:val="24"/>
          <w:lang w:val="en-ZW"/>
        </w:rPr>
        <w:t>. He</w:t>
      </w:r>
      <w:r w:rsidR="000C5A06">
        <w:rPr>
          <w:rFonts w:ascii="Times New Roman" w:hAnsi="Times New Roman" w:cs="Times New Roman"/>
          <w:sz w:val="24"/>
          <w:szCs w:val="24"/>
          <w:lang w:val="en-ZW"/>
        </w:rPr>
        <w:t>,</w:t>
      </w:r>
      <w:r w:rsidR="009F4EB2">
        <w:rPr>
          <w:rFonts w:ascii="Times New Roman" w:hAnsi="Times New Roman" w:cs="Times New Roman"/>
          <w:sz w:val="24"/>
          <w:szCs w:val="24"/>
          <w:lang w:val="en-ZW"/>
        </w:rPr>
        <w:t xml:space="preserve"> unfortunately for him, </w:t>
      </w:r>
      <w:r>
        <w:rPr>
          <w:rFonts w:ascii="Times New Roman" w:hAnsi="Times New Roman" w:cs="Times New Roman"/>
          <w:sz w:val="24"/>
          <w:szCs w:val="24"/>
          <w:lang w:val="en-ZW"/>
        </w:rPr>
        <w:t xml:space="preserve">materially departed from the terms of the </w:t>
      </w:r>
      <w:r w:rsidR="009F4EB2">
        <w:rPr>
          <w:rFonts w:ascii="Times New Roman" w:hAnsi="Times New Roman" w:cs="Times New Roman"/>
          <w:sz w:val="24"/>
          <w:szCs w:val="24"/>
          <w:lang w:val="en-ZW"/>
        </w:rPr>
        <w:t xml:space="preserve">order which the court issued under </w:t>
      </w:r>
      <w:r>
        <w:rPr>
          <w:rFonts w:ascii="Times New Roman" w:hAnsi="Times New Roman" w:cs="Times New Roman"/>
          <w:sz w:val="24"/>
          <w:szCs w:val="24"/>
          <w:lang w:val="en-ZW"/>
        </w:rPr>
        <w:t>HC 7833/13 when he sold the property to t</w:t>
      </w:r>
      <w:r w:rsidR="00E15B82">
        <w:rPr>
          <w:rFonts w:ascii="Times New Roman" w:hAnsi="Times New Roman" w:cs="Times New Roman"/>
          <w:sz w:val="24"/>
          <w:szCs w:val="24"/>
          <w:lang w:val="en-ZW"/>
        </w:rPr>
        <w:t>he respondents. The sale is,</w:t>
      </w:r>
      <w:r>
        <w:rPr>
          <w:rFonts w:ascii="Times New Roman" w:hAnsi="Times New Roman" w:cs="Times New Roman"/>
          <w:sz w:val="24"/>
          <w:szCs w:val="24"/>
          <w:lang w:val="en-ZW"/>
        </w:rPr>
        <w:t xml:space="preserve"> </w:t>
      </w:r>
      <w:r w:rsidR="009F4EB2">
        <w:rPr>
          <w:rFonts w:ascii="Times New Roman" w:hAnsi="Times New Roman" w:cs="Times New Roman"/>
          <w:sz w:val="24"/>
          <w:szCs w:val="24"/>
          <w:lang w:val="en-ZW"/>
        </w:rPr>
        <w:t>therefore</w:t>
      </w:r>
      <w:r w:rsidR="003B02FE">
        <w:rPr>
          <w:rFonts w:ascii="Times New Roman" w:hAnsi="Times New Roman" w:cs="Times New Roman"/>
          <w:sz w:val="24"/>
          <w:szCs w:val="24"/>
          <w:lang w:val="en-ZW"/>
        </w:rPr>
        <w:t>,</w:t>
      </w:r>
      <w:r w:rsidR="000C5A06">
        <w:rPr>
          <w:rFonts w:ascii="Times New Roman" w:hAnsi="Times New Roman" w:cs="Times New Roman"/>
          <w:sz w:val="24"/>
          <w:szCs w:val="24"/>
          <w:lang w:val="en-ZW"/>
        </w:rPr>
        <w:t xml:space="preserve"> of</w:t>
      </w:r>
      <w:r>
        <w:rPr>
          <w:rFonts w:ascii="Times New Roman" w:hAnsi="Times New Roman" w:cs="Times New Roman"/>
          <w:sz w:val="24"/>
          <w:szCs w:val="24"/>
          <w:lang w:val="en-ZW"/>
        </w:rPr>
        <w:t xml:space="preserve"> no legal force or effect. It is not in terms of due process and is a nullity at law. </w:t>
      </w:r>
    </w:p>
    <w:p w:rsidR="007E6C07" w:rsidRDefault="007E6C07" w:rsidP="007E6C0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The question which begs the answer is could/can Gabriel alienate Patience’s share in the property without her consent. The answer to the same is simple and straight-forward. He could not or cannot do so. For the sale to be valid and binding he needed not only the co-operation</w:t>
      </w:r>
      <w:r w:rsidR="000C5A06">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 but also the consent</w:t>
      </w:r>
      <w:r w:rsidR="000C5A06">
        <w:rPr>
          <w:rFonts w:ascii="Times New Roman" w:hAnsi="Times New Roman" w:cs="Times New Roman"/>
          <w:sz w:val="24"/>
          <w:szCs w:val="24"/>
          <w:lang w:val="en-ZW"/>
        </w:rPr>
        <w:t>,</w:t>
      </w:r>
      <w:r>
        <w:rPr>
          <w:rFonts w:ascii="Times New Roman" w:hAnsi="Times New Roman" w:cs="Times New Roman"/>
          <w:sz w:val="24"/>
          <w:szCs w:val="24"/>
          <w:lang w:val="en-ZW"/>
        </w:rPr>
        <w:t xml:space="preserve"> of Patience. He did not get her consent and that invalidates the sale of the property to the respondents. </w:t>
      </w:r>
    </w:p>
    <w:p w:rsidR="009F4EB2" w:rsidRDefault="007E6C07" w:rsidP="007E6C0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It is trite that a property which is jointly owned, as the one </w:t>
      </w:r>
      <w:r w:rsidRPr="00807655">
        <w:rPr>
          <w:rFonts w:ascii="Times New Roman" w:hAnsi="Times New Roman" w:cs="Times New Roman"/>
          <w:i/>
          <w:sz w:val="24"/>
          <w:szCs w:val="24"/>
          <w:lang w:val="en-ZW"/>
        </w:rPr>
        <w:t>in casu</w:t>
      </w:r>
      <w:r w:rsidR="009F4EB2">
        <w:rPr>
          <w:rFonts w:ascii="Times New Roman" w:hAnsi="Times New Roman" w:cs="Times New Roman"/>
          <w:i/>
          <w:sz w:val="24"/>
          <w:szCs w:val="24"/>
          <w:lang w:val="en-ZW"/>
        </w:rPr>
        <w:t>,</w:t>
      </w:r>
      <w:r>
        <w:rPr>
          <w:rFonts w:ascii="Times New Roman" w:hAnsi="Times New Roman" w:cs="Times New Roman"/>
          <w:sz w:val="24"/>
          <w:szCs w:val="24"/>
          <w:lang w:val="en-ZW"/>
        </w:rPr>
        <w:t xml:space="preserve"> requires the undiluted </w:t>
      </w:r>
      <w:r w:rsidR="009F4EB2">
        <w:rPr>
          <w:rFonts w:ascii="Times New Roman" w:hAnsi="Times New Roman" w:cs="Times New Roman"/>
          <w:sz w:val="24"/>
          <w:szCs w:val="24"/>
          <w:lang w:val="en-ZW"/>
        </w:rPr>
        <w:t xml:space="preserve">agreement </w:t>
      </w:r>
      <w:r>
        <w:rPr>
          <w:rFonts w:ascii="Times New Roman" w:hAnsi="Times New Roman" w:cs="Times New Roman"/>
          <w:sz w:val="24"/>
          <w:szCs w:val="24"/>
          <w:lang w:val="en-ZW"/>
        </w:rPr>
        <w:t xml:space="preserve">of the joint owners for its sale to be considered as valid. Sale of the property by one </w:t>
      </w:r>
      <w:r w:rsidR="009F4EB2">
        <w:rPr>
          <w:rFonts w:ascii="Times New Roman" w:hAnsi="Times New Roman" w:cs="Times New Roman"/>
          <w:sz w:val="24"/>
          <w:szCs w:val="24"/>
          <w:lang w:val="en-ZW"/>
        </w:rPr>
        <w:t>co-</w:t>
      </w:r>
      <w:r>
        <w:rPr>
          <w:rFonts w:ascii="Times New Roman" w:hAnsi="Times New Roman" w:cs="Times New Roman"/>
          <w:sz w:val="24"/>
          <w:szCs w:val="24"/>
          <w:lang w:val="en-ZW"/>
        </w:rPr>
        <w:t xml:space="preserve">owner to the exclusion of the other makes the </w:t>
      </w:r>
      <w:r w:rsidR="009F4EB2">
        <w:rPr>
          <w:rFonts w:ascii="Times New Roman" w:hAnsi="Times New Roman" w:cs="Times New Roman"/>
          <w:sz w:val="24"/>
          <w:szCs w:val="24"/>
          <w:lang w:val="en-ZW"/>
        </w:rPr>
        <w:t>sale materially flawed. It cannot stand</w:t>
      </w:r>
      <w:r>
        <w:rPr>
          <w:rFonts w:ascii="Times New Roman" w:hAnsi="Times New Roman" w:cs="Times New Roman"/>
          <w:sz w:val="24"/>
          <w:szCs w:val="24"/>
          <w:lang w:val="en-ZW"/>
        </w:rPr>
        <w:t xml:space="preserve">. </w:t>
      </w:r>
    </w:p>
    <w:p w:rsidR="007E6C07" w:rsidRDefault="007E6C07" w:rsidP="009F4EB2">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Where, as </w:t>
      </w:r>
      <w:r w:rsidRPr="00807655">
        <w:rPr>
          <w:rFonts w:ascii="Times New Roman" w:hAnsi="Times New Roman" w:cs="Times New Roman"/>
          <w:i/>
          <w:sz w:val="24"/>
          <w:szCs w:val="24"/>
          <w:lang w:val="en-ZW"/>
        </w:rPr>
        <w:t>in casu</w:t>
      </w:r>
      <w:r>
        <w:rPr>
          <w:rFonts w:ascii="Times New Roman" w:hAnsi="Times New Roman" w:cs="Times New Roman"/>
          <w:sz w:val="24"/>
          <w:szCs w:val="24"/>
          <w:lang w:val="en-ZW"/>
        </w:rPr>
        <w:t>, the sale is pursuant to an order of court and the co-owner shows no co-operation in the sale as Patience</w:t>
      </w:r>
      <w:r w:rsidR="009F4EB2">
        <w:rPr>
          <w:rFonts w:ascii="Times New Roman" w:hAnsi="Times New Roman" w:cs="Times New Roman"/>
          <w:sz w:val="24"/>
          <w:szCs w:val="24"/>
          <w:lang w:val="en-ZW"/>
        </w:rPr>
        <w:t xml:space="preserve"> did,</w:t>
      </w:r>
      <w:r>
        <w:rPr>
          <w:rFonts w:ascii="Times New Roman" w:hAnsi="Times New Roman" w:cs="Times New Roman"/>
          <w:sz w:val="24"/>
          <w:szCs w:val="24"/>
          <w:lang w:val="en-ZW"/>
        </w:rPr>
        <w:t xml:space="preserve"> the party who wants to sell</w:t>
      </w:r>
      <w:r w:rsidR="009F4EB2">
        <w:rPr>
          <w:rFonts w:ascii="Times New Roman" w:hAnsi="Times New Roman" w:cs="Times New Roman"/>
          <w:sz w:val="24"/>
          <w:szCs w:val="24"/>
          <w:lang w:val="en-ZW"/>
        </w:rPr>
        <w:t>,</w:t>
      </w:r>
      <w:r>
        <w:rPr>
          <w:rFonts w:ascii="Times New Roman" w:hAnsi="Times New Roman" w:cs="Times New Roman"/>
          <w:sz w:val="24"/>
          <w:szCs w:val="24"/>
          <w:lang w:val="en-ZW"/>
        </w:rPr>
        <w:t xml:space="preserve"> </w:t>
      </w:r>
      <w:r w:rsidRPr="00807655">
        <w:rPr>
          <w:rFonts w:ascii="Times New Roman" w:hAnsi="Times New Roman" w:cs="Times New Roman"/>
          <w:i/>
          <w:sz w:val="24"/>
          <w:szCs w:val="24"/>
          <w:lang w:val="en-ZW"/>
        </w:rPr>
        <w:t>in casu,</w:t>
      </w:r>
      <w:r w:rsidR="009F4EB2">
        <w:rPr>
          <w:rFonts w:ascii="Times New Roman" w:hAnsi="Times New Roman" w:cs="Times New Roman"/>
          <w:i/>
          <w:sz w:val="24"/>
          <w:szCs w:val="24"/>
          <w:lang w:val="en-ZW"/>
        </w:rPr>
        <w:t xml:space="preserve"> </w:t>
      </w:r>
      <w:r w:rsidR="009F4EB2" w:rsidRPr="009F4EB2">
        <w:rPr>
          <w:rFonts w:ascii="Times New Roman" w:hAnsi="Times New Roman" w:cs="Times New Roman"/>
          <w:sz w:val="24"/>
          <w:szCs w:val="24"/>
          <w:lang w:val="en-ZW"/>
        </w:rPr>
        <w:t>Gabriel,</w:t>
      </w:r>
      <w:r>
        <w:rPr>
          <w:rFonts w:ascii="Times New Roman" w:hAnsi="Times New Roman" w:cs="Times New Roman"/>
          <w:sz w:val="24"/>
          <w:szCs w:val="24"/>
          <w:lang w:val="en-ZW"/>
        </w:rPr>
        <w:t xml:space="preserve"> cannot be allowed to flo</w:t>
      </w:r>
      <w:r w:rsidR="00D32D86">
        <w:rPr>
          <w:rFonts w:ascii="Times New Roman" w:hAnsi="Times New Roman" w:cs="Times New Roman"/>
          <w:sz w:val="24"/>
          <w:szCs w:val="24"/>
          <w:lang w:val="en-ZW"/>
        </w:rPr>
        <w:t>u</w:t>
      </w:r>
      <w:r>
        <w:rPr>
          <w:rFonts w:ascii="Times New Roman" w:hAnsi="Times New Roman" w:cs="Times New Roman"/>
          <w:sz w:val="24"/>
          <w:szCs w:val="24"/>
          <w:lang w:val="en-ZW"/>
        </w:rPr>
        <w:t xml:space="preserve">t the terms of the court order in the name of wanting to comply with it. His best avenue is to return to the court and present before it evidence which is associated with his difficulty in implementing the court order. He should move the court for an alternative relief which achieves his desired end-in-view.  </w:t>
      </w:r>
    </w:p>
    <w:p w:rsidR="007E6C07" w:rsidRDefault="007E6C07" w:rsidP="007E6C0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That Gabriel cannot alienate Patience’s share of the property without the consent of the</w:t>
      </w:r>
      <w:r w:rsidR="00D32D86">
        <w:rPr>
          <w:rFonts w:ascii="Times New Roman" w:hAnsi="Times New Roman" w:cs="Times New Roman"/>
          <w:sz w:val="24"/>
          <w:szCs w:val="24"/>
          <w:lang w:val="en-ZW"/>
        </w:rPr>
        <w:t xml:space="preserve"> latter</w:t>
      </w:r>
      <w:r>
        <w:rPr>
          <w:rFonts w:ascii="Times New Roman" w:hAnsi="Times New Roman" w:cs="Times New Roman"/>
          <w:sz w:val="24"/>
          <w:szCs w:val="24"/>
          <w:lang w:val="en-ZW"/>
        </w:rPr>
        <w:t xml:space="preserve"> is taken as given. He can only sell his share and nothing more. What belongs to Patience does not belong to Gabriel</w:t>
      </w:r>
      <w:r w:rsidR="003B02FE">
        <w:rPr>
          <w:rFonts w:ascii="Times New Roman" w:hAnsi="Times New Roman" w:cs="Times New Roman"/>
          <w:sz w:val="24"/>
          <w:szCs w:val="24"/>
          <w:lang w:val="en-ZW"/>
        </w:rPr>
        <w:t xml:space="preserve"> and vice-versa</w:t>
      </w:r>
      <w:r>
        <w:rPr>
          <w:rFonts w:ascii="Times New Roman" w:hAnsi="Times New Roman" w:cs="Times New Roman"/>
          <w:sz w:val="24"/>
          <w:szCs w:val="24"/>
          <w:lang w:val="en-ZW"/>
        </w:rPr>
        <w:t>. He will have given what he does not have if he sells</w:t>
      </w:r>
      <w:r w:rsidR="00D32D86">
        <w:rPr>
          <w:rFonts w:ascii="Times New Roman" w:hAnsi="Times New Roman" w:cs="Times New Roman"/>
          <w:sz w:val="24"/>
          <w:szCs w:val="24"/>
          <w:lang w:val="en-ZW"/>
        </w:rPr>
        <w:t>,</w:t>
      </w:r>
      <w:r>
        <w:rPr>
          <w:rFonts w:ascii="Times New Roman" w:hAnsi="Times New Roman" w:cs="Times New Roman"/>
          <w:sz w:val="24"/>
          <w:szCs w:val="24"/>
          <w:lang w:val="en-ZW"/>
        </w:rPr>
        <w:t xml:space="preserve"> as he purports to have done, the entire property to the respondents. That form of sale is not </w:t>
      </w:r>
      <w:r w:rsidR="00D32D86">
        <w:rPr>
          <w:rFonts w:ascii="Times New Roman" w:hAnsi="Times New Roman" w:cs="Times New Roman"/>
          <w:sz w:val="24"/>
          <w:szCs w:val="24"/>
          <w:lang w:val="en-ZW"/>
        </w:rPr>
        <w:t xml:space="preserve">a </w:t>
      </w:r>
      <w:r>
        <w:rPr>
          <w:rFonts w:ascii="Times New Roman" w:hAnsi="Times New Roman" w:cs="Times New Roman"/>
          <w:sz w:val="24"/>
          <w:szCs w:val="24"/>
          <w:lang w:val="en-ZW"/>
        </w:rPr>
        <w:t xml:space="preserve">sale at all. It </w:t>
      </w:r>
      <w:r w:rsidR="000C5A06">
        <w:rPr>
          <w:rFonts w:ascii="Times New Roman" w:hAnsi="Times New Roman" w:cs="Times New Roman"/>
          <w:sz w:val="24"/>
          <w:szCs w:val="24"/>
          <w:lang w:val="en-ZW"/>
        </w:rPr>
        <w:t xml:space="preserve">presents </w:t>
      </w:r>
      <w:r>
        <w:rPr>
          <w:rFonts w:ascii="Times New Roman" w:hAnsi="Times New Roman" w:cs="Times New Roman"/>
          <w:sz w:val="24"/>
          <w:szCs w:val="24"/>
          <w:lang w:val="en-ZW"/>
        </w:rPr>
        <w:t>challenges which are of a formidable character to the purchasers</w:t>
      </w:r>
      <w:r w:rsidR="00D32D86">
        <w:rPr>
          <w:rFonts w:ascii="Times New Roman" w:hAnsi="Times New Roman" w:cs="Times New Roman"/>
          <w:sz w:val="24"/>
          <w:szCs w:val="24"/>
          <w:lang w:val="en-ZW"/>
        </w:rPr>
        <w:t>,</w:t>
      </w:r>
      <w:r>
        <w:rPr>
          <w:rFonts w:ascii="Times New Roman" w:hAnsi="Times New Roman" w:cs="Times New Roman"/>
          <w:sz w:val="24"/>
          <w:szCs w:val="24"/>
          <w:lang w:val="en-ZW"/>
        </w:rPr>
        <w:t xml:space="preserve"> or the respondents</w:t>
      </w:r>
      <w:r w:rsidR="00D32D86">
        <w:rPr>
          <w:rFonts w:ascii="Times New Roman" w:hAnsi="Times New Roman" w:cs="Times New Roman"/>
          <w:sz w:val="24"/>
          <w:szCs w:val="24"/>
          <w:lang w:val="en-ZW"/>
        </w:rPr>
        <w:t>,</w:t>
      </w:r>
      <w:r>
        <w:rPr>
          <w:rFonts w:ascii="Times New Roman" w:hAnsi="Times New Roman" w:cs="Times New Roman"/>
          <w:sz w:val="24"/>
          <w:szCs w:val="24"/>
          <w:lang w:val="en-ZW"/>
        </w:rPr>
        <w:t xml:space="preserve"> </w:t>
      </w:r>
      <w:r w:rsidRPr="00B54570">
        <w:rPr>
          <w:rFonts w:ascii="Times New Roman" w:hAnsi="Times New Roman" w:cs="Times New Roman"/>
          <w:i/>
          <w:sz w:val="24"/>
          <w:szCs w:val="24"/>
          <w:lang w:val="en-ZW"/>
        </w:rPr>
        <w:t>in casu</w:t>
      </w:r>
      <w:r>
        <w:rPr>
          <w:rFonts w:ascii="Times New Roman" w:hAnsi="Times New Roman" w:cs="Times New Roman"/>
          <w:sz w:val="24"/>
          <w:szCs w:val="24"/>
          <w:lang w:val="en-ZW"/>
        </w:rPr>
        <w:t xml:space="preserve">. They, in their view, purchased a whole property and not a part of it. </w:t>
      </w:r>
      <w:r w:rsidR="006322A3">
        <w:rPr>
          <w:rFonts w:ascii="Times New Roman" w:hAnsi="Times New Roman" w:cs="Times New Roman"/>
          <w:sz w:val="24"/>
          <w:szCs w:val="24"/>
          <w:lang w:val="en-ZW"/>
        </w:rPr>
        <w:t>Yet t</w:t>
      </w:r>
      <w:r w:rsidR="00E15B82">
        <w:rPr>
          <w:rFonts w:ascii="Times New Roman" w:hAnsi="Times New Roman" w:cs="Times New Roman"/>
          <w:sz w:val="24"/>
          <w:szCs w:val="24"/>
          <w:lang w:val="en-ZW"/>
        </w:rPr>
        <w:t>he cicumstances of the case will</w:t>
      </w:r>
      <w:r w:rsidR="006322A3">
        <w:rPr>
          <w:rFonts w:ascii="Times New Roman" w:hAnsi="Times New Roman" w:cs="Times New Roman"/>
          <w:sz w:val="24"/>
          <w:szCs w:val="24"/>
          <w:lang w:val="en-ZW"/>
        </w:rPr>
        <w:t xml:space="preserve"> not allow them to have the whole property to themselves.</w:t>
      </w:r>
    </w:p>
    <w:p w:rsidR="007E6C07" w:rsidRDefault="007E6C07" w:rsidP="00D32D8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Case authorities and textbook writers are in agreement on the point that property which is co-owned cannot be alienated by one </w:t>
      </w:r>
      <w:r w:rsidR="00D32D86">
        <w:rPr>
          <w:rFonts w:ascii="Times New Roman" w:hAnsi="Times New Roman" w:cs="Times New Roman"/>
          <w:sz w:val="24"/>
          <w:szCs w:val="24"/>
          <w:lang w:val="en-ZW"/>
        </w:rPr>
        <w:t>co-owner</w:t>
      </w:r>
      <w:r>
        <w:rPr>
          <w:rFonts w:ascii="Times New Roman" w:hAnsi="Times New Roman" w:cs="Times New Roman"/>
          <w:sz w:val="24"/>
          <w:szCs w:val="24"/>
          <w:lang w:val="en-ZW"/>
        </w:rPr>
        <w:t xml:space="preserve"> to the exclusion of the other. </w:t>
      </w:r>
      <w:r w:rsidR="00D32D86">
        <w:rPr>
          <w:rFonts w:ascii="Times New Roman" w:hAnsi="Times New Roman" w:cs="Times New Roman"/>
          <w:i/>
          <w:sz w:val="24"/>
          <w:szCs w:val="24"/>
          <w:lang w:val="en-ZW"/>
        </w:rPr>
        <w:t>S</w:t>
      </w:r>
      <w:r w:rsidRPr="00B54570">
        <w:rPr>
          <w:rFonts w:ascii="Times New Roman" w:hAnsi="Times New Roman" w:cs="Times New Roman"/>
          <w:i/>
          <w:sz w:val="24"/>
          <w:szCs w:val="24"/>
          <w:lang w:val="en-ZW"/>
        </w:rPr>
        <w:t xml:space="preserve">ilberberg &amp; Schoeman </w:t>
      </w:r>
      <w:r w:rsidR="00D32D86">
        <w:rPr>
          <w:rFonts w:ascii="Times New Roman" w:hAnsi="Times New Roman" w:cs="Times New Roman"/>
          <w:sz w:val="24"/>
          <w:szCs w:val="24"/>
          <w:lang w:val="en-ZW"/>
        </w:rPr>
        <w:t>s</w:t>
      </w:r>
      <w:r w:rsidRPr="00932442">
        <w:rPr>
          <w:rFonts w:ascii="Times New Roman" w:hAnsi="Times New Roman" w:cs="Times New Roman"/>
          <w:sz w:val="24"/>
          <w:szCs w:val="24"/>
          <w:lang w:val="en-ZW"/>
        </w:rPr>
        <w:t>tate in</w:t>
      </w:r>
      <w:r w:rsidRPr="00B54570">
        <w:rPr>
          <w:rFonts w:ascii="Times New Roman" w:hAnsi="Times New Roman" w:cs="Times New Roman"/>
          <w:i/>
          <w:sz w:val="24"/>
          <w:szCs w:val="24"/>
          <w:lang w:val="en-ZW"/>
        </w:rPr>
        <w:t xml:space="preserve"> </w:t>
      </w:r>
      <w:r w:rsidRPr="00AC6007">
        <w:rPr>
          <w:rFonts w:ascii="Times New Roman" w:hAnsi="Times New Roman" w:cs="Times New Roman"/>
          <w:i/>
          <w:sz w:val="24"/>
          <w:szCs w:val="24"/>
          <w:lang w:val="en-ZW"/>
        </w:rPr>
        <w:t>the Law of Property</w:t>
      </w:r>
      <w:r>
        <w:rPr>
          <w:rFonts w:ascii="Times New Roman" w:hAnsi="Times New Roman" w:cs="Times New Roman"/>
          <w:sz w:val="24"/>
          <w:szCs w:val="24"/>
          <w:lang w:val="en-ZW"/>
        </w:rPr>
        <w:t>, 2</w:t>
      </w:r>
      <w:r w:rsidRPr="00B54570">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edition, p 332 -7 that: </w:t>
      </w:r>
    </w:p>
    <w:p w:rsidR="007E6C07" w:rsidRDefault="007E6C07" w:rsidP="007E6C07">
      <w:pPr>
        <w:spacing w:after="0" w:line="240" w:lineRule="auto"/>
        <w:ind w:left="720"/>
        <w:jc w:val="both"/>
        <w:rPr>
          <w:rFonts w:ascii="Times New Roman" w:hAnsi="Times New Roman" w:cs="Times New Roman"/>
          <w:lang w:val="en-ZW"/>
        </w:rPr>
      </w:pPr>
      <w:r w:rsidRPr="00932442">
        <w:rPr>
          <w:rFonts w:ascii="Times New Roman" w:hAnsi="Times New Roman" w:cs="Times New Roman"/>
          <w:lang w:val="en-ZW"/>
        </w:rPr>
        <w:t xml:space="preserve">“All co-owners are entitled to a share in the whole of the property. No co-owner has a </w:t>
      </w:r>
      <w:r w:rsidRPr="00932442">
        <w:rPr>
          <w:rFonts w:ascii="Times New Roman" w:hAnsi="Times New Roman" w:cs="Times New Roman"/>
          <w:i/>
          <w:lang w:val="en-ZW"/>
        </w:rPr>
        <w:t>jus abutendi</w:t>
      </w:r>
      <w:r w:rsidRPr="00932442">
        <w:rPr>
          <w:rFonts w:ascii="Times New Roman" w:hAnsi="Times New Roman" w:cs="Times New Roman"/>
          <w:lang w:val="en-ZW"/>
        </w:rPr>
        <w:t xml:space="preserve"> in respect of it…A co-owner cannot introduce an innovation or change in the nature of the occupation of the land </w:t>
      </w:r>
      <w:r w:rsidRPr="00932442">
        <w:rPr>
          <w:rFonts w:ascii="Times New Roman" w:hAnsi="Times New Roman" w:cs="Times New Roman"/>
          <w:u w:val="single"/>
          <w:lang w:val="en-ZW"/>
        </w:rPr>
        <w:t>without the consent of</w:t>
      </w:r>
      <w:r w:rsidR="00D32D86">
        <w:rPr>
          <w:rFonts w:ascii="Times New Roman" w:hAnsi="Times New Roman" w:cs="Times New Roman"/>
          <w:u w:val="single"/>
          <w:lang w:val="en-ZW"/>
        </w:rPr>
        <w:t xml:space="preserve"> his co-owner.</w:t>
      </w:r>
      <w:r w:rsidRPr="00932442">
        <w:rPr>
          <w:rFonts w:ascii="Times New Roman" w:hAnsi="Times New Roman" w:cs="Times New Roman"/>
          <w:lang w:val="en-ZW"/>
        </w:rPr>
        <w:t xml:space="preserve"> </w:t>
      </w:r>
      <w:r w:rsidR="00D32D86">
        <w:rPr>
          <w:rFonts w:ascii="Times New Roman" w:hAnsi="Times New Roman" w:cs="Times New Roman"/>
          <w:lang w:val="en-ZW"/>
        </w:rPr>
        <w:t>S</w:t>
      </w:r>
      <w:r w:rsidRPr="00932442">
        <w:rPr>
          <w:rFonts w:ascii="Times New Roman" w:hAnsi="Times New Roman" w:cs="Times New Roman"/>
          <w:lang w:val="en-ZW"/>
        </w:rPr>
        <w:t xml:space="preserve">imilarly, he cannot permit strangers to share in the use of the property </w:t>
      </w:r>
      <w:r w:rsidRPr="00932442">
        <w:rPr>
          <w:rFonts w:ascii="Times New Roman" w:hAnsi="Times New Roman" w:cs="Times New Roman"/>
          <w:u w:val="single"/>
          <w:lang w:val="en-ZW"/>
        </w:rPr>
        <w:t>without the consent of all the other co-owners</w:t>
      </w:r>
      <w:r w:rsidRPr="00932442">
        <w:rPr>
          <w:rFonts w:ascii="Times New Roman" w:hAnsi="Times New Roman" w:cs="Times New Roman"/>
          <w:lang w:val="en-ZW"/>
        </w:rPr>
        <w:t xml:space="preserve">.” [emphasis added] </w:t>
      </w:r>
    </w:p>
    <w:p w:rsidR="007E6C07" w:rsidRPr="00932442" w:rsidRDefault="007E6C07" w:rsidP="007E6C07">
      <w:pPr>
        <w:spacing w:after="0" w:line="240" w:lineRule="auto"/>
        <w:ind w:left="720"/>
        <w:jc w:val="both"/>
        <w:rPr>
          <w:rFonts w:ascii="Times New Roman" w:hAnsi="Times New Roman" w:cs="Times New Roman"/>
          <w:lang w:val="en-ZW"/>
        </w:rPr>
      </w:pPr>
    </w:p>
    <w:p w:rsidR="007E6C07" w:rsidRDefault="007E6C07" w:rsidP="007E6C0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The issue of co-ownership of property dominated the mi</w:t>
      </w:r>
      <w:r w:rsidR="00E73B2B">
        <w:rPr>
          <w:rFonts w:ascii="Times New Roman" w:hAnsi="Times New Roman" w:cs="Times New Roman"/>
          <w:sz w:val="24"/>
          <w:szCs w:val="24"/>
          <w:lang w:val="en-ZW"/>
        </w:rPr>
        <w:t>nd of man f</w:t>
      </w:r>
      <w:r>
        <w:rPr>
          <w:rFonts w:ascii="Times New Roman" w:hAnsi="Times New Roman" w:cs="Times New Roman"/>
          <w:sz w:val="24"/>
          <w:szCs w:val="24"/>
          <w:lang w:val="en-ZW"/>
        </w:rPr>
        <w:t>r</w:t>
      </w:r>
      <w:r w:rsidR="00E73B2B">
        <w:rPr>
          <w:rFonts w:ascii="Times New Roman" w:hAnsi="Times New Roman" w:cs="Times New Roman"/>
          <w:sz w:val="24"/>
          <w:szCs w:val="24"/>
          <w:lang w:val="en-ZW"/>
        </w:rPr>
        <w:t>o</w:t>
      </w:r>
      <w:r>
        <w:rPr>
          <w:rFonts w:ascii="Times New Roman" w:hAnsi="Times New Roman" w:cs="Times New Roman"/>
          <w:sz w:val="24"/>
          <w:szCs w:val="24"/>
          <w:lang w:val="en-ZW"/>
        </w:rPr>
        <w:t xml:space="preserve">m as far back as the time of </w:t>
      </w:r>
      <w:r w:rsidR="00E73B2B">
        <w:rPr>
          <w:rFonts w:ascii="Times New Roman" w:hAnsi="Times New Roman" w:cs="Times New Roman"/>
          <w:i/>
          <w:sz w:val="24"/>
          <w:szCs w:val="24"/>
          <w:lang w:val="en-ZW"/>
        </w:rPr>
        <w:t>V</w:t>
      </w:r>
      <w:r w:rsidRPr="00932442">
        <w:rPr>
          <w:rFonts w:ascii="Times New Roman" w:hAnsi="Times New Roman" w:cs="Times New Roman"/>
          <w:i/>
          <w:sz w:val="24"/>
          <w:szCs w:val="24"/>
          <w:lang w:val="en-ZW"/>
        </w:rPr>
        <w:t>oet</w:t>
      </w:r>
      <w:r>
        <w:rPr>
          <w:rFonts w:ascii="Times New Roman" w:hAnsi="Times New Roman" w:cs="Times New Roman"/>
          <w:sz w:val="24"/>
          <w:szCs w:val="24"/>
          <w:lang w:val="en-ZW"/>
        </w:rPr>
        <w:t xml:space="preserve">. </w:t>
      </w:r>
      <w:r w:rsidRPr="00932442">
        <w:rPr>
          <w:rFonts w:ascii="Times New Roman" w:hAnsi="Times New Roman" w:cs="Times New Roman"/>
          <w:i/>
          <w:sz w:val="24"/>
          <w:szCs w:val="24"/>
          <w:lang w:val="en-ZW"/>
        </w:rPr>
        <w:t>Voet 10.3.7 (Gane’s translations)</w:t>
      </w:r>
      <w:r w:rsidR="00E73B2B">
        <w:rPr>
          <w:rFonts w:ascii="Times New Roman" w:hAnsi="Times New Roman" w:cs="Times New Roman"/>
          <w:sz w:val="24"/>
          <w:szCs w:val="24"/>
          <w:lang w:val="en-ZW"/>
        </w:rPr>
        <w:t xml:space="preserve"> reads on the subject-</w:t>
      </w:r>
      <w:r>
        <w:rPr>
          <w:rFonts w:ascii="Times New Roman" w:hAnsi="Times New Roman" w:cs="Times New Roman"/>
          <w:sz w:val="24"/>
          <w:szCs w:val="24"/>
          <w:lang w:val="en-ZW"/>
        </w:rPr>
        <w:t xml:space="preserve">matter as follows:  </w:t>
      </w:r>
    </w:p>
    <w:p w:rsidR="007E6C07" w:rsidRDefault="007E6C07" w:rsidP="007E6C07">
      <w:pPr>
        <w:spacing w:after="0" w:line="240" w:lineRule="auto"/>
        <w:ind w:left="720"/>
        <w:jc w:val="both"/>
        <w:rPr>
          <w:rFonts w:ascii="Times New Roman" w:hAnsi="Times New Roman" w:cs="Times New Roman"/>
          <w:sz w:val="24"/>
          <w:szCs w:val="24"/>
          <w:lang w:val="en-ZW"/>
        </w:rPr>
      </w:pPr>
      <w:r w:rsidRPr="00AC6007">
        <w:rPr>
          <w:rFonts w:ascii="Times New Roman" w:hAnsi="Times New Roman" w:cs="Times New Roman"/>
          <w:lang w:val="en-ZW"/>
        </w:rPr>
        <w:t xml:space="preserve">“….no new step can be taken in regard to common property by one partner </w:t>
      </w:r>
      <w:r w:rsidRPr="00AC6007">
        <w:rPr>
          <w:rFonts w:ascii="Times New Roman" w:hAnsi="Times New Roman" w:cs="Times New Roman"/>
          <w:u w:val="single"/>
          <w:lang w:val="en-ZW"/>
        </w:rPr>
        <w:t>against the wish of the other</w:t>
      </w:r>
      <w:r w:rsidRPr="00AC6007">
        <w:rPr>
          <w:rFonts w:ascii="Times New Roman" w:hAnsi="Times New Roman" w:cs="Times New Roman"/>
          <w:lang w:val="en-ZW"/>
        </w:rPr>
        <w:t>. The position of him who forbids it is stronger, so much so that if some new step has been taken by one partner or a mandate given for it against the wish of the other</w:t>
      </w:r>
      <w:r w:rsidR="00E73B2B">
        <w:rPr>
          <w:rFonts w:ascii="Times New Roman" w:hAnsi="Times New Roman" w:cs="Times New Roman"/>
          <w:lang w:val="en-ZW"/>
        </w:rPr>
        <w:t>,</w:t>
      </w:r>
      <w:r w:rsidRPr="00AC6007">
        <w:rPr>
          <w:rFonts w:ascii="Times New Roman" w:hAnsi="Times New Roman" w:cs="Times New Roman"/>
          <w:lang w:val="en-ZW"/>
        </w:rPr>
        <w:t xml:space="preserve"> the </w:t>
      </w:r>
      <w:r w:rsidRPr="00E73B2B">
        <w:rPr>
          <w:rFonts w:ascii="Times New Roman" w:hAnsi="Times New Roman" w:cs="Times New Roman"/>
          <w:u w:val="single"/>
          <w:lang w:val="en-ZW"/>
        </w:rPr>
        <w:t>one can be forced to put the matter back into its original position</w:t>
      </w:r>
      <w:r w:rsidRPr="00AC6007">
        <w:rPr>
          <w:rFonts w:ascii="Times New Roman" w:hAnsi="Times New Roman" w:cs="Times New Roman"/>
          <w:lang w:val="en-ZW"/>
        </w:rPr>
        <w:t>”</w:t>
      </w:r>
      <w:r>
        <w:rPr>
          <w:rFonts w:ascii="Times New Roman" w:hAnsi="Times New Roman" w:cs="Times New Roman"/>
          <w:sz w:val="24"/>
          <w:szCs w:val="24"/>
          <w:lang w:val="en-ZW"/>
        </w:rPr>
        <w:t xml:space="preserve"> [emphasis added].</w:t>
      </w:r>
    </w:p>
    <w:p w:rsidR="007E6C07" w:rsidRDefault="007E6C07" w:rsidP="007E6C07">
      <w:pPr>
        <w:spacing w:after="0" w:line="240" w:lineRule="auto"/>
        <w:ind w:left="720"/>
        <w:jc w:val="both"/>
        <w:rPr>
          <w:rFonts w:ascii="Times New Roman" w:hAnsi="Times New Roman" w:cs="Times New Roman"/>
          <w:sz w:val="24"/>
          <w:szCs w:val="24"/>
          <w:lang w:val="en-ZW"/>
        </w:rPr>
      </w:pPr>
    </w:p>
    <w:p w:rsidR="000C5A06" w:rsidRDefault="007E6C07" w:rsidP="007E6C07">
      <w:pPr>
        <w:spacing w:after="0" w:line="360" w:lineRule="auto"/>
        <w:ind w:firstLine="720"/>
        <w:jc w:val="both"/>
        <w:rPr>
          <w:rFonts w:ascii="Times New Roman" w:hAnsi="Times New Roman" w:cs="Times New Roman"/>
          <w:sz w:val="24"/>
          <w:szCs w:val="24"/>
          <w:lang w:val="en-ZW"/>
        </w:rPr>
      </w:pPr>
      <w:r w:rsidRPr="00AC6007">
        <w:rPr>
          <w:rFonts w:ascii="Times New Roman" w:hAnsi="Times New Roman" w:cs="Times New Roman"/>
          <w:sz w:val="24"/>
          <w:szCs w:val="24"/>
          <w:lang w:val="en-ZW"/>
        </w:rPr>
        <w:t>Wille’s</w:t>
      </w:r>
      <w:r w:rsidRPr="00932442">
        <w:rPr>
          <w:rFonts w:ascii="Times New Roman" w:hAnsi="Times New Roman" w:cs="Times New Roman"/>
          <w:i/>
          <w:sz w:val="24"/>
          <w:szCs w:val="24"/>
          <w:lang w:val="en-ZW"/>
        </w:rPr>
        <w:t xml:space="preserve"> Principles of South African Law</w:t>
      </w:r>
      <w:r>
        <w:rPr>
          <w:rFonts w:ascii="Times New Roman" w:hAnsi="Times New Roman" w:cs="Times New Roman"/>
          <w:sz w:val="24"/>
          <w:szCs w:val="24"/>
          <w:lang w:val="en-ZW"/>
        </w:rPr>
        <w:t>, 8</w:t>
      </w:r>
      <w:r w:rsidRPr="00932442">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edition p 311 makes a stamen</w:t>
      </w:r>
      <w:r w:rsidR="003A7809">
        <w:rPr>
          <w:rFonts w:ascii="Times New Roman" w:hAnsi="Times New Roman" w:cs="Times New Roman"/>
          <w:sz w:val="24"/>
          <w:szCs w:val="24"/>
          <w:lang w:val="en-ZW"/>
        </w:rPr>
        <w:t>t</w:t>
      </w:r>
      <w:r>
        <w:rPr>
          <w:rFonts w:ascii="Times New Roman" w:hAnsi="Times New Roman" w:cs="Times New Roman"/>
          <w:sz w:val="24"/>
          <w:szCs w:val="24"/>
          <w:lang w:val="en-ZW"/>
        </w:rPr>
        <w:t xml:space="preserve"> to an equal effect. The learned authors state that an alienation of joint property can be effected only by the joint action of all the co-owners. </w:t>
      </w:r>
    </w:p>
    <w:p w:rsidR="007E6C07" w:rsidRDefault="000C5A06" w:rsidP="007E6C07">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above-</w:t>
      </w:r>
      <w:r w:rsidR="007E6C07">
        <w:rPr>
          <w:rFonts w:ascii="Times New Roman" w:hAnsi="Times New Roman" w:cs="Times New Roman"/>
          <w:sz w:val="24"/>
          <w:szCs w:val="24"/>
          <w:lang w:val="en-ZW"/>
        </w:rPr>
        <w:t>mention</w:t>
      </w:r>
      <w:r w:rsidR="003A7809">
        <w:rPr>
          <w:rFonts w:ascii="Times New Roman" w:hAnsi="Times New Roman" w:cs="Times New Roman"/>
          <w:sz w:val="24"/>
          <w:szCs w:val="24"/>
          <w:lang w:val="en-ZW"/>
        </w:rPr>
        <w:t>ed propositions of the l</w:t>
      </w:r>
      <w:r w:rsidR="007E6C07">
        <w:rPr>
          <w:rFonts w:ascii="Times New Roman" w:hAnsi="Times New Roman" w:cs="Times New Roman"/>
          <w:sz w:val="24"/>
          <w:szCs w:val="24"/>
          <w:lang w:val="en-ZW"/>
        </w:rPr>
        <w:t xml:space="preserve">aw of joint ownership are replicated in </w:t>
      </w:r>
      <w:r w:rsidR="007E6C07" w:rsidRPr="00AC6007">
        <w:rPr>
          <w:rFonts w:ascii="Times New Roman" w:hAnsi="Times New Roman" w:cs="Times New Roman"/>
          <w:i/>
          <w:sz w:val="24"/>
          <w:szCs w:val="24"/>
          <w:lang w:val="en-ZW"/>
        </w:rPr>
        <w:t xml:space="preserve">Erasmus </w:t>
      </w:r>
      <w:r w:rsidR="007E6C07" w:rsidRPr="00AC6007">
        <w:rPr>
          <w:rFonts w:ascii="Times New Roman" w:hAnsi="Times New Roman" w:cs="Times New Roman"/>
          <w:sz w:val="24"/>
          <w:szCs w:val="24"/>
          <w:lang w:val="en-ZW"/>
        </w:rPr>
        <w:t>v</w:t>
      </w:r>
      <w:r w:rsidR="007E6C07" w:rsidRPr="00AC6007">
        <w:rPr>
          <w:rFonts w:ascii="Times New Roman" w:hAnsi="Times New Roman" w:cs="Times New Roman"/>
          <w:i/>
          <w:sz w:val="24"/>
          <w:szCs w:val="24"/>
          <w:lang w:val="en-ZW"/>
        </w:rPr>
        <w:t xml:space="preserve"> Afrikander Proprietary Mines Ltd</w:t>
      </w:r>
      <w:r w:rsidR="007E6C07">
        <w:rPr>
          <w:rFonts w:ascii="Times New Roman" w:hAnsi="Times New Roman" w:cs="Times New Roman"/>
          <w:sz w:val="24"/>
          <w:szCs w:val="24"/>
          <w:lang w:val="en-ZW"/>
        </w:rPr>
        <w:t xml:space="preserve"> 1976(1) SA 950(W) at 958; </w:t>
      </w:r>
      <w:r w:rsidR="007E6C07" w:rsidRPr="003A7809">
        <w:rPr>
          <w:rFonts w:ascii="Times New Roman" w:hAnsi="Times New Roman" w:cs="Times New Roman"/>
          <w:i/>
          <w:sz w:val="24"/>
          <w:szCs w:val="24"/>
          <w:lang w:val="en-ZW"/>
        </w:rPr>
        <w:t xml:space="preserve">Pretorins </w:t>
      </w:r>
      <w:r w:rsidR="007E6C07" w:rsidRPr="00842DF3">
        <w:rPr>
          <w:rFonts w:ascii="Times New Roman" w:hAnsi="Times New Roman" w:cs="Times New Roman"/>
          <w:sz w:val="24"/>
          <w:szCs w:val="24"/>
          <w:lang w:val="en-ZW"/>
        </w:rPr>
        <w:t xml:space="preserve">v </w:t>
      </w:r>
      <w:r w:rsidR="007E6C07" w:rsidRPr="003A7809">
        <w:rPr>
          <w:rFonts w:ascii="Times New Roman" w:hAnsi="Times New Roman" w:cs="Times New Roman"/>
          <w:i/>
          <w:sz w:val="24"/>
          <w:szCs w:val="24"/>
          <w:lang w:val="en-ZW"/>
        </w:rPr>
        <w:t>Netfdt &amp; Glas</w:t>
      </w:r>
      <w:r w:rsidR="007E6C07">
        <w:rPr>
          <w:rFonts w:ascii="Times New Roman" w:hAnsi="Times New Roman" w:cs="Times New Roman"/>
          <w:sz w:val="24"/>
          <w:szCs w:val="24"/>
          <w:lang w:val="en-ZW"/>
        </w:rPr>
        <w:t xml:space="preserve">, 1908 TS 854 as well as in </w:t>
      </w:r>
      <w:r w:rsidR="007E6C07" w:rsidRPr="00AC6007">
        <w:rPr>
          <w:rFonts w:ascii="Times New Roman" w:hAnsi="Times New Roman" w:cs="Times New Roman"/>
          <w:i/>
          <w:sz w:val="24"/>
          <w:szCs w:val="24"/>
          <w:lang w:val="en-ZW"/>
        </w:rPr>
        <w:t xml:space="preserve">Shawn </w:t>
      </w:r>
      <w:r w:rsidR="007E6C07" w:rsidRPr="00AC6007">
        <w:rPr>
          <w:rFonts w:ascii="Times New Roman" w:hAnsi="Times New Roman" w:cs="Times New Roman"/>
          <w:sz w:val="24"/>
          <w:szCs w:val="24"/>
          <w:lang w:val="en-ZW"/>
        </w:rPr>
        <w:t xml:space="preserve">v </w:t>
      </w:r>
      <w:r w:rsidR="007E6C07" w:rsidRPr="00AC6007">
        <w:rPr>
          <w:rFonts w:ascii="Times New Roman" w:hAnsi="Times New Roman" w:cs="Times New Roman"/>
          <w:i/>
          <w:sz w:val="24"/>
          <w:szCs w:val="24"/>
          <w:lang w:val="en-ZW"/>
        </w:rPr>
        <w:t>Shawn &amp; Ors,</w:t>
      </w:r>
      <w:r w:rsidR="007E6C07">
        <w:rPr>
          <w:rFonts w:ascii="Times New Roman" w:hAnsi="Times New Roman" w:cs="Times New Roman"/>
          <w:sz w:val="24"/>
          <w:szCs w:val="24"/>
          <w:lang w:val="en-ZW"/>
        </w:rPr>
        <w:t xml:space="preserve"> 1990(2) ZLR 129 which states that: </w:t>
      </w:r>
    </w:p>
    <w:p w:rsidR="007E6C07" w:rsidRPr="00AC6007" w:rsidRDefault="007E6C07" w:rsidP="007E6C07">
      <w:pPr>
        <w:spacing w:after="0" w:line="360" w:lineRule="auto"/>
        <w:ind w:firstLine="720"/>
        <w:jc w:val="both"/>
        <w:rPr>
          <w:rFonts w:ascii="Times New Roman" w:hAnsi="Times New Roman" w:cs="Times New Roman"/>
          <w:lang w:val="en-ZW"/>
        </w:rPr>
      </w:pPr>
      <w:r w:rsidRPr="00AC6007">
        <w:rPr>
          <w:rFonts w:ascii="Times New Roman" w:hAnsi="Times New Roman" w:cs="Times New Roman"/>
          <w:lang w:val="en-ZW"/>
        </w:rPr>
        <w:t>“An owner of real rights cannot</w:t>
      </w:r>
      <w:r w:rsidR="003A7809">
        <w:rPr>
          <w:rFonts w:ascii="Times New Roman" w:hAnsi="Times New Roman" w:cs="Times New Roman"/>
          <w:lang w:val="en-ZW"/>
        </w:rPr>
        <w:t>,</w:t>
      </w:r>
      <w:r w:rsidRPr="00AC6007">
        <w:rPr>
          <w:rFonts w:ascii="Times New Roman" w:hAnsi="Times New Roman" w:cs="Times New Roman"/>
          <w:lang w:val="en-ZW"/>
        </w:rPr>
        <w:t xml:space="preserve"> in law</w:t>
      </w:r>
      <w:r w:rsidR="003A7809">
        <w:rPr>
          <w:rFonts w:ascii="Times New Roman" w:hAnsi="Times New Roman" w:cs="Times New Roman"/>
          <w:lang w:val="en-ZW"/>
        </w:rPr>
        <w:t>,</w:t>
      </w:r>
      <w:r w:rsidRPr="00AC6007">
        <w:rPr>
          <w:rFonts w:ascii="Times New Roman" w:hAnsi="Times New Roman" w:cs="Times New Roman"/>
          <w:lang w:val="en-ZW"/>
        </w:rPr>
        <w:t xml:space="preserve"> transfer greater rights than he has in the </w:t>
      </w:r>
      <w:r w:rsidRPr="001E36DA">
        <w:rPr>
          <w:rFonts w:ascii="Times New Roman" w:hAnsi="Times New Roman" w:cs="Times New Roman"/>
          <w:i/>
          <w:lang w:val="en-ZW"/>
        </w:rPr>
        <w:t>res vendita</w:t>
      </w:r>
      <w:r w:rsidRPr="00AC6007">
        <w:rPr>
          <w:rFonts w:ascii="Times New Roman" w:hAnsi="Times New Roman" w:cs="Times New Roman"/>
          <w:lang w:val="en-ZW"/>
        </w:rPr>
        <w:t xml:space="preserve">”   </w:t>
      </w:r>
    </w:p>
    <w:p w:rsidR="00842DF3" w:rsidRDefault="003A7809" w:rsidP="007E6C07">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follows from a</w:t>
      </w:r>
      <w:r w:rsidR="007E6C07">
        <w:rPr>
          <w:rFonts w:ascii="Times New Roman" w:hAnsi="Times New Roman" w:cs="Times New Roman"/>
          <w:sz w:val="24"/>
          <w:szCs w:val="24"/>
          <w:lang w:val="en-ZW"/>
        </w:rPr>
        <w:t xml:space="preserve"> reading of the above excerpts that, without Patience’s consent, all t</w:t>
      </w:r>
      <w:r w:rsidR="000C5A06">
        <w:rPr>
          <w:rFonts w:ascii="Times New Roman" w:hAnsi="Times New Roman" w:cs="Times New Roman"/>
          <w:sz w:val="24"/>
          <w:szCs w:val="24"/>
          <w:lang w:val="en-ZW"/>
        </w:rPr>
        <w:t>hat Gabriel could dispose of is</w:t>
      </w:r>
      <w:r w:rsidR="007E6C07">
        <w:rPr>
          <w:rFonts w:ascii="Times New Roman" w:hAnsi="Times New Roman" w:cs="Times New Roman"/>
          <w:sz w:val="24"/>
          <w:szCs w:val="24"/>
          <w:lang w:val="en-ZW"/>
        </w:rPr>
        <w:t xml:space="preserve"> his share in the property. Patience’s consent </w:t>
      </w:r>
      <w:r w:rsidR="00842DF3">
        <w:rPr>
          <w:rFonts w:ascii="Times New Roman" w:hAnsi="Times New Roman" w:cs="Times New Roman"/>
          <w:sz w:val="24"/>
          <w:szCs w:val="24"/>
          <w:lang w:val="en-ZW"/>
        </w:rPr>
        <w:t xml:space="preserve">therefore </w:t>
      </w:r>
      <w:r w:rsidR="006322A3">
        <w:rPr>
          <w:rFonts w:ascii="Times New Roman" w:hAnsi="Times New Roman" w:cs="Times New Roman"/>
          <w:sz w:val="24"/>
          <w:szCs w:val="24"/>
          <w:lang w:val="en-ZW"/>
        </w:rPr>
        <w:t>remains</w:t>
      </w:r>
      <w:r w:rsidR="007E6C07">
        <w:rPr>
          <w:rFonts w:ascii="Times New Roman" w:hAnsi="Times New Roman" w:cs="Times New Roman"/>
          <w:sz w:val="24"/>
          <w:szCs w:val="24"/>
          <w:lang w:val="en-ZW"/>
        </w:rPr>
        <w:t xml:space="preserve"> a </w:t>
      </w:r>
      <w:r w:rsidR="007E6C07" w:rsidRPr="001E36DA">
        <w:rPr>
          <w:rFonts w:ascii="Times New Roman" w:hAnsi="Times New Roman" w:cs="Times New Roman"/>
          <w:i/>
          <w:sz w:val="24"/>
          <w:szCs w:val="24"/>
          <w:lang w:val="en-ZW"/>
        </w:rPr>
        <w:t xml:space="preserve">sine </w:t>
      </w:r>
      <w:r w:rsidR="00842DF3">
        <w:rPr>
          <w:rFonts w:ascii="Times New Roman" w:hAnsi="Times New Roman" w:cs="Times New Roman"/>
          <w:i/>
          <w:sz w:val="24"/>
          <w:szCs w:val="24"/>
          <w:lang w:val="en-ZW"/>
        </w:rPr>
        <w:t xml:space="preserve">qua </w:t>
      </w:r>
      <w:r w:rsidR="007E6C07">
        <w:rPr>
          <w:rFonts w:ascii="Times New Roman" w:hAnsi="Times New Roman" w:cs="Times New Roman"/>
          <w:sz w:val="24"/>
          <w:szCs w:val="24"/>
          <w:lang w:val="en-ZW"/>
        </w:rPr>
        <w:t>non aspect of t</w:t>
      </w:r>
      <w:r w:rsidR="006322A3">
        <w:rPr>
          <w:rFonts w:ascii="Times New Roman" w:hAnsi="Times New Roman" w:cs="Times New Roman"/>
          <w:sz w:val="24"/>
          <w:szCs w:val="24"/>
          <w:lang w:val="en-ZW"/>
        </w:rPr>
        <w:t>he purported sale of the propert</w:t>
      </w:r>
      <w:r w:rsidR="007E6C07">
        <w:rPr>
          <w:rFonts w:ascii="Times New Roman" w:hAnsi="Times New Roman" w:cs="Times New Roman"/>
          <w:sz w:val="24"/>
          <w:szCs w:val="24"/>
          <w:lang w:val="en-ZW"/>
        </w:rPr>
        <w:t xml:space="preserve">y by Gabriel to the respondents. </w:t>
      </w:r>
    </w:p>
    <w:p w:rsidR="007E6C07" w:rsidRDefault="007E6C07" w:rsidP="007E6C07">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Letters which Gabriel wrote advising Patience of whatever step</w:t>
      </w:r>
      <w:r w:rsidR="006322A3">
        <w:rPr>
          <w:rFonts w:ascii="Times New Roman" w:hAnsi="Times New Roman" w:cs="Times New Roman"/>
          <w:sz w:val="24"/>
          <w:szCs w:val="24"/>
          <w:lang w:val="en-ZW"/>
        </w:rPr>
        <w:t>s</w:t>
      </w:r>
      <w:r>
        <w:rPr>
          <w:rFonts w:ascii="Times New Roman" w:hAnsi="Times New Roman" w:cs="Times New Roman"/>
          <w:sz w:val="24"/>
          <w:szCs w:val="24"/>
          <w:lang w:val="en-ZW"/>
        </w:rPr>
        <w:t xml:space="preserve"> he was taking in respect to </w:t>
      </w:r>
      <w:r w:rsidR="00842DF3">
        <w:rPr>
          <w:rFonts w:ascii="Times New Roman" w:hAnsi="Times New Roman" w:cs="Times New Roman"/>
          <w:sz w:val="24"/>
          <w:szCs w:val="24"/>
          <w:lang w:val="en-ZW"/>
        </w:rPr>
        <w:t>his</w:t>
      </w:r>
      <w:r>
        <w:rPr>
          <w:rFonts w:ascii="Times New Roman" w:hAnsi="Times New Roman" w:cs="Times New Roman"/>
          <w:sz w:val="24"/>
          <w:szCs w:val="24"/>
          <w:lang w:val="en-ZW"/>
        </w:rPr>
        <w:t xml:space="preserve"> attempt at selling the property do not themselves translate into </w:t>
      </w:r>
      <w:r w:rsidR="00842DF3">
        <w:rPr>
          <w:rFonts w:ascii="Times New Roman" w:hAnsi="Times New Roman" w:cs="Times New Roman"/>
          <w:sz w:val="24"/>
          <w:szCs w:val="24"/>
          <w:lang w:val="en-ZW"/>
        </w:rPr>
        <w:t>Patience’s</w:t>
      </w:r>
      <w:r>
        <w:rPr>
          <w:rFonts w:ascii="Times New Roman" w:hAnsi="Times New Roman" w:cs="Times New Roman"/>
          <w:sz w:val="24"/>
          <w:szCs w:val="24"/>
          <w:lang w:val="en-ZW"/>
        </w:rPr>
        <w:t xml:space="preserve"> consent to the sale. She should have expressed her consent and should have done so without any conditions attaching to it for the sale to be considered as valid. Gabriel’s conduct of purporting to sell the property cannot, at </w:t>
      </w:r>
      <w:r w:rsidR="00842DF3">
        <w:rPr>
          <w:rFonts w:ascii="Times New Roman" w:hAnsi="Times New Roman" w:cs="Times New Roman"/>
          <w:sz w:val="24"/>
          <w:szCs w:val="24"/>
          <w:lang w:val="en-ZW"/>
        </w:rPr>
        <w:t>l</w:t>
      </w:r>
      <w:r>
        <w:rPr>
          <w:rFonts w:ascii="Times New Roman" w:hAnsi="Times New Roman" w:cs="Times New Roman"/>
          <w:sz w:val="24"/>
          <w:szCs w:val="24"/>
          <w:lang w:val="en-ZW"/>
        </w:rPr>
        <w:t>aw, be interpreted any less than his intention to defeat Patience in her right to buy him out. Patience states, in my view correctly, that the stated conduct prejudiced her in a material way.</w:t>
      </w:r>
    </w:p>
    <w:p w:rsidR="007E6C07" w:rsidRDefault="007E6C07" w:rsidP="007E6C07">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Evidence filed of record shows that Patience was not co-operating with </w:t>
      </w:r>
      <w:r w:rsidR="000C5A06">
        <w:rPr>
          <w:rFonts w:ascii="Times New Roman" w:hAnsi="Times New Roman" w:cs="Times New Roman"/>
          <w:sz w:val="24"/>
          <w:szCs w:val="24"/>
          <w:lang w:val="en-ZW"/>
        </w:rPr>
        <w:t xml:space="preserve">the </w:t>
      </w:r>
      <w:r>
        <w:rPr>
          <w:rFonts w:ascii="Times New Roman" w:hAnsi="Times New Roman" w:cs="Times New Roman"/>
          <w:sz w:val="24"/>
          <w:szCs w:val="24"/>
          <w:lang w:val="en-ZW"/>
        </w:rPr>
        <w:t xml:space="preserve">estates agents whom Gabriel, through officers of the court, appointed to sell the property. Given the allegation that she </w:t>
      </w:r>
      <w:r w:rsidR="00842DF3">
        <w:rPr>
          <w:rFonts w:ascii="Times New Roman" w:hAnsi="Times New Roman" w:cs="Times New Roman"/>
          <w:sz w:val="24"/>
          <w:szCs w:val="24"/>
          <w:lang w:val="en-ZW"/>
        </w:rPr>
        <w:t>did not allow</w:t>
      </w:r>
      <w:r>
        <w:rPr>
          <w:rFonts w:ascii="Times New Roman" w:hAnsi="Times New Roman" w:cs="Times New Roman"/>
          <w:sz w:val="24"/>
          <w:szCs w:val="24"/>
          <w:lang w:val="en-ZW"/>
        </w:rPr>
        <w:t xml:space="preserve"> estate agents and potential purchasers </w:t>
      </w:r>
      <w:r w:rsidR="00842DF3">
        <w:rPr>
          <w:rFonts w:ascii="Times New Roman" w:hAnsi="Times New Roman" w:cs="Times New Roman"/>
          <w:sz w:val="24"/>
          <w:szCs w:val="24"/>
          <w:lang w:val="en-ZW"/>
        </w:rPr>
        <w:t>to inspect</w:t>
      </w:r>
      <w:r>
        <w:rPr>
          <w:rFonts w:ascii="Times New Roman" w:hAnsi="Times New Roman" w:cs="Times New Roman"/>
          <w:sz w:val="24"/>
          <w:szCs w:val="24"/>
          <w:lang w:val="en-ZW"/>
        </w:rPr>
        <w:t xml:space="preserve"> the property, the logical conclusion which one reaches is that the respondents purchased the property which they did not inspect. They, on their part, do not state that they inspected it before they purchased it.  </w:t>
      </w:r>
    </w:p>
    <w:p w:rsidR="0060179C" w:rsidRDefault="007E6C07" w:rsidP="007E6C07">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above-</w:t>
      </w:r>
      <w:r w:rsidR="00842DF3">
        <w:rPr>
          <w:rFonts w:ascii="Times New Roman" w:hAnsi="Times New Roman" w:cs="Times New Roman"/>
          <w:sz w:val="24"/>
          <w:szCs w:val="24"/>
          <w:lang w:val="en-ZW"/>
        </w:rPr>
        <w:t xml:space="preserve">observed </w:t>
      </w:r>
      <w:r>
        <w:rPr>
          <w:rFonts w:ascii="Times New Roman" w:hAnsi="Times New Roman" w:cs="Times New Roman"/>
          <w:sz w:val="24"/>
          <w:szCs w:val="24"/>
          <w:lang w:val="en-ZW"/>
        </w:rPr>
        <w:t>matter places the mind of the respondents into question. They do not explain, as Patience insists, why they appear to have avoided her as the co-owner of the property. She was</w:t>
      </w:r>
      <w:r w:rsidR="00842DF3">
        <w:rPr>
          <w:rFonts w:ascii="Times New Roman" w:hAnsi="Times New Roman" w:cs="Times New Roman"/>
          <w:sz w:val="24"/>
          <w:szCs w:val="24"/>
          <w:lang w:val="en-ZW"/>
        </w:rPr>
        <w:t>,</w:t>
      </w:r>
      <w:r>
        <w:rPr>
          <w:rFonts w:ascii="Times New Roman" w:hAnsi="Times New Roman" w:cs="Times New Roman"/>
          <w:sz w:val="24"/>
          <w:szCs w:val="24"/>
          <w:lang w:val="en-ZW"/>
        </w:rPr>
        <w:t xml:space="preserve"> after all, staying at the property. As honest and reasonable purchasers</w:t>
      </w:r>
      <w:r w:rsidR="000C5A06">
        <w:rPr>
          <w:rFonts w:ascii="Times New Roman" w:hAnsi="Times New Roman" w:cs="Times New Roman"/>
          <w:sz w:val="24"/>
          <w:szCs w:val="24"/>
          <w:lang w:val="en-ZW"/>
        </w:rPr>
        <w:t>, they</w:t>
      </w:r>
      <w:r>
        <w:rPr>
          <w:rFonts w:ascii="Times New Roman" w:hAnsi="Times New Roman" w:cs="Times New Roman"/>
          <w:sz w:val="24"/>
          <w:szCs w:val="24"/>
          <w:lang w:val="en-ZW"/>
        </w:rPr>
        <w:t xml:space="preserve"> most certainly</w:t>
      </w:r>
      <w:r w:rsidR="000C5A06">
        <w:rPr>
          <w:rFonts w:ascii="Times New Roman" w:hAnsi="Times New Roman" w:cs="Times New Roman"/>
          <w:sz w:val="24"/>
          <w:szCs w:val="24"/>
          <w:lang w:val="en-ZW"/>
        </w:rPr>
        <w:t xml:space="preserve"> must</w:t>
      </w:r>
      <w:r>
        <w:rPr>
          <w:rFonts w:ascii="Times New Roman" w:hAnsi="Times New Roman" w:cs="Times New Roman"/>
          <w:sz w:val="24"/>
          <w:szCs w:val="24"/>
          <w:lang w:val="en-ZW"/>
        </w:rPr>
        <w:t xml:space="preserve"> have visited the property and talked to Patience as regar</w:t>
      </w:r>
      <w:r w:rsidR="00842DF3">
        <w:rPr>
          <w:rFonts w:ascii="Times New Roman" w:hAnsi="Times New Roman" w:cs="Times New Roman"/>
          <w:sz w:val="24"/>
          <w:szCs w:val="24"/>
          <w:lang w:val="en-ZW"/>
        </w:rPr>
        <w:t>ds their intention to purchase</w:t>
      </w:r>
      <w:r>
        <w:rPr>
          <w:rFonts w:ascii="Times New Roman" w:hAnsi="Times New Roman" w:cs="Times New Roman"/>
          <w:sz w:val="24"/>
          <w:szCs w:val="24"/>
          <w:lang w:val="en-ZW"/>
        </w:rPr>
        <w:t xml:space="preserve"> it. Their </w:t>
      </w:r>
      <w:r>
        <w:rPr>
          <w:rFonts w:ascii="Times New Roman" w:hAnsi="Times New Roman" w:cs="Times New Roman"/>
          <w:sz w:val="24"/>
          <w:szCs w:val="24"/>
          <w:lang w:val="en-ZW"/>
        </w:rPr>
        <w:lastRenderedPageBreak/>
        <w:t>statement which is to the effect that they are innocent purchasers cannot hold. It cannot do so given the fact that they clearly avoided talking to</w:t>
      </w:r>
      <w:r w:rsidR="0060179C">
        <w:rPr>
          <w:rFonts w:ascii="Times New Roman" w:hAnsi="Times New Roman" w:cs="Times New Roman"/>
          <w:sz w:val="24"/>
          <w:szCs w:val="24"/>
          <w:lang w:val="en-ZW"/>
        </w:rPr>
        <w:t xml:space="preserve"> Patience</w:t>
      </w:r>
      <w:r>
        <w:rPr>
          <w:rFonts w:ascii="Times New Roman" w:hAnsi="Times New Roman" w:cs="Times New Roman"/>
          <w:sz w:val="24"/>
          <w:szCs w:val="24"/>
          <w:lang w:val="en-ZW"/>
        </w:rPr>
        <w:t xml:space="preserve"> and </w:t>
      </w:r>
      <w:r w:rsidR="002F7B87">
        <w:rPr>
          <w:rFonts w:ascii="Times New Roman" w:hAnsi="Times New Roman" w:cs="Times New Roman"/>
          <w:sz w:val="24"/>
          <w:szCs w:val="24"/>
          <w:lang w:val="en-ZW"/>
        </w:rPr>
        <w:t>ascertaining</w:t>
      </w:r>
      <w:r w:rsidR="0066314C">
        <w:rPr>
          <w:rFonts w:ascii="Times New Roman" w:hAnsi="Times New Roman" w:cs="Times New Roman"/>
          <w:sz w:val="24"/>
          <w:szCs w:val="24"/>
          <w:lang w:val="en-ZW"/>
        </w:rPr>
        <w:t xml:space="preserve"> </w:t>
      </w:r>
      <w:r w:rsidR="0060179C">
        <w:rPr>
          <w:rFonts w:ascii="Times New Roman" w:hAnsi="Times New Roman" w:cs="Times New Roman"/>
          <w:sz w:val="24"/>
          <w:szCs w:val="24"/>
          <w:lang w:val="en-ZW"/>
        </w:rPr>
        <w:t>her</w:t>
      </w:r>
      <w:r>
        <w:rPr>
          <w:rFonts w:ascii="Times New Roman" w:hAnsi="Times New Roman" w:cs="Times New Roman"/>
          <w:sz w:val="24"/>
          <w:szCs w:val="24"/>
          <w:lang w:val="en-ZW"/>
        </w:rPr>
        <w:t xml:space="preserve"> view</w:t>
      </w:r>
      <w:r w:rsidR="0060179C">
        <w:rPr>
          <w:rFonts w:ascii="Times New Roman" w:hAnsi="Times New Roman" w:cs="Times New Roman"/>
          <w:sz w:val="24"/>
          <w:szCs w:val="24"/>
          <w:lang w:val="en-ZW"/>
        </w:rPr>
        <w:t>s</w:t>
      </w:r>
      <w:r>
        <w:rPr>
          <w:rFonts w:ascii="Times New Roman" w:hAnsi="Times New Roman" w:cs="Times New Roman"/>
          <w:sz w:val="24"/>
          <w:szCs w:val="24"/>
          <w:lang w:val="en-ZW"/>
        </w:rPr>
        <w:t xml:space="preserve"> as regards the status of the property. Nothing prevented them from getting as much information as they could from both Gabriel and Patience. </w:t>
      </w:r>
    </w:p>
    <w:p w:rsidR="007E6C07" w:rsidRDefault="007E6C07" w:rsidP="007E6C07">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respondents are not innocent purchasers at all as they would want me to believe. They went into the sale with full knowledge of its circumstances. They</w:t>
      </w:r>
      <w:r w:rsidR="0060179C">
        <w:rPr>
          <w:rFonts w:ascii="Times New Roman" w:hAnsi="Times New Roman" w:cs="Times New Roman"/>
          <w:sz w:val="24"/>
          <w:szCs w:val="24"/>
          <w:lang w:val="en-ZW"/>
        </w:rPr>
        <w:t>,</w:t>
      </w:r>
      <w:r>
        <w:rPr>
          <w:rFonts w:ascii="Times New Roman" w:hAnsi="Times New Roman" w:cs="Times New Roman"/>
          <w:sz w:val="24"/>
          <w:szCs w:val="24"/>
          <w:lang w:val="en-ZW"/>
        </w:rPr>
        <w:t xml:space="preserve"> like Gabriel did, believe</w:t>
      </w:r>
      <w:r w:rsidR="00E576E1">
        <w:rPr>
          <w:rFonts w:ascii="Times New Roman" w:hAnsi="Times New Roman" w:cs="Times New Roman"/>
          <w:sz w:val="24"/>
          <w:szCs w:val="24"/>
          <w:lang w:val="en-ZW"/>
        </w:rPr>
        <w:t>d</w:t>
      </w:r>
      <w:r>
        <w:rPr>
          <w:rFonts w:ascii="Times New Roman" w:hAnsi="Times New Roman" w:cs="Times New Roman"/>
          <w:sz w:val="24"/>
          <w:szCs w:val="24"/>
          <w:lang w:val="en-ZW"/>
        </w:rPr>
        <w:t xml:space="preserve"> that HC 8650/18 which he filed to sanitise the sale would </w:t>
      </w:r>
      <w:r w:rsidR="00CB6E5A">
        <w:rPr>
          <w:rFonts w:ascii="Times New Roman" w:hAnsi="Times New Roman" w:cs="Times New Roman"/>
          <w:sz w:val="24"/>
          <w:szCs w:val="24"/>
          <w:lang w:val="en-ZW"/>
        </w:rPr>
        <w:t>serve</w:t>
      </w:r>
      <w:r>
        <w:rPr>
          <w:rFonts w:ascii="Times New Roman" w:hAnsi="Times New Roman" w:cs="Times New Roman"/>
          <w:sz w:val="24"/>
          <w:szCs w:val="24"/>
          <w:lang w:val="en-ZW"/>
        </w:rPr>
        <w:t xml:space="preserve"> as their shield of protection against any challenge which might</w:t>
      </w:r>
      <w:r w:rsidR="00CB6E5A">
        <w:rPr>
          <w:rFonts w:ascii="Times New Roman" w:hAnsi="Times New Roman" w:cs="Times New Roman"/>
          <w:sz w:val="24"/>
          <w:szCs w:val="24"/>
          <w:lang w:val="en-ZW"/>
        </w:rPr>
        <w:t xml:space="preserve"> occasion</w:t>
      </w:r>
      <w:r>
        <w:rPr>
          <w:rFonts w:ascii="Times New Roman" w:hAnsi="Times New Roman" w:cs="Times New Roman"/>
          <w:sz w:val="24"/>
          <w:szCs w:val="24"/>
          <w:lang w:val="en-ZW"/>
        </w:rPr>
        <w:t xml:space="preserve"> their title in the property. </w:t>
      </w:r>
    </w:p>
    <w:p w:rsidR="007E6C07" w:rsidRDefault="007E6C07" w:rsidP="007E6C07">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Nothing turns on the statement which is to the effect t</w:t>
      </w:r>
      <w:r w:rsidR="0066314C">
        <w:rPr>
          <w:rFonts w:ascii="Times New Roman" w:hAnsi="Times New Roman" w:cs="Times New Roman"/>
          <w:sz w:val="24"/>
          <w:szCs w:val="24"/>
          <w:lang w:val="en-ZW"/>
        </w:rPr>
        <w:t>hat Patience, through her erstwhile</w:t>
      </w:r>
      <w:r>
        <w:rPr>
          <w:rFonts w:ascii="Times New Roman" w:hAnsi="Times New Roman" w:cs="Times New Roman"/>
          <w:sz w:val="24"/>
          <w:szCs w:val="24"/>
          <w:lang w:val="en-ZW"/>
        </w:rPr>
        <w:t xml:space="preserve"> legal practitio</w:t>
      </w:r>
      <w:r w:rsidR="0066314C">
        <w:rPr>
          <w:rFonts w:ascii="Times New Roman" w:hAnsi="Times New Roman" w:cs="Times New Roman"/>
          <w:sz w:val="24"/>
          <w:szCs w:val="24"/>
          <w:lang w:val="en-ZW"/>
        </w:rPr>
        <w:t>ners, requested and got her 60%</w:t>
      </w:r>
      <w:r>
        <w:rPr>
          <w:rFonts w:ascii="Times New Roman" w:hAnsi="Times New Roman" w:cs="Times New Roman"/>
          <w:sz w:val="24"/>
          <w:szCs w:val="24"/>
          <w:lang w:val="en-ZW"/>
        </w:rPr>
        <w:t xml:space="preserve"> share of the proceeds of the sale of the property. She states that these wrote without any mandate from her to do so. She insis</w:t>
      </w:r>
      <w:r w:rsidR="0066314C">
        <w:rPr>
          <w:rFonts w:ascii="Times New Roman" w:hAnsi="Times New Roman" w:cs="Times New Roman"/>
          <w:sz w:val="24"/>
          <w:szCs w:val="24"/>
          <w:lang w:val="en-ZW"/>
        </w:rPr>
        <w:t>ts that</w:t>
      </w:r>
      <w:r>
        <w:rPr>
          <w:rFonts w:ascii="Times New Roman" w:hAnsi="Times New Roman" w:cs="Times New Roman"/>
          <w:sz w:val="24"/>
          <w:szCs w:val="24"/>
          <w:lang w:val="en-ZW"/>
        </w:rPr>
        <w:t xml:space="preserve"> it is for the mentioned reason, if for no other</w:t>
      </w:r>
      <w:r w:rsidR="00CB6E5A">
        <w:rPr>
          <w:rFonts w:ascii="Times New Roman" w:hAnsi="Times New Roman" w:cs="Times New Roman"/>
          <w:sz w:val="24"/>
          <w:szCs w:val="24"/>
          <w:lang w:val="en-ZW"/>
        </w:rPr>
        <w:t>,</w:t>
      </w:r>
      <w:r>
        <w:rPr>
          <w:rFonts w:ascii="Times New Roman" w:hAnsi="Times New Roman" w:cs="Times New Roman"/>
          <w:sz w:val="24"/>
          <w:szCs w:val="24"/>
          <w:lang w:val="en-ZW"/>
        </w:rPr>
        <w:t xml:space="preserve"> that she terminated her relationship with them. </w:t>
      </w:r>
      <w:r w:rsidR="00900308">
        <w:rPr>
          <w:rFonts w:ascii="Times New Roman" w:hAnsi="Times New Roman" w:cs="Times New Roman"/>
          <w:sz w:val="24"/>
          <w:szCs w:val="24"/>
          <w:lang w:val="en-ZW"/>
        </w:rPr>
        <w:t>That she did that is a fact. She would not have done so if the</w:t>
      </w:r>
      <w:r w:rsidR="004D68D7">
        <w:rPr>
          <w:rFonts w:ascii="Times New Roman" w:hAnsi="Times New Roman" w:cs="Times New Roman"/>
          <w:sz w:val="24"/>
          <w:szCs w:val="24"/>
          <w:lang w:val="en-ZW"/>
        </w:rPr>
        <w:t>y</w:t>
      </w:r>
      <w:r w:rsidR="00900308">
        <w:rPr>
          <w:rFonts w:ascii="Times New Roman" w:hAnsi="Times New Roman" w:cs="Times New Roman"/>
          <w:sz w:val="24"/>
          <w:szCs w:val="24"/>
          <w:lang w:val="en-ZW"/>
        </w:rPr>
        <w:t xml:space="preserve"> did not act outside their</w:t>
      </w:r>
      <w:r w:rsidR="004D68D7">
        <w:rPr>
          <w:rFonts w:ascii="Times New Roman" w:hAnsi="Times New Roman" w:cs="Times New Roman"/>
          <w:sz w:val="24"/>
          <w:szCs w:val="24"/>
          <w:lang w:val="en-ZW"/>
        </w:rPr>
        <w:t xml:space="preserve"> mandate.</w:t>
      </w:r>
    </w:p>
    <w:p w:rsidR="007E6C07" w:rsidRDefault="007E6C07" w:rsidP="007E6C07">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probabilities of the matter are that </w:t>
      </w:r>
      <w:r>
        <w:rPr>
          <w:rFonts w:ascii="Times New Roman" w:hAnsi="Times New Roman" w:cs="Times New Roman"/>
          <w:i/>
          <w:sz w:val="24"/>
          <w:szCs w:val="24"/>
          <w:lang w:val="en-ZW"/>
        </w:rPr>
        <w:t>Mushoriwa</w:t>
      </w:r>
      <w:r w:rsidRPr="0009518A">
        <w:rPr>
          <w:rFonts w:ascii="Times New Roman" w:hAnsi="Times New Roman" w:cs="Times New Roman"/>
          <w:i/>
          <w:sz w:val="24"/>
          <w:szCs w:val="24"/>
          <w:lang w:val="en-ZW"/>
        </w:rPr>
        <w:t xml:space="preserve"> Pasi Corporate Attorneys</w:t>
      </w:r>
      <w:r>
        <w:rPr>
          <w:rFonts w:ascii="Times New Roman" w:hAnsi="Times New Roman" w:cs="Times New Roman"/>
          <w:sz w:val="24"/>
          <w:szCs w:val="24"/>
          <w:lang w:val="en-ZW"/>
        </w:rPr>
        <w:t xml:space="preserve"> who represented Patience did not have the mandate of the latter when they wrote as they did. It is a fact that Patience re</w:t>
      </w:r>
      <w:r w:rsidR="00CB6E5A">
        <w:rPr>
          <w:rFonts w:ascii="Times New Roman" w:hAnsi="Times New Roman" w:cs="Times New Roman"/>
          <w:sz w:val="24"/>
          <w:szCs w:val="24"/>
          <w:lang w:val="en-ZW"/>
        </w:rPr>
        <w:t>f</w:t>
      </w:r>
      <w:r>
        <w:rPr>
          <w:rFonts w:ascii="Times New Roman" w:hAnsi="Times New Roman" w:cs="Times New Roman"/>
          <w:sz w:val="24"/>
          <w:szCs w:val="24"/>
          <w:lang w:val="en-ZW"/>
        </w:rPr>
        <w:t>used to consent to the sale of the property. Annexure L which Eagle Estate Agents</w:t>
      </w:r>
      <w:r w:rsidR="004D68D7">
        <w:rPr>
          <w:rFonts w:ascii="Times New Roman" w:hAnsi="Times New Roman" w:cs="Times New Roman"/>
          <w:sz w:val="24"/>
          <w:szCs w:val="24"/>
          <w:lang w:val="en-ZW"/>
        </w:rPr>
        <w:t xml:space="preserve"> (Pvt) Ltd wrote to Patience’s legal p</w:t>
      </w:r>
      <w:r>
        <w:rPr>
          <w:rFonts w:ascii="Times New Roman" w:hAnsi="Times New Roman" w:cs="Times New Roman"/>
          <w:sz w:val="24"/>
          <w:szCs w:val="24"/>
          <w:lang w:val="en-ZW"/>
        </w:rPr>
        <w:t>ractitioners on 28 June, 2018 shows</w:t>
      </w:r>
      <w:r w:rsidR="004D68D7">
        <w:rPr>
          <w:rFonts w:ascii="Times New Roman" w:hAnsi="Times New Roman" w:cs="Times New Roman"/>
          <w:sz w:val="24"/>
          <w:szCs w:val="24"/>
          <w:lang w:val="en-ZW"/>
        </w:rPr>
        <w:t>,</w:t>
      </w:r>
      <w:r>
        <w:rPr>
          <w:rFonts w:ascii="Times New Roman" w:hAnsi="Times New Roman" w:cs="Times New Roman"/>
          <w:sz w:val="24"/>
          <w:szCs w:val="24"/>
          <w:lang w:val="en-ZW"/>
        </w:rPr>
        <w:t xml:space="preserve"> in clear terms</w:t>
      </w:r>
      <w:r w:rsidR="004D68D7">
        <w:rPr>
          <w:rFonts w:ascii="Times New Roman" w:hAnsi="Times New Roman" w:cs="Times New Roman"/>
          <w:sz w:val="24"/>
          <w:szCs w:val="24"/>
          <w:lang w:val="en-ZW"/>
        </w:rPr>
        <w:t>,</w:t>
      </w:r>
      <w:r>
        <w:rPr>
          <w:rFonts w:ascii="Times New Roman" w:hAnsi="Times New Roman" w:cs="Times New Roman"/>
          <w:sz w:val="24"/>
          <w:szCs w:val="24"/>
          <w:lang w:val="en-ZW"/>
        </w:rPr>
        <w:t xml:space="preserve"> her attitude to the attempt at selling the property. It appears at p 111 of the record.</w:t>
      </w:r>
    </w:p>
    <w:p w:rsidR="007E6C07" w:rsidRDefault="007E6C07" w:rsidP="007E6C07">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is inconceivable that Patience who refused to co-operate in the sale of the property would have</w:t>
      </w:r>
      <w:r w:rsidR="00CB6E5A">
        <w:rPr>
          <w:rFonts w:ascii="Times New Roman" w:hAnsi="Times New Roman" w:cs="Times New Roman"/>
          <w:sz w:val="24"/>
          <w:szCs w:val="24"/>
          <w:lang w:val="en-ZW"/>
        </w:rPr>
        <w:t xml:space="preserve"> written requesting that her 60</w:t>
      </w:r>
      <w:r w:rsidR="00603585">
        <w:rPr>
          <w:rFonts w:ascii="Times New Roman" w:hAnsi="Times New Roman" w:cs="Times New Roman"/>
          <w:sz w:val="24"/>
          <w:szCs w:val="24"/>
          <w:lang w:val="en-ZW"/>
        </w:rPr>
        <w:t>%</w:t>
      </w:r>
      <w:r>
        <w:rPr>
          <w:rFonts w:ascii="Times New Roman" w:hAnsi="Times New Roman" w:cs="Times New Roman"/>
          <w:sz w:val="24"/>
          <w:szCs w:val="24"/>
          <w:lang w:val="en-ZW"/>
        </w:rPr>
        <w:t xml:space="preserve"> share in the property be deposited into her account. Common sense and logic would not support that line of reasoning. </w:t>
      </w:r>
    </w:p>
    <w:p w:rsidR="00286116" w:rsidRDefault="00286116" w:rsidP="007E6C07">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Patience, it is evident, is vindicatin</w:t>
      </w:r>
      <w:r w:rsidR="004D68D7">
        <w:rPr>
          <w:rFonts w:ascii="Times New Roman" w:hAnsi="Times New Roman" w:cs="Times New Roman"/>
          <w:sz w:val="24"/>
          <w:szCs w:val="24"/>
          <w:lang w:val="en-ZW"/>
        </w:rPr>
        <w:t>g her own share in the property.</w:t>
      </w:r>
      <w:r>
        <w:rPr>
          <w:rFonts w:ascii="Times New Roman" w:hAnsi="Times New Roman" w:cs="Times New Roman"/>
          <w:sz w:val="24"/>
          <w:szCs w:val="24"/>
          <w:lang w:val="en-ZW"/>
        </w:rPr>
        <w:t xml:space="preserve"> </w:t>
      </w:r>
      <w:r w:rsidR="004D68D7">
        <w:rPr>
          <w:rFonts w:ascii="Times New Roman" w:hAnsi="Times New Roman" w:cs="Times New Roman"/>
          <w:sz w:val="24"/>
          <w:szCs w:val="24"/>
          <w:lang w:val="en-ZW"/>
        </w:rPr>
        <w:t>She</w:t>
      </w:r>
      <w:r>
        <w:rPr>
          <w:rFonts w:ascii="Times New Roman" w:hAnsi="Times New Roman" w:cs="Times New Roman"/>
          <w:sz w:val="24"/>
          <w:szCs w:val="24"/>
          <w:lang w:val="en-ZW"/>
        </w:rPr>
        <w:t xml:space="preserve"> has real rights </w:t>
      </w:r>
      <w:r w:rsidR="004D68D7">
        <w:rPr>
          <w:rFonts w:ascii="Times New Roman" w:hAnsi="Times New Roman" w:cs="Times New Roman"/>
          <w:sz w:val="24"/>
          <w:szCs w:val="24"/>
          <w:lang w:val="en-ZW"/>
        </w:rPr>
        <w:t xml:space="preserve">in </w:t>
      </w:r>
      <w:r>
        <w:rPr>
          <w:rFonts w:ascii="Times New Roman" w:hAnsi="Times New Roman" w:cs="Times New Roman"/>
          <w:sz w:val="24"/>
          <w:szCs w:val="24"/>
          <w:lang w:val="en-ZW"/>
        </w:rPr>
        <w:t>the same. She holds those against the whole world. No one</w:t>
      </w:r>
      <w:r w:rsidR="004D68D7">
        <w:rPr>
          <w:rFonts w:ascii="Times New Roman" w:hAnsi="Times New Roman" w:cs="Times New Roman"/>
          <w:sz w:val="24"/>
          <w:szCs w:val="24"/>
          <w:lang w:val="en-ZW"/>
        </w:rPr>
        <w:t>,</w:t>
      </w:r>
      <w:r>
        <w:rPr>
          <w:rFonts w:ascii="Times New Roman" w:hAnsi="Times New Roman" w:cs="Times New Roman"/>
          <w:sz w:val="24"/>
          <w:szCs w:val="24"/>
          <w:lang w:val="en-ZW"/>
        </w:rPr>
        <w:t xml:space="preserve"> therefore, can hold her rights as contained in the property against her will. Her rights in the property are not conditional upon the fulfilment of anything by her. Th</w:t>
      </w:r>
      <w:r w:rsidR="004D68D7">
        <w:rPr>
          <w:rFonts w:ascii="Times New Roman" w:hAnsi="Times New Roman" w:cs="Times New Roman"/>
          <w:sz w:val="24"/>
          <w:szCs w:val="24"/>
          <w:lang w:val="en-ZW"/>
        </w:rPr>
        <w:t>ey are absolute and she enforces them against the whole world</w:t>
      </w:r>
      <w:r>
        <w:rPr>
          <w:rFonts w:ascii="Times New Roman" w:hAnsi="Times New Roman" w:cs="Times New Roman"/>
          <w:sz w:val="24"/>
          <w:szCs w:val="24"/>
          <w:lang w:val="en-ZW"/>
        </w:rPr>
        <w:t xml:space="preserve"> without any exception.</w:t>
      </w:r>
    </w:p>
    <w:p w:rsidR="00286116" w:rsidRDefault="00286116" w:rsidP="007E6C07">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respondents cannot legally resist her cause when she is asserting her rig</w:t>
      </w:r>
      <w:r w:rsidR="004D68D7">
        <w:rPr>
          <w:rFonts w:ascii="Times New Roman" w:hAnsi="Times New Roman" w:cs="Times New Roman"/>
          <w:sz w:val="24"/>
          <w:szCs w:val="24"/>
          <w:lang w:val="en-ZW"/>
        </w:rPr>
        <w:t>ht to her share in the property.</w:t>
      </w:r>
      <w:r>
        <w:rPr>
          <w:rFonts w:ascii="Times New Roman" w:hAnsi="Times New Roman" w:cs="Times New Roman"/>
          <w:sz w:val="24"/>
          <w:szCs w:val="24"/>
          <w:lang w:val="en-ZW"/>
        </w:rPr>
        <w:t xml:space="preserve"> </w:t>
      </w:r>
      <w:r w:rsidR="004D68D7">
        <w:rPr>
          <w:rFonts w:ascii="Times New Roman" w:hAnsi="Times New Roman" w:cs="Times New Roman"/>
          <w:sz w:val="24"/>
          <w:szCs w:val="24"/>
          <w:lang w:val="en-ZW"/>
        </w:rPr>
        <w:t>W</w:t>
      </w:r>
      <w:r>
        <w:rPr>
          <w:rFonts w:ascii="Times New Roman" w:hAnsi="Times New Roman" w:cs="Times New Roman"/>
          <w:sz w:val="24"/>
          <w:szCs w:val="24"/>
          <w:lang w:val="en-ZW"/>
        </w:rPr>
        <w:t>hat they can only retain is Gabriel’s share in the property. The stated matte</w:t>
      </w:r>
      <w:r w:rsidR="0066314C">
        <w:rPr>
          <w:rFonts w:ascii="Times New Roman" w:hAnsi="Times New Roman" w:cs="Times New Roman"/>
          <w:sz w:val="24"/>
          <w:szCs w:val="24"/>
          <w:lang w:val="en-ZW"/>
        </w:rPr>
        <w:t xml:space="preserve">r </w:t>
      </w:r>
      <w:r w:rsidR="004D68D7">
        <w:rPr>
          <w:rFonts w:ascii="Times New Roman" w:hAnsi="Times New Roman" w:cs="Times New Roman"/>
          <w:sz w:val="24"/>
          <w:szCs w:val="24"/>
          <w:lang w:val="en-ZW"/>
        </w:rPr>
        <w:t>presents</w:t>
      </w:r>
      <w:r w:rsidR="0066314C">
        <w:rPr>
          <w:rFonts w:ascii="Times New Roman" w:hAnsi="Times New Roman" w:cs="Times New Roman"/>
          <w:sz w:val="24"/>
          <w:szCs w:val="24"/>
          <w:lang w:val="en-ZW"/>
        </w:rPr>
        <w:t xml:space="preserve"> formidable challenges</w:t>
      </w:r>
      <w:r>
        <w:rPr>
          <w:rFonts w:ascii="Times New Roman" w:hAnsi="Times New Roman" w:cs="Times New Roman"/>
          <w:sz w:val="24"/>
          <w:szCs w:val="24"/>
          <w:lang w:val="en-ZW"/>
        </w:rPr>
        <w:t xml:space="preserve"> to their case. They cannot occupy a portion of the property. They </w:t>
      </w:r>
      <w:r>
        <w:rPr>
          <w:rFonts w:ascii="Times New Roman" w:hAnsi="Times New Roman" w:cs="Times New Roman"/>
          <w:sz w:val="24"/>
          <w:szCs w:val="24"/>
          <w:lang w:val="en-ZW"/>
        </w:rPr>
        <w:lastRenderedPageBreak/>
        <w:t>require the whole of it. Their case, therefore, crumbles on the ground that they cannot successfully resist Patience’s s</w:t>
      </w:r>
      <w:r w:rsidR="0066314C">
        <w:rPr>
          <w:rFonts w:ascii="Times New Roman" w:hAnsi="Times New Roman" w:cs="Times New Roman"/>
          <w:sz w:val="24"/>
          <w:szCs w:val="24"/>
          <w:lang w:val="en-ZW"/>
        </w:rPr>
        <w:t xml:space="preserve">uperior rights to </w:t>
      </w:r>
      <w:r w:rsidR="004D68D7">
        <w:rPr>
          <w:rFonts w:ascii="Times New Roman" w:hAnsi="Times New Roman" w:cs="Times New Roman"/>
          <w:sz w:val="24"/>
          <w:szCs w:val="24"/>
          <w:lang w:val="en-ZW"/>
        </w:rPr>
        <w:t>a portion of the</w:t>
      </w:r>
      <w:r>
        <w:rPr>
          <w:rFonts w:ascii="Times New Roman" w:hAnsi="Times New Roman" w:cs="Times New Roman"/>
          <w:sz w:val="24"/>
          <w:szCs w:val="24"/>
          <w:lang w:val="en-ZW"/>
        </w:rPr>
        <w:t xml:space="preserve"> property.</w:t>
      </w:r>
    </w:p>
    <w:p w:rsidR="007E6C07" w:rsidRDefault="007E6C07" w:rsidP="007E6C07">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 have considered all the circumstances of this case. I am satisfied that the respondents are not innocent purchase</w:t>
      </w:r>
      <w:r w:rsidR="009E7796">
        <w:rPr>
          <w:rFonts w:ascii="Times New Roman" w:hAnsi="Times New Roman" w:cs="Times New Roman"/>
          <w:sz w:val="24"/>
          <w:szCs w:val="24"/>
          <w:lang w:val="en-ZW"/>
        </w:rPr>
        <w:t>rs. I am satisfied further that</w:t>
      </w:r>
      <w:r>
        <w:rPr>
          <w:rFonts w:ascii="Times New Roman" w:hAnsi="Times New Roman" w:cs="Times New Roman"/>
          <w:sz w:val="24"/>
          <w:szCs w:val="24"/>
          <w:lang w:val="en-ZW"/>
        </w:rPr>
        <w:t xml:space="preserve"> even if they were, their case would not stand in an application for vindication which has nothing to do with the law of equities. </w:t>
      </w:r>
    </w:p>
    <w:p w:rsidR="007E6C07" w:rsidRPr="00896B0B" w:rsidRDefault="007E6C07" w:rsidP="007E6C07">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applicant, in my view, proved her case on a balance of probabilities. In the result, both her applications succeed as prayed.       </w:t>
      </w:r>
    </w:p>
    <w:p w:rsidR="00E33A8F" w:rsidRDefault="00E33A8F" w:rsidP="00577A25">
      <w:pPr>
        <w:spacing w:after="0" w:line="360" w:lineRule="auto"/>
        <w:jc w:val="both"/>
        <w:rPr>
          <w:rFonts w:ascii="Times New Roman" w:hAnsi="Times New Roman" w:cs="Times New Roman"/>
          <w:sz w:val="24"/>
          <w:szCs w:val="24"/>
        </w:rPr>
      </w:pPr>
    </w:p>
    <w:p w:rsidR="00577A25" w:rsidRDefault="00577A25" w:rsidP="00577A25">
      <w:pPr>
        <w:spacing w:after="0" w:line="360" w:lineRule="auto"/>
        <w:jc w:val="both"/>
        <w:rPr>
          <w:rFonts w:ascii="Times New Roman" w:hAnsi="Times New Roman" w:cs="Times New Roman"/>
          <w:sz w:val="24"/>
          <w:szCs w:val="24"/>
        </w:rPr>
      </w:pPr>
    </w:p>
    <w:p w:rsidR="00577A25" w:rsidRDefault="00577A25" w:rsidP="00577A25">
      <w:pPr>
        <w:spacing w:after="0" w:line="240" w:lineRule="auto"/>
        <w:jc w:val="both"/>
        <w:rPr>
          <w:rFonts w:ascii="Times New Roman" w:hAnsi="Times New Roman" w:cs="Times New Roman"/>
          <w:sz w:val="24"/>
          <w:szCs w:val="24"/>
        </w:rPr>
      </w:pPr>
      <w:r w:rsidRPr="00577A25">
        <w:rPr>
          <w:rFonts w:ascii="Times New Roman" w:hAnsi="Times New Roman" w:cs="Times New Roman"/>
          <w:i/>
          <w:sz w:val="24"/>
          <w:szCs w:val="24"/>
        </w:rPr>
        <w:t>Jarvis.Palframan</w:t>
      </w:r>
      <w:r>
        <w:rPr>
          <w:rFonts w:ascii="Times New Roman" w:hAnsi="Times New Roman" w:cs="Times New Roman"/>
          <w:sz w:val="24"/>
          <w:szCs w:val="24"/>
        </w:rPr>
        <w:t>, applicant’s legal practitioners</w:t>
      </w:r>
    </w:p>
    <w:p w:rsidR="00577A25" w:rsidRDefault="00577A25" w:rsidP="00577A25">
      <w:pPr>
        <w:spacing w:after="0" w:line="240" w:lineRule="auto"/>
        <w:jc w:val="both"/>
        <w:rPr>
          <w:rFonts w:ascii="Times New Roman" w:hAnsi="Times New Roman" w:cs="Times New Roman"/>
          <w:sz w:val="24"/>
          <w:szCs w:val="24"/>
        </w:rPr>
      </w:pPr>
      <w:r w:rsidRPr="00577A25">
        <w:rPr>
          <w:rFonts w:ascii="Times New Roman" w:hAnsi="Times New Roman" w:cs="Times New Roman"/>
          <w:i/>
          <w:sz w:val="24"/>
          <w:szCs w:val="24"/>
        </w:rPr>
        <w:t>Messrs Chihambakwe, Mutizwa &amp; Partners</w:t>
      </w:r>
      <w:r>
        <w:rPr>
          <w:rFonts w:ascii="Times New Roman" w:hAnsi="Times New Roman" w:cs="Times New Roman"/>
          <w:sz w:val="24"/>
          <w:szCs w:val="24"/>
        </w:rPr>
        <w:t>, 1</w:t>
      </w:r>
      <w:r w:rsidRPr="00577A2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577A25" w:rsidRDefault="00577A25" w:rsidP="00577A25">
      <w:pPr>
        <w:spacing w:after="0" w:line="240" w:lineRule="auto"/>
        <w:jc w:val="both"/>
        <w:rPr>
          <w:rFonts w:ascii="Times New Roman" w:hAnsi="Times New Roman" w:cs="Times New Roman"/>
          <w:sz w:val="24"/>
          <w:szCs w:val="24"/>
        </w:rPr>
      </w:pPr>
      <w:r w:rsidRPr="00577A25">
        <w:rPr>
          <w:rFonts w:ascii="Times New Roman" w:hAnsi="Times New Roman" w:cs="Times New Roman"/>
          <w:i/>
          <w:sz w:val="24"/>
          <w:szCs w:val="24"/>
        </w:rPr>
        <w:t>Makwanya Legal Practice</w:t>
      </w:r>
      <w:r>
        <w:rPr>
          <w:rFonts w:ascii="Times New Roman" w:hAnsi="Times New Roman" w:cs="Times New Roman"/>
          <w:sz w:val="24"/>
          <w:szCs w:val="24"/>
        </w:rPr>
        <w:t>, 2</w:t>
      </w:r>
      <w:r w:rsidRPr="00577A25">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sidRPr="00577A2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D1012D" w:rsidRPr="00AA6EDF" w:rsidRDefault="00D1012D" w:rsidP="00B753E8">
      <w:pPr>
        <w:spacing w:after="0" w:line="360" w:lineRule="auto"/>
        <w:ind w:left="720"/>
        <w:jc w:val="both"/>
        <w:rPr>
          <w:rFonts w:ascii="Times New Roman" w:hAnsi="Times New Roman" w:cs="Times New Roman"/>
          <w:sz w:val="24"/>
          <w:szCs w:val="24"/>
        </w:rPr>
      </w:pPr>
    </w:p>
    <w:sectPr w:rsidR="00D1012D" w:rsidRPr="00AA6E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9E9" w:rsidRDefault="00B009E9" w:rsidP="00394B9C">
      <w:pPr>
        <w:spacing w:after="0" w:line="240" w:lineRule="auto"/>
      </w:pPr>
      <w:r>
        <w:separator/>
      </w:r>
    </w:p>
  </w:endnote>
  <w:endnote w:type="continuationSeparator" w:id="0">
    <w:p w:rsidR="00B009E9" w:rsidRDefault="00B009E9" w:rsidP="00394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9E9" w:rsidRDefault="00B009E9" w:rsidP="00394B9C">
      <w:pPr>
        <w:spacing w:after="0" w:line="240" w:lineRule="auto"/>
      </w:pPr>
      <w:r>
        <w:separator/>
      </w:r>
    </w:p>
  </w:footnote>
  <w:footnote w:type="continuationSeparator" w:id="0">
    <w:p w:rsidR="00B009E9" w:rsidRDefault="00B009E9" w:rsidP="00394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668266"/>
      <w:docPartObj>
        <w:docPartGallery w:val="Page Numbers (Top of Page)"/>
        <w:docPartUnique/>
      </w:docPartObj>
    </w:sdtPr>
    <w:sdtEndPr>
      <w:rPr>
        <w:noProof/>
      </w:rPr>
    </w:sdtEndPr>
    <w:sdtContent>
      <w:p w:rsidR="00394B9C" w:rsidRDefault="00394B9C">
        <w:pPr>
          <w:pStyle w:val="Header"/>
          <w:jc w:val="right"/>
          <w:rPr>
            <w:noProof/>
          </w:rPr>
        </w:pPr>
        <w:r>
          <w:fldChar w:fldCharType="begin"/>
        </w:r>
        <w:r>
          <w:instrText xml:space="preserve"> PAGE   \* MERGEFORMAT </w:instrText>
        </w:r>
        <w:r>
          <w:fldChar w:fldCharType="separate"/>
        </w:r>
        <w:r w:rsidR="00F45B1A">
          <w:rPr>
            <w:noProof/>
          </w:rPr>
          <w:t>1</w:t>
        </w:r>
        <w:r>
          <w:rPr>
            <w:noProof/>
          </w:rPr>
          <w:fldChar w:fldCharType="end"/>
        </w:r>
      </w:p>
      <w:p w:rsidR="00394B9C" w:rsidRDefault="00394B9C">
        <w:pPr>
          <w:pStyle w:val="Header"/>
          <w:jc w:val="right"/>
          <w:rPr>
            <w:noProof/>
          </w:rPr>
        </w:pPr>
        <w:r>
          <w:rPr>
            <w:noProof/>
          </w:rPr>
          <w:t>HH</w:t>
        </w:r>
        <w:r w:rsidR="0024743F">
          <w:rPr>
            <w:noProof/>
          </w:rPr>
          <w:t xml:space="preserve"> 491-21</w:t>
        </w:r>
      </w:p>
      <w:p w:rsidR="00394B9C" w:rsidRDefault="00394B9C">
        <w:pPr>
          <w:pStyle w:val="Header"/>
          <w:jc w:val="right"/>
        </w:pPr>
        <w:r>
          <w:rPr>
            <w:noProof/>
          </w:rPr>
          <w:t>HC 6/20</w:t>
        </w:r>
      </w:p>
    </w:sdtContent>
  </w:sdt>
  <w:p w:rsidR="00394B9C" w:rsidRDefault="00394B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DD55FB"/>
    <w:multiLevelType w:val="hybridMultilevel"/>
    <w:tmpl w:val="094AC3FA"/>
    <w:lvl w:ilvl="0" w:tplc="FDB235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B783246"/>
    <w:multiLevelType w:val="hybridMultilevel"/>
    <w:tmpl w:val="548E613C"/>
    <w:lvl w:ilvl="0" w:tplc="1B10B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EDF"/>
    <w:rsid w:val="00006A09"/>
    <w:rsid w:val="00023A9B"/>
    <w:rsid w:val="00046FB8"/>
    <w:rsid w:val="00074B15"/>
    <w:rsid w:val="000A2405"/>
    <w:rsid w:val="000B7FFC"/>
    <w:rsid w:val="000C5A06"/>
    <w:rsid w:val="001217A8"/>
    <w:rsid w:val="00141166"/>
    <w:rsid w:val="00144F3E"/>
    <w:rsid w:val="00197B1B"/>
    <w:rsid w:val="001F7AC8"/>
    <w:rsid w:val="00213AF7"/>
    <w:rsid w:val="00225C19"/>
    <w:rsid w:val="00244CC6"/>
    <w:rsid w:val="0024743F"/>
    <w:rsid w:val="00264BB2"/>
    <w:rsid w:val="00286116"/>
    <w:rsid w:val="002A6A81"/>
    <w:rsid w:val="002F7B87"/>
    <w:rsid w:val="00343ED5"/>
    <w:rsid w:val="00394B9C"/>
    <w:rsid w:val="003A255E"/>
    <w:rsid w:val="003A7809"/>
    <w:rsid w:val="003B02FE"/>
    <w:rsid w:val="004D68D7"/>
    <w:rsid w:val="004F7061"/>
    <w:rsid w:val="005059C7"/>
    <w:rsid w:val="00577A25"/>
    <w:rsid w:val="005B0A2C"/>
    <w:rsid w:val="005D2E83"/>
    <w:rsid w:val="0060179C"/>
    <w:rsid w:val="00603585"/>
    <w:rsid w:val="006322A3"/>
    <w:rsid w:val="00635E00"/>
    <w:rsid w:val="0064191D"/>
    <w:rsid w:val="00652970"/>
    <w:rsid w:val="006601D8"/>
    <w:rsid w:val="0066314C"/>
    <w:rsid w:val="00666A2C"/>
    <w:rsid w:val="006F5120"/>
    <w:rsid w:val="007436A8"/>
    <w:rsid w:val="00762F63"/>
    <w:rsid w:val="007C0097"/>
    <w:rsid w:val="007E6C07"/>
    <w:rsid w:val="007F7986"/>
    <w:rsid w:val="008224EF"/>
    <w:rsid w:val="00840ACE"/>
    <w:rsid w:val="00842DF3"/>
    <w:rsid w:val="008578AA"/>
    <w:rsid w:val="0089443E"/>
    <w:rsid w:val="00900308"/>
    <w:rsid w:val="00926BC4"/>
    <w:rsid w:val="00945569"/>
    <w:rsid w:val="0097145E"/>
    <w:rsid w:val="009830EF"/>
    <w:rsid w:val="009B7A94"/>
    <w:rsid w:val="009D72A7"/>
    <w:rsid w:val="009E7796"/>
    <w:rsid w:val="009F4EB2"/>
    <w:rsid w:val="00A20069"/>
    <w:rsid w:val="00AA6EDF"/>
    <w:rsid w:val="00B009E9"/>
    <w:rsid w:val="00B04E04"/>
    <w:rsid w:val="00B12AEC"/>
    <w:rsid w:val="00B753E8"/>
    <w:rsid w:val="00B82932"/>
    <w:rsid w:val="00B9138F"/>
    <w:rsid w:val="00B920D8"/>
    <w:rsid w:val="00B9469B"/>
    <w:rsid w:val="00BA32BC"/>
    <w:rsid w:val="00C65592"/>
    <w:rsid w:val="00CB6E5A"/>
    <w:rsid w:val="00D1012D"/>
    <w:rsid w:val="00D32D86"/>
    <w:rsid w:val="00D36DEB"/>
    <w:rsid w:val="00D407F6"/>
    <w:rsid w:val="00D41EFC"/>
    <w:rsid w:val="00D653B6"/>
    <w:rsid w:val="00D810A7"/>
    <w:rsid w:val="00D973CA"/>
    <w:rsid w:val="00DB2057"/>
    <w:rsid w:val="00DB7F0F"/>
    <w:rsid w:val="00DC4D48"/>
    <w:rsid w:val="00E15B82"/>
    <w:rsid w:val="00E3154C"/>
    <w:rsid w:val="00E33A8F"/>
    <w:rsid w:val="00E576E1"/>
    <w:rsid w:val="00E73B2B"/>
    <w:rsid w:val="00F00AE2"/>
    <w:rsid w:val="00F45B1A"/>
    <w:rsid w:val="00F92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4E02D-D1E7-4D70-B927-6BE21AD7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B9C"/>
  </w:style>
  <w:style w:type="paragraph" w:styleId="Footer">
    <w:name w:val="footer"/>
    <w:basedOn w:val="Normal"/>
    <w:link w:val="FooterChar"/>
    <w:uiPriority w:val="99"/>
    <w:unhideWhenUsed/>
    <w:rsid w:val="00394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B9C"/>
  </w:style>
  <w:style w:type="paragraph" w:styleId="ListParagraph">
    <w:name w:val="List Paragraph"/>
    <w:basedOn w:val="Normal"/>
    <w:uiPriority w:val="34"/>
    <w:qFormat/>
    <w:rsid w:val="006601D8"/>
    <w:pPr>
      <w:ind w:left="720"/>
      <w:contextualSpacing/>
    </w:pPr>
  </w:style>
  <w:style w:type="paragraph" w:styleId="BalloonText">
    <w:name w:val="Balloon Text"/>
    <w:basedOn w:val="Normal"/>
    <w:link w:val="BalloonTextChar"/>
    <w:uiPriority w:val="99"/>
    <w:semiHidden/>
    <w:unhideWhenUsed/>
    <w:rsid w:val="00247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4288</Words>
  <Characters>24445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2021-09-14T12:07:00Z</cp:lastPrinted>
  <dcterms:created xsi:type="dcterms:W3CDTF">2021-09-16T11:37:00Z</dcterms:created>
  <dcterms:modified xsi:type="dcterms:W3CDTF">2021-09-16T11:37:00Z</dcterms:modified>
</cp:coreProperties>
</file>