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042DC" w14:textId="077A85D3" w:rsidR="00996B3E" w:rsidRPr="00D10188" w:rsidRDefault="00996B3E" w:rsidP="00996B3E">
      <w:pPr>
        <w:pStyle w:val="NoSpacing"/>
        <w:jc w:val="both"/>
        <w:rPr>
          <w:b/>
          <w:szCs w:val="24"/>
        </w:rPr>
      </w:pPr>
      <w:r w:rsidRPr="00D10188">
        <w:rPr>
          <w:b/>
          <w:szCs w:val="24"/>
        </w:rPr>
        <w:t>P</w:t>
      </w:r>
      <w:r>
        <w:rPr>
          <w:b/>
          <w:szCs w:val="24"/>
        </w:rPr>
        <w:t xml:space="preserve">ARTSON MASEKO </w:t>
      </w:r>
    </w:p>
    <w:p w14:paraId="57D1C072" w14:textId="77777777" w:rsidR="00996B3E" w:rsidRPr="00D10188" w:rsidRDefault="00996B3E" w:rsidP="00996B3E">
      <w:pPr>
        <w:pStyle w:val="NoSpacing"/>
        <w:jc w:val="both"/>
        <w:rPr>
          <w:b/>
          <w:szCs w:val="24"/>
        </w:rPr>
      </w:pPr>
    </w:p>
    <w:p w14:paraId="24D0BD0B" w14:textId="77777777" w:rsidR="00996B3E" w:rsidRPr="00D10188" w:rsidRDefault="00996B3E" w:rsidP="00996B3E">
      <w:pPr>
        <w:pStyle w:val="NoSpacing"/>
        <w:jc w:val="both"/>
        <w:rPr>
          <w:b/>
          <w:szCs w:val="24"/>
        </w:rPr>
      </w:pPr>
      <w:r w:rsidRPr="00D10188">
        <w:rPr>
          <w:b/>
          <w:szCs w:val="24"/>
        </w:rPr>
        <w:t>Versus</w:t>
      </w:r>
    </w:p>
    <w:p w14:paraId="76F10A7C" w14:textId="77777777" w:rsidR="00996B3E" w:rsidRPr="00D10188" w:rsidRDefault="00996B3E" w:rsidP="00996B3E">
      <w:pPr>
        <w:pStyle w:val="NoSpacing"/>
        <w:jc w:val="both"/>
        <w:rPr>
          <w:b/>
          <w:szCs w:val="24"/>
        </w:rPr>
      </w:pPr>
    </w:p>
    <w:p w14:paraId="182C3FCB" w14:textId="5B44A96D" w:rsidR="00996B3E" w:rsidRPr="00D10188" w:rsidRDefault="00996B3E" w:rsidP="00996B3E">
      <w:pPr>
        <w:pStyle w:val="NoSpacing"/>
        <w:jc w:val="both"/>
        <w:rPr>
          <w:b/>
          <w:szCs w:val="24"/>
        </w:rPr>
      </w:pPr>
      <w:r w:rsidRPr="00D10188">
        <w:rPr>
          <w:b/>
          <w:szCs w:val="24"/>
        </w:rPr>
        <w:t>TH</w:t>
      </w:r>
      <w:r>
        <w:rPr>
          <w:b/>
          <w:szCs w:val="24"/>
        </w:rPr>
        <w:t xml:space="preserve">ANDEKILE MAHLAHLENI </w:t>
      </w:r>
    </w:p>
    <w:p w14:paraId="74981540" w14:textId="77777777" w:rsidR="00996B3E" w:rsidRPr="00D10188" w:rsidRDefault="00996B3E" w:rsidP="00996B3E">
      <w:pPr>
        <w:pStyle w:val="NoSpacing"/>
        <w:jc w:val="both"/>
        <w:rPr>
          <w:b/>
          <w:szCs w:val="24"/>
        </w:rPr>
      </w:pPr>
    </w:p>
    <w:p w14:paraId="09743589" w14:textId="77777777" w:rsidR="00996B3E" w:rsidRPr="00D10188" w:rsidRDefault="00996B3E" w:rsidP="00996B3E">
      <w:pPr>
        <w:pStyle w:val="NoSpacing"/>
        <w:jc w:val="both"/>
        <w:rPr>
          <w:szCs w:val="24"/>
        </w:rPr>
      </w:pPr>
      <w:r w:rsidRPr="00D10188">
        <w:rPr>
          <w:szCs w:val="24"/>
        </w:rPr>
        <w:t>IN THE HIGH COURT OF ZIMBABWE</w:t>
      </w:r>
    </w:p>
    <w:p w14:paraId="4A3670DB" w14:textId="1AB12445" w:rsidR="00996B3E" w:rsidRPr="00D10188" w:rsidRDefault="00996B3E" w:rsidP="00996B3E">
      <w:pPr>
        <w:pStyle w:val="NoSpacing"/>
        <w:jc w:val="both"/>
        <w:rPr>
          <w:szCs w:val="24"/>
        </w:rPr>
      </w:pPr>
      <w:r>
        <w:rPr>
          <w:szCs w:val="24"/>
        </w:rPr>
        <w:t>DUBE-BANDA &amp; NDLOVU JJ</w:t>
      </w:r>
      <w:r w:rsidRPr="00D10188">
        <w:rPr>
          <w:szCs w:val="24"/>
        </w:rPr>
        <w:t xml:space="preserve"> </w:t>
      </w:r>
    </w:p>
    <w:p w14:paraId="4888BDF5" w14:textId="0E15C041" w:rsidR="00996B3E" w:rsidRPr="00D10188" w:rsidRDefault="00996B3E" w:rsidP="00996B3E">
      <w:pPr>
        <w:pStyle w:val="NoSpacing"/>
        <w:jc w:val="both"/>
        <w:rPr>
          <w:szCs w:val="24"/>
        </w:rPr>
      </w:pPr>
      <w:r w:rsidRPr="00D10188">
        <w:rPr>
          <w:szCs w:val="24"/>
        </w:rPr>
        <w:t xml:space="preserve">BULAWAYO </w:t>
      </w:r>
      <w:r>
        <w:rPr>
          <w:szCs w:val="24"/>
        </w:rPr>
        <w:t>10 July 2023</w:t>
      </w:r>
    </w:p>
    <w:p w14:paraId="42AD370B" w14:textId="47D5A569" w:rsidR="00996B3E" w:rsidRPr="00996B3E" w:rsidRDefault="00996B3E" w:rsidP="00996B3E">
      <w:pPr>
        <w:rPr>
          <w:rFonts w:ascii="Times New Roman" w:hAnsi="Times New Roman" w:cs="Times New Roman"/>
          <w:b/>
          <w:bCs/>
          <w:sz w:val="24"/>
          <w:szCs w:val="24"/>
          <w:lang w:val="en-US"/>
        </w:rPr>
      </w:pPr>
      <w:r w:rsidRPr="00996B3E">
        <w:rPr>
          <w:rFonts w:ascii="Times New Roman" w:hAnsi="Times New Roman" w:cs="Times New Roman"/>
          <w:b/>
          <w:sz w:val="24"/>
          <w:szCs w:val="24"/>
        </w:rPr>
        <w:t xml:space="preserve">Civil appeal </w:t>
      </w:r>
    </w:p>
    <w:p w14:paraId="0A25858E" w14:textId="4D0ED704" w:rsidR="00996B3E" w:rsidRPr="00D10188" w:rsidRDefault="00996B3E" w:rsidP="00996B3E">
      <w:pPr>
        <w:pStyle w:val="NoSpacing"/>
        <w:jc w:val="both"/>
        <w:rPr>
          <w:szCs w:val="24"/>
        </w:rPr>
      </w:pPr>
      <w:r>
        <w:rPr>
          <w:i/>
          <w:szCs w:val="24"/>
        </w:rPr>
        <w:t xml:space="preserve">T. Ndlovu, </w:t>
      </w:r>
      <w:r w:rsidRPr="00996B3E">
        <w:rPr>
          <w:iCs/>
          <w:szCs w:val="24"/>
        </w:rPr>
        <w:t xml:space="preserve">for the appellant </w:t>
      </w:r>
    </w:p>
    <w:p w14:paraId="31148B1D" w14:textId="6B8C8337" w:rsidR="00996B3E" w:rsidRDefault="00996B3E" w:rsidP="00996B3E">
      <w:pPr>
        <w:pStyle w:val="NoSpacing"/>
        <w:jc w:val="both"/>
        <w:rPr>
          <w:szCs w:val="24"/>
        </w:rPr>
      </w:pPr>
      <w:r>
        <w:rPr>
          <w:i/>
          <w:szCs w:val="24"/>
        </w:rPr>
        <w:t>Ms. V. Chagonda,</w:t>
      </w:r>
      <w:r w:rsidRPr="00D10188">
        <w:rPr>
          <w:szCs w:val="24"/>
        </w:rPr>
        <w:t xml:space="preserve"> for the respondent</w:t>
      </w:r>
    </w:p>
    <w:p w14:paraId="6DCC9407" w14:textId="77777777" w:rsidR="00121932" w:rsidRDefault="00121932" w:rsidP="00996B3E">
      <w:pPr>
        <w:pStyle w:val="NoSpacing"/>
        <w:jc w:val="both"/>
        <w:rPr>
          <w:szCs w:val="24"/>
        </w:rPr>
      </w:pPr>
    </w:p>
    <w:p w14:paraId="2FAB043D" w14:textId="4C1EEE0C" w:rsidR="00121932" w:rsidRPr="00697D8C" w:rsidRDefault="00121932" w:rsidP="00996B3E">
      <w:pPr>
        <w:pStyle w:val="NoSpacing"/>
        <w:jc w:val="both"/>
        <w:rPr>
          <w:b/>
          <w:bCs/>
          <w:i/>
          <w:iCs/>
          <w:szCs w:val="24"/>
          <w:lang w:val="fr-CA"/>
        </w:rPr>
      </w:pPr>
      <w:r w:rsidRPr="00697D8C">
        <w:rPr>
          <w:rFonts w:cs="Times New Roman"/>
          <w:b/>
          <w:bCs/>
          <w:i/>
          <w:iCs/>
          <w:szCs w:val="24"/>
          <w:lang w:val="fr-CA"/>
        </w:rPr>
        <w:t>Ex</w:t>
      </w:r>
      <w:r w:rsidR="00697D8C">
        <w:rPr>
          <w:rFonts w:cs="Times New Roman"/>
          <w:b/>
          <w:bCs/>
          <w:i/>
          <w:iCs/>
          <w:szCs w:val="24"/>
          <w:lang w:val="fr-CA"/>
        </w:rPr>
        <w:t>-</w:t>
      </w:r>
      <w:proofErr w:type="spellStart"/>
      <w:r w:rsidRPr="00697D8C">
        <w:rPr>
          <w:rFonts w:cs="Times New Roman"/>
          <w:b/>
          <w:bCs/>
          <w:i/>
          <w:iCs/>
          <w:szCs w:val="24"/>
          <w:lang w:val="fr-CA"/>
        </w:rPr>
        <w:t>tempore</w:t>
      </w:r>
      <w:proofErr w:type="spellEnd"/>
    </w:p>
    <w:p w14:paraId="2147F641" w14:textId="45BDBC94" w:rsidR="00996B3E" w:rsidRPr="00697D8C" w:rsidRDefault="00996B3E" w:rsidP="00996B3E">
      <w:pPr>
        <w:rPr>
          <w:rFonts w:ascii="Times New Roman" w:hAnsi="Times New Roman" w:cs="Times New Roman"/>
          <w:b/>
          <w:bCs/>
          <w:sz w:val="24"/>
          <w:szCs w:val="24"/>
          <w:lang w:val="fr-CA"/>
        </w:rPr>
      </w:pPr>
      <w:r w:rsidRPr="00697D8C">
        <w:rPr>
          <w:rFonts w:ascii="Times New Roman" w:hAnsi="Times New Roman" w:cs="Times New Roman"/>
          <w:b/>
          <w:bCs/>
          <w:sz w:val="24"/>
          <w:szCs w:val="24"/>
          <w:lang w:val="fr-CA"/>
        </w:rPr>
        <w:t>DUBE-BANDA J</w:t>
      </w:r>
      <w:r w:rsidR="00B24034" w:rsidRPr="00697D8C">
        <w:rPr>
          <w:rFonts w:ascii="Times New Roman" w:hAnsi="Times New Roman" w:cs="Times New Roman"/>
          <w:b/>
          <w:bCs/>
          <w:sz w:val="24"/>
          <w:szCs w:val="24"/>
          <w:lang w:val="fr-CA"/>
        </w:rPr>
        <w:t>:</w:t>
      </w:r>
    </w:p>
    <w:p w14:paraId="2409A927" w14:textId="77777777" w:rsidR="00116110" w:rsidRPr="00697D8C" w:rsidRDefault="00116110" w:rsidP="00996B3E">
      <w:pPr>
        <w:rPr>
          <w:rFonts w:ascii="Times New Roman" w:hAnsi="Times New Roman" w:cs="Times New Roman"/>
          <w:b/>
          <w:bCs/>
          <w:sz w:val="24"/>
          <w:szCs w:val="24"/>
          <w:lang w:val="fr-CA"/>
        </w:rPr>
      </w:pPr>
    </w:p>
    <w:p w14:paraId="231F5181" w14:textId="777E2F90" w:rsidR="00F7297F" w:rsidRDefault="00215BDC">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B24034" w:rsidRPr="00CA31FC">
        <w:rPr>
          <w:rFonts w:ascii="Times New Roman" w:hAnsi="Times New Roman" w:cs="Times New Roman"/>
          <w:sz w:val="24"/>
          <w:szCs w:val="24"/>
        </w:rPr>
        <w:t xml:space="preserve">This is an appeal against a part of a judgment of the Magistrate Court </w:t>
      </w:r>
      <w:r w:rsidR="00116110">
        <w:rPr>
          <w:rFonts w:ascii="Times New Roman" w:hAnsi="Times New Roman" w:cs="Times New Roman"/>
          <w:sz w:val="24"/>
          <w:szCs w:val="24"/>
        </w:rPr>
        <w:t xml:space="preserve">(the court </w:t>
      </w:r>
      <w:r w:rsidR="00116110" w:rsidRPr="00116110">
        <w:rPr>
          <w:rFonts w:ascii="Times New Roman" w:hAnsi="Times New Roman" w:cs="Times New Roman"/>
          <w:i/>
          <w:iCs/>
          <w:sz w:val="24"/>
          <w:szCs w:val="24"/>
        </w:rPr>
        <w:t>a quo</w:t>
      </w:r>
      <w:r w:rsidR="00116110">
        <w:rPr>
          <w:rFonts w:ascii="Times New Roman" w:hAnsi="Times New Roman" w:cs="Times New Roman"/>
          <w:sz w:val="24"/>
          <w:szCs w:val="24"/>
        </w:rPr>
        <w:t xml:space="preserve">) </w:t>
      </w:r>
      <w:r w:rsidR="00B24034" w:rsidRPr="00CA31FC">
        <w:rPr>
          <w:rFonts w:ascii="Times New Roman" w:hAnsi="Times New Roman" w:cs="Times New Roman"/>
          <w:sz w:val="24"/>
          <w:szCs w:val="24"/>
        </w:rPr>
        <w:t xml:space="preserve">dated 4 May 2022, which granted the respondent’s application in terms of the Domestic Violence Act </w:t>
      </w:r>
      <w:r w:rsidR="00CA31FC" w:rsidRPr="00CA31FC">
        <w:rPr>
          <w:rFonts w:ascii="Times New Roman" w:hAnsi="Times New Roman" w:cs="Times New Roman"/>
          <w:sz w:val="24"/>
          <w:szCs w:val="24"/>
        </w:rPr>
        <w:t xml:space="preserve">[Chapter 5:16]. </w:t>
      </w:r>
    </w:p>
    <w:p w14:paraId="75EEB6DF" w14:textId="77777777" w:rsidR="00CA31FC" w:rsidRPr="00CA31FC" w:rsidRDefault="00CA31FC">
      <w:pPr>
        <w:rPr>
          <w:rFonts w:ascii="Times New Roman" w:hAnsi="Times New Roman" w:cs="Times New Roman"/>
          <w:sz w:val="24"/>
          <w:szCs w:val="24"/>
          <w:lang w:val="en-US"/>
        </w:rPr>
      </w:pPr>
    </w:p>
    <w:p w14:paraId="0EA9AA11" w14:textId="0E58202B" w:rsidR="00193FA2" w:rsidRDefault="00F7297F" w:rsidP="00193FA2">
      <w:pPr>
        <w:rPr>
          <w:rFonts w:ascii="Times New Roman" w:hAnsi="Times New Roman" w:cs="Times New Roman"/>
          <w:sz w:val="24"/>
          <w:szCs w:val="24"/>
          <w:lang w:val="en-US"/>
        </w:rPr>
      </w:pPr>
      <w:r>
        <w:rPr>
          <w:rFonts w:ascii="Times New Roman" w:hAnsi="Times New Roman" w:cs="Times New Roman"/>
          <w:sz w:val="24"/>
          <w:szCs w:val="24"/>
          <w:lang w:val="en-US"/>
        </w:rPr>
        <w:t>[2] The respondent did not file heads of argumen</w:t>
      </w:r>
      <w:r w:rsidR="00193FA2">
        <w:rPr>
          <w:rFonts w:ascii="Times New Roman" w:hAnsi="Times New Roman" w:cs="Times New Roman"/>
          <w:sz w:val="24"/>
          <w:szCs w:val="24"/>
          <w:lang w:val="en-US"/>
        </w:rPr>
        <w:t xml:space="preserve">t. </w:t>
      </w:r>
      <w:r>
        <w:rPr>
          <w:rFonts w:ascii="Times New Roman" w:hAnsi="Times New Roman" w:cs="Times New Roman"/>
          <w:sz w:val="24"/>
          <w:szCs w:val="24"/>
          <w:lang w:val="en-US"/>
        </w:rPr>
        <w:t xml:space="preserve"> Ms. </w:t>
      </w:r>
      <w:r w:rsidRPr="00F7297F">
        <w:rPr>
          <w:rFonts w:ascii="Times New Roman" w:hAnsi="Times New Roman" w:cs="Times New Roman"/>
          <w:i/>
          <w:iCs/>
          <w:sz w:val="24"/>
          <w:szCs w:val="24"/>
          <w:lang w:val="en-US"/>
        </w:rPr>
        <w:t xml:space="preserve">Chagonda </w:t>
      </w:r>
      <w:r>
        <w:rPr>
          <w:rFonts w:ascii="Times New Roman" w:hAnsi="Times New Roman" w:cs="Times New Roman"/>
          <w:sz w:val="24"/>
          <w:szCs w:val="24"/>
          <w:lang w:val="en-US"/>
        </w:rPr>
        <w:t xml:space="preserve">for the respondent conceded that without heads of argument the respondent had no right of audience. </w:t>
      </w:r>
      <w:r w:rsidR="00B46FD9">
        <w:rPr>
          <w:rFonts w:ascii="Times New Roman" w:hAnsi="Times New Roman" w:cs="Times New Roman"/>
          <w:sz w:val="24"/>
          <w:szCs w:val="24"/>
          <w:lang w:val="en-US"/>
        </w:rPr>
        <w:t>Further</w:t>
      </w:r>
      <w:r>
        <w:rPr>
          <w:rFonts w:ascii="Times New Roman" w:hAnsi="Times New Roman" w:cs="Times New Roman"/>
          <w:sz w:val="24"/>
          <w:szCs w:val="24"/>
          <w:lang w:val="en-US"/>
        </w:rPr>
        <w:t>, Counsel informed the court that the respondent ha</w:t>
      </w:r>
      <w:r w:rsidR="00193FA2">
        <w:rPr>
          <w:rFonts w:ascii="Times New Roman" w:hAnsi="Times New Roman" w:cs="Times New Roman"/>
          <w:sz w:val="24"/>
          <w:szCs w:val="24"/>
          <w:lang w:val="en-US"/>
        </w:rPr>
        <w:t>d</w:t>
      </w:r>
      <w:r>
        <w:rPr>
          <w:rFonts w:ascii="Times New Roman" w:hAnsi="Times New Roman" w:cs="Times New Roman"/>
          <w:sz w:val="24"/>
          <w:szCs w:val="24"/>
          <w:lang w:val="en-US"/>
        </w:rPr>
        <w:t xml:space="preserve"> no interest in defending this appeal. </w:t>
      </w:r>
      <w:r w:rsidR="00193FA2" w:rsidRPr="004333FB">
        <w:rPr>
          <w:rFonts w:ascii="Times New Roman" w:hAnsi="Times New Roman" w:cs="Times New Roman"/>
          <w:color w:val="212529"/>
          <w:sz w:val="23"/>
          <w:szCs w:val="23"/>
          <w:shd w:val="clear" w:color="auto" w:fill="FFFFFF"/>
          <w:lang w:val="en-GB"/>
        </w:rPr>
        <w:t xml:space="preserve">Therefore, this court had no benefit from the submissions of the respondent who elected not </w:t>
      </w:r>
      <w:r w:rsidR="00193FA2">
        <w:rPr>
          <w:rFonts w:ascii="Times New Roman" w:hAnsi="Times New Roman" w:cs="Times New Roman"/>
          <w:color w:val="212529"/>
          <w:sz w:val="23"/>
          <w:szCs w:val="23"/>
          <w:shd w:val="clear" w:color="auto" w:fill="FFFFFF"/>
          <w:lang w:val="en-GB"/>
        </w:rPr>
        <w:t>to participate in this appeal</w:t>
      </w:r>
      <w:r w:rsidR="00193FA2">
        <w:rPr>
          <w:rFonts w:ascii="Lato" w:hAnsi="Lato"/>
          <w:color w:val="212529"/>
          <w:sz w:val="23"/>
          <w:szCs w:val="23"/>
          <w:shd w:val="clear" w:color="auto" w:fill="FFFFFF"/>
          <w:lang w:val="en-GB"/>
        </w:rPr>
        <w:t xml:space="preserve">. </w:t>
      </w:r>
      <w:r>
        <w:rPr>
          <w:rFonts w:ascii="Times New Roman" w:hAnsi="Times New Roman" w:cs="Times New Roman"/>
          <w:sz w:val="24"/>
          <w:szCs w:val="24"/>
          <w:lang w:val="en-US"/>
        </w:rPr>
        <w:t>Notwithstanding this position the judgment appealed</w:t>
      </w:r>
      <w:r w:rsidR="00CA31F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not abandoned in terms of s </w:t>
      </w:r>
      <w:r w:rsidR="00423C7F">
        <w:rPr>
          <w:rFonts w:ascii="Times New Roman" w:hAnsi="Times New Roman" w:cs="Times New Roman"/>
          <w:sz w:val="24"/>
          <w:szCs w:val="24"/>
          <w:lang w:val="en-US"/>
        </w:rPr>
        <w:t>41 of the Magistrates</w:t>
      </w:r>
      <w:r w:rsidR="009E4A7C">
        <w:rPr>
          <w:rFonts w:ascii="Times New Roman" w:hAnsi="Times New Roman" w:cs="Times New Roman"/>
          <w:sz w:val="24"/>
          <w:szCs w:val="24"/>
          <w:lang w:val="en-US"/>
        </w:rPr>
        <w:t xml:space="preserve"> [Chapter 7:10]</w:t>
      </w:r>
      <w:r w:rsidR="009F14CC">
        <w:rPr>
          <w:rFonts w:ascii="Times New Roman" w:hAnsi="Times New Roman" w:cs="Times New Roman"/>
          <w:sz w:val="24"/>
          <w:szCs w:val="24"/>
          <w:lang w:val="en-US"/>
        </w:rPr>
        <w:t xml:space="preserve">, as read with Order 31 r 5 Of the Magistrates Court Civil Rules, 2019. </w:t>
      </w:r>
      <w:r w:rsidR="00423C7F">
        <w:rPr>
          <w:rFonts w:ascii="Times New Roman" w:hAnsi="Times New Roman" w:cs="Times New Roman"/>
          <w:sz w:val="24"/>
          <w:szCs w:val="24"/>
          <w:lang w:val="en-US"/>
        </w:rPr>
        <w:t xml:space="preserve">I take it that the respondent has made a decision to abide by the decision of the court. Notwithstanding the position taken by the respondent, the </w:t>
      </w:r>
      <w:r w:rsidR="00697D8C">
        <w:rPr>
          <w:rFonts w:ascii="Times New Roman" w:hAnsi="Times New Roman" w:cs="Times New Roman"/>
          <w:sz w:val="24"/>
          <w:szCs w:val="24"/>
          <w:lang w:val="en-US"/>
        </w:rPr>
        <w:t>C</w:t>
      </w:r>
      <w:r w:rsidR="00423C7F">
        <w:rPr>
          <w:rFonts w:ascii="Times New Roman" w:hAnsi="Times New Roman" w:cs="Times New Roman"/>
          <w:sz w:val="24"/>
          <w:szCs w:val="24"/>
          <w:lang w:val="en-US"/>
        </w:rPr>
        <w:t xml:space="preserve">ourt </w:t>
      </w:r>
      <w:r w:rsidR="00697D8C">
        <w:rPr>
          <w:rFonts w:ascii="Times New Roman" w:hAnsi="Times New Roman" w:cs="Times New Roman"/>
          <w:sz w:val="24"/>
          <w:szCs w:val="24"/>
          <w:lang w:val="en-US"/>
        </w:rPr>
        <w:t xml:space="preserve">proceeded to determine the appeal on the merits, and </w:t>
      </w:r>
      <w:r w:rsidR="00423C7F">
        <w:rPr>
          <w:rFonts w:ascii="Times New Roman" w:hAnsi="Times New Roman" w:cs="Times New Roman"/>
          <w:sz w:val="24"/>
          <w:szCs w:val="24"/>
          <w:lang w:val="en-US"/>
        </w:rPr>
        <w:t xml:space="preserve">asked Mr. </w:t>
      </w:r>
      <w:r w:rsidR="00423C7F" w:rsidRPr="00423C7F">
        <w:rPr>
          <w:rFonts w:ascii="Times New Roman" w:hAnsi="Times New Roman" w:cs="Times New Roman"/>
          <w:i/>
          <w:iCs/>
          <w:sz w:val="24"/>
          <w:szCs w:val="24"/>
          <w:lang w:val="en-US"/>
        </w:rPr>
        <w:t xml:space="preserve">Ndlovu </w:t>
      </w:r>
      <w:r w:rsidR="00423C7F">
        <w:rPr>
          <w:rFonts w:ascii="Times New Roman" w:hAnsi="Times New Roman" w:cs="Times New Roman"/>
          <w:sz w:val="24"/>
          <w:szCs w:val="24"/>
          <w:lang w:val="en-US"/>
        </w:rPr>
        <w:t xml:space="preserve">counsel for the </w:t>
      </w:r>
      <w:r w:rsidR="003610EC">
        <w:rPr>
          <w:rFonts w:ascii="Times New Roman" w:hAnsi="Times New Roman" w:cs="Times New Roman"/>
          <w:sz w:val="24"/>
          <w:szCs w:val="24"/>
          <w:lang w:val="en-US"/>
        </w:rPr>
        <w:t>appellant</w:t>
      </w:r>
      <w:r w:rsidR="00423C7F">
        <w:rPr>
          <w:rFonts w:ascii="Times New Roman" w:hAnsi="Times New Roman" w:cs="Times New Roman"/>
          <w:sz w:val="24"/>
          <w:szCs w:val="24"/>
          <w:lang w:val="en-US"/>
        </w:rPr>
        <w:t xml:space="preserve"> to</w:t>
      </w:r>
      <w:r w:rsidR="00F80266">
        <w:rPr>
          <w:rFonts w:ascii="Times New Roman" w:hAnsi="Times New Roman" w:cs="Times New Roman"/>
          <w:sz w:val="24"/>
          <w:szCs w:val="24"/>
          <w:lang w:val="en-US"/>
        </w:rPr>
        <w:t xml:space="preserve"> </w:t>
      </w:r>
      <w:r w:rsidR="00423C7F">
        <w:rPr>
          <w:rFonts w:ascii="Times New Roman" w:hAnsi="Times New Roman" w:cs="Times New Roman"/>
          <w:sz w:val="24"/>
          <w:szCs w:val="24"/>
          <w:lang w:val="en-US"/>
        </w:rPr>
        <w:t>make submissions</w:t>
      </w:r>
      <w:r w:rsidR="00F80266">
        <w:rPr>
          <w:rFonts w:ascii="Times New Roman" w:hAnsi="Times New Roman" w:cs="Times New Roman"/>
          <w:sz w:val="24"/>
          <w:szCs w:val="24"/>
          <w:lang w:val="en-US"/>
        </w:rPr>
        <w:t xml:space="preserve">. </w:t>
      </w:r>
      <w:r w:rsidR="00193FA2">
        <w:rPr>
          <w:rFonts w:ascii="Times New Roman" w:hAnsi="Times New Roman" w:cs="Times New Roman"/>
          <w:sz w:val="24"/>
          <w:szCs w:val="24"/>
          <w:lang w:val="en-US"/>
        </w:rPr>
        <w:t xml:space="preserve">This is so because an appeal cannot be allowed or succeed in default. </w:t>
      </w:r>
      <w:r w:rsidR="00B46FD9">
        <w:rPr>
          <w:rFonts w:ascii="Times New Roman" w:hAnsi="Times New Roman" w:cs="Times New Roman"/>
          <w:sz w:val="24"/>
          <w:szCs w:val="24"/>
          <w:lang w:val="en-US"/>
        </w:rPr>
        <w:t>A</w:t>
      </w:r>
      <w:r w:rsidR="00193FA2">
        <w:rPr>
          <w:rFonts w:ascii="Times New Roman" w:hAnsi="Times New Roman" w:cs="Times New Roman"/>
          <w:sz w:val="24"/>
          <w:szCs w:val="24"/>
          <w:lang w:val="en-US"/>
        </w:rPr>
        <w:t xml:space="preserve"> judgment of a court may not be set aside because of the default</w:t>
      </w:r>
      <w:r w:rsidR="00FD209A">
        <w:rPr>
          <w:rFonts w:ascii="Times New Roman" w:hAnsi="Times New Roman" w:cs="Times New Roman"/>
          <w:sz w:val="24"/>
          <w:szCs w:val="24"/>
          <w:lang w:val="en-US"/>
        </w:rPr>
        <w:t xml:space="preserve"> </w:t>
      </w:r>
      <w:r w:rsidR="00193FA2">
        <w:rPr>
          <w:rFonts w:ascii="Times New Roman" w:hAnsi="Times New Roman" w:cs="Times New Roman"/>
          <w:sz w:val="24"/>
          <w:szCs w:val="24"/>
          <w:lang w:val="en-US"/>
        </w:rPr>
        <w:t>of the respondent. It can be set-aside on the merits of the appeal.</w:t>
      </w:r>
      <w:r w:rsidR="001E3478">
        <w:rPr>
          <w:rFonts w:ascii="Times New Roman" w:hAnsi="Times New Roman" w:cs="Times New Roman"/>
          <w:sz w:val="24"/>
          <w:szCs w:val="24"/>
          <w:lang w:val="en-US"/>
        </w:rPr>
        <w:t xml:space="preserve"> </w:t>
      </w:r>
    </w:p>
    <w:p w14:paraId="7D7F1085" w14:textId="77777777" w:rsidR="00193FA2" w:rsidRDefault="00193FA2">
      <w:pPr>
        <w:rPr>
          <w:rFonts w:ascii="Times New Roman" w:hAnsi="Times New Roman" w:cs="Times New Roman"/>
          <w:sz w:val="24"/>
          <w:szCs w:val="24"/>
          <w:lang w:val="en-US"/>
        </w:rPr>
      </w:pPr>
    </w:p>
    <w:p w14:paraId="404E16EE" w14:textId="136E45E0" w:rsidR="00215BDC" w:rsidRDefault="00215BDC">
      <w:pPr>
        <w:rPr>
          <w:rFonts w:ascii="Times New Roman" w:hAnsi="Times New Roman" w:cs="Times New Roman"/>
          <w:sz w:val="24"/>
          <w:szCs w:val="24"/>
          <w:lang w:val="en-US"/>
        </w:rPr>
      </w:pPr>
      <w:r>
        <w:rPr>
          <w:rFonts w:ascii="Times New Roman" w:hAnsi="Times New Roman" w:cs="Times New Roman"/>
          <w:sz w:val="24"/>
          <w:szCs w:val="24"/>
          <w:lang w:val="en-US"/>
        </w:rPr>
        <w:t>[</w:t>
      </w:r>
      <w:r w:rsidR="00423C7F">
        <w:rPr>
          <w:rFonts w:ascii="Times New Roman" w:hAnsi="Times New Roman" w:cs="Times New Roman"/>
          <w:sz w:val="24"/>
          <w:szCs w:val="24"/>
          <w:lang w:val="en-US"/>
        </w:rPr>
        <w:t>3</w:t>
      </w:r>
      <w:r>
        <w:rPr>
          <w:rFonts w:ascii="Times New Roman" w:hAnsi="Times New Roman" w:cs="Times New Roman"/>
          <w:sz w:val="24"/>
          <w:szCs w:val="24"/>
          <w:lang w:val="en-US"/>
        </w:rPr>
        <w:t>] The facts of this matter are clearly set out in the judgment of the court</w:t>
      </w:r>
      <w:r w:rsidR="000F44C2">
        <w:rPr>
          <w:rFonts w:ascii="Times New Roman" w:hAnsi="Times New Roman" w:cs="Times New Roman"/>
          <w:sz w:val="24"/>
          <w:szCs w:val="24"/>
          <w:lang w:val="en-US"/>
        </w:rPr>
        <w:t xml:space="preserve"> </w:t>
      </w:r>
      <w:r w:rsidR="000F44C2" w:rsidRPr="000F44C2">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They are that the respondent sought a protection order against the appellant in terms of s 8 of the Domestic </w:t>
      </w:r>
      <w:r>
        <w:rPr>
          <w:rFonts w:ascii="Times New Roman" w:hAnsi="Times New Roman" w:cs="Times New Roman"/>
          <w:sz w:val="24"/>
          <w:szCs w:val="24"/>
          <w:lang w:val="en-US"/>
        </w:rPr>
        <w:lastRenderedPageBreak/>
        <w:t xml:space="preserve">Violence Act [Chapter 5:16]. </w:t>
      </w:r>
      <w:r w:rsidR="000F44C2">
        <w:rPr>
          <w:rFonts w:ascii="Times New Roman" w:hAnsi="Times New Roman" w:cs="Times New Roman"/>
          <w:sz w:val="24"/>
          <w:szCs w:val="24"/>
          <w:lang w:val="en-US"/>
        </w:rPr>
        <w:t xml:space="preserve">She contended that the appellant was of violent disposition, and had subjected her to physical, emotional, psychological and economic abuse. </w:t>
      </w:r>
      <w:r>
        <w:rPr>
          <w:rFonts w:ascii="Times New Roman" w:hAnsi="Times New Roman" w:cs="Times New Roman"/>
          <w:sz w:val="24"/>
          <w:szCs w:val="24"/>
          <w:lang w:val="en-US"/>
        </w:rPr>
        <w:t>After reading papers filed of record and hearing the parties the court</w:t>
      </w:r>
      <w:r w:rsidRPr="00140A0D">
        <w:rPr>
          <w:rFonts w:ascii="Times New Roman" w:hAnsi="Times New Roman" w:cs="Times New Roman"/>
          <w:i/>
          <w:iCs/>
          <w:sz w:val="24"/>
          <w:szCs w:val="24"/>
          <w:lang w:val="en-US"/>
        </w:rPr>
        <w:t xml:space="preserve"> </w:t>
      </w:r>
      <w:r w:rsidR="00140A0D" w:rsidRPr="00140A0D">
        <w:rPr>
          <w:rFonts w:ascii="Times New Roman" w:hAnsi="Times New Roman" w:cs="Times New Roman"/>
          <w:i/>
          <w:iCs/>
          <w:sz w:val="24"/>
          <w:szCs w:val="24"/>
          <w:lang w:val="en-US"/>
        </w:rPr>
        <w:t xml:space="preserve">a quo </w:t>
      </w:r>
      <w:r>
        <w:rPr>
          <w:rFonts w:ascii="Times New Roman" w:hAnsi="Times New Roman" w:cs="Times New Roman"/>
          <w:sz w:val="24"/>
          <w:szCs w:val="24"/>
          <w:lang w:val="en-US"/>
        </w:rPr>
        <w:t xml:space="preserve">found that the respondent had proved a case of domestic violence </w:t>
      </w:r>
      <w:r w:rsidR="00140A0D">
        <w:rPr>
          <w:rFonts w:ascii="Times New Roman" w:hAnsi="Times New Roman" w:cs="Times New Roman"/>
          <w:sz w:val="24"/>
          <w:szCs w:val="24"/>
          <w:lang w:val="en-US"/>
        </w:rPr>
        <w:t xml:space="preserve">as defined in the Domestic Violence Act. </w:t>
      </w:r>
    </w:p>
    <w:p w14:paraId="0ED27ACF" w14:textId="77777777" w:rsidR="00215BDC" w:rsidRDefault="00215BDC">
      <w:pPr>
        <w:rPr>
          <w:rFonts w:ascii="Times New Roman" w:hAnsi="Times New Roman" w:cs="Times New Roman"/>
          <w:sz w:val="24"/>
          <w:szCs w:val="24"/>
          <w:lang w:val="en-US"/>
        </w:rPr>
      </w:pPr>
    </w:p>
    <w:p w14:paraId="4DBD9AD4" w14:textId="7849A16D" w:rsidR="00C727BA" w:rsidRDefault="00215BDC" w:rsidP="00C727BA">
      <w:pPr>
        <w:rPr>
          <w:rFonts w:ascii="Times New Roman" w:hAnsi="Times New Roman" w:cs="Times New Roman"/>
          <w:sz w:val="24"/>
          <w:szCs w:val="24"/>
          <w:lang w:val="en-US"/>
        </w:rPr>
      </w:pPr>
      <w:r>
        <w:rPr>
          <w:rFonts w:ascii="Times New Roman" w:hAnsi="Times New Roman" w:cs="Times New Roman"/>
          <w:sz w:val="24"/>
          <w:szCs w:val="24"/>
          <w:lang w:val="en-US"/>
        </w:rPr>
        <w:t>[</w:t>
      </w:r>
      <w:r w:rsidR="00140A0D">
        <w:rPr>
          <w:rFonts w:ascii="Times New Roman" w:hAnsi="Times New Roman" w:cs="Times New Roman"/>
          <w:sz w:val="24"/>
          <w:szCs w:val="24"/>
          <w:lang w:val="en-US"/>
        </w:rPr>
        <w:t>4</w:t>
      </w:r>
      <w:r>
        <w:rPr>
          <w:rFonts w:ascii="Times New Roman" w:hAnsi="Times New Roman" w:cs="Times New Roman"/>
          <w:sz w:val="24"/>
          <w:szCs w:val="24"/>
          <w:lang w:val="en-US"/>
        </w:rPr>
        <w:t xml:space="preserve">] The court </w:t>
      </w:r>
      <w:r w:rsidR="00140A0D" w:rsidRPr="003F3064">
        <w:rPr>
          <w:rFonts w:ascii="Times New Roman" w:hAnsi="Times New Roman" w:cs="Times New Roman"/>
          <w:i/>
          <w:iCs/>
          <w:sz w:val="24"/>
          <w:szCs w:val="24"/>
          <w:lang w:val="en-US"/>
        </w:rPr>
        <w:t>a quo</w:t>
      </w:r>
      <w:r w:rsidR="00140A0D">
        <w:rPr>
          <w:rFonts w:ascii="Times New Roman" w:hAnsi="Times New Roman" w:cs="Times New Roman"/>
          <w:sz w:val="24"/>
          <w:szCs w:val="24"/>
          <w:lang w:val="en-US"/>
        </w:rPr>
        <w:t xml:space="preserve"> made an order in terms of s 11 of the Act, and further</w:t>
      </w:r>
      <w:r w:rsidR="00C727BA">
        <w:rPr>
          <w:rFonts w:ascii="Times New Roman" w:hAnsi="Times New Roman" w:cs="Times New Roman"/>
          <w:sz w:val="24"/>
          <w:szCs w:val="24"/>
          <w:lang w:val="en-US"/>
        </w:rPr>
        <w:t xml:space="preserve"> interdicted the appellant from taking possession of the respondent’s property which </w:t>
      </w:r>
      <w:r w:rsidR="00140A0D">
        <w:rPr>
          <w:rFonts w:ascii="Times New Roman" w:hAnsi="Times New Roman" w:cs="Times New Roman"/>
          <w:sz w:val="24"/>
          <w:szCs w:val="24"/>
          <w:lang w:val="en-US"/>
        </w:rPr>
        <w:t>was at the house the parties resided before</w:t>
      </w:r>
      <w:r w:rsidR="00C727BA">
        <w:rPr>
          <w:rFonts w:ascii="Times New Roman" w:hAnsi="Times New Roman" w:cs="Times New Roman"/>
          <w:sz w:val="24"/>
          <w:szCs w:val="24"/>
          <w:lang w:val="en-US"/>
        </w:rPr>
        <w:t xml:space="preserve"> the breakdown of their relationship. This is the part of the order that is subject of this appeal</w:t>
      </w:r>
      <w:r w:rsidR="00D830B3">
        <w:rPr>
          <w:rFonts w:ascii="Times New Roman" w:hAnsi="Times New Roman" w:cs="Times New Roman"/>
          <w:sz w:val="24"/>
          <w:szCs w:val="24"/>
          <w:lang w:val="en-US"/>
        </w:rPr>
        <w:t xml:space="preserve">. It is against this decision that the appellant has noted an appeal on the following grounds: </w:t>
      </w:r>
    </w:p>
    <w:p w14:paraId="0BA4B116" w14:textId="77777777" w:rsidR="00140A0D" w:rsidRDefault="00140A0D" w:rsidP="00140A0D">
      <w:pPr>
        <w:rPr>
          <w:rFonts w:ascii="Times New Roman" w:hAnsi="Times New Roman" w:cs="Times New Roman"/>
          <w:sz w:val="24"/>
          <w:szCs w:val="24"/>
          <w:lang w:val="en-US"/>
        </w:rPr>
      </w:pPr>
    </w:p>
    <w:p w14:paraId="22264279" w14:textId="5A6EAC27" w:rsidR="00C727BA" w:rsidRDefault="00140A0D" w:rsidP="00140A0D">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The court</w:t>
      </w:r>
      <w:r w:rsidRPr="003F3064">
        <w:rPr>
          <w:rFonts w:ascii="Times New Roman" w:hAnsi="Times New Roman" w:cs="Times New Roman"/>
          <w:i/>
          <w:iCs/>
          <w:sz w:val="24"/>
          <w:szCs w:val="24"/>
          <w:lang w:val="en-US"/>
        </w:rPr>
        <w:t xml:space="preserve"> a quo</w:t>
      </w:r>
      <w:r>
        <w:rPr>
          <w:rFonts w:ascii="Times New Roman" w:hAnsi="Times New Roman" w:cs="Times New Roman"/>
          <w:sz w:val="24"/>
          <w:szCs w:val="24"/>
          <w:lang w:val="en-US"/>
        </w:rPr>
        <w:t xml:space="preserve"> misdirected itself and acted ultra vires the Domestic Violence Act s 11 [Chapter 5:16] when it awarded the property obtained by the parties during their unregistered customary union to the respondent.</w:t>
      </w:r>
    </w:p>
    <w:p w14:paraId="456083A4" w14:textId="67646705" w:rsidR="00140A0D" w:rsidRPr="00140A0D" w:rsidRDefault="00140A0D" w:rsidP="00140A0D">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3F3064">
        <w:rPr>
          <w:rFonts w:ascii="Times New Roman" w:hAnsi="Times New Roman" w:cs="Times New Roman"/>
          <w:i/>
          <w:iCs/>
          <w:sz w:val="24"/>
          <w:szCs w:val="24"/>
          <w:lang w:val="en-US"/>
        </w:rPr>
        <w:t>a quo</w:t>
      </w:r>
      <w:r>
        <w:rPr>
          <w:rFonts w:ascii="Times New Roman" w:hAnsi="Times New Roman" w:cs="Times New Roman"/>
          <w:sz w:val="24"/>
          <w:szCs w:val="24"/>
          <w:lang w:val="en-US"/>
        </w:rPr>
        <w:t xml:space="preserve"> committed a gross irregularity when it delivered a judgment without listing the property and / or attaching the annexure in the judgment that it refers to in paragraph 6 of its order, in the operative part of the ruling. </w:t>
      </w:r>
    </w:p>
    <w:p w14:paraId="30D0D428" w14:textId="77777777" w:rsidR="00C727BA" w:rsidRDefault="00C727BA" w:rsidP="00C727BA">
      <w:pPr>
        <w:rPr>
          <w:rFonts w:ascii="Times New Roman" w:hAnsi="Times New Roman" w:cs="Times New Roman"/>
          <w:sz w:val="24"/>
          <w:szCs w:val="24"/>
          <w:lang w:val="en-US"/>
        </w:rPr>
      </w:pPr>
    </w:p>
    <w:p w14:paraId="5667D5DA" w14:textId="0F623BDB" w:rsidR="00423C7F" w:rsidRDefault="00C727BA" w:rsidP="00C727BA">
      <w:pPr>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423C7F">
        <w:rPr>
          <w:rFonts w:ascii="Times New Roman" w:hAnsi="Times New Roman" w:cs="Times New Roman"/>
          <w:sz w:val="24"/>
          <w:szCs w:val="24"/>
          <w:lang w:val="en-US"/>
        </w:rPr>
        <w:t xml:space="preserve">Mr. </w:t>
      </w:r>
      <w:r w:rsidR="00423C7F" w:rsidRPr="007E2366">
        <w:rPr>
          <w:rFonts w:ascii="Times New Roman" w:hAnsi="Times New Roman" w:cs="Times New Roman"/>
          <w:i/>
          <w:iCs/>
          <w:sz w:val="24"/>
          <w:szCs w:val="24"/>
          <w:lang w:val="en-US"/>
        </w:rPr>
        <w:t>Ndlovu</w:t>
      </w:r>
      <w:r w:rsidR="00423C7F">
        <w:rPr>
          <w:rFonts w:ascii="Times New Roman" w:hAnsi="Times New Roman" w:cs="Times New Roman"/>
          <w:sz w:val="24"/>
          <w:szCs w:val="24"/>
          <w:lang w:val="en-US"/>
        </w:rPr>
        <w:t xml:space="preserve"> </w:t>
      </w:r>
      <w:r w:rsidR="00140A0D">
        <w:rPr>
          <w:rFonts w:ascii="Times New Roman" w:hAnsi="Times New Roman" w:cs="Times New Roman"/>
          <w:sz w:val="24"/>
          <w:szCs w:val="24"/>
          <w:lang w:val="en-US"/>
        </w:rPr>
        <w:t xml:space="preserve">Counsel was </w:t>
      </w:r>
      <w:r w:rsidR="00F80266">
        <w:rPr>
          <w:rFonts w:ascii="Times New Roman" w:hAnsi="Times New Roman" w:cs="Times New Roman"/>
          <w:sz w:val="24"/>
          <w:szCs w:val="24"/>
          <w:lang w:val="en-US"/>
        </w:rPr>
        <w:t xml:space="preserve">specifically </w:t>
      </w:r>
      <w:r w:rsidR="00140A0D">
        <w:rPr>
          <w:rFonts w:ascii="Times New Roman" w:hAnsi="Times New Roman" w:cs="Times New Roman"/>
          <w:sz w:val="24"/>
          <w:szCs w:val="24"/>
          <w:lang w:val="en-US"/>
        </w:rPr>
        <w:t xml:space="preserve">requested </w:t>
      </w:r>
      <w:r w:rsidR="00423C7F">
        <w:rPr>
          <w:rFonts w:ascii="Times New Roman" w:hAnsi="Times New Roman" w:cs="Times New Roman"/>
          <w:sz w:val="24"/>
          <w:szCs w:val="24"/>
          <w:lang w:val="en-US"/>
        </w:rPr>
        <w:t xml:space="preserve">to address the </w:t>
      </w:r>
      <w:r w:rsidR="003F3064">
        <w:rPr>
          <w:rFonts w:ascii="Times New Roman" w:hAnsi="Times New Roman" w:cs="Times New Roman"/>
          <w:sz w:val="24"/>
          <w:szCs w:val="24"/>
          <w:lang w:val="en-US"/>
        </w:rPr>
        <w:t xml:space="preserve">court on </w:t>
      </w:r>
      <w:r w:rsidR="00423C7F">
        <w:rPr>
          <w:rFonts w:ascii="Times New Roman" w:hAnsi="Times New Roman" w:cs="Times New Roman"/>
          <w:sz w:val="24"/>
          <w:szCs w:val="24"/>
          <w:lang w:val="en-US"/>
        </w:rPr>
        <w:t>whether the part of the order appealed and sought to be set aside was appeal</w:t>
      </w:r>
      <w:r w:rsidR="007E2366">
        <w:rPr>
          <w:rFonts w:ascii="Times New Roman" w:hAnsi="Times New Roman" w:cs="Times New Roman"/>
          <w:sz w:val="24"/>
          <w:szCs w:val="24"/>
          <w:lang w:val="en-US"/>
        </w:rPr>
        <w:t>able</w:t>
      </w:r>
      <w:r w:rsidR="00423C7F">
        <w:rPr>
          <w:rFonts w:ascii="Times New Roman" w:hAnsi="Times New Roman" w:cs="Times New Roman"/>
          <w:sz w:val="24"/>
          <w:szCs w:val="24"/>
          <w:lang w:val="en-US"/>
        </w:rPr>
        <w:t xml:space="preserve"> </w:t>
      </w:r>
      <w:r w:rsidR="007E2366">
        <w:rPr>
          <w:rFonts w:ascii="Times New Roman" w:hAnsi="Times New Roman" w:cs="Times New Roman"/>
          <w:sz w:val="24"/>
          <w:szCs w:val="24"/>
          <w:lang w:val="en-US"/>
        </w:rPr>
        <w:t>as provided for in</w:t>
      </w:r>
      <w:r w:rsidR="00423C7F">
        <w:rPr>
          <w:rFonts w:ascii="Times New Roman" w:hAnsi="Times New Roman" w:cs="Times New Roman"/>
          <w:sz w:val="24"/>
          <w:szCs w:val="24"/>
          <w:lang w:val="en-US"/>
        </w:rPr>
        <w:t xml:space="preserve"> s 40(2</w:t>
      </w:r>
      <w:r w:rsidR="00697D8C">
        <w:rPr>
          <w:rFonts w:ascii="Times New Roman" w:hAnsi="Times New Roman" w:cs="Times New Roman"/>
          <w:sz w:val="24"/>
          <w:szCs w:val="24"/>
          <w:lang w:val="en-US"/>
        </w:rPr>
        <w:t>)</w:t>
      </w:r>
      <w:r w:rsidR="007E2366">
        <w:rPr>
          <w:rFonts w:ascii="Times New Roman" w:hAnsi="Times New Roman" w:cs="Times New Roman"/>
          <w:sz w:val="24"/>
          <w:szCs w:val="24"/>
          <w:lang w:val="en-US"/>
        </w:rPr>
        <w:t xml:space="preserve">(b) </w:t>
      </w:r>
      <w:r w:rsidR="00423C7F">
        <w:rPr>
          <w:rFonts w:ascii="Times New Roman" w:hAnsi="Times New Roman" w:cs="Times New Roman"/>
          <w:sz w:val="24"/>
          <w:szCs w:val="24"/>
          <w:lang w:val="en-US"/>
        </w:rPr>
        <w:t>of the Magistrates’ Court Act</w:t>
      </w:r>
      <w:r w:rsidR="007E2366">
        <w:rPr>
          <w:rFonts w:ascii="Times New Roman" w:hAnsi="Times New Roman" w:cs="Times New Roman"/>
          <w:sz w:val="24"/>
          <w:szCs w:val="24"/>
          <w:lang w:val="en-US"/>
        </w:rPr>
        <w:t xml:space="preserve">, which says: </w:t>
      </w:r>
    </w:p>
    <w:p w14:paraId="3E325E2E" w14:textId="77777777" w:rsidR="007E2366" w:rsidRDefault="007E2366" w:rsidP="00C727BA">
      <w:pPr>
        <w:rPr>
          <w:rFonts w:ascii="Times New Roman" w:hAnsi="Times New Roman" w:cs="Times New Roman"/>
          <w:sz w:val="24"/>
          <w:szCs w:val="24"/>
          <w:lang w:val="en-US"/>
        </w:rPr>
      </w:pPr>
    </w:p>
    <w:p w14:paraId="6C1F66FE" w14:textId="77777777" w:rsidR="007E2366" w:rsidRPr="007E2366" w:rsidRDefault="007E2366" w:rsidP="007E2366">
      <w:pPr>
        <w:spacing w:line="276" w:lineRule="auto"/>
        <w:ind w:firstLine="720"/>
        <w:rPr>
          <w:rFonts w:ascii="Times New Roman" w:hAnsi="Times New Roman" w:cs="Times New Roman"/>
          <w:sz w:val="24"/>
          <w:szCs w:val="24"/>
        </w:rPr>
      </w:pPr>
      <w:r w:rsidRPr="007E2366">
        <w:rPr>
          <w:rFonts w:ascii="Times New Roman" w:hAnsi="Times New Roman" w:cs="Times New Roman"/>
          <w:sz w:val="24"/>
          <w:szCs w:val="24"/>
        </w:rPr>
        <w:t>(2) Subject to subsection (1), an appeal to the High Court shall lie against—</w:t>
      </w:r>
    </w:p>
    <w:p w14:paraId="32A81D71" w14:textId="150B3C24" w:rsidR="007E2366" w:rsidRPr="007E2366" w:rsidRDefault="007E2366" w:rsidP="007E2366">
      <w:pPr>
        <w:spacing w:line="276" w:lineRule="auto"/>
        <w:ind w:firstLine="720"/>
        <w:rPr>
          <w:rFonts w:ascii="Times New Roman" w:hAnsi="Times New Roman" w:cs="Times New Roman"/>
          <w:sz w:val="24"/>
          <w:szCs w:val="24"/>
        </w:rPr>
      </w:pPr>
      <w:r w:rsidRPr="007E2366">
        <w:rPr>
          <w:rFonts w:ascii="Times New Roman" w:hAnsi="Times New Roman" w:cs="Times New Roman"/>
          <w:sz w:val="24"/>
          <w:szCs w:val="24"/>
        </w:rPr>
        <w:t xml:space="preserve"> (a)</w:t>
      </w:r>
      <w:r w:rsidR="00E5729E">
        <w:rPr>
          <w:rFonts w:ascii="Times New Roman" w:hAnsi="Times New Roman" w:cs="Times New Roman"/>
          <w:sz w:val="24"/>
          <w:szCs w:val="24"/>
        </w:rPr>
        <w:t>……………..</w:t>
      </w:r>
    </w:p>
    <w:p w14:paraId="034EEB1C" w14:textId="182E70FB" w:rsidR="007E2366" w:rsidRPr="007E2366" w:rsidRDefault="007E2366" w:rsidP="007E2366">
      <w:pPr>
        <w:spacing w:line="276" w:lineRule="auto"/>
        <w:ind w:left="720" w:firstLine="48"/>
        <w:rPr>
          <w:rFonts w:ascii="Times New Roman" w:hAnsi="Times New Roman" w:cs="Times New Roman"/>
          <w:sz w:val="24"/>
          <w:szCs w:val="24"/>
        </w:rPr>
      </w:pPr>
      <w:r w:rsidRPr="007E2366">
        <w:rPr>
          <w:rFonts w:ascii="Times New Roman" w:hAnsi="Times New Roman" w:cs="Times New Roman"/>
          <w:sz w:val="24"/>
          <w:szCs w:val="24"/>
        </w:rPr>
        <w:t>(b) any rule or order made in a suit or proceeding referred to in section eighteen or thirty-nine and having the</w:t>
      </w:r>
      <w:r w:rsidRPr="007E2366">
        <w:rPr>
          <w:rFonts w:ascii="Times New Roman" w:hAnsi="Times New Roman" w:cs="Times New Roman"/>
          <w:sz w:val="24"/>
          <w:szCs w:val="24"/>
          <w:u w:val="single"/>
        </w:rPr>
        <w:t xml:space="preserve"> effect of a final and definitive judgment</w:t>
      </w:r>
      <w:r w:rsidRPr="007E2366">
        <w:rPr>
          <w:rFonts w:ascii="Times New Roman" w:hAnsi="Times New Roman" w:cs="Times New Roman"/>
          <w:sz w:val="24"/>
          <w:szCs w:val="24"/>
        </w:rPr>
        <w:t xml:space="preserve">, including any order as to costs. </w:t>
      </w:r>
      <w:r>
        <w:rPr>
          <w:rFonts w:ascii="Times New Roman" w:hAnsi="Times New Roman" w:cs="Times New Roman"/>
          <w:sz w:val="24"/>
          <w:szCs w:val="24"/>
        </w:rPr>
        <w:t xml:space="preserve">(My emphasis). </w:t>
      </w:r>
    </w:p>
    <w:p w14:paraId="2DB80724" w14:textId="77777777" w:rsidR="007E2366" w:rsidRPr="007E2366" w:rsidRDefault="007E2366" w:rsidP="007E2366">
      <w:pPr>
        <w:spacing w:line="276" w:lineRule="auto"/>
        <w:rPr>
          <w:rFonts w:ascii="Times New Roman" w:hAnsi="Times New Roman" w:cs="Times New Roman"/>
          <w:sz w:val="24"/>
          <w:szCs w:val="24"/>
          <w:lang w:val="en-US"/>
        </w:rPr>
      </w:pPr>
    </w:p>
    <w:p w14:paraId="483F51FD" w14:textId="60BC05FB" w:rsidR="003A47AF" w:rsidRPr="00F83863" w:rsidRDefault="007E2366" w:rsidP="00C727BA">
      <w:pPr>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216238">
        <w:rPr>
          <w:rFonts w:ascii="Times New Roman" w:hAnsi="Times New Roman" w:cs="Times New Roman"/>
          <w:sz w:val="24"/>
          <w:szCs w:val="24"/>
          <w:lang w:val="en-US"/>
        </w:rPr>
        <w:t xml:space="preserve">It is clear that </w:t>
      </w:r>
      <w:r w:rsidR="00A16ABE">
        <w:rPr>
          <w:rFonts w:ascii="Times New Roman" w:hAnsi="Times New Roman" w:cs="Times New Roman"/>
          <w:sz w:val="24"/>
          <w:szCs w:val="24"/>
          <w:lang w:val="en-US"/>
        </w:rPr>
        <w:t xml:space="preserve">any rule or order </w:t>
      </w:r>
      <w:r w:rsidR="00626A43">
        <w:rPr>
          <w:rFonts w:ascii="Times New Roman" w:hAnsi="Times New Roman" w:cs="Times New Roman"/>
          <w:sz w:val="24"/>
          <w:szCs w:val="24"/>
          <w:lang w:val="en-US"/>
        </w:rPr>
        <w:t xml:space="preserve">having a final and definitive </w:t>
      </w:r>
      <w:r w:rsidR="001F6EF6">
        <w:rPr>
          <w:rFonts w:ascii="Times New Roman" w:hAnsi="Times New Roman" w:cs="Times New Roman"/>
          <w:sz w:val="24"/>
          <w:szCs w:val="24"/>
          <w:lang w:val="en-US"/>
        </w:rPr>
        <w:t xml:space="preserve">effect is appealable </w:t>
      </w:r>
      <w:r w:rsidR="007A127A">
        <w:rPr>
          <w:rFonts w:ascii="Times New Roman" w:hAnsi="Times New Roman" w:cs="Times New Roman"/>
          <w:sz w:val="24"/>
          <w:szCs w:val="24"/>
          <w:lang w:val="en-US"/>
        </w:rPr>
        <w:t xml:space="preserve">to this court. </w:t>
      </w:r>
      <w:r w:rsidR="0017636C">
        <w:rPr>
          <w:rFonts w:ascii="Times New Roman" w:hAnsi="Times New Roman" w:cs="Times New Roman"/>
          <w:sz w:val="24"/>
          <w:szCs w:val="24"/>
          <w:lang w:val="en-US"/>
        </w:rPr>
        <w:t>In</w:t>
      </w:r>
      <w:r w:rsidR="0017636C" w:rsidRPr="009C3562">
        <w:rPr>
          <w:rFonts w:ascii="Times New Roman" w:hAnsi="Times New Roman" w:cs="Times New Roman"/>
          <w:i/>
          <w:iCs/>
          <w:sz w:val="24"/>
          <w:szCs w:val="24"/>
          <w:lang w:val="en-US"/>
        </w:rPr>
        <w:t xml:space="preserve"> casu</w:t>
      </w:r>
      <w:r w:rsidR="0017636C">
        <w:rPr>
          <w:rFonts w:ascii="Times New Roman" w:hAnsi="Times New Roman" w:cs="Times New Roman"/>
          <w:sz w:val="24"/>
          <w:szCs w:val="24"/>
          <w:lang w:val="en-US"/>
        </w:rPr>
        <w:t xml:space="preserve"> the question is whether paragraph 6 of the order </w:t>
      </w:r>
      <w:r w:rsidR="003A47AF">
        <w:rPr>
          <w:rFonts w:ascii="Times New Roman" w:hAnsi="Times New Roman" w:cs="Times New Roman"/>
          <w:sz w:val="24"/>
          <w:szCs w:val="24"/>
          <w:lang w:val="en-US"/>
        </w:rPr>
        <w:t xml:space="preserve">sought to be set aside </w:t>
      </w:r>
      <w:r w:rsidR="0017636C">
        <w:rPr>
          <w:rFonts w:ascii="Times New Roman" w:hAnsi="Times New Roman" w:cs="Times New Roman"/>
          <w:sz w:val="24"/>
          <w:szCs w:val="24"/>
          <w:lang w:val="en-US"/>
        </w:rPr>
        <w:t>is having a final and definitive effect and therefore appe</w:t>
      </w:r>
      <w:r w:rsidR="00001469">
        <w:rPr>
          <w:rFonts w:ascii="Times New Roman" w:hAnsi="Times New Roman" w:cs="Times New Roman"/>
          <w:sz w:val="24"/>
          <w:szCs w:val="24"/>
          <w:lang w:val="en-US"/>
        </w:rPr>
        <w:t xml:space="preserve">alable. </w:t>
      </w:r>
      <w:r w:rsidR="003A47AF">
        <w:rPr>
          <w:rFonts w:ascii="Times New Roman" w:hAnsi="Times New Roman" w:cs="Times New Roman"/>
          <w:sz w:val="24"/>
          <w:szCs w:val="24"/>
          <w:lang w:val="en-US"/>
        </w:rPr>
        <w:t xml:space="preserve">A final and definitive order has been defined in case law. </w:t>
      </w:r>
      <w:r w:rsidR="003610EC">
        <w:rPr>
          <w:rFonts w:ascii="Times New Roman" w:hAnsi="Times New Roman" w:cs="Times New Roman"/>
          <w:sz w:val="24"/>
          <w:szCs w:val="24"/>
          <w:lang w:val="en-US"/>
        </w:rPr>
        <w:t>See</w:t>
      </w:r>
      <w:r w:rsidR="003F3064">
        <w:rPr>
          <w:rFonts w:ascii="Times New Roman" w:hAnsi="Times New Roman" w:cs="Times New Roman"/>
          <w:sz w:val="24"/>
          <w:szCs w:val="24"/>
          <w:lang w:val="en-US"/>
        </w:rPr>
        <w:t xml:space="preserve"> </w:t>
      </w:r>
      <w:proofErr w:type="spellStart"/>
      <w:r w:rsidR="003610EC" w:rsidRPr="003610EC">
        <w:rPr>
          <w:rFonts w:ascii="Times New Roman" w:eastAsia="Times New Roman" w:hAnsi="Times New Roman" w:cs="Times New Roman"/>
          <w:i/>
          <w:iCs/>
          <w:color w:val="202020"/>
          <w:sz w:val="24"/>
          <w:szCs w:val="24"/>
          <w:lang w:eastAsia="en-ZW"/>
        </w:rPr>
        <w:t>Chikafu</w:t>
      </w:r>
      <w:proofErr w:type="spellEnd"/>
      <w:r w:rsidR="003610EC" w:rsidRPr="003610EC">
        <w:rPr>
          <w:rFonts w:ascii="Times New Roman" w:eastAsia="Times New Roman" w:hAnsi="Times New Roman" w:cs="Times New Roman"/>
          <w:i/>
          <w:iCs/>
          <w:color w:val="202020"/>
          <w:sz w:val="24"/>
          <w:szCs w:val="24"/>
          <w:lang w:eastAsia="en-ZW"/>
        </w:rPr>
        <w:t xml:space="preserve"> v </w:t>
      </w:r>
      <w:proofErr w:type="spellStart"/>
      <w:r w:rsidR="003610EC" w:rsidRPr="003610EC">
        <w:rPr>
          <w:rFonts w:ascii="Times New Roman" w:eastAsia="Times New Roman" w:hAnsi="Times New Roman" w:cs="Times New Roman"/>
          <w:i/>
          <w:iCs/>
          <w:color w:val="202020"/>
          <w:sz w:val="24"/>
          <w:szCs w:val="24"/>
          <w:lang w:eastAsia="en-ZW"/>
        </w:rPr>
        <w:t>Dodhill</w:t>
      </w:r>
      <w:proofErr w:type="spellEnd"/>
      <w:r w:rsidR="003610EC" w:rsidRPr="003610EC">
        <w:rPr>
          <w:rFonts w:ascii="Times New Roman" w:eastAsia="Times New Roman" w:hAnsi="Times New Roman" w:cs="Times New Roman"/>
          <w:i/>
          <w:iCs/>
          <w:color w:val="202020"/>
          <w:sz w:val="24"/>
          <w:szCs w:val="24"/>
          <w:lang w:eastAsia="en-ZW"/>
        </w:rPr>
        <w:t xml:space="preserve"> (Pty) Ltd and Others</w:t>
      </w:r>
      <w:r w:rsidR="003610EC" w:rsidRPr="00F83863">
        <w:rPr>
          <w:rFonts w:ascii="Times New Roman" w:eastAsia="Times New Roman" w:hAnsi="Times New Roman" w:cs="Times New Roman"/>
          <w:color w:val="202020"/>
          <w:sz w:val="24"/>
          <w:szCs w:val="24"/>
          <w:lang w:eastAsia="en-ZW"/>
        </w:rPr>
        <w:t xml:space="preserve"> (80/09) ((Pty)) [2009] ZWSC 16 (06 May 2009).</w:t>
      </w:r>
      <w:r w:rsidR="00F83863">
        <w:rPr>
          <w:rFonts w:ascii="Times New Roman" w:hAnsi="Times New Roman" w:cs="Times New Roman"/>
          <w:sz w:val="24"/>
          <w:szCs w:val="24"/>
        </w:rPr>
        <w:t xml:space="preserve"> </w:t>
      </w:r>
      <w:r w:rsidR="003A47AF">
        <w:rPr>
          <w:rFonts w:ascii="Times New Roman" w:hAnsi="Times New Roman" w:cs="Times New Roman"/>
          <w:sz w:val="24"/>
          <w:szCs w:val="24"/>
          <w:lang w:val="en-US"/>
        </w:rPr>
        <w:t xml:space="preserve">In </w:t>
      </w:r>
      <w:r w:rsidR="003A47AF" w:rsidRPr="00C620F5">
        <w:rPr>
          <w:rFonts w:ascii="Times New Roman" w:hAnsi="Times New Roman"/>
          <w:bCs/>
          <w:i/>
          <w:spacing w:val="3"/>
          <w:sz w:val="24"/>
          <w:szCs w:val="24"/>
        </w:rPr>
        <w:t>Zweni v Minister of Law-and-Order</w:t>
      </w:r>
      <w:r w:rsidR="003A47AF">
        <w:rPr>
          <w:rFonts w:ascii="Times New Roman" w:hAnsi="Times New Roman"/>
          <w:bCs/>
          <w:iCs/>
          <w:spacing w:val="3"/>
          <w:sz w:val="24"/>
          <w:szCs w:val="24"/>
        </w:rPr>
        <w:t xml:space="preserve"> </w:t>
      </w:r>
      <w:r w:rsidR="003A47AF" w:rsidRPr="009229C9">
        <w:rPr>
          <w:rFonts w:ascii="Times New Roman" w:hAnsi="Times New Roman"/>
          <w:bCs/>
          <w:iCs/>
          <w:spacing w:val="3"/>
          <w:sz w:val="24"/>
          <w:szCs w:val="24"/>
        </w:rPr>
        <w:t xml:space="preserve">1993 (1) 523 (A) at </w:t>
      </w:r>
      <w:r w:rsidR="003A47AF">
        <w:rPr>
          <w:rFonts w:ascii="Times New Roman" w:hAnsi="Times New Roman"/>
          <w:bCs/>
          <w:iCs/>
          <w:spacing w:val="3"/>
          <w:sz w:val="24"/>
          <w:szCs w:val="24"/>
        </w:rPr>
        <w:t xml:space="preserve">532l to 533B the court said: </w:t>
      </w:r>
    </w:p>
    <w:p w14:paraId="2BADE372" w14:textId="77777777" w:rsidR="003A47AF" w:rsidRDefault="003A47AF" w:rsidP="00C727BA">
      <w:pPr>
        <w:rPr>
          <w:rFonts w:ascii="Times New Roman" w:hAnsi="Times New Roman" w:cs="Times New Roman"/>
          <w:sz w:val="24"/>
          <w:szCs w:val="24"/>
          <w:lang w:val="en-US"/>
        </w:rPr>
      </w:pPr>
    </w:p>
    <w:p w14:paraId="66C3D126" w14:textId="48FB4E93" w:rsidR="003A47AF" w:rsidRPr="003A47AF" w:rsidRDefault="003A47AF" w:rsidP="003A47AF">
      <w:pPr>
        <w:widowControl w:val="0"/>
        <w:autoSpaceDE w:val="0"/>
        <w:autoSpaceDN w:val="0"/>
        <w:adjustRightInd w:val="0"/>
        <w:spacing w:line="276" w:lineRule="auto"/>
        <w:ind w:left="851" w:right="-20"/>
        <w:contextualSpacing/>
        <w:rPr>
          <w:rFonts w:ascii="Times New Roman" w:hAnsi="Times New Roman"/>
          <w:bCs/>
          <w:iCs/>
          <w:spacing w:val="3"/>
          <w:sz w:val="24"/>
          <w:szCs w:val="24"/>
        </w:rPr>
      </w:pPr>
      <w:r w:rsidRPr="003A47AF">
        <w:rPr>
          <w:rFonts w:ascii="Times New Roman" w:hAnsi="Times New Roman"/>
          <w:bCs/>
          <w:iCs/>
          <w:spacing w:val="3"/>
          <w:sz w:val="24"/>
          <w:szCs w:val="24"/>
        </w:rPr>
        <w:t xml:space="preserve">“A 'judgment or order' is a decision which, as a general principle, has three attributes, first, the decision must be final in effect and not susceptible of alteration by the Court of first instance; second, it must be definitive of the rights of the parties; and, third, it must have the effect of disposing of at least a substantial portion of the relief claimed in the main proceedings (Van </w:t>
      </w:r>
      <w:proofErr w:type="spellStart"/>
      <w:r w:rsidRPr="003A47AF">
        <w:rPr>
          <w:rFonts w:ascii="Times New Roman" w:hAnsi="Times New Roman"/>
          <w:bCs/>
          <w:iCs/>
          <w:spacing w:val="3"/>
          <w:sz w:val="24"/>
          <w:szCs w:val="24"/>
        </w:rPr>
        <w:t>Streepen</w:t>
      </w:r>
      <w:proofErr w:type="spellEnd"/>
      <w:r w:rsidRPr="003A47AF">
        <w:rPr>
          <w:rFonts w:ascii="Times New Roman" w:hAnsi="Times New Roman"/>
          <w:bCs/>
          <w:iCs/>
          <w:spacing w:val="3"/>
          <w:sz w:val="24"/>
          <w:szCs w:val="24"/>
        </w:rPr>
        <w:t xml:space="preserve"> &amp; Germs (Pty) Ltd case supra at 586I-587B; Marsay v Dilley1992 (3) SA 944 (A) at 962C-F). The second is the same as the oft-stated requirement that a decision, in order to qualify as a judgment or order, must grant definite and distinct relief (Willis Faber </w:t>
      </w:r>
      <w:proofErr w:type="spellStart"/>
      <w:r w:rsidRPr="003A47AF">
        <w:rPr>
          <w:rFonts w:ascii="Times New Roman" w:hAnsi="Times New Roman"/>
          <w:bCs/>
          <w:iCs/>
          <w:spacing w:val="3"/>
          <w:sz w:val="24"/>
          <w:szCs w:val="24"/>
        </w:rPr>
        <w:t>Enthoven</w:t>
      </w:r>
      <w:proofErr w:type="spellEnd"/>
      <w:r w:rsidRPr="003A47AF">
        <w:rPr>
          <w:rFonts w:ascii="Times New Roman" w:hAnsi="Times New Roman"/>
          <w:bCs/>
          <w:iCs/>
          <w:spacing w:val="3"/>
          <w:sz w:val="24"/>
          <w:szCs w:val="24"/>
        </w:rPr>
        <w:t xml:space="preserve"> (Pty) Ltd v Receiver of Revenue and Another1992 (4) SA 202 (A) at 214D-G).”</w:t>
      </w:r>
    </w:p>
    <w:p w14:paraId="013B8C6E" w14:textId="77777777" w:rsidR="003A47AF" w:rsidRPr="005A596E" w:rsidRDefault="003A47AF" w:rsidP="003A47AF">
      <w:pPr>
        <w:widowControl w:val="0"/>
        <w:autoSpaceDE w:val="0"/>
        <w:autoSpaceDN w:val="0"/>
        <w:adjustRightInd w:val="0"/>
        <w:ind w:left="851" w:right="-20"/>
        <w:contextualSpacing/>
        <w:rPr>
          <w:rFonts w:ascii="Times New Roman" w:hAnsi="Times New Roman"/>
          <w:bCs/>
          <w:iCs/>
          <w:spacing w:val="3"/>
          <w:sz w:val="20"/>
          <w:szCs w:val="20"/>
        </w:rPr>
      </w:pPr>
    </w:p>
    <w:p w14:paraId="2203B5F1" w14:textId="672D4187" w:rsidR="003A47AF" w:rsidRDefault="003A47AF" w:rsidP="00C727BA">
      <w:pPr>
        <w:rPr>
          <w:rFonts w:ascii="Times New Roman" w:hAnsi="Times New Roman" w:cs="Times New Roman"/>
          <w:sz w:val="24"/>
          <w:szCs w:val="24"/>
        </w:rPr>
      </w:pPr>
      <w:r>
        <w:rPr>
          <w:rFonts w:ascii="Times New Roman" w:hAnsi="Times New Roman" w:cs="Times New Roman"/>
          <w:sz w:val="24"/>
          <w:szCs w:val="24"/>
        </w:rPr>
        <w:t xml:space="preserve">[7] In its judgment </w:t>
      </w:r>
      <w:r w:rsidR="003F3064">
        <w:rPr>
          <w:rFonts w:ascii="Times New Roman" w:hAnsi="Times New Roman" w:cs="Times New Roman"/>
          <w:sz w:val="24"/>
          <w:szCs w:val="24"/>
        </w:rPr>
        <w:t xml:space="preserve">subject to this appeal </w:t>
      </w:r>
      <w:r>
        <w:rPr>
          <w:rFonts w:ascii="Times New Roman" w:hAnsi="Times New Roman" w:cs="Times New Roman"/>
          <w:sz w:val="24"/>
          <w:szCs w:val="24"/>
        </w:rPr>
        <w:t xml:space="preserve">the court </w:t>
      </w:r>
      <w:r w:rsidRPr="003A47AF">
        <w:rPr>
          <w:rFonts w:ascii="Times New Roman" w:hAnsi="Times New Roman" w:cs="Times New Roman"/>
          <w:i/>
          <w:iCs/>
          <w:sz w:val="24"/>
          <w:szCs w:val="24"/>
        </w:rPr>
        <w:t>a quo</w:t>
      </w:r>
      <w:r>
        <w:rPr>
          <w:rFonts w:ascii="Times New Roman" w:hAnsi="Times New Roman" w:cs="Times New Roman"/>
          <w:sz w:val="24"/>
          <w:szCs w:val="24"/>
        </w:rPr>
        <w:t xml:space="preserve"> said: </w:t>
      </w:r>
    </w:p>
    <w:p w14:paraId="7B95C95B" w14:textId="77777777" w:rsidR="00F83863" w:rsidRDefault="00F83863" w:rsidP="00C727BA">
      <w:pPr>
        <w:rPr>
          <w:rFonts w:ascii="Times New Roman" w:hAnsi="Times New Roman" w:cs="Times New Roman"/>
          <w:sz w:val="24"/>
          <w:szCs w:val="24"/>
        </w:rPr>
      </w:pPr>
    </w:p>
    <w:p w14:paraId="6FC6574D" w14:textId="5BA1135D" w:rsidR="00F83863" w:rsidRPr="003A47AF" w:rsidRDefault="00F83863" w:rsidP="00F83863">
      <w:pPr>
        <w:ind w:left="720"/>
        <w:rPr>
          <w:rFonts w:ascii="Times New Roman" w:hAnsi="Times New Roman" w:cs="Times New Roman"/>
          <w:sz w:val="24"/>
          <w:szCs w:val="24"/>
        </w:rPr>
      </w:pPr>
      <w:r>
        <w:rPr>
          <w:rFonts w:ascii="Times New Roman" w:hAnsi="Times New Roman" w:cs="Times New Roman"/>
          <w:sz w:val="24"/>
          <w:szCs w:val="24"/>
        </w:rPr>
        <w:t>“In the court’s view, there is a dispute as to who owns the property in question, the issue of ownership rights needs to be resolved by a competent court. However, in the interim, the respondent has no right to take the assets without lawful authority if he has any claim to the property he can approach a competent court for the appropriate relief.”</w:t>
      </w:r>
    </w:p>
    <w:p w14:paraId="4D896353" w14:textId="77777777" w:rsidR="007E2366" w:rsidRDefault="007E2366" w:rsidP="00C727BA">
      <w:pPr>
        <w:rPr>
          <w:rFonts w:ascii="Times New Roman" w:hAnsi="Times New Roman" w:cs="Times New Roman"/>
          <w:sz w:val="24"/>
          <w:szCs w:val="24"/>
          <w:lang w:val="en-US"/>
        </w:rPr>
      </w:pPr>
    </w:p>
    <w:p w14:paraId="373550AF" w14:textId="4693F303" w:rsidR="00F83863" w:rsidRDefault="00F83863" w:rsidP="00C727BA">
      <w:pPr>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1B105D">
        <w:rPr>
          <w:rFonts w:ascii="Times New Roman" w:hAnsi="Times New Roman" w:cs="Times New Roman"/>
          <w:sz w:val="24"/>
          <w:szCs w:val="24"/>
          <w:lang w:val="en-US"/>
        </w:rPr>
        <w:t xml:space="preserve">Paragraph 6 of the order </w:t>
      </w:r>
      <w:r w:rsidR="00F07C33">
        <w:rPr>
          <w:rFonts w:ascii="Times New Roman" w:hAnsi="Times New Roman" w:cs="Times New Roman"/>
          <w:sz w:val="24"/>
          <w:szCs w:val="24"/>
          <w:lang w:val="en-US"/>
        </w:rPr>
        <w:t xml:space="preserve">was issued in terms of s 11 of the Act for the purposes of </w:t>
      </w:r>
      <w:r w:rsidR="001B105D">
        <w:rPr>
          <w:rFonts w:ascii="Times New Roman" w:hAnsi="Times New Roman" w:cs="Times New Roman"/>
          <w:sz w:val="24"/>
          <w:szCs w:val="24"/>
          <w:lang w:val="en-US"/>
        </w:rPr>
        <w:t xml:space="preserve">keeping peace between the parties. The issue of who owns which property and who is entitled to which property has not been resolved. </w:t>
      </w:r>
      <w:r w:rsidR="001B105D">
        <w:rPr>
          <w:rFonts w:ascii="Times New Roman" w:hAnsi="Times New Roman"/>
          <w:bCs/>
          <w:iCs/>
          <w:spacing w:val="3"/>
          <w:sz w:val="24"/>
          <w:szCs w:val="24"/>
        </w:rPr>
        <w:t xml:space="preserve">The order regarding property has no final </w:t>
      </w:r>
      <w:r w:rsidR="001B105D" w:rsidRPr="003A47AF">
        <w:rPr>
          <w:rFonts w:ascii="Times New Roman" w:hAnsi="Times New Roman"/>
          <w:bCs/>
          <w:iCs/>
          <w:spacing w:val="3"/>
          <w:sz w:val="24"/>
          <w:szCs w:val="24"/>
        </w:rPr>
        <w:t xml:space="preserve">effect; </w:t>
      </w:r>
      <w:r w:rsidR="001B105D">
        <w:rPr>
          <w:rFonts w:ascii="Times New Roman" w:hAnsi="Times New Roman"/>
          <w:bCs/>
          <w:iCs/>
          <w:spacing w:val="3"/>
          <w:sz w:val="24"/>
          <w:szCs w:val="24"/>
        </w:rPr>
        <w:t>and it is not</w:t>
      </w:r>
      <w:r w:rsidR="001B105D" w:rsidRPr="003A47AF">
        <w:rPr>
          <w:rFonts w:ascii="Times New Roman" w:hAnsi="Times New Roman"/>
          <w:bCs/>
          <w:iCs/>
          <w:spacing w:val="3"/>
          <w:sz w:val="24"/>
          <w:szCs w:val="24"/>
        </w:rPr>
        <w:t xml:space="preserve"> definitive of the rights of the parties; and</w:t>
      </w:r>
      <w:r w:rsidR="001B105D">
        <w:rPr>
          <w:rFonts w:ascii="Times New Roman" w:hAnsi="Times New Roman"/>
          <w:bCs/>
          <w:iCs/>
          <w:spacing w:val="3"/>
          <w:sz w:val="24"/>
          <w:szCs w:val="24"/>
        </w:rPr>
        <w:t xml:space="preserve"> </w:t>
      </w:r>
      <w:r w:rsidR="001B105D" w:rsidRPr="003A47AF">
        <w:rPr>
          <w:rFonts w:ascii="Times New Roman" w:hAnsi="Times New Roman"/>
          <w:bCs/>
          <w:iCs/>
          <w:spacing w:val="3"/>
          <w:sz w:val="24"/>
          <w:szCs w:val="24"/>
        </w:rPr>
        <w:t>it</w:t>
      </w:r>
      <w:r w:rsidR="001B105D">
        <w:rPr>
          <w:rFonts w:ascii="Times New Roman" w:hAnsi="Times New Roman"/>
          <w:bCs/>
          <w:iCs/>
          <w:spacing w:val="3"/>
          <w:sz w:val="24"/>
          <w:szCs w:val="24"/>
        </w:rPr>
        <w:t xml:space="preserve"> does not</w:t>
      </w:r>
      <w:r w:rsidR="001B105D" w:rsidRPr="003A47AF">
        <w:rPr>
          <w:rFonts w:ascii="Times New Roman" w:hAnsi="Times New Roman"/>
          <w:bCs/>
          <w:iCs/>
          <w:spacing w:val="3"/>
          <w:sz w:val="24"/>
          <w:szCs w:val="24"/>
        </w:rPr>
        <w:t xml:space="preserve"> have the effect of disposing of </w:t>
      </w:r>
      <w:r w:rsidR="001B105D">
        <w:rPr>
          <w:rFonts w:ascii="Times New Roman" w:hAnsi="Times New Roman"/>
          <w:bCs/>
          <w:iCs/>
          <w:spacing w:val="3"/>
          <w:sz w:val="24"/>
          <w:szCs w:val="24"/>
        </w:rPr>
        <w:t xml:space="preserve">the issue of property of the parties. </w:t>
      </w:r>
      <w:r w:rsidR="001B105D">
        <w:rPr>
          <w:rFonts w:ascii="Times New Roman" w:hAnsi="Times New Roman" w:cs="Times New Roman"/>
          <w:sz w:val="24"/>
          <w:szCs w:val="24"/>
          <w:lang w:val="en-US"/>
        </w:rPr>
        <w:t>Therefore, the order in respect of property is not final and definitive to be appealable as required by s 40(2</w:t>
      </w:r>
      <w:r w:rsidR="00697D8C">
        <w:rPr>
          <w:rFonts w:ascii="Times New Roman" w:hAnsi="Times New Roman" w:cs="Times New Roman"/>
          <w:sz w:val="24"/>
          <w:szCs w:val="24"/>
          <w:lang w:val="en-US"/>
        </w:rPr>
        <w:t>)</w:t>
      </w:r>
      <w:r w:rsidR="001B105D">
        <w:rPr>
          <w:rFonts w:ascii="Times New Roman" w:hAnsi="Times New Roman" w:cs="Times New Roman"/>
          <w:sz w:val="24"/>
          <w:szCs w:val="24"/>
          <w:lang w:val="en-US"/>
        </w:rPr>
        <w:t xml:space="preserve">(b) of the Magistrates Court Act. </w:t>
      </w:r>
      <w:r w:rsidR="009B1E63">
        <w:rPr>
          <w:rFonts w:ascii="Times New Roman" w:hAnsi="Times New Roman" w:cs="Times New Roman"/>
          <w:sz w:val="24"/>
          <w:szCs w:val="24"/>
          <w:lang w:val="en-US"/>
        </w:rPr>
        <w:t xml:space="preserve">It is for these reasons that this appeal stands to be dismissed. </w:t>
      </w:r>
    </w:p>
    <w:p w14:paraId="69A6C8AD" w14:textId="77777777" w:rsidR="001B105D" w:rsidRDefault="001B105D" w:rsidP="00C727BA">
      <w:pPr>
        <w:rPr>
          <w:rFonts w:ascii="Times New Roman" w:hAnsi="Times New Roman" w:cs="Times New Roman"/>
          <w:sz w:val="24"/>
          <w:szCs w:val="24"/>
          <w:lang w:val="en-US"/>
        </w:rPr>
      </w:pPr>
    </w:p>
    <w:p w14:paraId="0B9EDE13" w14:textId="59F04E9B" w:rsidR="001B105D" w:rsidRDefault="001B105D" w:rsidP="00C727BA">
      <w:pPr>
        <w:rPr>
          <w:rFonts w:ascii="Times New Roman" w:hAnsi="Times New Roman" w:cs="Times New Roman"/>
          <w:sz w:val="24"/>
          <w:szCs w:val="24"/>
        </w:rPr>
      </w:pPr>
      <w:r w:rsidRPr="009B1E63">
        <w:rPr>
          <w:rFonts w:ascii="Times New Roman" w:hAnsi="Times New Roman" w:cs="Times New Roman"/>
          <w:sz w:val="24"/>
          <w:szCs w:val="24"/>
          <w:lang w:val="en-US"/>
        </w:rPr>
        <w:t xml:space="preserve">[9] </w:t>
      </w:r>
      <w:r w:rsidR="00430A93" w:rsidRPr="009B1E63">
        <w:rPr>
          <w:rFonts w:ascii="Times New Roman" w:hAnsi="Times New Roman" w:cs="Times New Roman"/>
          <w:sz w:val="24"/>
          <w:szCs w:val="24"/>
        </w:rPr>
        <w:t xml:space="preserve">What remains to be considered is the question of costs. The general rule is that in the ordinary course, costs follow the result. </w:t>
      </w:r>
      <w:r w:rsidR="009B1E63" w:rsidRPr="009B1E63">
        <w:rPr>
          <w:rFonts w:ascii="Times New Roman" w:hAnsi="Times New Roman" w:cs="Times New Roman"/>
          <w:sz w:val="24"/>
          <w:szCs w:val="24"/>
        </w:rPr>
        <w:t>However,</w:t>
      </w:r>
      <w:r w:rsidR="00430A93" w:rsidRPr="009B1E63">
        <w:rPr>
          <w:rFonts w:ascii="Times New Roman" w:hAnsi="Times New Roman" w:cs="Times New Roman"/>
          <w:sz w:val="24"/>
          <w:szCs w:val="24"/>
        </w:rPr>
        <w:t xml:space="preserve"> in this case the respondent did not </w:t>
      </w:r>
      <w:r w:rsidR="009B1E63" w:rsidRPr="009B1E63">
        <w:rPr>
          <w:rFonts w:ascii="Times New Roman" w:hAnsi="Times New Roman" w:cs="Times New Roman"/>
          <w:sz w:val="24"/>
          <w:szCs w:val="24"/>
        </w:rPr>
        <w:t xml:space="preserve">file heads of argument and did not </w:t>
      </w:r>
      <w:r w:rsidR="00430A93" w:rsidRPr="009B1E63">
        <w:rPr>
          <w:rFonts w:ascii="Times New Roman" w:hAnsi="Times New Roman" w:cs="Times New Roman"/>
          <w:sz w:val="24"/>
          <w:szCs w:val="24"/>
        </w:rPr>
        <w:t>participate in these proceedings</w:t>
      </w:r>
      <w:r w:rsidR="009B1E63" w:rsidRPr="009B1E63">
        <w:rPr>
          <w:rFonts w:ascii="Times New Roman" w:hAnsi="Times New Roman" w:cs="Times New Roman"/>
          <w:sz w:val="24"/>
          <w:szCs w:val="24"/>
        </w:rPr>
        <w:t>. In the circumstances she is not entitled to</w:t>
      </w:r>
      <w:r w:rsidR="003F3064">
        <w:rPr>
          <w:rFonts w:ascii="Times New Roman" w:hAnsi="Times New Roman" w:cs="Times New Roman"/>
          <w:sz w:val="24"/>
          <w:szCs w:val="24"/>
        </w:rPr>
        <w:t xml:space="preserve"> an order of</w:t>
      </w:r>
      <w:r w:rsidR="009B1E63" w:rsidRPr="009B1E63">
        <w:rPr>
          <w:rFonts w:ascii="Times New Roman" w:hAnsi="Times New Roman" w:cs="Times New Roman"/>
          <w:sz w:val="24"/>
          <w:szCs w:val="24"/>
        </w:rPr>
        <w:t xml:space="preserve"> cost</w:t>
      </w:r>
      <w:r w:rsidR="009B1E63">
        <w:rPr>
          <w:rFonts w:ascii="Times New Roman" w:hAnsi="Times New Roman" w:cs="Times New Roman"/>
          <w:sz w:val="24"/>
          <w:szCs w:val="24"/>
        </w:rPr>
        <w:t>s</w:t>
      </w:r>
      <w:r w:rsidR="009B1E63" w:rsidRPr="009B1E63">
        <w:rPr>
          <w:rFonts w:ascii="Times New Roman" w:hAnsi="Times New Roman" w:cs="Times New Roman"/>
          <w:sz w:val="24"/>
          <w:szCs w:val="24"/>
        </w:rPr>
        <w:t xml:space="preserve">. </w:t>
      </w:r>
    </w:p>
    <w:p w14:paraId="56193B8C" w14:textId="77777777" w:rsidR="009B1E63" w:rsidRDefault="009B1E63" w:rsidP="00C727BA">
      <w:pPr>
        <w:rPr>
          <w:rFonts w:ascii="Times New Roman" w:hAnsi="Times New Roman" w:cs="Times New Roman"/>
          <w:sz w:val="24"/>
          <w:szCs w:val="24"/>
        </w:rPr>
      </w:pPr>
    </w:p>
    <w:p w14:paraId="3C842D79" w14:textId="4210FB43" w:rsidR="009B1E63" w:rsidRDefault="009B1E63" w:rsidP="00C727BA">
      <w:pPr>
        <w:rPr>
          <w:rFonts w:ascii="Times New Roman" w:hAnsi="Times New Roman" w:cs="Times New Roman"/>
          <w:sz w:val="24"/>
          <w:szCs w:val="24"/>
        </w:rPr>
      </w:pPr>
      <w:r>
        <w:rPr>
          <w:rFonts w:ascii="Times New Roman" w:hAnsi="Times New Roman" w:cs="Times New Roman"/>
          <w:sz w:val="24"/>
          <w:szCs w:val="24"/>
        </w:rPr>
        <w:t xml:space="preserve">In the result, the appeal be and is hereby dismissed with no order as to costs. </w:t>
      </w:r>
    </w:p>
    <w:p w14:paraId="6B4AB2D3" w14:textId="77777777" w:rsidR="00CA48A0" w:rsidRDefault="00CA48A0" w:rsidP="00C727BA">
      <w:pPr>
        <w:rPr>
          <w:rFonts w:ascii="Times New Roman" w:hAnsi="Times New Roman" w:cs="Times New Roman"/>
          <w:sz w:val="24"/>
          <w:szCs w:val="24"/>
        </w:rPr>
      </w:pPr>
    </w:p>
    <w:p w14:paraId="7057E65D" w14:textId="77777777" w:rsidR="00CA48A0" w:rsidRDefault="00CA48A0" w:rsidP="00CA48A0">
      <w:pPr>
        <w:jc w:val="center"/>
        <w:rPr>
          <w:rFonts w:ascii="Times New Roman" w:hAnsi="Times New Roman" w:cs="Times New Roman"/>
          <w:sz w:val="24"/>
          <w:szCs w:val="24"/>
          <w:lang w:val="en-US"/>
        </w:rPr>
      </w:pPr>
    </w:p>
    <w:p w14:paraId="772D7777" w14:textId="77777777" w:rsidR="00CA48A0" w:rsidRDefault="00CA48A0" w:rsidP="00CA48A0">
      <w:pPr>
        <w:jc w:val="center"/>
        <w:rPr>
          <w:rFonts w:ascii="Times New Roman" w:hAnsi="Times New Roman" w:cs="Times New Roman"/>
          <w:sz w:val="24"/>
          <w:szCs w:val="24"/>
          <w:lang w:val="en-US"/>
        </w:rPr>
      </w:pPr>
    </w:p>
    <w:p w14:paraId="264D0FD6" w14:textId="77777777" w:rsidR="00CA48A0" w:rsidRDefault="00CA48A0" w:rsidP="00CA48A0">
      <w:pPr>
        <w:jc w:val="center"/>
        <w:rPr>
          <w:rFonts w:ascii="Times New Roman" w:hAnsi="Times New Roman" w:cs="Times New Roman"/>
          <w:sz w:val="24"/>
          <w:szCs w:val="24"/>
          <w:lang w:val="en-US"/>
        </w:rPr>
      </w:pPr>
    </w:p>
    <w:p w14:paraId="7565451A" w14:textId="77777777" w:rsidR="00CA48A0" w:rsidRDefault="00CA48A0" w:rsidP="00CA48A0">
      <w:pPr>
        <w:jc w:val="center"/>
        <w:rPr>
          <w:rFonts w:ascii="Times New Roman" w:hAnsi="Times New Roman" w:cs="Times New Roman"/>
          <w:sz w:val="24"/>
          <w:szCs w:val="24"/>
          <w:lang w:val="en-US"/>
        </w:rPr>
      </w:pPr>
    </w:p>
    <w:p w14:paraId="098FDB61" w14:textId="77777777" w:rsidR="00CA48A0" w:rsidRDefault="00CA48A0" w:rsidP="00CA48A0">
      <w:pPr>
        <w:jc w:val="center"/>
        <w:rPr>
          <w:rFonts w:ascii="Times New Roman" w:hAnsi="Times New Roman" w:cs="Times New Roman"/>
          <w:sz w:val="24"/>
          <w:szCs w:val="24"/>
          <w:lang w:val="en-US"/>
        </w:rPr>
      </w:pPr>
      <w:r>
        <w:rPr>
          <w:rFonts w:ascii="Times New Roman" w:hAnsi="Times New Roman" w:cs="Times New Roman"/>
          <w:sz w:val="24"/>
          <w:szCs w:val="24"/>
          <w:lang w:val="en-US"/>
        </w:rPr>
        <w:t>Dube-Banda J………………………………….</w:t>
      </w:r>
    </w:p>
    <w:p w14:paraId="6EDFC545" w14:textId="77777777" w:rsidR="00CA48A0" w:rsidRDefault="00CA48A0" w:rsidP="00CA48A0">
      <w:pPr>
        <w:jc w:val="center"/>
        <w:rPr>
          <w:rFonts w:ascii="Times New Roman" w:hAnsi="Times New Roman" w:cs="Times New Roman"/>
          <w:sz w:val="24"/>
          <w:szCs w:val="24"/>
          <w:lang w:val="en-US"/>
        </w:rPr>
      </w:pPr>
    </w:p>
    <w:p w14:paraId="199FC847" w14:textId="77777777" w:rsidR="00CA48A0" w:rsidRDefault="00CA48A0" w:rsidP="00CA48A0">
      <w:pPr>
        <w:jc w:val="center"/>
        <w:rPr>
          <w:rFonts w:ascii="Times New Roman" w:hAnsi="Times New Roman" w:cs="Times New Roman"/>
          <w:sz w:val="24"/>
          <w:szCs w:val="24"/>
          <w:lang w:val="en-US"/>
        </w:rPr>
      </w:pPr>
    </w:p>
    <w:p w14:paraId="21D307F6" w14:textId="77777777" w:rsidR="00CA48A0" w:rsidRDefault="00CA48A0" w:rsidP="00CA48A0">
      <w:pPr>
        <w:jc w:val="center"/>
        <w:rPr>
          <w:rFonts w:ascii="Times New Roman" w:hAnsi="Times New Roman" w:cs="Times New Roman"/>
          <w:sz w:val="24"/>
          <w:szCs w:val="24"/>
          <w:lang w:val="en-US"/>
        </w:rPr>
      </w:pPr>
    </w:p>
    <w:p w14:paraId="37E53CBD" w14:textId="77777777" w:rsidR="00CA48A0" w:rsidRPr="000D30D5" w:rsidRDefault="00CA48A0" w:rsidP="00CA48A0">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Ndlovu J …………………………………….I agree</w:t>
      </w:r>
    </w:p>
    <w:p w14:paraId="48E16295" w14:textId="77777777" w:rsidR="00CA48A0" w:rsidRDefault="00CA48A0" w:rsidP="00C727BA">
      <w:pPr>
        <w:rPr>
          <w:rFonts w:ascii="Times New Roman" w:hAnsi="Times New Roman" w:cs="Times New Roman"/>
          <w:sz w:val="24"/>
          <w:szCs w:val="24"/>
        </w:rPr>
      </w:pPr>
    </w:p>
    <w:p w14:paraId="2864AECA" w14:textId="77777777" w:rsidR="00996B3E" w:rsidRDefault="00996B3E" w:rsidP="00C727BA">
      <w:pPr>
        <w:rPr>
          <w:rFonts w:ascii="Times New Roman" w:hAnsi="Times New Roman" w:cs="Times New Roman"/>
          <w:sz w:val="24"/>
          <w:szCs w:val="24"/>
        </w:rPr>
      </w:pPr>
    </w:p>
    <w:p w14:paraId="4345A4FC" w14:textId="77777777" w:rsidR="00B46FD9" w:rsidRDefault="00B46FD9" w:rsidP="00C727BA">
      <w:pPr>
        <w:rPr>
          <w:rFonts w:ascii="Times New Roman" w:hAnsi="Times New Roman" w:cs="Times New Roman"/>
          <w:sz w:val="24"/>
          <w:szCs w:val="24"/>
        </w:rPr>
      </w:pPr>
    </w:p>
    <w:p w14:paraId="34E40FC8" w14:textId="77777777" w:rsidR="00CA48A0" w:rsidRDefault="00CA48A0" w:rsidP="00996B3E">
      <w:pPr>
        <w:spacing w:line="240" w:lineRule="auto"/>
        <w:rPr>
          <w:rFonts w:ascii="Times New Roman" w:hAnsi="Times New Roman" w:cs="Times New Roman"/>
          <w:i/>
          <w:iCs/>
          <w:sz w:val="24"/>
          <w:szCs w:val="24"/>
        </w:rPr>
      </w:pPr>
    </w:p>
    <w:p w14:paraId="2C3E40DA" w14:textId="77777777" w:rsidR="00CA48A0" w:rsidRDefault="00CA48A0" w:rsidP="00996B3E">
      <w:pPr>
        <w:spacing w:line="240" w:lineRule="auto"/>
        <w:rPr>
          <w:rFonts w:ascii="Times New Roman" w:hAnsi="Times New Roman" w:cs="Times New Roman"/>
          <w:i/>
          <w:iCs/>
          <w:sz w:val="24"/>
          <w:szCs w:val="24"/>
        </w:rPr>
      </w:pPr>
    </w:p>
    <w:p w14:paraId="279320A7" w14:textId="77777777" w:rsidR="00996B3E" w:rsidRDefault="00996B3E" w:rsidP="00996B3E">
      <w:pPr>
        <w:spacing w:line="240" w:lineRule="auto"/>
        <w:rPr>
          <w:rFonts w:ascii="Times New Roman" w:hAnsi="Times New Roman" w:cs="Times New Roman"/>
          <w:sz w:val="24"/>
          <w:szCs w:val="24"/>
        </w:rPr>
      </w:pPr>
      <w:proofErr w:type="spellStart"/>
      <w:r w:rsidRPr="00996B3E">
        <w:rPr>
          <w:rFonts w:ascii="Times New Roman" w:hAnsi="Times New Roman" w:cs="Times New Roman"/>
          <w:i/>
          <w:iCs/>
          <w:sz w:val="24"/>
          <w:szCs w:val="24"/>
        </w:rPr>
        <w:t>Sansole</w:t>
      </w:r>
      <w:proofErr w:type="spellEnd"/>
      <w:r w:rsidRPr="00996B3E">
        <w:rPr>
          <w:rFonts w:ascii="Times New Roman" w:hAnsi="Times New Roman" w:cs="Times New Roman"/>
          <w:i/>
          <w:iCs/>
          <w:sz w:val="24"/>
          <w:szCs w:val="24"/>
        </w:rPr>
        <w:t xml:space="preserve"> and </w:t>
      </w:r>
      <w:proofErr w:type="spellStart"/>
      <w:r w:rsidRPr="00996B3E">
        <w:rPr>
          <w:rFonts w:ascii="Times New Roman" w:hAnsi="Times New Roman" w:cs="Times New Roman"/>
          <w:i/>
          <w:iCs/>
          <w:sz w:val="24"/>
          <w:szCs w:val="24"/>
        </w:rPr>
        <w:t>Senda</w:t>
      </w:r>
      <w:proofErr w:type="spellEnd"/>
      <w:r>
        <w:rPr>
          <w:rFonts w:ascii="Times New Roman" w:hAnsi="Times New Roman" w:cs="Times New Roman"/>
          <w:sz w:val="24"/>
          <w:szCs w:val="24"/>
        </w:rPr>
        <w:t xml:space="preserve">, appellant’s legal practitioners </w:t>
      </w:r>
    </w:p>
    <w:p w14:paraId="59B730E7" w14:textId="05D7AEFC" w:rsidR="00996B3E" w:rsidRDefault="00996B3E" w:rsidP="00996B3E">
      <w:pPr>
        <w:spacing w:line="240" w:lineRule="auto"/>
        <w:rPr>
          <w:rFonts w:ascii="Times New Roman" w:hAnsi="Times New Roman" w:cs="Times New Roman"/>
          <w:sz w:val="24"/>
          <w:szCs w:val="24"/>
        </w:rPr>
      </w:pPr>
      <w:r w:rsidRPr="00996B3E">
        <w:rPr>
          <w:rFonts w:ascii="Times New Roman" w:hAnsi="Times New Roman" w:cs="Times New Roman"/>
          <w:i/>
          <w:iCs/>
          <w:sz w:val="24"/>
          <w:szCs w:val="24"/>
        </w:rPr>
        <w:t>Calderwood, Bryce Hendrie and Partners</w:t>
      </w:r>
      <w:r>
        <w:rPr>
          <w:rFonts w:ascii="Times New Roman" w:hAnsi="Times New Roman" w:cs="Times New Roman"/>
          <w:sz w:val="24"/>
          <w:szCs w:val="24"/>
        </w:rPr>
        <w:t xml:space="preserve">, respondent’s legal practitioners  </w:t>
      </w:r>
    </w:p>
    <w:p w14:paraId="1979FE86" w14:textId="77777777" w:rsidR="00B46FD9" w:rsidRDefault="00B46FD9" w:rsidP="00996B3E">
      <w:pPr>
        <w:spacing w:line="240" w:lineRule="auto"/>
        <w:rPr>
          <w:rFonts w:ascii="Times New Roman" w:hAnsi="Times New Roman" w:cs="Times New Roman"/>
          <w:sz w:val="24"/>
          <w:szCs w:val="24"/>
        </w:rPr>
      </w:pPr>
    </w:p>
    <w:p w14:paraId="6A891D34" w14:textId="77777777" w:rsidR="00B46FD9" w:rsidRDefault="00B46FD9" w:rsidP="00996B3E">
      <w:pPr>
        <w:spacing w:line="240" w:lineRule="auto"/>
        <w:rPr>
          <w:rFonts w:ascii="Times New Roman" w:hAnsi="Times New Roman" w:cs="Times New Roman"/>
          <w:sz w:val="24"/>
          <w:szCs w:val="24"/>
        </w:rPr>
      </w:pPr>
    </w:p>
    <w:p w14:paraId="7C199994" w14:textId="77777777" w:rsidR="00B46FD9" w:rsidRDefault="00B46FD9" w:rsidP="00996B3E">
      <w:pPr>
        <w:spacing w:line="240" w:lineRule="auto"/>
        <w:rPr>
          <w:rFonts w:ascii="Times New Roman" w:hAnsi="Times New Roman" w:cs="Times New Roman"/>
          <w:sz w:val="24"/>
          <w:szCs w:val="24"/>
        </w:rPr>
      </w:pPr>
    </w:p>
    <w:p w14:paraId="2A3D124B" w14:textId="050BE886" w:rsidR="00B46FD9" w:rsidRPr="009B1E63" w:rsidRDefault="00B46FD9" w:rsidP="00996B3E">
      <w:pPr>
        <w:spacing w:line="240" w:lineRule="auto"/>
        <w:rPr>
          <w:rFonts w:ascii="Times New Roman" w:hAnsi="Times New Roman" w:cs="Times New Roman"/>
          <w:sz w:val="24"/>
          <w:szCs w:val="24"/>
          <w:lang w:val="en-US"/>
        </w:rPr>
      </w:pPr>
      <w:bookmarkStart w:id="0" w:name="_GoBack"/>
      <w:bookmarkEnd w:id="0"/>
    </w:p>
    <w:sectPr w:rsidR="00B46FD9" w:rsidRPr="009B1E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4675C" w14:textId="77777777" w:rsidR="00AB378D" w:rsidRDefault="00AB378D" w:rsidP="003A47AF">
      <w:pPr>
        <w:spacing w:line="240" w:lineRule="auto"/>
      </w:pPr>
      <w:r>
        <w:separator/>
      </w:r>
    </w:p>
  </w:endnote>
  <w:endnote w:type="continuationSeparator" w:id="0">
    <w:p w14:paraId="48AFD540" w14:textId="77777777" w:rsidR="00AB378D" w:rsidRDefault="00AB378D" w:rsidP="003A4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C7B1A" w14:textId="77777777" w:rsidR="00FF30B8" w:rsidRDefault="00FF30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6ABC8" w14:textId="77777777" w:rsidR="00FF30B8" w:rsidRDefault="00FF30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6203" w14:textId="77777777" w:rsidR="00FF30B8" w:rsidRDefault="00FF3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9715F" w14:textId="77777777" w:rsidR="00AB378D" w:rsidRDefault="00AB378D" w:rsidP="003A47AF">
      <w:pPr>
        <w:spacing w:line="240" w:lineRule="auto"/>
      </w:pPr>
      <w:r>
        <w:separator/>
      </w:r>
    </w:p>
  </w:footnote>
  <w:footnote w:type="continuationSeparator" w:id="0">
    <w:p w14:paraId="42007FBC" w14:textId="77777777" w:rsidR="00AB378D" w:rsidRDefault="00AB378D" w:rsidP="003A47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F6576" w14:textId="77777777" w:rsidR="00FF30B8" w:rsidRDefault="00FF30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430187"/>
      <w:docPartObj>
        <w:docPartGallery w:val="Page Numbers (Top of Page)"/>
        <w:docPartUnique/>
      </w:docPartObj>
    </w:sdtPr>
    <w:sdtEndPr>
      <w:rPr>
        <w:rFonts w:ascii="Times New Roman" w:hAnsi="Times New Roman" w:cs="Times New Roman"/>
        <w:noProof/>
      </w:rPr>
    </w:sdtEndPr>
    <w:sdtContent>
      <w:p w14:paraId="0F487A9D" w14:textId="77777777" w:rsidR="00FF30B8" w:rsidRPr="00FF30B8" w:rsidRDefault="00FF30B8">
        <w:pPr>
          <w:pStyle w:val="Header"/>
          <w:jc w:val="right"/>
          <w:rPr>
            <w:rFonts w:ascii="Times New Roman" w:hAnsi="Times New Roman" w:cs="Times New Roman"/>
            <w:noProof/>
          </w:rPr>
        </w:pPr>
        <w:r w:rsidRPr="00FF30B8">
          <w:rPr>
            <w:rFonts w:ascii="Times New Roman" w:hAnsi="Times New Roman" w:cs="Times New Roman"/>
          </w:rPr>
          <w:fldChar w:fldCharType="begin"/>
        </w:r>
        <w:r w:rsidRPr="00FF30B8">
          <w:rPr>
            <w:rFonts w:ascii="Times New Roman" w:hAnsi="Times New Roman" w:cs="Times New Roman"/>
          </w:rPr>
          <w:instrText xml:space="preserve"> PAGE   \* MERGEFORMAT </w:instrText>
        </w:r>
        <w:r w:rsidRPr="00FF30B8">
          <w:rPr>
            <w:rFonts w:ascii="Times New Roman" w:hAnsi="Times New Roman" w:cs="Times New Roman"/>
          </w:rPr>
          <w:fldChar w:fldCharType="separate"/>
        </w:r>
        <w:r w:rsidR="00EF1CB1">
          <w:rPr>
            <w:rFonts w:ascii="Times New Roman" w:hAnsi="Times New Roman" w:cs="Times New Roman"/>
            <w:noProof/>
          </w:rPr>
          <w:t>4</w:t>
        </w:r>
        <w:r w:rsidRPr="00FF30B8">
          <w:rPr>
            <w:rFonts w:ascii="Times New Roman" w:hAnsi="Times New Roman" w:cs="Times New Roman"/>
            <w:noProof/>
          </w:rPr>
          <w:fldChar w:fldCharType="end"/>
        </w:r>
      </w:p>
      <w:p w14:paraId="2188B6E8" w14:textId="78E0B773" w:rsidR="00FF30B8" w:rsidRPr="00FF30B8" w:rsidRDefault="00FF30B8">
        <w:pPr>
          <w:pStyle w:val="Header"/>
          <w:jc w:val="right"/>
          <w:rPr>
            <w:rFonts w:ascii="Times New Roman" w:hAnsi="Times New Roman" w:cs="Times New Roman"/>
            <w:noProof/>
          </w:rPr>
        </w:pPr>
        <w:r w:rsidRPr="00FF30B8">
          <w:rPr>
            <w:rFonts w:ascii="Times New Roman" w:hAnsi="Times New Roman" w:cs="Times New Roman"/>
            <w:noProof/>
          </w:rPr>
          <w:t>HB</w:t>
        </w:r>
        <w:r w:rsidR="00A30FB3">
          <w:rPr>
            <w:rFonts w:ascii="Times New Roman" w:hAnsi="Times New Roman" w:cs="Times New Roman"/>
            <w:noProof/>
          </w:rPr>
          <w:t xml:space="preserve"> 147/23</w:t>
        </w:r>
      </w:p>
      <w:p w14:paraId="17369D94" w14:textId="77777777" w:rsidR="00FF30B8" w:rsidRPr="00FF30B8" w:rsidRDefault="00FF30B8">
        <w:pPr>
          <w:pStyle w:val="Header"/>
          <w:jc w:val="right"/>
          <w:rPr>
            <w:rFonts w:ascii="Times New Roman" w:hAnsi="Times New Roman" w:cs="Times New Roman"/>
            <w:noProof/>
          </w:rPr>
        </w:pPr>
        <w:r w:rsidRPr="00FF30B8">
          <w:rPr>
            <w:rFonts w:ascii="Times New Roman" w:hAnsi="Times New Roman" w:cs="Times New Roman"/>
            <w:noProof/>
          </w:rPr>
          <w:t>HCA 30/22</w:t>
        </w:r>
      </w:p>
      <w:p w14:paraId="68E9653C" w14:textId="539E966F" w:rsidR="00FF30B8" w:rsidRPr="00FF30B8" w:rsidRDefault="00FF30B8">
        <w:pPr>
          <w:pStyle w:val="Header"/>
          <w:jc w:val="right"/>
          <w:rPr>
            <w:rFonts w:ascii="Times New Roman" w:hAnsi="Times New Roman" w:cs="Times New Roman"/>
          </w:rPr>
        </w:pPr>
        <w:r w:rsidRPr="00FF30B8">
          <w:rPr>
            <w:rFonts w:ascii="Times New Roman" w:hAnsi="Times New Roman" w:cs="Times New Roman"/>
            <w:noProof/>
          </w:rPr>
          <w:t>XREF P/O 63/22</w:t>
        </w:r>
      </w:p>
    </w:sdtContent>
  </w:sdt>
  <w:p w14:paraId="1F75A96B" w14:textId="77777777" w:rsidR="00FF30B8" w:rsidRPr="00FF30B8" w:rsidRDefault="00FF30B8">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E3E3B" w14:textId="77777777" w:rsidR="00FF30B8" w:rsidRDefault="00FF30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535CA"/>
    <w:multiLevelType w:val="hybridMultilevel"/>
    <w:tmpl w:val="9C087A30"/>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4E3E5AA3"/>
    <w:multiLevelType w:val="hybridMultilevel"/>
    <w:tmpl w:val="9BA827F2"/>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7B327EA0"/>
    <w:multiLevelType w:val="hybridMultilevel"/>
    <w:tmpl w:val="EC725FDA"/>
    <w:lvl w:ilvl="0" w:tplc="D79C3D9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BDC"/>
    <w:rsid w:val="00001469"/>
    <w:rsid w:val="00016D43"/>
    <w:rsid w:val="00030B9B"/>
    <w:rsid w:val="0006016A"/>
    <w:rsid w:val="000A28EE"/>
    <w:rsid w:val="000F44C2"/>
    <w:rsid w:val="00116110"/>
    <w:rsid w:val="00121932"/>
    <w:rsid w:val="00140A0D"/>
    <w:rsid w:val="0017636C"/>
    <w:rsid w:val="00185FEC"/>
    <w:rsid w:val="00193FA2"/>
    <w:rsid w:val="001B105D"/>
    <w:rsid w:val="001C1826"/>
    <w:rsid w:val="001E3478"/>
    <w:rsid w:val="001F6EF6"/>
    <w:rsid w:val="00206CEB"/>
    <w:rsid w:val="00215BDC"/>
    <w:rsid w:val="00216238"/>
    <w:rsid w:val="00271012"/>
    <w:rsid w:val="00280941"/>
    <w:rsid w:val="003377B7"/>
    <w:rsid w:val="00360CCF"/>
    <w:rsid w:val="003610EC"/>
    <w:rsid w:val="00385C28"/>
    <w:rsid w:val="003A47AF"/>
    <w:rsid w:val="003F3064"/>
    <w:rsid w:val="00405DA5"/>
    <w:rsid w:val="00423C7F"/>
    <w:rsid w:val="00430A93"/>
    <w:rsid w:val="004471CD"/>
    <w:rsid w:val="00461622"/>
    <w:rsid w:val="004679F7"/>
    <w:rsid w:val="004F4A04"/>
    <w:rsid w:val="004F575A"/>
    <w:rsid w:val="005E0902"/>
    <w:rsid w:val="005E11DE"/>
    <w:rsid w:val="00626A43"/>
    <w:rsid w:val="0069798F"/>
    <w:rsid w:val="00697D8C"/>
    <w:rsid w:val="006F3D9F"/>
    <w:rsid w:val="00732CA2"/>
    <w:rsid w:val="007A127A"/>
    <w:rsid w:val="007E2366"/>
    <w:rsid w:val="00942450"/>
    <w:rsid w:val="009749E9"/>
    <w:rsid w:val="00996B3E"/>
    <w:rsid w:val="009B1E63"/>
    <w:rsid w:val="009C3562"/>
    <w:rsid w:val="009E4A7C"/>
    <w:rsid w:val="009F14CC"/>
    <w:rsid w:val="00A16ABE"/>
    <w:rsid w:val="00A30FB3"/>
    <w:rsid w:val="00AB378D"/>
    <w:rsid w:val="00AC2D45"/>
    <w:rsid w:val="00B24034"/>
    <w:rsid w:val="00B46FD9"/>
    <w:rsid w:val="00B674AC"/>
    <w:rsid w:val="00B7283F"/>
    <w:rsid w:val="00B72BB3"/>
    <w:rsid w:val="00C727BA"/>
    <w:rsid w:val="00CA31FC"/>
    <w:rsid w:val="00CA48A0"/>
    <w:rsid w:val="00CD21AA"/>
    <w:rsid w:val="00D830B3"/>
    <w:rsid w:val="00DE0511"/>
    <w:rsid w:val="00E5729E"/>
    <w:rsid w:val="00E95BD9"/>
    <w:rsid w:val="00EF0381"/>
    <w:rsid w:val="00EF053E"/>
    <w:rsid w:val="00EF1CB1"/>
    <w:rsid w:val="00F07C33"/>
    <w:rsid w:val="00F7297F"/>
    <w:rsid w:val="00F80266"/>
    <w:rsid w:val="00F83863"/>
    <w:rsid w:val="00FD209A"/>
    <w:rsid w:val="00FF30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7FD1"/>
  <w15:chartTrackingRefBased/>
  <w15:docId w15:val="{6B189771-F6DB-4708-8DEF-E0B893E6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7BA"/>
    <w:pPr>
      <w:ind w:left="720"/>
      <w:contextualSpacing/>
    </w:pPr>
  </w:style>
  <w:style w:type="paragraph" w:styleId="FootnoteText">
    <w:name w:val="footnote text"/>
    <w:aliases w:val="single space Char,single space,Footnote Reference1,FA Fu,Footnote Text Char Char Char Char Char,Footnote Text Char Char Char Char,vFootnote Text,Footnote Text Char Char,Footnote Text Char1 Char Char,Char,fn,ALTS FOOTNOTE"/>
    <w:basedOn w:val="Normal"/>
    <w:link w:val="FootnoteTextChar"/>
    <w:uiPriority w:val="99"/>
    <w:unhideWhenUsed/>
    <w:qFormat/>
    <w:rsid w:val="003A47AF"/>
    <w:pPr>
      <w:spacing w:line="240" w:lineRule="auto"/>
      <w:jc w:val="left"/>
    </w:pPr>
    <w:rPr>
      <w:rFonts w:ascii="Calibri" w:eastAsia="Times New Roman" w:hAnsi="Calibri" w:cs="Times New Roman"/>
      <w:kern w:val="0"/>
      <w:sz w:val="20"/>
      <w:szCs w:val="20"/>
      <w:lang w:val="en-ZA"/>
      <w14:ligatures w14:val="none"/>
    </w:rPr>
  </w:style>
  <w:style w:type="character" w:customStyle="1" w:styleId="FootnoteTextChar">
    <w:name w:val="Footnote Text Char"/>
    <w:aliases w:val="single space Char Char,single space Char1,Footnote Reference1 Char,FA Fu Char,Footnote Text Char Char Char Char Char Char,Footnote Text Char Char Char Char Char1,vFootnote Text Char,Footnote Text Char Char Char,Char Char,fn Char"/>
    <w:basedOn w:val="DefaultParagraphFont"/>
    <w:link w:val="FootnoteText"/>
    <w:uiPriority w:val="99"/>
    <w:rsid w:val="003A47AF"/>
    <w:rPr>
      <w:rFonts w:ascii="Calibri" w:eastAsia="Times New Roman" w:hAnsi="Calibri" w:cs="Times New Roman"/>
      <w:kern w:val="0"/>
      <w:sz w:val="20"/>
      <w:szCs w:val="20"/>
      <w:lang w:val="en-ZA"/>
      <w14:ligatures w14:val="none"/>
    </w:rPr>
  </w:style>
  <w:style w:type="character" w:styleId="FootnoteReference">
    <w:name w:val="footnote reference"/>
    <w:basedOn w:val="DefaultParagraphFont"/>
    <w:uiPriority w:val="99"/>
    <w:semiHidden/>
    <w:unhideWhenUsed/>
    <w:rsid w:val="003A47AF"/>
    <w:rPr>
      <w:rFonts w:cs="Times New Roman"/>
      <w:vertAlign w:val="superscript"/>
    </w:rPr>
  </w:style>
  <w:style w:type="paragraph" w:styleId="NoSpacing">
    <w:name w:val="No Spacing"/>
    <w:uiPriority w:val="1"/>
    <w:qFormat/>
    <w:rsid w:val="00996B3E"/>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FF30B8"/>
    <w:pPr>
      <w:tabs>
        <w:tab w:val="center" w:pos="4513"/>
        <w:tab w:val="right" w:pos="9026"/>
      </w:tabs>
      <w:spacing w:line="240" w:lineRule="auto"/>
    </w:pPr>
  </w:style>
  <w:style w:type="character" w:customStyle="1" w:styleId="HeaderChar">
    <w:name w:val="Header Char"/>
    <w:basedOn w:val="DefaultParagraphFont"/>
    <w:link w:val="Header"/>
    <w:uiPriority w:val="99"/>
    <w:rsid w:val="00FF30B8"/>
  </w:style>
  <w:style w:type="paragraph" w:styleId="Footer">
    <w:name w:val="footer"/>
    <w:basedOn w:val="Normal"/>
    <w:link w:val="FooterChar"/>
    <w:uiPriority w:val="99"/>
    <w:unhideWhenUsed/>
    <w:rsid w:val="00FF30B8"/>
    <w:pPr>
      <w:tabs>
        <w:tab w:val="center" w:pos="4513"/>
        <w:tab w:val="right" w:pos="9026"/>
      </w:tabs>
      <w:spacing w:line="240" w:lineRule="auto"/>
    </w:pPr>
  </w:style>
  <w:style w:type="character" w:customStyle="1" w:styleId="FooterChar">
    <w:name w:val="Footer Char"/>
    <w:basedOn w:val="DefaultParagraphFont"/>
    <w:link w:val="Footer"/>
    <w:uiPriority w:val="99"/>
    <w:rsid w:val="00FF3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49</cp:revision>
  <cp:lastPrinted>2023-07-22T12:25:00Z</cp:lastPrinted>
  <dcterms:created xsi:type="dcterms:W3CDTF">2023-07-11T04:49:00Z</dcterms:created>
  <dcterms:modified xsi:type="dcterms:W3CDTF">2023-07-24T10:47:00Z</dcterms:modified>
</cp:coreProperties>
</file>