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5D2" w:rsidRDefault="00AF45D2" w:rsidP="000A1CF5">
      <w:pPr>
        <w:rPr>
          <w:lang w:val="en-GB"/>
        </w:rPr>
      </w:pPr>
    </w:p>
    <w:p w:rsidR="00AF45D2" w:rsidRDefault="00AF45D2" w:rsidP="000A1CF5">
      <w:pPr>
        <w:rPr>
          <w:lang w:val="en-GB"/>
        </w:rPr>
      </w:pPr>
    </w:p>
    <w:p w:rsidR="00CF207C" w:rsidRDefault="000A1CF5" w:rsidP="000A1CF5">
      <w:pPr>
        <w:rPr>
          <w:lang w:val="en-GB"/>
        </w:rPr>
      </w:pPr>
      <w:r>
        <w:rPr>
          <w:lang w:val="en-GB"/>
        </w:rPr>
        <w:t>PARTSON GORERAZA</w:t>
      </w:r>
    </w:p>
    <w:p w:rsidR="000A1CF5" w:rsidRDefault="000A1CF5" w:rsidP="000A1CF5">
      <w:pPr>
        <w:rPr>
          <w:lang w:val="en-GB"/>
        </w:rPr>
      </w:pPr>
      <w:bookmarkStart w:id="0" w:name="_GoBack"/>
      <w:bookmarkEnd w:id="0"/>
      <w:proofErr w:type="gramStart"/>
      <w:r>
        <w:rPr>
          <w:lang w:val="en-GB"/>
        </w:rPr>
        <w:t>versus</w:t>
      </w:r>
      <w:proofErr w:type="gramEnd"/>
    </w:p>
    <w:p w:rsidR="000A1CF5" w:rsidRDefault="000A1CF5" w:rsidP="000A1CF5">
      <w:pPr>
        <w:rPr>
          <w:lang w:val="en-GB"/>
        </w:rPr>
      </w:pPr>
      <w:r>
        <w:rPr>
          <w:lang w:val="en-GB"/>
        </w:rPr>
        <w:t>THE STATE</w:t>
      </w:r>
    </w:p>
    <w:p w:rsidR="000908D6" w:rsidRDefault="000908D6" w:rsidP="000A1CF5">
      <w:pPr>
        <w:rPr>
          <w:lang w:val="en-GB"/>
        </w:rPr>
      </w:pPr>
    </w:p>
    <w:p w:rsidR="000908D6" w:rsidRDefault="000908D6" w:rsidP="000A1CF5">
      <w:pPr>
        <w:rPr>
          <w:lang w:val="en-GB"/>
        </w:rPr>
      </w:pPr>
    </w:p>
    <w:p w:rsidR="000908D6" w:rsidRDefault="000908D6" w:rsidP="000A1CF5">
      <w:pPr>
        <w:rPr>
          <w:lang w:val="en-GB"/>
        </w:rPr>
      </w:pPr>
      <w:r>
        <w:rPr>
          <w:lang w:val="en-GB"/>
        </w:rPr>
        <w:t>HIGH COURT OF ZIMBABWE</w:t>
      </w:r>
    </w:p>
    <w:p w:rsidR="000908D6" w:rsidRDefault="000908D6" w:rsidP="000A1CF5">
      <w:pPr>
        <w:rPr>
          <w:lang w:val="en-GB"/>
        </w:rPr>
      </w:pPr>
      <w:r>
        <w:rPr>
          <w:lang w:val="en-GB"/>
        </w:rPr>
        <w:t>MWAYERA J</w:t>
      </w:r>
    </w:p>
    <w:p w:rsidR="000908D6" w:rsidRDefault="000908D6" w:rsidP="000A1CF5">
      <w:pPr>
        <w:rPr>
          <w:lang w:val="en-GB"/>
        </w:rPr>
      </w:pPr>
      <w:r>
        <w:rPr>
          <w:lang w:val="en-GB"/>
        </w:rPr>
        <w:t>HARARE, 19 July 2013</w:t>
      </w:r>
    </w:p>
    <w:p w:rsidR="000908D6" w:rsidRDefault="000908D6" w:rsidP="000A1CF5">
      <w:pPr>
        <w:rPr>
          <w:lang w:val="en-GB"/>
        </w:rPr>
      </w:pPr>
    </w:p>
    <w:p w:rsidR="000908D6" w:rsidRDefault="000908D6" w:rsidP="000A1CF5">
      <w:pPr>
        <w:rPr>
          <w:lang w:val="en-GB"/>
        </w:rPr>
      </w:pPr>
    </w:p>
    <w:p w:rsidR="000908D6" w:rsidRDefault="000908D6" w:rsidP="000A1CF5">
      <w:pPr>
        <w:rPr>
          <w:lang w:val="en-GB"/>
        </w:rPr>
      </w:pPr>
      <w:r w:rsidRPr="000908D6">
        <w:rPr>
          <w:i/>
          <w:lang w:val="en-GB"/>
        </w:rPr>
        <w:t xml:space="preserve">E. </w:t>
      </w:r>
      <w:proofErr w:type="spellStart"/>
      <w:r w:rsidRPr="000908D6">
        <w:rPr>
          <w:i/>
          <w:lang w:val="en-GB"/>
        </w:rPr>
        <w:t>Chatambudza</w:t>
      </w:r>
      <w:proofErr w:type="spellEnd"/>
      <w:r>
        <w:rPr>
          <w:lang w:val="en-GB"/>
        </w:rPr>
        <w:t>, for the appellant</w:t>
      </w:r>
    </w:p>
    <w:p w:rsidR="000908D6" w:rsidRDefault="000908D6" w:rsidP="000A1CF5">
      <w:pPr>
        <w:rPr>
          <w:lang w:val="en-GB"/>
        </w:rPr>
      </w:pPr>
      <w:r w:rsidRPr="000908D6">
        <w:rPr>
          <w:i/>
          <w:lang w:val="en-GB"/>
        </w:rPr>
        <w:t xml:space="preserve">T. </w:t>
      </w:r>
      <w:proofErr w:type="spellStart"/>
      <w:r w:rsidRPr="000908D6">
        <w:rPr>
          <w:i/>
          <w:lang w:val="en-GB"/>
        </w:rPr>
        <w:t>Mapfuwa</w:t>
      </w:r>
      <w:proofErr w:type="spellEnd"/>
      <w:r>
        <w:rPr>
          <w:lang w:val="en-GB"/>
        </w:rPr>
        <w:t>, for the respondent</w:t>
      </w:r>
    </w:p>
    <w:p w:rsidR="000908D6" w:rsidRDefault="000908D6" w:rsidP="000A1CF5">
      <w:pPr>
        <w:rPr>
          <w:lang w:val="en-GB"/>
        </w:rPr>
      </w:pPr>
    </w:p>
    <w:p w:rsidR="000908D6" w:rsidRDefault="000908D6" w:rsidP="000A1CF5">
      <w:pPr>
        <w:rPr>
          <w:lang w:val="en-GB"/>
        </w:rPr>
      </w:pPr>
    </w:p>
    <w:p w:rsidR="000908D6" w:rsidRPr="000908D6" w:rsidRDefault="000908D6" w:rsidP="000A1CF5">
      <w:pPr>
        <w:rPr>
          <w:b/>
          <w:lang w:val="en-GB"/>
        </w:rPr>
      </w:pPr>
      <w:r w:rsidRPr="000908D6">
        <w:rPr>
          <w:b/>
          <w:lang w:val="en-GB"/>
        </w:rPr>
        <w:t>Bail Pending Appeal Ruling</w:t>
      </w:r>
    </w:p>
    <w:p w:rsidR="000908D6" w:rsidRPr="000908D6" w:rsidRDefault="000908D6" w:rsidP="000A1CF5">
      <w:pPr>
        <w:rPr>
          <w:b/>
          <w:lang w:val="en-GB"/>
        </w:rPr>
      </w:pPr>
    </w:p>
    <w:p w:rsidR="000908D6" w:rsidRPr="000908D6" w:rsidRDefault="000908D6" w:rsidP="000A1CF5">
      <w:pPr>
        <w:rPr>
          <w:b/>
          <w:lang w:val="en-GB"/>
        </w:rPr>
      </w:pPr>
    </w:p>
    <w:p w:rsidR="000908D6" w:rsidRDefault="000908D6" w:rsidP="00970867">
      <w:pPr>
        <w:spacing w:line="360" w:lineRule="auto"/>
        <w:jc w:val="both"/>
        <w:rPr>
          <w:lang w:val="en-GB"/>
        </w:rPr>
      </w:pPr>
      <w:r>
        <w:rPr>
          <w:lang w:val="en-GB"/>
        </w:rPr>
        <w:tab/>
        <w:t>MWAYERA J:</w:t>
      </w:r>
      <w:r w:rsidR="00970867">
        <w:rPr>
          <w:lang w:val="en-GB"/>
        </w:rPr>
        <w:t xml:space="preserve"> The applicant approached the court with an application for Bail pending appeal against both conviction and sentence</w:t>
      </w:r>
      <w:r w:rsidR="008318CF">
        <w:rPr>
          <w:lang w:val="en-GB"/>
        </w:rPr>
        <w:t xml:space="preserve"> by the magistrate court.</w:t>
      </w:r>
    </w:p>
    <w:p w:rsidR="00B71167" w:rsidRDefault="00B71167" w:rsidP="00970867">
      <w:pPr>
        <w:spacing w:line="360" w:lineRule="auto"/>
        <w:jc w:val="both"/>
        <w:rPr>
          <w:lang w:val="en-GB"/>
        </w:rPr>
      </w:pPr>
      <w:r>
        <w:rPr>
          <w:lang w:val="en-GB"/>
        </w:rPr>
        <w:tab/>
        <w:t xml:space="preserve">The applicant was convicted of rape after a protracted trial and sentenced to 10 years imprisonment with 4 years suspended on the usual conditions of good behaviour. The state in its response to the bail application did not oppose bail pointing out that the matter was </w:t>
      </w:r>
      <w:r w:rsidR="008F42B4">
        <w:rPr>
          <w:lang w:val="en-GB"/>
        </w:rPr>
        <w:t>argua</w:t>
      </w:r>
      <w:r>
        <w:rPr>
          <w:lang w:val="en-GB"/>
        </w:rPr>
        <w:t xml:space="preserve">ble </w:t>
      </w:r>
      <w:r w:rsidR="008F42B4">
        <w:rPr>
          <w:lang w:val="en-GB"/>
        </w:rPr>
        <w:t>o</w:t>
      </w:r>
      <w:r>
        <w:rPr>
          <w:lang w:val="en-GB"/>
        </w:rPr>
        <w:t>n appeal. The</w:t>
      </w:r>
      <w:r w:rsidR="00283CDF">
        <w:rPr>
          <w:lang w:val="en-GB"/>
        </w:rPr>
        <w:t xml:space="preserve"> state however correctly observed that for a conviction of rape of an 11 year old t</w:t>
      </w:r>
      <w:r w:rsidR="00D55B6C">
        <w:rPr>
          <w:lang w:val="en-GB"/>
        </w:rPr>
        <w:t xml:space="preserve">he sentence imposed cannot be </w:t>
      </w:r>
      <w:r w:rsidR="00283CDF">
        <w:rPr>
          <w:lang w:val="en-GB"/>
        </w:rPr>
        <w:t>viewed as outrageous.</w:t>
      </w:r>
    </w:p>
    <w:p w:rsidR="00D402D4" w:rsidRDefault="00D402D4" w:rsidP="00970867">
      <w:pPr>
        <w:spacing w:line="360" w:lineRule="auto"/>
        <w:jc w:val="both"/>
        <w:rPr>
          <w:lang w:val="en-GB"/>
        </w:rPr>
      </w:pPr>
      <w:r>
        <w:rPr>
          <w:lang w:val="en-GB"/>
        </w:rPr>
        <w:tab/>
        <w:t xml:space="preserve">There is nothing to criticise about the manner in which the trial court exercised its sentencing discretion. The trial court properly assessed the sentence and there is no likelihood of interference with such sentence as such </w:t>
      </w:r>
      <w:proofErr w:type="gramStart"/>
      <w:r>
        <w:rPr>
          <w:lang w:val="en-GB"/>
        </w:rPr>
        <w:t>no</w:t>
      </w:r>
      <w:proofErr w:type="gramEnd"/>
      <w:r>
        <w:rPr>
          <w:lang w:val="en-GB"/>
        </w:rPr>
        <w:t xml:space="preserve"> prospects of success on appeal in relation to sentence.</w:t>
      </w:r>
    </w:p>
    <w:p w:rsidR="00CF5815" w:rsidRDefault="00CF5815" w:rsidP="00970867">
      <w:pPr>
        <w:spacing w:line="360" w:lineRule="auto"/>
        <w:jc w:val="both"/>
        <w:rPr>
          <w:lang w:val="en-GB"/>
        </w:rPr>
      </w:pPr>
      <w:r>
        <w:rPr>
          <w:lang w:val="en-GB"/>
        </w:rPr>
        <w:tab/>
        <w:t xml:space="preserve">However, upon perusing the record of proceedings and regard having been had to the applicant and state submissions it is apparent there are some loopholes in the evidence presented before the trial court. The </w:t>
      </w:r>
      <w:r w:rsidR="00FD3DED">
        <w:rPr>
          <w:lang w:val="en-GB"/>
        </w:rPr>
        <w:t xml:space="preserve">complainant </w:t>
      </w:r>
      <w:r>
        <w:rPr>
          <w:lang w:val="en-GB"/>
        </w:rPr>
        <w:t xml:space="preserve">being a juvenile certainly </w:t>
      </w:r>
      <w:r w:rsidR="00906BEB">
        <w:rPr>
          <w:lang w:val="en-GB"/>
        </w:rPr>
        <w:t>cannot be expected to have react</w:t>
      </w:r>
      <w:r>
        <w:rPr>
          <w:lang w:val="en-GB"/>
        </w:rPr>
        <w:t>ed to the sexual abuse in the same manner as an adult woman</w:t>
      </w:r>
      <w:r w:rsidR="00C64913">
        <w:rPr>
          <w:lang w:val="en-GB"/>
        </w:rPr>
        <w:t xml:space="preserve">, </w:t>
      </w:r>
      <w:proofErr w:type="gramStart"/>
      <w:r w:rsidR="00C64913">
        <w:rPr>
          <w:lang w:val="en-GB"/>
        </w:rPr>
        <w:t>I</w:t>
      </w:r>
      <w:r>
        <w:rPr>
          <w:lang w:val="en-GB"/>
        </w:rPr>
        <w:t>n</w:t>
      </w:r>
      <w:proofErr w:type="gramEnd"/>
      <w:r>
        <w:rPr>
          <w:lang w:val="en-GB"/>
        </w:rPr>
        <w:t xml:space="preserve"> an event there is no standard reaction to rape. However it is trite that the r</w:t>
      </w:r>
      <w:r w:rsidR="00906BEB">
        <w:rPr>
          <w:lang w:val="en-GB"/>
        </w:rPr>
        <w:t xml:space="preserve">ape survivor </w:t>
      </w:r>
      <w:r w:rsidR="00FD3DED">
        <w:rPr>
          <w:lang w:val="en-GB"/>
        </w:rPr>
        <w:t xml:space="preserve">ought to </w:t>
      </w:r>
      <w:r w:rsidR="00906BEB">
        <w:rPr>
          <w:lang w:val="en-GB"/>
        </w:rPr>
        <w:t>make a timeous report to the person whom they would ordinarily be expected to report</w:t>
      </w:r>
      <w:r w:rsidR="00FD3DED">
        <w:rPr>
          <w:lang w:val="en-GB"/>
        </w:rPr>
        <w:t xml:space="preserve">. The complainant </w:t>
      </w:r>
      <w:r w:rsidR="00FD3DED">
        <w:rPr>
          <w:lang w:val="en-GB"/>
        </w:rPr>
        <w:lastRenderedPageBreak/>
        <w:t xml:space="preserve">immediately notified the aunt </w:t>
      </w:r>
      <w:r w:rsidR="00670D28">
        <w:rPr>
          <w:lang w:val="en-GB"/>
        </w:rPr>
        <w:t xml:space="preserve">that is </w:t>
      </w:r>
      <w:r w:rsidR="00FD3DED">
        <w:rPr>
          <w:lang w:val="en-GB"/>
        </w:rPr>
        <w:t>the accused’s wife who was bedridden and she was advised not to disclose till after the death of the aunt.</w:t>
      </w:r>
    </w:p>
    <w:p w:rsidR="007B54A0" w:rsidRDefault="007B54A0" w:rsidP="00970867">
      <w:pPr>
        <w:spacing w:line="360" w:lineRule="auto"/>
        <w:jc w:val="both"/>
        <w:rPr>
          <w:lang w:val="en-GB"/>
        </w:rPr>
      </w:pPr>
      <w:r>
        <w:rPr>
          <w:lang w:val="en-GB"/>
        </w:rPr>
        <w:tab/>
        <w:t>The aunt indeed passed on but the complainant di</w:t>
      </w:r>
      <w:r w:rsidR="00670D28">
        <w:rPr>
          <w:lang w:val="en-GB"/>
        </w:rPr>
        <w:t>d not report till after the mother had notified her</w:t>
      </w:r>
      <w:r>
        <w:rPr>
          <w:lang w:val="en-GB"/>
        </w:rPr>
        <w:t xml:space="preserve"> of a misunderstanding between the accus</w:t>
      </w:r>
      <w:r w:rsidR="00670D28">
        <w:rPr>
          <w:lang w:val="en-GB"/>
        </w:rPr>
        <w:t>ed and the complainant father. F</w:t>
      </w:r>
      <w:r>
        <w:rPr>
          <w:lang w:val="en-GB"/>
        </w:rPr>
        <w:t>rom the evidence on record it is not clear how the complainant revealed the rape allegat</w:t>
      </w:r>
      <w:r w:rsidR="00670D28">
        <w:rPr>
          <w:lang w:val="en-GB"/>
        </w:rPr>
        <w:t>ions. The moth</w:t>
      </w:r>
      <w:r>
        <w:rPr>
          <w:lang w:val="en-GB"/>
        </w:rPr>
        <w:t>er gave two versions that</w:t>
      </w:r>
      <w:r w:rsidR="00F25409">
        <w:rPr>
          <w:lang w:val="en-GB"/>
        </w:rPr>
        <w:t xml:space="preserve"> the complaina</w:t>
      </w:r>
      <w:r w:rsidR="00670D28">
        <w:rPr>
          <w:lang w:val="en-GB"/>
        </w:rPr>
        <w:t xml:space="preserve">nt fell ill and notified her </w:t>
      </w:r>
      <w:r w:rsidR="00F25409">
        <w:rPr>
          <w:lang w:val="en-GB"/>
        </w:rPr>
        <w:t>that the accused would assault and abuse her. She assumed abuse</w:t>
      </w:r>
      <w:r w:rsidR="00670D28">
        <w:rPr>
          <w:lang w:val="en-GB"/>
        </w:rPr>
        <w:t xml:space="preserve"> to be </w:t>
      </w:r>
      <w:r w:rsidR="00D15A01">
        <w:rPr>
          <w:lang w:val="en-GB"/>
        </w:rPr>
        <w:t>sexual abuse. She stated that when she informed the complainant about the misunderstanding between the complainant’s father and the accused, that is when the complainant revealed the abuse. The record also said she reported because she wa</w:t>
      </w:r>
      <w:r w:rsidR="00670D28">
        <w:rPr>
          <w:lang w:val="en-GB"/>
        </w:rPr>
        <w:t xml:space="preserve">s having night mares with the dead </w:t>
      </w:r>
      <w:r w:rsidR="00D15A01">
        <w:rPr>
          <w:lang w:val="en-GB"/>
        </w:rPr>
        <w:t>aunt telling her to report the abuse.</w:t>
      </w:r>
    </w:p>
    <w:p w:rsidR="00D15A01" w:rsidRDefault="00D466EE" w:rsidP="00970867">
      <w:pPr>
        <w:spacing w:line="360" w:lineRule="auto"/>
        <w:jc w:val="both"/>
        <w:rPr>
          <w:lang w:val="en-GB"/>
        </w:rPr>
      </w:pPr>
      <w:r>
        <w:rPr>
          <w:lang w:val="en-GB"/>
        </w:rPr>
        <w:tab/>
        <w:t xml:space="preserve">This set </w:t>
      </w:r>
      <w:r w:rsidR="00D15A01">
        <w:rPr>
          <w:lang w:val="en-GB"/>
        </w:rPr>
        <w:t>of evidence gives rise to the question of whether or not the report was made voluntarily without any coercion on exter</w:t>
      </w:r>
      <w:r w:rsidR="00670D28">
        <w:rPr>
          <w:lang w:val="en-GB"/>
        </w:rPr>
        <w:t xml:space="preserve">nal influence. The question of genuineness </w:t>
      </w:r>
      <w:r>
        <w:rPr>
          <w:lang w:val="en-GB"/>
        </w:rPr>
        <w:t xml:space="preserve">of </w:t>
      </w:r>
      <w:r w:rsidR="00670D28">
        <w:rPr>
          <w:lang w:val="en-GB"/>
        </w:rPr>
        <w:t xml:space="preserve">the </w:t>
      </w:r>
      <w:r>
        <w:rPr>
          <w:lang w:val="en-GB"/>
        </w:rPr>
        <w:t xml:space="preserve">report then </w:t>
      </w:r>
      <w:r w:rsidR="00D15A01">
        <w:rPr>
          <w:lang w:val="en-GB"/>
        </w:rPr>
        <w:t xml:space="preserve">comes in. The state counsel Mr </w:t>
      </w:r>
      <w:proofErr w:type="spellStart"/>
      <w:r w:rsidR="00D15A01">
        <w:rPr>
          <w:lang w:val="en-GB"/>
        </w:rPr>
        <w:t>Mapfuma</w:t>
      </w:r>
      <w:proofErr w:type="spellEnd"/>
      <w:r w:rsidR="00D15A01">
        <w:rPr>
          <w:lang w:val="en-GB"/>
        </w:rPr>
        <w:t xml:space="preserve"> rightly conceded that the appeal is arguable, there is a danger of false incriminating where the report i</w:t>
      </w:r>
      <w:r w:rsidR="00670D28">
        <w:rPr>
          <w:lang w:val="en-GB"/>
        </w:rPr>
        <w:t xml:space="preserve">s haze and the circumstances surrounding </w:t>
      </w:r>
      <w:r w:rsidR="00D15A01">
        <w:rPr>
          <w:lang w:val="en-GB"/>
        </w:rPr>
        <w:t xml:space="preserve">how the sexual abuse </w:t>
      </w:r>
      <w:r w:rsidR="00670D28">
        <w:rPr>
          <w:lang w:val="en-GB"/>
        </w:rPr>
        <w:t xml:space="preserve">occurred </w:t>
      </w:r>
      <w:r w:rsidR="00D15A01">
        <w:rPr>
          <w:lang w:val="en-GB"/>
        </w:rPr>
        <w:t>are not clear. It is with these gaps in the evidence that t</w:t>
      </w:r>
      <w:r w:rsidR="00670D28">
        <w:rPr>
          <w:lang w:val="en-GB"/>
        </w:rPr>
        <w:t xml:space="preserve">he court feels that may be another court </w:t>
      </w:r>
      <w:r w:rsidR="00D15A01">
        <w:rPr>
          <w:lang w:val="en-GB"/>
        </w:rPr>
        <w:t>given the same set of evidence can came up with a different decision. It follows therefore that there are prospects of success on appeal as regards</w:t>
      </w:r>
      <w:r w:rsidR="00082F51">
        <w:rPr>
          <w:lang w:val="en-GB"/>
        </w:rPr>
        <w:t xml:space="preserve"> conviction warranting admission of applicant to bail as prayed for in the draft order.</w:t>
      </w:r>
    </w:p>
    <w:p w:rsidR="00281C0D" w:rsidRDefault="00281C0D" w:rsidP="00970867">
      <w:pPr>
        <w:spacing w:line="360" w:lineRule="auto"/>
        <w:jc w:val="both"/>
        <w:rPr>
          <w:lang w:val="en-GB"/>
        </w:rPr>
      </w:pPr>
    </w:p>
    <w:p w:rsidR="00281C0D" w:rsidRDefault="00281C0D" w:rsidP="00970867">
      <w:pPr>
        <w:spacing w:line="360" w:lineRule="auto"/>
        <w:jc w:val="both"/>
        <w:rPr>
          <w:lang w:val="en-GB"/>
        </w:rPr>
      </w:pPr>
    </w:p>
    <w:p w:rsidR="00281C0D" w:rsidRPr="000A1CF5" w:rsidRDefault="00281C0D" w:rsidP="00970867">
      <w:pPr>
        <w:spacing w:line="360" w:lineRule="auto"/>
        <w:jc w:val="both"/>
        <w:rPr>
          <w:lang w:val="en-GB"/>
        </w:rPr>
      </w:pPr>
      <w:proofErr w:type="spellStart"/>
      <w:r w:rsidRPr="00281C0D">
        <w:rPr>
          <w:i/>
          <w:lang w:val="en-GB"/>
        </w:rPr>
        <w:t>Nyamushaya</w:t>
      </w:r>
      <w:proofErr w:type="spellEnd"/>
      <w:r w:rsidRPr="00281C0D">
        <w:rPr>
          <w:i/>
          <w:lang w:val="en-GB"/>
        </w:rPr>
        <w:t xml:space="preserve">, </w:t>
      </w:r>
      <w:proofErr w:type="spellStart"/>
      <w:r w:rsidRPr="00281C0D">
        <w:rPr>
          <w:i/>
          <w:lang w:val="en-GB"/>
        </w:rPr>
        <w:t>Kasuso</w:t>
      </w:r>
      <w:proofErr w:type="spellEnd"/>
      <w:r w:rsidRPr="00281C0D">
        <w:rPr>
          <w:i/>
          <w:lang w:val="en-GB"/>
        </w:rPr>
        <w:t xml:space="preserve"> &amp; </w:t>
      </w:r>
      <w:proofErr w:type="spellStart"/>
      <w:r w:rsidRPr="00281C0D">
        <w:rPr>
          <w:i/>
          <w:lang w:val="en-GB"/>
        </w:rPr>
        <w:t>Rubaya</w:t>
      </w:r>
      <w:proofErr w:type="spellEnd"/>
      <w:r>
        <w:rPr>
          <w:lang w:val="en-GB"/>
        </w:rPr>
        <w:t>, applicant’s legal practitioners</w:t>
      </w:r>
    </w:p>
    <w:sectPr w:rsidR="00281C0D" w:rsidRPr="000A1CF5" w:rsidSect="00CF207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891" w:rsidRDefault="00416891" w:rsidP="00AF45D2">
      <w:r>
        <w:separator/>
      </w:r>
    </w:p>
  </w:endnote>
  <w:endnote w:type="continuationSeparator" w:id="0">
    <w:p w:rsidR="00416891" w:rsidRDefault="00416891" w:rsidP="00AF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891" w:rsidRDefault="00416891" w:rsidP="00AF45D2">
      <w:r>
        <w:separator/>
      </w:r>
    </w:p>
  </w:footnote>
  <w:footnote w:type="continuationSeparator" w:id="0">
    <w:p w:rsidR="00416891" w:rsidRDefault="00416891" w:rsidP="00AF4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4016"/>
      <w:docPartObj>
        <w:docPartGallery w:val="Page Numbers (Top of Page)"/>
        <w:docPartUnique/>
      </w:docPartObj>
    </w:sdtPr>
    <w:sdtEndPr/>
    <w:sdtContent>
      <w:p w:rsidR="00AF45D2" w:rsidRDefault="00416891" w:rsidP="00AF45D2">
        <w:pPr>
          <w:pStyle w:val="Header"/>
          <w:ind w:left="3960" w:firstLine="4680"/>
        </w:pPr>
        <w:r>
          <w:fldChar w:fldCharType="begin"/>
        </w:r>
        <w:r>
          <w:instrText xml:space="preserve"> PAGE   \* MERGEFORMAT </w:instrText>
        </w:r>
        <w:r>
          <w:fldChar w:fldCharType="separate"/>
        </w:r>
        <w:r w:rsidR="002770B8">
          <w:rPr>
            <w:noProof/>
          </w:rPr>
          <w:t>1</w:t>
        </w:r>
        <w:r>
          <w:rPr>
            <w:noProof/>
          </w:rPr>
          <w:fldChar w:fldCharType="end"/>
        </w:r>
      </w:p>
      <w:p w:rsidR="00AF45D2" w:rsidRDefault="00AF45D2" w:rsidP="00AF45D2">
        <w:pPr>
          <w:pStyle w:val="Header"/>
          <w:ind w:left="3960"/>
        </w:pPr>
        <w:r>
          <w:t xml:space="preserve">                                                            HH</w:t>
        </w:r>
        <w:r w:rsidR="00EF60B7">
          <w:t>251-</w:t>
        </w:r>
        <w:r>
          <w:t>13</w:t>
        </w:r>
      </w:p>
      <w:p w:rsidR="00AF45D2" w:rsidRDefault="00AF45D2" w:rsidP="00AF45D2">
        <w:pPr>
          <w:pStyle w:val="Header"/>
          <w:ind w:left="3960"/>
        </w:pPr>
        <w:r>
          <w:t xml:space="preserve">                                                               B627/2013</w:t>
        </w:r>
      </w:p>
      <w:p w:rsidR="00AF45D2" w:rsidRDefault="00AF45D2" w:rsidP="00AF45D2">
        <w:pPr>
          <w:pStyle w:val="Header"/>
          <w:ind w:left="3960"/>
        </w:pPr>
        <w:r>
          <w:t xml:space="preserve">                                                      CRB R998/2012</w:t>
        </w:r>
      </w:p>
    </w:sdtContent>
  </w:sdt>
  <w:p w:rsidR="00AF45D2" w:rsidRDefault="00AF45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D7E84"/>
    <w:rsid w:val="00082F51"/>
    <w:rsid w:val="000908D6"/>
    <w:rsid w:val="000A1CF5"/>
    <w:rsid w:val="001036E9"/>
    <w:rsid w:val="002770B8"/>
    <w:rsid w:val="00281C0D"/>
    <w:rsid w:val="00283CDF"/>
    <w:rsid w:val="003E39E8"/>
    <w:rsid w:val="00416891"/>
    <w:rsid w:val="00670D28"/>
    <w:rsid w:val="006925E0"/>
    <w:rsid w:val="006A07AA"/>
    <w:rsid w:val="00722A3B"/>
    <w:rsid w:val="007B54A0"/>
    <w:rsid w:val="008318CF"/>
    <w:rsid w:val="008F42B4"/>
    <w:rsid w:val="00906BEB"/>
    <w:rsid w:val="00970867"/>
    <w:rsid w:val="00A42D1A"/>
    <w:rsid w:val="00AF45D2"/>
    <w:rsid w:val="00B71167"/>
    <w:rsid w:val="00BD7E84"/>
    <w:rsid w:val="00C64913"/>
    <w:rsid w:val="00C6743F"/>
    <w:rsid w:val="00CF207C"/>
    <w:rsid w:val="00CF5815"/>
    <w:rsid w:val="00D15A01"/>
    <w:rsid w:val="00D402D4"/>
    <w:rsid w:val="00D466EE"/>
    <w:rsid w:val="00D55B6C"/>
    <w:rsid w:val="00DF5D1C"/>
    <w:rsid w:val="00E9344B"/>
    <w:rsid w:val="00EF32E1"/>
    <w:rsid w:val="00EF60B7"/>
    <w:rsid w:val="00F25409"/>
    <w:rsid w:val="00FD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E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5D2"/>
    <w:pPr>
      <w:tabs>
        <w:tab w:val="center" w:pos="4680"/>
        <w:tab w:val="right" w:pos="9360"/>
      </w:tabs>
    </w:pPr>
  </w:style>
  <w:style w:type="character" w:customStyle="1" w:styleId="HeaderChar">
    <w:name w:val="Header Char"/>
    <w:basedOn w:val="DefaultParagraphFont"/>
    <w:link w:val="Header"/>
    <w:uiPriority w:val="99"/>
    <w:rsid w:val="00AF45D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F45D2"/>
    <w:pPr>
      <w:tabs>
        <w:tab w:val="center" w:pos="4680"/>
        <w:tab w:val="right" w:pos="9360"/>
      </w:tabs>
    </w:pPr>
  </w:style>
  <w:style w:type="character" w:customStyle="1" w:styleId="FooterChar">
    <w:name w:val="Footer Char"/>
    <w:basedOn w:val="DefaultParagraphFont"/>
    <w:link w:val="Footer"/>
    <w:uiPriority w:val="99"/>
    <w:semiHidden/>
    <w:rsid w:val="00AF45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2013-10-29T12:40:00Z</dcterms:created>
  <dcterms:modified xsi:type="dcterms:W3CDTF">2013-10-29T12:40:00Z</dcterms:modified>
</cp:coreProperties>
</file>