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DA44C" w14:textId="3A3805EE" w:rsidR="00B1379D" w:rsidRDefault="00B1379D" w:rsidP="00212D30">
      <w:pPr>
        <w:pStyle w:val="NoSpacing"/>
        <w:jc w:val="both"/>
        <w:rPr>
          <w:rFonts w:ascii="Times New Roman" w:hAnsi="Times New Roman" w:cs="Times New Roman"/>
          <w:lang w:val="en-US"/>
        </w:rPr>
      </w:pPr>
      <w:bookmarkStart w:id="0" w:name="_GoBack"/>
      <w:bookmarkEnd w:id="0"/>
    </w:p>
    <w:p w14:paraId="287EBA2C" w14:textId="6AA33D8B" w:rsidR="00456159" w:rsidRDefault="00456159" w:rsidP="00212D30">
      <w:pPr>
        <w:pStyle w:val="NoSpacing"/>
        <w:jc w:val="both"/>
        <w:rPr>
          <w:rFonts w:ascii="Times New Roman" w:hAnsi="Times New Roman" w:cs="Times New Roman"/>
          <w:lang w:val="en-US"/>
        </w:rPr>
      </w:pPr>
      <w:r>
        <w:rPr>
          <w:rFonts w:ascii="Times New Roman" w:hAnsi="Times New Roman" w:cs="Times New Roman"/>
          <w:lang w:val="en-US"/>
        </w:rPr>
        <w:t xml:space="preserve">PARKS AND WILDLIFE MANAGEMENT AUTHORITY </w:t>
      </w:r>
    </w:p>
    <w:p w14:paraId="137CF8D5" w14:textId="289F4C3D" w:rsidR="00456159" w:rsidRDefault="00BF26E0" w:rsidP="00212D30">
      <w:pPr>
        <w:pStyle w:val="NoSpacing"/>
        <w:jc w:val="both"/>
        <w:rPr>
          <w:rFonts w:ascii="Times New Roman" w:hAnsi="Times New Roman" w:cs="Times New Roman"/>
          <w:lang w:val="en-US"/>
        </w:rPr>
      </w:pPr>
      <w:r>
        <w:rPr>
          <w:rFonts w:ascii="Times New Roman" w:hAnsi="Times New Roman" w:cs="Times New Roman"/>
          <w:lang w:val="en-US"/>
        </w:rPr>
        <w:t>a</w:t>
      </w:r>
      <w:r w:rsidR="00456159">
        <w:rPr>
          <w:rFonts w:ascii="Times New Roman" w:hAnsi="Times New Roman" w:cs="Times New Roman"/>
          <w:lang w:val="en-US"/>
        </w:rPr>
        <w:t xml:space="preserve">nd </w:t>
      </w:r>
    </w:p>
    <w:p w14:paraId="44A06B08" w14:textId="20A5AEBE" w:rsidR="00456159" w:rsidRDefault="00456159" w:rsidP="00212D30">
      <w:pPr>
        <w:pStyle w:val="NoSpacing"/>
        <w:jc w:val="both"/>
        <w:rPr>
          <w:rFonts w:ascii="Times New Roman" w:hAnsi="Times New Roman" w:cs="Times New Roman"/>
          <w:lang w:val="en-US"/>
        </w:rPr>
      </w:pPr>
      <w:r>
        <w:rPr>
          <w:rFonts w:ascii="Times New Roman" w:hAnsi="Times New Roman" w:cs="Times New Roman"/>
          <w:lang w:val="en-US"/>
        </w:rPr>
        <w:t xml:space="preserve">MINISTER OF ENVIRONMENT, CLIMATE CHANGE TOURISM AND HOSPITALITY </w:t>
      </w:r>
    </w:p>
    <w:p w14:paraId="490D737E" w14:textId="447CD2E2" w:rsidR="00462876" w:rsidRDefault="00462876" w:rsidP="00212D30">
      <w:pPr>
        <w:pStyle w:val="NoSpacing"/>
        <w:jc w:val="both"/>
        <w:rPr>
          <w:rFonts w:ascii="Times New Roman" w:hAnsi="Times New Roman" w:cs="Times New Roman"/>
          <w:lang w:val="en-US"/>
        </w:rPr>
      </w:pPr>
      <w:r>
        <w:rPr>
          <w:rFonts w:ascii="Times New Roman" w:hAnsi="Times New Roman" w:cs="Times New Roman"/>
          <w:lang w:val="en-US"/>
        </w:rPr>
        <w:t>versus</w:t>
      </w:r>
    </w:p>
    <w:p w14:paraId="0ECC675C" w14:textId="77777777" w:rsidR="00456159" w:rsidRDefault="00456159" w:rsidP="00456159">
      <w:pPr>
        <w:pStyle w:val="NoSpacing"/>
        <w:jc w:val="both"/>
        <w:rPr>
          <w:rFonts w:ascii="Times New Roman" w:hAnsi="Times New Roman" w:cs="Times New Roman"/>
          <w:lang w:val="en-US"/>
        </w:rPr>
      </w:pPr>
      <w:r>
        <w:rPr>
          <w:rFonts w:ascii="Times New Roman" w:hAnsi="Times New Roman" w:cs="Times New Roman"/>
          <w:lang w:val="en-US"/>
        </w:rPr>
        <w:t>SUSCADEN INVESTMENTS (PRIVATE) LIMITED</w:t>
      </w:r>
    </w:p>
    <w:p w14:paraId="42131CD9" w14:textId="77777777" w:rsidR="00456159" w:rsidRPr="00722413" w:rsidRDefault="00456159" w:rsidP="00456159">
      <w:pPr>
        <w:pStyle w:val="NoSpacing"/>
        <w:jc w:val="both"/>
        <w:rPr>
          <w:rFonts w:ascii="Times New Roman" w:hAnsi="Times New Roman" w:cs="Times New Roman"/>
          <w:lang w:val="en-US"/>
        </w:rPr>
      </w:pPr>
      <w:r>
        <w:rPr>
          <w:rFonts w:ascii="Times New Roman" w:hAnsi="Times New Roman" w:cs="Times New Roman"/>
          <w:lang w:val="en-US"/>
        </w:rPr>
        <w:t>and</w:t>
      </w:r>
    </w:p>
    <w:p w14:paraId="72468580" w14:textId="77777777" w:rsidR="00456159" w:rsidRDefault="00456159" w:rsidP="00456159">
      <w:pPr>
        <w:pStyle w:val="NoSpacing"/>
        <w:jc w:val="both"/>
        <w:rPr>
          <w:rFonts w:ascii="Times New Roman" w:hAnsi="Times New Roman" w:cs="Times New Roman"/>
          <w:lang w:val="en-US"/>
        </w:rPr>
      </w:pPr>
      <w:r>
        <w:rPr>
          <w:rFonts w:ascii="Times New Roman" w:hAnsi="Times New Roman" w:cs="Times New Roman"/>
          <w:lang w:val="en-US"/>
        </w:rPr>
        <w:t>BIG FIVE SAFARIS (PRIVATE) LIMITED</w:t>
      </w:r>
    </w:p>
    <w:p w14:paraId="554EEDAF" w14:textId="77777777" w:rsidR="00456159" w:rsidRDefault="00456159" w:rsidP="00456159">
      <w:pPr>
        <w:pStyle w:val="NoSpacing"/>
        <w:jc w:val="both"/>
        <w:rPr>
          <w:rFonts w:ascii="Times New Roman" w:hAnsi="Times New Roman" w:cs="Times New Roman"/>
          <w:lang w:val="en-US"/>
        </w:rPr>
      </w:pPr>
      <w:r>
        <w:rPr>
          <w:rFonts w:ascii="Times New Roman" w:hAnsi="Times New Roman" w:cs="Times New Roman"/>
          <w:lang w:val="en-US"/>
        </w:rPr>
        <w:t>and</w:t>
      </w:r>
    </w:p>
    <w:p w14:paraId="53C82649" w14:textId="77777777" w:rsidR="00462876" w:rsidRDefault="00462876" w:rsidP="00212D30">
      <w:pPr>
        <w:pStyle w:val="NoSpacing"/>
        <w:jc w:val="both"/>
        <w:rPr>
          <w:rFonts w:ascii="Times New Roman" w:hAnsi="Times New Roman" w:cs="Times New Roman"/>
          <w:lang w:val="en-US"/>
        </w:rPr>
      </w:pPr>
      <w:r>
        <w:rPr>
          <w:rFonts w:ascii="Times New Roman" w:hAnsi="Times New Roman" w:cs="Times New Roman"/>
          <w:lang w:val="en-US"/>
        </w:rPr>
        <w:t>PARKS AND WILDLIFE MANAGEMENT AUTHORITY</w:t>
      </w:r>
    </w:p>
    <w:p w14:paraId="00CAE400" w14:textId="77777777" w:rsidR="00212D30" w:rsidRDefault="00212D30" w:rsidP="00212D30">
      <w:pPr>
        <w:pStyle w:val="NoSpacing"/>
        <w:jc w:val="both"/>
        <w:rPr>
          <w:rFonts w:ascii="Times New Roman" w:hAnsi="Times New Roman" w:cs="Times New Roman"/>
          <w:lang w:val="en-US"/>
        </w:rPr>
      </w:pPr>
    </w:p>
    <w:p w14:paraId="77782427" w14:textId="77777777" w:rsidR="00462876" w:rsidRDefault="00462876" w:rsidP="00212D30">
      <w:pPr>
        <w:pStyle w:val="NoSpacing"/>
        <w:jc w:val="both"/>
        <w:rPr>
          <w:rFonts w:ascii="Times New Roman" w:hAnsi="Times New Roman" w:cs="Times New Roman"/>
          <w:lang w:val="en-US"/>
        </w:rPr>
      </w:pPr>
    </w:p>
    <w:p w14:paraId="18DA8B0A" w14:textId="327E7FC3" w:rsidR="00462876" w:rsidRDefault="00462876" w:rsidP="00212D30">
      <w:pPr>
        <w:pStyle w:val="NoSpacing"/>
        <w:jc w:val="both"/>
        <w:rPr>
          <w:rFonts w:ascii="Times New Roman" w:hAnsi="Times New Roman" w:cs="Times New Roman"/>
          <w:lang w:val="en-US"/>
        </w:rPr>
      </w:pPr>
      <w:r>
        <w:rPr>
          <w:rFonts w:ascii="Times New Roman" w:hAnsi="Times New Roman" w:cs="Times New Roman"/>
          <w:lang w:val="en-US"/>
        </w:rPr>
        <w:t>HIGH COURT OF ZIMBABWE</w:t>
      </w:r>
    </w:p>
    <w:p w14:paraId="12FAFCDA" w14:textId="7CB84D72" w:rsidR="00462876" w:rsidRPr="00462876" w:rsidRDefault="00462876" w:rsidP="00212D30">
      <w:pPr>
        <w:pStyle w:val="NoSpacing"/>
        <w:jc w:val="both"/>
        <w:rPr>
          <w:rFonts w:ascii="Times New Roman" w:hAnsi="Times New Roman" w:cs="Times New Roman"/>
          <w:b/>
          <w:bCs/>
          <w:smallCaps/>
          <w:lang w:val="en-US"/>
        </w:rPr>
      </w:pPr>
      <w:r w:rsidRPr="00462876">
        <w:rPr>
          <w:rFonts w:ascii="Times New Roman" w:hAnsi="Times New Roman" w:cs="Times New Roman"/>
          <w:b/>
          <w:bCs/>
          <w:smallCaps/>
          <w:lang w:val="en-US"/>
        </w:rPr>
        <w:t>Chitapi J</w:t>
      </w:r>
    </w:p>
    <w:p w14:paraId="3B79F594" w14:textId="7A3251E4" w:rsidR="00462876" w:rsidRDefault="00462876" w:rsidP="00212D30">
      <w:pPr>
        <w:pStyle w:val="NoSpacing"/>
        <w:jc w:val="both"/>
        <w:rPr>
          <w:rFonts w:ascii="Times New Roman" w:hAnsi="Times New Roman" w:cs="Times New Roman"/>
          <w:lang w:val="en-US"/>
        </w:rPr>
      </w:pPr>
      <w:r>
        <w:rPr>
          <w:rFonts w:ascii="Times New Roman" w:hAnsi="Times New Roman" w:cs="Times New Roman"/>
          <w:lang w:val="en-US"/>
        </w:rPr>
        <w:t xml:space="preserve">HARARE; </w:t>
      </w:r>
      <w:r w:rsidR="00D704B2">
        <w:rPr>
          <w:rFonts w:ascii="Times New Roman" w:hAnsi="Times New Roman" w:cs="Times New Roman"/>
          <w:lang w:val="en-US"/>
        </w:rPr>
        <w:t>21 March 2025</w:t>
      </w:r>
    </w:p>
    <w:p w14:paraId="53D2E8D1" w14:textId="77777777" w:rsidR="00212D30" w:rsidRDefault="00212D30" w:rsidP="00212D30">
      <w:pPr>
        <w:pStyle w:val="NoSpacing"/>
        <w:jc w:val="both"/>
        <w:rPr>
          <w:rFonts w:ascii="Times New Roman" w:hAnsi="Times New Roman" w:cs="Times New Roman"/>
          <w:lang w:val="en-US"/>
        </w:rPr>
      </w:pPr>
    </w:p>
    <w:p w14:paraId="26B88E00" w14:textId="77777777" w:rsidR="00212D30" w:rsidRDefault="00212D30" w:rsidP="00212D30">
      <w:pPr>
        <w:pStyle w:val="NoSpacing"/>
        <w:jc w:val="both"/>
        <w:rPr>
          <w:rFonts w:ascii="Times New Roman" w:hAnsi="Times New Roman" w:cs="Times New Roman"/>
          <w:lang w:val="en-US"/>
        </w:rPr>
      </w:pPr>
    </w:p>
    <w:p w14:paraId="450A77AD" w14:textId="6571FF08" w:rsidR="00B1379D" w:rsidRPr="00722413" w:rsidRDefault="00B1379D" w:rsidP="00212D30">
      <w:pPr>
        <w:pStyle w:val="NoSpacing"/>
        <w:jc w:val="both"/>
        <w:rPr>
          <w:rFonts w:ascii="Times New Roman" w:hAnsi="Times New Roman" w:cs="Times New Roman"/>
          <w:b/>
          <w:bCs/>
          <w:lang w:val="en-US"/>
        </w:rPr>
      </w:pPr>
      <w:r w:rsidRPr="00722413">
        <w:rPr>
          <w:rFonts w:ascii="Times New Roman" w:hAnsi="Times New Roman" w:cs="Times New Roman"/>
          <w:b/>
          <w:bCs/>
          <w:lang w:val="en-US"/>
        </w:rPr>
        <w:t xml:space="preserve">Opposed </w:t>
      </w:r>
      <w:r w:rsidR="00456159">
        <w:rPr>
          <w:rFonts w:ascii="Times New Roman" w:hAnsi="Times New Roman" w:cs="Times New Roman"/>
          <w:b/>
          <w:bCs/>
          <w:lang w:val="en-US"/>
        </w:rPr>
        <w:t xml:space="preserve">Court </w:t>
      </w:r>
      <w:r w:rsidRPr="00722413">
        <w:rPr>
          <w:rFonts w:ascii="Times New Roman" w:hAnsi="Times New Roman" w:cs="Times New Roman"/>
          <w:b/>
          <w:bCs/>
          <w:lang w:val="en-US"/>
        </w:rPr>
        <w:t xml:space="preserve">Application </w:t>
      </w:r>
    </w:p>
    <w:p w14:paraId="281EC52F" w14:textId="77777777" w:rsidR="00B1379D" w:rsidRPr="00722413" w:rsidRDefault="00B1379D" w:rsidP="00212D30">
      <w:pPr>
        <w:pStyle w:val="NoSpacing"/>
        <w:jc w:val="both"/>
        <w:rPr>
          <w:rFonts w:ascii="Times New Roman" w:hAnsi="Times New Roman" w:cs="Times New Roman"/>
          <w:b/>
          <w:bCs/>
          <w:lang w:val="en-US"/>
        </w:rPr>
      </w:pPr>
    </w:p>
    <w:p w14:paraId="144683F1" w14:textId="77777777" w:rsidR="00B1379D" w:rsidRPr="00722413" w:rsidRDefault="00B1379D" w:rsidP="00212D30">
      <w:pPr>
        <w:pStyle w:val="NoSpacing"/>
        <w:jc w:val="both"/>
        <w:rPr>
          <w:rFonts w:ascii="Times New Roman" w:hAnsi="Times New Roman" w:cs="Times New Roman"/>
          <w:b/>
          <w:bCs/>
          <w:lang w:val="en-US"/>
        </w:rPr>
      </w:pPr>
    </w:p>
    <w:p w14:paraId="2BAF1999" w14:textId="77777777" w:rsidR="00B1379D" w:rsidRPr="00722413" w:rsidRDefault="00B1379D" w:rsidP="00212D30">
      <w:pPr>
        <w:pStyle w:val="NoSpacing"/>
        <w:jc w:val="both"/>
        <w:rPr>
          <w:rFonts w:ascii="Times New Roman" w:hAnsi="Times New Roman" w:cs="Times New Roman"/>
          <w:lang w:val="en-US"/>
        </w:rPr>
      </w:pPr>
      <w:r w:rsidRPr="00722413">
        <w:rPr>
          <w:rFonts w:ascii="Times New Roman" w:hAnsi="Times New Roman" w:cs="Times New Roman"/>
          <w:i/>
          <w:iCs/>
          <w:lang w:val="en-US"/>
        </w:rPr>
        <w:t>K Kachambwa</w:t>
      </w:r>
      <w:r w:rsidRPr="00722413">
        <w:rPr>
          <w:rFonts w:ascii="Times New Roman" w:hAnsi="Times New Roman" w:cs="Times New Roman"/>
          <w:lang w:val="en-US"/>
        </w:rPr>
        <w:t>, for the applicants</w:t>
      </w:r>
    </w:p>
    <w:p w14:paraId="0B74DDD8" w14:textId="30E3BBF9" w:rsidR="00B1379D" w:rsidRPr="00722413" w:rsidRDefault="00B1379D" w:rsidP="00212D30">
      <w:pPr>
        <w:pStyle w:val="NoSpacing"/>
        <w:jc w:val="both"/>
        <w:rPr>
          <w:rFonts w:ascii="Times New Roman" w:hAnsi="Times New Roman" w:cs="Times New Roman"/>
          <w:lang w:val="en-US"/>
        </w:rPr>
      </w:pPr>
      <w:r w:rsidRPr="00722413">
        <w:rPr>
          <w:rFonts w:ascii="Times New Roman" w:hAnsi="Times New Roman" w:cs="Times New Roman"/>
          <w:i/>
          <w:iCs/>
          <w:lang w:val="en-US"/>
        </w:rPr>
        <w:t>TR Mafukidze</w:t>
      </w:r>
      <w:r w:rsidRPr="00722413">
        <w:rPr>
          <w:rFonts w:ascii="Times New Roman" w:hAnsi="Times New Roman" w:cs="Times New Roman"/>
          <w:lang w:val="en-US"/>
        </w:rPr>
        <w:t>, for the 1</w:t>
      </w:r>
      <w:r w:rsidRPr="00722413">
        <w:rPr>
          <w:rFonts w:ascii="Times New Roman" w:hAnsi="Times New Roman" w:cs="Times New Roman"/>
          <w:vertAlign w:val="superscript"/>
          <w:lang w:val="en-US"/>
        </w:rPr>
        <w:t>st</w:t>
      </w:r>
      <w:r w:rsidRPr="00722413">
        <w:rPr>
          <w:rFonts w:ascii="Times New Roman" w:hAnsi="Times New Roman" w:cs="Times New Roman"/>
          <w:lang w:val="en-US"/>
        </w:rPr>
        <w:t xml:space="preserve"> respondent</w:t>
      </w:r>
    </w:p>
    <w:p w14:paraId="1D6F56FA" w14:textId="36A684ED" w:rsidR="00B1379D" w:rsidRPr="00722413" w:rsidRDefault="00B1379D" w:rsidP="00212D30">
      <w:pPr>
        <w:pStyle w:val="NoSpacing"/>
        <w:jc w:val="both"/>
        <w:rPr>
          <w:rFonts w:ascii="Times New Roman" w:hAnsi="Times New Roman" w:cs="Times New Roman"/>
          <w:lang w:val="en-US"/>
        </w:rPr>
      </w:pPr>
      <w:r w:rsidRPr="00722413">
        <w:rPr>
          <w:rFonts w:ascii="Times New Roman" w:hAnsi="Times New Roman" w:cs="Times New Roman"/>
          <w:i/>
          <w:iCs/>
          <w:lang w:val="en-US"/>
        </w:rPr>
        <w:t>TL Mapuranga</w:t>
      </w:r>
      <w:r w:rsidRPr="00722413">
        <w:rPr>
          <w:rFonts w:ascii="Times New Roman" w:hAnsi="Times New Roman" w:cs="Times New Roman"/>
          <w:lang w:val="en-US"/>
        </w:rPr>
        <w:t>, for the 2</w:t>
      </w:r>
      <w:r w:rsidRPr="00722413">
        <w:rPr>
          <w:rFonts w:ascii="Times New Roman" w:hAnsi="Times New Roman" w:cs="Times New Roman"/>
          <w:vertAlign w:val="superscript"/>
          <w:lang w:val="en-US"/>
        </w:rPr>
        <w:t>nd</w:t>
      </w:r>
      <w:r w:rsidRPr="00722413">
        <w:rPr>
          <w:rFonts w:ascii="Times New Roman" w:hAnsi="Times New Roman" w:cs="Times New Roman"/>
          <w:lang w:val="en-US"/>
        </w:rPr>
        <w:t xml:space="preserve"> respondent</w:t>
      </w:r>
    </w:p>
    <w:p w14:paraId="445BCD70" w14:textId="77777777" w:rsidR="00B1379D" w:rsidRPr="00722413" w:rsidRDefault="00B1379D" w:rsidP="00212D30">
      <w:pPr>
        <w:pStyle w:val="NoSpacing"/>
        <w:jc w:val="both"/>
        <w:rPr>
          <w:rFonts w:ascii="Times New Roman" w:hAnsi="Times New Roman" w:cs="Times New Roman"/>
          <w:lang w:val="en-US"/>
        </w:rPr>
      </w:pPr>
    </w:p>
    <w:p w14:paraId="3D7B1CF4" w14:textId="59791AB4" w:rsidR="00B1379D" w:rsidRPr="00462876" w:rsidRDefault="00B1379D" w:rsidP="00212D30">
      <w:pPr>
        <w:pStyle w:val="NoSpacing"/>
        <w:jc w:val="both"/>
        <w:rPr>
          <w:rFonts w:ascii="Times New Roman" w:hAnsi="Times New Roman" w:cs="Times New Roman"/>
          <w:lang w:val="en-US"/>
        </w:rPr>
      </w:pPr>
    </w:p>
    <w:p w14:paraId="477BC72B" w14:textId="57B3103A" w:rsidR="00B1379D" w:rsidRDefault="00462876" w:rsidP="00212D30">
      <w:pPr>
        <w:pStyle w:val="NoSpacing"/>
        <w:spacing w:line="360" w:lineRule="auto"/>
        <w:ind w:firstLine="720"/>
        <w:jc w:val="both"/>
        <w:rPr>
          <w:rFonts w:ascii="Times New Roman" w:hAnsi="Times New Roman" w:cs="Times New Roman"/>
          <w:lang w:val="en-US"/>
        </w:rPr>
      </w:pPr>
      <w:r w:rsidRPr="00462876">
        <w:rPr>
          <w:rFonts w:ascii="Times New Roman" w:hAnsi="Times New Roman" w:cs="Times New Roman"/>
          <w:smallCaps/>
          <w:lang w:val="en-US"/>
        </w:rPr>
        <w:t>Chitapi J</w:t>
      </w:r>
      <w:r w:rsidRPr="00462876">
        <w:rPr>
          <w:rFonts w:ascii="Times New Roman" w:hAnsi="Times New Roman" w:cs="Times New Roman"/>
          <w:lang w:val="en-US"/>
        </w:rPr>
        <w:t xml:space="preserve">: </w:t>
      </w:r>
      <w:r w:rsidR="00B1379D" w:rsidRPr="00722413">
        <w:rPr>
          <w:rFonts w:ascii="Times New Roman" w:hAnsi="Times New Roman" w:cs="Times New Roman"/>
          <w:lang w:val="en-US"/>
        </w:rPr>
        <w:t xml:space="preserve">The parties in this application are as follows: </w:t>
      </w:r>
      <w:r w:rsidR="00722413">
        <w:rPr>
          <w:rFonts w:ascii="Times New Roman" w:hAnsi="Times New Roman" w:cs="Times New Roman"/>
          <w:lang w:val="en-US"/>
        </w:rPr>
        <w:t xml:space="preserve">The first applicant is Parks and Wildlife Management Authority, a statutory corporate body established in terms of the Parks and Wildlife Management Act </w:t>
      </w:r>
      <w:r w:rsidR="00722413" w:rsidRPr="00722413">
        <w:rPr>
          <w:rFonts w:ascii="Times New Roman" w:hAnsi="Times New Roman" w:cs="Times New Roman"/>
          <w:i/>
          <w:iCs/>
          <w:lang w:val="en-US"/>
        </w:rPr>
        <w:t>[ Chapter 20:14].</w:t>
      </w:r>
      <w:r w:rsidR="00722413">
        <w:rPr>
          <w:rFonts w:ascii="Times New Roman" w:hAnsi="Times New Roman" w:cs="Times New Roman"/>
          <w:lang w:val="en-US"/>
        </w:rPr>
        <w:t xml:space="preserve"> The second applicant is the </w:t>
      </w:r>
      <w:r>
        <w:rPr>
          <w:rFonts w:ascii="Times New Roman" w:hAnsi="Times New Roman" w:cs="Times New Roman"/>
          <w:lang w:val="en-US"/>
        </w:rPr>
        <w:t xml:space="preserve">minister </w:t>
      </w:r>
      <w:r w:rsidR="00722413">
        <w:rPr>
          <w:rFonts w:ascii="Times New Roman" w:hAnsi="Times New Roman" w:cs="Times New Roman"/>
          <w:lang w:val="en-US"/>
        </w:rPr>
        <w:t>of Environment; Climate Change</w:t>
      </w:r>
      <w:r w:rsidR="00456159">
        <w:rPr>
          <w:rFonts w:ascii="Times New Roman" w:hAnsi="Times New Roman" w:cs="Times New Roman"/>
          <w:lang w:val="en-US"/>
        </w:rPr>
        <w:t>,</w:t>
      </w:r>
      <w:r w:rsidR="00722413">
        <w:rPr>
          <w:rFonts w:ascii="Times New Roman" w:hAnsi="Times New Roman" w:cs="Times New Roman"/>
          <w:lang w:val="en-US"/>
        </w:rPr>
        <w:t xml:space="preserve"> Tourism and Hospitality Management.  The second applicant is assigned by the </w:t>
      </w:r>
      <w:r w:rsidR="00456159">
        <w:rPr>
          <w:rFonts w:ascii="Times New Roman" w:hAnsi="Times New Roman" w:cs="Times New Roman"/>
          <w:lang w:val="en-US"/>
        </w:rPr>
        <w:t>P</w:t>
      </w:r>
      <w:r>
        <w:rPr>
          <w:rFonts w:ascii="Times New Roman" w:hAnsi="Times New Roman" w:cs="Times New Roman"/>
          <w:lang w:val="en-US"/>
        </w:rPr>
        <w:t xml:space="preserve">resident </w:t>
      </w:r>
      <w:r w:rsidR="00722413">
        <w:rPr>
          <w:rFonts w:ascii="Times New Roman" w:hAnsi="Times New Roman" w:cs="Times New Roman"/>
          <w:lang w:val="en-US"/>
        </w:rPr>
        <w:t xml:space="preserve">the administration of the Parks and Wild Life Management </w:t>
      </w:r>
      <w:r w:rsidR="00C1607F">
        <w:rPr>
          <w:rFonts w:ascii="Times New Roman" w:hAnsi="Times New Roman" w:cs="Times New Roman"/>
          <w:lang w:val="en-US"/>
        </w:rPr>
        <w:t xml:space="preserve">Act.  The first respondent is </w:t>
      </w:r>
      <w:r>
        <w:rPr>
          <w:rFonts w:ascii="Times New Roman" w:hAnsi="Times New Roman" w:cs="Times New Roman"/>
          <w:lang w:val="en-US"/>
        </w:rPr>
        <w:t>Suscaden Investments (</w:t>
      </w:r>
      <w:r w:rsidR="00C1607F">
        <w:rPr>
          <w:rFonts w:ascii="Times New Roman" w:hAnsi="Times New Roman" w:cs="Times New Roman"/>
          <w:lang w:val="en-US"/>
        </w:rPr>
        <w:t>P</w:t>
      </w:r>
      <w:r>
        <w:rPr>
          <w:rFonts w:ascii="Times New Roman" w:hAnsi="Times New Roman" w:cs="Times New Roman"/>
          <w:lang w:val="en-US"/>
        </w:rPr>
        <w:t>v</w:t>
      </w:r>
      <w:r w:rsidR="00C1607F">
        <w:rPr>
          <w:rFonts w:ascii="Times New Roman" w:hAnsi="Times New Roman" w:cs="Times New Roman"/>
          <w:lang w:val="en-US"/>
        </w:rPr>
        <w:t xml:space="preserve">t) Ltd a duly registered Zimbabwe company.  The second respondent </w:t>
      </w:r>
      <w:r w:rsidR="00B04316">
        <w:rPr>
          <w:rFonts w:ascii="Times New Roman" w:hAnsi="Times New Roman" w:cs="Times New Roman"/>
          <w:lang w:val="en-US"/>
        </w:rPr>
        <w:t>is Big</w:t>
      </w:r>
      <w:r>
        <w:rPr>
          <w:rFonts w:ascii="Times New Roman" w:hAnsi="Times New Roman" w:cs="Times New Roman"/>
          <w:lang w:val="en-US"/>
        </w:rPr>
        <w:t xml:space="preserve"> Five Safaris (Pvt) Ltd and like the first respondent is a duly registered Zimbabwe company.  The </w:t>
      </w:r>
      <w:r w:rsidR="00B04316">
        <w:rPr>
          <w:rFonts w:ascii="Times New Roman" w:hAnsi="Times New Roman" w:cs="Times New Roman"/>
          <w:lang w:val="en-US"/>
        </w:rPr>
        <w:t xml:space="preserve">first and second respondent companies carry out </w:t>
      </w:r>
      <w:r w:rsidR="00B04316" w:rsidRPr="00B04316">
        <w:rPr>
          <w:rFonts w:ascii="Times New Roman" w:hAnsi="Times New Roman" w:cs="Times New Roman"/>
          <w:i/>
          <w:iCs/>
          <w:lang w:val="en-US"/>
        </w:rPr>
        <w:t xml:space="preserve">inter </w:t>
      </w:r>
      <w:r w:rsidR="00456159" w:rsidRPr="00B04316">
        <w:rPr>
          <w:rFonts w:ascii="Times New Roman" w:hAnsi="Times New Roman" w:cs="Times New Roman"/>
          <w:i/>
          <w:iCs/>
          <w:lang w:val="en-US"/>
        </w:rPr>
        <w:t>alia</w:t>
      </w:r>
      <w:r w:rsidR="00456159">
        <w:rPr>
          <w:rFonts w:ascii="Times New Roman" w:hAnsi="Times New Roman" w:cs="Times New Roman"/>
          <w:lang w:val="en-US"/>
        </w:rPr>
        <w:t xml:space="preserve"> safari</w:t>
      </w:r>
      <w:r w:rsidR="00B04316">
        <w:rPr>
          <w:rFonts w:ascii="Times New Roman" w:hAnsi="Times New Roman" w:cs="Times New Roman"/>
          <w:lang w:val="en-US"/>
        </w:rPr>
        <w:t xml:space="preserve"> business in </w:t>
      </w:r>
      <w:r w:rsidR="00B875C7">
        <w:rPr>
          <w:rFonts w:ascii="Times New Roman" w:hAnsi="Times New Roman" w:cs="Times New Roman"/>
          <w:lang w:val="en-US"/>
        </w:rPr>
        <w:t>Chewore</w:t>
      </w:r>
      <w:r w:rsidR="00456159">
        <w:rPr>
          <w:rFonts w:ascii="Times New Roman" w:hAnsi="Times New Roman" w:cs="Times New Roman"/>
          <w:lang w:val="en-US"/>
        </w:rPr>
        <w:t xml:space="preserve"> North</w:t>
      </w:r>
      <w:r w:rsidR="00B04316">
        <w:rPr>
          <w:rFonts w:ascii="Times New Roman" w:hAnsi="Times New Roman" w:cs="Times New Roman"/>
          <w:lang w:val="en-US"/>
        </w:rPr>
        <w:t xml:space="preserve"> Safari </w:t>
      </w:r>
      <w:r w:rsidR="00456159">
        <w:rPr>
          <w:rFonts w:ascii="Times New Roman" w:hAnsi="Times New Roman" w:cs="Times New Roman"/>
          <w:lang w:val="en-US"/>
        </w:rPr>
        <w:t>A</w:t>
      </w:r>
      <w:r w:rsidR="00B04316">
        <w:rPr>
          <w:rFonts w:ascii="Times New Roman" w:hAnsi="Times New Roman" w:cs="Times New Roman"/>
          <w:lang w:val="en-US"/>
        </w:rPr>
        <w:t>rea.  The</w:t>
      </w:r>
      <w:r w:rsidR="00456159">
        <w:rPr>
          <w:rFonts w:ascii="Times New Roman" w:hAnsi="Times New Roman" w:cs="Times New Roman"/>
          <w:lang w:val="en-US"/>
        </w:rPr>
        <w:t>y</w:t>
      </w:r>
      <w:r w:rsidR="00B04316">
        <w:rPr>
          <w:rFonts w:ascii="Times New Roman" w:hAnsi="Times New Roman" w:cs="Times New Roman"/>
          <w:lang w:val="en-US"/>
        </w:rPr>
        <w:t xml:space="preserve"> do so under authorities which</w:t>
      </w:r>
      <w:r w:rsidR="00456159">
        <w:rPr>
          <w:rFonts w:ascii="Times New Roman" w:hAnsi="Times New Roman" w:cs="Times New Roman"/>
          <w:lang w:val="en-US"/>
        </w:rPr>
        <w:t xml:space="preserve"> are</w:t>
      </w:r>
      <w:r w:rsidR="00B04316">
        <w:rPr>
          <w:rFonts w:ascii="Times New Roman" w:hAnsi="Times New Roman" w:cs="Times New Roman"/>
          <w:lang w:val="en-US"/>
        </w:rPr>
        <w:t xml:space="preserve"> in dispute and have led the applicants to approach this court seeking </w:t>
      </w:r>
      <w:r w:rsidR="007C12BA">
        <w:rPr>
          <w:rFonts w:ascii="Times New Roman" w:hAnsi="Times New Roman" w:cs="Times New Roman"/>
          <w:lang w:val="en-US"/>
        </w:rPr>
        <w:t>declaratory</w:t>
      </w:r>
      <w:r w:rsidR="00B04316">
        <w:rPr>
          <w:rFonts w:ascii="Times New Roman" w:hAnsi="Times New Roman" w:cs="Times New Roman"/>
          <w:lang w:val="en-US"/>
        </w:rPr>
        <w:t xml:space="preserve"> and ancillary relief as follows:</w:t>
      </w:r>
    </w:p>
    <w:p w14:paraId="48E5F8DC" w14:textId="0C5B8B9D" w:rsidR="00B04316" w:rsidRPr="00347696" w:rsidRDefault="00B04316" w:rsidP="00212D30">
      <w:pPr>
        <w:pStyle w:val="NoSpacing"/>
        <w:ind w:firstLine="720"/>
        <w:jc w:val="both"/>
        <w:rPr>
          <w:rFonts w:ascii="Times New Roman" w:hAnsi="Times New Roman" w:cs="Times New Roman"/>
          <w:sz w:val="22"/>
          <w:szCs w:val="22"/>
          <w:lang w:val="en-US"/>
        </w:rPr>
      </w:pPr>
      <w:r w:rsidRPr="00347696">
        <w:rPr>
          <w:rFonts w:ascii="Times New Roman" w:hAnsi="Times New Roman" w:cs="Times New Roman"/>
          <w:sz w:val="22"/>
          <w:szCs w:val="22"/>
          <w:lang w:val="en-US"/>
        </w:rPr>
        <w:t xml:space="preserve">“IT IS HEREBY ORDERED </w:t>
      </w:r>
      <w:r w:rsidR="007C12BA" w:rsidRPr="00347696">
        <w:rPr>
          <w:rFonts w:ascii="Times New Roman" w:hAnsi="Times New Roman" w:cs="Times New Roman"/>
          <w:sz w:val="22"/>
          <w:szCs w:val="22"/>
          <w:lang w:val="en-US"/>
        </w:rPr>
        <w:t>THAT:</w:t>
      </w:r>
    </w:p>
    <w:p w14:paraId="4498AA0C" w14:textId="3CF5A782" w:rsidR="00B04316" w:rsidRPr="00347696" w:rsidRDefault="00B04316" w:rsidP="00212D30">
      <w:pPr>
        <w:pStyle w:val="NoSpacing"/>
        <w:numPr>
          <w:ilvl w:val="0"/>
          <w:numId w:val="1"/>
        </w:numPr>
        <w:jc w:val="both"/>
        <w:rPr>
          <w:rFonts w:ascii="Times New Roman" w:hAnsi="Times New Roman" w:cs="Times New Roman"/>
          <w:sz w:val="22"/>
          <w:szCs w:val="22"/>
          <w:lang w:val="en-US"/>
        </w:rPr>
      </w:pPr>
      <w:bookmarkStart w:id="1" w:name="_Hlk193278520"/>
      <w:r w:rsidRPr="00347696">
        <w:rPr>
          <w:rFonts w:ascii="Times New Roman" w:hAnsi="Times New Roman" w:cs="Times New Roman"/>
          <w:sz w:val="22"/>
          <w:szCs w:val="22"/>
          <w:lang w:val="en-US"/>
        </w:rPr>
        <w:t>The lease agreement entered into between the first applicant and</w:t>
      </w:r>
      <w:r w:rsidR="007C12BA" w:rsidRPr="00347696">
        <w:rPr>
          <w:rFonts w:ascii="Times New Roman" w:hAnsi="Times New Roman" w:cs="Times New Roman"/>
          <w:sz w:val="22"/>
          <w:szCs w:val="22"/>
          <w:lang w:val="en-US"/>
        </w:rPr>
        <w:t xml:space="preserve"> </w:t>
      </w:r>
      <w:r w:rsidRPr="00347696">
        <w:rPr>
          <w:rFonts w:ascii="Times New Roman" w:hAnsi="Times New Roman" w:cs="Times New Roman"/>
          <w:sz w:val="22"/>
          <w:szCs w:val="22"/>
          <w:lang w:val="en-US"/>
        </w:rPr>
        <w:t>the first responde</w:t>
      </w:r>
      <w:r w:rsidR="00456159">
        <w:rPr>
          <w:rFonts w:ascii="Times New Roman" w:hAnsi="Times New Roman" w:cs="Times New Roman"/>
          <w:sz w:val="22"/>
          <w:szCs w:val="22"/>
          <w:lang w:val="en-US"/>
        </w:rPr>
        <w:t>nt</w:t>
      </w:r>
      <w:r w:rsidRPr="00347696">
        <w:rPr>
          <w:rFonts w:ascii="Times New Roman" w:hAnsi="Times New Roman" w:cs="Times New Roman"/>
          <w:sz w:val="22"/>
          <w:szCs w:val="22"/>
          <w:lang w:val="en-US"/>
        </w:rPr>
        <w:t xml:space="preserve"> </w:t>
      </w:r>
      <w:r w:rsidR="007C12BA" w:rsidRPr="00347696">
        <w:rPr>
          <w:rFonts w:ascii="Times New Roman" w:hAnsi="Times New Roman" w:cs="Times New Roman"/>
          <w:sz w:val="22"/>
          <w:szCs w:val="22"/>
          <w:lang w:val="en-US"/>
        </w:rPr>
        <w:t xml:space="preserve">in 2017 be and is hereby deducted null and </w:t>
      </w:r>
      <w:r w:rsidR="007C12BA" w:rsidRPr="00347696">
        <w:rPr>
          <w:rFonts w:ascii="Times New Roman" w:hAnsi="Times New Roman" w:cs="Times New Roman"/>
          <w:i/>
          <w:iCs/>
          <w:sz w:val="22"/>
          <w:szCs w:val="22"/>
          <w:lang w:val="en-US"/>
        </w:rPr>
        <w:t>void ab initio</w:t>
      </w:r>
    </w:p>
    <w:p w14:paraId="09AD0213" w14:textId="7CC07822" w:rsidR="00F402A9" w:rsidRPr="00347696" w:rsidRDefault="007C12BA" w:rsidP="00212D30">
      <w:pPr>
        <w:pStyle w:val="NoSpacing"/>
        <w:numPr>
          <w:ilvl w:val="0"/>
          <w:numId w:val="1"/>
        </w:numPr>
        <w:jc w:val="both"/>
        <w:rPr>
          <w:rFonts w:ascii="Times New Roman" w:hAnsi="Times New Roman" w:cs="Times New Roman"/>
          <w:sz w:val="22"/>
          <w:szCs w:val="22"/>
          <w:lang w:val="en-US"/>
        </w:rPr>
      </w:pPr>
      <w:r w:rsidRPr="00347696">
        <w:rPr>
          <w:rFonts w:ascii="Times New Roman" w:hAnsi="Times New Roman" w:cs="Times New Roman"/>
          <w:sz w:val="22"/>
          <w:szCs w:val="22"/>
          <w:lang w:val="en-US"/>
        </w:rPr>
        <w:t>The first respondent be and is hereby interdicted from carrying out or conducting fishing</w:t>
      </w:r>
      <w:r w:rsidR="00F402A9" w:rsidRPr="00347696">
        <w:rPr>
          <w:rFonts w:ascii="Times New Roman" w:hAnsi="Times New Roman" w:cs="Times New Roman"/>
          <w:sz w:val="22"/>
          <w:szCs w:val="22"/>
          <w:lang w:val="en-US"/>
        </w:rPr>
        <w:t xml:space="preserve">, game seasoning or photographic safaris in the whole of the </w:t>
      </w:r>
      <w:r w:rsidR="00B875C7">
        <w:rPr>
          <w:rFonts w:ascii="Times New Roman" w:hAnsi="Times New Roman" w:cs="Times New Roman"/>
          <w:sz w:val="22"/>
          <w:szCs w:val="22"/>
          <w:lang w:val="en-US"/>
        </w:rPr>
        <w:t>Chewore</w:t>
      </w:r>
      <w:r w:rsidR="00F402A9" w:rsidRPr="00347696">
        <w:rPr>
          <w:rFonts w:ascii="Times New Roman" w:hAnsi="Times New Roman" w:cs="Times New Roman"/>
          <w:sz w:val="22"/>
          <w:szCs w:val="22"/>
          <w:lang w:val="en-US"/>
        </w:rPr>
        <w:t xml:space="preserve"> North Safari area.</w:t>
      </w:r>
    </w:p>
    <w:p w14:paraId="51D97A8A" w14:textId="35EC52E3" w:rsidR="007C12BA" w:rsidRPr="00347696" w:rsidRDefault="00F402A9" w:rsidP="00212D30">
      <w:pPr>
        <w:pStyle w:val="NoSpacing"/>
        <w:numPr>
          <w:ilvl w:val="0"/>
          <w:numId w:val="1"/>
        </w:numPr>
        <w:jc w:val="both"/>
        <w:rPr>
          <w:rFonts w:ascii="Times New Roman" w:hAnsi="Times New Roman" w:cs="Times New Roman"/>
          <w:sz w:val="22"/>
          <w:szCs w:val="22"/>
          <w:lang w:val="en-US"/>
        </w:rPr>
      </w:pPr>
      <w:r w:rsidRPr="00347696">
        <w:rPr>
          <w:rFonts w:ascii="Times New Roman" w:hAnsi="Times New Roman" w:cs="Times New Roman"/>
          <w:sz w:val="22"/>
          <w:szCs w:val="22"/>
          <w:lang w:val="en-US"/>
        </w:rPr>
        <w:t xml:space="preserve">The first respondent be and </w:t>
      </w:r>
      <w:r w:rsidR="00456159">
        <w:rPr>
          <w:rFonts w:ascii="Times New Roman" w:hAnsi="Times New Roman" w:cs="Times New Roman"/>
          <w:sz w:val="22"/>
          <w:szCs w:val="22"/>
          <w:lang w:val="en-US"/>
        </w:rPr>
        <w:t xml:space="preserve">is </w:t>
      </w:r>
      <w:r w:rsidRPr="00347696">
        <w:rPr>
          <w:rFonts w:ascii="Times New Roman" w:hAnsi="Times New Roman" w:cs="Times New Roman"/>
          <w:sz w:val="22"/>
          <w:szCs w:val="22"/>
          <w:lang w:val="en-US"/>
        </w:rPr>
        <w:t xml:space="preserve">hereby ordered to vacate the area it occupies in the </w:t>
      </w:r>
      <w:r w:rsidR="00B875C7">
        <w:rPr>
          <w:rFonts w:ascii="Times New Roman" w:hAnsi="Times New Roman" w:cs="Times New Roman"/>
          <w:sz w:val="22"/>
          <w:szCs w:val="22"/>
          <w:lang w:val="en-US"/>
        </w:rPr>
        <w:t>Chewore</w:t>
      </w:r>
      <w:r w:rsidRPr="00347696">
        <w:rPr>
          <w:rFonts w:ascii="Times New Roman" w:hAnsi="Times New Roman" w:cs="Times New Roman"/>
          <w:sz w:val="22"/>
          <w:szCs w:val="22"/>
          <w:lang w:val="en-US"/>
        </w:rPr>
        <w:t xml:space="preserve"> North Safari Area.</w:t>
      </w:r>
    </w:p>
    <w:p w14:paraId="2BF41507" w14:textId="69BFB152" w:rsidR="00F402A9" w:rsidRPr="00347696" w:rsidRDefault="00F402A9" w:rsidP="00212D30">
      <w:pPr>
        <w:pStyle w:val="NoSpacing"/>
        <w:numPr>
          <w:ilvl w:val="0"/>
          <w:numId w:val="1"/>
        </w:numPr>
        <w:jc w:val="both"/>
        <w:rPr>
          <w:rFonts w:ascii="Times New Roman" w:hAnsi="Times New Roman" w:cs="Times New Roman"/>
          <w:sz w:val="22"/>
          <w:szCs w:val="22"/>
          <w:lang w:val="en-US"/>
        </w:rPr>
      </w:pPr>
      <w:r w:rsidRPr="00347696">
        <w:rPr>
          <w:rFonts w:ascii="Times New Roman" w:hAnsi="Times New Roman" w:cs="Times New Roman"/>
          <w:sz w:val="22"/>
          <w:szCs w:val="22"/>
          <w:lang w:val="en-US"/>
        </w:rPr>
        <w:lastRenderedPageBreak/>
        <w:t xml:space="preserve">The first respondent be and is thereby ordered to vacate the area it occupies in </w:t>
      </w:r>
      <w:r w:rsidR="00B875C7">
        <w:rPr>
          <w:rFonts w:ascii="Times New Roman" w:hAnsi="Times New Roman" w:cs="Times New Roman"/>
          <w:sz w:val="22"/>
          <w:szCs w:val="22"/>
          <w:lang w:val="en-US"/>
        </w:rPr>
        <w:t>Chewore</w:t>
      </w:r>
      <w:r w:rsidRPr="00347696">
        <w:rPr>
          <w:rFonts w:ascii="Times New Roman" w:hAnsi="Times New Roman" w:cs="Times New Roman"/>
          <w:sz w:val="22"/>
          <w:szCs w:val="22"/>
          <w:lang w:val="en-US"/>
        </w:rPr>
        <w:t xml:space="preserve"> North Area whom</w:t>
      </w:r>
      <w:r w:rsidR="00B21B2C" w:rsidRPr="00347696">
        <w:rPr>
          <w:rFonts w:ascii="Times New Roman" w:hAnsi="Times New Roman" w:cs="Times New Roman"/>
          <w:sz w:val="22"/>
          <w:szCs w:val="22"/>
          <w:lang w:val="en-US"/>
        </w:rPr>
        <w:t xml:space="preserve"> ninety days of granting of this order.</w:t>
      </w:r>
    </w:p>
    <w:p w14:paraId="720D9B6F" w14:textId="4E5C377B" w:rsidR="00B21B2C" w:rsidRPr="00347696" w:rsidRDefault="00B21B2C" w:rsidP="00212D30">
      <w:pPr>
        <w:pStyle w:val="NoSpacing"/>
        <w:numPr>
          <w:ilvl w:val="0"/>
          <w:numId w:val="1"/>
        </w:numPr>
        <w:jc w:val="both"/>
        <w:rPr>
          <w:rFonts w:ascii="Times New Roman" w:hAnsi="Times New Roman" w:cs="Times New Roman"/>
          <w:sz w:val="22"/>
          <w:szCs w:val="22"/>
          <w:lang w:val="en-US"/>
        </w:rPr>
      </w:pPr>
      <w:r w:rsidRPr="00347696">
        <w:rPr>
          <w:rFonts w:ascii="Times New Roman" w:hAnsi="Times New Roman" w:cs="Times New Roman"/>
          <w:sz w:val="22"/>
          <w:szCs w:val="22"/>
          <w:lang w:val="en-US"/>
        </w:rPr>
        <w:t xml:space="preserve">Should the first respondent fail to vacate as required in para 3 above the sheriff or </w:t>
      </w:r>
      <w:r w:rsidR="00456159">
        <w:rPr>
          <w:rFonts w:ascii="Times New Roman" w:hAnsi="Times New Roman" w:cs="Times New Roman"/>
          <w:sz w:val="22"/>
          <w:szCs w:val="22"/>
          <w:lang w:val="en-US"/>
        </w:rPr>
        <w:t>his</w:t>
      </w:r>
      <w:r w:rsidRPr="00347696">
        <w:rPr>
          <w:rFonts w:ascii="Times New Roman" w:hAnsi="Times New Roman" w:cs="Times New Roman"/>
          <w:sz w:val="22"/>
          <w:szCs w:val="22"/>
          <w:lang w:val="en-US"/>
        </w:rPr>
        <w:t xml:space="preserve"> agents be and are hereby ordered to evict the first respondent from the area it occupies in </w:t>
      </w:r>
      <w:r w:rsidR="00B875C7">
        <w:rPr>
          <w:rFonts w:ascii="Times New Roman" w:hAnsi="Times New Roman" w:cs="Times New Roman"/>
          <w:sz w:val="22"/>
          <w:szCs w:val="22"/>
          <w:lang w:val="en-US"/>
        </w:rPr>
        <w:t>Chewore</w:t>
      </w:r>
      <w:r w:rsidRPr="00347696">
        <w:rPr>
          <w:rFonts w:ascii="Times New Roman" w:hAnsi="Times New Roman" w:cs="Times New Roman"/>
          <w:sz w:val="22"/>
          <w:szCs w:val="22"/>
          <w:lang w:val="en-US"/>
        </w:rPr>
        <w:t xml:space="preserve"> North Safari Area.</w:t>
      </w:r>
    </w:p>
    <w:p w14:paraId="6C4A256C" w14:textId="0070D556" w:rsidR="00B21B2C" w:rsidRDefault="00B21B2C" w:rsidP="00212D30">
      <w:pPr>
        <w:pStyle w:val="NoSpacing"/>
        <w:numPr>
          <w:ilvl w:val="0"/>
          <w:numId w:val="1"/>
        </w:numPr>
        <w:jc w:val="both"/>
        <w:rPr>
          <w:rFonts w:ascii="Times New Roman" w:hAnsi="Times New Roman" w:cs="Times New Roman"/>
          <w:sz w:val="22"/>
          <w:szCs w:val="22"/>
          <w:lang w:val="en-US"/>
        </w:rPr>
      </w:pPr>
      <w:r w:rsidRPr="00347696">
        <w:rPr>
          <w:rFonts w:ascii="Times New Roman" w:hAnsi="Times New Roman" w:cs="Times New Roman"/>
          <w:sz w:val="22"/>
          <w:szCs w:val="22"/>
          <w:lang w:val="en-US"/>
        </w:rPr>
        <w:t xml:space="preserve">Each party to </w:t>
      </w:r>
      <w:r w:rsidR="00347696" w:rsidRPr="00347696">
        <w:rPr>
          <w:rFonts w:ascii="Times New Roman" w:hAnsi="Times New Roman" w:cs="Times New Roman"/>
          <w:sz w:val="22"/>
          <w:szCs w:val="22"/>
          <w:lang w:val="en-US"/>
        </w:rPr>
        <w:t>bear its</w:t>
      </w:r>
      <w:r w:rsidRPr="00347696">
        <w:rPr>
          <w:rFonts w:ascii="Times New Roman" w:hAnsi="Times New Roman" w:cs="Times New Roman"/>
          <w:sz w:val="22"/>
          <w:szCs w:val="22"/>
          <w:lang w:val="en-US"/>
        </w:rPr>
        <w:t xml:space="preserve"> own costs</w:t>
      </w:r>
      <w:r w:rsidR="00347696">
        <w:rPr>
          <w:rFonts w:ascii="Times New Roman" w:hAnsi="Times New Roman" w:cs="Times New Roman"/>
          <w:sz w:val="22"/>
          <w:szCs w:val="22"/>
          <w:lang w:val="en-US"/>
        </w:rPr>
        <w:t>.’’</w:t>
      </w:r>
    </w:p>
    <w:p w14:paraId="4757F499" w14:textId="77777777" w:rsidR="00347696" w:rsidRPr="00347696" w:rsidRDefault="00347696" w:rsidP="00212D30">
      <w:pPr>
        <w:pStyle w:val="NoSpacing"/>
        <w:ind w:left="1440"/>
        <w:jc w:val="both"/>
        <w:rPr>
          <w:rFonts w:ascii="Times New Roman" w:hAnsi="Times New Roman" w:cs="Times New Roman"/>
          <w:sz w:val="22"/>
          <w:szCs w:val="22"/>
          <w:lang w:val="en-US"/>
        </w:rPr>
      </w:pPr>
    </w:p>
    <w:p w14:paraId="756C6395" w14:textId="77777777" w:rsidR="00B1379D" w:rsidRPr="00347696" w:rsidRDefault="00B1379D" w:rsidP="00212D30">
      <w:pPr>
        <w:pStyle w:val="NoSpacing"/>
        <w:jc w:val="both"/>
        <w:rPr>
          <w:rFonts w:ascii="Times New Roman" w:hAnsi="Times New Roman" w:cs="Times New Roman"/>
          <w:i/>
          <w:iCs/>
          <w:sz w:val="22"/>
          <w:szCs w:val="22"/>
          <w:lang w:val="en-US"/>
        </w:rPr>
      </w:pPr>
    </w:p>
    <w:bookmarkEnd w:id="1"/>
    <w:p w14:paraId="476A873B" w14:textId="7478E10E" w:rsidR="008E5050" w:rsidRDefault="00347696" w:rsidP="00212D3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The f</w:t>
      </w:r>
      <w:r w:rsidR="00882FEA">
        <w:rPr>
          <w:rFonts w:ascii="Times New Roman" w:hAnsi="Times New Roman" w:cs="Times New Roman"/>
          <w:lang w:val="en-US"/>
        </w:rPr>
        <w:t>irst</w:t>
      </w:r>
      <w:r>
        <w:rPr>
          <w:rFonts w:ascii="Times New Roman" w:hAnsi="Times New Roman" w:cs="Times New Roman"/>
          <w:lang w:val="en-US"/>
        </w:rPr>
        <w:t xml:space="preserve"> prayer on the draft order is </w:t>
      </w:r>
      <w:r w:rsidR="00882FEA">
        <w:rPr>
          <w:rFonts w:ascii="Times New Roman" w:hAnsi="Times New Roman" w:cs="Times New Roman"/>
          <w:lang w:val="en-US"/>
        </w:rPr>
        <w:t>in</w:t>
      </w:r>
      <w:r>
        <w:rPr>
          <w:rFonts w:ascii="Times New Roman" w:hAnsi="Times New Roman" w:cs="Times New Roman"/>
          <w:lang w:val="en-US"/>
        </w:rPr>
        <w:t>articulately settled.  The applicant should be specific in identifying the lease agreement in issue</w:t>
      </w:r>
      <w:r w:rsidR="00882FEA">
        <w:rPr>
          <w:rFonts w:ascii="Times New Roman" w:hAnsi="Times New Roman" w:cs="Times New Roman"/>
          <w:lang w:val="en-US"/>
        </w:rPr>
        <w:t>,</w:t>
      </w:r>
      <w:r>
        <w:rPr>
          <w:rFonts w:ascii="Times New Roman" w:hAnsi="Times New Roman" w:cs="Times New Roman"/>
          <w:lang w:val="en-US"/>
        </w:rPr>
        <w:t xml:space="preserve"> </w:t>
      </w:r>
      <w:r w:rsidR="00882FEA">
        <w:rPr>
          <w:rFonts w:ascii="Times New Roman" w:hAnsi="Times New Roman" w:cs="Times New Roman"/>
          <w:lang w:val="en-US"/>
        </w:rPr>
        <w:t>it</w:t>
      </w:r>
      <w:r>
        <w:rPr>
          <w:rFonts w:ascii="Times New Roman" w:hAnsi="Times New Roman" w:cs="Times New Roman"/>
          <w:lang w:val="en-US"/>
        </w:rPr>
        <w:t xml:space="preserve"> should not leave it to the court to look for the details </w:t>
      </w:r>
      <w:r w:rsidR="00882FEA">
        <w:rPr>
          <w:rFonts w:ascii="Times New Roman" w:hAnsi="Times New Roman" w:cs="Times New Roman"/>
          <w:lang w:val="en-US"/>
        </w:rPr>
        <w:t>or</w:t>
      </w:r>
      <w:r>
        <w:rPr>
          <w:rFonts w:ascii="Times New Roman" w:hAnsi="Times New Roman" w:cs="Times New Roman"/>
          <w:lang w:val="en-US"/>
        </w:rPr>
        <w:t xml:space="preserve"> indeed </w:t>
      </w:r>
      <w:r w:rsidR="00882FEA">
        <w:rPr>
          <w:rFonts w:ascii="Times New Roman" w:hAnsi="Times New Roman" w:cs="Times New Roman"/>
          <w:lang w:val="en-US"/>
        </w:rPr>
        <w:t xml:space="preserve">to look for </w:t>
      </w:r>
      <w:r>
        <w:rPr>
          <w:rFonts w:ascii="Times New Roman" w:hAnsi="Times New Roman" w:cs="Times New Roman"/>
          <w:lang w:val="en-US"/>
        </w:rPr>
        <w:t xml:space="preserve">the agreement itself from the </w:t>
      </w:r>
      <w:r w:rsidR="008E5050">
        <w:rPr>
          <w:rFonts w:ascii="Times New Roman" w:hAnsi="Times New Roman" w:cs="Times New Roman"/>
          <w:lang w:val="en-US"/>
        </w:rPr>
        <w:t>applicants</w:t>
      </w:r>
      <w:r w:rsidR="00882FEA">
        <w:rPr>
          <w:rFonts w:ascii="Times New Roman" w:hAnsi="Times New Roman" w:cs="Times New Roman"/>
          <w:lang w:val="en-US"/>
        </w:rPr>
        <w:t xml:space="preserve">’ </w:t>
      </w:r>
      <w:r w:rsidR="008E5050">
        <w:rPr>
          <w:rFonts w:ascii="Times New Roman" w:hAnsi="Times New Roman" w:cs="Times New Roman"/>
          <w:lang w:val="en-US"/>
        </w:rPr>
        <w:t>papers</w:t>
      </w:r>
      <w:r w:rsidR="00882FEA">
        <w:rPr>
          <w:rFonts w:ascii="Times New Roman" w:hAnsi="Times New Roman" w:cs="Times New Roman"/>
          <w:lang w:val="en-US"/>
        </w:rPr>
        <w:t>.</w:t>
      </w:r>
      <w:r w:rsidR="008E5050">
        <w:rPr>
          <w:rFonts w:ascii="Times New Roman" w:hAnsi="Times New Roman" w:cs="Times New Roman"/>
          <w:lang w:val="en-US"/>
        </w:rPr>
        <w:t xml:space="preserve"> </w:t>
      </w:r>
      <w:r w:rsidR="00882FEA">
        <w:rPr>
          <w:rFonts w:ascii="Times New Roman" w:hAnsi="Times New Roman" w:cs="Times New Roman"/>
          <w:lang w:val="en-US"/>
        </w:rPr>
        <w:t>T</w:t>
      </w:r>
      <w:r w:rsidR="008E5050">
        <w:rPr>
          <w:rFonts w:ascii="Times New Roman" w:hAnsi="Times New Roman" w:cs="Times New Roman"/>
          <w:lang w:val="en-US"/>
        </w:rPr>
        <w:t>he</w:t>
      </w:r>
      <w:r>
        <w:rPr>
          <w:rFonts w:ascii="Times New Roman" w:hAnsi="Times New Roman" w:cs="Times New Roman"/>
          <w:lang w:val="en-US"/>
        </w:rPr>
        <w:t xml:space="preserve"> applicant is lucky however in that the agreement identification is not an issue between the applicants and the respondents.  It is common cause that the applicants seek a </w:t>
      </w:r>
      <w:r w:rsidR="008E5050">
        <w:rPr>
          <w:rFonts w:ascii="Times New Roman" w:hAnsi="Times New Roman" w:cs="Times New Roman"/>
          <w:lang w:val="en-US"/>
        </w:rPr>
        <w:t>declaration</w:t>
      </w:r>
      <w:r>
        <w:rPr>
          <w:rFonts w:ascii="Times New Roman" w:hAnsi="Times New Roman" w:cs="Times New Roman"/>
          <w:lang w:val="en-US"/>
        </w:rPr>
        <w:t xml:space="preserve"> </w:t>
      </w:r>
      <w:r w:rsidR="008E5050">
        <w:rPr>
          <w:rFonts w:ascii="Times New Roman" w:hAnsi="Times New Roman" w:cs="Times New Roman"/>
          <w:lang w:val="en-US"/>
        </w:rPr>
        <w:t>of nullity of the lease agreement entered into or signed on 8 September 2017 between the first applicant and the first respondent agreement.  Th</w:t>
      </w:r>
      <w:r w:rsidR="00882FEA">
        <w:rPr>
          <w:rFonts w:ascii="Times New Roman" w:hAnsi="Times New Roman" w:cs="Times New Roman"/>
          <w:lang w:val="en-US"/>
        </w:rPr>
        <w:t>at</w:t>
      </w:r>
      <w:r w:rsidR="008E5050">
        <w:rPr>
          <w:rFonts w:ascii="Times New Roman" w:hAnsi="Times New Roman" w:cs="Times New Roman"/>
          <w:lang w:val="en-US"/>
        </w:rPr>
        <w:t xml:space="preserve"> agreement is the subject of this application.  The lease agreement was signed by The </w:t>
      </w:r>
      <w:r w:rsidR="002E568F">
        <w:rPr>
          <w:rFonts w:ascii="Times New Roman" w:hAnsi="Times New Roman" w:cs="Times New Roman"/>
          <w:lang w:val="en-US"/>
        </w:rPr>
        <w:t>Director</w:t>
      </w:r>
      <w:r w:rsidR="008E5050">
        <w:rPr>
          <w:rFonts w:ascii="Times New Roman" w:hAnsi="Times New Roman" w:cs="Times New Roman"/>
          <w:lang w:val="en-US"/>
        </w:rPr>
        <w:t xml:space="preserve"> General </w:t>
      </w:r>
      <w:r w:rsidR="00882FEA">
        <w:rPr>
          <w:rFonts w:ascii="Times New Roman" w:hAnsi="Times New Roman" w:cs="Times New Roman"/>
          <w:lang w:val="en-US"/>
        </w:rPr>
        <w:t xml:space="preserve">Fulton Upenyu Mangwanya </w:t>
      </w:r>
      <w:r w:rsidR="008E5050">
        <w:rPr>
          <w:rFonts w:ascii="Times New Roman" w:hAnsi="Times New Roman" w:cs="Times New Roman"/>
          <w:lang w:val="en-US"/>
        </w:rPr>
        <w:t xml:space="preserve">on behalf of the first applicant </w:t>
      </w:r>
      <w:r w:rsidR="00882FEA">
        <w:rPr>
          <w:rFonts w:ascii="Times New Roman" w:hAnsi="Times New Roman" w:cs="Times New Roman"/>
          <w:lang w:val="en-US"/>
        </w:rPr>
        <w:t>(</w:t>
      </w:r>
      <w:r w:rsidR="008E5050">
        <w:rPr>
          <w:rFonts w:ascii="Times New Roman" w:hAnsi="Times New Roman" w:cs="Times New Roman"/>
          <w:lang w:val="en-US"/>
        </w:rPr>
        <w:t>the Authority</w:t>
      </w:r>
      <w:r w:rsidR="00882FEA">
        <w:rPr>
          <w:rFonts w:ascii="Times New Roman" w:hAnsi="Times New Roman" w:cs="Times New Roman"/>
          <w:lang w:val="en-US"/>
        </w:rPr>
        <w:t>)</w:t>
      </w:r>
      <w:r w:rsidR="008E5050">
        <w:rPr>
          <w:rFonts w:ascii="Times New Roman" w:hAnsi="Times New Roman" w:cs="Times New Roman"/>
          <w:lang w:val="en-US"/>
        </w:rPr>
        <w:t xml:space="preserve"> and by Learnard Nyamutsamba on behalf of the first respondent.</w:t>
      </w:r>
    </w:p>
    <w:p w14:paraId="53C6D94B" w14:textId="171B6C0E" w:rsidR="00F346CE" w:rsidRDefault="008E5050" w:rsidP="00212D30">
      <w:pPr>
        <w:pStyle w:val="NoSpacing"/>
        <w:spacing w:line="360" w:lineRule="auto"/>
        <w:jc w:val="both"/>
        <w:rPr>
          <w:rFonts w:ascii="Times New Roman" w:hAnsi="Times New Roman" w:cs="Times New Roman"/>
          <w:lang w:val="en-US"/>
        </w:rPr>
      </w:pPr>
      <w:r>
        <w:rPr>
          <w:rFonts w:ascii="Times New Roman" w:hAnsi="Times New Roman" w:cs="Times New Roman"/>
          <w:lang w:val="en-US"/>
        </w:rPr>
        <w:t xml:space="preserve">In the pre amble to </w:t>
      </w:r>
      <w:r w:rsidR="002E568F">
        <w:rPr>
          <w:rFonts w:ascii="Times New Roman" w:hAnsi="Times New Roman" w:cs="Times New Roman"/>
          <w:lang w:val="en-US"/>
        </w:rPr>
        <w:t xml:space="preserve">the </w:t>
      </w:r>
      <w:r w:rsidR="00882FEA">
        <w:rPr>
          <w:rFonts w:ascii="Times New Roman" w:hAnsi="Times New Roman" w:cs="Times New Roman"/>
          <w:lang w:val="en-US"/>
        </w:rPr>
        <w:t xml:space="preserve">agreement </w:t>
      </w:r>
      <w:r w:rsidR="002E568F">
        <w:rPr>
          <w:rFonts w:ascii="Times New Roman" w:hAnsi="Times New Roman" w:cs="Times New Roman"/>
          <w:lang w:val="en-US"/>
        </w:rPr>
        <w:t>it</w:t>
      </w:r>
      <w:r w:rsidR="00F346CE">
        <w:rPr>
          <w:rFonts w:ascii="Times New Roman" w:hAnsi="Times New Roman" w:cs="Times New Roman"/>
          <w:lang w:val="en-US"/>
        </w:rPr>
        <w:t xml:space="preserve"> is recorded that:</w:t>
      </w:r>
    </w:p>
    <w:p w14:paraId="1EC2CFF4" w14:textId="33A0127E" w:rsidR="00F734E3" w:rsidRDefault="002E568F" w:rsidP="00212D30">
      <w:pPr>
        <w:pStyle w:val="NoSpacing"/>
        <w:ind w:left="720"/>
        <w:jc w:val="both"/>
        <w:rPr>
          <w:rFonts w:ascii="Times New Roman" w:hAnsi="Times New Roman" w:cs="Times New Roman"/>
          <w:sz w:val="22"/>
          <w:szCs w:val="22"/>
          <w:lang w:val="en-US"/>
        </w:rPr>
      </w:pPr>
      <w:r w:rsidRPr="002E568F">
        <w:rPr>
          <w:rFonts w:ascii="Times New Roman" w:hAnsi="Times New Roman" w:cs="Times New Roman"/>
          <w:sz w:val="22"/>
          <w:szCs w:val="22"/>
          <w:lang w:val="en-US"/>
        </w:rPr>
        <w:t>“</w:t>
      </w:r>
      <w:r w:rsidRPr="002E568F">
        <w:rPr>
          <w:rFonts w:ascii="Times New Roman" w:hAnsi="Times New Roman" w:cs="Times New Roman"/>
          <w:b/>
          <w:bCs/>
          <w:sz w:val="22"/>
          <w:szCs w:val="22"/>
          <w:lang w:val="en-US"/>
        </w:rPr>
        <w:t>WHEREAS</w:t>
      </w:r>
      <w:r w:rsidRPr="002E568F">
        <w:rPr>
          <w:rFonts w:ascii="Times New Roman" w:hAnsi="Times New Roman" w:cs="Times New Roman"/>
          <w:sz w:val="22"/>
          <w:szCs w:val="22"/>
          <w:lang w:val="en-US"/>
        </w:rPr>
        <w:t xml:space="preserve"> the</w:t>
      </w:r>
      <w:r w:rsidR="00F346CE" w:rsidRPr="002E568F">
        <w:rPr>
          <w:rFonts w:ascii="Times New Roman" w:hAnsi="Times New Roman" w:cs="Times New Roman"/>
          <w:sz w:val="22"/>
          <w:szCs w:val="22"/>
          <w:lang w:val="en-US"/>
        </w:rPr>
        <w:t xml:space="preserve"> </w:t>
      </w:r>
      <w:r w:rsidRPr="002E568F">
        <w:rPr>
          <w:rFonts w:ascii="Times New Roman" w:hAnsi="Times New Roman" w:cs="Times New Roman"/>
          <w:sz w:val="22"/>
          <w:szCs w:val="22"/>
          <w:lang w:val="en-US"/>
        </w:rPr>
        <w:t xml:space="preserve">parties have agreed that the authority will lease to the lessee the area presently occupied by the lessee and grant to the lessee the </w:t>
      </w:r>
      <w:r w:rsidR="00882FEA">
        <w:rPr>
          <w:rFonts w:ascii="Times New Roman" w:hAnsi="Times New Roman" w:cs="Times New Roman"/>
          <w:sz w:val="22"/>
          <w:szCs w:val="22"/>
          <w:lang w:val="en-US"/>
        </w:rPr>
        <w:t>r</w:t>
      </w:r>
      <w:r w:rsidRPr="002E568F">
        <w:rPr>
          <w:rFonts w:ascii="Times New Roman" w:hAnsi="Times New Roman" w:cs="Times New Roman"/>
          <w:sz w:val="22"/>
          <w:szCs w:val="22"/>
          <w:lang w:val="en-US"/>
        </w:rPr>
        <w:t xml:space="preserve">ight to occupy and utilize an additional portion of land as set out in this Memorandum of Agreement”  </w:t>
      </w:r>
    </w:p>
    <w:p w14:paraId="0DBE4B3C" w14:textId="2D869304" w:rsidR="008E5050" w:rsidRPr="002E568F" w:rsidRDefault="008E5050" w:rsidP="00212D30">
      <w:pPr>
        <w:pStyle w:val="NoSpacing"/>
        <w:ind w:left="1080"/>
        <w:jc w:val="both"/>
        <w:rPr>
          <w:rFonts w:ascii="Times New Roman" w:hAnsi="Times New Roman" w:cs="Times New Roman"/>
          <w:sz w:val="22"/>
          <w:szCs w:val="22"/>
          <w:lang w:val="en-US"/>
        </w:rPr>
      </w:pPr>
      <w:r w:rsidRPr="002E568F">
        <w:rPr>
          <w:rFonts w:ascii="Times New Roman" w:hAnsi="Times New Roman" w:cs="Times New Roman"/>
          <w:sz w:val="22"/>
          <w:szCs w:val="22"/>
          <w:lang w:val="en-US"/>
        </w:rPr>
        <w:t xml:space="preserve"> </w:t>
      </w:r>
    </w:p>
    <w:p w14:paraId="4ACB5FDD" w14:textId="567CAF7E" w:rsidR="00B1379D" w:rsidRPr="00E06799" w:rsidRDefault="002E568F" w:rsidP="00212D30">
      <w:pPr>
        <w:pStyle w:val="NoSpacing"/>
        <w:spacing w:line="360" w:lineRule="auto"/>
        <w:ind w:firstLine="720"/>
        <w:jc w:val="both"/>
        <w:rPr>
          <w:rFonts w:ascii="Times New Roman" w:hAnsi="Times New Roman" w:cs="Times New Roman"/>
          <w:lang w:val="en-US"/>
        </w:rPr>
      </w:pPr>
      <w:r w:rsidRPr="00882FEA">
        <w:rPr>
          <w:rFonts w:ascii="Times New Roman" w:hAnsi="Times New Roman" w:cs="Times New Roman"/>
          <w:b/>
          <w:lang w:val="en-US"/>
        </w:rPr>
        <w:t>WHEREAS</w:t>
      </w:r>
      <w:r w:rsidRPr="00E06799">
        <w:rPr>
          <w:rFonts w:ascii="Times New Roman" w:hAnsi="Times New Roman" w:cs="Times New Roman"/>
          <w:lang w:val="en-US"/>
        </w:rPr>
        <w:t xml:space="preserve"> in terms of the Act, the signature of the Minister of Environment, Water </w:t>
      </w:r>
      <w:r w:rsidR="00C41638" w:rsidRPr="00E06799">
        <w:rPr>
          <w:rFonts w:ascii="Times New Roman" w:hAnsi="Times New Roman" w:cs="Times New Roman"/>
          <w:lang w:val="en-US"/>
        </w:rPr>
        <w:t>and Climate</w:t>
      </w:r>
      <w:r w:rsidRPr="00E06799">
        <w:rPr>
          <w:rFonts w:ascii="Times New Roman" w:hAnsi="Times New Roman" w:cs="Times New Roman"/>
          <w:lang w:val="en-US"/>
        </w:rPr>
        <w:t xml:space="preserve"> signifying concurrence</w:t>
      </w:r>
      <w:r w:rsidR="00F734E3" w:rsidRPr="00E06799">
        <w:rPr>
          <w:rFonts w:ascii="Times New Roman" w:hAnsi="Times New Roman" w:cs="Times New Roman"/>
          <w:lang w:val="en-US"/>
        </w:rPr>
        <w:t xml:space="preserve"> to this lease is a condition precedent to the validity of this</w:t>
      </w:r>
      <w:r w:rsidR="00C41638" w:rsidRPr="00E06799">
        <w:rPr>
          <w:rFonts w:ascii="Times New Roman" w:hAnsi="Times New Roman" w:cs="Times New Roman"/>
          <w:lang w:val="en-US"/>
        </w:rPr>
        <w:t xml:space="preserve"> </w:t>
      </w:r>
      <w:r w:rsidR="00F734E3" w:rsidRPr="00E06799">
        <w:rPr>
          <w:rFonts w:ascii="Times New Roman" w:hAnsi="Times New Roman" w:cs="Times New Roman"/>
          <w:lang w:val="en-US"/>
        </w:rPr>
        <w:t>agreement”</w:t>
      </w:r>
      <w:r w:rsidRPr="00E06799">
        <w:rPr>
          <w:rFonts w:ascii="Times New Roman" w:hAnsi="Times New Roman" w:cs="Times New Roman"/>
          <w:lang w:val="en-US"/>
        </w:rPr>
        <w:t xml:space="preserve">  </w:t>
      </w:r>
    </w:p>
    <w:p w14:paraId="516B3C2D" w14:textId="4FA0F6CF" w:rsidR="00C41638" w:rsidRPr="00E06799" w:rsidRDefault="00F734E3" w:rsidP="00212D30">
      <w:pPr>
        <w:pStyle w:val="NoSpacing"/>
        <w:spacing w:line="360" w:lineRule="auto"/>
        <w:jc w:val="both"/>
        <w:rPr>
          <w:rFonts w:ascii="Times New Roman" w:hAnsi="Times New Roman" w:cs="Times New Roman"/>
          <w:lang w:val="en-US"/>
        </w:rPr>
      </w:pPr>
      <w:r w:rsidRPr="00E06799">
        <w:rPr>
          <w:rFonts w:ascii="Times New Roman" w:hAnsi="Times New Roman" w:cs="Times New Roman"/>
          <w:lang w:val="en-US"/>
        </w:rPr>
        <w:t xml:space="preserve">Note is therefore </w:t>
      </w:r>
      <w:r w:rsidR="009252CC" w:rsidRPr="00E06799">
        <w:rPr>
          <w:rFonts w:ascii="Times New Roman" w:hAnsi="Times New Roman" w:cs="Times New Roman"/>
          <w:lang w:val="en-US"/>
        </w:rPr>
        <w:t xml:space="preserve">taken that the agreement was intended to lease to the </w:t>
      </w:r>
      <w:r w:rsidR="00D071CF" w:rsidRPr="00E06799">
        <w:rPr>
          <w:rFonts w:ascii="Times New Roman" w:hAnsi="Times New Roman" w:cs="Times New Roman"/>
          <w:lang w:val="en-US"/>
        </w:rPr>
        <w:t xml:space="preserve">lessee the area it was in occupation of as at the date of signing the lease agreement as well as an additional portion thereof.  The existing leased area was described in clause 3 </w:t>
      </w:r>
      <w:r w:rsidR="00C41638" w:rsidRPr="00E06799">
        <w:rPr>
          <w:rFonts w:ascii="Times New Roman" w:hAnsi="Times New Roman" w:cs="Times New Roman"/>
          <w:lang w:val="en-US"/>
        </w:rPr>
        <w:t>of the</w:t>
      </w:r>
      <w:r w:rsidR="00D071CF" w:rsidRPr="00E06799">
        <w:rPr>
          <w:rFonts w:ascii="Times New Roman" w:hAnsi="Times New Roman" w:cs="Times New Roman"/>
          <w:lang w:val="en-US"/>
        </w:rPr>
        <w:t xml:space="preserve"> agreement </w:t>
      </w:r>
    </w:p>
    <w:p w14:paraId="3AFB3BDA" w14:textId="789A023C" w:rsidR="00F734E3" w:rsidRPr="00E06799" w:rsidRDefault="00C41638" w:rsidP="00212D30">
      <w:pPr>
        <w:pStyle w:val="NoSpacing"/>
        <w:ind w:left="720"/>
        <w:jc w:val="both"/>
        <w:rPr>
          <w:rFonts w:ascii="Times New Roman" w:hAnsi="Times New Roman" w:cs="Times New Roman"/>
          <w:lang w:val="en-US"/>
        </w:rPr>
      </w:pPr>
      <w:r w:rsidRPr="00E06799">
        <w:rPr>
          <w:rFonts w:ascii="Times New Roman" w:hAnsi="Times New Roman" w:cs="Times New Roman"/>
          <w:lang w:val="en-US"/>
        </w:rPr>
        <w:t>“..............</w:t>
      </w:r>
      <w:r w:rsidR="00D071CF" w:rsidRPr="00E06799">
        <w:rPr>
          <w:rFonts w:ascii="Times New Roman" w:hAnsi="Times New Roman" w:cs="Times New Roman"/>
          <w:lang w:val="en-US"/>
        </w:rPr>
        <w:t>as the existing pro</w:t>
      </w:r>
      <w:r w:rsidR="00882FEA">
        <w:rPr>
          <w:rFonts w:ascii="Times New Roman" w:hAnsi="Times New Roman" w:cs="Times New Roman"/>
          <w:lang w:val="en-US"/>
        </w:rPr>
        <w:t>ject</w:t>
      </w:r>
      <w:r w:rsidR="00D071CF" w:rsidRPr="00E06799">
        <w:rPr>
          <w:rFonts w:ascii="Times New Roman" w:hAnsi="Times New Roman" w:cs="Times New Roman"/>
          <w:lang w:val="en-US"/>
        </w:rPr>
        <w:t xml:space="preserve"> site occupied by the former Joint Venture being a portion of Parks </w:t>
      </w:r>
      <w:r w:rsidR="00062BBA">
        <w:rPr>
          <w:rFonts w:ascii="Times New Roman" w:hAnsi="Times New Roman" w:cs="Times New Roman"/>
          <w:lang w:val="en-US"/>
        </w:rPr>
        <w:t>estate</w:t>
      </w:r>
      <w:r w:rsidR="00D071CF" w:rsidRPr="00E06799">
        <w:rPr>
          <w:rFonts w:ascii="Times New Roman" w:hAnsi="Times New Roman" w:cs="Times New Roman"/>
          <w:lang w:val="en-US"/>
        </w:rPr>
        <w:t xml:space="preserve"> in Ch</w:t>
      </w:r>
      <w:r w:rsidR="00882FEA">
        <w:rPr>
          <w:rFonts w:ascii="Times New Roman" w:hAnsi="Times New Roman" w:cs="Times New Roman"/>
          <w:lang w:val="en-US"/>
        </w:rPr>
        <w:t>e</w:t>
      </w:r>
      <w:r w:rsidR="00D071CF" w:rsidRPr="00E06799">
        <w:rPr>
          <w:rFonts w:ascii="Times New Roman" w:hAnsi="Times New Roman" w:cs="Times New Roman"/>
          <w:lang w:val="en-US"/>
        </w:rPr>
        <w:t>w</w:t>
      </w:r>
      <w:r w:rsidR="00882FEA">
        <w:rPr>
          <w:rFonts w:ascii="Times New Roman" w:hAnsi="Times New Roman" w:cs="Times New Roman"/>
          <w:lang w:val="en-US"/>
        </w:rPr>
        <w:t>o</w:t>
      </w:r>
      <w:r w:rsidR="00D071CF" w:rsidRPr="00E06799">
        <w:rPr>
          <w:rFonts w:ascii="Times New Roman" w:hAnsi="Times New Roman" w:cs="Times New Roman"/>
          <w:lang w:val="en-US"/>
        </w:rPr>
        <w:t xml:space="preserve">re Safari Area approximately (3) square </w:t>
      </w:r>
      <w:r w:rsidRPr="00E06799">
        <w:rPr>
          <w:rFonts w:ascii="Times New Roman" w:hAnsi="Times New Roman" w:cs="Times New Roman"/>
          <w:lang w:val="en-US"/>
        </w:rPr>
        <w:t>kilometers</w:t>
      </w:r>
      <w:r w:rsidR="00D071CF" w:rsidRPr="00E06799">
        <w:rPr>
          <w:rFonts w:ascii="Times New Roman" w:hAnsi="Times New Roman" w:cs="Times New Roman"/>
          <w:lang w:val="en-US"/>
        </w:rPr>
        <w:t xml:space="preserve"> in extent located in the vicinity of the confluence of the Zambezi and </w:t>
      </w:r>
      <w:r w:rsidR="00B875C7">
        <w:rPr>
          <w:rFonts w:ascii="Times New Roman" w:hAnsi="Times New Roman" w:cs="Times New Roman"/>
          <w:lang w:val="en-US"/>
        </w:rPr>
        <w:t>Chewore</w:t>
      </w:r>
      <w:r w:rsidR="00D071CF" w:rsidRPr="00E06799">
        <w:rPr>
          <w:rFonts w:ascii="Times New Roman" w:hAnsi="Times New Roman" w:cs="Times New Roman"/>
          <w:lang w:val="en-US"/>
        </w:rPr>
        <w:t xml:space="preserve"> Rivers, tally described as </w:t>
      </w:r>
      <w:r w:rsidR="008C0628" w:rsidRPr="00E06799">
        <w:rPr>
          <w:rFonts w:ascii="Times New Roman" w:hAnsi="Times New Roman" w:cs="Times New Roman"/>
          <w:lang w:val="en-US"/>
        </w:rPr>
        <w:t>follows: .........</w:t>
      </w:r>
    </w:p>
    <w:p w14:paraId="2D5FC1D9" w14:textId="0B825957" w:rsidR="00C41638" w:rsidRPr="00E06799" w:rsidRDefault="00C41638" w:rsidP="00212D30">
      <w:pPr>
        <w:pStyle w:val="NoSpacing"/>
        <w:spacing w:line="360" w:lineRule="auto"/>
        <w:jc w:val="both"/>
        <w:rPr>
          <w:rFonts w:ascii="Times New Roman" w:hAnsi="Times New Roman" w:cs="Times New Roman"/>
          <w:lang w:val="en-US"/>
        </w:rPr>
      </w:pPr>
      <w:r w:rsidRPr="00E06799">
        <w:rPr>
          <w:rFonts w:ascii="Times New Roman" w:hAnsi="Times New Roman" w:cs="Times New Roman"/>
          <w:lang w:val="en-US"/>
        </w:rPr>
        <w:t>The boundaries and GP</w:t>
      </w:r>
      <w:r w:rsidR="00062BBA">
        <w:rPr>
          <w:rFonts w:ascii="Times New Roman" w:hAnsi="Times New Roman" w:cs="Times New Roman"/>
          <w:lang w:val="en-US"/>
        </w:rPr>
        <w:t>s</w:t>
      </w:r>
      <w:r w:rsidRPr="00E06799">
        <w:rPr>
          <w:rFonts w:ascii="Times New Roman" w:hAnsi="Times New Roman" w:cs="Times New Roman"/>
          <w:lang w:val="en-US"/>
        </w:rPr>
        <w:t xml:space="preserve"> co-ordination of the area where then set out in de</w:t>
      </w:r>
      <w:r w:rsidR="00882FEA">
        <w:rPr>
          <w:rFonts w:ascii="Times New Roman" w:hAnsi="Times New Roman" w:cs="Times New Roman"/>
          <w:lang w:val="en-US"/>
        </w:rPr>
        <w:t>tail</w:t>
      </w:r>
      <w:r w:rsidRPr="00E06799">
        <w:rPr>
          <w:rFonts w:ascii="Times New Roman" w:hAnsi="Times New Roman" w:cs="Times New Roman"/>
          <w:lang w:val="en-US"/>
        </w:rPr>
        <w:t>.  There is no need to rep</w:t>
      </w:r>
      <w:r w:rsidR="00882FEA">
        <w:rPr>
          <w:rFonts w:ascii="Times New Roman" w:hAnsi="Times New Roman" w:cs="Times New Roman"/>
          <w:lang w:val="en-US"/>
        </w:rPr>
        <w:t>ea</w:t>
      </w:r>
      <w:r w:rsidRPr="00E06799">
        <w:rPr>
          <w:rFonts w:ascii="Times New Roman" w:hAnsi="Times New Roman" w:cs="Times New Roman"/>
          <w:lang w:val="en-US"/>
        </w:rPr>
        <w:t>t them as they are not in dispute.</w:t>
      </w:r>
      <w:r w:rsidR="00472887" w:rsidRPr="00E06799">
        <w:rPr>
          <w:rFonts w:ascii="Times New Roman" w:hAnsi="Times New Roman" w:cs="Times New Roman"/>
          <w:lang w:val="en-US"/>
        </w:rPr>
        <w:t xml:space="preserve">  The background facts of the matter are not in dispute or not seriously so.  </w:t>
      </w:r>
      <w:r w:rsidR="00B875C7">
        <w:rPr>
          <w:rFonts w:ascii="Times New Roman" w:hAnsi="Times New Roman" w:cs="Times New Roman"/>
          <w:lang w:val="en-US"/>
        </w:rPr>
        <w:t xml:space="preserve"> </w:t>
      </w:r>
    </w:p>
    <w:p w14:paraId="158F9C19" w14:textId="16C29B40" w:rsidR="00472887" w:rsidRPr="00E06799" w:rsidRDefault="00472887" w:rsidP="00212D30">
      <w:pPr>
        <w:pStyle w:val="NoSpacing"/>
        <w:spacing w:line="360" w:lineRule="auto"/>
        <w:jc w:val="both"/>
        <w:rPr>
          <w:rFonts w:ascii="Times New Roman" w:hAnsi="Times New Roman" w:cs="Times New Roman"/>
          <w:lang w:val="en-US"/>
        </w:rPr>
      </w:pPr>
      <w:r w:rsidRPr="00E06799">
        <w:rPr>
          <w:rFonts w:ascii="Times New Roman" w:hAnsi="Times New Roman" w:cs="Times New Roman"/>
          <w:lang w:val="en-US"/>
        </w:rPr>
        <w:tab/>
        <w:t>In relation is the lease of the additional area of forty</w:t>
      </w:r>
      <w:r w:rsidR="00B875C7">
        <w:rPr>
          <w:rFonts w:ascii="Times New Roman" w:hAnsi="Times New Roman" w:cs="Times New Roman"/>
          <w:lang w:val="en-US"/>
        </w:rPr>
        <w:t xml:space="preserve"> </w:t>
      </w:r>
      <w:r w:rsidRPr="00E06799">
        <w:rPr>
          <w:rFonts w:ascii="Times New Roman" w:hAnsi="Times New Roman" w:cs="Times New Roman"/>
          <w:lang w:val="en-US"/>
        </w:rPr>
        <w:t>(40) square kilometres</w:t>
      </w:r>
      <w:r w:rsidR="00882FEA">
        <w:rPr>
          <w:rFonts w:ascii="Times New Roman" w:hAnsi="Times New Roman" w:cs="Times New Roman"/>
          <w:lang w:val="en-US"/>
        </w:rPr>
        <w:t>, its</w:t>
      </w:r>
      <w:r w:rsidRPr="00E06799">
        <w:rPr>
          <w:rFonts w:ascii="Times New Roman" w:hAnsi="Times New Roman" w:cs="Times New Roman"/>
          <w:lang w:val="en-US"/>
        </w:rPr>
        <w:t xml:space="preserve"> grant effective </w:t>
      </w:r>
      <w:r w:rsidR="00882FEA">
        <w:rPr>
          <w:rFonts w:ascii="Times New Roman" w:hAnsi="Times New Roman" w:cs="Times New Roman"/>
          <w:lang w:val="en-US"/>
        </w:rPr>
        <w:t xml:space="preserve">date was </w:t>
      </w:r>
      <w:r w:rsidRPr="00E06799">
        <w:rPr>
          <w:rFonts w:ascii="Times New Roman" w:hAnsi="Times New Roman" w:cs="Times New Roman"/>
          <w:lang w:val="en-US"/>
        </w:rPr>
        <w:t xml:space="preserve">1 January 2022 in terms </w:t>
      </w:r>
      <w:r w:rsidR="00AA43C1" w:rsidRPr="00E06799">
        <w:rPr>
          <w:rFonts w:ascii="Times New Roman" w:hAnsi="Times New Roman" w:cs="Times New Roman"/>
          <w:lang w:val="en-US"/>
        </w:rPr>
        <w:t xml:space="preserve">of </w:t>
      </w:r>
      <w:r w:rsidR="00AA43C1">
        <w:rPr>
          <w:rFonts w:ascii="Times New Roman" w:hAnsi="Times New Roman" w:cs="Times New Roman"/>
          <w:lang w:val="en-US"/>
        </w:rPr>
        <w:t>clause</w:t>
      </w:r>
      <w:r w:rsidR="008C0628">
        <w:rPr>
          <w:rFonts w:ascii="Times New Roman" w:hAnsi="Times New Roman" w:cs="Times New Roman"/>
          <w:lang w:val="en-US"/>
        </w:rPr>
        <w:t xml:space="preserve"> </w:t>
      </w:r>
      <w:r w:rsidRPr="00E06799">
        <w:rPr>
          <w:rFonts w:ascii="Times New Roman" w:hAnsi="Times New Roman" w:cs="Times New Roman"/>
          <w:lang w:val="en-US"/>
        </w:rPr>
        <w:t xml:space="preserve">to ten (10) of the agreement.  The area </w:t>
      </w:r>
      <w:r w:rsidR="00B875C7" w:rsidRPr="00E06799">
        <w:rPr>
          <w:rFonts w:ascii="Times New Roman" w:hAnsi="Times New Roman" w:cs="Times New Roman"/>
          <w:lang w:val="en-US"/>
        </w:rPr>
        <w:t>concerned,</w:t>
      </w:r>
      <w:r w:rsidRPr="00E06799">
        <w:rPr>
          <w:rFonts w:ascii="Times New Roman" w:hAnsi="Times New Roman" w:cs="Times New Roman"/>
          <w:lang w:val="en-US"/>
        </w:rPr>
        <w:t xml:space="preserve"> and its co-ordinate</w:t>
      </w:r>
      <w:r w:rsidR="00882FEA">
        <w:rPr>
          <w:rFonts w:ascii="Times New Roman" w:hAnsi="Times New Roman" w:cs="Times New Roman"/>
          <w:lang w:val="en-US"/>
        </w:rPr>
        <w:t>s</w:t>
      </w:r>
      <w:r w:rsidRPr="00E06799">
        <w:rPr>
          <w:rFonts w:ascii="Times New Roman" w:hAnsi="Times New Roman" w:cs="Times New Roman"/>
          <w:lang w:val="en-US"/>
        </w:rPr>
        <w:t xml:space="preserve"> was described fully in the same </w:t>
      </w:r>
      <w:r w:rsidR="008C0628" w:rsidRPr="00E06799">
        <w:rPr>
          <w:rFonts w:ascii="Times New Roman" w:hAnsi="Times New Roman" w:cs="Times New Roman"/>
          <w:lang w:val="en-US"/>
        </w:rPr>
        <w:t>cla</w:t>
      </w:r>
      <w:r w:rsidR="008C0628">
        <w:rPr>
          <w:rFonts w:ascii="Times New Roman" w:hAnsi="Times New Roman" w:cs="Times New Roman"/>
          <w:lang w:val="en-US"/>
        </w:rPr>
        <w:t>us</w:t>
      </w:r>
      <w:r w:rsidR="008C0628" w:rsidRPr="00E06799">
        <w:rPr>
          <w:rFonts w:ascii="Times New Roman" w:hAnsi="Times New Roman" w:cs="Times New Roman"/>
          <w:lang w:val="en-US"/>
        </w:rPr>
        <w:t>e.</w:t>
      </w:r>
      <w:r w:rsidRPr="00E06799">
        <w:rPr>
          <w:rFonts w:ascii="Times New Roman" w:hAnsi="Times New Roman" w:cs="Times New Roman"/>
          <w:lang w:val="en-US"/>
        </w:rPr>
        <w:t xml:space="preserve">  I again do not repeat </w:t>
      </w:r>
      <w:r w:rsidRPr="00E06799">
        <w:rPr>
          <w:rFonts w:ascii="Times New Roman" w:hAnsi="Times New Roman" w:cs="Times New Roman"/>
          <w:lang w:val="en-US"/>
        </w:rPr>
        <w:lastRenderedPageBreak/>
        <w:t xml:space="preserve">the detail thereof as there is no dispute concerning the area description and co-ordinates.  The dispute raised was whether the area was available for lease to the first respondent, it being alleged that the area was already by the date of the agreement leased to the second </w:t>
      </w:r>
      <w:r w:rsidR="00882FEA">
        <w:rPr>
          <w:rFonts w:ascii="Times New Roman" w:hAnsi="Times New Roman" w:cs="Times New Roman"/>
          <w:lang w:val="en-US"/>
        </w:rPr>
        <w:t>respondent</w:t>
      </w:r>
      <w:r w:rsidRPr="00E06799">
        <w:rPr>
          <w:rFonts w:ascii="Times New Roman" w:hAnsi="Times New Roman" w:cs="Times New Roman"/>
          <w:lang w:val="en-US"/>
        </w:rPr>
        <w:t>.</w:t>
      </w:r>
    </w:p>
    <w:p w14:paraId="102D88A7" w14:textId="090E09DA" w:rsidR="00472887" w:rsidRPr="00E06799" w:rsidRDefault="00472887" w:rsidP="00212D30">
      <w:pPr>
        <w:pStyle w:val="NoSpacing"/>
        <w:spacing w:line="360" w:lineRule="auto"/>
        <w:jc w:val="both"/>
        <w:rPr>
          <w:rFonts w:ascii="Times New Roman" w:hAnsi="Times New Roman" w:cs="Times New Roman"/>
          <w:lang w:val="en-US"/>
        </w:rPr>
      </w:pPr>
      <w:r w:rsidRPr="00E06799">
        <w:rPr>
          <w:rFonts w:ascii="Times New Roman" w:hAnsi="Times New Roman" w:cs="Times New Roman"/>
          <w:lang w:val="en-US"/>
        </w:rPr>
        <w:tab/>
        <w:t xml:space="preserve">In relation to the period of the agreement which is </w:t>
      </w:r>
      <w:r w:rsidR="00882FEA">
        <w:rPr>
          <w:rFonts w:ascii="Times New Roman" w:hAnsi="Times New Roman" w:cs="Times New Roman"/>
          <w:lang w:val="en-US"/>
        </w:rPr>
        <w:t>one of the</w:t>
      </w:r>
      <w:r w:rsidRPr="00E06799">
        <w:rPr>
          <w:rFonts w:ascii="Times New Roman" w:hAnsi="Times New Roman" w:cs="Times New Roman"/>
          <w:lang w:val="en-US"/>
        </w:rPr>
        <w:t xml:space="preserve"> issue</w:t>
      </w:r>
      <w:r w:rsidR="00882FEA">
        <w:rPr>
          <w:rFonts w:ascii="Times New Roman" w:hAnsi="Times New Roman" w:cs="Times New Roman"/>
          <w:lang w:val="en-US"/>
        </w:rPr>
        <w:t>s</w:t>
      </w:r>
      <w:r w:rsidRPr="00E06799">
        <w:rPr>
          <w:rFonts w:ascii="Times New Roman" w:hAnsi="Times New Roman" w:cs="Times New Roman"/>
          <w:lang w:val="en-US"/>
        </w:rPr>
        <w:t xml:space="preserve"> in dispute in th</w:t>
      </w:r>
      <w:r w:rsidR="00882FEA">
        <w:rPr>
          <w:rFonts w:ascii="Times New Roman" w:hAnsi="Times New Roman" w:cs="Times New Roman"/>
          <w:lang w:val="en-US"/>
        </w:rPr>
        <w:t xml:space="preserve">is </w:t>
      </w:r>
      <w:r w:rsidRPr="00E06799">
        <w:rPr>
          <w:rFonts w:ascii="Times New Roman" w:hAnsi="Times New Roman" w:cs="Times New Roman"/>
          <w:lang w:val="en-US"/>
        </w:rPr>
        <w:t>application</w:t>
      </w:r>
      <w:r w:rsidR="00882FEA">
        <w:rPr>
          <w:rFonts w:ascii="Times New Roman" w:hAnsi="Times New Roman" w:cs="Times New Roman"/>
          <w:lang w:val="en-US"/>
        </w:rPr>
        <w:t>,</w:t>
      </w:r>
      <w:r w:rsidRPr="00E06799">
        <w:rPr>
          <w:rFonts w:ascii="Times New Roman" w:hAnsi="Times New Roman" w:cs="Times New Roman"/>
          <w:lang w:val="en-US"/>
        </w:rPr>
        <w:t xml:space="preserve"> the agreement provided in </w:t>
      </w:r>
      <w:r w:rsidR="00882FEA">
        <w:rPr>
          <w:rFonts w:ascii="Times New Roman" w:hAnsi="Times New Roman" w:cs="Times New Roman"/>
          <w:lang w:val="en-US"/>
        </w:rPr>
        <w:t>clause</w:t>
      </w:r>
      <w:r w:rsidRPr="00E06799">
        <w:rPr>
          <w:rFonts w:ascii="Times New Roman" w:hAnsi="Times New Roman" w:cs="Times New Roman"/>
          <w:lang w:val="en-US"/>
        </w:rPr>
        <w:t xml:space="preserve"> 8 </w:t>
      </w:r>
      <w:r w:rsidR="00E06799" w:rsidRPr="00E06799">
        <w:rPr>
          <w:rFonts w:ascii="Times New Roman" w:hAnsi="Times New Roman" w:cs="Times New Roman"/>
          <w:lang w:val="en-US"/>
        </w:rPr>
        <w:t>therefore</w:t>
      </w:r>
      <w:r w:rsidR="00882FEA">
        <w:rPr>
          <w:rFonts w:ascii="Times New Roman" w:hAnsi="Times New Roman" w:cs="Times New Roman"/>
          <w:lang w:val="en-US"/>
        </w:rPr>
        <w:t xml:space="preserve"> as </w:t>
      </w:r>
      <w:r w:rsidRPr="00E06799">
        <w:rPr>
          <w:rFonts w:ascii="Times New Roman" w:hAnsi="Times New Roman" w:cs="Times New Roman"/>
          <w:lang w:val="en-US"/>
        </w:rPr>
        <w:t>follows:</w:t>
      </w:r>
    </w:p>
    <w:p w14:paraId="314943EC" w14:textId="09B8163F" w:rsidR="00472887" w:rsidRDefault="00472887" w:rsidP="00212D30">
      <w:pPr>
        <w:pStyle w:val="NoSpacing"/>
        <w:jc w:val="both"/>
        <w:rPr>
          <w:rFonts w:ascii="Times New Roman" w:hAnsi="Times New Roman" w:cs="Times New Roman"/>
          <w:b/>
          <w:bCs/>
          <w:sz w:val="22"/>
          <w:szCs w:val="22"/>
          <w:lang w:val="en-US"/>
        </w:rPr>
      </w:pPr>
      <w:r>
        <w:rPr>
          <w:rFonts w:ascii="Times New Roman" w:hAnsi="Times New Roman" w:cs="Times New Roman"/>
          <w:sz w:val="22"/>
          <w:szCs w:val="22"/>
          <w:lang w:val="en-US"/>
        </w:rPr>
        <w:tab/>
        <w:t>“8-</w:t>
      </w:r>
      <w:r w:rsidRPr="00E06799">
        <w:rPr>
          <w:rFonts w:ascii="Times New Roman" w:hAnsi="Times New Roman" w:cs="Times New Roman"/>
          <w:b/>
          <w:bCs/>
          <w:sz w:val="22"/>
          <w:szCs w:val="22"/>
          <w:lang w:val="en-US"/>
        </w:rPr>
        <w:t xml:space="preserve">PERIOD </w:t>
      </w:r>
    </w:p>
    <w:p w14:paraId="6E2CA1FB" w14:textId="41E18754" w:rsidR="00E06799" w:rsidRDefault="00E06799" w:rsidP="00212D30">
      <w:pPr>
        <w:pStyle w:val="NoSpacing"/>
        <w:ind w:left="720"/>
        <w:jc w:val="both"/>
        <w:rPr>
          <w:rFonts w:ascii="Times New Roman" w:hAnsi="Times New Roman" w:cs="Times New Roman"/>
          <w:sz w:val="22"/>
          <w:szCs w:val="22"/>
          <w:lang w:val="en-US"/>
        </w:rPr>
      </w:pPr>
      <w:r>
        <w:rPr>
          <w:rFonts w:ascii="Times New Roman" w:hAnsi="Times New Roman" w:cs="Times New Roman"/>
          <w:sz w:val="22"/>
          <w:szCs w:val="22"/>
          <w:lang w:val="en-US"/>
        </w:rPr>
        <w:t>This agreement shall come into effect on the date of signature by the parties and if not signed on the same date it shall come to effect on the date of last signature and shall continue and endure for a period of twenty-five (25) years ending on 31 December 2042”</w:t>
      </w:r>
    </w:p>
    <w:p w14:paraId="1248A6CE" w14:textId="77777777" w:rsidR="00062BBA" w:rsidRDefault="00062BBA" w:rsidP="00212D30">
      <w:pPr>
        <w:pStyle w:val="NoSpacing"/>
        <w:ind w:left="720"/>
        <w:jc w:val="both"/>
        <w:rPr>
          <w:rFonts w:ascii="Times New Roman" w:hAnsi="Times New Roman" w:cs="Times New Roman"/>
          <w:sz w:val="22"/>
          <w:szCs w:val="22"/>
          <w:lang w:val="en-US"/>
        </w:rPr>
      </w:pPr>
    </w:p>
    <w:p w14:paraId="7370B517" w14:textId="07DE6D9D" w:rsidR="00062BBA" w:rsidRDefault="00E06799" w:rsidP="00212D30">
      <w:pPr>
        <w:pStyle w:val="NoSpacing"/>
        <w:spacing w:line="360" w:lineRule="auto"/>
        <w:jc w:val="both"/>
        <w:rPr>
          <w:rFonts w:ascii="Times New Roman" w:hAnsi="Times New Roman" w:cs="Times New Roman"/>
          <w:lang w:val="en-US"/>
        </w:rPr>
      </w:pPr>
      <w:r>
        <w:rPr>
          <w:rFonts w:ascii="Times New Roman" w:hAnsi="Times New Roman" w:cs="Times New Roman"/>
          <w:sz w:val="22"/>
          <w:szCs w:val="22"/>
          <w:lang w:val="en-US"/>
        </w:rPr>
        <w:tab/>
      </w:r>
      <w:r w:rsidRPr="00062BBA">
        <w:rPr>
          <w:rFonts w:ascii="Times New Roman" w:hAnsi="Times New Roman" w:cs="Times New Roman"/>
          <w:lang w:val="en-US"/>
        </w:rPr>
        <w:t xml:space="preserve">Clause 9 provided for annual rental of </w:t>
      </w:r>
      <w:r w:rsidR="00882FEA" w:rsidRPr="00062BBA">
        <w:rPr>
          <w:rFonts w:ascii="Times New Roman" w:hAnsi="Times New Roman" w:cs="Times New Roman"/>
          <w:lang w:val="en-US"/>
        </w:rPr>
        <w:t>US</w:t>
      </w:r>
      <w:r w:rsidRPr="00062BBA">
        <w:rPr>
          <w:rFonts w:ascii="Times New Roman" w:hAnsi="Times New Roman" w:cs="Times New Roman"/>
          <w:lang w:val="en-US"/>
        </w:rPr>
        <w:t>$10000-00 for the period 1 January 2018 to 31 December 2021.  The rental w</w:t>
      </w:r>
      <w:r w:rsidR="00882FEA">
        <w:rPr>
          <w:rFonts w:ascii="Times New Roman" w:hAnsi="Times New Roman" w:cs="Times New Roman"/>
          <w:lang w:val="en-US"/>
        </w:rPr>
        <w:t>as to</w:t>
      </w:r>
      <w:r w:rsidRPr="00062BBA">
        <w:rPr>
          <w:rFonts w:ascii="Times New Roman" w:hAnsi="Times New Roman" w:cs="Times New Roman"/>
          <w:lang w:val="en-US"/>
        </w:rPr>
        <w:t xml:space="preserve"> be increased to US$15000-00 per annum from 1 January 2022 when the additional forty square kilometres piece of land would be </w:t>
      </w:r>
      <w:r w:rsidR="00882FEA">
        <w:rPr>
          <w:rFonts w:ascii="Times New Roman" w:hAnsi="Times New Roman" w:cs="Times New Roman"/>
          <w:lang w:val="en-US"/>
        </w:rPr>
        <w:t>availed</w:t>
      </w:r>
      <w:r w:rsidRPr="00062BBA">
        <w:rPr>
          <w:rFonts w:ascii="Times New Roman" w:hAnsi="Times New Roman" w:cs="Times New Roman"/>
          <w:lang w:val="en-US"/>
        </w:rPr>
        <w:t xml:space="preserve"> to the lessee</w:t>
      </w:r>
      <w:r w:rsidR="00882FEA">
        <w:rPr>
          <w:rFonts w:ascii="Times New Roman" w:hAnsi="Times New Roman" w:cs="Times New Roman"/>
          <w:lang w:val="en-US"/>
        </w:rPr>
        <w:t>. F</w:t>
      </w:r>
      <w:r w:rsidR="00062BBA">
        <w:rPr>
          <w:rFonts w:ascii="Times New Roman" w:hAnsi="Times New Roman" w:cs="Times New Roman"/>
          <w:lang w:val="en-US"/>
        </w:rPr>
        <w:t xml:space="preserve">urther </w:t>
      </w:r>
      <w:r w:rsidR="00882FEA">
        <w:rPr>
          <w:rFonts w:ascii="Times New Roman" w:hAnsi="Times New Roman" w:cs="Times New Roman"/>
          <w:lang w:val="en-US"/>
        </w:rPr>
        <w:t xml:space="preserve">increments </w:t>
      </w:r>
      <w:r w:rsidR="00062BBA">
        <w:rPr>
          <w:rFonts w:ascii="Times New Roman" w:hAnsi="Times New Roman" w:cs="Times New Roman"/>
          <w:lang w:val="en-US"/>
        </w:rPr>
        <w:t>were provided thereof to the end of the</w:t>
      </w:r>
      <w:r w:rsidR="00882FEA">
        <w:rPr>
          <w:rFonts w:ascii="Times New Roman" w:hAnsi="Times New Roman" w:cs="Times New Roman"/>
          <w:lang w:val="en-US"/>
        </w:rPr>
        <w:t xml:space="preserve"> tenure of the</w:t>
      </w:r>
      <w:r w:rsidR="00062BBA">
        <w:rPr>
          <w:rFonts w:ascii="Times New Roman" w:hAnsi="Times New Roman" w:cs="Times New Roman"/>
          <w:lang w:val="en-US"/>
        </w:rPr>
        <w:t xml:space="preserve"> agreement </w:t>
      </w:r>
      <w:r w:rsidR="00882FEA">
        <w:rPr>
          <w:rFonts w:ascii="Times New Roman" w:hAnsi="Times New Roman" w:cs="Times New Roman"/>
          <w:lang w:val="en-US"/>
        </w:rPr>
        <w:t>including negotiating</w:t>
      </w:r>
      <w:r w:rsidR="00062BBA">
        <w:rPr>
          <w:rFonts w:ascii="Times New Roman" w:hAnsi="Times New Roman" w:cs="Times New Roman"/>
          <w:lang w:val="en-US"/>
        </w:rPr>
        <w:t xml:space="preserve"> the rental for the last ten (10) </w:t>
      </w:r>
      <w:r w:rsidR="00882FEA">
        <w:rPr>
          <w:rFonts w:ascii="Times New Roman" w:hAnsi="Times New Roman" w:cs="Times New Roman"/>
          <w:lang w:val="en-US"/>
        </w:rPr>
        <w:t>years</w:t>
      </w:r>
      <w:r w:rsidR="00062BBA">
        <w:rPr>
          <w:rFonts w:ascii="Times New Roman" w:hAnsi="Times New Roman" w:cs="Times New Roman"/>
          <w:lang w:val="en-US"/>
        </w:rPr>
        <w:t>.</w:t>
      </w:r>
    </w:p>
    <w:p w14:paraId="7927CC7F" w14:textId="6C2B66AC" w:rsidR="008C0628" w:rsidRDefault="00062BBA" w:rsidP="00212D3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The agreement provided for the signature of the first applicant as lessor</w:t>
      </w:r>
      <w:r w:rsidR="00882FEA">
        <w:rPr>
          <w:rFonts w:ascii="Times New Roman" w:hAnsi="Times New Roman" w:cs="Times New Roman"/>
          <w:lang w:val="en-US"/>
        </w:rPr>
        <w:t>,</w:t>
      </w:r>
      <w:r>
        <w:rPr>
          <w:rFonts w:ascii="Times New Roman" w:hAnsi="Times New Roman" w:cs="Times New Roman"/>
          <w:lang w:val="en-US"/>
        </w:rPr>
        <w:t xml:space="preserve"> </w:t>
      </w:r>
      <w:r w:rsidR="00882FEA">
        <w:rPr>
          <w:rFonts w:ascii="Times New Roman" w:hAnsi="Times New Roman" w:cs="Times New Roman"/>
          <w:lang w:val="en-US"/>
        </w:rPr>
        <w:t>t</w:t>
      </w:r>
      <w:r>
        <w:rPr>
          <w:rFonts w:ascii="Times New Roman" w:hAnsi="Times New Roman" w:cs="Times New Roman"/>
          <w:lang w:val="en-US"/>
        </w:rPr>
        <w:t xml:space="preserve">he signature of the </w:t>
      </w:r>
      <w:r w:rsidR="008C0628">
        <w:rPr>
          <w:rFonts w:ascii="Times New Roman" w:hAnsi="Times New Roman" w:cs="Times New Roman"/>
          <w:lang w:val="en-US"/>
        </w:rPr>
        <w:t>lessor’s</w:t>
      </w:r>
      <w:r>
        <w:rPr>
          <w:rFonts w:ascii="Times New Roman" w:hAnsi="Times New Roman" w:cs="Times New Roman"/>
          <w:lang w:val="en-US"/>
        </w:rPr>
        <w:t xml:space="preserve"> board</w:t>
      </w:r>
      <w:r w:rsidR="008C0628">
        <w:rPr>
          <w:rFonts w:ascii="Times New Roman" w:hAnsi="Times New Roman" w:cs="Times New Roman"/>
          <w:lang w:val="en-US"/>
        </w:rPr>
        <w:t xml:space="preserve"> chairman, the first respondent as lessee</w:t>
      </w:r>
      <w:r w:rsidR="00882FEA">
        <w:rPr>
          <w:rFonts w:ascii="Times New Roman" w:hAnsi="Times New Roman" w:cs="Times New Roman"/>
          <w:lang w:val="en-US"/>
        </w:rPr>
        <w:t>,</w:t>
      </w:r>
      <w:r w:rsidR="008C0628">
        <w:rPr>
          <w:rFonts w:ascii="Times New Roman" w:hAnsi="Times New Roman" w:cs="Times New Roman"/>
          <w:lang w:val="en-US"/>
        </w:rPr>
        <w:t xml:space="preserve"> the Permanent Secretary of the relevant</w:t>
      </w:r>
      <w:r w:rsidR="00B875C7">
        <w:rPr>
          <w:rFonts w:ascii="Times New Roman" w:hAnsi="Times New Roman" w:cs="Times New Roman"/>
          <w:lang w:val="en-US"/>
        </w:rPr>
        <w:t xml:space="preserve"> </w:t>
      </w:r>
      <w:r w:rsidR="00882FEA">
        <w:rPr>
          <w:rFonts w:ascii="Times New Roman" w:hAnsi="Times New Roman" w:cs="Times New Roman"/>
          <w:lang w:val="en-US"/>
        </w:rPr>
        <w:t>second responden</w:t>
      </w:r>
      <w:r w:rsidR="00F53938">
        <w:rPr>
          <w:rFonts w:ascii="Times New Roman" w:hAnsi="Times New Roman" w:cs="Times New Roman"/>
          <w:lang w:val="en-US"/>
        </w:rPr>
        <w:t>t</w:t>
      </w:r>
      <w:r w:rsidR="008C0628">
        <w:rPr>
          <w:rFonts w:ascii="Times New Roman" w:hAnsi="Times New Roman" w:cs="Times New Roman"/>
          <w:lang w:val="en-US"/>
        </w:rPr>
        <w:t xml:space="preserve"> </w:t>
      </w:r>
      <w:r w:rsidR="00B875C7">
        <w:rPr>
          <w:rFonts w:ascii="Times New Roman" w:hAnsi="Times New Roman" w:cs="Times New Roman"/>
          <w:lang w:val="en-US"/>
        </w:rPr>
        <w:t xml:space="preserve">ministry </w:t>
      </w:r>
      <w:r w:rsidR="008C0628">
        <w:rPr>
          <w:rFonts w:ascii="Times New Roman" w:hAnsi="Times New Roman" w:cs="Times New Roman"/>
          <w:lang w:val="en-US"/>
        </w:rPr>
        <w:t xml:space="preserve">and lastly </w:t>
      </w:r>
      <w:r w:rsidR="00F53938">
        <w:rPr>
          <w:rFonts w:ascii="Times New Roman" w:hAnsi="Times New Roman" w:cs="Times New Roman"/>
          <w:lang w:val="en-US"/>
        </w:rPr>
        <w:t xml:space="preserve">the signature </w:t>
      </w:r>
      <w:r w:rsidR="008C0628">
        <w:rPr>
          <w:rFonts w:ascii="Times New Roman" w:hAnsi="Times New Roman" w:cs="Times New Roman"/>
          <w:lang w:val="en-US"/>
        </w:rPr>
        <w:t xml:space="preserve">of the </w:t>
      </w:r>
      <w:r w:rsidR="00F53938" w:rsidRPr="00B875C7">
        <w:rPr>
          <w:rFonts w:ascii="Times New Roman" w:hAnsi="Times New Roman" w:cs="Times New Roman"/>
          <w:lang w:val="en-US"/>
        </w:rPr>
        <w:t>second</w:t>
      </w:r>
      <w:r w:rsidR="008C0628" w:rsidRPr="00B875C7">
        <w:rPr>
          <w:rFonts w:ascii="Times New Roman" w:hAnsi="Times New Roman" w:cs="Times New Roman"/>
          <w:lang w:val="en-US"/>
        </w:rPr>
        <w:t xml:space="preserve"> applicant</w:t>
      </w:r>
      <w:r w:rsidR="00B875C7" w:rsidRPr="00B875C7">
        <w:rPr>
          <w:rFonts w:ascii="Times New Roman" w:hAnsi="Times New Roman" w:cs="Times New Roman"/>
          <w:lang w:val="en-US"/>
        </w:rPr>
        <w:t xml:space="preserve"> (Minister).</w:t>
      </w:r>
      <w:r w:rsidR="008C0628" w:rsidRPr="00B875C7">
        <w:rPr>
          <w:rFonts w:ascii="Times New Roman" w:hAnsi="Times New Roman" w:cs="Times New Roman"/>
          <w:lang w:val="en-US"/>
        </w:rPr>
        <w:t xml:space="preserve"> Significantly</w:t>
      </w:r>
      <w:r w:rsidR="00F53938" w:rsidRPr="00B875C7">
        <w:rPr>
          <w:rFonts w:ascii="Times New Roman" w:hAnsi="Times New Roman" w:cs="Times New Roman"/>
          <w:lang w:val="en-US"/>
        </w:rPr>
        <w:t xml:space="preserve">, </w:t>
      </w:r>
      <w:r w:rsidR="008C0628">
        <w:rPr>
          <w:rFonts w:ascii="Times New Roman" w:hAnsi="Times New Roman" w:cs="Times New Roman"/>
          <w:lang w:val="en-US"/>
        </w:rPr>
        <w:t xml:space="preserve">on the signature portion for the </w:t>
      </w:r>
      <w:r w:rsidR="00F53938">
        <w:rPr>
          <w:rFonts w:ascii="Times New Roman" w:hAnsi="Times New Roman" w:cs="Times New Roman"/>
          <w:lang w:val="en-US"/>
        </w:rPr>
        <w:t>second</w:t>
      </w:r>
      <w:r w:rsidR="008C0628">
        <w:rPr>
          <w:rFonts w:ascii="Times New Roman" w:hAnsi="Times New Roman" w:cs="Times New Roman"/>
          <w:lang w:val="en-US"/>
        </w:rPr>
        <w:t xml:space="preserve"> applicant</w:t>
      </w:r>
      <w:r w:rsidR="00F53938">
        <w:rPr>
          <w:rFonts w:ascii="Times New Roman" w:hAnsi="Times New Roman" w:cs="Times New Roman"/>
          <w:lang w:val="en-US"/>
        </w:rPr>
        <w:t>,</w:t>
      </w:r>
      <w:r w:rsidR="008C0628">
        <w:rPr>
          <w:rFonts w:ascii="Times New Roman" w:hAnsi="Times New Roman" w:cs="Times New Roman"/>
          <w:lang w:val="en-US"/>
        </w:rPr>
        <w:t xml:space="preserve"> the agreement provided that the Minister had concur.  The signature po</w:t>
      </w:r>
      <w:r w:rsidR="00F53938">
        <w:rPr>
          <w:rFonts w:ascii="Times New Roman" w:hAnsi="Times New Roman" w:cs="Times New Roman"/>
          <w:lang w:val="en-US"/>
        </w:rPr>
        <w:t>r</w:t>
      </w:r>
      <w:r w:rsidR="008C0628">
        <w:rPr>
          <w:rFonts w:ascii="Times New Roman" w:hAnsi="Times New Roman" w:cs="Times New Roman"/>
          <w:lang w:val="en-US"/>
        </w:rPr>
        <w:t>tion is prefaced by the following.</w:t>
      </w:r>
    </w:p>
    <w:p w14:paraId="28EB4FE8" w14:textId="29CE7CCA" w:rsidR="00C273F4" w:rsidRPr="00C273F4" w:rsidRDefault="008C0628" w:rsidP="00212D30">
      <w:pPr>
        <w:pStyle w:val="NoSpacing"/>
        <w:ind w:left="720"/>
        <w:jc w:val="both"/>
        <w:rPr>
          <w:rFonts w:ascii="Times New Roman" w:hAnsi="Times New Roman" w:cs="Times New Roman"/>
          <w:sz w:val="22"/>
          <w:szCs w:val="22"/>
          <w:lang w:val="en-US"/>
        </w:rPr>
      </w:pPr>
      <w:r w:rsidRPr="00C273F4">
        <w:rPr>
          <w:rFonts w:ascii="Times New Roman" w:hAnsi="Times New Roman" w:cs="Times New Roman"/>
          <w:sz w:val="22"/>
          <w:szCs w:val="22"/>
          <w:lang w:val="en-US"/>
        </w:rPr>
        <w:t>“</w:t>
      </w:r>
      <w:r w:rsidR="00C273F4" w:rsidRPr="00C273F4">
        <w:rPr>
          <w:rFonts w:ascii="Times New Roman" w:hAnsi="Times New Roman" w:cs="Times New Roman"/>
          <w:sz w:val="22"/>
          <w:szCs w:val="22"/>
          <w:lang w:val="en-US"/>
        </w:rPr>
        <w:t>THIS CONCURED TO BY THE MINISTER OF ENVIRONMENT, WATER AND CLIMATE AT HARARE THIS ......Day of ..........2017</w:t>
      </w:r>
    </w:p>
    <w:p w14:paraId="581D8C0E" w14:textId="77777777" w:rsidR="00C273F4" w:rsidRPr="00C273F4" w:rsidRDefault="00C273F4" w:rsidP="00212D30">
      <w:pPr>
        <w:pStyle w:val="NoSpacing"/>
        <w:ind w:firstLine="720"/>
        <w:jc w:val="both"/>
        <w:rPr>
          <w:rFonts w:ascii="Times New Roman" w:hAnsi="Times New Roman" w:cs="Times New Roman"/>
          <w:sz w:val="22"/>
          <w:szCs w:val="22"/>
          <w:lang w:val="en-US"/>
        </w:rPr>
      </w:pPr>
      <w:r w:rsidRPr="00C273F4">
        <w:rPr>
          <w:rFonts w:ascii="Times New Roman" w:hAnsi="Times New Roman" w:cs="Times New Roman"/>
          <w:sz w:val="22"/>
          <w:szCs w:val="22"/>
          <w:lang w:val="en-US"/>
        </w:rPr>
        <w:t>...........................................................</w:t>
      </w:r>
    </w:p>
    <w:p w14:paraId="37D79317" w14:textId="77777777" w:rsidR="00C273F4" w:rsidRPr="00C273F4" w:rsidRDefault="00C273F4" w:rsidP="00212D30">
      <w:pPr>
        <w:pStyle w:val="NoSpacing"/>
        <w:ind w:firstLine="720"/>
        <w:jc w:val="both"/>
        <w:rPr>
          <w:rFonts w:ascii="Times New Roman" w:hAnsi="Times New Roman" w:cs="Times New Roman"/>
          <w:sz w:val="22"/>
          <w:szCs w:val="22"/>
          <w:lang w:val="en-US"/>
        </w:rPr>
      </w:pPr>
      <w:r w:rsidRPr="00C273F4">
        <w:rPr>
          <w:rFonts w:ascii="Times New Roman" w:hAnsi="Times New Roman" w:cs="Times New Roman"/>
          <w:sz w:val="22"/>
          <w:szCs w:val="22"/>
          <w:lang w:val="en-US"/>
        </w:rPr>
        <w:t>OPPAH C.Z MUCHINGURI-KASHIRI</w:t>
      </w:r>
    </w:p>
    <w:p w14:paraId="701D1916" w14:textId="27586013" w:rsidR="00C273F4" w:rsidRDefault="00C273F4" w:rsidP="00212D30">
      <w:pPr>
        <w:pStyle w:val="NoSpacing"/>
        <w:ind w:firstLine="720"/>
        <w:jc w:val="both"/>
        <w:rPr>
          <w:rFonts w:ascii="Times New Roman" w:hAnsi="Times New Roman" w:cs="Times New Roman"/>
          <w:sz w:val="22"/>
          <w:szCs w:val="22"/>
          <w:lang w:val="en-US"/>
        </w:rPr>
      </w:pPr>
      <w:r w:rsidRPr="00C273F4">
        <w:rPr>
          <w:rFonts w:ascii="Times New Roman" w:hAnsi="Times New Roman" w:cs="Times New Roman"/>
          <w:sz w:val="22"/>
          <w:szCs w:val="22"/>
          <w:lang w:val="en-US"/>
        </w:rPr>
        <w:t>THE HONOURABLE MINISTER OF ENVIRONMENT WATER AND CLIMATE”</w:t>
      </w:r>
      <w:r w:rsidR="008C0628" w:rsidRPr="00C273F4">
        <w:rPr>
          <w:rFonts w:ascii="Times New Roman" w:hAnsi="Times New Roman" w:cs="Times New Roman"/>
          <w:sz w:val="22"/>
          <w:szCs w:val="22"/>
          <w:lang w:val="en-US"/>
        </w:rPr>
        <w:t xml:space="preserve"> </w:t>
      </w:r>
    </w:p>
    <w:p w14:paraId="022892C7" w14:textId="77777777" w:rsidR="00C273F4" w:rsidRDefault="00C273F4" w:rsidP="00212D30">
      <w:pPr>
        <w:pStyle w:val="NoSpacing"/>
        <w:jc w:val="both"/>
        <w:rPr>
          <w:rFonts w:ascii="Times New Roman" w:hAnsi="Times New Roman" w:cs="Times New Roman"/>
          <w:sz w:val="22"/>
          <w:szCs w:val="22"/>
          <w:lang w:val="en-US"/>
        </w:rPr>
      </w:pPr>
    </w:p>
    <w:p w14:paraId="5A6A27FC" w14:textId="6953CD9F" w:rsidR="00C273F4" w:rsidRDefault="00C273F4" w:rsidP="00212D30">
      <w:pPr>
        <w:pStyle w:val="NoSpacing"/>
        <w:spacing w:line="360" w:lineRule="auto"/>
        <w:jc w:val="both"/>
        <w:rPr>
          <w:rFonts w:ascii="Times New Roman" w:hAnsi="Times New Roman" w:cs="Times New Roman"/>
          <w:lang w:val="en-US"/>
        </w:rPr>
      </w:pPr>
      <w:r>
        <w:rPr>
          <w:rFonts w:ascii="Times New Roman" w:hAnsi="Times New Roman" w:cs="Times New Roman"/>
          <w:sz w:val="22"/>
          <w:szCs w:val="22"/>
          <w:lang w:val="en-US"/>
        </w:rPr>
        <w:tab/>
      </w:r>
      <w:r w:rsidRPr="00A45F21">
        <w:rPr>
          <w:rFonts w:ascii="Times New Roman" w:hAnsi="Times New Roman" w:cs="Times New Roman"/>
          <w:lang w:val="en-US"/>
        </w:rPr>
        <w:t>The first applicant attached a copy of the agreement to its founding affidavits</w:t>
      </w:r>
      <w:r w:rsidR="00A45F21" w:rsidRPr="00A45F21">
        <w:rPr>
          <w:rFonts w:ascii="Times New Roman" w:hAnsi="Times New Roman" w:cs="Times New Roman"/>
          <w:lang w:val="en-US"/>
        </w:rPr>
        <w:t>.  The copy of the agreement did not be</w:t>
      </w:r>
      <w:r w:rsidR="00F53938">
        <w:rPr>
          <w:rFonts w:ascii="Times New Roman" w:hAnsi="Times New Roman" w:cs="Times New Roman"/>
          <w:lang w:val="en-US"/>
        </w:rPr>
        <w:t>ar</w:t>
      </w:r>
      <w:r w:rsidR="00A45F21" w:rsidRPr="00A45F21">
        <w:rPr>
          <w:rFonts w:ascii="Times New Roman" w:hAnsi="Times New Roman" w:cs="Times New Roman"/>
          <w:lang w:val="en-US"/>
        </w:rPr>
        <w:t xml:space="preserve"> the signature of the Minister o</w:t>
      </w:r>
      <w:r w:rsidR="00F53938">
        <w:rPr>
          <w:rFonts w:ascii="Times New Roman" w:hAnsi="Times New Roman" w:cs="Times New Roman"/>
          <w:lang w:val="en-US"/>
        </w:rPr>
        <w:t>r</w:t>
      </w:r>
      <w:r w:rsidR="00A45F21" w:rsidRPr="00A45F21">
        <w:rPr>
          <w:rFonts w:ascii="Times New Roman" w:hAnsi="Times New Roman" w:cs="Times New Roman"/>
          <w:lang w:val="en-US"/>
        </w:rPr>
        <w:t xml:space="preserve"> the second applicant.  The first applicant averred that the agreement had a background.  The ba</w:t>
      </w:r>
      <w:r w:rsidR="00A45F21">
        <w:rPr>
          <w:rFonts w:ascii="Times New Roman" w:hAnsi="Times New Roman" w:cs="Times New Roman"/>
          <w:lang w:val="en-US"/>
        </w:rPr>
        <w:t xml:space="preserve">ckground to the agreement was that it followed upon a deed of settlement entered </w:t>
      </w:r>
      <w:r w:rsidR="00F53938">
        <w:rPr>
          <w:rFonts w:ascii="Times New Roman" w:hAnsi="Times New Roman" w:cs="Times New Roman"/>
          <w:lang w:val="en-US"/>
        </w:rPr>
        <w:t>into</w:t>
      </w:r>
      <w:r w:rsidR="00A45F21">
        <w:rPr>
          <w:rFonts w:ascii="Times New Roman" w:hAnsi="Times New Roman" w:cs="Times New Roman"/>
          <w:lang w:val="en-US"/>
        </w:rPr>
        <w:t xml:space="preserve"> between the first applicant and the first respondent following the termination of a Joint Venture Agreement between the first applicant and another company called Ch</w:t>
      </w:r>
      <w:r w:rsidR="00F53938">
        <w:rPr>
          <w:rFonts w:ascii="Times New Roman" w:hAnsi="Times New Roman" w:cs="Times New Roman"/>
          <w:lang w:val="en-US"/>
        </w:rPr>
        <w:t>ewo</w:t>
      </w:r>
      <w:r w:rsidR="00A45F21">
        <w:rPr>
          <w:rFonts w:ascii="Times New Roman" w:hAnsi="Times New Roman" w:cs="Times New Roman"/>
          <w:lang w:val="en-US"/>
        </w:rPr>
        <w:t>re Confluence (Pvt) Ltd.  The</w:t>
      </w:r>
      <w:r w:rsidR="00F53938">
        <w:rPr>
          <w:rFonts w:ascii="Times New Roman" w:hAnsi="Times New Roman" w:cs="Times New Roman"/>
          <w:lang w:val="en-US"/>
        </w:rPr>
        <w:t>r</w:t>
      </w:r>
      <w:r w:rsidR="00A45F21">
        <w:rPr>
          <w:rFonts w:ascii="Times New Roman" w:hAnsi="Times New Roman" w:cs="Times New Roman"/>
          <w:lang w:val="en-US"/>
        </w:rPr>
        <w:t>e had been</w:t>
      </w:r>
      <w:r w:rsidR="00F53938">
        <w:rPr>
          <w:rFonts w:ascii="Times New Roman" w:hAnsi="Times New Roman" w:cs="Times New Roman"/>
          <w:lang w:val="en-US"/>
        </w:rPr>
        <w:t xml:space="preserve"> litigation</w:t>
      </w:r>
      <w:r w:rsidR="00A45F21">
        <w:rPr>
          <w:rFonts w:ascii="Times New Roman" w:hAnsi="Times New Roman" w:cs="Times New Roman"/>
          <w:lang w:val="en-US"/>
        </w:rPr>
        <w:t xml:space="preserve"> </w:t>
      </w:r>
      <w:r w:rsidR="00433214">
        <w:rPr>
          <w:rFonts w:ascii="Times New Roman" w:hAnsi="Times New Roman" w:cs="Times New Roman"/>
          <w:lang w:val="en-US"/>
        </w:rPr>
        <w:t xml:space="preserve">amongst the Joint Venture Partners the details of which are not material to the determination of the issues which arise in this application.  It </w:t>
      </w:r>
      <w:r w:rsidR="00F53938">
        <w:rPr>
          <w:rFonts w:ascii="Times New Roman" w:hAnsi="Times New Roman" w:cs="Times New Roman"/>
          <w:lang w:val="en-US"/>
        </w:rPr>
        <w:t xml:space="preserve">suffices however </w:t>
      </w:r>
      <w:r w:rsidR="00433214">
        <w:rPr>
          <w:rFonts w:ascii="Times New Roman" w:hAnsi="Times New Roman" w:cs="Times New Roman"/>
          <w:lang w:val="en-US"/>
        </w:rPr>
        <w:t>to record that the second respondent was not party to nor was it made part</w:t>
      </w:r>
      <w:r w:rsidR="00F53938">
        <w:rPr>
          <w:rFonts w:ascii="Times New Roman" w:hAnsi="Times New Roman" w:cs="Times New Roman"/>
          <w:lang w:val="en-US"/>
        </w:rPr>
        <w:t xml:space="preserve">y </w:t>
      </w:r>
      <w:r w:rsidR="00433214">
        <w:rPr>
          <w:rFonts w:ascii="Times New Roman" w:hAnsi="Times New Roman" w:cs="Times New Roman"/>
          <w:lang w:val="en-US"/>
        </w:rPr>
        <w:t xml:space="preserve">to the litigations </w:t>
      </w:r>
      <w:r w:rsidR="00F53938">
        <w:rPr>
          <w:rFonts w:ascii="Times New Roman" w:hAnsi="Times New Roman" w:cs="Times New Roman"/>
          <w:lang w:val="en-US"/>
        </w:rPr>
        <w:t>or t</w:t>
      </w:r>
      <w:r w:rsidR="00433214">
        <w:rPr>
          <w:rFonts w:ascii="Times New Roman" w:hAnsi="Times New Roman" w:cs="Times New Roman"/>
          <w:lang w:val="en-US"/>
        </w:rPr>
        <w:t>o the deed of settlement which was the pre-c</w:t>
      </w:r>
      <w:r w:rsidR="00F53938">
        <w:rPr>
          <w:rFonts w:ascii="Times New Roman" w:hAnsi="Times New Roman" w:cs="Times New Roman"/>
          <w:lang w:val="en-US"/>
        </w:rPr>
        <w:t>ur</w:t>
      </w:r>
      <w:r w:rsidR="00433214">
        <w:rPr>
          <w:rFonts w:ascii="Times New Roman" w:hAnsi="Times New Roman" w:cs="Times New Roman"/>
          <w:lang w:val="en-US"/>
        </w:rPr>
        <w:t>sor to the agreement in dispute herein.  The second respondent had however registered its interest in the o</w:t>
      </w:r>
      <w:r w:rsidR="00F53938">
        <w:rPr>
          <w:rFonts w:ascii="Times New Roman" w:hAnsi="Times New Roman" w:cs="Times New Roman"/>
          <w:lang w:val="en-US"/>
        </w:rPr>
        <w:t>n</w:t>
      </w:r>
      <w:r w:rsidR="00433214">
        <w:rPr>
          <w:rFonts w:ascii="Times New Roman" w:hAnsi="Times New Roman" w:cs="Times New Roman"/>
          <w:lang w:val="en-US"/>
        </w:rPr>
        <w:t>going disputes between the first applicant and the Joint Venture Partner’</w:t>
      </w:r>
      <w:r w:rsidR="00F53938">
        <w:rPr>
          <w:rFonts w:ascii="Times New Roman" w:hAnsi="Times New Roman" w:cs="Times New Roman"/>
          <w:lang w:val="en-US"/>
        </w:rPr>
        <w:t xml:space="preserve">. It </w:t>
      </w:r>
      <w:r w:rsidR="00433214">
        <w:rPr>
          <w:rFonts w:ascii="Times New Roman" w:hAnsi="Times New Roman" w:cs="Times New Roman"/>
          <w:lang w:val="en-US"/>
        </w:rPr>
        <w:lastRenderedPageBreak/>
        <w:t xml:space="preserve">had applied to be </w:t>
      </w:r>
      <w:r w:rsidR="00F53938">
        <w:rPr>
          <w:rFonts w:ascii="Times New Roman" w:hAnsi="Times New Roman" w:cs="Times New Roman"/>
          <w:lang w:val="en-US"/>
        </w:rPr>
        <w:t>join</w:t>
      </w:r>
      <w:r w:rsidR="00433214">
        <w:rPr>
          <w:rFonts w:ascii="Times New Roman" w:hAnsi="Times New Roman" w:cs="Times New Roman"/>
          <w:lang w:val="en-US"/>
        </w:rPr>
        <w:t xml:space="preserve">ed in the proceedings </w:t>
      </w:r>
      <w:r w:rsidR="007238AA">
        <w:rPr>
          <w:rFonts w:ascii="Times New Roman" w:hAnsi="Times New Roman" w:cs="Times New Roman"/>
          <w:lang w:val="en-US"/>
        </w:rPr>
        <w:t xml:space="preserve">including filing an application </w:t>
      </w:r>
      <w:r w:rsidR="00F53938">
        <w:rPr>
          <w:rFonts w:ascii="Times New Roman" w:hAnsi="Times New Roman" w:cs="Times New Roman"/>
          <w:lang w:val="en-US"/>
        </w:rPr>
        <w:t xml:space="preserve">under </w:t>
      </w:r>
      <w:r w:rsidR="007238AA">
        <w:rPr>
          <w:rFonts w:ascii="Times New Roman" w:hAnsi="Times New Roman" w:cs="Times New Roman"/>
          <w:lang w:val="en-US"/>
        </w:rPr>
        <w:t xml:space="preserve">HC3107/18 </w:t>
      </w:r>
      <w:r w:rsidR="00471F55">
        <w:rPr>
          <w:rFonts w:ascii="Times New Roman" w:hAnsi="Times New Roman" w:cs="Times New Roman"/>
          <w:lang w:val="en-US"/>
        </w:rPr>
        <w:t>seeki</w:t>
      </w:r>
      <w:r w:rsidR="007238AA">
        <w:rPr>
          <w:rFonts w:ascii="Times New Roman" w:hAnsi="Times New Roman" w:cs="Times New Roman"/>
          <w:lang w:val="en-US"/>
        </w:rPr>
        <w:t xml:space="preserve">ng the cancellation of the </w:t>
      </w:r>
      <w:r w:rsidR="00471F55">
        <w:rPr>
          <w:rFonts w:ascii="Times New Roman" w:hAnsi="Times New Roman" w:cs="Times New Roman"/>
          <w:lang w:val="en-US"/>
        </w:rPr>
        <w:t>same agreement the subject of th</w:t>
      </w:r>
      <w:r w:rsidR="00F53938">
        <w:rPr>
          <w:rFonts w:ascii="Times New Roman" w:hAnsi="Times New Roman" w:cs="Times New Roman"/>
          <w:lang w:val="en-US"/>
        </w:rPr>
        <w:t>is</w:t>
      </w:r>
      <w:r w:rsidR="00471F55">
        <w:rPr>
          <w:rFonts w:ascii="Times New Roman" w:hAnsi="Times New Roman" w:cs="Times New Roman"/>
          <w:lang w:val="en-US"/>
        </w:rPr>
        <w:t xml:space="preserve"> application on the bas</w:t>
      </w:r>
      <w:r w:rsidR="00F53938">
        <w:rPr>
          <w:rFonts w:ascii="Times New Roman" w:hAnsi="Times New Roman" w:cs="Times New Roman"/>
          <w:lang w:val="en-US"/>
        </w:rPr>
        <w:t>i</w:t>
      </w:r>
      <w:r w:rsidR="00471F55">
        <w:rPr>
          <w:rFonts w:ascii="Times New Roman" w:hAnsi="Times New Roman" w:cs="Times New Roman"/>
          <w:lang w:val="en-US"/>
        </w:rPr>
        <w:t>s that it covered an area</w:t>
      </w:r>
      <w:r w:rsidR="00F53938">
        <w:rPr>
          <w:rFonts w:ascii="Times New Roman" w:hAnsi="Times New Roman" w:cs="Times New Roman"/>
          <w:lang w:val="en-US"/>
        </w:rPr>
        <w:t xml:space="preserve"> which was</w:t>
      </w:r>
      <w:r w:rsidR="00471F55">
        <w:rPr>
          <w:rFonts w:ascii="Times New Roman" w:hAnsi="Times New Roman" w:cs="Times New Roman"/>
          <w:lang w:val="en-US"/>
        </w:rPr>
        <w:t xml:space="preserve"> under an existing lease agreement which the second respondent had with the applicant and was</w:t>
      </w:r>
      <w:r w:rsidR="00F53938">
        <w:rPr>
          <w:rFonts w:ascii="Times New Roman" w:hAnsi="Times New Roman" w:cs="Times New Roman"/>
          <w:lang w:val="en-US"/>
        </w:rPr>
        <w:t xml:space="preserve"> said to be</w:t>
      </w:r>
      <w:r w:rsidR="00471F55">
        <w:rPr>
          <w:rFonts w:ascii="Times New Roman" w:hAnsi="Times New Roman" w:cs="Times New Roman"/>
          <w:lang w:val="en-US"/>
        </w:rPr>
        <w:t xml:space="preserve"> valid until 2036.  That litigation was withdrawn to allow for a harmonious resolution of the dispute which would include the first applicant, the first and second respondents.  The applicant averred that subsequently it reached settlement with the first respondent to the exclusion of the second </w:t>
      </w:r>
      <w:r w:rsidR="00C037B0">
        <w:rPr>
          <w:rFonts w:ascii="Times New Roman" w:hAnsi="Times New Roman" w:cs="Times New Roman"/>
          <w:lang w:val="en-US"/>
        </w:rPr>
        <w:t>respondent,</w:t>
      </w:r>
      <w:r w:rsidR="009F2467">
        <w:rPr>
          <w:rFonts w:ascii="Times New Roman" w:hAnsi="Times New Roman" w:cs="Times New Roman"/>
          <w:lang w:val="en-US"/>
        </w:rPr>
        <w:t xml:space="preserve"> yet</w:t>
      </w:r>
      <w:r w:rsidR="00471F55">
        <w:rPr>
          <w:rFonts w:ascii="Times New Roman" w:hAnsi="Times New Roman" w:cs="Times New Roman"/>
          <w:lang w:val="en-US"/>
        </w:rPr>
        <w:t xml:space="preserve"> the second respondent had an interest in the disputed area and had litigated on it.  Efforts to re</w:t>
      </w:r>
      <w:r w:rsidR="00C037B0">
        <w:rPr>
          <w:rFonts w:ascii="Times New Roman" w:hAnsi="Times New Roman" w:cs="Times New Roman"/>
          <w:lang w:val="en-US"/>
        </w:rPr>
        <w:t>solve</w:t>
      </w:r>
      <w:r w:rsidR="00471F55">
        <w:rPr>
          <w:rFonts w:ascii="Times New Roman" w:hAnsi="Times New Roman" w:cs="Times New Roman"/>
          <w:lang w:val="en-US"/>
        </w:rPr>
        <w:t xml:space="preserve"> the dispute </w:t>
      </w:r>
      <w:r w:rsidR="00C037B0">
        <w:rPr>
          <w:rFonts w:ascii="Times New Roman" w:hAnsi="Times New Roman" w:cs="Times New Roman"/>
          <w:lang w:val="en-US"/>
        </w:rPr>
        <w:t>failed</w:t>
      </w:r>
      <w:r w:rsidR="00471F55">
        <w:rPr>
          <w:rFonts w:ascii="Times New Roman" w:hAnsi="Times New Roman" w:cs="Times New Roman"/>
          <w:lang w:val="en-US"/>
        </w:rPr>
        <w:t xml:space="preserve"> according to the applicant. The applicant averred that the first respondent was not for</w:t>
      </w:r>
      <w:r w:rsidR="00C037B0">
        <w:rPr>
          <w:rFonts w:ascii="Times New Roman" w:hAnsi="Times New Roman" w:cs="Times New Roman"/>
          <w:lang w:val="en-US"/>
        </w:rPr>
        <w:t>thcoming</w:t>
      </w:r>
      <w:r w:rsidR="00471F55">
        <w:rPr>
          <w:rFonts w:ascii="Times New Roman" w:hAnsi="Times New Roman" w:cs="Times New Roman"/>
          <w:lang w:val="en-US"/>
        </w:rPr>
        <w:t xml:space="preserve"> in attempts to </w:t>
      </w:r>
      <w:r w:rsidR="00C037B0">
        <w:rPr>
          <w:rFonts w:ascii="Times New Roman" w:hAnsi="Times New Roman" w:cs="Times New Roman"/>
          <w:lang w:val="en-US"/>
        </w:rPr>
        <w:t>resolve</w:t>
      </w:r>
      <w:r w:rsidR="00471F55">
        <w:rPr>
          <w:rFonts w:ascii="Times New Roman" w:hAnsi="Times New Roman" w:cs="Times New Roman"/>
          <w:lang w:val="en-US"/>
        </w:rPr>
        <w:t xml:space="preserve"> the dispute. Such attempts involved </w:t>
      </w:r>
      <w:r w:rsidR="00100759" w:rsidRPr="00100759">
        <w:rPr>
          <w:rFonts w:ascii="Times New Roman" w:hAnsi="Times New Roman" w:cs="Times New Roman"/>
          <w:i/>
          <w:iCs/>
          <w:lang w:val="en-US"/>
        </w:rPr>
        <w:t xml:space="preserve">inter </w:t>
      </w:r>
      <w:r w:rsidR="00C037B0">
        <w:rPr>
          <w:rFonts w:ascii="Times New Roman" w:hAnsi="Times New Roman" w:cs="Times New Roman"/>
          <w:i/>
          <w:iCs/>
          <w:lang w:val="en-US"/>
        </w:rPr>
        <w:t>alia</w:t>
      </w:r>
      <w:r w:rsidR="00471F55">
        <w:rPr>
          <w:rFonts w:ascii="Times New Roman" w:hAnsi="Times New Roman" w:cs="Times New Roman"/>
          <w:lang w:val="en-US"/>
        </w:rPr>
        <w:t xml:space="preserve"> </w:t>
      </w:r>
      <w:r w:rsidR="00100759">
        <w:rPr>
          <w:rFonts w:ascii="Times New Roman" w:hAnsi="Times New Roman" w:cs="Times New Roman"/>
          <w:lang w:val="en-US"/>
        </w:rPr>
        <w:t xml:space="preserve">an offer to the first respondent of an alternative site within Mana </w:t>
      </w:r>
      <w:r w:rsidR="00C037B0">
        <w:rPr>
          <w:rFonts w:ascii="Times New Roman" w:hAnsi="Times New Roman" w:cs="Times New Roman"/>
          <w:lang w:val="en-US"/>
        </w:rPr>
        <w:t>Pools,</w:t>
      </w:r>
      <w:r w:rsidR="00100759">
        <w:rPr>
          <w:rFonts w:ascii="Times New Roman" w:hAnsi="Times New Roman" w:cs="Times New Roman"/>
          <w:lang w:val="en-US"/>
        </w:rPr>
        <w:t xml:space="preserve"> but the first respondent held on to the agreement herein which it considered to be valid and binding</w:t>
      </w:r>
      <w:r w:rsidR="00C037B0">
        <w:rPr>
          <w:rFonts w:ascii="Times New Roman" w:hAnsi="Times New Roman" w:cs="Times New Roman"/>
          <w:lang w:val="en-US"/>
        </w:rPr>
        <w:t xml:space="preserve"> and</w:t>
      </w:r>
      <w:r w:rsidR="00100759">
        <w:rPr>
          <w:rFonts w:ascii="Times New Roman" w:hAnsi="Times New Roman" w:cs="Times New Roman"/>
          <w:lang w:val="en-US"/>
        </w:rPr>
        <w:t xml:space="preserve"> that it did not infringe the rights of the second respondent.  The applicant averred that it then gave notice to the first respondent to vacate the three (3) square </w:t>
      </w:r>
      <w:r w:rsidR="00212D30">
        <w:rPr>
          <w:rFonts w:ascii="Times New Roman" w:hAnsi="Times New Roman" w:cs="Times New Roman"/>
          <w:lang w:val="en-US"/>
        </w:rPr>
        <w:t>kilometer</w:t>
      </w:r>
      <w:r w:rsidR="00100759">
        <w:rPr>
          <w:rFonts w:ascii="Times New Roman" w:hAnsi="Times New Roman" w:cs="Times New Roman"/>
          <w:lang w:val="en-US"/>
        </w:rPr>
        <w:t xml:space="preserve"> area of land occupied by the first respondent as it f</w:t>
      </w:r>
      <w:r w:rsidR="00C037B0">
        <w:rPr>
          <w:rFonts w:ascii="Times New Roman" w:hAnsi="Times New Roman" w:cs="Times New Roman"/>
          <w:lang w:val="en-US"/>
        </w:rPr>
        <w:t>e</w:t>
      </w:r>
      <w:r w:rsidR="00100759">
        <w:rPr>
          <w:rFonts w:ascii="Times New Roman" w:hAnsi="Times New Roman" w:cs="Times New Roman"/>
          <w:lang w:val="en-US"/>
        </w:rPr>
        <w:t>ll within the area already leased to the second respondent.  The second respondent remain</w:t>
      </w:r>
      <w:r w:rsidR="00C037B0">
        <w:rPr>
          <w:rFonts w:ascii="Times New Roman" w:hAnsi="Times New Roman" w:cs="Times New Roman"/>
          <w:lang w:val="en-US"/>
        </w:rPr>
        <w:t>s</w:t>
      </w:r>
      <w:r w:rsidR="00100759">
        <w:rPr>
          <w:rFonts w:ascii="Times New Roman" w:hAnsi="Times New Roman" w:cs="Times New Roman"/>
          <w:lang w:val="en-US"/>
        </w:rPr>
        <w:t xml:space="preserve"> </w:t>
      </w:r>
      <w:r w:rsidR="00995F2F">
        <w:rPr>
          <w:rFonts w:ascii="Times New Roman" w:hAnsi="Times New Roman" w:cs="Times New Roman"/>
          <w:lang w:val="en-US"/>
        </w:rPr>
        <w:t xml:space="preserve">in occupation.  This </w:t>
      </w:r>
      <w:r w:rsidR="00C037B0">
        <w:rPr>
          <w:rFonts w:ascii="Times New Roman" w:hAnsi="Times New Roman" w:cs="Times New Roman"/>
          <w:lang w:val="en-US"/>
        </w:rPr>
        <w:t>in</w:t>
      </w:r>
      <w:r w:rsidR="00995F2F">
        <w:rPr>
          <w:rFonts w:ascii="Times New Roman" w:hAnsi="Times New Roman" w:cs="Times New Roman"/>
          <w:lang w:val="en-US"/>
        </w:rPr>
        <w:t xml:space="preserve">forms the consequential </w:t>
      </w:r>
      <w:r w:rsidR="00C037B0">
        <w:rPr>
          <w:rFonts w:ascii="Times New Roman" w:hAnsi="Times New Roman" w:cs="Times New Roman"/>
          <w:lang w:val="en-US"/>
        </w:rPr>
        <w:t>relief</w:t>
      </w:r>
      <w:r w:rsidR="00995F2F">
        <w:rPr>
          <w:rFonts w:ascii="Times New Roman" w:hAnsi="Times New Roman" w:cs="Times New Roman"/>
          <w:lang w:val="en-US"/>
        </w:rPr>
        <w:t xml:space="preserve"> of eviction of the first respondent should a declaration of </w:t>
      </w:r>
      <w:r w:rsidR="00C037B0">
        <w:rPr>
          <w:rFonts w:ascii="Times New Roman" w:hAnsi="Times New Roman" w:cs="Times New Roman"/>
          <w:lang w:val="en-US"/>
        </w:rPr>
        <w:t>nullit</w:t>
      </w:r>
      <w:r w:rsidR="00995F2F">
        <w:rPr>
          <w:rFonts w:ascii="Times New Roman" w:hAnsi="Times New Roman" w:cs="Times New Roman"/>
          <w:lang w:val="en-US"/>
        </w:rPr>
        <w:t xml:space="preserve">y of the agreement be issued in </w:t>
      </w:r>
      <w:r w:rsidR="00C037B0">
        <w:rPr>
          <w:rFonts w:ascii="Times New Roman" w:hAnsi="Times New Roman" w:cs="Times New Roman"/>
          <w:lang w:val="en-US"/>
        </w:rPr>
        <w:t>this</w:t>
      </w:r>
      <w:r w:rsidR="00995F2F">
        <w:rPr>
          <w:rFonts w:ascii="Times New Roman" w:hAnsi="Times New Roman" w:cs="Times New Roman"/>
          <w:lang w:val="en-US"/>
        </w:rPr>
        <w:t xml:space="preserve"> application</w:t>
      </w:r>
      <w:r w:rsidR="00100759">
        <w:rPr>
          <w:rFonts w:ascii="Times New Roman" w:hAnsi="Times New Roman" w:cs="Times New Roman"/>
          <w:lang w:val="en-US"/>
        </w:rPr>
        <w:t xml:space="preserve"> </w:t>
      </w:r>
    </w:p>
    <w:p w14:paraId="2858EB1B" w14:textId="3084C030" w:rsidR="00995F2F" w:rsidRDefault="00995F2F" w:rsidP="00212D3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The applicant averred in para (s) 32-35 of the founding affidavit as follows:</w:t>
      </w:r>
    </w:p>
    <w:p w14:paraId="449EA1AF" w14:textId="11000292" w:rsidR="00961581" w:rsidRDefault="00995F2F" w:rsidP="00212D30">
      <w:pPr>
        <w:pStyle w:val="NoSpacing"/>
        <w:ind w:left="1440" w:hanging="720"/>
        <w:jc w:val="both"/>
        <w:rPr>
          <w:rFonts w:ascii="Times New Roman" w:hAnsi="Times New Roman" w:cs="Times New Roman"/>
          <w:sz w:val="22"/>
          <w:szCs w:val="22"/>
          <w:lang w:val="en-US"/>
        </w:rPr>
      </w:pPr>
      <w:r>
        <w:rPr>
          <w:rFonts w:ascii="Times New Roman" w:hAnsi="Times New Roman" w:cs="Times New Roman"/>
          <w:lang w:val="en-US"/>
        </w:rPr>
        <w:t>“</w:t>
      </w:r>
      <w:r w:rsidRPr="00995F2F">
        <w:rPr>
          <w:rFonts w:ascii="Times New Roman" w:hAnsi="Times New Roman" w:cs="Times New Roman"/>
          <w:sz w:val="22"/>
          <w:szCs w:val="22"/>
          <w:lang w:val="en-US"/>
        </w:rPr>
        <w:t>32.</w:t>
      </w:r>
      <w:r w:rsidR="00961581">
        <w:rPr>
          <w:rFonts w:ascii="Times New Roman" w:hAnsi="Times New Roman" w:cs="Times New Roman"/>
          <w:sz w:val="22"/>
          <w:szCs w:val="22"/>
          <w:lang w:val="en-US"/>
        </w:rPr>
        <w:tab/>
      </w:r>
      <w:r w:rsidRPr="00995F2F">
        <w:rPr>
          <w:rFonts w:ascii="Times New Roman" w:hAnsi="Times New Roman" w:cs="Times New Roman"/>
          <w:sz w:val="22"/>
          <w:szCs w:val="22"/>
          <w:lang w:val="en-US"/>
        </w:rPr>
        <w:t xml:space="preserve">  The first applicant and the first respondent agreed and accepted that the existence and </w:t>
      </w:r>
      <w:r w:rsidR="009B3C75" w:rsidRPr="00995F2F">
        <w:rPr>
          <w:rFonts w:ascii="Times New Roman" w:hAnsi="Times New Roman" w:cs="Times New Roman"/>
          <w:sz w:val="22"/>
          <w:szCs w:val="22"/>
          <w:lang w:val="en-US"/>
        </w:rPr>
        <w:t>enforceability of</w:t>
      </w:r>
      <w:r>
        <w:rPr>
          <w:rFonts w:ascii="Times New Roman" w:hAnsi="Times New Roman" w:cs="Times New Roman"/>
          <w:sz w:val="22"/>
          <w:szCs w:val="22"/>
          <w:lang w:val="en-US"/>
        </w:rPr>
        <w:t xml:space="preserve"> the </w:t>
      </w:r>
      <w:r w:rsidR="00C037B0">
        <w:rPr>
          <w:rFonts w:ascii="Times New Roman" w:hAnsi="Times New Roman" w:cs="Times New Roman"/>
          <w:sz w:val="22"/>
          <w:szCs w:val="22"/>
          <w:lang w:val="en-US"/>
        </w:rPr>
        <w:t>d</w:t>
      </w:r>
      <w:r>
        <w:rPr>
          <w:rFonts w:ascii="Times New Roman" w:hAnsi="Times New Roman" w:cs="Times New Roman"/>
          <w:sz w:val="22"/>
          <w:szCs w:val="22"/>
          <w:lang w:val="en-US"/>
        </w:rPr>
        <w:t xml:space="preserve">eed of settlement was </w:t>
      </w:r>
      <w:r w:rsidR="00961581">
        <w:rPr>
          <w:rFonts w:ascii="Times New Roman" w:hAnsi="Times New Roman" w:cs="Times New Roman"/>
          <w:sz w:val="22"/>
          <w:szCs w:val="22"/>
          <w:lang w:val="en-US"/>
        </w:rPr>
        <w:t>dependent</w:t>
      </w:r>
      <w:r>
        <w:rPr>
          <w:rFonts w:ascii="Times New Roman" w:hAnsi="Times New Roman" w:cs="Times New Roman"/>
          <w:sz w:val="22"/>
          <w:szCs w:val="22"/>
          <w:lang w:val="en-US"/>
        </w:rPr>
        <w:t xml:space="preserve"> upon the sequiring of  a </w:t>
      </w:r>
      <w:r w:rsidR="00961581">
        <w:rPr>
          <w:rFonts w:ascii="Times New Roman" w:hAnsi="Times New Roman" w:cs="Times New Roman"/>
          <w:sz w:val="22"/>
          <w:szCs w:val="22"/>
          <w:lang w:val="en-US"/>
        </w:rPr>
        <w:t>martially</w:t>
      </w:r>
      <w:r>
        <w:rPr>
          <w:rFonts w:ascii="Times New Roman" w:hAnsi="Times New Roman" w:cs="Times New Roman"/>
          <w:sz w:val="22"/>
          <w:szCs w:val="22"/>
          <w:lang w:val="en-US"/>
        </w:rPr>
        <w:t xml:space="preserve"> acceptable and binding base agreement between the </w:t>
      </w:r>
      <w:r w:rsidR="00961581">
        <w:rPr>
          <w:rFonts w:ascii="Times New Roman" w:hAnsi="Times New Roman" w:cs="Times New Roman"/>
          <w:sz w:val="22"/>
          <w:szCs w:val="22"/>
          <w:lang w:val="en-US"/>
        </w:rPr>
        <w:t xml:space="preserve">authority and </w:t>
      </w:r>
      <w:r w:rsidR="00C037B0">
        <w:rPr>
          <w:rFonts w:ascii="Times New Roman" w:hAnsi="Times New Roman" w:cs="Times New Roman"/>
          <w:sz w:val="22"/>
          <w:szCs w:val="22"/>
          <w:lang w:val="en-US"/>
        </w:rPr>
        <w:t xml:space="preserve">Suscaden </w:t>
      </w:r>
      <w:r w:rsidR="00961581">
        <w:rPr>
          <w:rFonts w:ascii="Times New Roman" w:hAnsi="Times New Roman" w:cs="Times New Roman"/>
          <w:sz w:val="22"/>
          <w:szCs w:val="22"/>
          <w:lang w:val="en-US"/>
        </w:rPr>
        <w:t xml:space="preserve">duly approved by the Minister through her signature </w:t>
      </w:r>
    </w:p>
    <w:p w14:paraId="233C5867" w14:textId="61C7AFE2" w:rsidR="00995F2F" w:rsidRDefault="00961581" w:rsidP="00212D30">
      <w:pPr>
        <w:pStyle w:val="NoSpacing"/>
        <w:ind w:left="1440" w:hanging="720"/>
        <w:jc w:val="both"/>
        <w:rPr>
          <w:rFonts w:ascii="Times New Roman" w:hAnsi="Times New Roman" w:cs="Times New Roman"/>
          <w:sz w:val="22"/>
          <w:szCs w:val="22"/>
          <w:lang w:val="en-US"/>
        </w:rPr>
      </w:pPr>
      <w:r>
        <w:rPr>
          <w:rFonts w:ascii="Times New Roman" w:hAnsi="Times New Roman" w:cs="Times New Roman"/>
          <w:sz w:val="22"/>
          <w:szCs w:val="22"/>
          <w:lang w:val="en-US"/>
        </w:rPr>
        <w:t>33.</w:t>
      </w:r>
      <w:r>
        <w:rPr>
          <w:rFonts w:ascii="Times New Roman" w:hAnsi="Times New Roman" w:cs="Times New Roman"/>
          <w:sz w:val="22"/>
          <w:szCs w:val="22"/>
          <w:lang w:val="en-US"/>
        </w:rPr>
        <w:tab/>
        <w:t>The intention was that after the first applicant and first respondent had negotiated and signed the deed of settlement and lease agreement, the documents would then be taken to the Minister for her concurrence and signature.</w:t>
      </w:r>
    </w:p>
    <w:p w14:paraId="1403417D" w14:textId="368E33D9" w:rsidR="009B3C75" w:rsidRDefault="00961581" w:rsidP="00212D30">
      <w:pPr>
        <w:pStyle w:val="NoSpacing"/>
        <w:ind w:left="1440" w:hanging="720"/>
        <w:jc w:val="both"/>
        <w:rPr>
          <w:rFonts w:ascii="Times New Roman" w:hAnsi="Times New Roman" w:cs="Times New Roman"/>
          <w:sz w:val="22"/>
          <w:szCs w:val="22"/>
          <w:lang w:val="en-US"/>
        </w:rPr>
      </w:pPr>
      <w:r>
        <w:rPr>
          <w:rFonts w:ascii="Times New Roman" w:hAnsi="Times New Roman" w:cs="Times New Roman"/>
          <w:sz w:val="22"/>
          <w:szCs w:val="22"/>
          <w:lang w:val="en-US"/>
        </w:rPr>
        <w:t>34.</w:t>
      </w:r>
      <w:r>
        <w:rPr>
          <w:rFonts w:ascii="Times New Roman" w:hAnsi="Times New Roman" w:cs="Times New Roman"/>
          <w:sz w:val="22"/>
          <w:szCs w:val="22"/>
          <w:lang w:val="en-US"/>
        </w:rPr>
        <w:tab/>
        <w:t xml:space="preserve">It would be earlier for the Minister to consider all the documents together and </w:t>
      </w:r>
      <w:r w:rsidR="00C037B0">
        <w:rPr>
          <w:rFonts w:ascii="Times New Roman" w:hAnsi="Times New Roman" w:cs="Times New Roman"/>
          <w:sz w:val="22"/>
          <w:szCs w:val="22"/>
          <w:lang w:val="en-US"/>
        </w:rPr>
        <w:t>i</w:t>
      </w:r>
      <w:r>
        <w:rPr>
          <w:rFonts w:ascii="Times New Roman" w:hAnsi="Times New Roman" w:cs="Times New Roman"/>
          <w:sz w:val="22"/>
          <w:szCs w:val="22"/>
          <w:lang w:val="en-US"/>
        </w:rPr>
        <w:t xml:space="preserve">f </w:t>
      </w:r>
      <w:r w:rsidR="009B3C75">
        <w:rPr>
          <w:rFonts w:ascii="Times New Roman" w:hAnsi="Times New Roman" w:cs="Times New Roman"/>
          <w:sz w:val="22"/>
          <w:szCs w:val="22"/>
          <w:lang w:val="en-US"/>
        </w:rPr>
        <w:t>satisfied give consent and concurrence through her signature.  The lease agreement made pr</w:t>
      </w:r>
      <w:r w:rsidR="00C037B0">
        <w:rPr>
          <w:rFonts w:ascii="Times New Roman" w:hAnsi="Times New Roman" w:cs="Times New Roman"/>
          <w:sz w:val="22"/>
          <w:szCs w:val="22"/>
          <w:lang w:val="en-US"/>
        </w:rPr>
        <w:t>ovision</w:t>
      </w:r>
      <w:r w:rsidR="009B3C75">
        <w:rPr>
          <w:rFonts w:ascii="Times New Roman" w:hAnsi="Times New Roman" w:cs="Times New Roman"/>
          <w:sz w:val="22"/>
          <w:szCs w:val="22"/>
          <w:lang w:val="en-US"/>
        </w:rPr>
        <w:t xml:space="preserve"> for the Minister’s </w:t>
      </w:r>
      <w:r w:rsidR="009701CC">
        <w:rPr>
          <w:rFonts w:ascii="Times New Roman" w:hAnsi="Times New Roman" w:cs="Times New Roman"/>
          <w:sz w:val="22"/>
          <w:szCs w:val="22"/>
          <w:lang w:val="en-US"/>
        </w:rPr>
        <w:t>signature.</w:t>
      </w:r>
      <w:r w:rsidR="009B3C75">
        <w:rPr>
          <w:rFonts w:ascii="Times New Roman" w:hAnsi="Times New Roman" w:cs="Times New Roman"/>
          <w:sz w:val="22"/>
          <w:szCs w:val="22"/>
          <w:lang w:val="en-US"/>
        </w:rPr>
        <w:t xml:space="preserve">  </w:t>
      </w:r>
      <w:r w:rsidR="00C037B0">
        <w:rPr>
          <w:rFonts w:ascii="Times New Roman" w:hAnsi="Times New Roman" w:cs="Times New Roman"/>
          <w:sz w:val="22"/>
          <w:szCs w:val="22"/>
          <w:lang w:val="en-US"/>
        </w:rPr>
        <w:t>H</w:t>
      </w:r>
      <w:r w:rsidR="009701CC">
        <w:rPr>
          <w:rFonts w:ascii="Times New Roman" w:hAnsi="Times New Roman" w:cs="Times New Roman"/>
          <w:sz w:val="22"/>
          <w:szCs w:val="22"/>
          <w:lang w:val="en-US"/>
        </w:rPr>
        <w:t>owever,</w:t>
      </w:r>
      <w:r w:rsidR="009B3C75">
        <w:rPr>
          <w:rFonts w:ascii="Times New Roman" w:hAnsi="Times New Roman" w:cs="Times New Roman"/>
          <w:sz w:val="22"/>
          <w:szCs w:val="22"/>
          <w:lang w:val="en-US"/>
        </w:rPr>
        <w:t xml:space="preserve"> the Minister never signed the lease agreement.  Her concurrence was not </w:t>
      </w:r>
      <w:r w:rsidR="009701CC">
        <w:rPr>
          <w:rFonts w:ascii="Times New Roman" w:hAnsi="Times New Roman" w:cs="Times New Roman"/>
          <w:sz w:val="22"/>
          <w:szCs w:val="22"/>
          <w:lang w:val="en-US"/>
        </w:rPr>
        <w:t>obtained.</w:t>
      </w:r>
    </w:p>
    <w:p w14:paraId="2FD59420" w14:textId="6366BB66" w:rsidR="00961581" w:rsidRDefault="009B3C75" w:rsidP="00212D30">
      <w:pPr>
        <w:pStyle w:val="NoSpacing"/>
        <w:ind w:left="1440" w:hanging="720"/>
        <w:jc w:val="both"/>
        <w:rPr>
          <w:rFonts w:ascii="Times New Roman" w:hAnsi="Times New Roman" w:cs="Times New Roman"/>
          <w:sz w:val="22"/>
          <w:szCs w:val="22"/>
          <w:lang w:val="en-US"/>
        </w:rPr>
      </w:pPr>
      <w:r>
        <w:rPr>
          <w:rFonts w:ascii="Times New Roman" w:hAnsi="Times New Roman" w:cs="Times New Roman"/>
          <w:sz w:val="22"/>
          <w:szCs w:val="22"/>
          <w:lang w:val="en-US"/>
        </w:rPr>
        <w:t>35.</w:t>
      </w:r>
      <w:r>
        <w:rPr>
          <w:rFonts w:ascii="Times New Roman" w:hAnsi="Times New Roman" w:cs="Times New Roman"/>
          <w:sz w:val="22"/>
          <w:szCs w:val="22"/>
          <w:lang w:val="en-US"/>
        </w:rPr>
        <w:tab/>
        <w:t xml:space="preserve">The first respondent in proceedings before this court </w:t>
      </w:r>
      <w:r w:rsidR="009701CC">
        <w:rPr>
          <w:rFonts w:ascii="Times New Roman" w:hAnsi="Times New Roman" w:cs="Times New Roman"/>
          <w:sz w:val="22"/>
          <w:szCs w:val="22"/>
          <w:lang w:val="en-US"/>
        </w:rPr>
        <w:t xml:space="preserve">has </w:t>
      </w:r>
      <w:r w:rsidR="00C037B0">
        <w:rPr>
          <w:rFonts w:ascii="Times New Roman" w:hAnsi="Times New Roman" w:cs="Times New Roman"/>
          <w:sz w:val="22"/>
          <w:szCs w:val="22"/>
          <w:lang w:val="en-US"/>
        </w:rPr>
        <w:t>never</w:t>
      </w:r>
      <w:r>
        <w:rPr>
          <w:rFonts w:ascii="Times New Roman" w:hAnsi="Times New Roman" w:cs="Times New Roman"/>
          <w:sz w:val="22"/>
          <w:szCs w:val="22"/>
          <w:lang w:val="en-US"/>
        </w:rPr>
        <w:t xml:space="preserve"> attached a lease agreement signed by the Minister </w:t>
      </w:r>
      <w:r w:rsidRPr="00BA4587">
        <w:rPr>
          <w:rFonts w:ascii="Times New Roman" w:hAnsi="Times New Roman" w:cs="Times New Roman"/>
          <w:b/>
          <w:bCs/>
          <w:sz w:val="22"/>
          <w:szCs w:val="22"/>
          <w:lang w:val="en-US"/>
        </w:rPr>
        <w:t>HC 3107/18; HC 6592/22 and HC 6806/22</w:t>
      </w:r>
      <w:r>
        <w:rPr>
          <w:rFonts w:ascii="Times New Roman" w:hAnsi="Times New Roman" w:cs="Times New Roman"/>
          <w:sz w:val="22"/>
          <w:szCs w:val="22"/>
          <w:lang w:val="en-US"/>
        </w:rPr>
        <w:t xml:space="preserve">.  It has only attached the lease agreement that was signed by the first applicant and the first respondent see also letter dated 16 July </w:t>
      </w:r>
      <w:r w:rsidR="009701CC">
        <w:rPr>
          <w:rFonts w:ascii="Times New Roman" w:hAnsi="Times New Roman" w:cs="Times New Roman"/>
          <w:sz w:val="22"/>
          <w:szCs w:val="22"/>
          <w:lang w:val="en-US"/>
        </w:rPr>
        <w:t xml:space="preserve">2021 </w:t>
      </w:r>
      <w:r w:rsidR="00C037B0">
        <w:rPr>
          <w:rFonts w:ascii="Times New Roman" w:hAnsi="Times New Roman" w:cs="Times New Roman"/>
          <w:sz w:val="22"/>
          <w:szCs w:val="22"/>
          <w:lang w:val="en-US"/>
        </w:rPr>
        <w:t xml:space="preserve">were </w:t>
      </w:r>
      <w:r>
        <w:rPr>
          <w:rFonts w:ascii="Times New Roman" w:hAnsi="Times New Roman" w:cs="Times New Roman"/>
          <w:sz w:val="22"/>
          <w:szCs w:val="22"/>
          <w:lang w:val="en-US"/>
        </w:rPr>
        <w:t>(s</w:t>
      </w:r>
      <w:r w:rsidR="00C037B0">
        <w:rPr>
          <w:rFonts w:ascii="Times New Roman" w:hAnsi="Times New Roman" w:cs="Times New Roman"/>
          <w:sz w:val="22"/>
          <w:szCs w:val="22"/>
          <w:lang w:val="en-US"/>
        </w:rPr>
        <w:t>i</w:t>
      </w:r>
      <w:r>
        <w:rPr>
          <w:rFonts w:ascii="Times New Roman" w:hAnsi="Times New Roman" w:cs="Times New Roman"/>
          <w:sz w:val="22"/>
          <w:szCs w:val="22"/>
          <w:lang w:val="en-US"/>
        </w:rPr>
        <w:t>c) the first respondent attached the lease agreement not signed by the Minister Annexure 9 B”</w:t>
      </w:r>
    </w:p>
    <w:p w14:paraId="277FCE33" w14:textId="77777777" w:rsidR="009701CC" w:rsidRDefault="009701CC" w:rsidP="00212D30">
      <w:pPr>
        <w:pStyle w:val="NoSpacing"/>
        <w:ind w:left="1440" w:hanging="720"/>
        <w:jc w:val="both"/>
        <w:rPr>
          <w:rFonts w:ascii="Times New Roman" w:hAnsi="Times New Roman" w:cs="Times New Roman"/>
          <w:sz w:val="22"/>
          <w:szCs w:val="22"/>
          <w:lang w:val="en-US"/>
        </w:rPr>
      </w:pPr>
    </w:p>
    <w:p w14:paraId="688A1800" w14:textId="53275A1C" w:rsidR="004F7271" w:rsidRDefault="009B3C75" w:rsidP="00212D30">
      <w:pPr>
        <w:pStyle w:val="NoSpacing"/>
        <w:spacing w:line="360" w:lineRule="auto"/>
        <w:jc w:val="both"/>
        <w:rPr>
          <w:rFonts w:ascii="Times New Roman" w:hAnsi="Times New Roman" w:cs="Times New Roman"/>
          <w:lang w:val="en-US"/>
        </w:rPr>
      </w:pPr>
      <w:r>
        <w:rPr>
          <w:rFonts w:ascii="Times New Roman" w:hAnsi="Times New Roman" w:cs="Times New Roman"/>
          <w:sz w:val="22"/>
          <w:szCs w:val="22"/>
          <w:lang w:val="en-US"/>
        </w:rPr>
        <w:tab/>
      </w:r>
      <w:r w:rsidR="003873BF">
        <w:rPr>
          <w:rFonts w:ascii="Times New Roman" w:hAnsi="Times New Roman" w:cs="Times New Roman"/>
          <w:lang w:val="en-US"/>
        </w:rPr>
        <w:t xml:space="preserve">Annexure </w:t>
      </w:r>
      <w:r w:rsidR="009701CC">
        <w:rPr>
          <w:rFonts w:ascii="Times New Roman" w:hAnsi="Times New Roman" w:cs="Times New Roman"/>
          <w:lang w:val="en-US"/>
        </w:rPr>
        <w:t xml:space="preserve">9 </w:t>
      </w:r>
      <w:r w:rsidR="00C037B0">
        <w:rPr>
          <w:rFonts w:ascii="Times New Roman" w:hAnsi="Times New Roman" w:cs="Times New Roman"/>
          <w:lang w:val="en-US"/>
        </w:rPr>
        <w:t>(</w:t>
      </w:r>
      <w:r w:rsidR="009701CC">
        <w:rPr>
          <w:rFonts w:ascii="Times New Roman" w:hAnsi="Times New Roman" w:cs="Times New Roman"/>
          <w:lang w:val="en-US"/>
        </w:rPr>
        <w:t>b</w:t>
      </w:r>
      <w:r w:rsidR="00C037B0">
        <w:rPr>
          <w:rFonts w:ascii="Times New Roman" w:hAnsi="Times New Roman" w:cs="Times New Roman"/>
          <w:lang w:val="en-US"/>
        </w:rPr>
        <w:t>)</w:t>
      </w:r>
      <w:r w:rsidR="009701CC">
        <w:rPr>
          <w:rFonts w:ascii="Times New Roman" w:hAnsi="Times New Roman" w:cs="Times New Roman"/>
          <w:lang w:val="en-US"/>
        </w:rPr>
        <w:t xml:space="preserve"> is</w:t>
      </w:r>
      <w:r w:rsidR="003873BF">
        <w:rPr>
          <w:rFonts w:ascii="Times New Roman" w:hAnsi="Times New Roman" w:cs="Times New Roman"/>
          <w:lang w:val="en-US"/>
        </w:rPr>
        <w:t xml:space="preserve"> the Agreement wh</w:t>
      </w:r>
      <w:r w:rsidR="001A08F4">
        <w:rPr>
          <w:rFonts w:ascii="Times New Roman" w:hAnsi="Times New Roman" w:cs="Times New Roman"/>
          <w:lang w:val="en-US"/>
        </w:rPr>
        <w:t>ose</w:t>
      </w:r>
      <w:r w:rsidR="003873BF">
        <w:rPr>
          <w:rFonts w:ascii="Times New Roman" w:hAnsi="Times New Roman" w:cs="Times New Roman"/>
          <w:lang w:val="en-US"/>
        </w:rPr>
        <w:t xml:space="preserve"> </w:t>
      </w:r>
      <w:r w:rsidR="001A08F4">
        <w:rPr>
          <w:rFonts w:ascii="Times New Roman" w:hAnsi="Times New Roman" w:cs="Times New Roman"/>
          <w:lang w:val="en-US"/>
        </w:rPr>
        <w:t xml:space="preserve">nullity </w:t>
      </w:r>
      <w:r w:rsidR="003873BF">
        <w:rPr>
          <w:rFonts w:ascii="Times New Roman" w:hAnsi="Times New Roman" w:cs="Times New Roman"/>
          <w:lang w:val="en-US"/>
        </w:rPr>
        <w:t xml:space="preserve">is sought.  Its </w:t>
      </w:r>
      <w:r w:rsidR="009701CC">
        <w:rPr>
          <w:rFonts w:ascii="Times New Roman" w:hAnsi="Times New Roman" w:cs="Times New Roman"/>
          <w:lang w:val="en-US"/>
        </w:rPr>
        <w:t>highlights</w:t>
      </w:r>
      <w:r w:rsidR="003873BF">
        <w:rPr>
          <w:rFonts w:ascii="Times New Roman" w:hAnsi="Times New Roman" w:cs="Times New Roman"/>
          <w:lang w:val="en-US"/>
        </w:rPr>
        <w:t xml:space="preserve"> have been covered.  </w:t>
      </w:r>
      <w:r w:rsidR="001A08F4">
        <w:rPr>
          <w:rFonts w:ascii="Times New Roman" w:hAnsi="Times New Roman" w:cs="Times New Roman"/>
          <w:lang w:val="en-US"/>
        </w:rPr>
        <w:t>Thus,</w:t>
      </w:r>
      <w:r w:rsidR="003873BF">
        <w:rPr>
          <w:rFonts w:ascii="Times New Roman" w:hAnsi="Times New Roman" w:cs="Times New Roman"/>
          <w:lang w:val="en-US"/>
        </w:rPr>
        <w:t xml:space="preserve"> the first ground advanced by the </w:t>
      </w:r>
      <w:r w:rsidR="001A08F4">
        <w:rPr>
          <w:rFonts w:ascii="Times New Roman" w:hAnsi="Times New Roman" w:cs="Times New Roman"/>
          <w:lang w:val="en-US"/>
        </w:rPr>
        <w:t xml:space="preserve">applicant </w:t>
      </w:r>
      <w:r w:rsidR="00C037B0">
        <w:rPr>
          <w:rFonts w:ascii="Times New Roman" w:hAnsi="Times New Roman" w:cs="Times New Roman"/>
          <w:lang w:val="en-US"/>
        </w:rPr>
        <w:t xml:space="preserve">for </w:t>
      </w:r>
      <w:r w:rsidR="001A08F4">
        <w:rPr>
          <w:rFonts w:ascii="Times New Roman" w:hAnsi="Times New Roman" w:cs="Times New Roman"/>
          <w:lang w:val="en-US"/>
        </w:rPr>
        <w:t xml:space="preserve">seeking the declaration of nullity of the agreement as I have </w:t>
      </w:r>
      <w:r w:rsidR="000D607C">
        <w:rPr>
          <w:rFonts w:ascii="Times New Roman" w:hAnsi="Times New Roman" w:cs="Times New Roman"/>
          <w:lang w:val="en-US"/>
        </w:rPr>
        <w:t>di</w:t>
      </w:r>
      <w:r w:rsidR="00C037B0">
        <w:rPr>
          <w:rFonts w:ascii="Times New Roman" w:hAnsi="Times New Roman" w:cs="Times New Roman"/>
          <w:lang w:val="en-US"/>
        </w:rPr>
        <w:t>scussed</w:t>
      </w:r>
      <w:r w:rsidR="000D607C">
        <w:rPr>
          <w:rFonts w:ascii="Times New Roman" w:hAnsi="Times New Roman" w:cs="Times New Roman"/>
          <w:lang w:val="en-US"/>
        </w:rPr>
        <w:t xml:space="preserve"> </w:t>
      </w:r>
      <w:r w:rsidR="001A08F4">
        <w:rPr>
          <w:rFonts w:ascii="Times New Roman" w:hAnsi="Times New Roman" w:cs="Times New Roman"/>
          <w:lang w:val="en-US"/>
        </w:rPr>
        <w:t xml:space="preserve">it was that the Minister did not give </w:t>
      </w:r>
      <w:r w:rsidR="000D607C">
        <w:rPr>
          <w:rFonts w:ascii="Times New Roman" w:hAnsi="Times New Roman" w:cs="Times New Roman"/>
          <w:lang w:val="en-US"/>
        </w:rPr>
        <w:t>concurrence</w:t>
      </w:r>
      <w:r w:rsidR="001A08F4">
        <w:rPr>
          <w:rFonts w:ascii="Times New Roman" w:hAnsi="Times New Roman" w:cs="Times New Roman"/>
          <w:lang w:val="en-US"/>
        </w:rPr>
        <w:t xml:space="preserve"> or approval of the agreement consequently rendering the agreement a nullity in the absence of </w:t>
      </w:r>
      <w:r w:rsidR="00C037B0">
        <w:rPr>
          <w:rFonts w:ascii="Times New Roman" w:hAnsi="Times New Roman" w:cs="Times New Roman"/>
          <w:lang w:val="en-US"/>
        </w:rPr>
        <w:t>her</w:t>
      </w:r>
      <w:r w:rsidR="001A08F4">
        <w:rPr>
          <w:rFonts w:ascii="Times New Roman" w:hAnsi="Times New Roman" w:cs="Times New Roman"/>
          <w:lang w:val="en-US"/>
        </w:rPr>
        <w:t xml:space="preserve"> consent.  The applicant pleaded a further ground for seeking the declaration of nullity of the </w:t>
      </w:r>
      <w:r w:rsidR="001A08F4">
        <w:rPr>
          <w:rFonts w:ascii="Times New Roman" w:hAnsi="Times New Roman" w:cs="Times New Roman"/>
          <w:lang w:val="en-US"/>
        </w:rPr>
        <w:lastRenderedPageBreak/>
        <w:t xml:space="preserve">agreement.  The applicant pleaded in the alternative that in any event the agreement had a life span that exceeded the maximum period of twenty (25) years provided for by s 37 of the Act.  As already noted the agreement was signed </w:t>
      </w:r>
      <w:r w:rsidR="004F7271">
        <w:rPr>
          <w:rFonts w:ascii="Times New Roman" w:hAnsi="Times New Roman" w:cs="Times New Roman"/>
          <w:lang w:val="en-US"/>
        </w:rPr>
        <w:t xml:space="preserve">on 8 September 2018 and it </w:t>
      </w:r>
      <w:r w:rsidR="00C037B0">
        <w:rPr>
          <w:rFonts w:ascii="Times New Roman" w:hAnsi="Times New Roman" w:cs="Times New Roman"/>
          <w:lang w:val="en-US"/>
        </w:rPr>
        <w:t xml:space="preserve">provided </w:t>
      </w:r>
      <w:r w:rsidR="004F7271">
        <w:rPr>
          <w:rFonts w:ascii="Times New Roman" w:hAnsi="Times New Roman" w:cs="Times New Roman"/>
          <w:lang w:val="en-US"/>
        </w:rPr>
        <w:t xml:space="preserve">that it would end on 31 December 2042.  The applicant </w:t>
      </w:r>
      <w:r w:rsidR="000D607C">
        <w:rPr>
          <w:rFonts w:ascii="Times New Roman" w:hAnsi="Times New Roman" w:cs="Times New Roman"/>
          <w:lang w:val="en-US"/>
        </w:rPr>
        <w:t xml:space="preserve">contended </w:t>
      </w:r>
      <w:r w:rsidR="004F7271">
        <w:rPr>
          <w:rFonts w:ascii="Times New Roman" w:hAnsi="Times New Roman" w:cs="Times New Roman"/>
          <w:lang w:val="en-US"/>
        </w:rPr>
        <w:t xml:space="preserve">that the agreement exceeded the </w:t>
      </w:r>
      <w:r w:rsidR="000D607C">
        <w:rPr>
          <w:rFonts w:ascii="Times New Roman" w:hAnsi="Times New Roman" w:cs="Times New Roman"/>
          <w:lang w:val="en-US"/>
        </w:rPr>
        <w:t xml:space="preserve">statutory limit </w:t>
      </w:r>
      <w:r w:rsidR="004F7271">
        <w:rPr>
          <w:rFonts w:ascii="Times New Roman" w:hAnsi="Times New Roman" w:cs="Times New Roman"/>
          <w:lang w:val="en-US"/>
        </w:rPr>
        <w:t>by three and half months rendering it inv</w:t>
      </w:r>
      <w:r w:rsidR="00C037B0">
        <w:rPr>
          <w:rFonts w:ascii="Times New Roman" w:hAnsi="Times New Roman" w:cs="Times New Roman"/>
          <w:lang w:val="en-US"/>
        </w:rPr>
        <w:t>alid</w:t>
      </w:r>
      <w:r w:rsidR="004F7271">
        <w:rPr>
          <w:rFonts w:ascii="Times New Roman" w:hAnsi="Times New Roman" w:cs="Times New Roman"/>
          <w:lang w:val="en-US"/>
        </w:rPr>
        <w:t xml:space="preserve"> for that reason.</w:t>
      </w:r>
    </w:p>
    <w:p w14:paraId="3564884B" w14:textId="75F0A83C" w:rsidR="002B5147" w:rsidRDefault="004F7271" w:rsidP="00212D3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In relation to the second </w:t>
      </w:r>
      <w:r w:rsidR="000D607C">
        <w:rPr>
          <w:rFonts w:ascii="Times New Roman" w:hAnsi="Times New Roman" w:cs="Times New Roman"/>
          <w:lang w:val="en-US"/>
        </w:rPr>
        <w:t>applicant’s</w:t>
      </w:r>
      <w:r>
        <w:rPr>
          <w:rFonts w:ascii="Times New Roman" w:hAnsi="Times New Roman" w:cs="Times New Roman"/>
          <w:lang w:val="en-US"/>
        </w:rPr>
        <w:t xml:space="preserve"> p</w:t>
      </w:r>
      <w:r w:rsidR="00C037B0">
        <w:rPr>
          <w:rFonts w:ascii="Times New Roman" w:hAnsi="Times New Roman" w:cs="Times New Roman"/>
          <w:lang w:val="en-US"/>
        </w:rPr>
        <w:t>osi</w:t>
      </w:r>
      <w:r>
        <w:rPr>
          <w:rFonts w:ascii="Times New Roman" w:hAnsi="Times New Roman" w:cs="Times New Roman"/>
          <w:lang w:val="en-US"/>
        </w:rPr>
        <w:t>tion. The</w:t>
      </w:r>
      <w:r w:rsidR="00C037B0">
        <w:rPr>
          <w:rFonts w:ascii="Times New Roman" w:hAnsi="Times New Roman" w:cs="Times New Roman"/>
          <w:lang w:val="en-US"/>
        </w:rPr>
        <w:t xml:space="preserve"> </w:t>
      </w:r>
      <w:r w:rsidR="00AA43C1">
        <w:rPr>
          <w:rFonts w:ascii="Times New Roman" w:hAnsi="Times New Roman" w:cs="Times New Roman"/>
          <w:lang w:val="en-US"/>
        </w:rPr>
        <w:t>incumbent</w:t>
      </w:r>
      <w:r w:rsidR="000D607C">
        <w:rPr>
          <w:rFonts w:ascii="Times New Roman" w:hAnsi="Times New Roman" w:cs="Times New Roman"/>
          <w:lang w:val="en-US"/>
        </w:rPr>
        <w:t xml:space="preserve"> </w:t>
      </w:r>
      <w:r>
        <w:rPr>
          <w:rFonts w:ascii="Times New Roman" w:hAnsi="Times New Roman" w:cs="Times New Roman"/>
          <w:lang w:val="en-US"/>
        </w:rPr>
        <w:t xml:space="preserve">Minister Ngobizitha Mangaliso Ndlovu filed an affidavit in which he aligned with and adopted the first </w:t>
      </w:r>
      <w:r w:rsidR="00C037B0">
        <w:rPr>
          <w:rFonts w:ascii="Times New Roman" w:hAnsi="Times New Roman" w:cs="Times New Roman"/>
          <w:lang w:val="en-US"/>
        </w:rPr>
        <w:t>applicant’s averments.</w:t>
      </w:r>
      <w:r>
        <w:rPr>
          <w:rFonts w:ascii="Times New Roman" w:hAnsi="Times New Roman" w:cs="Times New Roman"/>
          <w:lang w:val="en-US"/>
        </w:rPr>
        <w:t xml:space="preserve"> </w:t>
      </w:r>
      <w:r w:rsidR="00C037B0">
        <w:rPr>
          <w:rFonts w:ascii="Times New Roman" w:hAnsi="Times New Roman" w:cs="Times New Roman"/>
          <w:lang w:val="en-US"/>
        </w:rPr>
        <w:t>H</w:t>
      </w:r>
      <w:r>
        <w:rPr>
          <w:rFonts w:ascii="Times New Roman" w:hAnsi="Times New Roman" w:cs="Times New Roman"/>
          <w:lang w:val="en-US"/>
        </w:rPr>
        <w:t>e did</w:t>
      </w:r>
      <w:r w:rsidR="000D607C">
        <w:rPr>
          <w:rFonts w:ascii="Times New Roman" w:hAnsi="Times New Roman" w:cs="Times New Roman"/>
          <w:lang w:val="en-US"/>
        </w:rPr>
        <w:t xml:space="preserve"> </w:t>
      </w:r>
      <w:r w:rsidR="00C037B0">
        <w:rPr>
          <w:rFonts w:ascii="Times New Roman" w:hAnsi="Times New Roman" w:cs="Times New Roman"/>
          <w:lang w:val="en-US"/>
        </w:rPr>
        <w:t>so after “</w:t>
      </w:r>
      <w:r>
        <w:rPr>
          <w:rFonts w:ascii="Times New Roman" w:hAnsi="Times New Roman" w:cs="Times New Roman"/>
          <w:lang w:val="en-US"/>
        </w:rPr>
        <w:t>diligent enquiry as to the veracity of such facts and by accessing the records of the first applicant and that of the facts.</w:t>
      </w:r>
      <w:r w:rsidR="00D331F1">
        <w:rPr>
          <w:rFonts w:ascii="Times New Roman" w:hAnsi="Times New Roman" w:cs="Times New Roman"/>
          <w:lang w:val="en-US"/>
        </w:rPr>
        <w:t xml:space="preserve">  The deponent Minister was not the </w:t>
      </w:r>
      <w:r w:rsidR="00C037B0">
        <w:rPr>
          <w:rFonts w:ascii="Times New Roman" w:hAnsi="Times New Roman" w:cs="Times New Roman"/>
          <w:lang w:val="en-US"/>
        </w:rPr>
        <w:t>incumbent</w:t>
      </w:r>
      <w:r w:rsidR="00D331F1">
        <w:rPr>
          <w:rFonts w:ascii="Times New Roman" w:hAnsi="Times New Roman" w:cs="Times New Roman"/>
          <w:lang w:val="en-US"/>
        </w:rPr>
        <w:t xml:space="preserve"> Minister alleged to have concurred to the disputed agreement.  The </w:t>
      </w:r>
      <w:r w:rsidR="00C037B0">
        <w:rPr>
          <w:rFonts w:ascii="Times New Roman" w:hAnsi="Times New Roman" w:cs="Times New Roman"/>
          <w:lang w:val="en-US"/>
        </w:rPr>
        <w:t xml:space="preserve">incumbent </w:t>
      </w:r>
      <w:r w:rsidR="00D331F1">
        <w:rPr>
          <w:rFonts w:ascii="Times New Roman" w:hAnsi="Times New Roman" w:cs="Times New Roman"/>
          <w:lang w:val="en-US"/>
        </w:rPr>
        <w:t xml:space="preserve">as already </w:t>
      </w:r>
      <w:r w:rsidR="000D607C">
        <w:rPr>
          <w:rFonts w:ascii="Times New Roman" w:hAnsi="Times New Roman" w:cs="Times New Roman"/>
          <w:lang w:val="en-US"/>
        </w:rPr>
        <w:t>noted,</w:t>
      </w:r>
      <w:r w:rsidR="00D331F1">
        <w:rPr>
          <w:rFonts w:ascii="Times New Roman" w:hAnsi="Times New Roman" w:cs="Times New Roman"/>
          <w:lang w:val="en-US"/>
        </w:rPr>
        <w:t xml:space="preserve"> was Oppah C.Z Muchinguri Kashiri.  The then </w:t>
      </w:r>
      <w:r w:rsidR="00C037B0">
        <w:rPr>
          <w:rFonts w:ascii="Times New Roman" w:hAnsi="Times New Roman" w:cs="Times New Roman"/>
          <w:lang w:val="en-US"/>
        </w:rPr>
        <w:t>incumbent</w:t>
      </w:r>
      <w:r w:rsidR="00D331F1">
        <w:rPr>
          <w:rFonts w:ascii="Times New Roman" w:hAnsi="Times New Roman" w:cs="Times New Roman"/>
          <w:lang w:val="en-US"/>
        </w:rPr>
        <w:t xml:space="preserve"> Minister also deposed to a </w:t>
      </w:r>
      <w:r w:rsidR="000D607C">
        <w:rPr>
          <w:rFonts w:ascii="Times New Roman" w:hAnsi="Times New Roman" w:cs="Times New Roman"/>
          <w:lang w:val="en-US"/>
        </w:rPr>
        <w:t>supporting affidavit</w:t>
      </w:r>
      <w:r w:rsidR="00D331F1">
        <w:rPr>
          <w:rFonts w:ascii="Times New Roman" w:hAnsi="Times New Roman" w:cs="Times New Roman"/>
          <w:lang w:val="en-US"/>
        </w:rPr>
        <w:t>.  She de</w:t>
      </w:r>
      <w:r w:rsidR="00C037B0">
        <w:rPr>
          <w:rFonts w:ascii="Times New Roman" w:hAnsi="Times New Roman" w:cs="Times New Roman"/>
          <w:lang w:val="en-US"/>
        </w:rPr>
        <w:t>nied</w:t>
      </w:r>
      <w:r w:rsidR="00D331F1">
        <w:rPr>
          <w:rFonts w:ascii="Times New Roman" w:hAnsi="Times New Roman" w:cs="Times New Roman"/>
          <w:lang w:val="en-US"/>
        </w:rPr>
        <w:t xml:space="preserve"> that she is the one </w:t>
      </w:r>
      <w:r w:rsidR="00743A2E">
        <w:rPr>
          <w:rFonts w:ascii="Times New Roman" w:hAnsi="Times New Roman" w:cs="Times New Roman"/>
          <w:lang w:val="en-US"/>
        </w:rPr>
        <w:t xml:space="preserve">who </w:t>
      </w:r>
      <w:r w:rsidR="00D331F1">
        <w:rPr>
          <w:rFonts w:ascii="Times New Roman" w:hAnsi="Times New Roman" w:cs="Times New Roman"/>
          <w:lang w:val="en-US"/>
        </w:rPr>
        <w:t xml:space="preserve">signed the agreement attached as annexure E by the first respondent in approving affidavit.  For clarity Minister Muchinguri Kashiri </w:t>
      </w:r>
      <w:r w:rsidR="00743A2E">
        <w:rPr>
          <w:rFonts w:ascii="Times New Roman" w:hAnsi="Times New Roman" w:cs="Times New Roman"/>
          <w:lang w:val="en-US"/>
        </w:rPr>
        <w:t>stated</w:t>
      </w:r>
      <w:r w:rsidR="00D331F1">
        <w:rPr>
          <w:rFonts w:ascii="Times New Roman" w:hAnsi="Times New Roman" w:cs="Times New Roman"/>
          <w:lang w:val="en-US"/>
        </w:rPr>
        <w:t xml:space="preserve"> as follows in para 5-7 of </w:t>
      </w:r>
      <w:r w:rsidR="00743A2E">
        <w:rPr>
          <w:rFonts w:ascii="Times New Roman" w:hAnsi="Times New Roman" w:cs="Times New Roman"/>
          <w:lang w:val="en-US"/>
        </w:rPr>
        <w:t>her filed</w:t>
      </w:r>
      <w:r w:rsidR="00D331F1">
        <w:rPr>
          <w:rFonts w:ascii="Times New Roman" w:hAnsi="Times New Roman" w:cs="Times New Roman"/>
          <w:lang w:val="en-US"/>
        </w:rPr>
        <w:t xml:space="preserve"> supporting </w:t>
      </w:r>
      <w:r w:rsidR="00BA4587">
        <w:rPr>
          <w:rFonts w:ascii="Times New Roman" w:hAnsi="Times New Roman" w:cs="Times New Roman"/>
          <w:lang w:val="en-US"/>
        </w:rPr>
        <w:t>affidavit”</w:t>
      </w:r>
      <w:r w:rsidR="00D331F1">
        <w:rPr>
          <w:rFonts w:ascii="Times New Roman" w:hAnsi="Times New Roman" w:cs="Times New Roman"/>
          <w:lang w:val="en-US"/>
        </w:rPr>
        <w:t xml:space="preserve">   </w:t>
      </w:r>
    </w:p>
    <w:p w14:paraId="0F4ACDAC" w14:textId="162F8041" w:rsidR="009B3C75" w:rsidRPr="002B5147" w:rsidRDefault="002B5147" w:rsidP="00212D30">
      <w:pPr>
        <w:pStyle w:val="NoSpacing"/>
        <w:ind w:left="1440" w:hanging="720"/>
        <w:jc w:val="both"/>
        <w:rPr>
          <w:rFonts w:ascii="Times New Roman" w:hAnsi="Times New Roman" w:cs="Times New Roman"/>
          <w:sz w:val="22"/>
          <w:szCs w:val="22"/>
          <w:lang w:val="en-US"/>
        </w:rPr>
      </w:pPr>
      <w:r w:rsidRPr="002B5147">
        <w:rPr>
          <w:rFonts w:ascii="Times New Roman" w:hAnsi="Times New Roman" w:cs="Times New Roman"/>
          <w:sz w:val="22"/>
          <w:szCs w:val="22"/>
          <w:lang w:val="en-US"/>
        </w:rPr>
        <w:t>“5.</w:t>
      </w:r>
      <w:r w:rsidRPr="002B5147">
        <w:rPr>
          <w:rFonts w:ascii="Times New Roman" w:hAnsi="Times New Roman" w:cs="Times New Roman"/>
          <w:sz w:val="22"/>
          <w:szCs w:val="22"/>
          <w:lang w:val="en-US"/>
        </w:rPr>
        <w:tab/>
        <w:t xml:space="preserve">I did not sign Annexure E attached to the first respondent opposing affidavit.  I did not concur to the awarding to the first respondent of any lease agreement over </w:t>
      </w:r>
      <w:r w:rsidR="00B875C7">
        <w:rPr>
          <w:rFonts w:ascii="Times New Roman" w:hAnsi="Times New Roman" w:cs="Times New Roman"/>
          <w:sz w:val="22"/>
          <w:szCs w:val="22"/>
          <w:lang w:val="en-US"/>
        </w:rPr>
        <w:t>Chewore</w:t>
      </w:r>
      <w:r w:rsidRPr="002B5147">
        <w:rPr>
          <w:rFonts w:ascii="Times New Roman" w:hAnsi="Times New Roman" w:cs="Times New Roman"/>
          <w:sz w:val="22"/>
          <w:szCs w:val="22"/>
          <w:lang w:val="en-US"/>
        </w:rPr>
        <w:t xml:space="preserve"> North Safari Area. </w:t>
      </w:r>
      <w:r w:rsidR="004F7271" w:rsidRPr="002B5147">
        <w:rPr>
          <w:rFonts w:ascii="Times New Roman" w:hAnsi="Times New Roman" w:cs="Times New Roman"/>
          <w:sz w:val="22"/>
          <w:szCs w:val="22"/>
          <w:lang w:val="en-US"/>
        </w:rPr>
        <w:t xml:space="preserve"> </w:t>
      </w:r>
      <w:r w:rsidR="001A08F4" w:rsidRPr="002B5147">
        <w:rPr>
          <w:rFonts w:ascii="Times New Roman" w:hAnsi="Times New Roman" w:cs="Times New Roman"/>
          <w:sz w:val="22"/>
          <w:szCs w:val="22"/>
          <w:lang w:val="en-US"/>
        </w:rPr>
        <w:t xml:space="preserve"> </w:t>
      </w:r>
    </w:p>
    <w:p w14:paraId="7ADE72A6" w14:textId="6EABBF45" w:rsidR="002B5147" w:rsidRPr="002B5147" w:rsidRDefault="002B5147" w:rsidP="00212D30">
      <w:pPr>
        <w:pStyle w:val="NoSpacing"/>
        <w:ind w:left="1440" w:hanging="720"/>
        <w:jc w:val="both"/>
        <w:rPr>
          <w:rFonts w:ascii="Times New Roman" w:hAnsi="Times New Roman" w:cs="Times New Roman"/>
          <w:sz w:val="22"/>
          <w:szCs w:val="22"/>
          <w:lang w:val="en-US"/>
        </w:rPr>
      </w:pPr>
      <w:r w:rsidRPr="002B5147">
        <w:rPr>
          <w:rFonts w:ascii="Times New Roman" w:hAnsi="Times New Roman" w:cs="Times New Roman"/>
          <w:sz w:val="22"/>
          <w:szCs w:val="22"/>
          <w:lang w:val="en-US"/>
        </w:rPr>
        <w:t>6.</w:t>
      </w:r>
      <w:r w:rsidRPr="002B5147">
        <w:rPr>
          <w:rFonts w:ascii="Times New Roman" w:hAnsi="Times New Roman" w:cs="Times New Roman"/>
          <w:sz w:val="22"/>
          <w:szCs w:val="22"/>
          <w:lang w:val="en-US"/>
        </w:rPr>
        <w:tab/>
        <w:t xml:space="preserve">In any event. I would never have signed an agreement without inserting the date of signature because the failure to do so would amount to </w:t>
      </w:r>
      <w:r w:rsidR="00743A2E">
        <w:rPr>
          <w:rFonts w:ascii="Times New Roman" w:hAnsi="Times New Roman" w:cs="Times New Roman"/>
          <w:sz w:val="22"/>
          <w:szCs w:val="22"/>
          <w:lang w:val="en-US"/>
        </w:rPr>
        <w:t xml:space="preserve">a </w:t>
      </w:r>
      <w:r w:rsidRPr="002B5147">
        <w:rPr>
          <w:rFonts w:ascii="Times New Roman" w:hAnsi="Times New Roman" w:cs="Times New Roman"/>
          <w:sz w:val="22"/>
          <w:szCs w:val="22"/>
          <w:lang w:val="en-US"/>
        </w:rPr>
        <w:t>dereliction of my statutory duty as a Minister.</w:t>
      </w:r>
    </w:p>
    <w:p w14:paraId="6DFBEDC8" w14:textId="078A2EA8" w:rsidR="002B5147" w:rsidRDefault="002B5147" w:rsidP="00212D30">
      <w:pPr>
        <w:pStyle w:val="NoSpacing"/>
        <w:ind w:left="1440" w:hanging="720"/>
        <w:jc w:val="both"/>
        <w:rPr>
          <w:rFonts w:ascii="Times New Roman" w:hAnsi="Times New Roman" w:cs="Times New Roman"/>
          <w:sz w:val="22"/>
          <w:szCs w:val="22"/>
          <w:lang w:val="en-US"/>
        </w:rPr>
      </w:pPr>
      <w:r w:rsidRPr="002B5147">
        <w:rPr>
          <w:rFonts w:ascii="Times New Roman" w:hAnsi="Times New Roman" w:cs="Times New Roman"/>
          <w:sz w:val="22"/>
          <w:szCs w:val="22"/>
          <w:lang w:val="en-US"/>
        </w:rPr>
        <w:t>7.</w:t>
      </w:r>
      <w:r w:rsidRPr="002B5147">
        <w:rPr>
          <w:rFonts w:ascii="Times New Roman" w:hAnsi="Times New Roman" w:cs="Times New Roman"/>
          <w:sz w:val="22"/>
          <w:szCs w:val="22"/>
          <w:lang w:val="en-US"/>
        </w:rPr>
        <w:tab/>
        <w:t>The date of signing was important because it signified the commencement of the lease and it would determine the period of the lease.  The period of the lease is a statutory requirement and should not exceed 25 years.”</w:t>
      </w:r>
    </w:p>
    <w:p w14:paraId="6E292BF9" w14:textId="77777777" w:rsidR="002B5147" w:rsidRDefault="002B5147" w:rsidP="00212D30">
      <w:pPr>
        <w:pStyle w:val="NoSpacing"/>
        <w:ind w:left="1440" w:hanging="720"/>
        <w:jc w:val="both"/>
        <w:rPr>
          <w:rFonts w:ascii="Times New Roman" w:hAnsi="Times New Roman" w:cs="Times New Roman"/>
          <w:sz w:val="22"/>
          <w:szCs w:val="22"/>
          <w:lang w:val="en-US"/>
        </w:rPr>
      </w:pPr>
    </w:p>
    <w:p w14:paraId="6A03534C" w14:textId="31335565" w:rsidR="002B5147" w:rsidRDefault="002B5147" w:rsidP="00212D30">
      <w:pPr>
        <w:pStyle w:val="NoSpacing"/>
        <w:spacing w:line="360" w:lineRule="auto"/>
        <w:jc w:val="both"/>
        <w:rPr>
          <w:rFonts w:ascii="Times New Roman" w:hAnsi="Times New Roman" w:cs="Times New Roman"/>
          <w:lang w:val="en-US"/>
        </w:rPr>
      </w:pPr>
      <w:r>
        <w:rPr>
          <w:rFonts w:ascii="Times New Roman" w:hAnsi="Times New Roman" w:cs="Times New Roman"/>
          <w:lang w:val="en-US"/>
        </w:rPr>
        <w:t>The applicants’</w:t>
      </w:r>
      <w:r w:rsidR="00F30117">
        <w:rPr>
          <w:rFonts w:ascii="Times New Roman" w:hAnsi="Times New Roman" w:cs="Times New Roman"/>
          <w:lang w:val="en-US"/>
        </w:rPr>
        <w:t xml:space="preserve"> case was basically as I have attempted to set it out.</w:t>
      </w:r>
    </w:p>
    <w:p w14:paraId="0AA91FC7" w14:textId="587B4D16" w:rsidR="00F30117" w:rsidRDefault="00F30117" w:rsidP="00212D3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first respondent vehemently opposed the application on both points </w:t>
      </w:r>
      <w:r w:rsidRPr="00F30117">
        <w:rPr>
          <w:rFonts w:ascii="Times New Roman" w:hAnsi="Times New Roman" w:cs="Times New Roman"/>
          <w:i/>
          <w:iCs/>
          <w:lang w:val="en-US"/>
        </w:rPr>
        <w:t xml:space="preserve">in </w:t>
      </w:r>
      <w:r w:rsidR="00212D30" w:rsidRPr="00F30117">
        <w:rPr>
          <w:rFonts w:ascii="Times New Roman" w:hAnsi="Times New Roman" w:cs="Times New Roman"/>
          <w:i/>
          <w:iCs/>
          <w:lang w:val="en-US"/>
        </w:rPr>
        <w:t>limine</w:t>
      </w:r>
      <w:r>
        <w:rPr>
          <w:rFonts w:ascii="Times New Roman" w:hAnsi="Times New Roman" w:cs="Times New Roman"/>
          <w:lang w:val="en-US"/>
        </w:rPr>
        <w:t xml:space="preserve"> and on the merits.  In relation to the point</w:t>
      </w:r>
      <w:r w:rsidR="00743A2E">
        <w:rPr>
          <w:rFonts w:ascii="Times New Roman" w:hAnsi="Times New Roman" w:cs="Times New Roman"/>
          <w:lang w:val="en-US"/>
        </w:rPr>
        <w:t>s</w:t>
      </w:r>
      <w:r>
        <w:rPr>
          <w:rFonts w:ascii="Times New Roman" w:hAnsi="Times New Roman" w:cs="Times New Roman"/>
          <w:lang w:val="en-US"/>
        </w:rPr>
        <w:t xml:space="preserve"> </w:t>
      </w:r>
      <w:r w:rsidRPr="00F30117">
        <w:rPr>
          <w:rFonts w:ascii="Times New Roman" w:hAnsi="Times New Roman" w:cs="Times New Roman"/>
          <w:i/>
          <w:iCs/>
          <w:lang w:val="en-US"/>
        </w:rPr>
        <w:t xml:space="preserve">in </w:t>
      </w:r>
      <w:r w:rsidR="00212D30" w:rsidRPr="00F30117">
        <w:rPr>
          <w:rFonts w:ascii="Times New Roman" w:hAnsi="Times New Roman" w:cs="Times New Roman"/>
          <w:i/>
          <w:iCs/>
          <w:lang w:val="en-US"/>
        </w:rPr>
        <w:t>limine</w:t>
      </w:r>
      <w:r>
        <w:rPr>
          <w:rFonts w:ascii="Times New Roman" w:hAnsi="Times New Roman" w:cs="Times New Roman"/>
          <w:lang w:val="en-US"/>
        </w:rPr>
        <w:t xml:space="preserve"> it was in the affidavits largely directed as the second respondent.  The contention was that even </w:t>
      </w:r>
      <w:r w:rsidR="00743A2E">
        <w:rPr>
          <w:rFonts w:ascii="Times New Roman" w:hAnsi="Times New Roman" w:cs="Times New Roman"/>
          <w:lang w:val="en-US"/>
        </w:rPr>
        <w:t>assuming</w:t>
      </w:r>
      <w:r>
        <w:rPr>
          <w:rFonts w:ascii="Times New Roman" w:hAnsi="Times New Roman" w:cs="Times New Roman"/>
          <w:lang w:val="en-US"/>
        </w:rPr>
        <w:t xml:space="preserve"> but without conceding that the second respondents rights to the disputed area had been infringed</w:t>
      </w:r>
      <w:r w:rsidR="00743A2E">
        <w:rPr>
          <w:rFonts w:ascii="Times New Roman" w:hAnsi="Times New Roman" w:cs="Times New Roman"/>
          <w:lang w:val="en-US"/>
        </w:rPr>
        <w:t>,</w:t>
      </w:r>
      <w:r>
        <w:rPr>
          <w:rFonts w:ascii="Times New Roman" w:hAnsi="Times New Roman" w:cs="Times New Roman"/>
          <w:lang w:val="en-US"/>
        </w:rPr>
        <w:t xml:space="preserve"> the second respondent was time ba</w:t>
      </w:r>
      <w:r w:rsidR="00743A2E">
        <w:rPr>
          <w:rFonts w:ascii="Times New Roman" w:hAnsi="Times New Roman" w:cs="Times New Roman"/>
          <w:lang w:val="en-US"/>
        </w:rPr>
        <w:t>rr</w:t>
      </w:r>
      <w:r>
        <w:rPr>
          <w:rFonts w:ascii="Times New Roman" w:hAnsi="Times New Roman" w:cs="Times New Roman"/>
          <w:lang w:val="en-US"/>
        </w:rPr>
        <w:t>ed from seeking the courts protection since its claimed hunting con</w:t>
      </w:r>
      <w:r w:rsidR="00743A2E">
        <w:rPr>
          <w:rFonts w:ascii="Times New Roman" w:hAnsi="Times New Roman" w:cs="Times New Roman"/>
          <w:lang w:val="en-US"/>
        </w:rPr>
        <w:t>cession</w:t>
      </w:r>
      <w:r>
        <w:rPr>
          <w:rFonts w:ascii="Times New Roman" w:hAnsi="Times New Roman" w:cs="Times New Roman"/>
          <w:lang w:val="en-US"/>
        </w:rPr>
        <w:t xml:space="preserve"> agreement as shown in annexure 1 A to the founding affidavits being the agreement entered into between the first applicant and the second respondent had prescribed.  It was f</w:t>
      </w:r>
      <w:r w:rsidR="00743A2E">
        <w:rPr>
          <w:rFonts w:ascii="Times New Roman" w:hAnsi="Times New Roman" w:cs="Times New Roman"/>
          <w:lang w:val="en-US"/>
        </w:rPr>
        <w:t>urther</w:t>
      </w:r>
      <w:r>
        <w:rPr>
          <w:rFonts w:ascii="Times New Roman" w:hAnsi="Times New Roman" w:cs="Times New Roman"/>
          <w:lang w:val="en-US"/>
        </w:rPr>
        <w:t xml:space="preserve"> averred that </w:t>
      </w:r>
      <w:r w:rsidR="004204B5">
        <w:rPr>
          <w:rFonts w:ascii="Times New Roman" w:hAnsi="Times New Roman" w:cs="Times New Roman"/>
          <w:lang w:val="en-US"/>
        </w:rPr>
        <w:t xml:space="preserve">a </w:t>
      </w:r>
      <w:r w:rsidR="00743A2E">
        <w:rPr>
          <w:rFonts w:ascii="Times New Roman" w:hAnsi="Times New Roman" w:cs="Times New Roman"/>
          <w:lang w:val="en-US"/>
        </w:rPr>
        <w:t>d</w:t>
      </w:r>
      <w:r w:rsidR="004204B5">
        <w:rPr>
          <w:rFonts w:ascii="Times New Roman" w:hAnsi="Times New Roman" w:cs="Times New Roman"/>
          <w:lang w:val="en-US"/>
        </w:rPr>
        <w:t>eed of settlement entered into between the applicant and the respondent dated 8 September 2017 had resolved the dispute of the first respondent’s occupancy of the disputed area and that the second respondent had no legal interest in the settlement as it had no right</w:t>
      </w:r>
      <w:r w:rsidR="00743A2E">
        <w:rPr>
          <w:rFonts w:ascii="Times New Roman" w:hAnsi="Times New Roman" w:cs="Times New Roman"/>
          <w:lang w:val="en-US"/>
        </w:rPr>
        <w:t>s</w:t>
      </w:r>
      <w:r w:rsidR="004204B5">
        <w:rPr>
          <w:rFonts w:ascii="Times New Roman" w:hAnsi="Times New Roman" w:cs="Times New Roman"/>
          <w:lang w:val="en-US"/>
        </w:rPr>
        <w:t xml:space="preserve"> to protect</w:t>
      </w:r>
      <w:r w:rsidR="00743A2E">
        <w:rPr>
          <w:rFonts w:ascii="Times New Roman" w:hAnsi="Times New Roman" w:cs="Times New Roman"/>
          <w:lang w:val="en-US"/>
        </w:rPr>
        <w:t>.</w:t>
      </w:r>
    </w:p>
    <w:p w14:paraId="17C3916D" w14:textId="59E00F7A" w:rsidR="004204B5" w:rsidRDefault="004204B5" w:rsidP="00212D3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issue of prescription was not pursued at the hearing.  It is not necessary to therefore waste time on it save to take note as I have done that it was raised in the supporting </w:t>
      </w:r>
      <w:r w:rsidR="00D528D2">
        <w:rPr>
          <w:rFonts w:ascii="Times New Roman" w:hAnsi="Times New Roman" w:cs="Times New Roman"/>
          <w:lang w:val="en-US"/>
        </w:rPr>
        <w:t>affidavit.</w:t>
      </w:r>
      <w:r>
        <w:rPr>
          <w:rFonts w:ascii="Times New Roman" w:hAnsi="Times New Roman" w:cs="Times New Roman"/>
          <w:lang w:val="en-US"/>
        </w:rPr>
        <w:t xml:space="preserve">  </w:t>
      </w:r>
      <w:r w:rsidR="00743A2E">
        <w:rPr>
          <w:rFonts w:ascii="Times New Roman" w:hAnsi="Times New Roman" w:cs="Times New Roman"/>
          <w:lang w:val="en-US"/>
        </w:rPr>
        <w:lastRenderedPageBreak/>
        <w:t>T</w:t>
      </w:r>
      <w:r>
        <w:rPr>
          <w:rFonts w:ascii="Times New Roman" w:hAnsi="Times New Roman" w:cs="Times New Roman"/>
          <w:lang w:val="en-US"/>
        </w:rPr>
        <w:t xml:space="preserve">he issue would not have been capable of disposal on the affidavits without </w:t>
      </w:r>
      <w:r w:rsidR="00AA43C1">
        <w:rPr>
          <w:rFonts w:ascii="Times New Roman" w:hAnsi="Times New Roman" w:cs="Times New Roman"/>
          <w:lang w:val="en-US"/>
        </w:rPr>
        <w:t>evide</w:t>
      </w:r>
      <w:r w:rsidR="00D528D2">
        <w:rPr>
          <w:rFonts w:ascii="Times New Roman" w:hAnsi="Times New Roman" w:cs="Times New Roman"/>
          <w:lang w:val="en-US"/>
        </w:rPr>
        <w:t>nce being</w:t>
      </w:r>
      <w:r>
        <w:rPr>
          <w:rFonts w:ascii="Times New Roman" w:hAnsi="Times New Roman" w:cs="Times New Roman"/>
          <w:lang w:val="en-US"/>
        </w:rPr>
        <w:t xml:space="preserve"> formally led or agreed facts being settled lease of agreement filed for </w:t>
      </w:r>
      <w:r w:rsidR="00B07B2E">
        <w:rPr>
          <w:rFonts w:ascii="Times New Roman" w:hAnsi="Times New Roman" w:cs="Times New Roman"/>
          <w:lang w:val="en-US"/>
        </w:rPr>
        <w:t>determination</w:t>
      </w:r>
      <w:r w:rsidR="00D528D2">
        <w:rPr>
          <w:rFonts w:ascii="Times New Roman" w:hAnsi="Times New Roman" w:cs="Times New Roman"/>
          <w:lang w:val="en-US"/>
        </w:rPr>
        <w:t xml:space="preserve"> as a trial within a trial as a or hearing within a hearing so to speak.  It is settled law that the proof of the defence of prescription is an</w:t>
      </w:r>
      <w:r w:rsidR="00743A2E">
        <w:rPr>
          <w:rFonts w:ascii="Times New Roman" w:hAnsi="Times New Roman" w:cs="Times New Roman"/>
          <w:lang w:val="en-US"/>
        </w:rPr>
        <w:t xml:space="preserve"> evidential matter</w:t>
      </w:r>
      <w:r w:rsidR="00D528D2">
        <w:rPr>
          <w:rFonts w:ascii="Times New Roman" w:hAnsi="Times New Roman" w:cs="Times New Roman"/>
          <w:lang w:val="en-US"/>
        </w:rPr>
        <w:t xml:space="preserve"> since the person inv</w:t>
      </w:r>
      <w:r w:rsidR="00743A2E">
        <w:rPr>
          <w:rFonts w:ascii="Times New Roman" w:hAnsi="Times New Roman" w:cs="Times New Roman"/>
          <w:lang w:val="en-US"/>
        </w:rPr>
        <w:t>ok</w:t>
      </w:r>
      <w:r w:rsidR="00D528D2">
        <w:rPr>
          <w:rFonts w:ascii="Times New Roman" w:hAnsi="Times New Roman" w:cs="Times New Roman"/>
          <w:lang w:val="en-US"/>
        </w:rPr>
        <w:t>ing p</w:t>
      </w:r>
      <w:r w:rsidR="00743A2E">
        <w:rPr>
          <w:rFonts w:ascii="Times New Roman" w:hAnsi="Times New Roman" w:cs="Times New Roman"/>
          <w:lang w:val="en-US"/>
        </w:rPr>
        <w:t>rescription</w:t>
      </w:r>
      <w:r w:rsidR="00D528D2">
        <w:rPr>
          <w:rFonts w:ascii="Times New Roman" w:hAnsi="Times New Roman" w:cs="Times New Roman"/>
          <w:lang w:val="en-US"/>
        </w:rPr>
        <w:t xml:space="preserve"> must set out and establish facts on which he or she </w:t>
      </w:r>
      <w:r w:rsidR="00A757F0">
        <w:rPr>
          <w:rFonts w:ascii="Times New Roman" w:hAnsi="Times New Roman" w:cs="Times New Roman"/>
          <w:lang w:val="en-US"/>
        </w:rPr>
        <w:t>relie</w:t>
      </w:r>
      <w:r w:rsidR="00D528D2">
        <w:rPr>
          <w:rFonts w:ascii="Times New Roman" w:hAnsi="Times New Roman" w:cs="Times New Roman"/>
          <w:lang w:val="en-US"/>
        </w:rPr>
        <w:t>s on for the defence</w:t>
      </w:r>
      <w:r w:rsidR="00A757F0">
        <w:rPr>
          <w:rFonts w:ascii="Times New Roman" w:hAnsi="Times New Roman" w:cs="Times New Roman"/>
          <w:lang w:val="en-US"/>
        </w:rPr>
        <w:t>.</w:t>
      </w:r>
      <w:r w:rsidR="00D528D2">
        <w:rPr>
          <w:rFonts w:ascii="Times New Roman" w:hAnsi="Times New Roman" w:cs="Times New Roman"/>
          <w:lang w:val="en-US"/>
        </w:rPr>
        <w:t xml:space="preserve"> </w:t>
      </w:r>
      <w:r w:rsidR="00A757F0">
        <w:rPr>
          <w:rFonts w:ascii="Times New Roman" w:hAnsi="Times New Roman" w:cs="Times New Roman"/>
          <w:lang w:val="en-US"/>
        </w:rPr>
        <w:t>S</w:t>
      </w:r>
      <w:r w:rsidR="00D528D2">
        <w:rPr>
          <w:rFonts w:ascii="Times New Roman" w:hAnsi="Times New Roman" w:cs="Times New Roman"/>
          <w:lang w:val="en-US"/>
        </w:rPr>
        <w:t>ee Mackleod v Kweyiva 2013 (b) SA 1 (SCA)</w:t>
      </w:r>
      <w:r w:rsidR="00A757F0">
        <w:rPr>
          <w:rFonts w:ascii="Times New Roman" w:hAnsi="Times New Roman" w:cs="Times New Roman"/>
          <w:lang w:val="en-US"/>
        </w:rPr>
        <w:t>;</w:t>
      </w:r>
      <w:r w:rsidR="00D528D2">
        <w:rPr>
          <w:rFonts w:ascii="Times New Roman" w:hAnsi="Times New Roman" w:cs="Times New Roman"/>
          <w:lang w:val="en-US"/>
        </w:rPr>
        <w:t xml:space="preserve"> Elizabeth Chazambwa v Minister of Local Government Public Works and National Housing SC 64/22.  The issue of prescription was not formally abandoned but constructively abandoned</w:t>
      </w:r>
      <w:r w:rsidR="00A757F0">
        <w:rPr>
          <w:rFonts w:ascii="Times New Roman" w:hAnsi="Times New Roman" w:cs="Times New Roman"/>
          <w:lang w:val="en-US"/>
        </w:rPr>
        <w:t xml:space="preserve"> since no submissions were made by counsel on prescription at the hearing. </w:t>
      </w:r>
    </w:p>
    <w:p w14:paraId="2A4B70FE" w14:textId="34AF13F9" w:rsidR="00D528D2" w:rsidRDefault="00D528D2" w:rsidP="00212D3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first respondent’s </w:t>
      </w:r>
      <w:r w:rsidR="00B07B2E">
        <w:rPr>
          <w:rFonts w:ascii="Times New Roman" w:hAnsi="Times New Roman" w:cs="Times New Roman"/>
          <w:lang w:val="en-US"/>
        </w:rPr>
        <w:t>opposing affidavits was detailed and answered the equally detailed founding affidavit.  The detail pertained to historical facts not entirely relevant to the issue</w:t>
      </w:r>
      <w:r w:rsidR="00A757F0">
        <w:rPr>
          <w:rFonts w:ascii="Times New Roman" w:hAnsi="Times New Roman" w:cs="Times New Roman"/>
          <w:lang w:val="en-US"/>
        </w:rPr>
        <w:t>s</w:t>
      </w:r>
      <w:r w:rsidR="00B07B2E">
        <w:rPr>
          <w:rFonts w:ascii="Times New Roman" w:hAnsi="Times New Roman" w:cs="Times New Roman"/>
          <w:lang w:val="en-US"/>
        </w:rPr>
        <w:t xml:space="preserve"> for determination.  The historical extra</w:t>
      </w:r>
      <w:r w:rsidR="00A757F0">
        <w:rPr>
          <w:rFonts w:ascii="Times New Roman" w:hAnsi="Times New Roman" w:cs="Times New Roman"/>
          <w:lang w:val="en-US"/>
        </w:rPr>
        <w:t>polation</w:t>
      </w:r>
      <w:r w:rsidR="00B07B2E">
        <w:rPr>
          <w:rFonts w:ascii="Times New Roman" w:hAnsi="Times New Roman" w:cs="Times New Roman"/>
          <w:lang w:val="en-US"/>
        </w:rPr>
        <w:t xml:space="preserve"> showed that there were </w:t>
      </w:r>
      <w:r w:rsidR="00A757F0">
        <w:rPr>
          <w:rFonts w:ascii="Times New Roman" w:hAnsi="Times New Roman" w:cs="Times New Roman"/>
          <w:lang w:val="en-US"/>
        </w:rPr>
        <w:t>disputes over</w:t>
      </w:r>
      <w:r w:rsidR="00B07B2E">
        <w:rPr>
          <w:rFonts w:ascii="Times New Roman" w:hAnsi="Times New Roman" w:cs="Times New Roman"/>
          <w:lang w:val="en-US"/>
        </w:rPr>
        <w:t xml:space="preserve"> the same area in dispute </w:t>
      </w:r>
      <w:r w:rsidR="00A757F0">
        <w:rPr>
          <w:rFonts w:ascii="Times New Roman" w:hAnsi="Times New Roman" w:cs="Times New Roman"/>
          <w:lang w:val="en-US"/>
        </w:rPr>
        <w:t xml:space="preserve">herein which culminated </w:t>
      </w:r>
      <w:r w:rsidR="00B07B2E">
        <w:rPr>
          <w:rFonts w:ascii="Times New Roman" w:hAnsi="Times New Roman" w:cs="Times New Roman"/>
          <w:lang w:val="en-US"/>
        </w:rPr>
        <w:t>in several court cases.  These cases are not directly relevant as</w:t>
      </w:r>
      <w:r w:rsidR="00A757F0">
        <w:rPr>
          <w:rFonts w:ascii="Times New Roman" w:hAnsi="Times New Roman" w:cs="Times New Roman"/>
          <w:lang w:val="en-US"/>
        </w:rPr>
        <w:t xml:space="preserve"> either</w:t>
      </w:r>
      <w:r w:rsidR="00B07B2E">
        <w:rPr>
          <w:rFonts w:ascii="Times New Roman" w:hAnsi="Times New Roman" w:cs="Times New Roman"/>
          <w:lang w:val="en-US"/>
        </w:rPr>
        <w:t xml:space="preserve"> </w:t>
      </w:r>
      <w:r w:rsidR="00B07B2E" w:rsidRPr="00B07B2E">
        <w:rPr>
          <w:rFonts w:ascii="Times New Roman" w:hAnsi="Times New Roman" w:cs="Times New Roman"/>
          <w:i/>
          <w:iCs/>
          <w:lang w:val="en-US"/>
        </w:rPr>
        <w:t>fact</w:t>
      </w:r>
      <w:r w:rsidR="00A757F0">
        <w:rPr>
          <w:rFonts w:ascii="Times New Roman" w:hAnsi="Times New Roman" w:cs="Times New Roman"/>
          <w:i/>
          <w:iCs/>
          <w:lang w:val="en-US"/>
        </w:rPr>
        <w:t>a</w:t>
      </w:r>
      <w:r w:rsidR="00B07B2E" w:rsidRPr="00B07B2E">
        <w:rPr>
          <w:rFonts w:ascii="Times New Roman" w:hAnsi="Times New Roman" w:cs="Times New Roman"/>
          <w:i/>
          <w:iCs/>
          <w:lang w:val="en-US"/>
        </w:rPr>
        <w:t xml:space="preserve"> probanda</w:t>
      </w:r>
      <w:r w:rsidR="00A757F0">
        <w:rPr>
          <w:rFonts w:ascii="Times New Roman" w:hAnsi="Times New Roman" w:cs="Times New Roman"/>
          <w:lang w:val="en-US"/>
        </w:rPr>
        <w:t xml:space="preserve"> </w:t>
      </w:r>
      <w:r w:rsidR="00B07B2E">
        <w:rPr>
          <w:rFonts w:ascii="Times New Roman" w:hAnsi="Times New Roman" w:cs="Times New Roman"/>
          <w:lang w:val="en-US"/>
        </w:rPr>
        <w:t>or</w:t>
      </w:r>
      <w:r w:rsidR="00A757F0">
        <w:rPr>
          <w:rFonts w:ascii="Times New Roman" w:hAnsi="Times New Roman" w:cs="Times New Roman"/>
          <w:lang w:val="en-US"/>
        </w:rPr>
        <w:t xml:space="preserve"> </w:t>
      </w:r>
      <w:r w:rsidR="00B07B2E" w:rsidRPr="00B07B2E">
        <w:rPr>
          <w:rFonts w:ascii="Times New Roman" w:hAnsi="Times New Roman" w:cs="Times New Roman"/>
          <w:i/>
          <w:iCs/>
          <w:lang w:val="en-US"/>
        </w:rPr>
        <w:t>fact</w:t>
      </w:r>
      <w:r w:rsidR="00A757F0">
        <w:rPr>
          <w:rFonts w:ascii="Times New Roman" w:hAnsi="Times New Roman" w:cs="Times New Roman"/>
          <w:i/>
          <w:iCs/>
          <w:lang w:val="en-US"/>
        </w:rPr>
        <w:t>a</w:t>
      </w:r>
      <w:r w:rsidR="00B07B2E" w:rsidRPr="00B07B2E">
        <w:rPr>
          <w:rFonts w:ascii="Times New Roman" w:hAnsi="Times New Roman" w:cs="Times New Roman"/>
          <w:i/>
          <w:iCs/>
          <w:lang w:val="en-US"/>
        </w:rPr>
        <w:t xml:space="preserve"> proban</w:t>
      </w:r>
      <w:r w:rsidR="00A757F0">
        <w:rPr>
          <w:rFonts w:ascii="Times New Roman" w:hAnsi="Times New Roman" w:cs="Times New Roman"/>
          <w:i/>
          <w:iCs/>
          <w:lang w:val="en-US"/>
        </w:rPr>
        <w:t>tia</w:t>
      </w:r>
      <w:r w:rsidR="00B07B2E">
        <w:rPr>
          <w:rFonts w:ascii="Times New Roman" w:hAnsi="Times New Roman" w:cs="Times New Roman"/>
          <w:lang w:val="en-US"/>
        </w:rPr>
        <w:t xml:space="preserve"> in relation to </w:t>
      </w:r>
      <w:r w:rsidR="00A757F0">
        <w:rPr>
          <w:rFonts w:ascii="Times New Roman" w:hAnsi="Times New Roman" w:cs="Times New Roman"/>
          <w:lang w:val="en-US"/>
        </w:rPr>
        <w:t xml:space="preserve">the </w:t>
      </w:r>
      <w:r w:rsidR="00B07B2E">
        <w:rPr>
          <w:rFonts w:ascii="Times New Roman" w:hAnsi="Times New Roman" w:cs="Times New Roman"/>
          <w:lang w:val="en-US"/>
        </w:rPr>
        <w:t>issues to be determined.</w:t>
      </w:r>
    </w:p>
    <w:p w14:paraId="42B9D399" w14:textId="40E3468B" w:rsidR="00E80446" w:rsidRDefault="00B07B2E" w:rsidP="00212D3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On the issue of the </w:t>
      </w:r>
      <w:r w:rsidR="00FD74B3">
        <w:rPr>
          <w:rFonts w:ascii="Times New Roman" w:hAnsi="Times New Roman" w:cs="Times New Roman"/>
          <w:lang w:val="en-US"/>
        </w:rPr>
        <w:t xml:space="preserve">disputed validity of the lease agreement in question for want of </w:t>
      </w:r>
      <w:r w:rsidR="00E80446">
        <w:rPr>
          <w:rFonts w:ascii="Times New Roman" w:hAnsi="Times New Roman" w:cs="Times New Roman"/>
          <w:lang w:val="en-US"/>
        </w:rPr>
        <w:t>Ministerial</w:t>
      </w:r>
      <w:r w:rsidR="00FD74B3">
        <w:rPr>
          <w:rFonts w:ascii="Times New Roman" w:hAnsi="Times New Roman" w:cs="Times New Roman"/>
          <w:lang w:val="en-US"/>
        </w:rPr>
        <w:t xml:space="preserve"> or the second applicants’ consent, the first respondent averred that the Minister had signed the agreement.  The first respondent admitted that the deed of settlement required that the lease agreement to be issued had to be signed by the Minister.  It then averred that outside of the intentions of the parties as shown in the lease agreement</w:t>
      </w:r>
      <w:r w:rsidR="00A757F0">
        <w:rPr>
          <w:rFonts w:ascii="Times New Roman" w:hAnsi="Times New Roman" w:cs="Times New Roman"/>
          <w:lang w:val="en-US"/>
        </w:rPr>
        <w:t>,</w:t>
      </w:r>
      <w:r w:rsidR="00FD74B3">
        <w:rPr>
          <w:rFonts w:ascii="Times New Roman" w:hAnsi="Times New Roman" w:cs="Times New Roman"/>
          <w:lang w:val="en-US"/>
        </w:rPr>
        <w:t xml:space="preserve"> </w:t>
      </w:r>
      <w:r w:rsidR="00A757F0">
        <w:rPr>
          <w:rFonts w:ascii="Times New Roman" w:hAnsi="Times New Roman" w:cs="Times New Roman"/>
          <w:lang w:val="en-US"/>
        </w:rPr>
        <w:t>t</w:t>
      </w:r>
      <w:r w:rsidR="00FD74B3">
        <w:rPr>
          <w:rFonts w:ascii="Times New Roman" w:hAnsi="Times New Roman" w:cs="Times New Roman"/>
          <w:lang w:val="en-US"/>
        </w:rPr>
        <w:t xml:space="preserve">he first respondent could not be held </w:t>
      </w:r>
      <w:r w:rsidR="00B36BF6">
        <w:rPr>
          <w:rFonts w:ascii="Times New Roman" w:hAnsi="Times New Roman" w:cs="Times New Roman"/>
          <w:lang w:val="en-US"/>
        </w:rPr>
        <w:t>responsible</w:t>
      </w:r>
      <w:r w:rsidR="00FD74B3">
        <w:rPr>
          <w:rFonts w:ascii="Times New Roman" w:hAnsi="Times New Roman" w:cs="Times New Roman"/>
          <w:lang w:val="en-US"/>
        </w:rPr>
        <w:t xml:space="preserve"> </w:t>
      </w:r>
      <w:r w:rsidR="00E80446">
        <w:rPr>
          <w:rFonts w:ascii="Times New Roman" w:hAnsi="Times New Roman" w:cs="Times New Roman"/>
          <w:lang w:val="en-US"/>
        </w:rPr>
        <w:t xml:space="preserve">for or control the way in which the first applicant conducts its business activities particularly in </w:t>
      </w:r>
      <w:r w:rsidR="00A757F0">
        <w:rPr>
          <w:rFonts w:ascii="Times New Roman" w:hAnsi="Times New Roman" w:cs="Times New Roman"/>
          <w:lang w:val="en-US"/>
        </w:rPr>
        <w:t>relation</w:t>
      </w:r>
      <w:r w:rsidR="00E80446">
        <w:rPr>
          <w:rFonts w:ascii="Times New Roman" w:hAnsi="Times New Roman" w:cs="Times New Roman"/>
          <w:lang w:val="en-US"/>
        </w:rPr>
        <w:t xml:space="preserve"> to documents prepared by the first applicant.  The first respondent whilst pers</w:t>
      </w:r>
      <w:r w:rsidR="00A757F0">
        <w:rPr>
          <w:rFonts w:ascii="Times New Roman" w:hAnsi="Times New Roman" w:cs="Times New Roman"/>
          <w:lang w:val="en-US"/>
        </w:rPr>
        <w:t>isting</w:t>
      </w:r>
      <w:r w:rsidR="00E80446">
        <w:rPr>
          <w:rFonts w:ascii="Times New Roman" w:hAnsi="Times New Roman" w:cs="Times New Roman"/>
          <w:lang w:val="en-US"/>
        </w:rPr>
        <w:t xml:space="preserve"> that the Minister signed the lease agreement did not apart from saying it is not responsible for how the first applicant executes its business aver any other grounds for being </w:t>
      </w:r>
      <w:r w:rsidR="00A757F0">
        <w:rPr>
          <w:rFonts w:ascii="Times New Roman" w:hAnsi="Times New Roman" w:cs="Times New Roman"/>
          <w:lang w:val="en-US"/>
        </w:rPr>
        <w:t>steadfast in its bold assertion</w:t>
      </w:r>
      <w:r w:rsidR="00E80446">
        <w:rPr>
          <w:rFonts w:ascii="Times New Roman" w:hAnsi="Times New Roman" w:cs="Times New Roman"/>
          <w:lang w:val="en-US"/>
        </w:rPr>
        <w:t xml:space="preserve"> that the Minister signed the agreement.</w:t>
      </w:r>
    </w:p>
    <w:p w14:paraId="26D9C469" w14:textId="195794C7" w:rsidR="00BB28B2" w:rsidRDefault="00E80446" w:rsidP="00212D30">
      <w:pPr>
        <w:pStyle w:val="NoSpacing"/>
        <w:spacing w:line="360" w:lineRule="auto"/>
        <w:jc w:val="both"/>
        <w:rPr>
          <w:rFonts w:ascii="Times New Roman" w:hAnsi="Times New Roman" w:cs="Times New Roman"/>
          <w:lang w:val="en-US"/>
        </w:rPr>
      </w:pPr>
      <w:r>
        <w:rPr>
          <w:rFonts w:ascii="Times New Roman" w:hAnsi="Times New Roman" w:cs="Times New Roman"/>
          <w:lang w:val="en-US"/>
        </w:rPr>
        <w:tab/>
        <w:t xml:space="preserve">The first respondent admitted that it had in fact produced a partially signed agreement without the Minister and Permanent Secretary’s signature.  The deponent to the first respondent </w:t>
      </w:r>
      <w:r w:rsidR="00BB28B2">
        <w:rPr>
          <w:rFonts w:ascii="Times New Roman" w:hAnsi="Times New Roman" w:cs="Times New Roman"/>
          <w:lang w:val="en-US"/>
        </w:rPr>
        <w:t>affidavits William Terence Kelly stated in para 39 thereof:</w:t>
      </w:r>
    </w:p>
    <w:p w14:paraId="2ABFA875" w14:textId="72F8722C" w:rsidR="00BB28B2" w:rsidRPr="00BB28B2" w:rsidRDefault="00BB28B2" w:rsidP="00212D30">
      <w:pPr>
        <w:pStyle w:val="NoSpacing"/>
        <w:jc w:val="both"/>
        <w:rPr>
          <w:rFonts w:ascii="Times New Roman" w:hAnsi="Times New Roman" w:cs="Times New Roman"/>
          <w:sz w:val="22"/>
          <w:szCs w:val="22"/>
          <w:lang w:val="en-US"/>
        </w:rPr>
      </w:pPr>
      <w:r>
        <w:rPr>
          <w:rFonts w:ascii="Times New Roman" w:hAnsi="Times New Roman" w:cs="Times New Roman"/>
          <w:lang w:val="en-US"/>
        </w:rPr>
        <w:tab/>
      </w:r>
      <w:r w:rsidRPr="00BB28B2">
        <w:rPr>
          <w:rFonts w:ascii="Times New Roman" w:hAnsi="Times New Roman" w:cs="Times New Roman"/>
          <w:sz w:val="22"/>
          <w:szCs w:val="22"/>
          <w:lang w:val="en-US"/>
        </w:rPr>
        <w:t xml:space="preserve">“39 Ad </w:t>
      </w:r>
      <w:r w:rsidR="00A757F0">
        <w:rPr>
          <w:rFonts w:ascii="Times New Roman" w:hAnsi="Times New Roman" w:cs="Times New Roman"/>
          <w:sz w:val="22"/>
          <w:szCs w:val="22"/>
          <w:lang w:val="en-US"/>
        </w:rPr>
        <w:t>para</w:t>
      </w:r>
      <w:r w:rsidRPr="00BB28B2">
        <w:rPr>
          <w:rFonts w:ascii="Times New Roman" w:hAnsi="Times New Roman" w:cs="Times New Roman"/>
          <w:sz w:val="22"/>
          <w:szCs w:val="22"/>
          <w:lang w:val="en-US"/>
        </w:rPr>
        <w:t xml:space="preserve"> 35</w:t>
      </w:r>
    </w:p>
    <w:p w14:paraId="622CBAFD" w14:textId="1D0985A5" w:rsidR="00B07B2E" w:rsidRDefault="00BB28B2" w:rsidP="00212D30">
      <w:pPr>
        <w:pStyle w:val="NoSpacing"/>
        <w:ind w:left="720"/>
        <w:jc w:val="both"/>
        <w:rPr>
          <w:rFonts w:ascii="Times New Roman" w:hAnsi="Times New Roman" w:cs="Times New Roman"/>
          <w:sz w:val="22"/>
          <w:szCs w:val="22"/>
          <w:lang w:val="en-US"/>
        </w:rPr>
      </w:pPr>
      <w:r w:rsidRPr="00BB28B2">
        <w:rPr>
          <w:rFonts w:ascii="Times New Roman" w:hAnsi="Times New Roman" w:cs="Times New Roman"/>
          <w:sz w:val="22"/>
          <w:szCs w:val="22"/>
          <w:lang w:val="en-US"/>
        </w:rPr>
        <w:t>With respect whether as not the first respondent attached a partially signed lease agreement to prior proceedings is irrelevant.  The issue is as to whether or not the Minister actually signed the lease agreement Annexure E”</w:t>
      </w:r>
      <w:r w:rsidR="00FD74B3" w:rsidRPr="00BB28B2">
        <w:rPr>
          <w:rFonts w:ascii="Times New Roman" w:hAnsi="Times New Roman" w:cs="Times New Roman"/>
          <w:sz w:val="22"/>
          <w:szCs w:val="22"/>
          <w:lang w:val="en-US"/>
        </w:rPr>
        <w:t xml:space="preserve"> </w:t>
      </w:r>
    </w:p>
    <w:p w14:paraId="6385DE28" w14:textId="77777777" w:rsidR="00BB28B2" w:rsidRDefault="00BB28B2" w:rsidP="00212D30">
      <w:pPr>
        <w:pStyle w:val="NoSpacing"/>
        <w:ind w:left="720"/>
        <w:jc w:val="both"/>
        <w:rPr>
          <w:rFonts w:ascii="Times New Roman" w:hAnsi="Times New Roman" w:cs="Times New Roman"/>
          <w:sz w:val="22"/>
          <w:szCs w:val="22"/>
          <w:lang w:val="en-US"/>
        </w:rPr>
      </w:pPr>
    </w:p>
    <w:p w14:paraId="7C6B74EC" w14:textId="51569EA1" w:rsidR="00BB28B2" w:rsidRDefault="00BB28B2" w:rsidP="00212D30">
      <w:pPr>
        <w:pStyle w:val="NoSpacing"/>
        <w:spacing w:line="360" w:lineRule="auto"/>
        <w:ind w:firstLine="720"/>
        <w:jc w:val="both"/>
        <w:rPr>
          <w:rFonts w:ascii="Times New Roman" w:hAnsi="Times New Roman" w:cs="Times New Roman"/>
          <w:lang w:val="en-US"/>
        </w:rPr>
      </w:pPr>
      <w:r w:rsidRPr="00BB28B2">
        <w:rPr>
          <w:rFonts w:ascii="Times New Roman" w:hAnsi="Times New Roman" w:cs="Times New Roman"/>
          <w:lang w:val="en-US"/>
        </w:rPr>
        <w:t xml:space="preserve">This assertion is different to understand in logic.  The applicants’ </w:t>
      </w:r>
      <w:r w:rsidR="00A757F0">
        <w:rPr>
          <w:rFonts w:ascii="Times New Roman" w:hAnsi="Times New Roman" w:cs="Times New Roman"/>
          <w:lang w:val="en-US"/>
        </w:rPr>
        <w:t xml:space="preserve">contention was </w:t>
      </w:r>
      <w:r w:rsidRPr="00BB28B2">
        <w:rPr>
          <w:rFonts w:ascii="Times New Roman" w:hAnsi="Times New Roman" w:cs="Times New Roman"/>
          <w:lang w:val="en-US"/>
        </w:rPr>
        <w:t>that the Minister did not sign the agreement</w:t>
      </w:r>
      <w:r w:rsidR="00A757F0">
        <w:rPr>
          <w:rFonts w:ascii="Times New Roman" w:hAnsi="Times New Roman" w:cs="Times New Roman"/>
          <w:lang w:val="en-US"/>
        </w:rPr>
        <w:t xml:space="preserve">. It also averred that </w:t>
      </w:r>
      <w:r w:rsidRPr="00BB28B2">
        <w:rPr>
          <w:rFonts w:ascii="Times New Roman" w:hAnsi="Times New Roman" w:cs="Times New Roman"/>
          <w:lang w:val="en-US"/>
        </w:rPr>
        <w:t xml:space="preserve">in prior proceedings the first </w:t>
      </w:r>
      <w:r w:rsidRPr="00BB28B2">
        <w:rPr>
          <w:rFonts w:ascii="Times New Roman" w:hAnsi="Times New Roman" w:cs="Times New Roman"/>
          <w:lang w:val="en-US"/>
        </w:rPr>
        <w:lastRenderedPageBreak/>
        <w:t xml:space="preserve">respondent </w:t>
      </w:r>
      <w:r w:rsidR="00A757F0">
        <w:rPr>
          <w:rFonts w:ascii="Times New Roman" w:hAnsi="Times New Roman" w:cs="Times New Roman"/>
          <w:lang w:val="en-US"/>
        </w:rPr>
        <w:t xml:space="preserve">did not in </w:t>
      </w:r>
      <w:r w:rsidRPr="00BB28B2">
        <w:rPr>
          <w:rFonts w:ascii="Times New Roman" w:hAnsi="Times New Roman" w:cs="Times New Roman"/>
          <w:lang w:val="en-US"/>
        </w:rPr>
        <w:t xml:space="preserve">its affidavit(s) </w:t>
      </w:r>
      <w:r w:rsidR="00A757F0">
        <w:rPr>
          <w:rFonts w:ascii="Times New Roman" w:hAnsi="Times New Roman" w:cs="Times New Roman"/>
          <w:lang w:val="en-US"/>
        </w:rPr>
        <w:t xml:space="preserve">produce or rely on </w:t>
      </w:r>
      <w:r w:rsidRPr="00BB28B2">
        <w:rPr>
          <w:rFonts w:ascii="Times New Roman" w:hAnsi="Times New Roman" w:cs="Times New Roman"/>
          <w:lang w:val="en-US"/>
        </w:rPr>
        <w:t>the agreement which bea</w:t>
      </w:r>
      <w:r w:rsidR="00A757F0">
        <w:rPr>
          <w:rFonts w:ascii="Times New Roman" w:hAnsi="Times New Roman" w:cs="Times New Roman"/>
          <w:lang w:val="en-US"/>
        </w:rPr>
        <w:t>rs</w:t>
      </w:r>
      <w:r w:rsidRPr="00BB28B2">
        <w:rPr>
          <w:rFonts w:ascii="Times New Roman" w:hAnsi="Times New Roman" w:cs="Times New Roman"/>
          <w:lang w:val="en-US"/>
        </w:rPr>
        <w:t xml:space="preserve"> the Ministers signature</w:t>
      </w:r>
      <w:r w:rsidR="00850841">
        <w:rPr>
          <w:rFonts w:ascii="Times New Roman" w:hAnsi="Times New Roman" w:cs="Times New Roman"/>
          <w:lang w:val="en-US"/>
        </w:rPr>
        <w:t>.</w:t>
      </w:r>
      <w:r w:rsidR="00A757F0">
        <w:rPr>
          <w:rFonts w:ascii="Times New Roman" w:hAnsi="Times New Roman" w:cs="Times New Roman"/>
          <w:lang w:val="en-US"/>
        </w:rPr>
        <w:t xml:space="preserve"> The first respondent instead relied on the agreement produced herein by the first respondent.</w:t>
      </w:r>
      <w:r w:rsidR="00850841">
        <w:rPr>
          <w:rFonts w:ascii="Times New Roman" w:hAnsi="Times New Roman" w:cs="Times New Roman"/>
          <w:lang w:val="en-US"/>
        </w:rPr>
        <w:t xml:space="preserve"> To the</w:t>
      </w:r>
      <w:r w:rsidR="00A757F0">
        <w:rPr>
          <w:rFonts w:ascii="Times New Roman" w:hAnsi="Times New Roman" w:cs="Times New Roman"/>
          <w:lang w:val="en-US"/>
        </w:rPr>
        <w:t>n</w:t>
      </w:r>
      <w:r w:rsidR="00850841">
        <w:rPr>
          <w:rFonts w:ascii="Times New Roman" w:hAnsi="Times New Roman" w:cs="Times New Roman"/>
          <w:lang w:val="en-US"/>
        </w:rPr>
        <w:t xml:space="preserve"> state that </w:t>
      </w:r>
      <w:r w:rsidR="00A757F0">
        <w:rPr>
          <w:rFonts w:ascii="Times New Roman" w:hAnsi="Times New Roman" w:cs="Times New Roman"/>
          <w:lang w:val="en-US"/>
        </w:rPr>
        <w:t xml:space="preserve">previous </w:t>
      </w:r>
      <w:r w:rsidR="00AA43C1">
        <w:rPr>
          <w:rFonts w:ascii="Times New Roman" w:hAnsi="Times New Roman" w:cs="Times New Roman"/>
          <w:lang w:val="en-US"/>
        </w:rPr>
        <w:t>depositions</w:t>
      </w:r>
      <w:r w:rsidR="00A757F0">
        <w:rPr>
          <w:rFonts w:ascii="Times New Roman" w:hAnsi="Times New Roman" w:cs="Times New Roman"/>
          <w:lang w:val="en-US"/>
        </w:rPr>
        <w:t xml:space="preserve"> </w:t>
      </w:r>
      <w:r w:rsidR="00850841">
        <w:rPr>
          <w:rFonts w:ascii="Times New Roman" w:hAnsi="Times New Roman" w:cs="Times New Roman"/>
          <w:lang w:val="en-US"/>
        </w:rPr>
        <w:t xml:space="preserve">by the same party in relation to </w:t>
      </w:r>
      <w:r w:rsidR="00A757F0">
        <w:rPr>
          <w:rFonts w:ascii="Times New Roman" w:hAnsi="Times New Roman" w:cs="Times New Roman"/>
          <w:lang w:val="en-US"/>
        </w:rPr>
        <w:t xml:space="preserve">the </w:t>
      </w:r>
      <w:r w:rsidR="00850841">
        <w:rPr>
          <w:rFonts w:ascii="Times New Roman" w:hAnsi="Times New Roman" w:cs="Times New Roman"/>
          <w:lang w:val="en-US"/>
        </w:rPr>
        <w:t xml:space="preserve">identification of the same agreement is not of moment </w:t>
      </w:r>
      <w:r w:rsidR="00A757F0">
        <w:rPr>
          <w:rFonts w:ascii="Times New Roman" w:hAnsi="Times New Roman" w:cs="Times New Roman"/>
          <w:lang w:val="en-US"/>
        </w:rPr>
        <w:t>yet</w:t>
      </w:r>
      <w:r w:rsidR="00850841">
        <w:rPr>
          <w:rFonts w:ascii="Times New Roman" w:hAnsi="Times New Roman" w:cs="Times New Roman"/>
          <w:lang w:val="en-US"/>
        </w:rPr>
        <w:t xml:space="preserve"> the same party has produced a differently signed cannot be irrelevant especially when regard is had to the fact that this court may refer to its  own records.</w:t>
      </w:r>
    </w:p>
    <w:p w14:paraId="0E26981A" w14:textId="7903AA65" w:rsidR="00441A96" w:rsidRDefault="00850841" w:rsidP="00212D3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In the case of </w:t>
      </w:r>
      <w:r w:rsidRPr="00A70B3F">
        <w:rPr>
          <w:rFonts w:ascii="Times New Roman" w:hAnsi="Times New Roman" w:cs="Times New Roman"/>
          <w:i/>
          <w:lang w:val="en-US"/>
        </w:rPr>
        <w:t xml:space="preserve">Netone Cellular (Private) Limited </w:t>
      </w:r>
      <w:r w:rsidR="00A70B3F" w:rsidRPr="00A70B3F">
        <w:rPr>
          <w:rFonts w:ascii="Times New Roman" w:hAnsi="Times New Roman" w:cs="Times New Roman"/>
          <w:i/>
          <w:lang w:val="en-US"/>
        </w:rPr>
        <w:t>and</w:t>
      </w:r>
      <w:r w:rsidRPr="00A70B3F">
        <w:rPr>
          <w:rFonts w:ascii="Times New Roman" w:hAnsi="Times New Roman" w:cs="Times New Roman"/>
          <w:i/>
          <w:lang w:val="en-US"/>
        </w:rPr>
        <w:t xml:space="preserve"> Reward Kanga v Econet Wireless (Private) Limited and Zimbabwe Revenue Authority</w:t>
      </w:r>
      <w:r>
        <w:rPr>
          <w:rFonts w:ascii="Times New Roman" w:hAnsi="Times New Roman" w:cs="Times New Roman"/>
          <w:lang w:val="en-US"/>
        </w:rPr>
        <w:t xml:space="preserve"> SC 47/18.  </w:t>
      </w:r>
      <w:r w:rsidR="00441A96" w:rsidRPr="00441A96">
        <w:rPr>
          <w:smallCaps/>
        </w:rPr>
        <w:t>gowora ja</w:t>
      </w:r>
      <w:r w:rsidR="00441A96">
        <w:rPr>
          <w:rFonts w:ascii="Times New Roman" w:hAnsi="Times New Roman" w:cs="Times New Roman"/>
          <w:lang w:val="en-US"/>
        </w:rPr>
        <w:t xml:space="preserve"> repeated the well-known principle that the court may refer to its records as follows at p 8 of the cyclostyled judgment.</w:t>
      </w:r>
    </w:p>
    <w:p w14:paraId="0363FA9D" w14:textId="3DAC69A0" w:rsidR="00850841" w:rsidRDefault="00441A96" w:rsidP="00212D30">
      <w:pPr>
        <w:pStyle w:val="NoSpacing"/>
        <w:ind w:left="720"/>
        <w:jc w:val="both"/>
        <w:rPr>
          <w:rFonts w:ascii="Times New Roman" w:hAnsi="Times New Roman" w:cs="Times New Roman"/>
          <w:sz w:val="22"/>
          <w:szCs w:val="22"/>
          <w:lang w:val="en-US"/>
        </w:rPr>
      </w:pPr>
      <w:r w:rsidRPr="00441A96">
        <w:rPr>
          <w:rFonts w:ascii="Times New Roman" w:hAnsi="Times New Roman" w:cs="Times New Roman"/>
          <w:sz w:val="22"/>
          <w:szCs w:val="22"/>
          <w:lang w:val="en-US"/>
        </w:rPr>
        <w:t>“After the hearing this court was fur</w:t>
      </w:r>
      <w:r w:rsidR="00A70B3F">
        <w:rPr>
          <w:rFonts w:ascii="Times New Roman" w:hAnsi="Times New Roman" w:cs="Times New Roman"/>
          <w:sz w:val="22"/>
          <w:szCs w:val="22"/>
          <w:lang w:val="en-US"/>
        </w:rPr>
        <w:t>nished</w:t>
      </w:r>
      <w:r w:rsidRPr="00441A96">
        <w:rPr>
          <w:rFonts w:ascii="Times New Roman" w:hAnsi="Times New Roman" w:cs="Times New Roman"/>
          <w:sz w:val="22"/>
          <w:szCs w:val="22"/>
          <w:lang w:val="en-US"/>
        </w:rPr>
        <w:t xml:space="preserve"> with the record of proceeding in the matter between the </w:t>
      </w:r>
      <w:r w:rsidR="00A70B3F">
        <w:rPr>
          <w:rFonts w:ascii="Times New Roman" w:hAnsi="Times New Roman" w:cs="Times New Roman"/>
          <w:sz w:val="22"/>
          <w:szCs w:val="22"/>
          <w:lang w:val="en-US"/>
        </w:rPr>
        <w:t>second appellant</w:t>
      </w:r>
      <w:r w:rsidRPr="00441A96">
        <w:rPr>
          <w:rFonts w:ascii="Times New Roman" w:hAnsi="Times New Roman" w:cs="Times New Roman"/>
          <w:sz w:val="22"/>
          <w:szCs w:val="22"/>
          <w:lang w:val="en-US"/>
        </w:rPr>
        <w:t xml:space="preserve"> and the first app</w:t>
      </w:r>
      <w:r w:rsidR="00A70B3F">
        <w:rPr>
          <w:rFonts w:ascii="Times New Roman" w:hAnsi="Times New Roman" w:cs="Times New Roman"/>
          <w:sz w:val="22"/>
          <w:szCs w:val="22"/>
          <w:lang w:val="en-US"/>
        </w:rPr>
        <w:t>ellan</w:t>
      </w:r>
      <w:r w:rsidRPr="00441A96">
        <w:rPr>
          <w:rFonts w:ascii="Times New Roman" w:hAnsi="Times New Roman" w:cs="Times New Roman"/>
          <w:sz w:val="22"/>
          <w:szCs w:val="22"/>
          <w:lang w:val="en-US"/>
        </w:rPr>
        <w:t xml:space="preserve">t under case number HC 11003/16.  The record contains a </w:t>
      </w:r>
      <w:r w:rsidR="00A70B3F">
        <w:rPr>
          <w:rFonts w:ascii="Times New Roman" w:hAnsi="Times New Roman" w:cs="Times New Roman"/>
          <w:sz w:val="22"/>
          <w:szCs w:val="22"/>
          <w:lang w:val="en-US"/>
        </w:rPr>
        <w:t>letter</w:t>
      </w:r>
      <w:r w:rsidRPr="00441A96">
        <w:rPr>
          <w:rFonts w:ascii="Times New Roman" w:hAnsi="Times New Roman" w:cs="Times New Roman"/>
          <w:sz w:val="22"/>
          <w:szCs w:val="22"/>
          <w:lang w:val="en-US"/>
        </w:rPr>
        <w:t xml:space="preserve"> of termination of the second applicant employment on notice dated 12 October 2016 and the proceeding</w:t>
      </w:r>
      <w:r w:rsidR="00A70B3F">
        <w:rPr>
          <w:rFonts w:ascii="Times New Roman" w:hAnsi="Times New Roman" w:cs="Times New Roman"/>
          <w:sz w:val="22"/>
          <w:szCs w:val="22"/>
          <w:lang w:val="en-US"/>
        </w:rPr>
        <w:t>s</w:t>
      </w:r>
      <w:r w:rsidRPr="00441A96">
        <w:rPr>
          <w:rFonts w:ascii="Times New Roman" w:hAnsi="Times New Roman" w:cs="Times New Roman"/>
          <w:sz w:val="22"/>
          <w:szCs w:val="22"/>
          <w:lang w:val="en-US"/>
        </w:rPr>
        <w:t xml:space="preserve"> seek to challenge the letter of termination.  In </w:t>
      </w:r>
      <w:r w:rsidRPr="00A70B3F">
        <w:rPr>
          <w:rFonts w:ascii="Times New Roman" w:hAnsi="Times New Roman" w:cs="Times New Roman"/>
          <w:i/>
          <w:sz w:val="22"/>
          <w:szCs w:val="22"/>
          <w:lang w:val="en-US"/>
        </w:rPr>
        <w:t>Mhungu Mtindi</w:t>
      </w:r>
      <w:r w:rsidRPr="00441A96">
        <w:rPr>
          <w:rFonts w:ascii="Times New Roman" w:hAnsi="Times New Roman" w:cs="Times New Roman"/>
          <w:sz w:val="22"/>
          <w:szCs w:val="22"/>
          <w:lang w:val="en-US"/>
        </w:rPr>
        <w:t xml:space="preserve"> 1986 (2) ZLR 171 (SC) at 173 A – B MCNALLY JA, </w:t>
      </w:r>
      <w:r w:rsidR="00A70B3F">
        <w:rPr>
          <w:rFonts w:ascii="Times New Roman" w:hAnsi="Times New Roman" w:cs="Times New Roman"/>
          <w:sz w:val="22"/>
          <w:szCs w:val="22"/>
          <w:lang w:val="en-US"/>
        </w:rPr>
        <w:t>s</w:t>
      </w:r>
      <w:r w:rsidRPr="00441A96">
        <w:rPr>
          <w:rFonts w:ascii="Times New Roman" w:hAnsi="Times New Roman" w:cs="Times New Roman"/>
          <w:sz w:val="22"/>
          <w:szCs w:val="22"/>
          <w:lang w:val="en-US"/>
        </w:rPr>
        <w:t>aid,</w:t>
      </w:r>
    </w:p>
    <w:p w14:paraId="1C481520" w14:textId="77777777" w:rsidR="00234AFB" w:rsidRPr="00441A96" w:rsidRDefault="00234AFB" w:rsidP="00212D30">
      <w:pPr>
        <w:pStyle w:val="NoSpacing"/>
        <w:ind w:left="720"/>
        <w:jc w:val="both"/>
        <w:rPr>
          <w:rFonts w:ascii="Times New Roman" w:hAnsi="Times New Roman" w:cs="Times New Roman"/>
          <w:sz w:val="22"/>
          <w:szCs w:val="22"/>
          <w:lang w:val="en-US"/>
        </w:rPr>
      </w:pPr>
    </w:p>
    <w:p w14:paraId="0AF320CB" w14:textId="7C1746E4" w:rsidR="00234AFB" w:rsidRDefault="00441A96" w:rsidP="00212D30">
      <w:pPr>
        <w:pStyle w:val="NoSpacing"/>
        <w:ind w:left="720"/>
        <w:jc w:val="both"/>
        <w:rPr>
          <w:rFonts w:ascii="Times New Roman" w:hAnsi="Times New Roman" w:cs="Times New Roman"/>
          <w:sz w:val="22"/>
          <w:szCs w:val="22"/>
          <w:lang w:val="en-US"/>
        </w:rPr>
      </w:pPr>
      <w:r>
        <w:rPr>
          <w:rFonts w:ascii="Times New Roman" w:hAnsi="Times New Roman" w:cs="Times New Roman"/>
          <w:lang w:val="en-US"/>
        </w:rPr>
        <w:t>“</w:t>
      </w:r>
      <w:r w:rsidR="00A70B3F">
        <w:rPr>
          <w:rFonts w:ascii="Times New Roman" w:hAnsi="Times New Roman" w:cs="Times New Roman"/>
          <w:lang w:val="en-US"/>
        </w:rPr>
        <w:t>I</w:t>
      </w:r>
      <w:r>
        <w:rPr>
          <w:rFonts w:ascii="Times New Roman" w:hAnsi="Times New Roman" w:cs="Times New Roman"/>
          <w:lang w:val="en-US"/>
        </w:rPr>
        <w:t xml:space="preserve">t seems to be from the judgement in which the learned judge a </w:t>
      </w:r>
      <w:r w:rsidRPr="00234AFB">
        <w:rPr>
          <w:rFonts w:ascii="Times New Roman" w:hAnsi="Times New Roman" w:cs="Times New Roman"/>
          <w:i/>
          <w:iCs/>
          <w:lang w:val="en-US"/>
        </w:rPr>
        <w:t>quo</w:t>
      </w:r>
      <w:r>
        <w:rPr>
          <w:rFonts w:ascii="Times New Roman" w:hAnsi="Times New Roman" w:cs="Times New Roman"/>
          <w:lang w:val="en-US"/>
        </w:rPr>
        <w:t xml:space="preserve"> granted summary </w:t>
      </w:r>
      <w:r w:rsidR="00234AFB" w:rsidRPr="00234AFB">
        <w:rPr>
          <w:rFonts w:ascii="Times New Roman" w:hAnsi="Times New Roman" w:cs="Times New Roman"/>
          <w:sz w:val="22"/>
          <w:szCs w:val="22"/>
          <w:lang w:val="en-US"/>
        </w:rPr>
        <w:t xml:space="preserve">judgment that </w:t>
      </w:r>
      <w:r w:rsidR="00A70B3F">
        <w:rPr>
          <w:rFonts w:ascii="Times New Roman" w:hAnsi="Times New Roman" w:cs="Times New Roman"/>
          <w:sz w:val="22"/>
          <w:szCs w:val="22"/>
          <w:lang w:val="en-US"/>
        </w:rPr>
        <w:t>s</w:t>
      </w:r>
      <w:r w:rsidR="00234AFB" w:rsidRPr="00234AFB">
        <w:rPr>
          <w:rFonts w:ascii="Times New Roman" w:hAnsi="Times New Roman" w:cs="Times New Roman"/>
          <w:sz w:val="22"/>
          <w:szCs w:val="22"/>
          <w:lang w:val="en-US"/>
        </w:rPr>
        <w:t>he made reference to the paper</w:t>
      </w:r>
      <w:r w:rsidR="00A70B3F">
        <w:rPr>
          <w:rFonts w:ascii="Times New Roman" w:hAnsi="Times New Roman" w:cs="Times New Roman"/>
          <w:sz w:val="22"/>
          <w:szCs w:val="22"/>
          <w:lang w:val="en-US"/>
        </w:rPr>
        <w:t>s</w:t>
      </w:r>
      <w:r w:rsidR="00234AFB" w:rsidRPr="00234AFB">
        <w:rPr>
          <w:rFonts w:ascii="Times New Roman" w:hAnsi="Times New Roman" w:cs="Times New Roman"/>
          <w:sz w:val="22"/>
          <w:szCs w:val="22"/>
          <w:lang w:val="en-US"/>
        </w:rPr>
        <w:t xml:space="preserve"> in case number HC 3406/84.  In doing</w:t>
      </w:r>
      <w:r w:rsidR="00A70B3F">
        <w:rPr>
          <w:rFonts w:ascii="Times New Roman" w:hAnsi="Times New Roman" w:cs="Times New Roman"/>
          <w:sz w:val="22"/>
          <w:szCs w:val="22"/>
          <w:lang w:val="en-US"/>
        </w:rPr>
        <w:t xml:space="preserve"> so</w:t>
      </w:r>
      <w:r w:rsidR="00234AFB" w:rsidRPr="00234AFB">
        <w:rPr>
          <w:rFonts w:ascii="Times New Roman" w:hAnsi="Times New Roman" w:cs="Times New Roman"/>
          <w:sz w:val="22"/>
          <w:szCs w:val="22"/>
          <w:lang w:val="en-US"/>
        </w:rPr>
        <w:t xml:space="preserve"> he was undoubtedly </w:t>
      </w:r>
      <w:r w:rsidR="00A70B3F">
        <w:rPr>
          <w:rFonts w:ascii="Times New Roman" w:hAnsi="Times New Roman" w:cs="Times New Roman"/>
          <w:sz w:val="22"/>
          <w:szCs w:val="22"/>
          <w:lang w:val="en-US"/>
        </w:rPr>
        <w:t>r</w:t>
      </w:r>
      <w:r w:rsidR="00234AFB" w:rsidRPr="00234AFB">
        <w:rPr>
          <w:rFonts w:ascii="Times New Roman" w:hAnsi="Times New Roman" w:cs="Times New Roman"/>
          <w:sz w:val="22"/>
          <w:szCs w:val="22"/>
          <w:lang w:val="en-US"/>
        </w:rPr>
        <w:t xml:space="preserve">ight.  </w:t>
      </w:r>
      <w:r w:rsidR="00A70B3F">
        <w:rPr>
          <w:rFonts w:ascii="Times New Roman" w:hAnsi="Times New Roman" w:cs="Times New Roman"/>
          <w:sz w:val="22"/>
          <w:szCs w:val="22"/>
          <w:lang w:val="en-US"/>
        </w:rPr>
        <w:t>I</w:t>
      </w:r>
      <w:r w:rsidR="00234AFB" w:rsidRPr="00234AFB">
        <w:rPr>
          <w:rFonts w:ascii="Times New Roman" w:hAnsi="Times New Roman" w:cs="Times New Roman"/>
          <w:sz w:val="22"/>
          <w:szCs w:val="22"/>
          <w:lang w:val="en-US"/>
        </w:rPr>
        <w:t xml:space="preserve">n </w:t>
      </w:r>
      <w:r w:rsidR="00A70B3F" w:rsidRPr="00234AFB">
        <w:rPr>
          <w:rFonts w:ascii="Times New Roman" w:hAnsi="Times New Roman" w:cs="Times New Roman"/>
          <w:sz w:val="22"/>
          <w:szCs w:val="22"/>
          <w:lang w:val="en-US"/>
        </w:rPr>
        <w:t>general,</w:t>
      </w:r>
      <w:r w:rsidR="00234AFB" w:rsidRPr="00234AFB">
        <w:rPr>
          <w:rFonts w:ascii="Times New Roman" w:hAnsi="Times New Roman" w:cs="Times New Roman"/>
          <w:sz w:val="22"/>
          <w:szCs w:val="22"/>
          <w:lang w:val="en-US"/>
        </w:rPr>
        <w:t xml:space="preserve"> the court is always entitled to make reference to its own records and proceedings and to take note of their contents- Halsbury 4 ed vol 17 para 102; Boyce N.O V Bloem and Ors 1960 (3) SA 853 (T); Shell Zimbabwe (Pvt) Ltd v Web 1981 ZIR 498 (HS) at 503-4 (this case was upset on appe</w:t>
      </w:r>
      <w:r w:rsidR="00A70B3F">
        <w:rPr>
          <w:rFonts w:ascii="Times New Roman" w:hAnsi="Times New Roman" w:cs="Times New Roman"/>
          <w:sz w:val="22"/>
          <w:szCs w:val="22"/>
          <w:lang w:val="en-US"/>
        </w:rPr>
        <w:t>al</w:t>
      </w:r>
      <w:r w:rsidR="00234AFB" w:rsidRPr="00234AFB">
        <w:rPr>
          <w:rFonts w:ascii="Times New Roman" w:hAnsi="Times New Roman" w:cs="Times New Roman"/>
          <w:sz w:val="22"/>
          <w:szCs w:val="22"/>
          <w:lang w:val="en-US"/>
        </w:rPr>
        <w:t xml:space="preserve"> but not on this point).  The position is a </w:t>
      </w:r>
      <w:r w:rsidR="00A70B3F">
        <w:rPr>
          <w:rFonts w:ascii="Times New Roman" w:hAnsi="Times New Roman" w:cs="Times New Roman"/>
          <w:sz w:val="22"/>
          <w:szCs w:val="22"/>
          <w:lang w:val="en-US"/>
        </w:rPr>
        <w:t xml:space="preserve">fortori </w:t>
      </w:r>
      <w:r w:rsidR="00234AFB" w:rsidRPr="00234AFB">
        <w:rPr>
          <w:rFonts w:ascii="Times New Roman" w:hAnsi="Times New Roman" w:cs="Times New Roman"/>
          <w:sz w:val="22"/>
          <w:szCs w:val="22"/>
          <w:lang w:val="en-US"/>
        </w:rPr>
        <w:t xml:space="preserve">when the defence involves a reference to the previous proceeding as this one does”  </w:t>
      </w:r>
    </w:p>
    <w:p w14:paraId="3F85AE52" w14:textId="77777777" w:rsidR="00234AFB" w:rsidRDefault="00234AFB" w:rsidP="00212D30">
      <w:pPr>
        <w:pStyle w:val="NoSpacing"/>
        <w:ind w:left="720"/>
        <w:jc w:val="both"/>
        <w:rPr>
          <w:rFonts w:ascii="Times New Roman" w:hAnsi="Times New Roman" w:cs="Times New Roman"/>
          <w:sz w:val="22"/>
          <w:szCs w:val="22"/>
          <w:lang w:val="en-US"/>
        </w:rPr>
      </w:pPr>
    </w:p>
    <w:p w14:paraId="124322E5" w14:textId="091FF500" w:rsidR="00234AFB" w:rsidRPr="006F22E4" w:rsidRDefault="00234AFB" w:rsidP="00212D30">
      <w:pPr>
        <w:pStyle w:val="NoSpacing"/>
        <w:ind w:firstLine="720"/>
        <w:jc w:val="both"/>
        <w:rPr>
          <w:rFonts w:ascii="Times New Roman" w:hAnsi="Times New Roman" w:cs="Times New Roman"/>
          <w:lang w:val="en-US"/>
        </w:rPr>
      </w:pPr>
      <w:r w:rsidRPr="006F22E4">
        <w:rPr>
          <w:rFonts w:ascii="Times New Roman" w:hAnsi="Times New Roman" w:cs="Times New Roman"/>
          <w:lang w:val="en-US"/>
        </w:rPr>
        <w:t>In respect of this aspect of the matter the first respondent had in para 35 of the founding affidavit stated as follows:</w:t>
      </w:r>
    </w:p>
    <w:p w14:paraId="1A654308" w14:textId="77777777" w:rsidR="00234AFB" w:rsidRPr="006F22E4" w:rsidRDefault="00234AFB" w:rsidP="00212D30">
      <w:pPr>
        <w:pStyle w:val="NoSpacing"/>
        <w:jc w:val="both"/>
        <w:rPr>
          <w:rFonts w:ascii="Times New Roman" w:hAnsi="Times New Roman" w:cs="Times New Roman"/>
          <w:lang w:val="en-US"/>
        </w:rPr>
      </w:pPr>
    </w:p>
    <w:p w14:paraId="78C044B6" w14:textId="5C6F1333" w:rsidR="00234AFB" w:rsidRDefault="00234AFB" w:rsidP="00212D30">
      <w:pPr>
        <w:pStyle w:val="NoSpacing"/>
        <w:ind w:left="720"/>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35 </w:t>
      </w:r>
      <w:r w:rsidR="00A70B3F">
        <w:rPr>
          <w:rFonts w:ascii="Times New Roman" w:hAnsi="Times New Roman" w:cs="Times New Roman"/>
          <w:sz w:val="22"/>
          <w:szCs w:val="22"/>
          <w:lang w:val="en-US"/>
        </w:rPr>
        <w:t>T</w:t>
      </w:r>
      <w:r>
        <w:rPr>
          <w:rFonts w:ascii="Times New Roman" w:hAnsi="Times New Roman" w:cs="Times New Roman"/>
          <w:sz w:val="22"/>
          <w:szCs w:val="22"/>
          <w:lang w:val="en-US"/>
        </w:rPr>
        <w:t xml:space="preserve">he first respondent in proceeding before the court has never attached a lease agreement signed by the Minister see HC 3107/18; HC </w:t>
      </w:r>
      <w:r w:rsidR="00AA3F21">
        <w:rPr>
          <w:rFonts w:ascii="Times New Roman" w:hAnsi="Times New Roman" w:cs="Times New Roman"/>
          <w:sz w:val="22"/>
          <w:szCs w:val="22"/>
          <w:lang w:val="en-US"/>
        </w:rPr>
        <w:t>6592/22 and HC 6806/22.  It has only attached the Lease Agreement that was signed by the first Applicant and the first Respondent only.  See also letter dated 16 July 2021 where the first Respondent attached the lease Agreement not signed by the Minister. Annexure 9B”</w:t>
      </w:r>
    </w:p>
    <w:p w14:paraId="390D8676" w14:textId="77777777" w:rsidR="00AA3F21" w:rsidRDefault="00AA3F21" w:rsidP="00212D30">
      <w:pPr>
        <w:pStyle w:val="NoSpacing"/>
        <w:ind w:left="720"/>
        <w:jc w:val="both"/>
        <w:rPr>
          <w:rFonts w:ascii="Times New Roman" w:hAnsi="Times New Roman" w:cs="Times New Roman"/>
          <w:sz w:val="22"/>
          <w:szCs w:val="22"/>
          <w:lang w:val="en-US"/>
        </w:rPr>
      </w:pPr>
    </w:p>
    <w:p w14:paraId="28488107" w14:textId="63BF13FF" w:rsidR="00AA3F21" w:rsidRPr="006F22E4" w:rsidRDefault="00AA3F21" w:rsidP="00212D30">
      <w:pPr>
        <w:pStyle w:val="NoSpacing"/>
        <w:spacing w:line="360" w:lineRule="auto"/>
        <w:ind w:firstLine="720"/>
        <w:jc w:val="both"/>
        <w:rPr>
          <w:rFonts w:ascii="Times New Roman" w:hAnsi="Times New Roman" w:cs="Times New Roman"/>
          <w:lang w:val="en-US"/>
        </w:rPr>
      </w:pPr>
      <w:r w:rsidRPr="006F22E4">
        <w:rPr>
          <w:rFonts w:ascii="Times New Roman" w:hAnsi="Times New Roman" w:cs="Times New Roman"/>
          <w:lang w:val="en-US"/>
        </w:rPr>
        <w:t>It is to this averment that the first respondent answered that it is neither here nor there that what the first respondent  presented as the agreement executed by the parties which is not signed by the Minister is inconsequential because the court must only be de</w:t>
      </w:r>
      <w:r w:rsidR="00A70B3F">
        <w:rPr>
          <w:rFonts w:ascii="Times New Roman" w:hAnsi="Times New Roman" w:cs="Times New Roman"/>
          <w:lang w:val="en-US"/>
        </w:rPr>
        <w:t>taineed</w:t>
      </w:r>
      <w:r w:rsidRPr="006F22E4">
        <w:rPr>
          <w:rFonts w:ascii="Times New Roman" w:hAnsi="Times New Roman" w:cs="Times New Roman"/>
          <w:lang w:val="en-US"/>
        </w:rPr>
        <w:t xml:space="preserve"> by the agreement now produced by the same first respondent a</w:t>
      </w:r>
      <w:r w:rsidR="00A70B3F">
        <w:rPr>
          <w:rFonts w:ascii="Times New Roman" w:hAnsi="Times New Roman" w:cs="Times New Roman"/>
          <w:lang w:val="en-US"/>
        </w:rPr>
        <w:t xml:space="preserve">lbeit </w:t>
      </w:r>
      <w:r w:rsidRPr="006F22E4">
        <w:rPr>
          <w:rFonts w:ascii="Times New Roman" w:hAnsi="Times New Roman" w:cs="Times New Roman"/>
          <w:lang w:val="en-US"/>
        </w:rPr>
        <w:t>the signature</w:t>
      </w:r>
      <w:r w:rsidR="00A70B3F">
        <w:rPr>
          <w:rFonts w:ascii="Times New Roman" w:hAnsi="Times New Roman" w:cs="Times New Roman"/>
          <w:lang w:val="en-US"/>
        </w:rPr>
        <w:t>s</w:t>
      </w:r>
      <w:r w:rsidRPr="006F22E4">
        <w:rPr>
          <w:rFonts w:ascii="Times New Roman" w:hAnsi="Times New Roman" w:cs="Times New Roman"/>
          <w:lang w:val="en-US"/>
        </w:rPr>
        <w:t xml:space="preserve"> are now different in that the agreement now produced purports to have been signed by both the Minister and the Permanent Secretary.  The first respondent did not help the situation by not giving an explanation </w:t>
      </w:r>
      <w:r w:rsidR="00A70B3F">
        <w:rPr>
          <w:rFonts w:ascii="Times New Roman" w:hAnsi="Times New Roman" w:cs="Times New Roman"/>
          <w:lang w:val="en-US"/>
        </w:rPr>
        <w:t xml:space="preserve">as to </w:t>
      </w:r>
      <w:r w:rsidRPr="006F22E4">
        <w:rPr>
          <w:rFonts w:ascii="Times New Roman" w:hAnsi="Times New Roman" w:cs="Times New Roman"/>
          <w:lang w:val="en-US"/>
        </w:rPr>
        <w:t xml:space="preserve">why it produced differently signed agreements on </w:t>
      </w:r>
      <w:r w:rsidR="00A70B3F">
        <w:rPr>
          <w:rFonts w:ascii="Times New Roman" w:hAnsi="Times New Roman" w:cs="Times New Roman"/>
          <w:lang w:val="en-US"/>
        </w:rPr>
        <w:t>oa</w:t>
      </w:r>
      <w:r w:rsidRPr="006F22E4">
        <w:rPr>
          <w:rFonts w:ascii="Times New Roman" w:hAnsi="Times New Roman" w:cs="Times New Roman"/>
          <w:lang w:val="en-US"/>
        </w:rPr>
        <w:t xml:space="preserve">th before this court </w:t>
      </w:r>
      <w:r w:rsidR="00A70B3F">
        <w:rPr>
          <w:rFonts w:ascii="Times New Roman" w:hAnsi="Times New Roman" w:cs="Times New Roman"/>
          <w:lang w:val="en-US"/>
        </w:rPr>
        <w:t xml:space="preserve">and in previous proceedings </w:t>
      </w:r>
      <w:r w:rsidRPr="006F22E4">
        <w:rPr>
          <w:rFonts w:ascii="Times New Roman" w:hAnsi="Times New Roman" w:cs="Times New Roman"/>
          <w:lang w:val="en-US"/>
        </w:rPr>
        <w:t xml:space="preserve">in relation </w:t>
      </w:r>
      <w:r w:rsidR="00D44BD0" w:rsidRPr="006F22E4">
        <w:rPr>
          <w:rFonts w:ascii="Times New Roman" w:hAnsi="Times New Roman" w:cs="Times New Roman"/>
          <w:lang w:val="en-US"/>
        </w:rPr>
        <w:t xml:space="preserve">to the same subject matter.  The first respondent blew hot and cold instead of taking a position.  To have said its neither here nor that the first respondent </w:t>
      </w:r>
      <w:r w:rsidR="00D44BD0" w:rsidRPr="006F22E4">
        <w:rPr>
          <w:rFonts w:ascii="Times New Roman" w:hAnsi="Times New Roman" w:cs="Times New Roman"/>
          <w:lang w:val="en-US"/>
        </w:rPr>
        <w:lastRenderedPageBreak/>
        <w:t xml:space="preserve">produced differently signed agreements in previous proceedings and </w:t>
      </w:r>
      <w:r w:rsidR="00A70B3F">
        <w:rPr>
          <w:rFonts w:ascii="Times New Roman" w:hAnsi="Times New Roman" w:cs="Times New Roman"/>
          <w:lang w:val="en-US"/>
        </w:rPr>
        <w:t xml:space="preserve">relied </w:t>
      </w:r>
      <w:r w:rsidR="00D44BD0" w:rsidRPr="006F22E4">
        <w:rPr>
          <w:rFonts w:ascii="Times New Roman" w:hAnsi="Times New Roman" w:cs="Times New Roman"/>
          <w:lang w:val="en-US"/>
        </w:rPr>
        <w:t xml:space="preserve">on them for </w:t>
      </w:r>
      <w:r w:rsidR="00A70B3F">
        <w:rPr>
          <w:rFonts w:ascii="Times New Roman" w:hAnsi="Times New Roman" w:cs="Times New Roman"/>
          <w:lang w:val="en-US"/>
        </w:rPr>
        <w:t>relief</w:t>
      </w:r>
      <w:r w:rsidR="00D44BD0" w:rsidRPr="006F22E4">
        <w:rPr>
          <w:rFonts w:ascii="Times New Roman" w:hAnsi="Times New Roman" w:cs="Times New Roman"/>
          <w:lang w:val="en-US"/>
        </w:rPr>
        <w:t xml:space="preserve"> </w:t>
      </w:r>
      <w:r w:rsidR="00A70B3F">
        <w:rPr>
          <w:rFonts w:ascii="Times New Roman" w:hAnsi="Times New Roman" w:cs="Times New Roman"/>
          <w:lang w:val="en-US"/>
        </w:rPr>
        <w:t xml:space="preserve">or </w:t>
      </w:r>
      <w:r w:rsidR="00D44BD0" w:rsidRPr="006F22E4">
        <w:rPr>
          <w:rFonts w:ascii="Times New Roman" w:hAnsi="Times New Roman" w:cs="Times New Roman"/>
          <w:lang w:val="en-US"/>
        </w:rPr>
        <w:t>defence as the case maybe was to shoot itself in the</w:t>
      </w:r>
      <w:r w:rsidR="00A70B3F">
        <w:rPr>
          <w:rFonts w:ascii="Times New Roman" w:hAnsi="Times New Roman" w:cs="Times New Roman"/>
          <w:lang w:val="en-US"/>
        </w:rPr>
        <w:t xml:space="preserve"> f</w:t>
      </w:r>
      <w:r w:rsidR="00D44BD0" w:rsidRPr="006F22E4">
        <w:rPr>
          <w:rFonts w:ascii="Times New Roman" w:hAnsi="Times New Roman" w:cs="Times New Roman"/>
          <w:lang w:val="en-US"/>
        </w:rPr>
        <w:t>oot.  The court is justified to draw adverse inf</w:t>
      </w:r>
      <w:r w:rsidR="00A70B3F">
        <w:rPr>
          <w:rFonts w:ascii="Times New Roman" w:hAnsi="Times New Roman" w:cs="Times New Roman"/>
          <w:lang w:val="en-US"/>
        </w:rPr>
        <w:t>erences against the first respondent</w:t>
      </w:r>
      <w:r w:rsidR="00D44BD0" w:rsidRPr="006F22E4">
        <w:rPr>
          <w:rFonts w:ascii="Times New Roman" w:hAnsi="Times New Roman" w:cs="Times New Roman"/>
          <w:lang w:val="en-US"/>
        </w:rPr>
        <w:t xml:space="preserve"> in such circumstances.</w:t>
      </w:r>
    </w:p>
    <w:p w14:paraId="2B14CA44" w14:textId="11754385" w:rsidR="00D44BD0" w:rsidRPr="006F22E4" w:rsidRDefault="00D44BD0" w:rsidP="00212D30">
      <w:pPr>
        <w:pStyle w:val="NoSpacing"/>
        <w:spacing w:line="360" w:lineRule="auto"/>
        <w:ind w:firstLine="720"/>
        <w:jc w:val="both"/>
        <w:rPr>
          <w:rFonts w:ascii="Times New Roman" w:hAnsi="Times New Roman" w:cs="Times New Roman"/>
          <w:lang w:val="en-US"/>
        </w:rPr>
      </w:pPr>
      <w:r w:rsidRPr="006F22E4">
        <w:rPr>
          <w:rFonts w:ascii="Times New Roman" w:hAnsi="Times New Roman" w:cs="Times New Roman"/>
          <w:lang w:val="en-US"/>
        </w:rPr>
        <w:t>The first respondent did not give any further grounds to advance its stance that the Minister signed the agreement other than to allege barely that the Minister signed.  It also did not explain or</w:t>
      </w:r>
      <w:r>
        <w:rPr>
          <w:rFonts w:ascii="Times New Roman" w:hAnsi="Times New Roman" w:cs="Times New Roman"/>
          <w:sz w:val="22"/>
          <w:szCs w:val="22"/>
          <w:lang w:val="en-US"/>
        </w:rPr>
        <w:t xml:space="preserve"> </w:t>
      </w:r>
      <w:r w:rsidRPr="006F22E4">
        <w:rPr>
          <w:rFonts w:ascii="Times New Roman" w:hAnsi="Times New Roman" w:cs="Times New Roman"/>
          <w:lang w:val="en-US"/>
        </w:rPr>
        <w:t xml:space="preserve">give reasons why the court should accept that the agreement attached to the </w:t>
      </w:r>
      <w:r w:rsidR="00A70B3F">
        <w:rPr>
          <w:rFonts w:ascii="Times New Roman" w:hAnsi="Times New Roman" w:cs="Times New Roman"/>
          <w:lang w:val="en-US"/>
        </w:rPr>
        <w:t>opposing</w:t>
      </w:r>
      <w:r w:rsidRPr="006F22E4">
        <w:rPr>
          <w:rFonts w:ascii="Times New Roman" w:hAnsi="Times New Roman" w:cs="Times New Roman"/>
          <w:lang w:val="en-US"/>
        </w:rPr>
        <w:t xml:space="preserve"> affidavit was signed by the Minister in view of the Minister denial in her affidavit.</w:t>
      </w:r>
    </w:p>
    <w:p w14:paraId="4794EB52" w14:textId="5A55185A" w:rsidR="00D44BD0" w:rsidRPr="006F22E4" w:rsidRDefault="00D44BD0" w:rsidP="00212D30">
      <w:pPr>
        <w:pStyle w:val="NoSpacing"/>
        <w:spacing w:line="360" w:lineRule="auto"/>
        <w:ind w:firstLine="720"/>
        <w:jc w:val="both"/>
        <w:rPr>
          <w:rFonts w:ascii="Times New Roman" w:hAnsi="Times New Roman" w:cs="Times New Roman"/>
          <w:lang w:val="en-US"/>
        </w:rPr>
      </w:pPr>
      <w:r w:rsidRPr="006F22E4">
        <w:rPr>
          <w:rFonts w:ascii="Times New Roman" w:hAnsi="Times New Roman" w:cs="Times New Roman"/>
          <w:lang w:val="en-US"/>
        </w:rPr>
        <w:t xml:space="preserve">It seemed to me therefore on this point </w:t>
      </w:r>
      <w:r w:rsidR="00A70B3F">
        <w:rPr>
          <w:rFonts w:ascii="Times New Roman" w:hAnsi="Times New Roman" w:cs="Times New Roman"/>
          <w:lang w:val="en-US"/>
        </w:rPr>
        <w:t xml:space="preserve">that </w:t>
      </w:r>
      <w:r w:rsidRPr="006F22E4">
        <w:rPr>
          <w:rFonts w:ascii="Times New Roman" w:hAnsi="Times New Roman" w:cs="Times New Roman"/>
          <w:lang w:val="en-US"/>
        </w:rPr>
        <w:t xml:space="preserve">the evidence at hand was that the </w:t>
      </w:r>
      <w:r w:rsidR="00E9450B" w:rsidRPr="006F22E4">
        <w:rPr>
          <w:rFonts w:ascii="Times New Roman" w:hAnsi="Times New Roman" w:cs="Times New Roman"/>
          <w:lang w:val="en-US"/>
        </w:rPr>
        <w:t>respondent</w:t>
      </w:r>
      <w:r w:rsidRPr="006F22E4">
        <w:rPr>
          <w:rFonts w:ascii="Times New Roman" w:hAnsi="Times New Roman" w:cs="Times New Roman"/>
          <w:lang w:val="en-US"/>
        </w:rPr>
        <w:t xml:space="preserve"> in previous proceedings on oath </w:t>
      </w:r>
      <w:r w:rsidR="00E9450B" w:rsidRPr="006F22E4">
        <w:rPr>
          <w:rFonts w:ascii="Times New Roman" w:hAnsi="Times New Roman" w:cs="Times New Roman"/>
          <w:lang w:val="en-US"/>
        </w:rPr>
        <w:t>before</w:t>
      </w:r>
      <w:r w:rsidRPr="006F22E4">
        <w:rPr>
          <w:rFonts w:ascii="Times New Roman" w:hAnsi="Times New Roman" w:cs="Times New Roman"/>
          <w:lang w:val="en-US"/>
        </w:rPr>
        <w:t xml:space="preserve"> this same court </w:t>
      </w:r>
      <w:r w:rsidR="00E9450B" w:rsidRPr="006F22E4">
        <w:rPr>
          <w:rFonts w:ascii="Times New Roman" w:hAnsi="Times New Roman" w:cs="Times New Roman"/>
          <w:lang w:val="en-US"/>
        </w:rPr>
        <w:t>uttered</w:t>
      </w:r>
      <w:r w:rsidRPr="006F22E4">
        <w:rPr>
          <w:rFonts w:ascii="Times New Roman" w:hAnsi="Times New Roman" w:cs="Times New Roman"/>
          <w:lang w:val="en-US"/>
        </w:rPr>
        <w:t xml:space="preserve"> and place</w:t>
      </w:r>
      <w:r w:rsidR="00A70B3F">
        <w:rPr>
          <w:rFonts w:ascii="Times New Roman" w:hAnsi="Times New Roman" w:cs="Times New Roman"/>
          <w:lang w:val="en-US"/>
        </w:rPr>
        <w:t>d</w:t>
      </w:r>
      <w:r w:rsidRPr="006F22E4">
        <w:rPr>
          <w:rFonts w:ascii="Times New Roman" w:hAnsi="Times New Roman" w:cs="Times New Roman"/>
          <w:lang w:val="en-US"/>
        </w:rPr>
        <w:t xml:space="preserve"> </w:t>
      </w:r>
      <w:r w:rsidR="00E9450B" w:rsidRPr="006F22E4">
        <w:rPr>
          <w:rFonts w:ascii="Times New Roman" w:hAnsi="Times New Roman" w:cs="Times New Roman"/>
          <w:lang w:val="en-US"/>
        </w:rPr>
        <w:t>reliance</w:t>
      </w:r>
      <w:r w:rsidRPr="006F22E4">
        <w:rPr>
          <w:rFonts w:ascii="Times New Roman" w:hAnsi="Times New Roman" w:cs="Times New Roman"/>
          <w:lang w:val="en-US"/>
        </w:rPr>
        <w:t xml:space="preserve"> on an agreement which did not bear the </w:t>
      </w:r>
      <w:r w:rsidR="00E9450B" w:rsidRPr="006F22E4">
        <w:rPr>
          <w:rFonts w:ascii="Times New Roman" w:hAnsi="Times New Roman" w:cs="Times New Roman"/>
          <w:lang w:val="en-US"/>
        </w:rPr>
        <w:t>signature</w:t>
      </w:r>
      <w:r w:rsidRPr="006F22E4">
        <w:rPr>
          <w:rFonts w:ascii="Times New Roman" w:hAnsi="Times New Roman" w:cs="Times New Roman"/>
          <w:lang w:val="en-US"/>
        </w:rPr>
        <w:t xml:space="preserve"> of the Minister</w:t>
      </w:r>
      <w:r w:rsidR="00E9450B" w:rsidRPr="006F22E4">
        <w:rPr>
          <w:rFonts w:ascii="Times New Roman" w:hAnsi="Times New Roman" w:cs="Times New Roman"/>
          <w:lang w:val="en-US"/>
        </w:rPr>
        <w:t xml:space="preserve">. In </w:t>
      </w:r>
      <w:r w:rsidR="00E9450B" w:rsidRPr="00A70B3F">
        <w:rPr>
          <w:rFonts w:ascii="Times New Roman" w:hAnsi="Times New Roman" w:cs="Times New Roman"/>
          <w:i/>
          <w:lang w:val="en-US"/>
        </w:rPr>
        <w:t>casu</w:t>
      </w:r>
      <w:r w:rsidR="00E9450B" w:rsidRPr="006F22E4">
        <w:rPr>
          <w:rFonts w:ascii="Times New Roman" w:hAnsi="Times New Roman" w:cs="Times New Roman"/>
          <w:lang w:val="en-US"/>
        </w:rPr>
        <w:t xml:space="preserve"> the applicant relies on and has uttered a differently signed </w:t>
      </w:r>
      <w:r w:rsidR="00A70B3F">
        <w:rPr>
          <w:rFonts w:ascii="Times New Roman" w:hAnsi="Times New Roman" w:cs="Times New Roman"/>
          <w:lang w:val="en-US"/>
        </w:rPr>
        <w:t xml:space="preserve">agreement purporting that the Minister signed the agreement albeit </w:t>
      </w:r>
      <w:r w:rsidR="00E9450B" w:rsidRPr="006F22E4">
        <w:rPr>
          <w:rFonts w:ascii="Times New Roman" w:hAnsi="Times New Roman" w:cs="Times New Roman"/>
          <w:lang w:val="en-US"/>
        </w:rPr>
        <w:t xml:space="preserve">the Minister’s signature was not </w:t>
      </w:r>
      <w:r w:rsidR="00AA43C1" w:rsidRPr="006F22E4">
        <w:rPr>
          <w:rFonts w:ascii="Times New Roman" w:hAnsi="Times New Roman" w:cs="Times New Roman"/>
          <w:lang w:val="en-US"/>
        </w:rPr>
        <w:t>endorsed</w:t>
      </w:r>
      <w:r w:rsidR="00A70B3F">
        <w:rPr>
          <w:rFonts w:ascii="Times New Roman" w:hAnsi="Times New Roman" w:cs="Times New Roman"/>
          <w:lang w:val="en-US"/>
        </w:rPr>
        <w:t xml:space="preserve"> therein</w:t>
      </w:r>
      <w:r w:rsidR="00AA43C1" w:rsidRPr="006F22E4">
        <w:rPr>
          <w:rFonts w:ascii="Times New Roman" w:hAnsi="Times New Roman" w:cs="Times New Roman"/>
          <w:lang w:val="en-US"/>
        </w:rPr>
        <w:t>.</w:t>
      </w:r>
      <w:r w:rsidR="00E9450B" w:rsidRPr="006F22E4">
        <w:rPr>
          <w:rFonts w:ascii="Times New Roman" w:hAnsi="Times New Roman" w:cs="Times New Roman"/>
          <w:lang w:val="en-US"/>
        </w:rPr>
        <w:t xml:space="preserve"> </w:t>
      </w:r>
      <w:r w:rsidR="00A70B3F">
        <w:rPr>
          <w:rFonts w:ascii="Times New Roman" w:hAnsi="Times New Roman" w:cs="Times New Roman"/>
          <w:lang w:val="en-US"/>
        </w:rPr>
        <w:t>T</w:t>
      </w:r>
      <w:r w:rsidR="00E9450B" w:rsidRPr="006F22E4">
        <w:rPr>
          <w:rFonts w:ascii="Times New Roman" w:hAnsi="Times New Roman" w:cs="Times New Roman"/>
          <w:lang w:val="en-US"/>
        </w:rPr>
        <w:t>he date of the Ministers’ signature is of essence or great moment by virtue of the fact that the</w:t>
      </w:r>
      <w:r w:rsidR="00A70B3F">
        <w:rPr>
          <w:rFonts w:ascii="Times New Roman" w:hAnsi="Times New Roman" w:cs="Times New Roman"/>
          <w:lang w:val="en-US"/>
        </w:rPr>
        <w:t xml:space="preserve"> lease</w:t>
      </w:r>
      <w:r w:rsidR="00E9450B" w:rsidRPr="006F22E4">
        <w:rPr>
          <w:rFonts w:ascii="Times New Roman" w:hAnsi="Times New Roman" w:cs="Times New Roman"/>
          <w:lang w:val="en-US"/>
        </w:rPr>
        <w:t xml:space="preserve"> agreement has a time limit determined from the date</w:t>
      </w:r>
      <w:r w:rsidR="00A70B3F">
        <w:rPr>
          <w:rFonts w:ascii="Times New Roman" w:hAnsi="Times New Roman" w:cs="Times New Roman"/>
          <w:lang w:val="en-US"/>
        </w:rPr>
        <w:t xml:space="preserve"> of</w:t>
      </w:r>
      <w:r w:rsidR="00E9450B" w:rsidRPr="006F22E4">
        <w:rPr>
          <w:rFonts w:ascii="Times New Roman" w:hAnsi="Times New Roman" w:cs="Times New Roman"/>
          <w:lang w:val="en-US"/>
        </w:rPr>
        <w:t xml:space="preserve"> the signature of the Minister</w:t>
      </w:r>
      <w:r w:rsidR="00A70B3F">
        <w:rPr>
          <w:rFonts w:ascii="Times New Roman" w:hAnsi="Times New Roman" w:cs="Times New Roman"/>
          <w:lang w:val="en-US"/>
        </w:rPr>
        <w:t xml:space="preserve">. The Ministers signature renders the agreement to be </w:t>
      </w:r>
      <w:r w:rsidR="00A70B3F" w:rsidRPr="00A70B3F">
        <w:rPr>
          <w:rFonts w:ascii="Times New Roman" w:hAnsi="Times New Roman" w:cs="Times New Roman"/>
          <w:i/>
          <w:lang w:val="en-US"/>
        </w:rPr>
        <w:t>perfecta</w:t>
      </w:r>
      <w:r w:rsidR="00A70B3F">
        <w:rPr>
          <w:rFonts w:ascii="Times New Roman" w:hAnsi="Times New Roman" w:cs="Times New Roman"/>
          <w:lang w:val="en-US"/>
        </w:rPr>
        <w:t xml:space="preserve">. </w:t>
      </w:r>
      <w:r w:rsidR="00E9450B" w:rsidRPr="006F22E4">
        <w:rPr>
          <w:rFonts w:ascii="Times New Roman" w:hAnsi="Times New Roman" w:cs="Times New Roman"/>
          <w:lang w:val="en-US"/>
        </w:rPr>
        <w:t>The Minister adv</w:t>
      </w:r>
      <w:r w:rsidR="00A70B3F">
        <w:rPr>
          <w:rFonts w:ascii="Times New Roman" w:hAnsi="Times New Roman" w:cs="Times New Roman"/>
          <w:lang w:val="en-US"/>
        </w:rPr>
        <w:t>erted</w:t>
      </w:r>
      <w:r w:rsidR="00E9450B" w:rsidRPr="006F22E4">
        <w:rPr>
          <w:rFonts w:ascii="Times New Roman" w:hAnsi="Times New Roman" w:cs="Times New Roman"/>
          <w:lang w:val="en-US"/>
        </w:rPr>
        <w:t xml:space="preserve"> to the essence of the missing date in denying that she signed the agreement. </w:t>
      </w:r>
      <w:r w:rsidR="0034443A">
        <w:rPr>
          <w:rFonts w:ascii="Times New Roman" w:hAnsi="Times New Roman" w:cs="Times New Roman"/>
          <w:lang w:val="en-US"/>
        </w:rPr>
        <w:t>T</w:t>
      </w:r>
      <w:r w:rsidR="00E9450B" w:rsidRPr="006F22E4">
        <w:rPr>
          <w:rFonts w:ascii="Times New Roman" w:hAnsi="Times New Roman" w:cs="Times New Roman"/>
          <w:lang w:val="en-US"/>
        </w:rPr>
        <w:t>he fact that the applicant appr</w:t>
      </w:r>
      <w:r w:rsidR="0034443A">
        <w:rPr>
          <w:rFonts w:ascii="Times New Roman" w:hAnsi="Times New Roman" w:cs="Times New Roman"/>
          <w:lang w:val="en-US"/>
        </w:rPr>
        <w:t>obated</w:t>
      </w:r>
      <w:r w:rsidR="00E9450B" w:rsidRPr="006F22E4">
        <w:rPr>
          <w:rFonts w:ascii="Times New Roman" w:hAnsi="Times New Roman" w:cs="Times New Roman"/>
          <w:lang w:val="en-US"/>
        </w:rPr>
        <w:t xml:space="preserve"> and reprobates or takes inconsistent positions in different legal proceeding bearing on the same documents i</w:t>
      </w:r>
      <w:r w:rsidR="0034443A">
        <w:rPr>
          <w:rFonts w:ascii="Times New Roman" w:hAnsi="Times New Roman" w:cs="Times New Roman"/>
          <w:lang w:val="en-US"/>
        </w:rPr>
        <w:t>s</w:t>
      </w:r>
      <w:r w:rsidR="00E9450B" w:rsidRPr="006F22E4">
        <w:rPr>
          <w:rFonts w:ascii="Times New Roman" w:hAnsi="Times New Roman" w:cs="Times New Roman"/>
          <w:lang w:val="en-US"/>
        </w:rPr>
        <w:t xml:space="preserve"> a factor to be considered together with any other factors which maybe properly considered in a</w:t>
      </w:r>
      <w:r w:rsidR="0034443A">
        <w:rPr>
          <w:rFonts w:ascii="Times New Roman" w:hAnsi="Times New Roman" w:cs="Times New Roman"/>
          <w:lang w:val="en-US"/>
        </w:rPr>
        <w:t xml:space="preserve">ssessing </w:t>
      </w:r>
      <w:r w:rsidR="00E9450B" w:rsidRPr="006F22E4">
        <w:rPr>
          <w:rFonts w:ascii="Times New Roman" w:hAnsi="Times New Roman" w:cs="Times New Roman"/>
          <w:lang w:val="en-US"/>
        </w:rPr>
        <w:t xml:space="preserve">the </w:t>
      </w:r>
      <w:r w:rsidR="00E9450B" w:rsidRPr="006F22E4">
        <w:rPr>
          <w:rFonts w:ascii="Times New Roman" w:hAnsi="Times New Roman" w:cs="Times New Roman"/>
          <w:i/>
          <w:iCs/>
          <w:lang w:val="en-US"/>
        </w:rPr>
        <w:t>bona fides</w:t>
      </w:r>
      <w:r w:rsidR="00E9450B" w:rsidRPr="006F22E4">
        <w:rPr>
          <w:rFonts w:ascii="Times New Roman" w:hAnsi="Times New Roman" w:cs="Times New Roman"/>
          <w:lang w:val="en-US"/>
        </w:rPr>
        <w:t xml:space="preserve"> </w:t>
      </w:r>
      <w:r w:rsidR="00DD3E8F" w:rsidRPr="006F22E4">
        <w:rPr>
          <w:rFonts w:ascii="Times New Roman" w:hAnsi="Times New Roman" w:cs="Times New Roman"/>
          <w:lang w:val="en-US"/>
        </w:rPr>
        <w:t>and veracity</w:t>
      </w:r>
      <w:r w:rsidR="00E9450B" w:rsidRPr="006F22E4">
        <w:rPr>
          <w:rFonts w:ascii="Times New Roman" w:hAnsi="Times New Roman" w:cs="Times New Roman"/>
          <w:lang w:val="en-US"/>
        </w:rPr>
        <w:t xml:space="preserve"> of the applicants defence to the claim herein.</w:t>
      </w:r>
    </w:p>
    <w:p w14:paraId="23B7F06A" w14:textId="7501184B" w:rsidR="00E9450B" w:rsidRPr="006F22E4" w:rsidRDefault="00E9450B" w:rsidP="00212D30">
      <w:pPr>
        <w:pStyle w:val="NoSpacing"/>
        <w:spacing w:line="360" w:lineRule="auto"/>
        <w:ind w:firstLine="720"/>
        <w:jc w:val="both"/>
        <w:rPr>
          <w:rFonts w:ascii="Times New Roman" w:hAnsi="Times New Roman" w:cs="Times New Roman"/>
          <w:lang w:val="en-US"/>
        </w:rPr>
      </w:pPr>
      <w:r w:rsidRPr="006F22E4">
        <w:rPr>
          <w:rFonts w:ascii="Times New Roman" w:hAnsi="Times New Roman" w:cs="Times New Roman"/>
          <w:lang w:val="en-US"/>
        </w:rPr>
        <w:t xml:space="preserve">At the hearing of the matter the respondents’ counsel </w:t>
      </w:r>
      <w:r w:rsidR="00DD3E8F" w:rsidRPr="006F22E4">
        <w:rPr>
          <w:rFonts w:ascii="Times New Roman" w:hAnsi="Times New Roman" w:cs="Times New Roman"/>
          <w:lang w:val="en-US"/>
        </w:rPr>
        <w:t>contended that there w</w:t>
      </w:r>
      <w:r w:rsidR="0034443A">
        <w:rPr>
          <w:rFonts w:ascii="Times New Roman" w:hAnsi="Times New Roman" w:cs="Times New Roman"/>
          <w:lang w:val="en-US"/>
        </w:rPr>
        <w:t>ere</w:t>
      </w:r>
      <w:r w:rsidR="00DD3E8F" w:rsidRPr="006F22E4">
        <w:rPr>
          <w:rFonts w:ascii="Times New Roman" w:hAnsi="Times New Roman" w:cs="Times New Roman"/>
          <w:lang w:val="en-US"/>
        </w:rPr>
        <w:t xml:space="preserve"> material dispute</w:t>
      </w:r>
      <w:r w:rsidR="0034443A">
        <w:rPr>
          <w:rFonts w:ascii="Times New Roman" w:hAnsi="Times New Roman" w:cs="Times New Roman"/>
          <w:lang w:val="en-US"/>
        </w:rPr>
        <w:t>s</w:t>
      </w:r>
      <w:r w:rsidR="00DD3E8F" w:rsidRPr="006F22E4">
        <w:rPr>
          <w:rFonts w:ascii="Times New Roman" w:hAnsi="Times New Roman" w:cs="Times New Roman"/>
          <w:lang w:val="en-US"/>
        </w:rPr>
        <w:t xml:space="preserve"> of fact which made it necessary for the court to refer the matter for trial.  Counsel for the applicant did not agree and contended that the matter could be disposed of on the filed affidavits.  In relation to the approach of the court to disputations of fact in affidavits filed</w:t>
      </w:r>
      <w:r w:rsidR="00E345D2" w:rsidRPr="006F22E4">
        <w:rPr>
          <w:rFonts w:ascii="Times New Roman" w:hAnsi="Times New Roman" w:cs="Times New Roman"/>
          <w:lang w:val="en-US"/>
        </w:rPr>
        <w:t xml:space="preserve"> </w:t>
      </w:r>
      <w:r w:rsidR="00DD3E8F" w:rsidRPr="006F22E4">
        <w:rPr>
          <w:rFonts w:ascii="Times New Roman" w:hAnsi="Times New Roman" w:cs="Times New Roman"/>
          <w:lang w:val="en-US"/>
        </w:rPr>
        <w:t>in application proceedings, the applicants’ counsel s</w:t>
      </w:r>
      <w:r w:rsidR="0034443A">
        <w:rPr>
          <w:rFonts w:ascii="Times New Roman" w:hAnsi="Times New Roman" w:cs="Times New Roman"/>
          <w:lang w:val="en-US"/>
        </w:rPr>
        <w:t>ummed</w:t>
      </w:r>
      <w:r w:rsidR="00DD3E8F" w:rsidRPr="006F22E4">
        <w:rPr>
          <w:rFonts w:ascii="Times New Roman" w:hAnsi="Times New Roman" w:cs="Times New Roman"/>
          <w:lang w:val="en-US"/>
        </w:rPr>
        <w:t xml:space="preserve"> the position in </w:t>
      </w:r>
      <w:r w:rsidR="00E345D2" w:rsidRPr="006F22E4">
        <w:rPr>
          <w:rFonts w:ascii="Times New Roman" w:hAnsi="Times New Roman" w:cs="Times New Roman"/>
          <w:lang w:val="en-US"/>
        </w:rPr>
        <w:t>para 35 of the heads of argument as follows:</w:t>
      </w:r>
    </w:p>
    <w:p w14:paraId="080D58E3" w14:textId="1ADBF751" w:rsidR="006F22E4" w:rsidRDefault="006F22E4" w:rsidP="00212D30">
      <w:pPr>
        <w:pStyle w:val="NoSpacing"/>
        <w:ind w:left="720"/>
        <w:jc w:val="both"/>
        <w:rPr>
          <w:rFonts w:ascii="Times New Roman" w:hAnsi="Times New Roman" w:cs="Times New Roman"/>
          <w:sz w:val="22"/>
          <w:szCs w:val="22"/>
          <w:lang w:val="en-US"/>
        </w:rPr>
      </w:pPr>
      <w:r>
        <w:rPr>
          <w:rFonts w:ascii="Times New Roman" w:hAnsi="Times New Roman" w:cs="Times New Roman"/>
          <w:sz w:val="22"/>
          <w:szCs w:val="22"/>
          <w:lang w:val="en-US"/>
        </w:rPr>
        <w:t>“35</w:t>
      </w:r>
      <w:r>
        <w:rPr>
          <w:rFonts w:ascii="Times New Roman" w:hAnsi="Times New Roman" w:cs="Times New Roman"/>
          <w:sz w:val="22"/>
          <w:szCs w:val="22"/>
          <w:lang w:val="en-US"/>
        </w:rPr>
        <w:tab/>
      </w:r>
      <w:r w:rsidR="0034443A">
        <w:rPr>
          <w:rFonts w:ascii="Times New Roman" w:hAnsi="Times New Roman" w:cs="Times New Roman"/>
          <w:sz w:val="22"/>
          <w:szCs w:val="22"/>
          <w:lang w:val="en-US"/>
        </w:rPr>
        <w:t>T</w:t>
      </w:r>
      <w:r>
        <w:rPr>
          <w:rFonts w:ascii="Times New Roman" w:hAnsi="Times New Roman" w:cs="Times New Roman"/>
          <w:sz w:val="22"/>
          <w:szCs w:val="22"/>
          <w:lang w:val="en-US"/>
        </w:rPr>
        <w:t xml:space="preserve">he </w:t>
      </w:r>
      <w:r w:rsidR="00304C0F">
        <w:rPr>
          <w:rFonts w:ascii="Times New Roman" w:hAnsi="Times New Roman" w:cs="Times New Roman"/>
          <w:sz w:val="22"/>
          <w:szCs w:val="22"/>
          <w:lang w:val="en-US"/>
        </w:rPr>
        <w:t>f</w:t>
      </w:r>
      <w:r>
        <w:rPr>
          <w:rFonts w:ascii="Times New Roman" w:hAnsi="Times New Roman" w:cs="Times New Roman"/>
          <w:sz w:val="22"/>
          <w:szCs w:val="22"/>
          <w:lang w:val="en-US"/>
        </w:rPr>
        <w:t xml:space="preserve">irst </w:t>
      </w:r>
      <w:r w:rsidR="00304C0F">
        <w:rPr>
          <w:rFonts w:ascii="Times New Roman" w:hAnsi="Times New Roman" w:cs="Times New Roman"/>
          <w:sz w:val="22"/>
          <w:szCs w:val="22"/>
          <w:lang w:val="en-US"/>
        </w:rPr>
        <w:t>r</w:t>
      </w:r>
      <w:r>
        <w:rPr>
          <w:rFonts w:ascii="Times New Roman" w:hAnsi="Times New Roman" w:cs="Times New Roman"/>
          <w:sz w:val="22"/>
          <w:szCs w:val="22"/>
          <w:lang w:val="en-US"/>
        </w:rPr>
        <w:t>espondent raise</w:t>
      </w:r>
      <w:r w:rsidR="0034443A">
        <w:rPr>
          <w:rFonts w:ascii="Times New Roman" w:hAnsi="Times New Roman" w:cs="Times New Roman"/>
          <w:sz w:val="22"/>
          <w:szCs w:val="22"/>
          <w:lang w:val="en-US"/>
        </w:rPr>
        <w:t>s</w:t>
      </w:r>
      <w:r>
        <w:rPr>
          <w:rFonts w:ascii="Times New Roman" w:hAnsi="Times New Roman" w:cs="Times New Roman"/>
          <w:sz w:val="22"/>
          <w:szCs w:val="22"/>
          <w:lang w:val="en-US"/>
        </w:rPr>
        <w:t xml:space="preserve"> the issue of dispute of facts in a super</w:t>
      </w:r>
      <w:r w:rsidR="0034443A">
        <w:rPr>
          <w:rFonts w:ascii="Times New Roman" w:hAnsi="Times New Roman" w:cs="Times New Roman"/>
          <w:sz w:val="22"/>
          <w:szCs w:val="22"/>
          <w:lang w:val="en-US"/>
        </w:rPr>
        <w:t>ficial</w:t>
      </w:r>
      <w:r>
        <w:rPr>
          <w:rFonts w:ascii="Times New Roman" w:hAnsi="Times New Roman" w:cs="Times New Roman"/>
          <w:sz w:val="22"/>
          <w:szCs w:val="22"/>
          <w:lang w:val="en-US"/>
        </w:rPr>
        <w:t xml:space="preserve"> manner.  The Supreme Court held that where a respondent intends to show a dispute of fact it is not sufficient for such respondent to resort to bare denials of the applicants’ material averments as if he were filing a plea to a </w:t>
      </w:r>
      <w:r w:rsidR="0034443A">
        <w:rPr>
          <w:rFonts w:ascii="Times New Roman" w:hAnsi="Times New Roman" w:cs="Times New Roman"/>
          <w:sz w:val="22"/>
          <w:szCs w:val="22"/>
          <w:lang w:val="en-US"/>
        </w:rPr>
        <w:t>plaintiff’s</w:t>
      </w:r>
      <w:r>
        <w:rPr>
          <w:rFonts w:ascii="Times New Roman" w:hAnsi="Times New Roman" w:cs="Times New Roman"/>
          <w:sz w:val="22"/>
          <w:szCs w:val="22"/>
          <w:lang w:val="en-US"/>
        </w:rPr>
        <w:t xml:space="preserve"> part</w:t>
      </w:r>
      <w:r w:rsidR="00C02DBB">
        <w:rPr>
          <w:rFonts w:ascii="Times New Roman" w:hAnsi="Times New Roman" w:cs="Times New Roman"/>
          <w:sz w:val="22"/>
          <w:szCs w:val="22"/>
          <w:lang w:val="en-US"/>
        </w:rPr>
        <w:t>icular</w:t>
      </w:r>
      <w:r w:rsidR="0034443A">
        <w:rPr>
          <w:rFonts w:ascii="Times New Roman" w:hAnsi="Times New Roman" w:cs="Times New Roman"/>
          <w:sz w:val="22"/>
          <w:szCs w:val="22"/>
          <w:lang w:val="en-US"/>
        </w:rPr>
        <w:t>s</w:t>
      </w:r>
      <w:r>
        <w:rPr>
          <w:rFonts w:ascii="Times New Roman" w:hAnsi="Times New Roman" w:cs="Times New Roman"/>
          <w:sz w:val="22"/>
          <w:szCs w:val="22"/>
          <w:lang w:val="en-US"/>
        </w:rPr>
        <w:t xml:space="preserve"> of claim in a </w:t>
      </w:r>
      <w:r w:rsidR="0034443A">
        <w:rPr>
          <w:rFonts w:ascii="Times New Roman" w:hAnsi="Times New Roman" w:cs="Times New Roman"/>
          <w:sz w:val="22"/>
          <w:szCs w:val="22"/>
          <w:lang w:val="en-US"/>
        </w:rPr>
        <w:t>fil</w:t>
      </w:r>
      <w:r>
        <w:rPr>
          <w:rFonts w:ascii="Times New Roman" w:hAnsi="Times New Roman" w:cs="Times New Roman"/>
          <w:sz w:val="22"/>
          <w:szCs w:val="22"/>
          <w:lang w:val="en-US"/>
        </w:rPr>
        <w:t xml:space="preserve">ed action.  The respondents’ affidavits must at least identify and disclose that there are material issues in which there is a bona fide dispute of fact capable of being properly decided only after viva voce </w:t>
      </w:r>
      <w:r w:rsidR="0034443A">
        <w:rPr>
          <w:rFonts w:ascii="Times New Roman" w:hAnsi="Times New Roman" w:cs="Times New Roman"/>
          <w:sz w:val="22"/>
          <w:szCs w:val="22"/>
          <w:lang w:val="en-US"/>
        </w:rPr>
        <w:t>evidennce</w:t>
      </w:r>
      <w:r>
        <w:rPr>
          <w:rFonts w:ascii="Times New Roman" w:hAnsi="Times New Roman" w:cs="Times New Roman"/>
          <w:sz w:val="22"/>
          <w:szCs w:val="22"/>
          <w:lang w:val="en-US"/>
        </w:rPr>
        <w:t xml:space="preserve"> has been heard.  See Van Niekerk v Van Niekerk 1999 (1) ZLR (S) at 429” </w:t>
      </w:r>
    </w:p>
    <w:p w14:paraId="5B79E8A1" w14:textId="77777777" w:rsidR="006F22E4" w:rsidRDefault="006F22E4" w:rsidP="00212D30">
      <w:pPr>
        <w:pStyle w:val="NoSpacing"/>
        <w:jc w:val="both"/>
        <w:rPr>
          <w:rFonts w:ascii="Times New Roman" w:hAnsi="Times New Roman" w:cs="Times New Roman"/>
          <w:sz w:val="22"/>
          <w:szCs w:val="22"/>
          <w:lang w:val="en-US"/>
        </w:rPr>
      </w:pPr>
      <w:r>
        <w:rPr>
          <w:rFonts w:ascii="Times New Roman" w:hAnsi="Times New Roman" w:cs="Times New Roman"/>
          <w:sz w:val="22"/>
          <w:szCs w:val="22"/>
          <w:lang w:val="en-US"/>
        </w:rPr>
        <w:tab/>
      </w:r>
    </w:p>
    <w:p w14:paraId="1635A5FF" w14:textId="0023AD53" w:rsidR="006F22E4" w:rsidRDefault="006F22E4" w:rsidP="00212D30">
      <w:pPr>
        <w:pStyle w:val="NoSpacing"/>
        <w:spacing w:line="360" w:lineRule="auto"/>
        <w:ind w:firstLine="720"/>
        <w:jc w:val="both"/>
        <w:rPr>
          <w:rFonts w:ascii="Times New Roman" w:hAnsi="Times New Roman" w:cs="Times New Roman"/>
          <w:lang w:val="en-US"/>
        </w:rPr>
      </w:pPr>
      <w:r w:rsidRPr="00C02DBB">
        <w:rPr>
          <w:rFonts w:ascii="Times New Roman" w:hAnsi="Times New Roman" w:cs="Times New Roman"/>
          <w:lang w:val="en-US"/>
        </w:rPr>
        <w:t xml:space="preserve">The above submission is correct.  A disputed fact can only be placed in dispute by another contrary fact. </w:t>
      </w:r>
      <w:r w:rsidR="00C02DBB" w:rsidRPr="00C02DBB">
        <w:rPr>
          <w:rFonts w:ascii="Times New Roman" w:hAnsi="Times New Roman" w:cs="Times New Roman"/>
          <w:lang w:val="en-US"/>
        </w:rPr>
        <w:t>It was not so herein because the first respondent simply stated that the Minister signed and that her denial was a falsity.</w:t>
      </w:r>
    </w:p>
    <w:p w14:paraId="71E31264" w14:textId="6CEA0856" w:rsidR="001366A3" w:rsidRDefault="00C02DBB" w:rsidP="00212D3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lastRenderedPageBreak/>
        <w:t>The first respondent counsel submitted that it had sub</w:t>
      </w:r>
      <w:r w:rsidR="0034443A">
        <w:rPr>
          <w:rFonts w:ascii="Times New Roman" w:hAnsi="Times New Roman" w:cs="Times New Roman"/>
          <w:lang w:val="en-US"/>
        </w:rPr>
        <w:t>poenaed a witness</w:t>
      </w:r>
      <w:r>
        <w:rPr>
          <w:rFonts w:ascii="Times New Roman" w:hAnsi="Times New Roman" w:cs="Times New Roman"/>
          <w:lang w:val="en-US"/>
        </w:rPr>
        <w:t xml:space="preserve"> to deal with the disputed fact of whether of no</w:t>
      </w:r>
      <w:r w:rsidR="0065208C">
        <w:rPr>
          <w:rFonts w:ascii="Times New Roman" w:hAnsi="Times New Roman" w:cs="Times New Roman"/>
          <w:lang w:val="en-US"/>
        </w:rPr>
        <w:t>t</w:t>
      </w:r>
      <w:r>
        <w:rPr>
          <w:rFonts w:ascii="Times New Roman" w:hAnsi="Times New Roman" w:cs="Times New Roman"/>
          <w:lang w:val="en-US"/>
        </w:rPr>
        <w:t xml:space="preserve"> the Minister signed the disputed agreement.  I allowed the first respondent to lead oral</w:t>
      </w:r>
      <w:r w:rsidR="0065208C">
        <w:rPr>
          <w:rFonts w:ascii="Times New Roman" w:hAnsi="Times New Roman" w:cs="Times New Roman"/>
          <w:lang w:val="en-US"/>
        </w:rPr>
        <w:t xml:space="preserve"> evid</w:t>
      </w:r>
      <w:r>
        <w:rPr>
          <w:rFonts w:ascii="Times New Roman" w:hAnsi="Times New Roman" w:cs="Times New Roman"/>
          <w:lang w:val="en-US"/>
        </w:rPr>
        <w:t>ence and for the appli</w:t>
      </w:r>
      <w:r w:rsidR="0065208C">
        <w:rPr>
          <w:rFonts w:ascii="Times New Roman" w:hAnsi="Times New Roman" w:cs="Times New Roman"/>
          <w:lang w:val="en-US"/>
        </w:rPr>
        <w:t>cant</w:t>
      </w:r>
      <w:r>
        <w:rPr>
          <w:rFonts w:ascii="Times New Roman" w:hAnsi="Times New Roman" w:cs="Times New Roman"/>
          <w:lang w:val="en-US"/>
        </w:rPr>
        <w:t xml:space="preserve"> to </w:t>
      </w:r>
      <w:r w:rsidR="0065208C">
        <w:rPr>
          <w:rFonts w:ascii="Times New Roman" w:hAnsi="Times New Roman" w:cs="Times New Roman"/>
          <w:lang w:val="en-US"/>
        </w:rPr>
        <w:t xml:space="preserve">also </w:t>
      </w:r>
      <w:r>
        <w:rPr>
          <w:rFonts w:ascii="Times New Roman" w:hAnsi="Times New Roman" w:cs="Times New Roman"/>
          <w:lang w:val="en-US"/>
        </w:rPr>
        <w:t>do so i</w:t>
      </w:r>
      <w:r w:rsidR="0065208C">
        <w:rPr>
          <w:rFonts w:ascii="Times New Roman" w:hAnsi="Times New Roman" w:cs="Times New Roman"/>
          <w:lang w:val="en-US"/>
        </w:rPr>
        <w:t xml:space="preserve">f advised. Parties were allowed to lead evidence on </w:t>
      </w:r>
      <w:r>
        <w:rPr>
          <w:rFonts w:ascii="Times New Roman" w:hAnsi="Times New Roman" w:cs="Times New Roman"/>
          <w:lang w:val="en-US"/>
        </w:rPr>
        <w:t>strictly on the issue of the signing of the agreement.  I directed that parties should if intending to lead evidence file summ</w:t>
      </w:r>
      <w:r w:rsidR="0065208C">
        <w:rPr>
          <w:rFonts w:ascii="Times New Roman" w:hAnsi="Times New Roman" w:cs="Times New Roman"/>
          <w:lang w:val="en-US"/>
        </w:rPr>
        <w:t xml:space="preserve">aries </w:t>
      </w:r>
      <w:r>
        <w:rPr>
          <w:rFonts w:ascii="Times New Roman" w:hAnsi="Times New Roman" w:cs="Times New Roman"/>
          <w:lang w:val="en-US"/>
        </w:rPr>
        <w:t xml:space="preserve">of evidence. The first respondent did so and was the only one </w:t>
      </w:r>
      <w:r w:rsidR="001366A3">
        <w:rPr>
          <w:rFonts w:ascii="Times New Roman" w:hAnsi="Times New Roman" w:cs="Times New Roman"/>
          <w:lang w:val="en-US"/>
        </w:rPr>
        <w:t>that</w:t>
      </w:r>
      <w:r>
        <w:rPr>
          <w:rFonts w:ascii="Times New Roman" w:hAnsi="Times New Roman" w:cs="Times New Roman"/>
          <w:lang w:val="en-US"/>
        </w:rPr>
        <w:t xml:space="preserve"> led evidence.  The applicants and second </w:t>
      </w:r>
      <w:r w:rsidR="001366A3">
        <w:rPr>
          <w:rFonts w:ascii="Times New Roman" w:hAnsi="Times New Roman" w:cs="Times New Roman"/>
          <w:lang w:val="en-US"/>
        </w:rPr>
        <w:t>respondents elect</w:t>
      </w:r>
      <w:r w:rsidR="0065208C">
        <w:rPr>
          <w:rFonts w:ascii="Times New Roman" w:hAnsi="Times New Roman" w:cs="Times New Roman"/>
          <w:lang w:val="en-US"/>
        </w:rPr>
        <w:t xml:space="preserve">ed </w:t>
      </w:r>
      <w:r w:rsidR="001366A3">
        <w:rPr>
          <w:rFonts w:ascii="Times New Roman" w:hAnsi="Times New Roman" w:cs="Times New Roman"/>
          <w:lang w:val="en-US"/>
        </w:rPr>
        <w:t xml:space="preserve">to stand by their affidavits as filed in support of the application </w:t>
      </w:r>
      <w:r w:rsidR="0065208C">
        <w:rPr>
          <w:rFonts w:ascii="Times New Roman" w:hAnsi="Times New Roman" w:cs="Times New Roman"/>
          <w:lang w:val="en-US"/>
        </w:rPr>
        <w:t xml:space="preserve">in the case of the applicants and </w:t>
      </w:r>
      <w:r w:rsidR="001366A3">
        <w:rPr>
          <w:rFonts w:ascii="Times New Roman" w:hAnsi="Times New Roman" w:cs="Times New Roman"/>
          <w:lang w:val="en-US"/>
        </w:rPr>
        <w:t xml:space="preserve">in opposing the application </w:t>
      </w:r>
      <w:r w:rsidR="0065208C">
        <w:rPr>
          <w:rFonts w:ascii="Times New Roman" w:hAnsi="Times New Roman" w:cs="Times New Roman"/>
          <w:lang w:val="en-US"/>
        </w:rPr>
        <w:t>in the case of the second respondent</w:t>
      </w:r>
      <w:r w:rsidR="001366A3">
        <w:rPr>
          <w:rFonts w:ascii="Times New Roman" w:hAnsi="Times New Roman" w:cs="Times New Roman"/>
          <w:lang w:val="en-US"/>
        </w:rPr>
        <w:t>.</w:t>
      </w:r>
    </w:p>
    <w:p w14:paraId="5993B106" w14:textId="18C5E254" w:rsidR="001366A3" w:rsidRDefault="001366A3" w:rsidP="00212D3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The first respondent called George Manyumwa as its witness.  He had a prepared </w:t>
      </w:r>
      <w:r w:rsidR="0065208C">
        <w:rPr>
          <w:rFonts w:ascii="Times New Roman" w:hAnsi="Times New Roman" w:cs="Times New Roman"/>
          <w:lang w:val="en-US"/>
        </w:rPr>
        <w:t xml:space="preserve">an </w:t>
      </w:r>
      <w:r>
        <w:rPr>
          <w:rFonts w:ascii="Times New Roman" w:hAnsi="Times New Roman" w:cs="Times New Roman"/>
          <w:lang w:val="en-US"/>
        </w:rPr>
        <w:t xml:space="preserve">affidavit and adopted the contents as his evidence.  In brief he deposed that he was employed by the first applicant between 2016 and October 2021 as the Deputy </w:t>
      </w:r>
      <w:r w:rsidR="00D53A71">
        <w:rPr>
          <w:rFonts w:ascii="Times New Roman" w:hAnsi="Times New Roman" w:cs="Times New Roman"/>
          <w:lang w:val="en-US"/>
        </w:rPr>
        <w:t>Director</w:t>
      </w:r>
      <w:r>
        <w:rPr>
          <w:rFonts w:ascii="Times New Roman" w:hAnsi="Times New Roman" w:cs="Times New Roman"/>
          <w:lang w:val="en-US"/>
        </w:rPr>
        <w:t xml:space="preserve"> General Commercial Services.  He was responsible for agreements of a commercial nature.  In relation to </w:t>
      </w:r>
      <w:r w:rsidR="0065208C">
        <w:rPr>
          <w:rFonts w:ascii="Times New Roman" w:hAnsi="Times New Roman" w:cs="Times New Roman"/>
          <w:lang w:val="en-US"/>
        </w:rPr>
        <w:t xml:space="preserve">the </w:t>
      </w:r>
      <w:r>
        <w:rPr>
          <w:rFonts w:ascii="Times New Roman" w:hAnsi="Times New Roman" w:cs="Times New Roman"/>
          <w:lang w:val="en-US"/>
        </w:rPr>
        <w:t xml:space="preserve">signing of the lease agreement between the applicants and </w:t>
      </w:r>
      <w:r w:rsidR="00D53A71">
        <w:rPr>
          <w:rFonts w:ascii="Times New Roman" w:hAnsi="Times New Roman" w:cs="Times New Roman"/>
          <w:lang w:val="en-US"/>
        </w:rPr>
        <w:t>lessees</w:t>
      </w:r>
      <w:r>
        <w:rPr>
          <w:rFonts w:ascii="Times New Roman" w:hAnsi="Times New Roman" w:cs="Times New Roman"/>
          <w:lang w:val="en-US"/>
        </w:rPr>
        <w:t xml:space="preserve"> he outlined the procedure in para 2 of his affidavits as follows:</w:t>
      </w:r>
    </w:p>
    <w:p w14:paraId="080A5463" w14:textId="4FD4300F" w:rsidR="001366A3" w:rsidRPr="00D53A71" w:rsidRDefault="001366A3" w:rsidP="00212D30">
      <w:pPr>
        <w:pStyle w:val="NoSpacing"/>
        <w:ind w:left="1440" w:hanging="720"/>
        <w:jc w:val="both"/>
        <w:rPr>
          <w:rFonts w:ascii="Times New Roman" w:hAnsi="Times New Roman" w:cs="Times New Roman"/>
          <w:sz w:val="22"/>
          <w:szCs w:val="22"/>
          <w:lang w:val="en-US"/>
        </w:rPr>
      </w:pPr>
      <w:r w:rsidRPr="00D53A71">
        <w:rPr>
          <w:rFonts w:ascii="Times New Roman" w:hAnsi="Times New Roman" w:cs="Times New Roman"/>
          <w:sz w:val="22"/>
          <w:szCs w:val="22"/>
          <w:lang w:val="en-US"/>
        </w:rPr>
        <w:t>“ 2</w:t>
      </w:r>
      <w:r w:rsidRPr="00D53A71">
        <w:rPr>
          <w:rFonts w:ascii="Times New Roman" w:hAnsi="Times New Roman" w:cs="Times New Roman"/>
          <w:sz w:val="22"/>
          <w:szCs w:val="22"/>
          <w:lang w:val="en-US"/>
        </w:rPr>
        <w:tab/>
        <w:t xml:space="preserve"> I was responsible for all agreements of commercial nature.  The procedure for securing the Ministers’ </w:t>
      </w:r>
      <w:r w:rsidR="00D53A71" w:rsidRPr="00D53A71">
        <w:rPr>
          <w:rFonts w:ascii="Times New Roman" w:hAnsi="Times New Roman" w:cs="Times New Roman"/>
          <w:sz w:val="22"/>
          <w:szCs w:val="22"/>
          <w:lang w:val="en-US"/>
        </w:rPr>
        <w:t>signature</w:t>
      </w:r>
      <w:r w:rsidRPr="00D53A71">
        <w:rPr>
          <w:rFonts w:ascii="Times New Roman" w:hAnsi="Times New Roman" w:cs="Times New Roman"/>
          <w:sz w:val="22"/>
          <w:szCs w:val="22"/>
          <w:lang w:val="en-US"/>
        </w:rPr>
        <w:t xml:space="preserve"> was as follows:</w:t>
      </w:r>
    </w:p>
    <w:p w14:paraId="17836945" w14:textId="6A25D338" w:rsidR="00C02DBB" w:rsidRPr="00D53A71" w:rsidRDefault="001366A3" w:rsidP="00212D30">
      <w:pPr>
        <w:pStyle w:val="NoSpacing"/>
        <w:ind w:firstLine="720"/>
        <w:jc w:val="both"/>
        <w:rPr>
          <w:rFonts w:ascii="Times New Roman" w:hAnsi="Times New Roman" w:cs="Times New Roman"/>
          <w:sz w:val="22"/>
          <w:szCs w:val="22"/>
          <w:lang w:val="en-US"/>
        </w:rPr>
      </w:pPr>
      <w:r w:rsidRPr="00D53A71">
        <w:rPr>
          <w:rFonts w:ascii="Times New Roman" w:hAnsi="Times New Roman" w:cs="Times New Roman"/>
          <w:sz w:val="22"/>
          <w:szCs w:val="22"/>
          <w:lang w:val="en-US"/>
        </w:rPr>
        <w:t>2.1</w:t>
      </w:r>
      <w:r w:rsidRPr="00D53A71">
        <w:rPr>
          <w:rFonts w:ascii="Times New Roman" w:hAnsi="Times New Roman" w:cs="Times New Roman"/>
          <w:sz w:val="22"/>
          <w:szCs w:val="22"/>
          <w:lang w:val="en-US"/>
        </w:rPr>
        <w:tab/>
        <w:t xml:space="preserve">the board would take a resolution to enter </w:t>
      </w:r>
      <w:r w:rsidR="00D53A71" w:rsidRPr="00D53A71">
        <w:rPr>
          <w:rFonts w:ascii="Times New Roman" w:hAnsi="Times New Roman" w:cs="Times New Roman"/>
          <w:sz w:val="22"/>
          <w:szCs w:val="22"/>
          <w:lang w:val="en-US"/>
        </w:rPr>
        <w:t xml:space="preserve">a lease agreement </w:t>
      </w:r>
      <w:r w:rsidR="00C02DBB" w:rsidRPr="00D53A71">
        <w:rPr>
          <w:rFonts w:ascii="Times New Roman" w:hAnsi="Times New Roman" w:cs="Times New Roman"/>
          <w:sz w:val="22"/>
          <w:szCs w:val="22"/>
          <w:lang w:val="en-US"/>
        </w:rPr>
        <w:t xml:space="preserve"> </w:t>
      </w:r>
    </w:p>
    <w:p w14:paraId="666B6A96" w14:textId="77777777" w:rsidR="00D53A71" w:rsidRDefault="00D53A71" w:rsidP="00212D30">
      <w:pPr>
        <w:pStyle w:val="NoSpacing"/>
        <w:ind w:left="1440" w:hanging="720"/>
        <w:jc w:val="both"/>
        <w:rPr>
          <w:rFonts w:ascii="Times New Roman" w:hAnsi="Times New Roman" w:cs="Times New Roman"/>
          <w:sz w:val="22"/>
          <w:szCs w:val="22"/>
          <w:lang w:val="en-US"/>
        </w:rPr>
      </w:pPr>
      <w:r w:rsidRPr="00D53A71">
        <w:rPr>
          <w:rFonts w:ascii="Times New Roman" w:hAnsi="Times New Roman" w:cs="Times New Roman"/>
          <w:sz w:val="22"/>
          <w:szCs w:val="22"/>
          <w:lang w:val="en-US"/>
        </w:rPr>
        <w:t>2.2</w:t>
      </w:r>
      <w:r w:rsidRPr="00D53A71">
        <w:rPr>
          <w:rFonts w:ascii="Times New Roman" w:hAnsi="Times New Roman" w:cs="Times New Roman"/>
          <w:sz w:val="22"/>
          <w:szCs w:val="22"/>
          <w:lang w:val="en-US"/>
        </w:rPr>
        <w:tab/>
        <w:t>The parties would sign the agreement first, with The Director General and the Board Chairman signing on behalf of Parks and the signing would be done at the Parks Offices</w:t>
      </w:r>
    </w:p>
    <w:p w14:paraId="5DF16670" w14:textId="516AF2F5" w:rsidR="00D53A71" w:rsidRDefault="00D53A71" w:rsidP="00212D30">
      <w:pPr>
        <w:pStyle w:val="NoSpacing"/>
        <w:ind w:left="1440" w:hanging="720"/>
        <w:jc w:val="both"/>
        <w:rPr>
          <w:rFonts w:ascii="Times New Roman" w:hAnsi="Times New Roman" w:cs="Times New Roman"/>
          <w:sz w:val="22"/>
          <w:szCs w:val="22"/>
          <w:lang w:val="en-US"/>
        </w:rPr>
      </w:pPr>
      <w:r>
        <w:rPr>
          <w:rFonts w:ascii="Times New Roman" w:hAnsi="Times New Roman" w:cs="Times New Roman"/>
          <w:sz w:val="22"/>
          <w:szCs w:val="22"/>
          <w:lang w:val="en-US"/>
        </w:rPr>
        <w:t>2.3</w:t>
      </w:r>
      <w:r>
        <w:rPr>
          <w:rFonts w:ascii="Times New Roman" w:hAnsi="Times New Roman" w:cs="Times New Roman"/>
          <w:sz w:val="22"/>
          <w:szCs w:val="22"/>
          <w:lang w:val="en-US"/>
        </w:rPr>
        <w:tab/>
        <w:t xml:space="preserve">The Registrar </w:t>
      </w:r>
      <w:r w:rsidR="00AA43C1">
        <w:rPr>
          <w:rFonts w:ascii="Times New Roman" w:hAnsi="Times New Roman" w:cs="Times New Roman"/>
          <w:sz w:val="22"/>
          <w:szCs w:val="22"/>
          <w:lang w:val="en-US"/>
        </w:rPr>
        <w:t xml:space="preserve">of </w:t>
      </w:r>
      <w:r w:rsidR="00AA43C1" w:rsidRPr="00D53A71">
        <w:rPr>
          <w:rFonts w:ascii="Times New Roman" w:hAnsi="Times New Roman" w:cs="Times New Roman"/>
          <w:sz w:val="22"/>
          <w:szCs w:val="22"/>
          <w:lang w:val="en-US"/>
        </w:rPr>
        <w:t>Parks</w:t>
      </w:r>
      <w:r>
        <w:rPr>
          <w:rFonts w:ascii="Times New Roman" w:hAnsi="Times New Roman" w:cs="Times New Roman"/>
          <w:sz w:val="22"/>
          <w:szCs w:val="22"/>
          <w:lang w:val="en-US"/>
        </w:rPr>
        <w:t xml:space="preserve"> would then send the agreement to the Ministers’ office for signing.</w:t>
      </w:r>
    </w:p>
    <w:p w14:paraId="11B4D4A0" w14:textId="02319F70" w:rsidR="00D16D6F" w:rsidRDefault="00D53A71" w:rsidP="00212D30">
      <w:pPr>
        <w:pStyle w:val="NoSpacing"/>
        <w:ind w:left="1440" w:hanging="720"/>
        <w:jc w:val="both"/>
        <w:rPr>
          <w:rFonts w:ascii="Times New Roman" w:hAnsi="Times New Roman" w:cs="Times New Roman"/>
          <w:sz w:val="22"/>
          <w:szCs w:val="22"/>
          <w:lang w:val="en-US"/>
        </w:rPr>
      </w:pPr>
      <w:r>
        <w:rPr>
          <w:rFonts w:ascii="Times New Roman" w:hAnsi="Times New Roman" w:cs="Times New Roman"/>
          <w:sz w:val="22"/>
          <w:szCs w:val="22"/>
          <w:lang w:val="en-US"/>
        </w:rPr>
        <w:t>2.4</w:t>
      </w:r>
      <w:r>
        <w:rPr>
          <w:rFonts w:ascii="Times New Roman" w:hAnsi="Times New Roman" w:cs="Times New Roman"/>
          <w:sz w:val="22"/>
          <w:szCs w:val="22"/>
          <w:lang w:val="en-US"/>
        </w:rPr>
        <w:tab/>
        <w:t xml:space="preserve">The permanent secretary would sign the lease agreement and give it to the Minister to sign.  When the Minister and the Permanent Secretary had signed the </w:t>
      </w:r>
      <w:r w:rsidR="00411AF4">
        <w:rPr>
          <w:rFonts w:ascii="Times New Roman" w:hAnsi="Times New Roman" w:cs="Times New Roman"/>
          <w:sz w:val="22"/>
          <w:szCs w:val="22"/>
          <w:lang w:val="en-US"/>
        </w:rPr>
        <w:t>lease,</w:t>
      </w:r>
      <w:r>
        <w:rPr>
          <w:rFonts w:ascii="Times New Roman" w:hAnsi="Times New Roman" w:cs="Times New Roman"/>
          <w:sz w:val="22"/>
          <w:szCs w:val="22"/>
          <w:lang w:val="en-US"/>
        </w:rPr>
        <w:t xml:space="preserve"> it would be sent to back to the Registrar of Parks. The Re</w:t>
      </w:r>
      <w:r w:rsidR="00D16D6F">
        <w:rPr>
          <w:rFonts w:ascii="Times New Roman" w:hAnsi="Times New Roman" w:cs="Times New Roman"/>
          <w:sz w:val="22"/>
          <w:szCs w:val="22"/>
          <w:lang w:val="en-US"/>
        </w:rPr>
        <w:t>gistrar would give the signed lease to the Business Development Manager who would bring it to my office.</w:t>
      </w:r>
      <w:r>
        <w:rPr>
          <w:rFonts w:ascii="Times New Roman" w:hAnsi="Times New Roman" w:cs="Times New Roman"/>
          <w:sz w:val="22"/>
          <w:szCs w:val="22"/>
          <w:lang w:val="en-US"/>
        </w:rPr>
        <w:t xml:space="preserve"> </w:t>
      </w:r>
    </w:p>
    <w:p w14:paraId="5CC28CB9" w14:textId="39ECE7AE" w:rsidR="00D16D6F" w:rsidRDefault="00D16D6F" w:rsidP="00212D30">
      <w:pPr>
        <w:pStyle w:val="NoSpacing"/>
        <w:ind w:left="1440" w:hanging="720"/>
        <w:jc w:val="both"/>
        <w:rPr>
          <w:rFonts w:ascii="Times New Roman" w:hAnsi="Times New Roman" w:cs="Times New Roman"/>
          <w:sz w:val="22"/>
          <w:szCs w:val="22"/>
          <w:lang w:val="en-US"/>
        </w:rPr>
      </w:pPr>
      <w:r>
        <w:rPr>
          <w:rFonts w:ascii="Times New Roman" w:hAnsi="Times New Roman" w:cs="Times New Roman"/>
          <w:sz w:val="22"/>
          <w:szCs w:val="22"/>
          <w:lang w:val="en-US"/>
        </w:rPr>
        <w:t>2.5</w:t>
      </w:r>
      <w:r>
        <w:rPr>
          <w:rFonts w:ascii="Times New Roman" w:hAnsi="Times New Roman" w:cs="Times New Roman"/>
          <w:sz w:val="22"/>
          <w:szCs w:val="22"/>
          <w:lang w:val="en-US"/>
        </w:rPr>
        <w:tab/>
        <w:t xml:space="preserve">We would then </w:t>
      </w:r>
      <w:r w:rsidR="0065208C">
        <w:rPr>
          <w:rFonts w:ascii="Times New Roman" w:hAnsi="Times New Roman" w:cs="Times New Roman"/>
          <w:sz w:val="22"/>
          <w:szCs w:val="22"/>
          <w:lang w:val="en-US"/>
        </w:rPr>
        <w:t xml:space="preserve">notify </w:t>
      </w:r>
      <w:r>
        <w:rPr>
          <w:rFonts w:ascii="Times New Roman" w:hAnsi="Times New Roman" w:cs="Times New Roman"/>
          <w:sz w:val="22"/>
          <w:szCs w:val="22"/>
          <w:lang w:val="en-US"/>
        </w:rPr>
        <w:t>the le</w:t>
      </w:r>
      <w:r w:rsidR="0065208C">
        <w:rPr>
          <w:rFonts w:ascii="Times New Roman" w:hAnsi="Times New Roman" w:cs="Times New Roman"/>
          <w:sz w:val="22"/>
          <w:szCs w:val="22"/>
          <w:lang w:val="en-US"/>
        </w:rPr>
        <w:t>s</w:t>
      </w:r>
      <w:r>
        <w:rPr>
          <w:rFonts w:ascii="Times New Roman" w:hAnsi="Times New Roman" w:cs="Times New Roman"/>
          <w:sz w:val="22"/>
          <w:szCs w:val="22"/>
          <w:lang w:val="en-US"/>
        </w:rPr>
        <w:t>se</w:t>
      </w:r>
      <w:r w:rsidR="0065208C">
        <w:rPr>
          <w:rFonts w:ascii="Times New Roman" w:hAnsi="Times New Roman" w:cs="Times New Roman"/>
          <w:sz w:val="22"/>
          <w:szCs w:val="22"/>
          <w:lang w:val="en-US"/>
        </w:rPr>
        <w:t>e</w:t>
      </w:r>
      <w:r>
        <w:rPr>
          <w:rFonts w:ascii="Times New Roman" w:hAnsi="Times New Roman" w:cs="Times New Roman"/>
          <w:sz w:val="22"/>
          <w:szCs w:val="22"/>
          <w:lang w:val="en-US"/>
        </w:rPr>
        <w:t xml:space="preserve"> that the lease had been signed and once the le</w:t>
      </w:r>
      <w:r w:rsidR="0065208C">
        <w:rPr>
          <w:rFonts w:ascii="Times New Roman" w:hAnsi="Times New Roman" w:cs="Times New Roman"/>
          <w:sz w:val="22"/>
          <w:szCs w:val="22"/>
          <w:lang w:val="en-US"/>
        </w:rPr>
        <w:t>ssee</w:t>
      </w:r>
      <w:r>
        <w:rPr>
          <w:rFonts w:ascii="Times New Roman" w:hAnsi="Times New Roman" w:cs="Times New Roman"/>
          <w:sz w:val="22"/>
          <w:szCs w:val="22"/>
          <w:lang w:val="en-US"/>
        </w:rPr>
        <w:t xml:space="preserve"> paid the first </w:t>
      </w:r>
      <w:r w:rsidR="003C3A9B">
        <w:rPr>
          <w:rFonts w:ascii="Times New Roman" w:hAnsi="Times New Roman" w:cs="Times New Roman"/>
          <w:sz w:val="22"/>
          <w:szCs w:val="22"/>
          <w:lang w:val="en-US"/>
        </w:rPr>
        <w:t>year’s</w:t>
      </w:r>
      <w:r>
        <w:rPr>
          <w:rFonts w:ascii="Times New Roman" w:hAnsi="Times New Roman" w:cs="Times New Roman"/>
          <w:sz w:val="22"/>
          <w:szCs w:val="22"/>
          <w:lang w:val="en-US"/>
        </w:rPr>
        <w:t xml:space="preserve"> rental we would give them a copy of the lease”</w:t>
      </w:r>
    </w:p>
    <w:p w14:paraId="19B1E160" w14:textId="77777777" w:rsidR="00B64A89" w:rsidRDefault="00B64A89" w:rsidP="00212D30">
      <w:pPr>
        <w:pStyle w:val="NoSpacing"/>
        <w:ind w:left="1440" w:hanging="720"/>
        <w:jc w:val="both"/>
        <w:rPr>
          <w:rFonts w:ascii="Times New Roman" w:hAnsi="Times New Roman" w:cs="Times New Roman"/>
          <w:sz w:val="22"/>
          <w:szCs w:val="22"/>
          <w:lang w:val="en-US"/>
        </w:rPr>
      </w:pPr>
    </w:p>
    <w:p w14:paraId="0BDDC07E" w14:textId="77777777" w:rsidR="00B64A89" w:rsidRDefault="00D16D6F" w:rsidP="00212D3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From the above it can be seen that the witness was not involved with the processing and procuring of the signatures of the Permanent </w:t>
      </w:r>
      <w:r w:rsidR="00B64A89">
        <w:rPr>
          <w:rFonts w:ascii="Times New Roman" w:hAnsi="Times New Roman" w:cs="Times New Roman"/>
          <w:lang w:val="en-US"/>
        </w:rPr>
        <w:t>Secretary</w:t>
      </w:r>
      <w:r>
        <w:rPr>
          <w:rFonts w:ascii="Times New Roman" w:hAnsi="Times New Roman" w:cs="Times New Roman"/>
          <w:lang w:val="en-US"/>
        </w:rPr>
        <w:t xml:space="preserve"> and the Minister.  The movement of the agreement after </w:t>
      </w:r>
      <w:r w:rsidR="00B64A89">
        <w:rPr>
          <w:rFonts w:ascii="Times New Roman" w:hAnsi="Times New Roman" w:cs="Times New Roman"/>
          <w:lang w:val="en-US"/>
        </w:rPr>
        <w:t>signature</w:t>
      </w:r>
      <w:r>
        <w:rPr>
          <w:rFonts w:ascii="Times New Roman" w:hAnsi="Times New Roman" w:cs="Times New Roman"/>
          <w:lang w:val="en-US"/>
        </w:rPr>
        <w:t xml:space="preserve"> by the lessee and the first applicant rested with or was vested in the </w:t>
      </w:r>
      <w:r w:rsidR="00B64A89">
        <w:rPr>
          <w:rFonts w:ascii="Times New Roman" w:hAnsi="Times New Roman" w:cs="Times New Roman"/>
          <w:lang w:val="en-US"/>
        </w:rPr>
        <w:t>Registrar</w:t>
      </w:r>
      <w:r>
        <w:rPr>
          <w:rFonts w:ascii="Times New Roman" w:hAnsi="Times New Roman" w:cs="Times New Roman"/>
          <w:lang w:val="en-US"/>
        </w:rPr>
        <w:t xml:space="preserve"> of the first applicant who also did not oversee the signing of the agreement outside of the first applicant’s offices.</w:t>
      </w:r>
    </w:p>
    <w:p w14:paraId="594F261B" w14:textId="42FCBA36" w:rsidR="00B64A89" w:rsidRDefault="00B64A89" w:rsidP="00212D3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In relation to the agreement in issue attached to the first respondents’ opposing affidavits and purportedly si</w:t>
      </w:r>
      <w:r w:rsidR="003C3A9B">
        <w:rPr>
          <w:rFonts w:ascii="Times New Roman" w:hAnsi="Times New Roman" w:cs="Times New Roman"/>
          <w:lang w:val="en-US"/>
        </w:rPr>
        <w:t>gne</w:t>
      </w:r>
      <w:r>
        <w:rPr>
          <w:rFonts w:ascii="Times New Roman" w:hAnsi="Times New Roman" w:cs="Times New Roman"/>
          <w:lang w:val="en-US"/>
        </w:rPr>
        <w:t xml:space="preserve">d by the Minister, </w:t>
      </w:r>
      <w:r w:rsidR="003C3A9B">
        <w:rPr>
          <w:rFonts w:ascii="Times New Roman" w:hAnsi="Times New Roman" w:cs="Times New Roman"/>
          <w:lang w:val="en-US"/>
        </w:rPr>
        <w:t>s</w:t>
      </w:r>
      <w:r>
        <w:rPr>
          <w:rFonts w:ascii="Times New Roman" w:hAnsi="Times New Roman" w:cs="Times New Roman"/>
          <w:lang w:val="en-US"/>
        </w:rPr>
        <w:t xml:space="preserve">he deposed that he was involved in negotiations between the first applicant and the first respondent which culminated </w:t>
      </w:r>
      <w:r w:rsidR="003C3A9B">
        <w:rPr>
          <w:rFonts w:ascii="Times New Roman" w:hAnsi="Times New Roman" w:cs="Times New Roman"/>
          <w:lang w:val="en-US"/>
        </w:rPr>
        <w:t xml:space="preserve">in </w:t>
      </w:r>
      <w:r>
        <w:rPr>
          <w:rFonts w:ascii="Times New Roman" w:hAnsi="Times New Roman" w:cs="Times New Roman"/>
          <w:lang w:val="en-US"/>
        </w:rPr>
        <w:t>a deed of settlement and consequently the disputed lease agreement significantly he deposed to the fact that part of the land offered to the first respondent,</w:t>
      </w:r>
      <w:r w:rsidR="003C3A9B">
        <w:rPr>
          <w:rFonts w:ascii="Times New Roman" w:hAnsi="Times New Roman" w:cs="Times New Roman"/>
          <w:lang w:val="en-US"/>
        </w:rPr>
        <w:t xml:space="preserve"> </w:t>
      </w:r>
      <w:r>
        <w:rPr>
          <w:rFonts w:ascii="Times New Roman" w:hAnsi="Times New Roman" w:cs="Times New Roman"/>
          <w:lang w:val="en-US"/>
        </w:rPr>
        <w:t xml:space="preserve">being a 40 kilometer stretch of land within the </w:t>
      </w:r>
      <w:r w:rsidR="00B875C7">
        <w:rPr>
          <w:rFonts w:ascii="Times New Roman" w:hAnsi="Times New Roman" w:cs="Times New Roman"/>
          <w:lang w:val="en-US"/>
        </w:rPr>
        <w:t>Chewore</w:t>
      </w:r>
      <w:r>
        <w:rPr>
          <w:rFonts w:ascii="Times New Roman" w:hAnsi="Times New Roman" w:cs="Times New Roman"/>
          <w:lang w:val="en-US"/>
        </w:rPr>
        <w:t xml:space="preserve"> North  area was lease to the second respondent and that it would be offered to the </w:t>
      </w:r>
      <w:r>
        <w:rPr>
          <w:rFonts w:ascii="Times New Roman" w:hAnsi="Times New Roman" w:cs="Times New Roman"/>
          <w:lang w:val="en-US"/>
        </w:rPr>
        <w:lastRenderedPageBreak/>
        <w:t xml:space="preserve">first respondent upon the expiry of the lease agreement held by the second respondent.  The offer was intended to “compensate </w:t>
      </w:r>
      <w:r w:rsidR="00304C0F">
        <w:rPr>
          <w:rFonts w:ascii="Times New Roman" w:hAnsi="Times New Roman" w:cs="Times New Roman"/>
          <w:lang w:val="en-US"/>
        </w:rPr>
        <w:t>Su</w:t>
      </w:r>
      <w:r>
        <w:rPr>
          <w:rFonts w:ascii="Times New Roman" w:hAnsi="Times New Roman" w:cs="Times New Roman"/>
          <w:lang w:val="en-US"/>
        </w:rPr>
        <w:t>s</w:t>
      </w:r>
      <w:r w:rsidR="005C5AA7">
        <w:rPr>
          <w:rFonts w:ascii="Times New Roman" w:hAnsi="Times New Roman" w:cs="Times New Roman"/>
          <w:lang w:val="en-US"/>
        </w:rPr>
        <w:t>ca</w:t>
      </w:r>
      <w:r>
        <w:rPr>
          <w:rFonts w:ascii="Times New Roman" w:hAnsi="Times New Roman" w:cs="Times New Roman"/>
          <w:lang w:val="en-US"/>
        </w:rPr>
        <w:t xml:space="preserve">den for the </w:t>
      </w:r>
      <w:r w:rsidR="005C5AA7">
        <w:rPr>
          <w:rFonts w:ascii="Times New Roman" w:hAnsi="Times New Roman" w:cs="Times New Roman"/>
          <w:lang w:val="en-US"/>
        </w:rPr>
        <w:t>lesser</w:t>
      </w:r>
      <w:r>
        <w:rPr>
          <w:rFonts w:ascii="Times New Roman" w:hAnsi="Times New Roman" w:cs="Times New Roman"/>
          <w:lang w:val="en-US"/>
        </w:rPr>
        <w:t xml:space="preserve"> it had sustained by </w:t>
      </w:r>
      <w:r w:rsidR="00411AF4">
        <w:rPr>
          <w:rFonts w:ascii="Times New Roman" w:hAnsi="Times New Roman" w:cs="Times New Roman"/>
          <w:lang w:val="en-US"/>
        </w:rPr>
        <w:t>being</w:t>
      </w:r>
      <w:r>
        <w:rPr>
          <w:rFonts w:ascii="Times New Roman" w:hAnsi="Times New Roman" w:cs="Times New Roman"/>
          <w:lang w:val="en-US"/>
        </w:rPr>
        <w:t xml:space="preserve"> </w:t>
      </w:r>
      <w:r w:rsidR="005C5AA7">
        <w:rPr>
          <w:rFonts w:ascii="Times New Roman" w:hAnsi="Times New Roman" w:cs="Times New Roman"/>
          <w:lang w:val="en-US"/>
        </w:rPr>
        <w:t xml:space="preserve">unable to develop the site in terms of the joint venture agreement which it had not been able to do due to the claims by Big Five and the </w:t>
      </w:r>
      <w:r w:rsidR="003C3A9B">
        <w:rPr>
          <w:rFonts w:ascii="Times New Roman" w:hAnsi="Times New Roman" w:cs="Times New Roman"/>
          <w:lang w:val="en-US"/>
        </w:rPr>
        <w:t>l</w:t>
      </w:r>
      <w:r w:rsidR="005C5AA7">
        <w:rPr>
          <w:rFonts w:ascii="Times New Roman" w:hAnsi="Times New Roman" w:cs="Times New Roman"/>
          <w:lang w:val="en-US"/>
        </w:rPr>
        <w:t>itigations between the parties.</w:t>
      </w:r>
    </w:p>
    <w:p w14:paraId="477E5D79" w14:textId="64CC2CD5" w:rsidR="005C5AA7" w:rsidRDefault="005C5AA7" w:rsidP="00212D30">
      <w:pPr>
        <w:pStyle w:val="NoSpacing"/>
        <w:spacing w:line="360" w:lineRule="auto"/>
        <w:ind w:firstLine="720"/>
        <w:jc w:val="both"/>
        <w:rPr>
          <w:rFonts w:ascii="Times New Roman" w:hAnsi="Times New Roman" w:cs="Times New Roman"/>
          <w:lang w:val="en-US"/>
        </w:rPr>
      </w:pPr>
      <w:r>
        <w:rPr>
          <w:rFonts w:ascii="Times New Roman" w:hAnsi="Times New Roman" w:cs="Times New Roman"/>
          <w:lang w:val="en-US"/>
        </w:rPr>
        <w:t xml:space="preserve">I will leave my comment in reserve over what appears to be a current arrangement where a lease agreement would be given to a lessee as </w:t>
      </w:r>
      <w:r w:rsidR="00AA43C1">
        <w:rPr>
          <w:rFonts w:ascii="Times New Roman" w:hAnsi="Times New Roman" w:cs="Times New Roman"/>
          <w:lang w:val="en-US"/>
        </w:rPr>
        <w:t>“compensation’’</w:t>
      </w:r>
    </w:p>
    <w:p w14:paraId="12383123" w14:textId="6A5D9D08" w:rsidR="00624085" w:rsidRDefault="00624085" w:rsidP="00624085">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Be that as it may, the witness deposed that with respect to the disputed agreement, it was signed by the </w:t>
      </w:r>
      <w:r w:rsidR="003C3A9B">
        <w:rPr>
          <w:rFonts w:ascii="Times New Roman" w:hAnsi="Times New Roman" w:cs="Times New Roman"/>
        </w:rPr>
        <w:t>first a</w:t>
      </w:r>
      <w:r>
        <w:rPr>
          <w:rFonts w:ascii="Times New Roman" w:hAnsi="Times New Roman" w:cs="Times New Roman"/>
        </w:rPr>
        <w:t xml:space="preserve">pplicant and the first respondent before its further processing was taken over by the Registrar. The witness was approached on 13 September, 2017 by the first respondents’ representative Leonard Nyamutsamba </w:t>
      </w:r>
      <w:r w:rsidR="003C3A9B">
        <w:rPr>
          <w:rFonts w:ascii="Times New Roman" w:hAnsi="Times New Roman" w:cs="Times New Roman"/>
        </w:rPr>
        <w:t xml:space="preserve">who was </w:t>
      </w:r>
      <w:r>
        <w:rPr>
          <w:rFonts w:ascii="Times New Roman" w:hAnsi="Times New Roman" w:cs="Times New Roman"/>
        </w:rPr>
        <w:t>following up on the sign</w:t>
      </w:r>
      <w:r w:rsidR="003C3A9B">
        <w:rPr>
          <w:rFonts w:ascii="Times New Roman" w:hAnsi="Times New Roman" w:cs="Times New Roman"/>
        </w:rPr>
        <w:t>ed</w:t>
      </w:r>
      <w:r>
        <w:rPr>
          <w:rFonts w:ascii="Times New Roman" w:hAnsi="Times New Roman" w:cs="Times New Roman"/>
        </w:rPr>
        <w:t xml:space="preserve"> agreement. </w:t>
      </w:r>
      <w:r w:rsidR="003C3A9B">
        <w:rPr>
          <w:rFonts w:ascii="Times New Roman" w:hAnsi="Times New Roman" w:cs="Times New Roman"/>
        </w:rPr>
        <w:t>O</w:t>
      </w:r>
      <w:r>
        <w:rPr>
          <w:rFonts w:ascii="Times New Roman" w:hAnsi="Times New Roman" w:cs="Times New Roman"/>
        </w:rPr>
        <w:t>n that date the agreement had not been signed by the Minister. He deposed that he subsequently attended on Nyamutsamba on 10 October 2017 and on that date, he had in possession the lease agreement signed by the Minister from the Development Manager. The witness did not give Nyamutsamba the full agreement beca</w:t>
      </w:r>
      <w:r w:rsidR="003C3A9B">
        <w:rPr>
          <w:rFonts w:ascii="Times New Roman" w:hAnsi="Times New Roman" w:cs="Times New Roman"/>
        </w:rPr>
        <w:t>use</w:t>
      </w:r>
      <w:r>
        <w:rPr>
          <w:rFonts w:ascii="Times New Roman" w:hAnsi="Times New Roman" w:cs="Times New Roman"/>
        </w:rPr>
        <w:t xml:space="preserve"> rental had not been paid</w:t>
      </w:r>
      <w:r w:rsidR="003C3A9B">
        <w:rPr>
          <w:rFonts w:ascii="Times New Roman" w:hAnsi="Times New Roman" w:cs="Times New Roman"/>
        </w:rPr>
        <w:t>. T</w:t>
      </w:r>
      <w:r>
        <w:rPr>
          <w:rFonts w:ascii="Times New Roman" w:hAnsi="Times New Roman" w:cs="Times New Roman"/>
        </w:rPr>
        <w:t xml:space="preserve">he full lease agreement would be released after payment thereof. He plucked off </w:t>
      </w:r>
      <w:r w:rsidR="003C3A9B">
        <w:rPr>
          <w:rFonts w:ascii="Times New Roman" w:hAnsi="Times New Roman" w:cs="Times New Roman"/>
        </w:rPr>
        <w:t xml:space="preserve">some </w:t>
      </w:r>
      <w:r>
        <w:rPr>
          <w:rFonts w:ascii="Times New Roman" w:hAnsi="Times New Roman" w:cs="Times New Roman"/>
        </w:rPr>
        <w:t>page</w:t>
      </w:r>
      <w:r w:rsidR="003C3A9B">
        <w:rPr>
          <w:rFonts w:ascii="Times New Roman" w:hAnsi="Times New Roman" w:cs="Times New Roman"/>
        </w:rPr>
        <w:t>s</w:t>
      </w:r>
      <w:r>
        <w:rPr>
          <w:rFonts w:ascii="Times New Roman" w:hAnsi="Times New Roman" w:cs="Times New Roman"/>
        </w:rPr>
        <w:t xml:space="preserve"> of the agreement and gave Nyamutsamba the remaining pages which included the</w:t>
      </w:r>
      <w:r w:rsidR="003C3A9B">
        <w:rPr>
          <w:rFonts w:ascii="Times New Roman" w:hAnsi="Times New Roman" w:cs="Times New Roman"/>
        </w:rPr>
        <w:t xml:space="preserve"> first pages bearing the parties names and the one bearing the</w:t>
      </w:r>
      <w:r>
        <w:rPr>
          <w:rFonts w:ascii="Times New Roman" w:hAnsi="Times New Roman" w:cs="Times New Roman"/>
        </w:rPr>
        <w:t xml:space="preserve"> signatures of all signatories including the Minister. He then endorsed and signed on the top page </w:t>
      </w:r>
      <w:r w:rsidR="003C3A9B">
        <w:rPr>
          <w:rFonts w:ascii="Times New Roman" w:hAnsi="Times New Roman" w:cs="Times New Roman"/>
        </w:rPr>
        <w:t>“</w:t>
      </w:r>
      <w:r>
        <w:rPr>
          <w:rFonts w:ascii="Times New Roman" w:hAnsi="Times New Roman" w:cs="Times New Roman"/>
        </w:rPr>
        <w:t>copy original to be given after payment.</w:t>
      </w:r>
      <w:r w:rsidR="003C3A9B">
        <w:rPr>
          <w:rFonts w:ascii="Times New Roman" w:hAnsi="Times New Roman" w:cs="Times New Roman"/>
        </w:rPr>
        <w:t xml:space="preserve">” </w:t>
      </w:r>
      <w:r>
        <w:rPr>
          <w:rFonts w:ascii="Times New Roman" w:hAnsi="Times New Roman" w:cs="Times New Roman"/>
        </w:rPr>
        <w:t xml:space="preserve">He did not explain the logic behind such a </w:t>
      </w:r>
      <w:r w:rsidR="003C3A9B">
        <w:rPr>
          <w:rFonts w:ascii="Times New Roman" w:hAnsi="Times New Roman" w:cs="Times New Roman"/>
        </w:rPr>
        <w:t>bizarre</w:t>
      </w:r>
      <w:r>
        <w:rPr>
          <w:rFonts w:ascii="Times New Roman" w:hAnsi="Times New Roman" w:cs="Times New Roman"/>
        </w:rPr>
        <w:t xml:space="preserve"> way of handling official documents. He deposed that he authorized the </w:t>
      </w:r>
      <w:r w:rsidR="003C3A9B">
        <w:rPr>
          <w:rFonts w:ascii="Times New Roman" w:hAnsi="Times New Roman" w:cs="Times New Roman"/>
        </w:rPr>
        <w:t>L</w:t>
      </w:r>
      <w:r>
        <w:rPr>
          <w:rFonts w:ascii="Times New Roman" w:hAnsi="Times New Roman" w:cs="Times New Roman"/>
        </w:rPr>
        <w:t xml:space="preserve">egal </w:t>
      </w:r>
      <w:r w:rsidR="003C3A9B">
        <w:rPr>
          <w:rFonts w:ascii="Times New Roman" w:hAnsi="Times New Roman" w:cs="Times New Roman"/>
        </w:rPr>
        <w:t>M</w:t>
      </w:r>
      <w:r>
        <w:rPr>
          <w:rFonts w:ascii="Times New Roman" w:hAnsi="Times New Roman" w:cs="Times New Roman"/>
        </w:rPr>
        <w:t xml:space="preserve">anager to release the original agreement which the Minister signed to Nyamutsamba. </w:t>
      </w:r>
    </w:p>
    <w:p w14:paraId="10C1D29A" w14:textId="3D843E2E" w:rsidR="00624085" w:rsidRDefault="00624085" w:rsidP="00624085">
      <w:pPr>
        <w:pStyle w:val="NoSpacing"/>
        <w:spacing w:line="360" w:lineRule="auto"/>
        <w:ind w:firstLine="720"/>
        <w:jc w:val="both"/>
        <w:rPr>
          <w:rFonts w:ascii="Times New Roman" w:hAnsi="Times New Roman" w:cs="Times New Roman"/>
        </w:rPr>
      </w:pPr>
      <w:r>
        <w:rPr>
          <w:rFonts w:ascii="Times New Roman" w:hAnsi="Times New Roman" w:cs="Times New Roman"/>
        </w:rPr>
        <w:t>The witness did not add anything more to his affidavit. He was cross examined. The witness was asked to give a basis for holding that the Minister signed</w:t>
      </w:r>
      <w:r w:rsidR="003C3A9B">
        <w:rPr>
          <w:rFonts w:ascii="Times New Roman" w:hAnsi="Times New Roman" w:cs="Times New Roman"/>
        </w:rPr>
        <w:t xml:space="preserve"> the agreement</w:t>
      </w:r>
      <w:r>
        <w:rPr>
          <w:rFonts w:ascii="Times New Roman" w:hAnsi="Times New Roman" w:cs="Times New Roman"/>
        </w:rPr>
        <w:t xml:space="preserve">. He gave an honest answer that he did not see either the Permanent secretary or the Minister sign the agreement and that he could not contest the Minister denial that she did not sign the agreement. The answer is honest because the witness neither took the agreements for signing by the Minister nor did he witness the Minister signing the agreement. The witness could not reconcile the agreement which did not bear the Minister signature with </w:t>
      </w:r>
      <w:r w:rsidR="003C3A9B">
        <w:rPr>
          <w:rFonts w:ascii="Times New Roman" w:hAnsi="Times New Roman" w:cs="Times New Roman"/>
        </w:rPr>
        <w:t xml:space="preserve">the </w:t>
      </w:r>
      <w:r>
        <w:rPr>
          <w:rFonts w:ascii="Times New Roman" w:hAnsi="Times New Roman" w:cs="Times New Roman"/>
        </w:rPr>
        <w:t>one which the witness said was signed by the Minister. The witness stated that the only agreement he was aware</w:t>
      </w:r>
      <w:r w:rsidR="003C3A9B">
        <w:rPr>
          <w:rFonts w:ascii="Times New Roman" w:hAnsi="Times New Roman" w:cs="Times New Roman"/>
        </w:rPr>
        <w:t xml:space="preserve"> of</w:t>
      </w:r>
      <w:r>
        <w:rPr>
          <w:rFonts w:ascii="Times New Roman" w:hAnsi="Times New Roman" w:cs="Times New Roman"/>
        </w:rPr>
        <w:t xml:space="preserve"> was the one signed by the Minster and he had crossed it over. The court asked him why he would cross over official agreements and he </w:t>
      </w:r>
      <w:r w:rsidR="003C3A9B">
        <w:rPr>
          <w:rFonts w:ascii="Times New Roman" w:hAnsi="Times New Roman" w:cs="Times New Roman"/>
        </w:rPr>
        <w:t>answered,</w:t>
      </w:r>
      <w:r>
        <w:rPr>
          <w:rFonts w:ascii="Times New Roman" w:hAnsi="Times New Roman" w:cs="Times New Roman"/>
        </w:rPr>
        <w:t xml:space="preserve"> “</w:t>
      </w:r>
      <w:r w:rsidR="003C3A9B">
        <w:rPr>
          <w:rFonts w:ascii="Times New Roman" w:hAnsi="Times New Roman" w:cs="Times New Roman"/>
        </w:rPr>
        <w:t>w</w:t>
      </w:r>
      <w:r>
        <w:rPr>
          <w:rFonts w:ascii="Times New Roman" w:hAnsi="Times New Roman" w:cs="Times New Roman"/>
        </w:rPr>
        <w:t xml:space="preserve">e used to do that.” </w:t>
      </w:r>
    </w:p>
    <w:p w14:paraId="76B90AF9" w14:textId="62ED90EB" w:rsidR="00624085" w:rsidRDefault="00624085" w:rsidP="00624085">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The witness was referred to the </w:t>
      </w:r>
      <w:r w:rsidR="003C3A9B">
        <w:rPr>
          <w:rFonts w:ascii="Times New Roman" w:hAnsi="Times New Roman" w:cs="Times New Roman"/>
        </w:rPr>
        <w:t>three signed</w:t>
      </w:r>
      <w:r>
        <w:rPr>
          <w:rFonts w:ascii="Times New Roman" w:hAnsi="Times New Roman" w:cs="Times New Roman"/>
        </w:rPr>
        <w:t xml:space="preserve"> </w:t>
      </w:r>
      <w:r w:rsidR="00F00E98">
        <w:rPr>
          <w:rFonts w:ascii="Times New Roman" w:hAnsi="Times New Roman" w:cs="Times New Roman"/>
        </w:rPr>
        <w:t xml:space="preserve">versions </w:t>
      </w:r>
      <w:r>
        <w:rPr>
          <w:rFonts w:ascii="Times New Roman" w:hAnsi="Times New Roman" w:cs="Times New Roman"/>
        </w:rPr>
        <w:t xml:space="preserve">of the same agreements by the applicant’s counsel. The first version was one not signed by both the Permanent Secretary and </w:t>
      </w:r>
      <w:r>
        <w:rPr>
          <w:rFonts w:ascii="Times New Roman" w:hAnsi="Times New Roman" w:cs="Times New Roman"/>
        </w:rPr>
        <w:lastRenderedPageBreak/>
        <w:t>the Minister but</w:t>
      </w:r>
      <w:r w:rsidR="00F00E98">
        <w:rPr>
          <w:rFonts w:ascii="Times New Roman" w:hAnsi="Times New Roman" w:cs="Times New Roman"/>
        </w:rPr>
        <w:t xml:space="preserve"> was</w:t>
      </w:r>
      <w:r>
        <w:rPr>
          <w:rFonts w:ascii="Times New Roman" w:hAnsi="Times New Roman" w:cs="Times New Roman"/>
        </w:rPr>
        <w:t xml:space="preserve"> signed by the first applicants Director General and co-signed by its Board Chairman and by the first respondent. The witness admitted that the first version was indeed different from </w:t>
      </w:r>
      <w:r w:rsidR="00F00E98">
        <w:rPr>
          <w:rFonts w:ascii="Times New Roman" w:hAnsi="Times New Roman" w:cs="Times New Roman"/>
        </w:rPr>
        <w:t xml:space="preserve">the </w:t>
      </w:r>
      <w:r>
        <w:rPr>
          <w:rFonts w:ascii="Times New Roman" w:hAnsi="Times New Roman" w:cs="Times New Roman"/>
        </w:rPr>
        <w:t>one which he spoke to as having been signed by the Minister. The first version showed that the three signat</w:t>
      </w:r>
      <w:r w:rsidR="00F00E98">
        <w:rPr>
          <w:rFonts w:ascii="Times New Roman" w:hAnsi="Times New Roman" w:cs="Times New Roman"/>
        </w:rPr>
        <w:t>ories</w:t>
      </w:r>
      <w:r>
        <w:rPr>
          <w:rFonts w:ascii="Times New Roman" w:hAnsi="Times New Roman" w:cs="Times New Roman"/>
        </w:rPr>
        <w:t xml:space="preserve"> I have referred </w:t>
      </w:r>
      <w:r w:rsidR="00F00E98">
        <w:rPr>
          <w:rFonts w:ascii="Times New Roman" w:hAnsi="Times New Roman" w:cs="Times New Roman"/>
        </w:rPr>
        <w:t xml:space="preserve">to </w:t>
      </w:r>
      <w:r>
        <w:rPr>
          <w:rFonts w:ascii="Times New Roman" w:hAnsi="Times New Roman" w:cs="Times New Roman"/>
        </w:rPr>
        <w:t>all signed the agreement on 8 September 2017</w:t>
      </w:r>
      <w:r w:rsidR="00F00E98">
        <w:rPr>
          <w:rFonts w:ascii="Times New Roman" w:hAnsi="Times New Roman" w:cs="Times New Roman"/>
        </w:rPr>
        <w:t>.</w:t>
      </w:r>
      <w:r>
        <w:rPr>
          <w:rFonts w:ascii="Times New Roman" w:hAnsi="Times New Roman" w:cs="Times New Roman"/>
        </w:rPr>
        <w:t xml:space="preserve"> </w:t>
      </w:r>
      <w:r w:rsidR="00F00E98">
        <w:rPr>
          <w:rFonts w:ascii="Times New Roman" w:hAnsi="Times New Roman" w:cs="Times New Roman"/>
        </w:rPr>
        <w:t>T</w:t>
      </w:r>
      <w:r>
        <w:rPr>
          <w:rFonts w:ascii="Times New Roman" w:hAnsi="Times New Roman" w:cs="Times New Roman"/>
        </w:rPr>
        <w:t xml:space="preserve">his agreement appears on page 130-131 of the consolidated record. </w:t>
      </w:r>
    </w:p>
    <w:p w14:paraId="38D4B0C4" w14:textId="6FAE1AC2" w:rsidR="004F066E" w:rsidRDefault="00624085" w:rsidP="004F066E">
      <w:pPr>
        <w:spacing w:after="0" w:line="360" w:lineRule="auto"/>
        <w:jc w:val="both"/>
        <w:rPr>
          <w:rFonts w:ascii="Times New Roman" w:hAnsi="Times New Roman" w:cs="Times New Roman"/>
        </w:rPr>
      </w:pPr>
      <w:r>
        <w:rPr>
          <w:rFonts w:ascii="Times New Roman" w:hAnsi="Times New Roman" w:cs="Times New Roman"/>
        </w:rPr>
        <w:t xml:space="preserve">The second version of </w:t>
      </w:r>
      <w:r w:rsidR="00F00E98">
        <w:rPr>
          <w:rFonts w:ascii="Times New Roman" w:hAnsi="Times New Roman" w:cs="Times New Roman"/>
        </w:rPr>
        <w:t xml:space="preserve">the </w:t>
      </w:r>
      <w:r>
        <w:rPr>
          <w:rFonts w:ascii="Times New Roman" w:hAnsi="Times New Roman" w:cs="Times New Roman"/>
        </w:rPr>
        <w:t xml:space="preserve">agreements which appears on pages 246 -247 shows that the Director General of the first applicant signed the agreement on 11 September 2017 thus differing from the first version wherein he signed on 8 September 2017 and the </w:t>
      </w:r>
      <w:r w:rsidR="00F00E98">
        <w:rPr>
          <w:rFonts w:ascii="Times New Roman" w:hAnsi="Times New Roman" w:cs="Times New Roman"/>
        </w:rPr>
        <w:t>P</w:t>
      </w:r>
      <w:r>
        <w:rPr>
          <w:rFonts w:ascii="Times New Roman" w:hAnsi="Times New Roman" w:cs="Times New Roman"/>
        </w:rPr>
        <w:t xml:space="preserve">ermanent </w:t>
      </w:r>
      <w:r w:rsidR="00F00E98">
        <w:rPr>
          <w:rFonts w:ascii="Times New Roman" w:hAnsi="Times New Roman" w:cs="Times New Roman"/>
        </w:rPr>
        <w:t>S</w:t>
      </w:r>
      <w:r>
        <w:rPr>
          <w:rFonts w:ascii="Times New Roman" w:hAnsi="Times New Roman" w:cs="Times New Roman"/>
        </w:rPr>
        <w:t>ecretary signed on 4 October 2017. On the Minister</w:t>
      </w:r>
      <w:r w:rsidR="00F00E98">
        <w:rPr>
          <w:rFonts w:ascii="Times New Roman" w:hAnsi="Times New Roman" w:cs="Times New Roman"/>
        </w:rPr>
        <w:t>’s</w:t>
      </w:r>
      <w:r>
        <w:rPr>
          <w:rFonts w:ascii="Times New Roman" w:hAnsi="Times New Roman" w:cs="Times New Roman"/>
        </w:rPr>
        <w:t xml:space="preserve"> </w:t>
      </w:r>
      <w:r w:rsidR="00F00E98">
        <w:rPr>
          <w:rFonts w:ascii="Times New Roman" w:hAnsi="Times New Roman" w:cs="Times New Roman"/>
        </w:rPr>
        <w:t>port</w:t>
      </w:r>
      <w:r>
        <w:rPr>
          <w:rFonts w:ascii="Times New Roman" w:hAnsi="Times New Roman" w:cs="Times New Roman"/>
        </w:rPr>
        <w:t>ion</w:t>
      </w:r>
      <w:r w:rsidR="00F00E98">
        <w:rPr>
          <w:rFonts w:ascii="Times New Roman" w:hAnsi="Times New Roman" w:cs="Times New Roman"/>
        </w:rPr>
        <w:t>,</w:t>
      </w:r>
      <w:r>
        <w:rPr>
          <w:rFonts w:ascii="Times New Roman" w:hAnsi="Times New Roman" w:cs="Times New Roman"/>
        </w:rPr>
        <w:t xml:space="preserve"> the purported signature of the Minister appears therein but no </w:t>
      </w:r>
      <w:r w:rsidR="004F066E">
        <w:rPr>
          <w:rFonts w:ascii="Times New Roman" w:hAnsi="Times New Roman" w:cs="Times New Roman"/>
        </w:rPr>
        <w:t>date is endorsed</w:t>
      </w:r>
      <w:r w:rsidR="00F00E98">
        <w:rPr>
          <w:rFonts w:ascii="Times New Roman" w:hAnsi="Times New Roman" w:cs="Times New Roman"/>
        </w:rPr>
        <w:t>.</w:t>
      </w:r>
      <w:r w:rsidR="004F066E">
        <w:rPr>
          <w:rFonts w:ascii="Times New Roman" w:hAnsi="Times New Roman" w:cs="Times New Roman"/>
        </w:rPr>
        <w:t xml:space="preserve"> </w:t>
      </w:r>
      <w:r w:rsidR="00F00E98">
        <w:rPr>
          <w:rFonts w:ascii="Times New Roman" w:hAnsi="Times New Roman" w:cs="Times New Roman"/>
        </w:rPr>
        <w:t>T</w:t>
      </w:r>
      <w:r w:rsidR="004F066E">
        <w:rPr>
          <w:rFonts w:ascii="Times New Roman" w:hAnsi="Times New Roman" w:cs="Times New Roman"/>
        </w:rPr>
        <w:t>he portions for the date are blank.  This is the agreement which the first respondent relies on as the copy of the agreement which the Min</w:t>
      </w:r>
      <w:r w:rsidR="00F00E98">
        <w:rPr>
          <w:rFonts w:ascii="Times New Roman" w:hAnsi="Times New Roman" w:cs="Times New Roman"/>
        </w:rPr>
        <w:t>ister</w:t>
      </w:r>
      <w:r w:rsidR="004F066E">
        <w:rPr>
          <w:rFonts w:ascii="Times New Roman" w:hAnsi="Times New Roman" w:cs="Times New Roman"/>
        </w:rPr>
        <w:t xml:space="preserve"> signed.</w:t>
      </w:r>
    </w:p>
    <w:p w14:paraId="528E1389" w14:textId="321DABC8" w:rsidR="004F066E" w:rsidRDefault="004F066E" w:rsidP="004F066E">
      <w:pPr>
        <w:spacing w:after="0" w:line="360" w:lineRule="auto"/>
        <w:jc w:val="both"/>
        <w:rPr>
          <w:rFonts w:ascii="Times New Roman" w:hAnsi="Times New Roman" w:cs="Times New Roman"/>
        </w:rPr>
      </w:pPr>
      <w:r>
        <w:rPr>
          <w:rFonts w:ascii="Times New Roman" w:hAnsi="Times New Roman" w:cs="Times New Roman"/>
        </w:rPr>
        <w:tab/>
        <w:t xml:space="preserve">The third version </w:t>
      </w:r>
      <w:r w:rsidR="00F00E98">
        <w:rPr>
          <w:rFonts w:ascii="Times New Roman" w:hAnsi="Times New Roman" w:cs="Times New Roman"/>
        </w:rPr>
        <w:t>which was shown</w:t>
      </w:r>
      <w:r>
        <w:rPr>
          <w:rFonts w:ascii="Times New Roman" w:hAnsi="Times New Roman" w:cs="Times New Roman"/>
        </w:rPr>
        <w:t xml:space="preserve"> to the witness </w:t>
      </w:r>
      <w:r w:rsidR="00F00E98">
        <w:rPr>
          <w:rFonts w:ascii="Times New Roman" w:hAnsi="Times New Roman" w:cs="Times New Roman"/>
        </w:rPr>
        <w:t xml:space="preserve">for comment </w:t>
      </w:r>
      <w:r>
        <w:rPr>
          <w:rFonts w:ascii="Times New Roman" w:hAnsi="Times New Roman" w:cs="Times New Roman"/>
        </w:rPr>
        <w:t xml:space="preserve">was the one which the witness relied upon and produced pages 1 which lists the parties to the agreements as the first applicant and the first respondent.  It is this page which bears the witnesses </w:t>
      </w:r>
      <w:r w:rsidR="00F00E98">
        <w:rPr>
          <w:rFonts w:ascii="Times New Roman" w:hAnsi="Times New Roman" w:cs="Times New Roman"/>
        </w:rPr>
        <w:t xml:space="preserve">date </w:t>
      </w:r>
      <w:r>
        <w:rPr>
          <w:rFonts w:ascii="Times New Roman" w:hAnsi="Times New Roman" w:cs="Times New Roman"/>
        </w:rPr>
        <w:t>stamp</w:t>
      </w:r>
      <w:r w:rsidR="00F00E98">
        <w:rPr>
          <w:rFonts w:ascii="Times New Roman" w:hAnsi="Times New Roman" w:cs="Times New Roman"/>
        </w:rPr>
        <w:t xml:space="preserve"> of</w:t>
      </w:r>
      <w:r>
        <w:rPr>
          <w:rFonts w:ascii="Times New Roman" w:hAnsi="Times New Roman" w:cs="Times New Roman"/>
        </w:rPr>
        <w:t xml:space="preserve"> 10 October 2017</w:t>
      </w:r>
      <w:r w:rsidR="00F00E98">
        <w:rPr>
          <w:rFonts w:ascii="Times New Roman" w:hAnsi="Times New Roman" w:cs="Times New Roman"/>
        </w:rPr>
        <w:t xml:space="preserve"> </w:t>
      </w:r>
      <w:r>
        <w:rPr>
          <w:rFonts w:ascii="Times New Roman" w:hAnsi="Times New Roman" w:cs="Times New Roman"/>
        </w:rPr>
        <w:t>and</w:t>
      </w:r>
      <w:r w:rsidR="00F00E98">
        <w:rPr>
          <w:rFonts w:ascii="Times New Roman" w:hAnsi="Times New Roman" w:cs="Times New Roman"/>
        </w:rPr>
        <w:t xml:space="preserve"> an</w:t>
      </w:r>
      <w:r>
        <w:rPr>
          <w:rFonts w:ascii="Times New Roman" w:hAnsi="Times New Roman" w:cs="Times New Roman"/>
        </w:rPr>
        <w:t xml:space="preserve"> endorsed </w:t>
      </w:r>
      <w:r w:rsidR="00F00E98">
        <w:rPr>
          <w:rFonts w:ascii="Times New Roman" w:hAnsi="Times New Roman" w:cs="Times New Roman"/>
        </w:rPr>
        <w:t>“</w:t>
      </w:r>
      <w:r>
        <w:rPr>
          <w:rFonts w:ascii="Times New Roman" w:hAnsi="Times New Roman" w:cs="Times New Roman"/>
        </w:rPr>
        <w:t>copy</w:t>
      </w:r>
      <w:r w:rsidR="00F00E98">
        <w:rPr>
          <w:rFonts w:ascii="Times New Roman" w:hAnsi="Times New Roman" w:cs="Times New Roman"/>
        </w:rPr>
        <w:t>” made by the witness.</w:t>
      </w:r>
      <w:r>
        <w:rPr>
          <w:rFonts w:ascii="Times New Roman" w:hAnsi="Times New Roman" w:cs="Times New Roman"/>
        </w:rPr>
        <w:t xml:space="preserve">  It has the endorsement “original to be produced after payment.”</w:t>
      </w:r>
    </w:p>
    <w:p w14:paraId="2F9061C9" w14:textId="21F80983" w:rsidR="004F066E" w:rsidRDefault="004F066E" w:rsidP="004F066E">
      <w:pPr>
        <w:spacing w:after="0" w:line="360" w:lineRule="auto"/>
        <w:jc w:val="both"/>
        <w:rPr>
          <w:rFonts w:ascii="Times New Roman" w:hAnsi="Times New Roman" w:cs="Times New Roman"/>
        </w:rPr>
      </w:pPr>
      <w:r>
        <w:rPr>
          <w:rFonts w:ascii="Times New Roman" w:hAnsi="Times New Roman" w:cs="Times New Roman"/>
        </w:rPr>
        <w:t xml:space="preserve">Also produced were pages 17 and 18 being the signature pages.  The signing patterns would be expected to be the same if the agreement produced by the first respondent is the same as that produced by the witness and crossed over and endorsed </w:t>
      </w:r>
      <w:r w:rsidR="00F00E98">
        <w:rPr>
          <w:rFonts w:ascii="Times New Roman" w:hAnsi="Times New Roman" w:cs="Times New Roman"/>
        </w:rPr>
        <w:t>“</w:t>
      </w:r>
      <w:r>
        <w:rPr>
          <w:rFonts w:ascii="Times New Roman" w:hAnsi="Times New Roman" w:cs="Times New Roman"/>
        </w:rPr>
        <w:t>copy</w:t>
      </w:r>
      <w:r w:rsidR="00F00E98">
        <w:rPr>
          <w:rFonts w:ascii="Times New Roman" w:hAnsi="Times New Roman" w:cs="Times New Roman"/>
        </w:rPr>
        <w:t>.”</w:t>
      </w:r>
      <w:r>
        <w:rPr>
          <w:rFonts w:ascii="Times New Roman" w:hAnsi="Times New Roman" w:cs="Times New Roman"/>
        </w:rPr>
        <w:t xml:space="preserve">  The witness when asked to reconcile the agreement averred that the only agreement, he knew of was the one whose pages he produced and endorsed copy”.</w:t>
      </w:r>
    </w:p>
    <w:p w14:paraId="51042EE4" w14:textId="33AE2862" w:rsidR="004F066E" w:rsidRDefault="004F066E" w:rsidP="004F066E">
      <w:pPr>
        <w:spacing w:after="0" w:line="360" w:lineRule="auto"/>
        <w:jc w:val="both"/>
        <w:rPr>
          <w:rFonts w:ascii="Times New Roman" w:hAnsi="Times New Roman" w:cs="Times New Roman"/>
        </w:rPr>
      </w:pPr>
      <w:r>
        <w:rPr>
          <w:rFonts w:ascii="Times New Roman" w:hAnsi="Times New Roman" w:cs="Times New Roman"/>
        </w:rPr>
        <w:tab/>
        <w:t>The court examined the agreements using the naked eye.  In noted</w:t>
      </w:r>
      <w:r w:rsidR="00F00E98">
        <w:rPr>
          <w:rFonts w:ascii="Times New Roman" w:hAnsi="Times New Roman" w:cs="Times New Roman"/>
        </w:rPr>
        <w:t xml:space="preserve"> differences in the manner of signing and endorsements</w:t>
      </w:r>
      <w:r>
        <w:rPr>
          <w:rFonts w:ascii="Times New Roman" w:hAnsi="Times New Roman" w:cs="Times New Roman"/>
        </w:rPr>
        <w:t>.  Whereas the one attached to the first respondents opposing affidavit has faint imprints on the signature</w:t>
      </w:r>
      <w:r w:rsidR="00F00E98">
        <w:rPr>
          <w:rFonts w:ascii="Times New Roman" w:hAnsi="Times New Roman" w:cs="Times New Roman"/>
        </w:rPr>
        <w:t>s</w:t>
      </w:r>
      <w:r>
        <w:rPr>
          <w:rFonts w:ascii="Times New Roman" w:hAnsi="Times New Roman" w:cs="Times New Roman"/>
        </w:rPr>
        <w:t xml:space="preserve"> of the witness to the Director Generals’ signature </w:t>
      </w:r>
      <w:r w:rsidR="00F00E98">
        <w:rPr>
          <w:rFonts w:ascii="Times New Roman" w:hAnsi="Times New Roman" w:cs="Times New Roman"/>
        </w:rPr>
        <w:t xml:space="preserve">one </w:t>
      </w:r>
      <w:r>
        <w:rPr>
          <w:rFonts w:ascii="Times New Roman" w:hAnsi="Times New Roman" w:cs="Times New Roman"/>
        </w:rPr>
        <w:t xml:space="preserve">Rumbidzai Mutetwa, the signatures on the </w:t>
      </w:r>
      <w:r w:rsidR="00F00E98">
        <w:rPr>
          <w:rFonts w:ascii="Times New Roman" w:hAnsi="Times New Roman" w:cs="Times New Roman"/>
        </w:rPr>
        <w:t xml:space="preserve">one </w:t>
      </w:r>
      <w:r>
        <w:rPr>
          <w:rFonts w:ascii="Times New Roman" w:hAnsi="Times New Roman" w:cs="Times New Roman"/>
        </w:rPr>
        <w:t>produced by the witness</w:t>
      </w:r>
      <w:r w:rsidR="00F00E98">
        <w:rPr>
          <w:rFonts w:ascii="Times New Roman" w:hAnsi="Times New Roman" w:cs="Times New Roman"/>
        </w:rPr>
        <w:t xml:space="preserve"> has bold lettering.</w:t>
      </w:r>
      <w:r>
        <w:rPr>
          <w:rFonts w:ascii="Times New Roman" w:hAnsi="Times New Roman" w:cs="Times New Roman"/>
        </w:rPr>
        <w:t xml:space="preserve">  Again, on the portion for the signature of the second witness “Doris Tom” who was witness for the Director General, the one produced by the first respondent differs from the one produced by the witness because the one produced by the witness has three names printed for “DORIS TOM.”  There is a third name printed as the first name of three.  It is not very clear what th</w:t>
      </w:r>
      <w:r w:rsidR="00F00E98">
        <w:rPr>
          <w:rFonts w:ascii="Times New Roman" w:hAnsi="Times New Roman" w:cs="Times New Roman"/>
        </w:rPr>
        <w:t>is third</w:t>
      </w:r>
      <w:r>
        <w:rPr>
          <w:rFonts w:ascii="Times New Roman" w:hAnsi="Times New Roman" w:cs="Times New Roman"/>
        </w:rPr>
        <w:t xml:space="preserve"> name is as it is not very legible.  The next notable difference is that whilst the agreement produced by the first respondent shows the name of the first witness to the signature of the first applicants’ Board Chairman as “CHUMA FAINOS</w:t>
      </w:r>
      <w:r w:rsidR="00F00E98">
        <w:rPr>
          <w:rFonts w:ascii="Times New Roman" w:hAnsi="Times New Roman" w:cs="Times New Roman"/>
        </w:rPr>
        <w:t>”</w:t>
      </w:r>
      <w:r>
        <w:rPr>
          <w:rFonts w:ascii="Times New Roman" w:hAnsi="Times New Roman" w:cs="Times New Roman"/>
        </w:rPr>
        <w:t xml:space="preserve"> and signature “Chuma” the signature of the </w:t>
      </w:r>
      <w:r w:rsidR="00F00E98">
        <w:rPr>
          <w:rFonts w:ascii="Times New Roman" w:hAnsi="Times New Roman" w:cs="Times New Roman"/>
        </w:rPr>
        <w:t xml:space="preserve">same witness on the one </w:t>
      </w:r>
      <w:r>
        <w:rPr>
          <w:rFonts w:ascii="Times New Roman" w:hAnsi="Times New Roman" w:cs="Times New Roman"/>
        </w:rPr>
        <w:t>produced by the</w:t>
      </w:r>
      <w:r w:rsidR="00F00E98">
        <w:rPr>
          <w:rFonts w:ascii="Times New Roman" w:hAnsi="Times New Roman" w:cs="Times New Roman"/>
        </w:rPr>
        <w:t xml:space="preserve"> testifying</w:t>
      </w:r>
      <w:r>
        <w:rPr>
          <w:rFonts w:ascii="Times New Roman" w:hAnsi="Times New Roman" w:cs="Times New Roman"/>
        </w:rPr>
        <w:t xml:space="preserve"> witness shows the name of </w:t>
      </w:r>
      <w:r>
        <w:rPr>
          <w:rFonts w:ascii="Times New Roman" w:hAnsi="Times New Roman" w:cs="Times New Roman"/>
        </w:rPr>
        <w:lastRenderedPageBreak/>
        <w:t>the witness as “CHUMA FN</w:t>
      </w:r>
      <w:r w:rsidR="00F00E98">
        <w:rPr>
          <w:rFonts w:ascii="Times New Roman" w:hAnsi="Times New Roman" w:cs="Times New Roman"/>
        </w:rPr>
        <w:t>”</w:t>
      </w:r>
      <w:r>
        <w:rPr>
          <w:rFonts w:ascii="Times New Roman" w:hAnsi="Times New Roman" w:cs="Times New Roman"/>
        </w:rPr>
        <w:t>.  The next notable difference is that on the agreement produced by the first respondent, the Permanent Secretary purportedly signed it on 4 October 2017 on the signature pages</w:t>
      </w:r>
      <w:r w:rsidR="00F00E98">
        <w:rPr>
          <w:rFonts w:ascii="Times New Roman" w:hAnsi="Times New Roman" w:cs="Times New Roman"/>
        </w:rPr>
        <w:t>. On the pages produced</w:t>
      </w:r>
      <w:r>
        <w:rPr>
          <w:rFonts w:ascii="Times New Roman" w:hAnsi="Times New Roman" w:cs="Times New Roman"/>
        </w:rPr>
        <w:t xml:space="preserve"> by the witness</w:t>
      </w:r>
      <w:r w:rsidR="00D73098">
        <w:rPr>
          <w:rFonts w:ascii="Times New Roman" w:hAnsi="Times New Roman" w:cs="Times New Roman"/>
        </w:rPr>
        <w:t>,</w:t>
      </w:r>
      <w:r>
        <w:rPr>
          <w:rFonts w:ascii="Times New Roman" w:hAnsi="Times New Roman" w:cs="Times New Roman"/>
        </w:rPr>
        <w:t xml:space="preserve"> the Permanent Secretary signed the agreements on 10 October 2017.  The witness as already indicated advised </w:t>
      </w:r>
      <w:r w:rsidR="00D73098">
        <w:rPr>
          <w:rFonts w:ascii="Times New Roman" w:hAnsi="Times New Roman" w:cs="Times New Roman"/>
        </w:rPr>
        <w:t>the court that he could not</w:t>
      </w:r>
      <w:r>
        <w:rPr>
          <w:rFonts w:ascii="Times New Roman" w:hAnsi="Times New Roman" w:cs="Times New Roman"/>
        </w:rPr>
        <w:t xml:space="preserve"> comment on </w:t>
      </w:r>
      <w:r w:rsidR="00D73098">
        <w:rPr>
          <w:rFonts w:ascii="Times New Roman" w:hAnsi="Times New Roman" w:cs="Times New Roman"/>
        </w:rPr>
        <w:t>o</w:t>
      </w:r>
      <w:r>
        <w:rPr>
          <w:rFonts w:ascii="Times New Roman" w:hAnsi="Times New Roman" w:cs="Times New Roman"/>
        </w:rPr>
        <w:t>the</w:t>
      </w:r>
      <w:r w:rsidR="00D73098">
        <w:rPr>
          <w:rFonts w:ascii="Times New Roman" w:hAnsi="Times New Roman" w:cs="Times New Roman"/>
        </w:rPr>
        <w:t>r</w:t>
      </w:r>
      <w:r>
        <w:rPr>
          <w:rFonts w:ascii="Times New Roman" w:hAnsi="Times New Roman" w:cs="Times New Roman"/>
        </w:rPr>
        <w:t xml:space="preserve"> agreement</w:t>
      </w:r>
      <w:r w:rsidR="00D73098">
        <w:rPr>
          <w:rFonts w:ascii="Times New Roman" w:hAnsi="Times New Roman" w:cs="Times New Roman"/>
        </w:rPr>
        <w:t>s</w:t>
      </w:r>
      <w:r>
        <w:rPr>
          <w:rFonts w:ascii="Times New Roman" w:hAnsi="Times New Roman" w:cs="Times New Roman"/>
        </w:rPr>
        <w:t xml:space="preserve"> </w:t>
      </w:r>
      <w:r w:rsidR="00D73098">
        <w:rPr>
          <w:rFonts w:ascii="Times New Roman" w:hAnsi="Times New Roman" w:cs="Times New Roman"/>
        </w:rPr>
        <w:t>except</w:t>
      </w:r>
      <w:r>
        <w:rPr>
          <w:rFonts w:ascii="Times New Roman" w:hAnsi="Times New Roman" w:cs="Times New Roman"/>
        </w:rPr>
        <w:t xml:space="preserve"> the one which he produced.  The anomalies were not explained by either the witness nor by the first respondent.  What is clear therefore was that the testimony of the witness on the agreements was that he confused the matter for the first applicant because the witness then produced the signature portion of the agreement which materially differed from the one produced by the first respondent.</w:t>
      </w:r>
    </w:p>
    <w:p w14:paraId="2887B69F" w14:textId="487A5551" w:rsidR="004F066E" w:rsidRDefault="004F066E" w:rsidP="004F066E">
      <w:pPr>
        <w:spacing w:after="0" w:line="360" w:lineRule="auto"/>
        <w:jc w:val="both"/>
        <w:rPr>
          <w:rFonts w:ascii="Times New Roman" w:hAnsi="Times New Roman" w:cs="Times New Roman"/>
        </w:rPr>
      </w:pPr>
      <w:r>
        <w:rPr>
          <w:rFonts w:ascii="Times New Roman" w:hAnsi="Times New Roman" w:cs="Times New Roman"/>
        </w:rPr>
        <w:tab/>
        <w:t>In fairness to the witness, his demeanor was good.  However, whilst I noted earlier that he was honest in his testimony generally</w:t>
      </w:r>
      <w:r w:rsidR="00D73098">
        <w:rPr>
          <w:rFonts w:ascii="Times New Roman" w:hAnsi="Times New Roman" w:cs="Times New Roman"/>
        </w:rPr>
        <w:t>,</w:t>
      </w:r>
      <w:r>
        <w:rPr>
          <w:rFonts w:ascii="Times New Roman" w:hAnsi="Times New Roman" w:cs="Times New Roman"/>
        </w:rPr>
        <w:t xml:space="preserve"> he was </w:t>
      </w:r>
      <w:r w:rsidR="00D73098">
        <w:rPr>
          <w:rFonts w:ascii="Times New Roman" w:hAnsi="Times New Roman" w:cs="Times New Roman"/>
        </w:rPr>
        <w:t xml:space="preserve">less </w:t>
      </w:r>
      <w:r>
        <w:rPr>
          <w:rFonts w:ascii="Times New Roman" w:hAnsi="Times New Roman" w:cs="Times New Roman"/>
        </w:rPr>
        <w:t>so in relation to the issue of signatures by the Minister.  He however, did not assist with his evidence on the issue of signatures of the signatories and</w:t>
      </w:r>
      <w:r w:rsidR="00D73098">
        <w:rPr>
          <w:rFonts w:ascii="Times New Roman" w:hAnsi="Times New Roman" w:cs="Times New Roman"/>
        </w:rPr>
        <w:t xml:space="preserve"> inconsistent</w:t>
      </w:r>
      <w:r>
        <w:rPr>
          <w:rFonts w:ascii="Times New Roman" w:hAnsi="Times New Roman" w:cs="Times New Roman"/>
        </w:rPr>
        <w:t xml:space="preserve"> dates.  The effect of his producing signature pages which materially different produced from the signatures appearing on the agreement produced by the first respondent was to discredit the authenticity of the signatures and to give credence to the Minister denial that she signed the agreement.  The serious doubts cast on the authenticity and unreliability of the testimony of the first respondent and of the witness places the first respondent between a rock and a hard place because the first respondents’ star witness who purported to have dealt with the agreement and their movements produced a copy of the signature page which differs from that produced by the first respondent without explanation of the discrepancies.</w:t>
      </w:r>
    </w:p>
    <w:p w14:paraId="7975CAC6" w14:textId="284058AC" w:rsidR="004F066E" w:rsidRDefault="004F066E" w:rsidP="004F066E">
      <w:pPr>
        <w:spacing w:after="0" w:line="360" w:lineRule="auto"/>
        <w:jc w:val="both"/>
        <w:rPr>
          <w:rFonts w:ascii="Times New Roman" w:hAnsi="Times New Roman" w:cs="Times New Roman"/>
        </w:rPr>
      </w:pPr>
      <w:r>
        <w:rPr>
          <w:rFonts w:ascii="Times New Roman" w:hAnsi="Times New Roman" w:cs="Times New Roman"/>
        </w:rPr>
        <w:tab/>
        <w:t xml:space="preserve">In the circumstances of this case, the following </w:t>
      </w:r>
      <w:r w:rsidR="00D73098">
        <w:rPr>
          <w:rFonts w:ascii="Times New Roman" w:hAnsi="Times New Roman" w:cs="Times New Roman"/>
        </w:rPr>
        <w:t xml:space="preserve">are </w:t>
      </w:r>
      <w:r>
        <w:rPr>
          <w:rFonts w:ascii="Times New Roman" w:hAnsi="Times New Roman" w:cs="Times New Roman"/>
        </w:rPr>
        <w:t>proven facts;</w:t>
      </w:r>
    </w:p>
    <w:p w14:paraId="36F1060A" w14:textId="77777777" w:rsidR="004F066E" w:rsidRDefault="004F066E" w:rsidP="004F066E">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That the first respondent has not in previous proceedings produced or referred to an agreement signed by the Minister and in fact has not until in the current proceedings produced the agreement its purport to have been signed by the Minister.</w:t>
      </w:r>
    </w:p>
    <w:p w14:paraId="57818E10" w14:textId="39B6DD4D" w:rsidR="004F066E" w:rsidRDefault="004F066E" w:rsidP="004F066E">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That there are differing versions of the agreement signature wise and the first respondent’s failure to address in evidence the inconsistency in names of signat</w:t>
      </w:r>
      <w:r w:rsidR="00D73098">
        <w:rPr>
          <w:rFonts w:ascii="Times New Roman" w:hAnsi="Times New Roman" w:cs="Times New Roman"/>
        </w:rPr>
        <w:t xml:space="preserve">ories </w:t>
      </w:r>
      <w:r>
        <w:rPr>
          <w:rFonts w:ascii="Times New Roman" w:hAnsi="Times New Roman" w:cs="Times New Roman"/>
        </w:rPr>
        <w:t>and signatures and dates of signatures of witness</w:t>
      </w:r>
      <w:r w:rsidR="00D73098">
        <w:rPr>
          <w:rFonts w:ascii="Times New Roman" w:hAnsi="Times New Roman" w:cs="Times New Roman"/>
        </w:rPr>
        <w:t>es</w:t>
      </w:r>
      <w:r>
        <w:rPr>
          <w:rFonts w:ascii="Times New Roman" w:hAnsi="Times New Roman" w:cs="Times New Roman"/>
        </w:rPr>
        <w:t xml:space="preserve"> and principal signat</w:t>
      </w:r>
      <w:r w:rsidR="00D73098">
        <w:rPr>
          <w:rFonts w:ascii="Times New Roman" w:hAnsi="Times New Roman" w:cs="Times New Roman"/>
        </w:rPr>
        <w:t>ories</w:t>
      </w:r>
      <w:r>
        <w:rPr>
          <w:rFonts w:ascii="Times New Roman" w:hAnsi="Times New Roman" w:cs="Times New Roman"/>
        </w:rPr>
        <w:t xml:space="preserve"> in the agreement produced by the first respondent and the one whose signature page was produced by the witness Manyumwa.</w:t>
      </w:r>
    </w:p>
    <w:p w14:paraId="2033F340" w14:textId="455EBDBE" w:rsidR="004F066E" w:rsidRDefault="004F066E" w:rsidP="004F066E">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That there was no evidence that the Minister actually signed the agreement.  In fact the witness Manyumwa was not in charge of the movement of </w:t>
      </w:r>
      <w:r w:rsidR="00D73098">
        <w:rPr>
          <w:rFonts w:ascii="Times New Roman" w:hAnsi="Times New Roman" w:cs="Times New Roman"/>
        </w:rPr>
        <w:t xml:space="preserve">the copies of the </w:t>
      </w:r>
      <w:r>
        <w:rPr>
          <w:rFonts w:ascii="Times New Roman" w:hAnsi="Times New Roman" w:cs="Times New Roman"/>
        </w:rPr>
        <w:lastRenderedPageBreak/>
        <w:t xml:space="preserve">agreement after signature by the parties </w:t>
      </w:r>
      <w:r w:rsidR="00D73098">
        <w:rPr>
          <w:rFonts w:ascii="Times New Roman" w:hAnsi="Times New Roman" w:cs="Times New Roman"/>
        </w:rPr>
        <w:t xml:space="preserve">or </w:t>
      </w:r>
      <w:r>
        <w:rPr>
          <w:rFonts w:ascii="Times New Roman" w:hAnsi="Times New Roman" w:cs="Times New Roman"/>
        </w:rPr>
        <w:t xml:space="preserve">from the first </w:t>
      </w:r>
      <w:r w:rsidR="00D73098">
        <w:rPr>
          <w:rFonts w:ascii="Times New Roman" w:hAnsi="Times New Roman" w:cs="Times New Roman"/>
        </w:rPr>
        <w:t>applicant</w:t>
      </w:r>
      <w:r>
        <w:rPr>
          <w:rFonts w:ascii="Times New Roman" w:hAnsi="Times New Roman" w:cs="Times New Roman"/>
        </w:rPr>
        <w:t xml:space="preserve">s’ offices to the offices of the Minister. </w:t>
      </w:r>
      <w:r w:rsidRPr="00C56FE5">
        <w:rPr>
          <w:rFonts w:ascii="Times New Roman" w:hAnsi="Times New Roman" w:cs="Times New Roman"/>
        </w:rPr>
        <w:t xml:space="preserve"> </w:t>
      </w:r>
    </w:p>
    <w:p w14:paraId="0407A643" w14:textId="77777777" w:rsidR="004F066E" w:rsidRDefault="004F066E" w:rsidP="004F066E">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There are conflicting dates vis-à-vis the alleged date of signature by the Permanent Secretary on the agreement produced by the first respondent and that whose signature pages were produced by the witness.</w:t>
      </w:r>
    </w:p>
    <w:p w14:paraId="3481FACF" w14:textId="74BF3AE2" w:rsidR="004F066E" w:rsidRDefault="004F066E" w:rsidP="004F066E">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The absence of any attempt to identify the Minister’s </w:t>
      </w:r>
      <w:r w:rsidR="00D73098">
        <w:rPr>
          <w:rFonts w:ascii="Times New Roman" w:hAnsi="Times New Roman" w:cs="Times New Roman"/>
        </w:rPr>
        <w:t xml:space="preserve">usual </w:t>
      </w:r>
      <w:r>
        <w:rPr>
          <w:rFonts w:ascii="Times New Roman" w:hAnsi="Times New Roman" w:cs="Times New Roman"/>
        </w:rPr>
        <w:t>signature for comparison with the disputed signature.  In this regard the submission by the first respondents’ counsel that the onus shifted to the Minister to prove that the signature on the agreement was nor hers does not hold moreso in the light of the fact that the agreement(s) placed before the court contest each other in authenticity.  The question remains</w:t>
      </w:r>
      <w:r w:rsidR="00D73098">
        <w:rPr>
          <w:rFonts w:ascii="Times New Roman" w:hAnsi="Times New Roman" w:cs="Times New Roman"/>
        </w:rPr>
        <w:t>,</w:t>
      </w:r>
      <w:r>
        <w:rPr>
          <w:rFonts w:ascii="Times New Roman" w:hAnsi="Times New Roman" w:cs="Times New Roman"/>
        </w:rPr>
        <w:t xml:space="preserve"> </w:t>
      </w:r>
      <w:r w:rsidR="00D73098">
        <w:rPr>
          <w:rFonts w:ascii="Times New Roman" w:hAnsi="Times New Roman" w:cs="Times New Roman"/>
        </w:rPr>
        <w:t>“</w:t>
      </w:r>
      <w:r>
        <w:rPr>
          <w:rFonts w:ascii="Times New Roman" w:hAnsi="Times New Roman" w:cs="Times New Roman"/>
        </w:rPr>
        <w:t xml:space="preserve">which </w:t>
      </w:r>
      <w:r w:rsidR="00D73098">
        <w:rPr>
          <w:rFonts w:ascii="Times New Roman" w:hAnsi="Times New Roman" w:cs="Times New Roman"/>
        </w:rPr>
        <w:t xml:space="preserve">then </w:t>
      </w:r>
      <w:r>
        <w:rPr>
          <w:rFonts w:ascii="Times New Roman" w:hAnsi="Times New Roman" w:cs="Times New Roman"/>
        </w:rPr>
        <w:t>is the authentic agreement of the three</w:t>
      </w:r>
      <w:r w:rsidR="00D73098">
        <w:rPr>
          <w:rFonts w:ascii="Times New Roman" w:hAnsi="Times New Roman" w:cs="Times New Roman"/>
        </w:rPr>
        <w:t>?”</w:t>
      </w:r>
      <w:r>
        <w:rPr>
          <w:rFonts w:ascii="Times New Roman" w:hAnsi="Times New Roman" w:cs="Times New Roman"/>
        </w:rPr>
        <w:t xml:space="preserve">  The onus to do this was on the first respondent which relies on the inconsistent agreements to establish that the Minister signed the agreement(s) despite the Minister’s denial.  There was therefore no evidence led to satisfy the court on a balance of probabilities that the Minister signed the agreement in question despite her denial.  There was no evidence led to suggest that the Minister at any other time took a contrary position regarding her denial of the signature.  The first and second applicants must be taken to have proved on a balance of probabilities that the second applicant did not sign the agreement.</w:t>
      </w:r>
    </w:p>
    <w:p w14:paraId="797F9FF4" w14:textId="76E16341"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The next point to consider is the effect of the finding that the Minister did not sign the agreement.  The deed of settlement which culminated in the consummation of the disputed lease agreement recognized that the lease agreement had to be compliant with s 37 of the Par</w:t>
      </w:r>
      <w:r w:rsidR="00D73098">
        <w:rPr>
          <w:rFonts w:ascii="Times New Roman" w:hAnsi="Times New Roman" w:cs="Times New Roman"/>
        </w:rPr>
        <w:t xml:space="preserve">ks </w:t>
      </w:r>
      <w:r>
        <w:rPr>
          <w:rFonts w:ascii="Times New Roman" w:hAnsi="Times New Roman" w:cs="Times New Roman"/>
        </w:rPr>
        <w:t>and Wildlife Act [</w:t>
      </w:r>
      <w:r w:rsidRPr="009C5B43">
        <w:rPr>
          <w:rFonts w:ascii="Times New Roman" w:hAnsi="Times New Roman" w:cs="Times New Roman"/>
          <w:i/>
          <w:iCs/>
        </w:rPr>
        <w:t>Chapter 20:14</w:t>
      </w:r>
      <w:r>
        <w:rPr>
          <w:rFonts w:ascii="Times New Roman" w:hAnsi="Times New Roman" w:cs="Times New Roman"/>
        </w:rPr>
        <w:t>].  Clause 8 of the Deed of Settlement recognized that fact.  Significantly, the disputed base agreement in its</w:t>
      </w:r>
      <w:r w:rsidR="00D73098">
        <w:rPr>
          <w:rFonts w:ascii="Times New Roman" w:hAnsi="Times New Roman" w:cs="Times New Roman"/>
        </w:rPr>
        <w:t xml:space="preserve"> preamble </w:t>
      </w:r>
      <w:r>
        <w:rPr>
          <w:rFonts w:ascii="Times New Roman" w:hAnsi="Times New Roman" w:cs="Times New Roman"/>
        </w:rPr>
        <w:t>provided as follows:</w:t>
      </w:r>
    </w:p>
    <w:p w14:paraId="30283BCB" w14:textId="77777777" w:rsidR="004F066E" w:rsidRDefault="004F066E" w:rsidP="004F066E">
      <w:pPr>
        <w:spacing w:after="0" w:line="240" w:lineRule="auto"/>
        <w:ind w:left="720"/>
        <w:jc w:val="both"/>
        <w:rPr>
          <w:rFonts w:ascii="Times New Roman" w:hAnsi="Times New Roman" w:cs="Times New Roman"/>
          <w:sz w:val="22"/>
          <w:szCs w:val="22"/>
        </w:rPr>
      </w:pPr>
      <w:r w:rsidRPr="00F5041C">
        <w:rPr>
          <w:rFonts w:ascii="Times New Roman" w:hAnsi="Times New Roman" w:cs="Times New Roman"/>
          <w:sz w:val="22"/>
          <w:szCs w:val="22"/>
        </w:rPr>
        <w:t>“WHEREAS in terms of the Act, the signature of the Minister of Environment, Water and Climate signifying concurrence to this lease is a condition precedent to the validity of the agreement.”</w:t>
      </w:r>
    </w:p>
    <w:p w14:paraId="128AA0CF" w14:textId="77777777" w:rsidR="004F066E" w:rsidRPr="00F5041C" w:rsidRDefault="004F066E" w:rsidP="004F066E">
      <w:pPr>
        <w:spacing w:after="0" w:line="240" w:lineRule="auto"/>
        <w:ind w:left="720"/>
        <w:jc w:val="both"/>
        <w:rPr>
          <w:rFonts w:ascii="Times New Roman" w:hAnsi="Times New Roman" w:cs="Times New Roman"/>
          <w:sz w:val="22"/>
          <w:szCs w:val="22"/>
        </w:rPr>
      </w:pPr>
    </w:p>
    <w:p w14:paraId="6B47D24E" w14:textId="77777777"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The issue simple really.  In the absence of evidence that the Minister signed the agreement or that she ever accepted the agreement explicitly or tacitly, the matter ends there.  No issues like issue estopped can be raised against the Minister.  The fact that the first applicant acted on the agreement and/or collected rentals and treated the agreement as valid to all intents and purposes does not validate the agreement because the validation is not the prerogative of the first respondent but that of the second respondent, the Minister.</w:t>
      </w:r>
    </w:p>
    <w:p w14:paraId="3D5BE183" w14:textId="77777777"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The Deed of Settlement itself provided in clause 1 as follows:</w:t>
      </w:r>
    </w:p>
    <w:p w14:paraId="08E73D14" w14:textId="77777777" w:rsidR="004F066E" w:rsidRDefault="004F066E" w:rsidP="004F066E">
      <w:pPr>
        <w:spacing w:after="0" w:line="240" w:lineRule="auto"/>
        <w:ind w:left="720"/>
        <w:jc w:val="both"/>
        <w:rPr>
          <w:rFonts w:ascii="Times New Roman" w:hAnsi="Times New Roman" w:cs="Times New Roman"/>
          <w:sz w:val="22"/>
          <w:szCs w:val="22"/>
        </w:rPr>
      </w:pPr>
      <w:r w:rsidRPr="00C937AB">
        <w:rPr>
          <w:rFonts w:ascii="Times New Roman" w:hAnsi="Times New Roman" w:cs="Times New Roman"/>
          <w:sz w:val="22"/>
          <w:szCs w:val="22"/>
        </w:rPr>
        <w:lastRenderedPageBreak/>
        <w:t>“It is recorded that the existence and enforceability of this deed is dependent upon the signing of a mutually acceptable and binding lease agreement between the Authority and Suscaden duly approved by the Minister.”</w:t>
      </w:r>
    </w:p>
    <w:p w14:paraId="2A1EDD9E" w14:textId="77777777" w:rsidR="004F066E" w:rsidRPr="00C937AB" w:rsidRDefault="004F066E" w:rsidP="004F066E">
      <w:pPr>
        <w:spacing w:after="0" w:line="240" w:lineRule="auto"/>
        <w:ind w:left="720"/>
        <w:jc w:val="both"/>
        <w:rPr>
          <w:rFonts w:ascii="Times New Roman" w:hAnsi="Times New Roman" w:cs="Times New Roman"/>
          <w:sz w:val="22"/>
          <w:szCs w:val="22"/>
        </w:rPr>
      </w:pPr>
    </w:p>
    <w:p w14:paraId="7D28B675" w14:textId="715DC43A"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 xml:space="preserve">The effect of the courts finding that the Minister did not sign the lease agreement as asserted by her has the unfortunate but inevitable consequence that the Deed of Settlement itself lacks validation as its coming into existence was dependent upon the coming </w:t>
      </w:r>
      <w:r w:rsidR="00D73098">
        <w:rPr>
          <w:rFonts w:ascii="Times New Roman" w:hAnsi="Times New Roman" w:cs="Times New Roman"/>
        </w:rPr>
        <w:t>into e</w:t>
      </w:r>
      <w:r>
        <w:rPr>
          <w:rFonts w:ascii="Times New Roman" w:hAnsi="Times New Roman" w:cs="Times New Roman"/>
        </w:rPr>
        <w:t>ffect of a valid lease agreement.  It was not contended or shown that the Minister was p</w:t>
      </w:r>
      <w:r w:rsidR="00D73098">
        <w:rPr>
          <w:rFonts w:ascii="Times New Roman" w:hAnsi="Times New Roman" w:cs="Times New Roman"/>
        </w:rPr>
        <w:t>art</w:t>
      </w:r>
      <w:r>
        <w:rPr>
          <w:rFonts w:ascii="Times New Roman" w:hAnsi="Times New Roman" w:cs="Times New Roman"/>
        </w:rPr>
        <w:t xml:space="preserve"> of the deed of settlement or its negotiation.</w:t>
      </w:r>
    </w:p>
    <w:p w14:paraId="1DECB253" w14:textId="2AF74D1B"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To just complete the picture, the parties herein do not contest the provisions of s 37(1)(a) of the Parks and Wildlife on the requirement for the Minister to concur to the grant of any lease agreement.  The provision reads as follows:</w:t>
      </w:r>
    </w:p>
    <w:p w14:paraId="1C81CB88" w14:textId="77777777" w:rsidR="004F066E" w:rsidRPr="008F72DA" w:rsidRDefault="004F066E" w:rsidP="004F066E">
      <w:pPr>
        <w:spacing w:after="0" w:line="240" w:lineRule="auto"/>
        <w:ind w:firstLine="720"/>
        <w:jc w:val="both"/>
        <w:rPr>
          <w:rFonts w:ascii="Times New Roman" w:hAnsi="Times New Roman" w:cs="Times New Roman"/>
          <w:b/>
          <w:bCs/>
          <w:sz w:val="22"/>
          <w:szCs w:val="22"/>
        </w:rPr>
      </w:pPr>
      <w:r w:rsidRPr="008F72DA">
        <w:rPr>
          <w:rFonts w:ascii="Times New Roman" w:hAnsi="Times New Roman" w:cs="Times New Roman"/>
          <w:b/>
          <w:bCs/>
          <w:sz w:val="22"/>
          <w:szCs w:val="22"/>
        </w:rPr>
        <w:t>“37 Lease of sites and grant of hunting rights in safari area</w:t>
      </w:r>
    </w:p>
    <w:p w14:paraId="3A69EEC8" w14:textId="77777777" w:rsidR="004F066E" w:rsidRPr="008F72DA" w:rsidRDefault="004F066E" w:rsidP="004F066E">
      <w:pPr>
        <w:spacing w:after="0" w:line="240" w:lineRule="auto"/>
        <w:ind w:firstLine="720"/>
        <w:jc w:val="both"/>
        <w:rPr>
          <w:rFonts w:ascii="Times New Roman" w:hAnsi="Times New Roman" w:cs="Times New Roman"/>
          <w:sz w:val="22"/>
          <w:szCs w:val="22"/>
        </w:rPr>
      </w:pPr>
      <w:r w:rsidRPr="008F72DA">
        <w:rPr>
          <w:rFonts w:ascii="Times New Roman" w:hAnsi="Times New Roman" w:cs="Times New Roman"/>
          <w:sz w:val="22"/>
          <w:szCs w:val="22"/>
        </w:rPr>
        <w:t xml:space="preserve">The Authority with the concurrence of the Minister may </w:t>
      </w:r>
    </w:p>
    <w:p w14:paraId="0CFA4859" w14:textId="3EBBC62A" w:rsidR="004F066E" w:rsidRDefault="004F066E" w:rsidP="004F066E">
      <w:pPr>
        <w:pStyle w:val="ListParagraph"/>
        <w:numPr>
          <w:ilvl w:val="0"/>
          <w:numId w:val="3"/>
        </w:numPr>
        <w:spacing w:after="0" w:line="240" w:lineRule="auto"/>
        <w:jc w:val="both"/>
        <w:rPr>
          <w:rFonts w:ascii="Times New Roman" w:hAnsi="Times New Roman" w:cs="Times New Roman"/>
          <w:sz w:val="22"/>
          <w:szCs w:val="22"/>
        </w:rPr>
      </w:pPr>
      <w:r w:rsidRPr="008F72DA">
        <w:rPr>
          <w:rFonts w:ascii="Times New Roman" w:hAnsi="Times New Roman" w:cs="Times New Roman"/>
          <w:sz w:val="22"/>
          <w:szCs w:val="22"/>
        </w:rPr>
        <w:t>Lease sites in a safari area to such persons and for such purposes as it dee</w:t>
      </w:r>
      <w:r w:rsidR="00D73098">
        <w:rPr>
          <w:rFonts w:ascii="Times New Roman" w:hAnsi="Times New Roman" w:cs="Times New Roman"/>
          <w:sz w:val="22"/>
          <w:szCs w:val="22"/>
        </w:rPr>
        <w:t>ms</w:t>
      </w:r>
      <w:r w:rsidRPr="008F72DA">
        <w:rPr>
          <w:rFonts w:ascii="Times New Roman" w:hAnsi="Times New Roman" w:cs="Times New Roman"/>
          <w:sz w:val="22"/>
          <w:szCs w:val="22"/>
        </w:rPr>
        <w:t xml:space="preserve"> fit,”</w:t>
      </w:r>
    </w:p>
    <w:p w14:paraId="78B64210" w14:textId="77777777" w:rsidR="004F066E" w:rsidRPr="008F72DA" w:rsidRDefault="004F066E" w:rsidP="004F066E">
      <w:pPr>
        <w:pStyle w:val="ListParagraph"/>
        <w:spacing w:after="0" w:line="240" w:lineRule="auto"/>
        <w:ind w:left="1080"/>
        <w:jc w:val="both"/>
        <w:rPr>
          <w:rFonts w:ascii="Times New Roman" w:hAnsi="Times New Roman" w:cs="Times New Roman"/>
          <w:sz w:val="22"/>
          <w:szCs w:val="22"/>
        </w:rPr>
      </w:pPr>
    </w:p>
    <w:p w14:paraId="4DC83DC0" w14:textId="39BB1722" w:rsidR="004F066E" w:rsidRDefault="004F066E" w:rsidP="00D73098">
      <w:pPr>
        <w:spacing w:after="0" w:line="360" w:lineRule="auto"/>
        <w:ind w:firstLine="720"/>
        <w:jc w:val="both"/>
        <w:rPr>
          <w:rFonts w:ascii="Times New Roman" w:hAnsi="Times New Roman" w:cs="Times New Roman"/>
        </w:rPr>
      </w:pPr>
      <w:r>
        <w:rPr>
          <w:rFonts w:ascii="Times New Roman" w:hAnsi="Times New Roman" w:cs="Times New Roman"/>
        </w:rPr>
        <w:t>Absence</w:t>
      </w:r>
      <w:r w:rsidR="00D73098">
        <w:rPr>
          <w:rFonts w:ascii="Times New Roman" w:hAnsi="Times New Roman" w:cs="Times New Roman"/>
        </w:rPr>
        <w:t xml:space="preserve"> of</w:t>
      </w:r>
      <w:r>
        <w:rPr>
          <w:rFonts w:ascii="Times New Roman" w:hAnsi="Times New Roman" w:cs="Times New Roman"/>
        </w:rPr>
        <w:t xml:space="preserve"> concurrence by the Minister</w:t>
      </w:r>
      <w:r w:rsidR="00D73098">
        <w:rPr>
          <w:rFonts w:ascii="Times New Roman" w:hAnsi="Times New Roman" w:cs="Times New Roman"/>
        </w:rPr>
        <w:t>,</w:t>
      </w:r>
      <w:r>
        <w:rPr>
          <w:rFonts w:ascii="Times New Roman" w:hAnsi="Times New Roman" w:cs="Times New Roman"/>
        </w:rPr>
        <w:t xml:space="preserve"> the lease agreement issued would not be perfecta and would in fact be invalid.  The Minister cannot be bound to the invalid lease agreement.  The second issue is related to the first issue.  It was submitted that the lease agreement exceeds the mandatory maxi</w:t>
      </w:r>
      <w:r w:rsidR="00D73098">
        <w:rPr>
          <w:rFonts w:ascii="Times New Roman" w:hAnsi="Times New Roman" w:cs="Times New Roman"/>
        </w:rPr>
        <w:t>mu</w:t>
      </w:r>
      <w:r>
        <w:rPr>
          <w:rFonts w:ascii="Times New Roman" w:hAnsi="Times New Roman" w:cs="Times New Roman"/>
        </w:rPr>
        <w:t>m period for which a lease agreement may be granted.</w:t>
      </w:r>
      <w:r w:rsidR="00D73098">
        <w:rPr>
          <w:rFonts w:ascii="Times New Roman" w:hAnsi="Times New Roman" w:cs="Times New Roman"/>
        </w:rPr>
        <w:t xml:space="preserve"> </w:t>
      </w:r>
      <w:r>
        <w:rPr>
          <w:rFonts w:ascii="Times New Roman" w:hAnsi="Times New Roman" w:cs="Times New Roman"/>
        </w:rPr>
        <w:t>Proviso (a) to s 37 supra provides that:</w:t>
      </w:r>
    </w:p>
    <w:p w14:paraId="15F5C885" w14:textId="222FD67E"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“(a) the period of lease in terms of para (a) shall not exceed 25 years”</w:t>
      </w:r>
    </w:p>
    <w:p w14:paraId="111A51AA" w14:textId="46023C5E"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 xml:space="preserve">The issue of the duration of the lease agreement only becomes of moment in the event that the agreement itself is found to be valid.  A finding of its invalidity has been on account of the want of Ministerial concurrence.  The issue </w:t>
      </w:r>
      <w:r w:rsidR="00D73098">
        <w:rPr>
          <w:rFonts w:ascii="Times New Roman" w:hAnsi="Times New Roman" w:cs="Times New Roman"/>
        </w:rPr>
        <w:t xml:space="preserve">of the tenure of the lease agreement </w:t>
      </w:r>
      <w:r>
        <w:rPr>
          <w:rFonts w:ascii="Times New Roman" w:hAnsi="Times New Roman" w:cs="Times New Roman"/>
        </w:rPr>
        <w:t xml:space="preserve">is therefore academic.  The lease being invalid means that there is no lease agreement before the court on which the court consider it terms.  In the case </w:t>
      </w:r>
      <w:r w:rsidRPr="00D73098">
        <w:rPr>
          <w:rFonts w:ascii="Times New Roman" w:hAnsi="Times New Roman" w:cs="Times New Roman"/>
          <w:i/>
        </w:rPr>
        <w:t>Ai</w:t>
      </w:r>
      <w:r w:rsidR="00D73098" w:rsidRPr="00D73098">
        <w:rPr>
          <w:rFonts w:ascii="Times New Roman" w:hAnsi="Times New Roman" w:cs="Times New Roman"/>
          <w:i/>
        </w:rPr>
        <w:t>r</w:t>
      </w:r>
      <w:r w:rsidRPr="00D73098">
        <w:rPr>
          <w:rFonts w:ascii="Times New Roman" w:hAnsi="Times New Roman" w:cs="Times New Roman"/>
          <w:i/>
        </w:rPr>
        <w:t xml:space="preserve"> Duct Fabricators (Pvt) Ltd v AM Machado and Sons (Pvt) Ltd</w:t>
      </w:r>
      <w:r>
        <w:rPr>
          <w:rFonts w:ascii="Times New Roman" w:hAnsi="Times New Roman" w:cs="Times New Roman"/>
        </w:rPr>
        <w:t xml:space="preserve"> HH 54/16 the court made a distinction between mandatory and directory provisions of a statute and the consequences of </w:t>
      </w:r>
      <w:r w:rsidR="00D73098">
        <w:rPr>
          <w:rFonts w:ascii="Times New Roman" w:hAnsi="Times New Roman" w:cs="Times New Roman"/>
        </w:rPr>
        <w:t xml:space="preserve">noncompliance. As stated by </w:t>
      </w:r>
      <w:r w:rsidR="00D73098" w:rsidRPr="00D73098">
        <w:rPr>
          <w:rFonts w:ascii="Times New Roman" w:hAnsi="Times New Roman" w:cs="Times New Roman"/>
          <w:sz w:val="20"/>
          <w:szCs w:val="20"/>
        </w:rPr>
        <w:t>CHIGUMBA J</w:t>
      </w:r>
      <w:r w:rsidR="00D73098">
        <w:rPr>
          <w:rFonts w:ascii="Times New Roman" w:hAnsi="Times New Roman" w:cs="Times New Roman"/>
        </w:rPr>
        <w:t xml:space="preserve"> in the same judgment</w:t>
      </w:r>
      <w:r>
        <w:rPr>
          <w:rFonts w:ascii="Times New Roman" w:hAnsi="Times New Roman" w:cs="Times New Roman"/>
        </w:rPr>
        <w:t xml:space="preserve">: </w:t>
      </w:r>
    </w:p>
    <w:p w14:paraId="39BB94D7" w14:textId="305C8FE6"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“…Failure to comply with a mandatory course of action invalidates the thing done whereas failure to comply with a directive is not fatal</w:t>
      </w:r>
      <w:r w:rsidR="00D73098">
        <w:rPr>
          <w:rFonts w:ascii="Times New Roman" w:hAnsi="Times New Roman" w:cs="Times New Roman"/>
        </w:rPr>
        <w:t>. I</w:t>
      </w:r>
      <w:r>
        <w:rPr>
          <w:rFonts w:ascii="Times New Roman" w:hAnsi="Times New Roman" w:cs="Times New Roman"/>
        </w:rPr>
        <w:t xml:space="preserve">t may result in some sanction being imposed.  See </w:t>
      </w:r>
      <w:r w:rsidRPr="00D73098">
        <w:rPr>
          <w:rFonts w:ascii="Times New Roman" w:hAnsi="Times New Roman" w:cs="Times New Roman"/>
          <w:i/>
        </w:rPr>
        <w:t>Associated Newspapers Private Limited v Minister of Information and Publicity and 2 Ors</w:t>
      </w:r>
      <w:r>
        <w:rPr>
          <w:rFonts w:ascii="Times New Roman" w:hAnsi="Times New Roman" w:cs="Times New Roman"/>
        </w:rPr>
        <w:t xml:space="preserve"> SC 111/04 p 25, </w:t>
      </w:r>
      <w:r w:rsidRPr="00D73098">
        <w:rPr>
          <w:rFonts w:ascii="Times New Roman" w:hAnsi="Times New Roman" w:cs="Times New Roman"/>
          <w:i/>
        </w:rPr>
        <w:t>Association of Independent Journalists and 2 Ors v The Minister of State for Information and Publicity in the Presidents’ Office and 2 Ors</w:t>
      </w:r>
      <w:r>
        <w:rPr>
          <w:rFonts w:ascii="Times New Roman" w:hAnsi="Times New Roman" w:cs="Times New Roman"/>
        </w:rPr>
        <w:t xml:space="preserve"> SC 136/02/ p 115.  </w:t>
      </w:r>
      <w:r w:rsidRPr="00D73098">
        <w:rPr>
          <w:rFonts w:ascii="Times New Roman" w:hAnsi="Times New Roman" w:cs="Times New Roman"/>
          <w:i/>
        </w:rPr>
        <w:t>Doctor D</w:t>
      </w:r>
      <w:r w:rsidR="00D73098" w:rsidRPr="00D73098">
        <w:rPr>
          <w:rFonts w:ascii="Times New Roman" w:hAnsi="Times New Roman" w:cs="Times New Roman"/>
          <w:i/>
        </w:rPr>
        <w:t>anie</w:t>
      </w:r>
      <w:r w:rsidRPr="00D73098">
        <w:rPr>
          <w:rFonts w:ascii="Times New Roman" w:hAnsi="Times New Roman" w:cs="Times New Roman"/>
          <w:i/>
        </w:rPr>
        <w:t>l Shumba and Anor v The Zimbabwe Electoral Commission and Anor</w:t>
      </w:r>
      <w:r w:rsidR="00D73098">
        <w:rPr>
          <w:rFonts w:ascii="Times New Roman" w:hAnsi="Times New Roman" w:cs="Times New Roman"/>
        </w:rPr>
        <w:t xml:space="preserve"> SC 11/08</w:t>
      </w:r>
      <w:r>
        <w:rPr>
          <w:rFonts w:ascii="Times New Roman" w:hAnsi="Times New Roman" w:cs="Times New Roman"/>
        </w:rPr>
        <w:t>;</w:t>
      </w:r>
    </w:p>
    <w:p w14:paraId="6C49CAC7" w14:textId="77777777" w:rsidR="004F066E" w:rsidRDefault="004F066E" w:rsidP="004F066E">
      <w:pPr>
        <w:spacing w:after="0" w:line="360" w:lineRule="auto"/>
        <w:ind w:firstLine="720"/>
        <w:jc w:val="both"/>
        <w:rPr>
          <w:rFonts w:ascii="Times New Roman" w:hAnsi="Times New Roman" w:cs="Times New Roman"/>
        </w:rPr>
      </w:pPr>
      <w:r w:rsidRPr="00124213">
        <w:rPr>
          <w:rFonts w:ascii="Times New Roman" w:hAnsi="Times New Roman" w:cs="Times New Roman"/>
          <w:i/>
          <w:iCs/>
        </w:rPr>
        <w:lastRenderedPageBreak/>
        <w:t xml:space="preserve">Zeellco Cellular (Private) Limited </w:t>
      </w:r>
      <w:r w:rsidRPr="00124213">
        <w:rPr>
          <w:rFonts w:ascii="Times New Roman" w:hAnsi="Times New Roman" w:cs="Times New Roman"/>
        </w:rPr>
        <w:t xml:space="preserve">v </w:t>
      </w:r>
      <w:r w:rsidRPr="00124213">
        <w:rPr>
          <w:rFonts w:ascii="Times New Roman" w:hAnsi="Times New Roman" w:cs="Times New Roman"/>
          <w:i/>
          <w:iCs/>
        </w:rPr>
        <w:t>Posts and Telecommunications Trading as Netone</w:t>
      </w:r>
      <w:r>
        <w:rPr>
          <w:rFonts w:ascii="Times New Roman" w:hAnsi="Times New Roman" w:cs="Times New Roman"/>
        </w:rPr>
        <w:t xml:space="preserve"> SC 11/08 pp 20-23.”</w:t>
      </w:r>
    </w:p>
    <w:p w14:paraId="65F529DA" w14:textId="651C1F08"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The requirement for the Minister</w:t>
      </w:r>
      <w:r w:rsidR="00D73098">
        <w:rPr>
          <w:rFonts w:ascii="Times New Roman" w:hAnsi="Times New Roman" w:cs="Times New Roman"/>
        </w:rPr>
        <w:t>’</w:t>
      </w:r>
      <w:r>
        <w:rPr>
          <w:rFonts w:ascii="Times New Roman" w:hAnsi="Times New Roman" w:cs="Times New Roman"/>
        </w:rPr>
        <w:t>s concurrence to be obtained as a condition for the validity of the lease agreement i</w:t>
      </w:r>
      <w:r w:rsidR="00D73098">
        <w:rPr>
          <w:rFonts w:ascii="Times New Roman" w:hAnsi="Times New Roman" w:cs="Times New Roman"/>
        </w:rPr>
        <w:t>s</w:t>
      </w:r>
      <w:r>
        <w:rPr>
          <w:rFonts w:ascii="Times New Roman" w:hAnsi="Times New Roman" w:cs="Times New Roman"/>
        </w:rPr>
        <w:t xml:space="preserve"> mandatory.  That said</w:t>
      </w:r>
      <w:r w:rsidR="00D73098">
        <w:rPr>
          <w:rFonts w:ascii="Times New Roman" w:hAnsi="Times New Roman" w:cs="Times New Roman"/>
        </w:rPr>
        <w:t>,</w:t>
      </w:r>
      <w:r>
        <w:rPr>
          <w:rFonts w:ascii="Times New Roman" w:hAnsi="Times New Roman" w:cs="Times New Roman"/>
        </w:rPr>
        <w:t xml:space="preserve"> the agreement is </w:t>
      </w:r>
      <w:r w:rsidRPr="00453CFF">
        <w:rPr>
          <w:rFonts w:ascii="Times New Roman" w:hAnsi="Times New Roman" w:cs="Times New Roman"/>
          <w:i/>
          <w:iCs/>
        </w:rPr>
        <w:t>void ab</w:t>
      </w:r>
      <w:r w:rsidR="00580F9D">
        <w:rPr>
          <w:rFonts w:ascii="Times New Roman" w:hAnsi="Times New Roman" w:cs="Times New Roman"/>
          <w:i/>
          <w:iCs/>
        </w:rPr>
        <w:t xml:space="preserve"> </w:t>
      </w:r>
      <w:r w:rsidRPr="00453CFF">
        <w:rPr>
          <w:rFonts w:ascii="Times New Roman" w:hAnsi="Times New Roman" w:cs="Times New Roman"/>
          <w:i/>
          <w:iCs/>
        </w:rPr>
        <w:t>i</w:t>
      </w:r>
      <w:r w:rsidR="00580F9D">
        <w:rPr>
          <w:rFonts w:ascii="Times New Roman" w:hAnsi="Times New Roman" w:cs="Times New Roman"/>
          <w:i/>
          <w:iCs/>
        </w:rPr>
        <w:t>ni</w:t>
      </w:r>
      <w:r w:rsidRPr="00453CFF">
        <w:rPr>
          <w:rFonts w:ascii="Times New Roman" w:hAnsi="Times New Roman" w:cs="Times New Roman"/>
          <w:i/>
          <w:iCs/>
        </w:rPr>
        <w:t>tio</w:t>
      </w:r>
      <w:r>
        <w:rPr>
          <w:rFonts w:ascii="Times New Roman" w:hAnsi="Times New Roman" w:cs="Times New Roman"/>
        </w:rPr>
        <w:t xml:space="preserve">.  The dicta of </w:t>
      </w:r>
      <w:r w:rsidR="00580F9D">
        <w:rPr>
          <w:rFonts w:ascii="Times New Roman" w:hAnsi="Times New Roman" w:cs="Times New Roman"/>
        </w:rPr>
        <w:t>Lord</w:t>
      </w:r>
      <w:r>
        <w:rPr>
          <w:rFonts w:ascii="Times New Roman" w:hAnsi="Times New Roman" w:cs="Times New Roman"/>
        </w:rPr>
        <w:t xml:space="preserve"> </w:t>
      </w:r>
      <w:r w:rsidRPr="00580F9D">
        <w:rPr>
          <w:rFonts w:ascii="Times New Roman" w:hAnsi="Times New Roman" w:cs="Times New Roman"/>
          <w:iCs/>
        </w:rPr>
        <w:t>Denining</w:t>
      </w:r>
      <w:r w:rsidRPr="00453CFF">
        <w:rPr>
          <w:rFonts w:ascii="Times New Roman" w:hAnsi="Times New Roman" w:cs="Times New Roman"/>
          <w:i/>
          <w:iCs/>
        </w:rPr>
        <w:t xml:space="preserve"> </w:t>
      </w:r>
      <w:r w:rsidRPr="00580F9D">
        <w:rPr>
          <w:rFonts w:ascii="Times New Roman" w:hAnsi="Times New Roman" w:cs="Times New Roman"/>
          <w:iCs/>
        </w:rPr>
        <w:t>in</w:t>
      </w:r>
      <w:r w:rsidR="00580F9D">
        <w:rPr>
          <w:rFonts w:ascii="Times New Roman" w:hAnsi="Times New Roman" w:cs="Times New Roman"/>
          <w:i/>
          <w:iCs/>
        </w:rPr>
        <w:t xml:space="preserve"> </w:t>
      </w:r>
      <w:r w:rsidR="00580F9D" w:rsidRPr="00580F9D">
        <w:rPr>
          <w:rFonts w:ascii="Times New Roman" w:hAnsi="Times New Roman" w:cs="Times New Roman"/>
          <w:iCs/>
        </w:rPr>
        <w:t>the case</w:t>
      </w:r>
      <w:r w:rsidRPr="00453CFF">
        <w:rPr>
          <w:rFonts w:ascii="Times New Roman" w:hAnsi="Times New Roman" w:cs="Times New Roman"/>
          <w:i/>
          <w:iCs/>
        </w:rPr>
        <w:t xml:space="preserve"> Macfoy </w:t>
      </w:r>
      <w:r w:rsidRPr="00453CFF">
        <w:rPr>
          <w:rFonts w:ascii="Times New Roman" w:hAnsi="Times New Roman" w:cs="Times New Roman"/>
        </w:rPr>
        <w:t>v</w:t>
      </w:r>
      <w:r w:rsidRPr="00453CFF">
        <w:rPr>
          <w:rFonts w:ascii="Times New Roman" w:hAnsi="Times New Roman" w:cs="Times New Roman"/>
          <w:i/>
          <w:iCs/>
        </w:rPr>
        <w:t xml:space="preserve"> United Africa Co Ltd</w:t>
      </w:r>
      <w:r>
        <w:rPr>
          <w:rFonts w:ascii="Times New Roman" w:hAnsi="Times New Roman" w:cs="Times New Roman"/>
        </w:rPr>
        <w:t xml:space="preserve"> [1961]3 All </w:t>
      </w:r>
      <w:r w:rsidR="00580F9D">
        <w:rPr>
          <w:rFonts w:ascii="Times New Roman" w:hAnsi="Times New Roman" w:cs="Times New Roman"/>
        </w:rPr>
        <w:t>ER</w:t>
      </w:r>
      <w:r>
        <w:rPr>
          <w:rFonts w:ascii="Times New Roman" w:hAnsi="Times New Roman" w:cs="Times New Roman"/>
        </w:rPr>
        <w:t xml:space="preserve"> 1169 PC at 1172 then applies.  His </w:t>
      </w:r>
      <w:r w:rsidR="00580F9D">
        <w:rPr>
          <w:rFonts w:ascii="Times New Roman" w:hAnsi="Times New Roman" w:cs="Times New Roman"/>
        </w:rPr>
        <w:t>Lord</w:t>
      </w:r>
      <w:r>
        <w:rPr>
          <w:rFonts w:ascii="Times New Roman" w:hAnsi="Times New Roman" w:cs="Times New Roman"/>
        </w:rPr>
        <w:t>ship stated:</w:t>
      </w:r>
    </w:p>
    <w:p w14:paraId="09539040" w14:textId="77777777"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“…If an act is void, then it is in law a nullity.  It is not only bad but incurably bad.  There is no need for an order of the court to set it aside.  It is automatically null and void without much ado, though it is convenient to have the court declare it to be so…you cannot put something on nothing and expect it to stay there, it will collapse.</w:t>
      </w:r>
    </w:p>
    <w:p w14:paraId="65D1AAFC" w14:textId="54269FB2"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 xml:space="preserve">The court is mindful of the need for it to answer all issues raised by the parties.  In the case of </w:t>
      </w:r>
      <w:r w:rsidRPr="00165374">
        <w:rPr>
          <w:rFonts w:ascii="Times New Roman" w:hAnsi="Times New Roman" w:cs="Times New Roman"/>
          <w:i/>
          <w:iCs/>
        </w:rPr>
        <w:t>A</w:t>
      </w:r>
      <w:r w:rsidR="00580F9D">
        <w:rPr>
          <w:rFonts w:ascii="Times New Roman" w:hAnsi="Times New Roman" w:cs="Times New Roman"/>
          <w:i/>
          <w:iCs/>
        </w:rPr>
        <w:t>rat</w:t>
      </w:r>
      <w:r w:rsidRPr="00165374">
        <w:rPr>
          <w:rFonts w:ascii="Times New Roman" w:hAnsi="Times New Roman" w:cs="Times New Roman"/>
          <w:i/>
          <w:iCs/>
        </w:rPr>
        <w:t xml:space="preserve">as Gwaradzimba </w:t>
      </w:r>
      <w:r w:rsidRPr="00165374">
        <w:rPr>
          <w:rFonts w:ascii="Times New Roman" w:hAnsi="Times New Roman" w:cs="Times New Roman"/>
        </w:rPr>
        <w:t xml:space="preserve">v </w:t>
      </w:r>
      <w:r w:rsidRPr="00165374">
        <w:rPr>
          <w:rFonts w:ascii="Times New Roman" w:hAnsi="Times New Roman" w:cs="Times New Roman"/>
          <w:i/>
          <w:iCs/>
        </w:rPr>
        <w:t>CJ Petron and Company (Proprictary) Limited</w:t>
      </w:r>
      <w:r>
        <w:rPr>
          <w:rFonts w:ascii="Times New Roman" w:hAnsi="Times New Roman" w:cs="Times New Roman"/>
        </w:rPr>
        <w:t xml:space="preserve"> </w:t>
      </w:r>
      <w:r w:rsidRPr="00165374">
        <w:rPr>
          <w:rFonts w:ascii="Times New Roman" w:hAnsi="Times New Roman" w:cs="Times New Roman"/>
          <w:smallCaps/>
        </w:rPr>
        <w:t>Garwe</w:t>
      </w:r>
      <w:r>
        <w:rPr>
          <w:rFonts w:ascii="Times New Roman" w:hAnsi="Times New Roman" w:cs="Times New Roman"/>
        </w:rPr>
        <w:t xml:space="preserve"> JA (as then he was) noted that there was an exception to the principle that all issues raised by the parties should be traversed by the court and determined.  In para 23 of the judgment the learned judge stated:</w:t>
      </w:r>
    </w:p>
    <w:p w14:paraId="3799672E" w14:textId="6779F7EF" w:rsidR="004F066E" w:rsidRDefault="004F066E" w:rsidP="004F066E">
      <w:pPr>
        <w:spacing w:after="0" w:line="240" w:lineRule="auto"/>
        <w:ind w:left="720"/>
        <w:jc w:val="both"/>
        <w:rPr>
          <w:rFonts w:ascii="Times New Roman" w:hAnsi="Times New Roman" w:cs="Times New Roman"/>
          <w:sz w:val="22"/>
          <w:szCs w:val="22"/>
        </w:rPr>
      </w:pPr>
      <w:r w:rsidRPr="00FD06E0">
        <w:rPr>
          <w:rFonts w:ascii="Times New Roman" w:hAnsi="Times New Roman" w:cs="Times New Roman"/>
          <w:sz w:val="22"/>
          <w:szCs w:val="22"/>
        </w:rPr>
        <w:t>“23 The position is well settled that a court must not make a de</w:t>
      </w:r>
      <w:r w:rsidR="00580F9D">
        <w:rPr>
          <w:rFonts w:ascii="Times New Roman" w:hAnsi="Times New Roman" w:cs="Times New Roman"/>
          <w:sz w:val="22"/>
          <w:szCs w:val="22"/>
        </w:rPr>
        <w:t>te</w:t>
      </w:r>
      <w:r w:rsidRPr="00FD06E0">
        <w:rPr>
          <w:rFonts w:ascii="Times New Roman" w:hAnsi="Times New Roman" w:cs="Times New Roman"/>
          <w:sz w:val="22"/>
          <w:szCs w:val="22"/>
        </w:rPr>
        <w:t xml:space="preserve">rmination on only one of the issues raised by the parties and say nothing about other equally important issues raised, “unless the issue so determined can put the whole matter to rest”- </w:t>
      </w:r>
      <w:r w:rsidRPr="00580F9D">
        <w:rPr>
          <w:rFonts w:ascii="Times New Roman" w:hAnsi="Times New Roman" w:cs="Times New Roman"/>
          <w:i/>
          <w:sz w:val="22"/>
          <w:szCs w:val="22"/>
        </w:rPr>
        <w:t>Longman Zimbabwe (Pvt) Ltd v Midzi &amp; Ors</w:t>
      </w:r>
      <w:r w:rsidRPr="00FD06E0">
        <w:rPr>
          <w:rFonts w:ascii="Times New Roman" w:hAnsi="Times New Roman" w:cs="Times New Roman"/>
          <w:sz w:val="22"/>
          <w:szCs w:val="22"/>
        </w:rPr>
        <w:t xml:space="preserve"> 2008(1) ZLR 198 203 D.”</w:t>
      </w:r>
    </w:p>
    <w:p w14:paraId="13181D31" w14:textId="77777777" w:rsidR="004F066E" w:rsidRPr="00FD06E0" w:rsidRDefault="004F066E" w:rsidP="004F066E">
      <w:pPr>
        <w:spacing w:after="0" w:line="240" w:lineRule="auto"/>
        <w:ind w:left="720"/>
        <w:jc w:val="both"/>
        <w:rPr>
          <w:rFonts w:ascii="Times New Roman" w:hAnsi="Times New Roman" w:cs="Times New Roman"/>
          <w:sz w:val="22"/>
          <w:szCs w:val="22"/>
        </w:rPr>
      </w:pPr>
    </w:p>
    <w:p w14:paraId="1F248D3C" w14:textId="77777777"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I am of the view that the issue of the tenure of the agreement can only arise upon a valid agreement which is not the case herein.</w:t>
      </w:r>
    </w:p>
    <w:p w14:paraId="584B059F" w14:textId="6B2667DF"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 xml:space="preserve">An interesting issue arose from the papers wherein the first respondent averred that the applicants could not seek a declaration but a self-review.  It was averred that the appropriate procedure should have been for </w:t>
      </w:r>
      <w:r w:rsidR="00580F9D">
        <w:rPr>
          <w:rFonts w:ascii="Times New Roman" w:hAnsi="Times New Roman" w:cs="Times New Roman"/>
        </w:rPr>
        <w:t>the applicants</w:t>
      </w:r>
      <w:r>
        <w:rPr>
          <w:rFonts w:ascii="Times New Roman" w:hAnsi="Times New Roman" w:cs="Times New Roman"/>
        </w:rPr>
        <w:t xml:space="preserve"> to seek a review.  I do not find it necessary to be dragged into this </w:t>
      </w:r>
      <w:r w:rsidR="00580F9D">
        <w:rPr>
          <w:rFonts w:ascii="Times New Roman" w:hAnsi="Times New Roman" w:cs="Times New Roman"/>
        </w:rPr>
        <w:t>jurisprudence</w:t>
      </w:r>
      <w:r>
        <w:rPr>
          <w:rFonts w:ascii="Times New Roman" w:hAnsi="Times New Roman" w:cs="Times New Roman"/>
        </w:rPr>
        <w:t>.  It suff</w:t>
      </w:r>
      <w:r w:rsidR="00580F9D">
        <w:rPr>
          <w:rFonts w:ascii="Times New Roman" w:hAnsi="Times New Roman" w:cs="Times New Roman"/>
        </w:rPr>
        <w:t>ice</w:t>
      </w:r>
      <w:r>
        <w:rPr>
          <w:rFonts w:ascii="Times New Roman" w:hAnsi="Times New Roman" w:cs="Times New Roman"/>
        </w:rPr>
        <w:t xml:space="preserve">s in my view that as the Minister who is the </w:t>
      </w:r>
      <w:r w:rsidR="00580F9D">
        <w:rPr>
          <w:rFonts w:ascii="Times New Roman" w:hAnsi="Times New Roman" w:cs="Times New Roman"/>
        </w:rPr>
        <w:t>second</w:t>
      </w:r>
      <w:r>
        <w:rPr>
          <w:rFonts w:ascii="Times New Roman" w:hAnsi="Times New Roman" w:cs="Times New Roman"/>
        </w:rPr>
        <w:t xml:space="preserve"> applicant was not a party to the lease agreement</w:t>
      </w:r>
      <w:r w:rsidR="00580F9D">
        <w:rPr>
          <w:rFonts w:ascii="Times New Roman" w:hAnsi="Times New Roman" w:cs="Times New Roman"/>
        </w:rPr>
        <w:t>,</w:t>
      </w:r>
      <w:r>
        <w:rPr>
          <w:rFonts w:ascii="Times New Roman" w:hAnsi="Times New Roman" w:cs="Times New Roman"/>
        </w:rPr>
        <w:t xml:space="preserve"> the issue of a self-review if it exists and/or is part of our law would not apply in her case because there is nothing which she did for which she wants a self-review.  It was proper for the Minister to seek the declaration as she did.  Thus, whilst argument could be raised on the point against the first applicant and I do not say that the issue would hold, there are two applicants and their relationship with the agreement differs.  The Minister was </w:t>
      </w:r>
      <w:r w:rsidR="00580F9D">
        <w:rPr>
          <w:rFonts w:ascii="Times New Roman" w:hAnsi="Times New Roman" w:cs="Times New Roman"/>
        </w:rPr>
        <w:t xml:space="preserve">not </w:t>
      </w:r>
      <w:r>
        <w:rPr>
          <w:rFonts w:ascii="Times New Roman" w:hAnsi="Times New Roman" w:cs="Times New Roman"/>
        </w:rPr>
        <w:t xml:space="preserve">party to </w:t>
      </w:r>
      <w:r w:rsidR="00580F9D">
        <w:rPr>
          <w:rFonts w:ascii="Times New Roman" w:hAnsi="Times New Roman" w:cs="Times New Roman"/>
        </w:rPr>
        <w:t xml:space="preserve">the agreement </w:t>
      </w:r>
      <w:r>
        <w:rPr>
          <w:rFonts w:ascii="Times New Roman" w:hAnsi="Times New Roman" w:cs="Times New Roman"/>
        </w:rPr>
        <w:t>as her acquiescence was not proved to be present and her position that she did not sign the agreement entitled her to seek a declaration of nullity of the lease agreement.</w:t>
      </w:r>
    </w:p>
    <w:p w14:paraId="512381E6" w14:textId="4EA07278"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lastRenderedPageBreak/>
        <w:t>The applicants also pray for an interdict to shop the first respondent from carrying out operations purportedly granted to it under the invalid lease agreement.  There is no reason to deny this relief because the first respondent’s continued operations would be inconsistent with the declaration of nullity of the agreement.  Further, to the interdict the applicants pray for an order of</w:t>
      </w:r>
      <w:r w:rsidR="00580F9D">
        <w:rPr>
          <w:rFonts w:ascii="Times New Roman" w:hAnsi="Times New Roman" w:cs="Times New Roman"/>
        </w:rPr>
        <w:t xml:space="preserve"> the ejectment of the first respondent from the disputed</w:t>
      </w:r>
      <w:r>
        <w:rPr>
          <w:rFonts w:ascii="Times New Roman" w:hAnsi="Times New Roman" w:cs="Times New Roman"/>
        </w:rPr>
        <w:t xml:space="preserve"> area.  In the absence of the first respondent having lease rights over the area</w:t>
      </w:r>
      <w:r w:rsidR="00580F9D">
        <w:rPr>
          <w:rFonts w:ascii="Times New Roman" w:hAnsi="Times New Roman" w:cs="Times New Roman"/>
        </w:rPr>
        <w:t>, t</w:t>
      </w:r>
      <w:r>
        <w:rPr>
          <w:rFonts w:ascii="Times New Roman" w:hAnsi="Times New Roman" w:cs="Times New Roman"/>
        </w:rPr>
        <w:t>here is no legal basis for</w:t>
      </w:r>
      <w:r w:rsidR="00580F9D">
        <w:rPr>
          <w:rFonts w:ascii="Times New Roman" w:hAnsi="Times New Roman" w:cs="Times New Roman"/>
        </w:rPr>
        <w:t xml:space="preserve"> it to resist ejection from </w:t>
      </w:r>
      <w:r>
        <w:rPr>
          <w:rFonts w:ascii="Times New Roman" w:hAnsi="Times New Roman" w:cs="Times New Roman"/>
        </w:rPr>
        <w:t xml:space="preserve">the area. </w:t>
      </w:r>
      <w:r w:rsidR="00580F9D">
        <w:rPr>
          <w:rFonts w:ascii="Times New Roman" w:hAnsi="Times New Roman" w:cs="Times New Roman"/>
        </w:rPr>
        <w:t xml:space="preserve">It must vacate the area. </w:t>
      </w:r>
      <w:r>
        <w:rPr>
          <w:rFonts w:ascii="Times New Roman" w:hAnsi="Times New Roman" w:cs="Times New Roman"/>
        </w:rPr>
        <w:t xml:space="preserve"> The period of ninety days given to the first </w:t>
      </w:r>
      <w:r w:rsidR="00580F9D">
        <w:rPr>
          <w:rFonts w:ascii="Times New Roman" w:hAnsi="Times New Roman" w:cs="Times New Roman"/>
        </w:rPr>
        <w:t>respondent to vacate the area is generous because the first respondent</w:t>
      </w:r>
      <w:r>
        <w:rPr>
          <w:rFonts w:ascii="Times New Roman" w:hAnsi="Times New Roman" w:cs="Times New Roman"/>
        </w:rPr>
        <w:t xml:space="preserve"> never acquired a valid right to occupy the premises.</w:t>
      </w:r>
    </w:p>
    <w:p w14:paraId="5A3B25ED" w14:textId="0ABBB1EA"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 xml:space="preserve">I should record that the second respondent opposed the application and participated in the hearing.  It stood by its papers and its counsel was present throughout albeit he advised that the second respondent would abide the decision of the court.  The attitude of the second respondent was </w:t>
      </w:r>
      <w:r w:rsidR="00FB264E">
        <w:rPr>
          <w:rFonts w:ascii="Times New Roman" w:hAnsi="Times New Roman" w:cs="Times New Roman"/>
        </w:rPr>
        <w:t>understandable</w:t>
      </w:r>
      <w:r>
        <w:rPr>
          <w:rFonts w:ascii="Times New Roman" w:hAnsi="Times New Roman" w:cs="Times New Roman"/>
        </w:rPr>
        <w:t xml:space="preserve"> in view of the position taken by the applicants and first respondents counsel that the real issue at play was whether the Minister signed the lease agreement in dispute.</w:t>
      </w:r>
    </w:p>
    <w:p w14:paraId="2A2AD8FB" w14:textId="0310F23F" w:rsidR="004F066E" w:rsidRDefault="004F066E" w:rsidP="004F066E">
      <w:pPr>
        <w:spacing w:after="0" w:line="360" w:lineRule="auto"/>
        <w:ind w:firstLine="720"/>
        <w:jc w:val="both"/>
        <w:rPr>
          <w:rFonts w:ascii="Times New Roman" w:hAnsi="Times New Roman" w:cs="Times New Roman"/>
        </w:rPr>
      </w:pPr>
      <w:r>
        <w:rPr>
          <w:rFonts w:ascii="Times New Roman" w:hAnsi="Times New Roman" w:cs="Times New Roman"/>
        </w:rPr>
        <w:t>The last issue pertains to costs.  The applicants prayed that each party bears its own costs</w:t>
      </w:r>
      <w:r w:rsidR="00351740">
        <w:rPr>
          <w:rFonts w:ascii="Times New Roman" w:hAnsi="Times New Roman" w:cs="Times New Roman"/>
        </w:rPr>
        <w:t>, were it not for that the first respondent would in my discretion not have been granted costs</w:t>
      </w:r>
      <w:r>
        <w:rPr>
          <w:rFonts w:ascii="Times New Roman" w:hAnsi="Times New Roman" w:cs="Times New Roman"/>
        </w:rPr>
        <w:t>.</w:t>
      </w:r>
      <w:r w:rsidR="00580F9D">
        <w:rPr>
          <w:rFonts w:ascii="Times New Roman" w:hAnsi="Times New Roman" w:cs="Times New Roman"/>
        </w:rPr>
        <w:t xml:space="preserve"> Costs are in the discretion of the courts and the general principle observed by the court is that in the absence of compelling reasons costs follow the event. </w:t>
      </w:r>
      <w:r w:rsidR="00351740">
        <w:rPr>
          <w:rFonts w:ascii="Times New Roman" w:hAnsi="Times New Roman" w:cs="Times New Roman"/>
        </w:rPr>
        <w:t>However,</w:t>
      </w:r>
      <w:r w:rsidR="00580F9D">
        <w:rPr>
          <w:rFonts w:ascii="Times New Roman" w:hAnsi="Times New Roman" w:cs="Times New Roman"/>
        </w:rPr>
        <w:t xml:space="preserve"> the event in this matter is that save for the Minister and the second respondent, the first applicant and the first </w:t>
      </w:r>
      <w:r w:rsidR="00351740">
        <w:rPr>
          <w:rFonts w:ascii="Times New Roman" w:hAnsi="Times New Roman" w:cs="Times New Roman"/>
        </w:rPr>
        <w:t xml:space="preserve">respondent executed and consummated an invalid agreement. Neither of them is deserving of an order of costs in their favour. </w:t>
      </w:r>
      <w:r>
        <w:rPr>
          <w:rFonts w:ascii="Times New Roman" w:hAnsi="Times New Roman" w:cs="Times New Roman"/>
        </w:rPr>
        <w:t>The following order disposes of this matter-</w:t>
      </w:r>
    </w:p>
    <w:p w14:paraId="48D2CD88" w14:textId="77777777" w:rsidR="004F066E" w:rsidRDefault="004F066E" w:rsidP="00EE126E">
      <w:pPr>
        <w:tabs>
          <w:tab w:val="left" w:pos="426"/>
          <w:tab w:val="left" w:pos="1134"/>
        </w:tabs>
        <w:spacing w:after="0" w:line="360" w:lineRule="auto"/>
        <w:ind w:firstLine="720"/>
        <w:jc w:val="both"/>
        <w:rPr>
          <w:rFonts w:ascii="Times New Roman" w:hAnsi="Times New Roman" w:cs="Times New Roman"/>
        </w:rPr>
      </w:pPr>
      <w:r>
        <w:rPr>
          <w:rFonts w:ascii="Times New Roman" w:hAnsi="Times New Roman" w:cs="Times New Roman"/>
        </w:rPr>
        <w:t>IT ORDERED THAT</w:t>
      </w:r>
    </w:p>
    <w:p w14:paraId="4D61AC4A" w14:textId="669E16FB" w:rsidR="004F066E" w:rsidRPr="00351740" w:rsidRDefault="004F066E" w:rsidP="00351740">
      <w:pPr>
        <w:pStyle w:val="ListParagraph"/>
        <w:numPr>
          <w:ilvl w:val="0"/>
          <w:numId w:val="4"/>
        </w:numPr>
        <w:spacing w:after="0" w:line="276" w:lineRule="auto"/>
        <w:jc w:val="both"/>
        <w:rPr>
          <w:rFonts w:ascii="Times New Roman" w:hAnsi="Times New Roman" w:cs="Times New Roman"/>
        </w:rPr>
      </w:pPr>
      <w:r w:rsidRPr="00351740">
        <w:rPr>
          <w:rFonts w:ascii="Times New Roman" w:hAnsi="Times New Roman" w:cs="Times New Roman"/>
        </w:rPr>
        <w:t>Judgment for the applicants.</w:t>
      </w:r>
    </w:p>
    <w:p w14:paraId="493BBDA6" w14:textId="637F9FD4" w:rsidR="0059539D" w:rsidRPr="00351740" w:rsidRDefault="0059539D" w:rsidP="00351740">
      <w:pPr>
        <w:pStyle w:val="NoSpacing"/>
        <w:spacing w:line="276" w:lineRule="auto"/>
        <w:ind w:left="1440" w:hanging="360"/>
        <w:jc w:val="both"/>
        <w:rPr>
          <w:rFonts w:ascii="Times New Roman" w:hAnsi="Times New Roman" w:cs="Times New Roman"/>
          <w:lang w:val="en-US"/>
        </w:rPr>
      </w:pPr>
      <w:r w:rsidRPr="00351740">
        <w:rPr>
          <w:rFonts w:ascii="Times New Roman" w:hAnsi="Times New Roman" w:cs="Times New Roman"/>
          <w:lang w:val="en-US"/>
        </w:rPr>
        <w:t>2a.</w:t>
      </w:r>
      <w:r w:rsidRPr="00351740">
        <w:rPr>
          <w:rFonts w:ascii="Times New Roman" w:hAnsi="Times New Roman" w:cs="Times New Roman"/>
          <w:lang w:val="en-US"/>
        </w:rPr>
        <w:tab/>
        <w:t>The lease agreement entered into between the first applicant and the first responde</w:t>
      </w:r>
      <w:r w:rsidR="00351740" w:rsidRPr="00351740">
        <w:rPr>
          <w:rFonts w:ascii="Times New Roman" w:hAnsi="Times New Roman" w:cs="Times New Roman"/>
          <w:lang w:val="en-US"/>
        </w:rPr>
        <w:t xml:space="preserve">nt dated 8 September </w:t>
      </w:r>
      <w:r w:rsidRPr="00351740">
        <w:rPr>
          <w:rFonts w:ascii="Times New Roman" w:hAnsi="Times New Roman" w:cs="Times New Roman"/>
          <w:lang w:val="en-US"/>
        </w:rPr>
        <w:t>2017 be and is hereby de</w:t>
      </w:r>
      <w:r w:rsidR="00351740" w:rsidRPr="00351740">
        <w:rPr>
          <w:rFonts w:ascii="Times New Roman" w:hAnsi="Times New Roman" w:cs="Times New Roman"/>
          <w:lang w:val="en-US"/>
        </w:rPr>
        <w:t>clared</w:t>
      </w:r>
      <w:r w:rsidRPr="00351740">
        <w:rPr>
          <w:rFonts w:ascii="Times New Roman" w:hAnsi="Times New Roman" w:cs="Times New Roman"/>
          <w:lang w:val="en-US"/>
        </w:rPr>
        <w:t xml:space="preserve"> null and </w:t>
      </w:r>
      <w:r w:rsidRPr="00351740">
        <w:rPr>
          <w:rFonts w:ascii="Times New Roman" w:hAnsi="Times New Roman" w:cs="Times New Roman"/>
          <w:i/>
          <w:iCs/>
          <w:lang w:val="en-US"/>
        </w:rPr>
        <w:t>void ab initio</w:t>
      </w:r>
    </w:p>
    <w:p w14:paraId="13E75B94" w14:textId="7F09AAA6" w:rsidR="0059539D" w:rsidRPr="00351740" w:rsidRDefault="0059539D" w:rsidP="00351740">
      <w:pPr>
        <w:pStyle w:val="NoSpacing"/>
        <w:spacing w:line="276" w:lineRule="auto"/>
        <w:ind w:left="1440" w:hanging="360"/>
        <w:jc w:val="both"/>
        <w:rPr>
          <w:rFonts w:ascii="Times New Roman" w:hAnsi="Times New Roman" w:cs="Times New Roman"/>
          <w:lang w:val="en-US"/>
        </w:rPr>
      </w:pPr>
      <w:r w:rsidRPr="00351740">
        <w:rPr>
          <w:rFonts w:ascii="Times New Roman" w:hAnsi="Times New Roman" w:cs="Times New Roman"/>
          <w:lang w:val="en-US"/>
        </w:rPr>
        <w:t>b.</w:t>
      </w:r>
      <w:r w:rsidRPr="00351740">
        <w:rPr>
          <w:rFonts w:ascii="Times New Roman" w:hAnsi="Times New Roman" w:cs="Times New Roman"/>
          <w:lang w:val="en-US"/>
        </w:rPr>
        <w:tab/>
        <w:t xml:space="preserve">The first respondent be and is hereby interdicted from carrying out or conducting fishing, game </w:t>
      </w:r>
      <w:r w:rsidR="00351740" w:rsidRPr="00351740">
        <w:rPr>
          <w:rFonts w:ascii="Times New Roman" w:hAnsi="Times New Roman" w:cs="Times New Roman"/>
          <w:lang w:val="en-US"/>
        </w:rPr>
        <w:t>viewin</w:t>
      </w:r>
      <w:r w:rsidRPr="00351740">
        <w:rPr>
          <w:rFonts w:ascii="Times New Roman" w:hAnsi="Times New Roman" w:cs="Times New Roman"/>
          <w:lang w:val="en-US"/>
        </w:rPr>
        <w:t xml:space="preserve">g or photographic safaris in the whole of the </w:t>
      </w:r>
      <w:r w:rsidR="00B875C7">
        <w:rPr>
          <w:rFonts w:ascii="Times New Roman" w:hAnsi="Times New Roman" w:cs="Times New Roman"/>
          <w:lang w:val="en-US"/>
        </w:rPr>
        <w:t>Chewore</w:t>
      </w:r>
      <w:r w:rsidRPr="00351740">
        <w:rPr>
          <w:rFonts w:ascii="Times New Roman" w:hAnsi="Times New Roman" w:cs="Times New Roman"/>
          <w:lang w:val="en-US"/>
        </w:rPr>
        <w:t xml:space="preserve"> North Safari area.</w:t>
      </w:r>
    </w:p>
    <w:p w14:paraId="2DB1012D" w14:textId="4F1B5CE3" w:rsidR="0059539D" w:rsidRPr="00351740" w:rsidRDefault="0059539D" w:rsidP="00351740">
      <w:pPr>
        <w:pStyle w:val="NoSpacing"/>
        <w:spacing w:line="276" w:lineRule="auto"/>
        <w:ind w:left="1440" w:hanging="360"/>
        <w:jc w:val="both"/>
        <w:rPr>
          <w:rFonts w:ascii="Times New Roman" w:hAnsi="Times New Roman" w:cs="Times New Roman"/>
          <w:lang w:val="en-US"/>
        </w:rPr>
      </w:pPr>
      <w:r w:rsidRPr="00351740">
        <w:rPr>
          <w:rFonts w:ascii="Times New Roman" w:hAnsi="Times New Roman" w:cs="Times New Roman"/>
          <w:lang w:val="en-US"/>
        </w:rPr>
        <w:t>c.</w:t>
      </w:r>
      <w:r w:rsidRPr="00351740">
        <w:rPr>
          <w:rFonts w:ascii="Times New Roman" w:hAnsi="Times New Roman" w:cs="Times New Roman"/>
          <w:lang w:val="en-US"/>
        </w:rPr>
        <w:tab/>
        <w:t xml:space="preserve">The first respondent be and thereby ordered to vacate the area it occupies in the </w:t>
      </w:r>
      <w:r w:rsidR="00B875C7">
        <w:rPr>
          <w:rFonts w:ascii="Times New Roman" w:hAnsi="Times New Roman" w:cs="Times New Roman"/>
          <w:lang w:val="en-US"/>
        </w:rPr>
        <w:t>Chewore</w:t>
      </w:r>
      <w:r w:rsidRPr="00351740">
        <w:rPr>
          <w:rFonts w:ascii="Times New Roman" w:hAnsi="Times New Roman" w:cs="Times New Roman"/>
          <w:lang w:val="en-US"/>
        </w:rPr>
        <w:t xml:space="preserve"> North Safari Area</w:t>
      </w:r>
      <w:r w:rsidR="00351740" w:rsidRPr="00351740">
        <w:rPr>
          <w:rFonts w:ascii="Times New Roman" w:hAnsi="Times New Roman" w:cs="Times New Roman"/>
          <w:lang w:val="en-US"/>
        </w:rPr>
        <w:t xml:space="preserve"> as described in the agreement in para 2(a) above. </w:t>
      </w:r>
    </w:p>
    <w:p w14:paraId="7A86EEF7" w14:textId="62D7038A" w:rsidR="0059539D" w:rsidRPr="00351740" w:rsidRDefault="0059539D" w:rsidP="00351740">
      <w:pPr>
        <w:pStyle w:val="NoSpacing"/>
        <w:spacing w:line="276" w:lineRule="auto"/>
        <w:ind w:left="1440" w:hanging="360"/>
        <w:jc w:val="both"/>
        <w:rPr>
          <w:rFonts w:ascii="Times New Roman" w:hAnsi="Times New Roman" w:cs="Times New Roman"/>
          <w:lang w:val="en-US"/>
        </w:rPr>
      </w:pPr>
      <w:r w:rsidRPr="00351740">
        <w:rPr>
          <w:rFonts w:ascii="Times New Roman" w:hAnsi="Times New Roman" w:cs="Times New Roman"/>
          <w:lang w:val="en-US"/>
        </w:rPr>
        <w:t>d.</w:t>
      </w:r>
      <w:r w:rsidRPr="00351740">
        <w:rPr>
          <w:rFonts w:ascii="Times New Roman" w:hAnsi="Times New Roman" w:cs="Times New Roman"/>
          <w:lang w:val="en-US"/>
        </w:rPr>
        <w:tab/>
        <w:t>The first respondent be and is thereby ordered to vacate the</w:t>
      </w:r>
      <w:r w:rsidR="00351740" w:rsidRPr="00351740">
        <w:rPr>
          <w:rFonts w:ascii="Times New Roman" w:hAnsi="Times New Roman" w:cs="Times New Roman"/>
          <w:lang w:val="en-US"/>
        </w:rPr>
        <w:t xml:space="preserve"> said</w:t>
      </w:r>
      <w:r w:rsidRPr="00351740">
        <w:rPr>
          <w:rFonts w:ascii="Times New Roman" w:hAnsi="Times New Roman" w:cs="Times New Roman"/>
          <w:lang w:val="en-US"/>
        </w:rPr>
        <w:t xml:space="preserve"> area w</w:t>
      </w:r>
      <w:r w:rsidR="00351740" w:rsidRPr="00351740">
        <w:rPr>
          <w:rFonts w:ascii="Times New Roman" w:hAnsi="Times New Roman" w:cs="Times New Roman"/>
          <w:lang w:val="en-US"/>
        </w:rPr>
        <w:t xml:space="preserve">ithin </w:t>
      </w:r>
      <w:r w:rsidRPr="00351740">
        <w:rPr>
          <w:rFonts w:ascii="Times New Roman" w:hAnsi="Times New Roman" w:cs="Times New Roman"/>
          <w:lang w:val="en-US"/>
        </w:rPr>
        <w:t xml:space="preserve">ninety days of </w:t>
      </w:r>
      <w:r w:rsidR="00351740" w:rsidRPr="00351740">
        <w:rPr>
          <w:rFonts w:ascii="Times New Roman" w:hAnsi="Times New Roman" w:cs="Times New Roman"/>
          <w:lang w:val="en-US"/>
        </w:rPr>
        <w:t xml:space="preserve">the </w:t>
      </w:r>
      <w:r w:rsidRPr="00351740">
        <w:rPr>
          <w:rFonts w:ascii="Times New Roman" w:hAnsi="Times New Roman" w:cs="Times New Roman"/>
          <w:lang w:val="en-US"/>
        </w:rPr>
        <w:t>granting of this order.</w:t>
      </w:r>
    </w:p>
    <w:p w14:paraId="258A6ED8" w14:textId="0C917AA7" w:rsidR="0059539D" w:rsidRPr="00351740" w:rsidRDefault="0059539D" w:rsidP="00351740">
      <w:pPr>
        <w:pStyle w:val="NoSpacing"/>
        <w:spacing w:line="276" w:lineRule="auto"/>
        <w:ind w:left="1440" w:hanging="360"/>
        <w:jc w:val="both"/>
        <w:rPr>
          <w:rFonts w:ascii="Times New Roman" w:hAnsi="Times New Roman" w:cs="Times New Roman"/>
          <w:lang w:val="en-US"/>
        </w:rPr>
      </w:pPr>
      <w:r w:rsidRPr="00351740">
        <w:rPr>
          <w:rFonts w:ascii="Times New Roman" w:hAnsi="Times New Roman" w:cs="Times New Roman"/>
          <w:lang w:val="en-US"/>
        </w:rPr>
        <w:lastRenderedPageBreak/>
        <w:t>e.</w:t>
      </w:r>
      <w:r w:rsidRPr="00351740">
        <w:rPr>
          <w:rFonts w:ascii="Times New Roman" w:hAnsi="Times New Roman" w:cs="Times New Roman"/>
          <w:lang w:val="en-US"/>
        </w:rPr>
        <w:tab/>
        <w:t xml:space="preserve">Should the first respondent fail to vacate as </w:t>
      </w:r>
      <w:r w:rsidR="00351740" w:rsidRPr="00351740">
        <w:rPr>
          <w:rFonts w:ascii="Times New Roman" w:hAnsi="Times New Roman" w:cs="Times New Roman"/>
          <w:lang w:val="en-US"/>
        </w:rPr>
        <w:t>ordered</w:t>
      </w:r>
      <w:r w:rsidRPr="00351740">
        <w:rPr>
          <w:rFonts w:ascii="Times New Roman" w:hAnsi="Times New Roman" w:cs="Times New Roman"/>
          <w:lang w:val="en-US"/>
        </w:rPr>
        <w:t xml:space="preserve"> above the </w:t>
      </w:r>
      <w:r w:rsidR="00351740" w:rsidRPr="00351740">
        <w:rPr>
          <w:rFonts w:ascii="Times New Roman" w:hAnsi="Times New Roman" w:cs="Times New Roman"/>
          <w:lang w:val="en-US"/>
        </w:rPr>
        <w:t>S</w:t>
      </w:r>
      <w:r w:rsidRPr="00351740">
        <w:rPr>
          <w:rFonts w:ascii="Times New Roman" w:hAnsi="Times New Roman" w:cs="Times New Roman"/>
          <w:lang w:val="en-US"/>
        </w:rPr>
        <w:t xml:space="preserve">heriff be and </w:t>
      </w:r>
      <w:r w:rsidR="00351740" w:rsidRPr="00351740">
        <w:rPr>
          <w:rFonts w:ascii="Times New Roman" w:hAnsi="Times New Roman" w:cs="Times New Roman"/>
          <w:lang w:val="en-US"/>
        </w:rPr>
        <w:t>is</w:t>
      </w:r>
      <w:r w:rsidRPr="00351740">
        <w:rPr>
          <w:rFonts w:ascii="Times New Roman" w:hAnsi="Times New Roman" w:cs="Times New Roman"/>
          <w:lang w:val="en-US"/>
        </w:rPr>
        <w:t xml:space="preserve"> thereby ordered to evict the first respondent from the area it occupies </w:t>
      </w:r>
      <w:r w:rsidR="00351740" w:rsidRPr="00351740">
        <w:rPr>
          <w:rFonts w:ascii="Times New Roman" w:hAnsi="Times New Roman" w:cs="Times New Roman"/>
          <w:lang w:val="en-US"/>
        </w:rPr>
        <w:t xml:space="preserve">by virtue of the agreement in paragraph 2(a). </w:t>
      </w:r>
    </w:p>
    <w:p w14:paraId="4ACB2AB6" w14:textId="79FECD73" w:rsidR="0059539D" w:rsidRPr="00351740" w:rsidRDefault="0059539D" w:rsidP="00351740">
      <w:pPr>
        <w:pStyle w:val="NoSpacing"/>
        <w:spacing w:line="276" w:lineRule="auto"/>
        <w:ind w:left="1080"/>
        <w:jc w:val="both"/>
        <w:rPr>
          <w:rFonts w:ascii="Times New Roman" w:hAnsi="Times New Roman" w:cs="Times New Roman"/>
          <w:lang w:val="en-US"/>
        </w:rPr>
      </w:pPr>
      <w:r w:rsidRPr="00351740">
        <w:rPr>
          <w:rFonts w:ascii="Times New Roman" w:hAnsi="Times New Roman" w:cs="Times New Roman"/>
          <w:lang w:val="en-US"/>
        </w:rPr>
        <w:t>f.</w:t>
      </w:r>
      <w:r w:rsidRPr="00351740">
        <w:rPr>
          <w:rFonts w:ascii="Times New Roman" w:hAnsi="Times New Roman" w:cs="Times New Roman"/>
          <w:lang w:val="en-US"/>
        </w:rPr>
        <w:tab/>
        <w:t>Each party to bear its own costs.’’</w:t>
      </w:r>
    </w:p>
    <w:p w14:paraId="6F326493" w14:textId="77777777" w:rsidR="0059539D" w:rsidRPr="00347696" w:rsidRDefault="0059539D" w:rsidP="0059539D">
      <w:pPr>
        <w:pStyle w:val="NoSpacing"/>
        <w:ind w:left="1440"/>
        <w:jc w:val="both"/>
        <w:rPr>
          <w:rFonts w:ascii="Times New Roman" w:hAnsi="Times New Roman" w:cs="Times New Roman"/>
          <w:sz w:val="22"/>
          <w:szCs w:val="22"/>
          <w:lang w:val="en-US"/>
        </w:rPr>
      </w:pPr>
    </w:p>
    <w:p w14:paraId="3783BACA" w14:textId="77777777" w:rsidR="004F066E" w:rsidRDefault="004F066E" w:rsidP="004F066E">
      <w:pPr>
        <w:spacing w:after="0" w:line="360" w:lineRule="auto"/>
        <w:jc w:val="both"/>
        <w:rPr>
          <w:rFonts w:ascii="Times New Roman" w:hAnsi="Times New Roman" w:cs="Times New Roman"/>
        </w:rPr>
      </w:pPr>
    </w:p>
    <w:p w14:paraId="53A1B245" w14:textId="77777777" w:rsidR="004F066E" w:rsidRDefault="004F066E" w:rsidP="004F066E">
      <w:pPr>
        <w:spacing w:after="0" w:line="240" w:lineRule="auto"/>
        <w:jc w:val="both"/>
        <w:rPr>
          <w:rFonts w:ascii="Times New Roman" w:hAnsi="Times New Roman" w:cs="Times New Roman"/>
        </w:rPr>
      </w:pPr>
      <w:r w:rsidRPr="00115045">
        <w:rPr>
          <w:rFonts w:ascii="Times New Roman" w:hAnsi="Times New Roman" w:cs="Times New Roman"/>
          <w:i/>
          <w:iCs/>
        </w:rPr>
        <w:t>Mhishi Nkomo Legal Practitioners</w:t>
      </w:r>
      <w:r>
        <w:rPr>
          <w:rFonts w:ascii="Times New Roman" w:hAnsi="Times New Roman" w:cs="Times New Roman"/>
        </w:rPr>
        <w:t>, applicants’ legal practitioners</w:t>
      </w:r>
    </w:p>
    <w:p w14:paraId="7D40E791" w14:textId="77777777" w:rsidR="004F066E" w:rsidRDefault="004F066E" w:rsidP="004F066E">
      <w:pPr>
        <w:spacing w:after="0" w:line="240" w:lineRule="auto"/>
        <w:jc w:val="both"/>
        <w:rPr>
          <w:rFonts w:ascii="Times New Roman" w:hAnsi="Times New Roman" w:cs="Times New Roman"/>
        </w:rPr>
      </w:pPr>
      <w:r w:rsidRPr="00115045">
        <w:rPr>
          <w:rFonts w:ascii="Times New Roman" w:hAnsi="Times New Roman" w:cs="Times New Roman"/>
          <w:i/>
          <w:iCs/>
        </w:rPr>
        <w:t>Coghlan Welsh Guest</w:t>
      </w:r>
      <w:r>
        <w:rPr>
          <w:rFonts w:ascii="Times New Roman" w:hAnsi="Times New Roman" w:cs="Times New Roman"/>
        </w:rPr>
        <w:t>, first respondents’ legal practitioners</w:t>
      </w:r>
    </w:p>
    <w:p w14:paraId="3E009219" w14:textId="77777777" w:rsidR="004F066E" w:rsidRPr="00115045" w:rsidRDefault="004F066E" w:rsidP="004F066E">
      <w:pPr>
        <w:spacing w:after="0" w:line="240" w:lineRule="auto"/>
        <w:jc w:val="both"/>
        <w:rPr>
          <w:rFonts w:ascii="Times New Roman" w:hAnsi="Times New Roman" w:cs="Times New Roman"/>
        </w:rPr>
      </w:pPr>
      <w:r w:rsidRPr="00115045">
        <w:rPr>
          <w:rFonts w:ascii="Times New Roman" w:hAnsi="Times New Roman" w:cs="Times New Roman"/>
          <w:i/>
          <w:iCs/>
        </w:rPr>
        <w:t>Ahmed and Ziyambi</w:t>
      </w:r>
      <w:r>
        <w:rPr>
          <w:rFonts w:ascii="Times New Roman" w:hAnsi="Times New Roman" w:cs="Times New Roman"/>
        </w:rPr>
        <w:t>, second respondents’ legal practitioners</w:t>
      </w:r>
    </w:p>
    <w:p w14:paraId="36F19CA1" w14:textId="77777777" w:rsidR="004F066E" w:rsidRPr="00243399" w:rsidRDefault="004F066E" w:rsidP="004F066E">
      <w:pPr>
        <w:spacing w:after="0" w:line="360" w:lineRule="auto"/>
        <w:ind w:firstLine="720"/>
        <w:jc w:val="both"/>
        <w:rPr>
          <w:rFonts w:ascii="Times New Roman" w:hAnsi="Times New Roman" w:cs="Times New Roman"/>
        </w:rPr>
      </w:pPr>
    </w:p>
    <w:p w14:paraId="6E129444" w14:textId="77777777" w:rsidR="004F066E" w:rsidRPr="00243399" w:rsidRDefault="004F066E" w:rsidP="004F066E">
      <w:pPr>
        <w:spacing w:after="0" w:line="360" w:lineRule="auto"/>
        <w:ind w:left="720"/>
        <w:jc w:val="both"/>
        <w:rPr>
          <w:rFonts w:ascii="Times New Roman" w:hAnsi="Times New Roman" w:cs="Times New Roman"/>
        </w:rPr>
      </w:pPr>
      <w:r w:rsidRPr="00243399">
        <w:rPr>
          <w:rFonts w:ascii="Times New Roman" w:hAnsi="Times New Roman" w:cs="Times New Roman"/>
        </w:rPr>
        <w:t xml:space="preserve"> </w:t>
      </w:r>
    </w:p>
    <w:p w14:paraId="59CEF55B" w14:textId="77777777" w:rsidR="004F066E" w:rsidRDefault="004F066E" w:rsidP="004F066E">
      <w:pPr>
        <w:spacing w:after="0" w:line="360" w:lineRule="auto"/>
        <w:ind w:firstLine="720"/>
        <w:jc w:val="both"/>
        <w:rPr>
          <w:rFonts w:ascii="Times New Roman" w:hAnsi="Times New Roman" w:cs="Times New Roman"/>
        </w:rPr>
      </w:pPr>
    </w:p>
    <w:p w14:paraId="73A77940" w14:textId="77777777" w:rsidR="004F066E" w:rsidRDefault="004F066E" w:rsidP="004F066E">
      <w:pPr>
        <w:spacing w:after="0" w:line="360" w:lineRule="auto"/>
        <w:ind w:firstLine="720"/>
        <w:jc w:val="both"/>
        <w:rPr>
          <w:rFonts w:ascii="Times New Roman" w:hAnsi="Times New Roman" w:cs="Times New Roman"/>
        </w:rPr>
      </w:pPr>
    </w:p>
    <w:p w14:paraId="7AE37A3E" w14:textId="77777777" w:rsidR="004F066E" w:rsidRPr="009C5B43" w:rsidRDefault="004F066E" w:rsidP="004F066E">
      <w:pPr>
        <w:spacing w:after="0" w:line="360" w:lineRule="auto"/>
        <w:ind w:firstLine="720"/>
        <w:jc w:val="both"/>
        <w:rPr>
          <w:rFonts w:ascii="Times New Roman" w:hAnsi="Times New Roman" w:cs="Times New Roman"/>
        </w:rPr>
      </w:pPr>
      <w:r w:rsidRPr="009C5B43">
        <w:rPr>
          <w:rFonts w:ascii="Times New Roman" w:hAnsi="Times New Roman" w:cs="Times New Roman"/>
        </w:rPr>
        <w:t xml:space="preserve">    </w:t>
      </w:r>
    </w:p>
    <w:p w14:paraId="03D58F3E" w14:textId="77777777" w:rsidR="004F066E" w:rsidRPr="006F2433" w:rsidRDefault="004F066E" w:rsidP="004F066E">
      <w:pPr>
        <w:spacing w:after="0" w:line="360" w:lineRule="auto"/>
        <w:jc w:val="both"/>
        <w:rPr>
          <w:rFonts w:ascii="Times New Roman" w:hAnsi="Times New Roman" w:cs="Times New Roman"/>
        </w:rPr>
      </w:pPr>
    </w:p>
    <w:p w14:paraId="33E6F908" w14:textId="32E4F499" w:rsidR="00624085" w:rsidRPr="008B6933" w:rsidRDefault="00624085" w:rsidP="00624085">
      <w:pPr>
        <w:pStyle w:val="NoSpacing"/>
        <w:spacing w:line="360" w:lineRule="auto"/>
        <w:ind w:firstLine="720"/>
        <w:jc w:val="both"/>
        <w:rPr>
          <w:rFonts w:ascii="Times New Roman" w:hAnsi="Times New Roman" w:cs="Times New Roman"/>
        </w:rPr>
      </w:pPr>
      <w:r>
        <w:rPr>
          <w:rFonts w:ascii="Times New Roman" w:hAnsi="Times New Roman" w:cs="Times New Roman"/>
        </w:rPr>
        <w:t xml:space="preserve">   </w:t>
      </w:r>
    </w:p>
    <w:p w14:paraId="3C4CEE9E" w14:textId="77777777" w:rsidR="00624085" w:rsidRDefault="00624085" w:rsidP="00212D30">
      <w:pPr>
        <w:pStyle w:val="NoSpacing"/>
        <w:spacing w:line="360" w:lineRule="auto"/>
        <w:ind w:firstLine="720"/>
        <w:jc w:val="both"/>
        <w:rPr>
          <w:rFonts w:ascii="Times New Roman" w:hAnsi="Times New Roman" w:cs="Times New Roman"/>
          <w:lang w:val="en-US"/>
        </w:rPr>
      </w:pPr>
    </w:p>
    <w:p w14:paraId="7905447A" w14:textId="552E51A7" w:rsidR="00D53A71" w:rsidRPr="00D53A71" w:rsidRDefault="00B64A89" w:rsidP="00212D30">
      <w:pPr>
        <w:pStyle w:val="NoSpacing"/>
        <w:spacing w:line="360" w:lineRule="auto"/>
        <w:jc w:val="both"/>
        <w:rPr>
          <w:rFonts w:ascii="Times New Roman" w:hAnsi="Times New Roman" w:cs="Times New Roman"/>
          <w:sz w:val="22"/>
          <w:szCs w:val="22"/>
          <w:lang w:val="en-US"/>
        </w:rPr>
      </w:pPr>
      <w:r>
        <w:rPr>
          <w:rFonts w:ascii="Times New Roman" w:hAnsi="Times New Roman" w:cs="Times New Roman"/>
          <w:lang w:val="en-US"/>
        </w:rPr>
        <w:tab/>
      </w:r>
      <w:r w:rsidR="00D16D6F">
        <w:rPr>
          <w:rFonts w:ascii="Times New Roman" w:hAnsi="Times New Roman" w:cs="Times New Roman"/>
          <w:sz w:val="22"/>
          <w:szCs w:val="22"/>
          <w:lang w:val="en-US"/>
        </w:rPr>
        <w:t xml:space="preserve"> </w:t>
      </w:r>
    </w:p>
    <w:p w14:paraId="029B7D82" w14:textId="77777777" w:rsidR="00D44BD0" w:rsidRPr="00D53A71" w:rsidRDefault="00D44BD0" w:rsidP="00212D30">
      <w:pPr>
        <w:pStyle w:val="NoSpacing"/>
        <w:ind w:firstLine="720"/>
        <w:jc w:val="both"/>
        <w:rPr>
          <w:rFonts w:ascii="Times New Roman" w:hAnsi="Times New Roman" w:cs="Times New Roman"/>
          <w:sz w:val="22"/>
          <w:szCs w:val="22"/>
          <w:lang w:val="en-US"/>
        </w:rPr>
      </w:pPr>
    </w:p>
    <w:sectPr w:rsidR="00D44BD0" w:rsidRPr="00D53A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88321" w14:textId="77777777" w:rsidR="00FF5EA9" w:rsidRDefault="00FF5EA9" w:rsidP="00B1379D">
      <w:pPr>
        <w:spacing w:after="0" w:line="240" w:lineRule="auto"/>
      </w:pPr>
      <w:r>
        <w:separator/>
      </w:r>
    </w:p>
  </w:endnote>
  <w:endnote w:type="continuationSeparator" w:id="0">
    <w:p w14:paraId="003F34D5" w14:textId="77777777" w:rsidR="00FF5EA9" w:rsidRDefault="00FF5EA9" w:rsidP="00B1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C54D1" w14:textId="77777777" w:rsidR="00FF5EA9" w:rsidRDefault="00FF5EA9" w:rsidP="00B1379D">
      <w:pPr>
        <w:spacing w:after="0" w:line="240" w:lineRule="auto"/>
      </w:pPr>
      <w:r>
        <w:separator/>
      </w:r>
    </w:p>
  </w:footnote>
  <w:footnote w:type="continuationSeparator" w:id="0">
    <w:p w14:paraId="4F724888" w14:textId="77777777" w:rsidR="00FF5EA9" w:rsidRDefault="00FF5EA9" w:rsidP="00B13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327308"/>
      <w:docPartObj>
        <w:docPartGallery w:val="Page Numbers (Top of Page)"/>
        <w:docPartUnique/>
      </w:docPartObj>
    </w:sdtPr>
    <w:sdtEndPr>
      <w:rPr>
        <w:noProof/>
      </w:rPr>
    </w:sdtEndPr>
    <w:sdtContent>
      <w:p w14:paraId="26EB51DC" w14:textId="5529F032" w:rsidR="003C3A9B" w:rsidRDefault="003C3A9B">
        <w:pPr>
          <w:pStyle w:val="Header"/>
          <w:jc w:val="right"/>
        </w:pPr>
        <w:r>
          <w:fldChar w:fldCharType="begin"/>
        </w:r>
        <w:r>
          <w:instrText xml:space="preserve"> PAGE   \* MERGEFORMAT </w:instrText>
        </w:r>
        <w:r>
          <w:fldChar w:fldCharType="separate"/>
        </w:r>
        <w:r w:rsidR="00834CA8">
          <w:rPr>
            <w:noProof/>
          </w:rPr>
          <w:t>1</w:t>
        </w:r>
        <w:r>
          <w:rPr>
            <w:noProof/>
          </w:rPr>
          <w:fldChar w:fldCharType="end"/>
        </w:r>
      </w:p>
    </w:sdtContent>
  </w:sdt>
  <w:p w14:paraId="36BAC04E" w14:textId="71F25CD4" w:rsidR="003C3A9B" w:rsidRDefault="003C3A9B">
    <w:pPr>
      <w:pStyle w:val="Header"/>
    </w:pPr>
    <w:r>
      <w:tab/>
    </w:r>
    <w:r>
      <w:tab/>
      <w:t>H</w:t>
    </w:r>
    <w:r w:rsidR="00641D69">
      <w:t>H 192</w:t>
    </w:r>
    <w:r w:rsidR="00BF26E0">
      <w:t>-</w:t>
    </w:r>
    <w:r w:rsidR="003123E2">
      <w:t>25</w:t>
    </w:r>
  </w:p>
  <w:p w14:paraId="607CA16C" w14:textId="5EED78D6" w:rsidR="003C3A9B" w:rsidRDefault="003C3A9B">
    <w:pPr>
      <w:pStyle w:val="Header"/>
    </w:pPr>
    <w:r>
      <w:tab/>
    </w:r>
    <w:r>
      <w:tab/>
      <w:t>HC 4355/23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2B70"/>
    <w:multiLevelType w:val="hybridMultilevel"/>
    <w:tmpl w:val="4DFC3390"/>
    <w:lvl w:ilvl="0" w:tplc="3BBAA0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75682F"/>
    <w:multiLevelType w:val="hybridMultilevel"/>
    <w:tmpl w:val="1E086D7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5F6E43EE"/>
    <w:multiLevelType w:val="hybridMultilevel"/>
    <w:tmpl w:val="736C5B86"/>
    <w:lvl w:ilvl="0" w:tplc="D5BC44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6F06BF"/>
    <w:multiLevelType w:val="hybridMultilevel"/>
    <w:tmpl w:val="1E086D7E"/>
    <w:lvl w:ilvl="0" w:tplc="E2CC5A5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7C744C59"/>
    <w:multiLevelType w:val="hybridMultilevel"/>
    <w:tmpl w:val="6360CECC"/>
    <w:lvl w:ilvl="0" w:tplc="245EAC50">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79D"/>
    <w:rsid w:val="000464A2"/>
    <w:rsid w:val="00062BBA"/>
    <w:rsid w:val="000D607C"/>
    <w:rsid w:val="00100759"/>
    <w:rsid w:val="001366A3"/>
    <w:rsid w:val="00137A7F"/>
    <w:rsid w:val="001A08F4"/>
    <w:rsid w:val="00212D30"/>
    <w:rsid w:val="00234AFB"/>
    <w:rsid w:val="002B0650"/>
    <w:rsid w:val="002B5147"/>
    <w:rsid w:val="002D353A"/>
    <w:rsid w:val="002E568F"/>
    <w:rsid w:val="00304C0F"/>
    <w:rsid w:val="003123E2"/>
    <w:rsid w:val="0034443A"/>
    <w:rsid w:val="00347696"/>
    <w:rsid w:val="00351740"/>
    <w:rsid w:val="003873BF"/>
    <w:rsid w:val="003B2F35"/>
    <w:rsid w:val="003C3A9B"/>
    <w:rsid w:val="00411AF4"/>
    <w:rsid w:val="00413A51"/>
    <w:rsid w:val="004204B5"/>
    <w:rsid w:val="004307AB"/>
    <w:rsid w:val="00433214"/>
    <w:rsid w:val="00441A96"/>
    <w:rsid w:val="00456159"/>
    <w:rsid w:val="00462876"/>
    <w:rsid w:val="00471F55"/>
    <w:rsid w:val="00472887"/>
    <w:rsid w:val="004A707D"/>
    <w:rsid w:val="004F066E"/>
    <w:rsid w:val="004F7271"/>
    <w:rsid w:val="00580F9D"/>
    <w:rsid w:val="0059539D"/>
    <w:rsid w:val="005C5AA7"/>
    <w:rsid w:val="00624085"/>
    <w:rsid w:val="00632EAC"/>
    <w:rsid w:val="00641D69"/>
    <w:rsid w:val="0065208C"/>
    <w:rsid w:val="006C3F32"/>
    <w:rsid w:val="006F22E4"/>
    <w:rsid w:val="00722413"/>
    <w:rsid w:val="007238AA"/>
    <w:rsid w:val="00743A2E"/>
    <w:rsid w:val="007C12BA"/>
    <w:rsid w:val="00834CA8"/>
    <w:rsid w:val="00850841"/>
    <w:rsid w:val="00882FEA"/>
    <w:rsid w:val="008C0628"/>
    <w:rsid w:val="008E5050"/>
    <w:rsid w:val="008F5591"/>
    <w:rsid w:val="009252CC"/>
    <w:rsid w:val="00943227"/>
    <w:rsid w:val="00961581"/>
    <w:rsid w:val="009701CC"/>
    <w:rsid w:val="00995F2F"/>
    <w:rsid w:val="009B3C75"/>
    <w:rsid w:val="009F2467"/>
    <w:rsid w:val="00A05F09"/>
    <w:rsid w:val="00A45F21"/>
    <w:rsid w:val="00A70B3F"/>
    <w:rsid w:val="00A757F0"/>
    <w:rsid w:val="00A87147"/>
    <w:rsid w:val="00AA3F21"/>
    <w:rsid w:val="00AA43C1"/>
    <w:rsid w:val="00B04316"/>
    <w:rsid w:val="00B07B2E"/>
    <w:rsid w:val="00B1379D"/>
    <w:rsid w:val="00B21B2C"/>
    <w:rsid w:val="00B36BF6"/>
    <w:rsid w:val="00B64A89"/>
    <w:rsid w:val="00B875C7"/>
    <w:rsid w:val="00BA4587"/>
    <w:rsid w:val="00BB28B2"/>
    <w:rsid w:val="00BF26E0"/>
    <w:rsid w:val="00C02DBB"/>
    <w:rsid w:val="00C037B0"/>
    <w:rsid w:val="00C04A4A"/>
    <w:rsid w:val="00C1607F"/>
    <w:rsid w:val="00C273F4"/>
    <w:rsid w:val="00C41638"/>
    <w:rsid w:val="00CC0F8C"/>
    <w:rsid w:val="00CD79D9"/>
    <w:rsid w:val="00D071CF"/>
    <w:rsid w:val="00D16D6F"/>
    <w:rsid w:val="00D331F1"/>
    <w:rsid w:val="00D44BD0"/>
    <w:rsid w:val="00D528D2"/>
    <w:rsid w:val="00D53A71"/>
    <w:rsid w:val="00D704B2"/>
    <w:rsid w:val="00D73098"/>
    <w:rsid w:val="00DB407E"/>
    <w:rsid w:val="00DD3E8F"/>
    <w:rsid w:val="00DF694C"/>
    <w:rsid w:val="00E06799"/>
    <w:rsid w:val="00E345D2"/>
    <w:rsid w:val="00E80446"/>
    <w:rsid w:val="00E9450B"/>
    <w:rsid w:val="00EE126E"/>
    <w:rsid w:val="00F00E98"/>
    <w:rsid w:val="00F30117"/>
    <w:rsid w:val="00F346CE"/>
    <w:rsid w:val="00F402A9"/>
    <w:rsid w:val="00F53938"/>
    <w:rsid w:val="00F64B5E"/>
    <w:rsid w:val="00F734E3"/>
    <w:rsid w:val="00FB264E"/>
    <w:rsid w:val="00FD74B3"/>
    <w:rsid w:val="00FF5EA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C483"/>
  <w15:chartTrackingRefBased/>
  <w15:docId w15:val="{C0A67409-F560-4C14-B989-3B478E60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6E"/>
    <w:rPr>
      <w:lang w:val="en-US"/>
    </w:rPr>
  </w:style>
  <w:style w:type="paragraph" w:styleId="Heading1">
    <w:name w:val="heading 1"/>
    <w:basedOn w:val="Normal"/>
    <w:next w:val="Normal"/>
    <w:link w:val="Heading1Char"/>
    <w:uiPriority w:val="9"/>
    <w:qFormat/>
    <w:rsid w:val="00B137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7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7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7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7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7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7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7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7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7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7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7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7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7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7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7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7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79D"/>
    <w:rPr>
      <w:rFonts w:eastAsiaTheme="majorEastAsia" w:cstheme="majorBidi"/>
      <w:color w:val="272727" w:themeColor="text1" w:themeTint="D8"/>
    </w:rPr>
  </w:style>
  <w:style w:type="paragraph" w:styleId="Title">
    <w:name w:val="Title"/>
    <w:basedOn w:val="Normal"/>
    <w:next w:val="Normal"/>
    <w:link w:val="TitleChar"/>
    <w:uiPriority w:val="10"/>
    <w:qFormat/>
    <w:rsid w:val="00B13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7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79D"/>
    <w:pPr>
      <w:spacing w:before="160"/>
      <w:jc w:val="center"/>
    </w:pPr>
    <w:rPr>
      <w:i/>
      <w:iCs/>
      <w:color w:val="404040" w:themeColor="text1" w:themeTint="BF"/>
    </w:rPr>
  </w:style>
  <w:style w:type="character" w:customStyle="1" w:styleId="QuoteChar">
    <w:name w:val="Quote Char"/>
    <w:basedOn w:val="DefaultParagraphFont"/>
    <w:link w:val="Quote"/>
    <w:uiPriority w:val="29"/>
    <w:rsid w:val="00B1379D"/>
    <w:rPr>
      <w:i/>
      <w:iCs/>
      <w:color w:val="404040" w:themeColor="text1" w:themeTint="BF"/>
    </w:rPr>
  </w:style>
  <w:style w:type="paragraph" w:styleId="ListParagraph">
    <w:name w:val="List Paragraph"/>
    <w:basedOn w:val="Normal"/>
    <w:uiPriority w:val="34"/>
    <w:qFormat/>
    <w:rsid w:val="00B1379D"/>
    <w:pPr>
      <w:ind w:left="720"/>
      <w:contextualSpacing/>
    </w:pPr>
  </w:style>
  <w:style w:type="character" w:styleId="IntenseEmphasis">
    <w:name w:val="Intense Emphasis"/>
    <w:basedOn w:val="DefaultParagraphFont"/>
    <w:uiPriority w:val="21"/>
    <w:qFormat/>
    <w:rsid w:val="00B1379D"/>
    <w:rPr>
      <w:i/>
      <w:iCs/>
      <w:color w:val="2F5496" w:themeColor="accent1" w:themeShade="BF"/>
    </w:rPr>
  </w:style>
  <w:style w:type="paragraph" w:styleId="IntenseQuote">
    <w:name w:val="Intense Quote"/>
    <w:basedOn w:val="Normal"/>
    <w:next w:val="Normal"/>
    <w:link w:val="IntenseQuoteChar"/>
    <w:uiPriority w:val="30"/>
    <w:qFormat/>
    <w:rsid w:val="00B137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79D"/>
    <w:rPr>
      <w:i/>
      <w:iCs/>
      <w:color w:val="2F5496" w:themeColor="accent1" w:themeShade="BF"/>
    </w:rPr>
  </w:style>
  <w:style w:type="character" w:styleId="IntenseReference">
    <w:name w:val="Intense Reference"/>
    <w:basedOn w:val="DefaultParagraphFont"/>
    <w:uiPriority w:val="32"/>
    <w:qFormat/>
    <w:rsid w:val="00B1379D"/>
    <w:rPr>
      <w:b/>
      <w:bCs/>
      <w:smallCaps/>
      <w:color w:val="2F5496" w:themeColor="accent1" w:themeShade="BF"/>
      <w:spacing w:val="5"/>
    </w:rPr>
  </w:style>
  <w:style w:type="paragraph" w:styleId="NoSpacing">
    <w:name w:val="No Spacing"/>
    <w:uiPriority w:val="1"/>
    <w:qFormat/>
    <w:rsid w:val="00B1379D"/>
    <w:pPr>
      <w:spacing w:after="0" w:line="240" w:lineRule="auto"/>
    </w:pPr>
  </w:style>
  <w:style w:type="paragraph" w:styleId="Header">
    <w:name w:val="header"/>
    <w:basedOn w:val="Normal"/>
    <w:link w:val="HeaderChar"/>
    <w:uiPriority w:val="99"/>
    <w:unhideWhenUsed/>
    <w:rsid w:val="00B13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79D"/>
  </w:style>
  <w:style w:type="paragraph" w:styleId="Footer">
    <w:name w:val="footer"/>
    <w:basedOn w:val="Normal"/>
    <w:link w:val="FooterChar"/>
    <w:uiPriority w:val="99"/>
    <w:unhideWhenUsed/>
    <w:rsid w:val="00B13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C662-7D00-4850-ADD2-95DC15AE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6836</Words>
  <Characters>38968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2025-03-28T10:32:00Z</dcterms:created>
  <dcterms:modified xsi:type="dcterms:W3CDTF">2025-03-28T10:32:00Z</dcterms:modified>
</cp:coreProperties>
</file>