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8ED62" w14:textId="77777777" w:rsidR="00FA496B" w:rsidRDefault="00FA496B" w:rsidP="00387F25">
      <w:pPr>
        <w:pStyle w:val="NoSpacing"/>
        <w:jc w:val="both"/>
        <w:rPr>
          <w:b/>
        </w:rPr>
      </w:pPr>
      <w:r>
        <w:rPr>
          <w:b/>
        </w:rPr>
        <w:t>PARKHAM ENTERPRISES (PVT) LTD</w:t>
      </w:r>
    </w:p>
    <w:p w14:paraId="34C78DFC" w14:textId="77777777" w:rsidR="00FA496B" w:rsidRDefault="00FA496B" w:rsidP="00387F25">
      <w:pPr>
        <w:pStyle w:val="NoSpacing"/>
        <w:jc w:val="both"/>
        <w:rPr>
          <w:b/>
        </w:rPr>
      </w:pPr>
    </w:p>
    <w:p w14:paraId="669EDE07" w14:textId="77777777" w:rsidR="00FA496B" w:rsidRDefault="00FA496B" w:rsidP="00387F25">
      <w:pPr>
        <w:pStyle w:val="NoSpacing"/>
        <w:jc w:val="both"/>
        <w:rPr>
          <w:b/>
        </w:rPr>
      </w:pPr>
      <w:r>
        <w:rPr>
          <w:b/>
        </w:rPr>
        <w:t>Versus</w:t>
      </w:r>
    </w:p>
    <w:p w14:paraId="77B89871" w14:textId="77777777" w:rsidR="00FA496B" w:rsidRDefault="00FA496B" w:rsidP="00387F25">
      <w:pPr>
        <w:pStyle w:val="NoSpacing"/>
        <w:jc w:val="both"/>
        <w:rPr>
          <w:b/>
        </w:rPr>
      </w:pPr>
    </w:p>
    <w:p w14:paraId="7FBD2873" w14:textId="77777777" w:rsidR="00FA496B" w:rsidRDefault="00FA496B" w:rsidP="00387F25">
      <w:pPr>
        <w:pStyle w:val="NoSpacing"/>
        <w:jc w:val="both"/>
        <w:rPr>
          <w:b/>
        </w:rPr>
      </w:pPr>
      <w:r>
        <w:rPr>
          <w:b/>
        </w:rPr>
        <w:t>ROOFCOVER PROPERTIES (PVT) LIMITED</w:t>
      </w:r>
    </w:p>
    <w:p w14:paraId="16C5B84B" w14:textId="77777777" w:rsidR="00FA496B" w:rsidRDefault="00FA496B" w:rsidP="00387F25">
      <w:pPr>
        <w:pStyle w:val="NoSpacing"/>
        <w:jc w:val="both"/>
        <w:rPr>
          <w:b/>
        </w:rPr>
      </w:pPr>
    </w:p>
    <w:p w14:paraId="3A3BDA1B" w14:textId="77777777" w:rsidR="00FA496B" w:rsidRDefault="00FA496B" w:rsidP="00387F25">
      <w:pPr>
        <w:pStyle w:val="NoSpacing"/>
        <w:jc w:val="both"/>
        <w:rPr>
          <w:b/>
        </w:rPr>
      </w:pPr>
      <w:r>
        <w:rPr>
          <w:b/>
        </w:rPr>
        <w:t>And</w:t>
      </w:r>
    </w:p>
    <w:p w14:paraId="252B14E1" w14:textId="77777777" w:rsidR="00FA496B" w:rsidRDefault="00FA496B" w:rsidP="00387F25">
      <w:pPr>
        <w:pStyle w:val="NoSpacing"/>
        <w:jc w:val="both"/>
        <w:rPr>
          <w:b/>
        </w:rPr>
      </w:pPr>
    </w:p>
    <w:p w14:paraId="00CCB1C4" w14:textId="77777777" w:rsidR="00FA496B" w:rsidRDefault="00FA496B" w:rsidP="00387F25">
      <w:pPr>
        <w:pStyle w:val="NoSpacing"/>
        <w:jc w:val="both"/>
        <w:rPr>
          <w:b/>
        </w:rPr>
      </w:pPr>
      <w:r>
        <w:rPr>
          <w:b/>
        </w:rPr>
        <w:t>ADHESIVE PRODUCT MANUFACTURERS (PVT) LTD</w:t>
      </w:r>
    </w:p>
    <w:p w14:paraId="47CC5E41" w14:textId="77777777" w:rsidR="00FA496B" w:rsidRDefault="00FA496B" w:rsidP="00387F25">
      <w:pPr>
        <w:pStyle w:val="NoSpacing"/>
        <w:jc w:val="both"/>
        <w:rPr>
          <w:b/>
        </w:rPr>
      </w:pPr>
    </w:p>
    <w:p w14:paraId="0648CA58" w14:textId="77777777" w:rsidR="00FA496B" w:rsidRDefault="00FA496B" w:rsidP="00387F25">
      <w:pPr>
        <w:pStyle w:val="NoSpacing"/>
        <w:jc w:val="both"/>
        <w:rPr>
          <w:b/>
        </w:rPr>
      </w:pPr>
      <w:r>
        <w:rPr>
          <w:b/>
        </w:rPr>
        <w:t>And</w:t>
      </w:r>
    </w:p>
    <w:p w14:paraId="31875209" w14:textId="77777777" w:rsidR="00FA496B" w:rsidRDefault="00FA496B" w:rsidP="00387F25">
      <w:pPr>
        <w:pStyle w:val="NoSpacing"/>
        <w:jc w:val="both"/>
        <w:rPr>
          <w:b/>
        </w:rPr>
      </w:pPr>
    </w:p>
    <w:p w14:paraId="2F62E25C" w14:textId="77777777" w:rsidR="00FA496B" w:rsidRDefault="00FA496B" w:rsidP="00387F25">
      <w:pPr>
        <w:pStyle w:val="NoSpacing"/>
        <w:jc w:val="both"/>
        <w:rPr>
          <w:b/>
        </w:rPr>
      </w:pPr>
      <w:r>
        <w:rPr>
          <w:b/>
        </w:rPr>
        <w:t>THE MESSENGER OF COURT N.O</w:t>
      </w:r>
    </w:p>
    <w:p w14:paraId="7F92BB02" w14:textId="77777777" w:rsidR="00FA496B" w:rsidRDefault="00FA496B" w:rsidP="00387F25">
      <w:pPr>
        <w:jc w:val="both"/>
        <w:rPr>
          <w:rFonts w:ascii="Times New Roman" w:hAnsi="Times New Roman" w:cs="Times New Roman"/>
          <w:sz w:val="24"/>
          <w:szCs w:val="24"/>
          <w:lang w:val="en-US"/>
        </w:rPr>
      </w:pPr>
    </w:p>
    <w:p w14:paraId="3B1D48E4" w14:textId="77777777" w:rsidR="00FA496B" w:rsidRDefault="00FA496B" w:rsidP="00387F25">
      <w:pPr>
        <w:pStyle w:val="NoSpacing"/>
        <w:jc w:val="both"/>
      </w:pPr>
      <w:r>
        <w:t>IN THE HIGH COURT OF ZIMBABWE</w:t>
      </w:r>
    </w:p>
    <w:p w14:paraId="6D8234C2" w14:textId="77777777" w:rsidR="00FA496B" w:rsidRDefault="00FA496B" w:rsidP="00387F25">
      <w:pPr>
        <w:pStyle w:val="NoSpacing"/>
        <w:jc w:val="both"/>
      </w:pPr>
      <w:r>
        <w:t>KABASA J</w:t>
      </w:r>
    </w:p>
    <w:p w14:paraId="372EDFD4" w14:textId="77777777" w:rsidR="00FA496B" w:rsidRDefault="00FA496B" w:rsidP="00387F25">
      <w:pPr>
        <w:pStyle w:val="NoSpacing"/>
        <w:jc w:val="both"/>
      </w:pPr>
      <w:r>
        <w:t>BULAWAYO 8 AND 13 SEPTEMBER 2021</w:t>
      </w:r>
    </w:p>
    <w:p w14:paraId="1C4D8A7B" w14:textId="77777777" w:rsidR="00FA496B" w:rsidRDefault="00FA496B" w:rsidP="00387F25">
      <w:pPr>
        <w:pStyle w:val="NoSpacing"/>
        <w:jc w:val="both"/>
      </w:pPr>
    </w:p>
    <w:p w14:paraId="65C64894" w14:textId="77777777" w:rsidR="00FA496B" w:rsidRDefault="00FA496B" w:rsidP="00387F25">
      <w:pPr>
        <w:pStyle w:val="NoSpacing"/>
        <w:jc w:val="both"/>
        <w:rPr>
          <w:b/>
        </w:rPr>
      </w:pPr>
      <w:r>
        <w:rPr>
          <w:b/>
        </w:rPr>
        <w:t>Urgent Chamber Application</w:t>
      </w:r>
    </w:p>
    <w:p w14:paraId="02DB42F1" w14:textId="77777777" w:rsidR="00FA496B" w:rsidRDefault="00FA496B" w:rsidP="00387F25">
      <w:pPr>
        <w:pStyle w:val="NoSpacing"/>
        <w:jc w:val="both"/>
      </w:pPr>
    </w:p>
    <w:p w14:paraId="30A3BD9E" w14:textId="77777777" w:rsidR="00FA496B" w:rsidRDefault="00FA496B" w:rsidP="00387F25">
      <w:pPr>
        <w:pStyle w:val="NoSpacing"/>
        <w:jc w:val="both"/>
      </w:pPr>
      <w:r>
        <w:rPr>
          <w:i/>
        </w:rPr>
        <w:t xml:space="preserve">N. </w:t>
      </w:r>
      <w:proofErr w:type="spellStart"/>
      <w:r>
        <w:rPr>
          <w:i/>
        </w:rPr>
        <w:t>Mazibuko</w:t>
      </w:r>
      <w:proofErr w:type="spellEnd"/>
      <w:r>
        <w:rPr>
          <w:i/>
        </w:rPr>
        <w:t>,</w:t>
      </w:r>
      <w:r>
        <w:t xml:space="preserve"> for the applicant</w:t>
      </w:r>
    </w:p>
    <w:p w14:paraId="14AE145F" w14:textId="77777777" w:rsidR="00FA496B" w:rsidRDefault="00FA496B" w:rsidP="00387F25">
      <w:pPr>
        <w:pStyle w:val="NoSpacing"/>
        <w:jc w:val="both"/>
      </w:pPr>
      <w:r>
        <w:rPr>
          <w:i/>
        </w:rPr>
        <w:t xml:space="preserve">L. </w:t>
      </w:r>
      <w:proofErr w:type="spellStart"/>
      <w:r>
        <w:rPr>
          <w:i/>
        </w:rPr>
        <w:t>Ngwenya</w:t>
      </w:r>
      <w:proofErr w:type="spellEnd"/>
      <w:r>
        <w:rPr>
          <w:i/>
        </w:rPr>
        <w:t xml:space="preserve">, </w:t>
      </w:r>
      <w:r>
        <w:t>for 1</w:t>
      </w:r>
      <w:r w:rsidRPr="00FA496B">
        <w:rPr>
          <w:vertAlign w:val="superscript"/>
        </w:rPr>
        <w:t>st</w:t>
      </w:r>
      <w:r>
        <w:t xml:space="preserve"> and 2</w:t>
      </w:r>
      <w:r w:rsidRPr="00FA496B">
        <w:rPr>
          <w:vertAlign w:val="superscript"/>
        </w:rPr>
        <w:t>nd</w:t>
      </w:r>
      <w:r>
        <w:t xml:space="preserve"> respondents</w:t>
      </w:r>
    </w:p>
    <w:p w14:paraId="75502CF1" w14:textId="77777777" w:rsidR="00FA496B" w:rsidRPr="00FA496B" w:rsidRDefault="00FA496B" w:rsidP="00387F25">
      <w:pPr>
        <w:pStyle w:val="NoSpacing"/>
        <w:jc w:val="both"/>
      </w:pPr>
      <w:r>
        <w:t>No appearance for 3</w:t>
      </w:r>
      <w:r w:rsidRPr="00FA496B">
        <w:rPr>
          <w:vertAlign w:val="superscript"/>
        </w:rPr>
        <w:t>rd</w:t>
      </w:r>
      <w:r>
        <w:t xml:space="preserve"> respondent</w:t>
      </w:r>
    </w:p>
    <w:p w14:paraId="1FD90EBE" w14:textId="77777777" w:rsidR="00FA496B" w:rsidRDefault="00FA496B" w:rsidP="00387F25">
      <w:pPr>
        <w:autoSpaceDE w:val="0"/>
        <w:autoSpaceDN w:val="0"/>
        <w:adjustRightInd w:val="0"/>
        <w:spacing w:after="0" w:line="360" w:lineRule="auto"/>
        <w:ind w:firstLine="720"/>
        <w:jc w:val="both"/>
        <w:rPr>
          <w:rFonts w:ascii="Times New Roman" w:hAnsi="Times New Roman" w:cs="Times New Roman"/>
          <w:sz w:val="24"/>
          <w:szCs w:val="24"/>
        </w:rPr>
      </w:pPr>
    </w:p>
    <w:p w14:paraId="651745CB" w14:textId="77777777" w:rsidR="00223694" w:rsidRDefault="00FA496B" w:rsidP="00387F2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This is an urgent chamber application wherein the applicant seeks the following interim relief:-</w:t>
      </w:r>
    </w:p>
    <w:p w14:paraId="48DD747B" w14:textId="43C323EF" w:rsidR="00FA496B" w:rsidRDefault="00FA496B" w:rsidP="006C526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1</w:t>
      </w:r>
      <w:r w:rsidRPr="00FA496B">
        <w:rPr>
          <w:rFonts w:ascii="Times New Roman" w:hAnsi="Times New Roman" w:cs="Times New Roman"/>
          <w:sz w:val="24"/>
          <w:szCs w:val="24"/>
          <w:vertAlign w:val="superscript"/>
        </w:rPr>
        <w:t>st</w:t>
      </w:r>
      <w:r>
        <w:rPr>
          <w:rFonts w:ascii="Times New Roman" w:hAnsi="Times New Roman" w:cs="Times New Roman"/>
          <w:sz w:val="24"/>
          <w:szCs w:val="24"/>
        </w:rPr>
        <w:t>, 2</w:t>
      </w:r>
      <w:r w:rsidRPr="00FA496B">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FA496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jointly and severally, the one doing the others to be absolved, be and are ordered to forthwith upon service of this order on them</w:t>
      </w:r>
      <w:r w:rsidR="005B0F72">
        <w:rPr>
          <w:rFonts w:ascii="Times New Roman" w:hAnsi="Times New Roman" w:cs="Times New Roman"/>
          <w:sz w:val="24"/>
          <w:szCs w:val="24"/>
        </w:rPr>
        <w:t>,</w:t>
      </w:r>
      <w:r>
        <w:rPr>
          <w:rFonts w:ascii="Times New Roman" w:hAnsi="Times New Roman" w:cs="Times New Roman"/>
          <w:sz w:val="24"/>
          <w:szCs w:val="24"/>
        </w:rPr>
        <w:t xml:space="preserve"> surrender immediate control of the premises known as No. 1A Dunlop Road, Belmont, Bulawayo to the applicant and pursuant thereto to remove all its locks, chains and other impediments placed or installed at the premises and to thereafter allow applicant undisturbed control and occupation of the premises.”</w:t>
      </w:r>
    </w:p>
    <w:p w14:paraId="72CA768F" w14:textId="7FE5BBD3" w:rsidR="00FA496B" w:rsidRDefault="00580A74" w:rsidP="006C526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event that this interim relief is </w:t>
      </w:r>
      <w:r w:rsidR="00152393">
        <w:rPr>
          <w:rFonts w:ascii="Times New Roman" w:hAnsi="Times New Roman" w:cs="Times New Roman"/>
          <w:sz w:val="24"/>
          <w:szCs w:val="24"/>
        </w:rPr>
        <w:t>granted, the</w:t>
      </w:r>
      <w:r w:rsidR="00FA496B">
        <w:rPr>
          <w:rFonts w:ascii="Times New Roman" w:hAnsi="Times New Roman" w:cs="Times New Roman"/>
          <w:sz w:val="24"/>
          <w:szCs w:val="24"/>
        </w:rPr>
        <w:t xml:space="preserve"> final order sought is in the following </w:t>
      </w:r>
      <w:r w:rsidR="00152393">
        <w:rPr>
          <w:rFonts w:ascii="Times New Roman" w:hAnsi="Times New Roman" w:cs="Times New Roman"/>
          <w:sz w:val="24"/>
          <w:szCs w:val="24"/>
        </w:rPr>
        <w:t>terms: -</w:t>
      </w:r>
    </w:p>
    <w:p w14:paraId="5C335105" w14:textId="77777777" w:rsidR="008C06DD" w:rsidRDefault="008C06DD" w:rsidP="006C526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“That the 1</w:t>
      </w:r>
      <w:r w:rsidRPr="008C06DD">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8C06D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be and are hereby interdicted from executing the judgment of the Bulawayo Magistrates Court under case number CC 487/2019 pending the determination of the appeal pending in this Honourable Co</w:t>
      </w:r>
      <w:r w:rsidR="006C5267">
        <w:rPr>
          <w:rFonts w:ascii="Times New Roman" w:hAnsi="Times New Roman" w:cs="Times New Roman"/>
          <w:sz w:val="24"/>
          <w:szCs w:val="24"/>
        </w:rPr>
        <w:t>urt under case No. HCA 58/2020.</w:t>
      </w:r>
    </w:p>
    <w:p w14:paraId="37B81D6F" w14:textId="77777777" w:rsidR="008C06DD" w:rsidRDefault="008C06DD" w:rsidP="006C526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2</w:t>
      </w:r>
      <w:r w:rsidRPr="008C06D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is hereby interdicted from instructing or causing the Sheriff of Zimbabwe or his deputy, to remove applicant’s property from No. 1A Dunlop Road, Belmont, Bulawayo or from any other location.</w:t>
      </w:r>
    </w:p>
    <w:p w14:paraId="2D4E0564" w14:textId="77777777" w:rsidR="008C06DD" w:rsidRDefault="008C06DD" w:rsidP="006C526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1</w:t>
      </w:r>
      <w:r w:rsidRPr="008C06DD">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C06D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or their legal practitioners are ordered to supply the applicant with their bank account details to enable the applicant to deposit therein the monies due to the 2</w:t>
      </w:r>
      <w:r w:rsidRPr="008C06D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under case No. HC 875/2015 as per the judgment therein and the monies due to the 1</w:t>
      </w:r>
      <w:r w:rsidRPr="008C06D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either as agreed or as may be determined due by the court under case No. HCA 58/2020.</w:t>
      </w:r>
    </w:p>
    <w:p w14:paraId="25318D8B" w14:textId="77777777" w:rsidR="008C06DD" w:rsidRDefault="008C06DD" w:rsidP="006C526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respondents shall pay the costs of suit jointly and severally, the one paying the others to be absolved, on a legal practitioner scale.”</w:t>
      </w:r>
    </w:p>
    <w:p w14:paraId="790FDA85" w14:textId="77777777" w:rsidR="008C06DD" w:rsidRDefault="008C06DD"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accompanied by a certificate of urgency certifying the matter as urgent on the basis that the applicant was evicted from premises it is leasing on the force of a judgment which has been taken on appeal.  Such appeal suspends the execution of the judgment and the respondents acted unlawfully by locking the applicant out of the premises.  Such conduct is adversely affecting the applicant’s economic interests as it is unable to operate.</w:t>
      </w:r>
    </w:p>
    <w:p w14:paraId="703F1607" w14:textId="77777777" w:rsidR="008C06DD" w:rsidRDefault="008C06DD"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facts as put by the applicant are these:-</w:t>
      </w:r>
    </w:p>
    <w:p w14:paraId="3F3CF22B" w14:textId="483C579B" w:rsidR="003A02E8" w:rsidRDefault="008C06DD"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5</w:t>
      </w:r>
      <w:r w:rsidRPr="008C06DD">
        <w:rPr>
          <w:rFonts w:ascii="Times New Roman" w:hAnsi="Times New Roman" w:cs="Times New Roman"/>
          <w:sz w:val="24"/>
          <w:szCs w:val="24"/>
          <w:vertAlign w:val="superscript"/>
        </w:rPr>
        <w:t>th</w:t>
      </w:r>
      <w:r>
        <w:rPr>
          <w:rFonts w:ascii="Times New Roman" w:hAnsi="Times New Roman" w:cs="Times New Roman"/>
          <w:sz w:val="24"/>
          <w:szCs w:val="24"/>
        </w:rPr>
        <w:t xml:space="preserve"> July 2014 the applicant entered into a lease agreement </w:t>
      </w:r>
      <w:r w:rsidR="006C5267">
        <w:rPr>
          <w:rFonts w:ascii="Times New Roman" w:hAnsi="Times New Roman" w:cs="Times New Roman"/>
          <w:sz w:val="24"/>
          <w:szCs w:val="24"/>
        </w:rPr>
        <w:t>for the premises known as No. 1</w:t>
      </w:r>
      <w:r>
        <w:rPr>
          <w:rFonts w:ascii="Times New Roman" w:hAnsi="Times New Roman" w:cs="Times New Roman"/>
          <w:sz w:val="24"/>
          <w:szCs w:val="24"/>
        </w:rPr>
        <w:t>A Dunlop</w:t>
      </w:r>
      <w:r w:rsidR="003A02E8">
        <w:rPr>
          <w:rFonts w:ascii="Times New Roman" w:hAnsi="Times New Roman" w:cs="Times New Roman"/>
          <w:sz w:val="24"/>
          <w:szCs w:val="24"/>
        </w:rPr>
        <w:t xml:space="preserve"> Road Belmont.  Such lease is between applicant and 1</w:t>
      </w:r>
      <w:r w:rsidR="003A02E8" w:rsidRPr="003A02E8">
        <w:rPr>
          <w:rFonts w:ascii="Times New Roman" w:hAnsi="Times New Roman" w:cs="Times New Roman"/>
          <w:sz w:val="24"/>
          <w:szCs w:val="24"/>
          <w:vertAlign w:val="superscript"/>
        </w:rPr>
        <w:t>st</w:t>
      </w:r>
      <w:r w:rsidR="003A02E8">
        <w:rPr>
          <w:rFonts w:ascii="Times New Roman" w:hAnsi="Times New Roman" w:cs="Times New Roman"/>
          <w:sz w:val="24"/>
          <w:szCs w:val="24"/>
        </w:rPr>
        <w:t xml:space="preserve"> respondent.</w:t>
      </w:r>
      <w:r w:rsidR="001173BC">
        <w:rPr>
          <w:rFonts w:ascii="Times New Roman" w:hAnsi="Times New Roman" w:cs="Times New Roman"/>
          <w:sz w:val="24"/>
          <w:szCs w:val="24"/>
        </w:rPr>
        <w:t xml:space="preserve"> </w:t>
      </w:r>
      <w:r w:rsidR="003A02E8">
        <w:rPr>
          <w:rFonts w:ascii="Times New Roman" w:hAnsi="Times New Roman" w:cs="Times New Roman"/>
          <w:sz w:val="24"/>
          <w:szCs w:val="24"/>
        </w:rPr>
        <w:t>The applicant</w:t>
      </w:r>
      <w:r w:rsidR="00FB72D3">
        <w:rPr>
          <w:rFonts w:ascii="Times New Roman" w:hAnsi="Times New Roman" w:cs="Times New Roman"/>
          <w:sz w:val="24"/>
          <w:szCs w:val="24"/>
        </w:rPr>
        <w:t xml:space="preserve"> was facing viability</w:t>
      </w:r>
      <w:r w:rsidR="003A02E8">
        <w:rPr>
          <w:rFonts w:ascii="Times New Roman" w:hAnsi="Times New Roman" w:cs="Times New Roman"/>
          <w:sz w:val="24"/>
          <w:szCs w:val="24"/>
        </w:rPr>
        <w:t xml:space="preserve"> problems and was unable to meet its creditors’ </w:t>
      </w:r>
      <w:r w:rsidR="001173BC">
        <w:rPr>
          <w:rFonts w:ascii="Times New Roman" w:hAnsi="Times New Roman" w:cs="Times New Roman"/>
          <w:sz w:val="24"/>
          <w:szCs w:val="24"/>
        </w:rPr>
        <w:t>demands, such</w:t>
      </w:r>
      <w:r w:rsidR="003A02E8">
        <w:rPr>
          <w:rFonts w:ascii="Times New Roman" w:hAnsi="Times New Roman" w:cs="Times New Roman"/>
          <w:sz w:val="24"/>
          <w:szCs w:val="24"/>
        </w:rPr>
        <w:t xml:space="preserve"> creditors included the</w:t>
      </w:r>
      <w:r w:rsidR="00297A61">
        <w:rPr>
          <w:rFonts w:ascii="Times New Roman" w:hAnsi="Times New Roman" w:cs="Times New Roman"/>
          <w:sz w:val="24"/>
          <w:szCs w:val="24"/>
        </w:rPr>
        <w:t xml:space="preserve"> 1</w:t>
      </w:r>
      <w:r w:rsidR="00297A61" w:rsidRPr="00297A61">
        <w:rPr>
          <w:rFonts w:ascii="Times New Roman" w:hAnsi="Times New Roman" w:cs="Times New Roman"/>
          <w:sz w:val="24"/>
          <w:szCs w:val="24"/>
          <w:vertAlign w:val="superscript"/>
        </w:rPr>
        <w:t>st</w:t>
      </w:r>
      <w:r w:rsidR="00297A61">
        <w:rPr>
          <w:rFonts w:ascii="Times New Roman" w:hAnsi="Times New Roman" w:cs="Times New Roman"/>
          <w:sz w:val="24"/>
          <w:szCs w:val="24"/>
        </w:rPr>
        <w:t xml:space="preserve"> and</w:t>
      </w:r>
      <w:r w:rsidR="003A02E8">
        <w:rPr>
          <w:rFonts w:ascii="Times New Roman" w:hAnsi="Times New Roman" w:cs="Times New Roman"/>
          <w:sz w:val="24"/>
          <w:szCs w:val="24"/>
        </w:rPr>
        <w:t xml:space="preserve"> 2</w:t>
      </w:r>
      <w:r w:rsidR="003A02E8" w:rsidRPr="003A02E8">
        <w:rPr>
          <w:rFonts w:ascii="Times New Roman" w:hAnsi="Times New Roman" w:cs="Times New Roman"/>
          <w:sz w:val="24"/>
          <w:szCs w:val="24"/>
          <w:vertAlign w:val="superscript"/>
        </w:rPr>
        <w:t>nd</w:t>
      </w:r>
      <w:r w:rsidR="003A02E8">
        <w:rPr>
          <w:rFonts w:ascii="Times New Roman" w:hAnsi="Times New Roman" w:cs="Times New Roman"/>
          <w:sz w:val="24"/>
          <w:szCs w:val="24"/>
        </w:rPr>
        <w:t xml:space="preserve"> respondent. </w:t>
      </w:r>
      <w:r w:rsidR="001173BC">
        <w:rPr>
          <w:rFonts w:ascii="Times New Roman" w:hAnsi="Times New Roman" w:cs="Times New Roman"/>
          <w:sz w:val="24"/>
          <w:szCs w:val="24"/>
        </w:rPr>
        <w:t xml:space="preserve">  On 14</w:t>
      </w:r>
      <w:r w:rsidR="001173BC" w:rsidRPr="003A02E8">
        <w:rPr>
          <w:rFonts w:ascii="Times New Roman" w:hAnsi="Times New Roman" w:cs="Times New Roman"/>
          <w:sz w:val="24"/>
          <w:szCs w:val="24"/>
          <w:vertAlign w:val="superscript"/>
        </w:rPr>
        <w:t>th</w:t>
      </w:r>
      <w:r w:rsidR="001173BC">
        <w:rPr>
          <w:rFonts w:ascii="Times New Roman" w:hAnsi="Times New Roman" w:cs="Times New Roman"/>
          <w:sz w:val="24"/>
          <w:szCs w:val="24"/>
        </w:rPr>
        <w:t xml:space="preserve"> May 2015 the 2</w:t>
      </w:r>
      <w:r w:rsidR="001173BC" w:rsidRPr="003A02E8">
        <w:rPr>
          <w:rFonts w:ascii="Times New Roman" w:hAnsi="Times New Roman" w:cs="Times New Roman"/>
          <w:sz w:val="24"/>
          <w:szCs w:val="24"/>
          <w:vertAlign w:val="superscript"/>
        </w:rPr>
        <w:t>nd</w:t>
      </w:r>
      <w:r w:rsidR="001173BC">
        <w:rPr>
          <w:rFonts w:ascii="Times New Roman" w:hAnsi="Times New Roman" w:cs="Times New Roman"/>
          <w:sz w:val="24"/>
          <w:szCs w:val="24"/>
        </w:rPr>
        <w:t xml:space="preserve"> respondent obtained judgment against the applicant in the sum of US$53 294</w:t>
      </w:r>
      <w:proofErr w:type="gramStart"/>
      <w:r w:rsidR="001173BC">
        <w:rPr>
          <w:rFonts w:ascii="Times New Roman" w:hAnsi="Times New Roman" w:cs="Times New Roman"/>
          <w:sz w:val="24"/>
          <w:szCs w:val="24"/>
        </w:rPr>
        <w:t>,54</w:t>
      </w:r>
      <w:proofErr w:type="gramEnd"/>
      <w:r w:rsidR="001173BC">
        <w:rPr>
          <w:rFonts w:ascii="Times New Roman" w:hAnsi="Times New Roman" w:cs="Times New Roman"/>
          <w:sz w:val="24"/>
          <w:szCs w:val="24"/>
        </w:rPr>
        <w:t>.</w:t>
      </w:r>
      <w:r w:rsidR="003A02E8">
        <w:rPr>
          <w:rFonts w:ascii="Times New Roman" w:hAnsi="Times New Roman" w:cs="Times New Roman"/>
          <w:sz w:val="24"/>
          <w:szCs w:val="24"/>
        </w:rPr>
        <w:t xml:space="preserve"> In an attempt to address these financial problems the applicant sought and was granted a provisional judicial management order on 1</w:t>
      </w:r>
      <w:r w:rsidR="003A02E8" w:rsidRPr="003A02E8">
        <w:rPr>
          <w:rFonts w:ascii="Times New Roman" w:hAnsi="Times New Roman" w:cs="Times New Roman"/>
          <w:sz w:val="24"/>
          <w:szCs w:val="24"/>
          <w:vertAlign w:val="superscript"/>
        </w:rPr>
        <w:t>st</w:t>
      </w:r>
      <w:r w:rsidR="003A02E8">
        <w:rPr>
          <w:rFonts w:ascii="Times New Roman" w:hAnsi="Times New Roman" w:cs="Times New Roman"/>
          <w:sz w:val="24"/>
          <w:szCs w:val="24"/>
        </w:rPr>
        <w:t xml:space="preserve"> March 2016.</w:t>
      </w:r>
      <w:r w:rsidR="0016598C">
        <w:rPr>
          <w:rFonts w:ascii="Times New Roman" w:hAnsi="Times New Roman" w:cs="Times New Roman"/>
          <w:sz w:val="24"/>
          <w:szCs w:val="24"/>
        </w:rPr>
        <w:t xml:space="preserve"> Paragraph 1.6 of that order was to the effect that all actions and applications and the execution of all writs, summons and other process against</w:t>
      </w:r>
      <w:r w:rsidR="00664DB9">
        <w:rPr>
          <w:rFonts w:ascii="Times New Roman" w:hAnsi="Times New Roman" w:cs="Times New Roman"/>
          <w:sz w:val="24"/>
          <w:szCs w:val="24"/>
        </w:rPr>
        <w:t xml:space="preserve"> the applicant were stayed and could only be proceeded with</w:t>
      </w:r>
      <w:r w:rsidR="00664B22">
        <w:rPr>
          <w:rFonts w:ascii="Times New Roman" w:hAnsi="Times New Roman" w:cs="Times New Roman"/>
          <w:sz w:val="24"/>
          <w:szCs w:val="24"/>
        </w:rPr>
        <w:t>, with</w:t>
      </w:r>
      <w:r w:rsidR="00664DB9">
        <w:rPr>
          <w:rFonts w:ascii="Times New Roman" w:hAnsi="Times New Roman" w:cs="Times New Roman"/>
          <w:sz w:val="24"/>
          <w:szCs w:val="24"/>
        </w:rPr>
        <w:t xml:space="preserve"> the leave of the court.</w:t>
      </w:r>
      <w:r w:rsidR="003A02E8">
        <w:rPr>
          <w:rFonts w:ascii="Times New Roman" w:hAnsi="Times New Roman" w:cs="Times New Roman"/>
          <w:sz w:val="24"/>
          <w:szCs w:val="24"/>
        </w:rPr>
        <w:t xml:space="preserve">  The 1</w:t>
      </w:r>
      <w:r w:rsidR="003A02E8" w:rsidRPr="003A02E8">
        <w:rPr>
          <w:rFonts w:ascii="Times New Roman" w:hAnsi="Times New Roman" w:cs="Times New Roman"/>
          <w:sz w:val="24"/>
          <w:szCs w:val="24"/>
          <w:vertAlign w:val="superscript"/>
        </w:rPr>
        <w:t>st</w:t>
      </w:r>
      <w:r w:rsidR="003A02E8">
        <w:rPr>
          <w:rFonts w:ascii="Times New Roman" w:hAnsi="Times New Roman" w:cs="Times New Roman"/>
          <w:sz w:val="24"/>
          <w:szCs w:val="24"/>
        </w:rPr>
        <w:t xml:space="preserve"> respondent</w:t>
      </w:r>
      <w:r w:rsidR="00DA17E2">
        <w:rPr>
          <w:rFonts w:ascii="Times New Roman" w:hAnsi="Times New Roman" w:cs="Times New Roman"/>
          <w:sz w:val="24"/>
          <w:szCs w:val="24"/>
        </w:rPr>
        <w:t xml:space="preserve"> under case number HC 1869/19</w:t>
      </w:r>
      <w:r w:rsidR="003A02E8">
        <w:rPr>
          <w:rFonts w:ascii="Times New Roman" w:hAnsi="Times New Roman" w:cs="Times New Roman"/>
          <w:sz w:val="24"/>
          <w:szCs w:val="24"/>
        </w:rPr>
        <w:t xml:space="preserve"> subsequently sought and obtained leave to institute action against the applicant for arrear rentals and ejectment.  The 1</w:t>
      </w:r>
      <w:r w:rsidR="003A02E8" w:rsidRPr="003A02E8">
        <w:rPr>
          <w:rFonts w:ascii="Times New Roman" w:hAnsi="Times New Roman" w:cs="Times New Roman"/>
          <w:sz w:val="24"/>
          <w:szCs w:val="24"/>
          <w:vertAlign w:val="superscript"/>
        </w:rPr>
        <w:t>st</w:t>
      </w:r>
      <w:r w:rsidR="003A02E8">
        <w:rPr>
          <w:rFonts w:ascii="Times New Roman" w:hAnsi="Times New Roman" w:cs="Times New Roman"/>
          <w:sz w:val="24"/>
          <w:szCs w:val="24"/>
        </w:rPr>
        <w:t xml:space="preserve"> respondent then issued </w:t>
      </w:r>
      <w:r w:rsidR="000E5E26">
        <w:rPr>
          <w:rFonts w:ascii="Times New Roman" w:hAnsi="Times New Roman" w:cs="Times New Roman"/>
          <w:sz w:val="24"/>
          <w:szCs w:val="24"/>
        </w:rPr>
        <w:t>summons in</w:t>
      </w:r>
      <w:r w:rsidR="008E69B9">
        <w:rPr>
          <w:rFonts w:ascii="Times New Roman" w:hAnsi="Times New Roman" w:cs="Times New Roman"/>
          <w:sz w:val="24"/>
          <w:szCs w:val="24"/>
        </w:rPr>
        <w:t xml:space="preserve"> the Magistrates Court </w:t>
      </w:r>
      <w:r w:rsidR="003A02E8">
        <w:rPr>
          <w:rFonts w:ascii="Times New Roman" w:hAnsi="Times New Roman" w:cs="Times New Roman"/>
          <w:sz w:val="24"/>
          <w:szCs w:val="24"/>
        </w:rPr>
        <w:t>against the applicant and obtained a default judgment under case number CC 487/2019.  An attempt to have the judgment rescinded failed and the applicant filed an appeal under case number HCA 58/20.  Such appeal had the effect of suspending judgment in CC 487/2019.  The 1</w:t>
      </w:r>
      <w:r w:rsidR="003A02E8" w:rsidRPr="003A02E8">
        <w:rPr>
          <w:rFonts w:ascii="Times New Roman" w:hAnsi="Times New Roman" w:cs="Times New Roman"/>
          <w:sz w:val="24"/>
          <w:szCs w:val="24"/>
          <w:vertAlign w:val="superscript"/>
        </w:rPr>
        <w:t>st</w:t>
      </w:r>
      <w:r w:rsidR="003A02E8">
        <w:rPr>
          <w:rFonts w:ascii="Times New Roman" w:hAnsi="Times New Roman" w:cs="Times New Roman"/>
          <w:sz w:val="24"/>
          <w:szCs w:val="24"/>
        </w:rPr>
        <w:t xml:space="preserve"> and 2</w:t>
      </w:r>
      <w:r w:rsidR="003A02E8" w:rsidRPr="003A02E8">
        <w:rPr>
          <w:rFonts w:ascii="Times New Roman" w:hAnsi="Times New Roman" w:cs="Times New Roman"/>
          <w:sz w:val="24"/>
          <w:szCs w:val="24"/>
          <w:vertAlign w:val="superscript"/>
        </w:rPr>
        <w:t>nd</w:t>
      </w:r>
      <w:r w:rsidR="003A02E8">
        <w:rPr>
          <w:rFonts w:ascii="Times New Roman" w:hAnsi="Times New Roman" w:cs="Times New Roman"/>
          <w:sz w:val="24"/>
          <w:szCs w:val="24"/>
        </w:rPr>
        <w:t xml:space="preserve"> respondent however instructed the 3</w:t>
      </w:r>
      <w:r w:rsidR="003A02E8" w:rsidRPr="003A02E8">
        <w:rPr>
          <w:rFonts w:ascii="Times New Roman" w:hAnsi="Times New Roman" w:cs="Times New Roman"/>
          <w:sz w:val="24"/>
          <w:szCs w:val="24"/>
          <w:vertAlign w:val="superscript"/>
        </w:rPr>
        <w:t>rd</w:t>
      </w:r>
      <w:r w:rsidR="003A02E8">
        <w:rPr>
          <w:rFonts w:ascii="Times New Roman" w:hAnsi="Times New Roman" w:cs="Times New Roman"/>
          <w:sz w:val="24"/>
          <w:szCs w:val="24"/>
        </w:rPr>
        <w:t xml:space="preserve"> respondent to proceed with execution and such execution has adversely affected the applicant as it has no access to the leased premises which is the hub of its operations as a business.</w:t>
      </w:r>
    </w:p>
    <w:p w14:paraId="20233D8E" w14:textId="77777777" w:rsidR="003A02E8" w:rsidRDefault="003A02E8"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Efforts to engage the respondents failed resulting in the filing of this application.</w:t>
      </w:r>
    </w:p>
    <w:p w14:paraId="02FD3393" w14:textId="6A21A4F2" w:rsidR="003A02E8" w:rsidRDefault="003A02E8"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w:t>
      </w:r>
      <w:r w:rsidR="007F6756">
        <w:rPr>
          <w:rFonts w:ascii="Times New Roman" w:hAnsi="Times New Roman" w:cs="Times New Roman"/>
          <w:sz w:val="24"/>
          <w:szCs w:val="24"/>
        </w:rPr>
        <w:t xml:space="preserve"> was filed on 3</w:t>
      </w:r>
      <w:r w:rsidR="007F6756" w:rsidRPr="007F6756">
        <w:rPr>
          <w:rFonts w:ascii="Times New Roman" w:hAnsi="Times New Roman" w:cs="Times New Roman"/>
          <w:sz w:val="24"/>
          <w:szCs w:val="24"/>
          <w:vertAlign w:val="superscript"/>
        </w:rPr>
        <w:t>rd</w:t>
      </w:r>
      <w:r w:rsidR="007F6756">
        <w:rPr>
          <w:rFonts w:ascii="Times New Roman" w:hAnsi="Times New Roman" w:cs="Times New Roman"/>
          <w:sz w:val="24"/>
          <w:szCs w:val="24"/>
        </w:rPr>
        <w:t xml:space="preserve"> September 2021 and</w:t>
      </w:r>
      <w:r>
        <w:rPr>
          <w:rFonts w:ascii="Times New Roman" w:hAnsi="Times New Roman" w:cs="Times New Roman"/>
          <w:sz w:val="24"/>
          <w:szCs w:val="24"/>
        </w:rPr>
        <w:t xml:space="preserve"> was accompanied by Form No. 25</w:t>
      </w:r>
      <w:r w:rsidR="007F6756">
        <w:rPr>
          <w:rFonts w:ascii="Times New Roman" w:hAnsi="Times New Roman" w:cs="Times New Roman"/>
          <w:sz w:val="24"/>
          <w:szCs w:val="24"/>
        </w:rPr>
        <w:t>.</w:t>
      </w:r>
      <w:r w:rsidR="000156E3">
        <w:rPr>
          <w:rFonts w:ascii="Times New Roman" w:hAnsi="Times New Roman" w:cs="Times New Roman"/>
          <w:sz w:val="24"/>
          <w:szCs w:val="24"/>
        </w:rPr>
        <w:t xml:space="preserve"> It was placed before me on 6</w:t>
      </w:r>
      <w:r w:rsidR="000156E3" w:rsidRPr="000156E3">
        <w:rPr>
          <w:rFonts w:ascii="Times New Roman" w:hAnsi="Times New Roman" w:cs="Times New Roman"/>
          <w:sz w:val="24"/>
          <w:szCs w:val="24"/>
          <w:vertAlign w:val="superscript"/>
        </w:rPr>
        <w:t>th</w:t>
      </w:r>
      <w:r w:rsidR="000156E3">
        <w:rPr>
          <w:rFonts w:ascii="Times New Roman" w:hAnsi="Times New Roman" w:cs="Times New Roman"/>
          <w:sz w:val="24"/>
          <w:szCs w:val="24"/>
        </w:rPr>
        <w:t xml:space="preserve"> September 2021.</w:t>
      </w:r>
      <w:r>
        <w:rPr>
          <w:rFonts w:ascii="Times New Roman" w:hAnsi="Times New Roman" w:cs="Times New Roman"/>
          <w:sz w:val="24"/>
          <w:szCs w:val="24"/>
        </w:rPr>
        <w:t xml:space="preserve">  </w:t>
      </w:r>
      <w:r w:rsidR="007F6756">
        <w:rPr>
          <w:rFonts w:ascii="Times New Roman" w:hAnsi="Times New Roman" w:cs="Times New Roman"/>
          <w:sz w:val="24"/>
          <w:szCs w:val="24"/>
        </w:rPr>
        <w:t>T</w:t>
      </w:r>
      <w:r>
        <w:rPr>
          <w:rFonts w:ascii="Times New Roman" w:hAnsi="Times New Roman" w:cs="Times New Roman"/>
          <w:sz w:val="24"/>
          <w:szCs w:val="24"/>
        </w:rPr>
        <w:t>he reference to perverse conduct in the certificate of urgency appeared to be an attempt to bring the applicatio</w:t>
      </w:r>
      <w:r w:rsidR="00973A6A">
        <w:rPr>
          <w:rFonts w:ascii="Times New Roman" w:hAnsi="Times New Roman" w:cs="Times New Roman"/>
          <w:sz w:val="24"/>
          <w:szCs w:val="24"/>
        </w:rPr>
        <w:t>n within the purview of Rule 60</w:t>
      </w:r>
      <w:r>
        <w:rPr>
          <w:rFonts w:ascii="Times New Roman" w:hAnsi="Times New Roman" w:cs="Times New Roman"/>
          <w:sz w:val="24"/>
          <w:szCs w:val="24"/>
        </w:rPr>
        <w:t>(3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c)</w:t>
      </w:r>
      <w:r w:rsidR="00710C77">
        <w:rPr>
          <w:rFonts w:ascii="Times New Roman" w:hAnsi="Times New Roman" w:cs="Times New Roman"/>
          <w:sz w:val="24"/>
          <w:szCs w:val="24"/>
        </w:rPr>
        <w:t xml:space="preserve"> of SI</w:t>
      </w:r>
      <w:r w:rsidR="005B5718">
        <w:rPr>
          <w:rFonts w:ascii="Times New Roman" w:hAnsi="Times New Roman" w:cs="Times New Roman"/>
          <w:sz w:val="24"/>
          <w:szCs w:val="24"/>
        </w:rPr>
        <w:t xml:space="preserve"> 202 0f 2021,</w:t>
      </w:r>
      <w:r>
        <w:rPr>
          <w:rFonts w:ascii="Times New Roman" w:hAnsi="Times New Roman" w:cs="Times New Roman"/>
          <w:sz w:val="24"/>
          <w:szCs w:val="24"/>
        </w:rPr>
        <w:t xml:space="preserve"> thereby justifying the use of Form No. 25 as the applicant did not serve the application on the respondents.</w:t>
      </w:r>
    </w:p>
    <w:p w14:paraId="46B050B7" w14:textId="53F76243" w:rsidR="00CE6956" w:rsidRDefault="003A02E8"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however ordered that the application be served on the respondents together with a notice of set down for the 8</w:t>
      </w:r>
      <w:r w:rsidRPr="003A02E8">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w:t>
      </w:r>
      <w:r w:rsidR="00DD60B0">
        <w:rPr>
          <w:rFonts w:ascii="Times New Roman" w:hAnsi="Times New Roman" w:cs="Times New Roman"/>
          <w:sz w:val="24"/>
          <w:szCs w:val="24"/>
        </w:rPr>
        <w:t xml:space="preserve"> </w:t>
      </w:r>
      <w:r w:rsidR="00CE6956">
        <w:rPr>
          <w:rFonts w:ascii="Times New Roman" w:hAnsi="Times New Roman" w:cs="Times New Roman"/>
          <w:sz w:val="24"/>
          <w:szCs w:val="24"/>
        </w:rPr>
        <w:t>2021.The decision to order the service of the application on the respondents was informed by the rather curious reference to perverse conduct in the certificate of urgency.  The legal practitioner put it thus:-</w:t>
      </w:r>
    </w:p>
    <w:p w14:paraId="75154CCE" w14:textId="77777777" w:rsidR="008C06DD" w:rsidRDefault="00CE6956" w:rsidP="00DD60B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“As a legal practitioner, I consider the execution of a judgment which is pending appeal without leave of the court being granted, as being perverse conduct on the part of the judgment creditor.”</w:t>
      </w:r>
      <w:r w:rsidR="003A02E8">
        <w:rPr>
          <w:rFonts w:ascii="Times New Roman" w:hAnsi="Times New Roman" w:cs="Times New Roman"/>
          <w:sz w:val="24"/>
          <w:szCs w:val="24"/>
        </w:rPr>
        <w:t xml:space="preserve"> </w:t>
      </w:r>
      <w:r w:rsidR="008C06DD">
        <w:rPr>
          <w:rFonts w:ascii="Times New Roman" w:hAnsi="Times New Roman" w:cs="Times New Roman"/>
          <w:sz w:val="24"/>
          <w:szCs w:val="24"/>
        </w:rPr>
        <w:t xml:space="preserve"> </w:t>
      </w:r>
    </w:p>
    <w:p w14:paraId="4D3060E3" w14:textId="6A320114" w:rsidR="00CE6956" w:rsidRDefault="00CE6956"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mere reading of this excerpt clearly shows that the legal practitioner did not apply his mind to what is envisaged by Rule 60(3)(c) as perverse conduct justifying the </w:t>
      </w:r>
      <w:r w:rsidR="00275546">
        <w:rPr>
          <w:rFonts w:ascii="Times New Roman" w:hAnsi="Times New Roman" w:cs="Times New Roman"/>
          <w:sz w:val="24"/>
          <w:szCs w:val="24"/>
        </w:rPr>
        <w:t>non-service</w:t>
      </w:r>
      <w:r>
        <w:rPr>
          <w:rFonts w:ascii="Times New Roman" w:hAnsi="Times New Roman" w:cs="Times New Roman"/>
          <w:sz w:val="24"/>
          <w:szCs w:val="24"/>
        </w:rPr>
        <w:t xml:space="preserve"> of a chamber application to all interested parties.  Ejectment having already occurred, there could not have been “risk of perverse conduct in that any person who would otherwise be entitled to notice of the application is likely to act so as to defeat, wholly or partly, the purpose of the application prior to an order being granted or serve</w:t>
      </w:r>
      <w:r w:rsidR="00203368">
        <w:rPr>
          <w:rFonts w:ascii="Times New Roman" w:hAnsi="Times New Roman" w:cs="Times New Roman"/>
          <w:sz w:val="24"/>
          <w:szCs w:val="24"/>
        </w:rPr>
        <w:t>d</w:t>
      </w:r>
      <w:r>
        <w:rPr>
          <w:rFonts w:ascii="Times New Roman" w:hAnsi="Times New Roman" w:cs="Times New Roman"/>
          <w:sz w:val="24"/>
          <w:szCs w:val="24"/>
        </w:rPr>
        <w:t>.”</w:t>
      </w:r>
    </w:p>
    <w:p w14:paraId="5401CD97" w14:textId="5E7B26A1" w:rsidR="00CE6956" w:rsidRDefault="00CE6956"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 directive that the application be served on the respondents, the 1</w:t>
      </w:r>
      <w:r w:rsidRPr="00CE695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E695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duly filed a notice of opposition, in which they took nine points </w:t>
      </w:r>
      <w:r w:rsidRPr="00DD60B0">
        <w:rPr>
          <w:rFonts w:ascii="Times New Roman" w:hAnsi="Times New Roman" w:cs="Times New Roman"/>
          <w:i/>
          <w:sz w:val="24"/>
          <w:szCs w:val="24"/>
        </w:rPr>
        <w:t xml:space="preserve">in </w:t>
      </w:r>
      <w:proofErr w:type="spellStart"/>
      <w:r w:rsidRPr="00DD60B0">
        <w:rPr>
          <w:rFonts w:ascii="Times New Roman" w:hAnsi="Times New Roman" w:cs="Times New Roman"/>
          <w:i/>
          <w:sz w:val="24"/>
          <w:szCs w:val="24"/>
        </w:rPr>
        <w:t>limine</w:t>
      </w:r>
      <w:proofErr w:type="spellEnd"/>
      <w:r>
        <w:rPr>
          <w:rFonts w:ascii="Times New Roman" w:hAnsi="Times New Roman" w:cs="Times New Roman"/>
          <w:sz w:val="24"/>
          <w:szCs w:val="24"/>
        </w:rPr>
        <w:t>.</w:t>
      </w:r>
      <w:r w:rsidR="00561AEB">
        <w:rPr>
          <w:rFonts w:ascii="Times New Roman" w:hAnsi="Times New Roman" w:cs="Times New Roman"/>
          <w:sz w:val="24"/>
          <w:szCs w:val="24"/>
        </w:rPr>
        <w:t xml:space="preserve"> </w:t>
      </w:r>
      <w:r w:rsidR="00F01C5E">
        <w:rPr>
          <w:rFonts w:ascii="Times New Roman" w:hAnsi="Times New Roman" w:cs="Times New Roman"/>
          <w:sz w:val="24"/>
          <w:szCs w:val="24"/>
        </w:rPr>
        <w:t>However, at</w:t>
      </w:r>
      <w:r>
        <w:rPr>
          <w:rFonts w:ascii="Times New Roman" w:hAnsi="Times New Roman" w:cs="Times New Roman"/>
          <w:sz w:val="24"/>
          <w:szCs w:val="24"/>
        </w:rPr>
        <w:t xml:space="preserve"> the hearing of the application counsel for the 1</w:t>
      </w:r>
      <w:r w:rsidRPr="00CE695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E695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abandoned all but 3 of these preliminary points.  The remaining 3 are these:-</w:t>
      </w:r>
    </w:p>
    <w:p w14:paraId="6438EDA0" w14:textId="77777777" w:rsidR="00CE6956" w:rsidRDefault="00CE6956" w:rsidP="00387F2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matter is not urgent</w:t>
      </w:r>
    </w:p>
    <w:p w14:paraId="7700EFCF" w14:textId="77777777" w:rsidR="00CE6956" w:rsidRDefault="00CE6956" w:rsidP="00387F2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relief sought is incompetent.</w:t>
      </w:r>
    </w:p>
    <w:p w14:paraId="79FCCC7C" w14:textId="77777777" w:rsidR="00CE6956" w:rsidRDefault="00CE6956" w:rsidP="00387F2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has approached the court with dirty hands.</w:t>
      </w:r>
    </w:p>
    <w:p w14:paraId="723DADA6" w14:textId="77777777" w:rsidR="00A000D0" w:rsidRDefault="00A000D0" w:rsidP="00387F2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judgment is concerned with these points </w:t>
      </w:r>
      <w:r w:rsidRPr="00DD60B0">
        <w:rPr>
          <w:rFonts w:ascii="Times New Roman" w:hAnsi="Times New Roman" w:cs="Times New Roman"/>
          <w:i/>
          <w:sz w:val="24"/>
          <w:szCs w:val="24"/>
        </w:rPr>
        <w:t xml:space="preserve">in </w:t>
      </w:r>
      <w:proofErr w:type="spellStart"/>
      <w:r w:rsidRPr="00DD60B0">
        <w:rPr>
          <w:rFonts w:ascii="Times New Roman" w:hAnsi="Times New Roman" w:cs="Times New Roman"/>
          <w:i/>
          <w:sz w:val="24"/>
          <w:szCs w:val="24"/>
        </w:rPr>
        <w:t>limine</w:t>
      </w:r>
      <w:proofErr w:type="spellEnd"/>
      <w:r>
        <w:rPr>
          <w:rFonts w:ascii="Times New Roman" w:hAnsi="Times New Roman" w:cs="Times New Roman"/>
          <w:sz w:val="24"/>
          <w:szCs w:val="24"/>
        </w:rPr>
        <w:t>.  I propose to deal with each one in turn:-</w:t>
      </w:r>
    </w:p>
    <w:p w14:paraId="2A03DB44" w14:textId="77777777" w:rsidR="00430271" w:rsidRDefault="00430271" w:rsidP="00387F25">
      <w:pPr>
        <w:spacing w:line="360" w:lineRule="auto"/>
        <w:ind w:left="720"/>
        <w:jc w:val="both"/>
        <w:rPr>
          <w:rFonts w:ascii="Times New Roman" w:hAnsi="Times New Roman" w:cs="Times New Roman"/>
          <w:sz w:val="24"/>
          <w:szCs w:val="24"/>
        </w:rPr>
      </w:pPr>
    </w:p>
    <w:p w14:paraId="70FF866F" w14:textId="77777777" w:rsidR="00430271" w:rsidRDefault="00430271" w:rsidP="00387F25">
      <w:pPr>
        <w:spacing w:line="360" w:lineRule="auto"/>
        <w:ind w:left="720"/>
        <w:jc w:val="both"/>
        <w:rPr>
          <w:rFonts w:ascii="Times New Roman" w:hAnsi="Times New Roman" w:cs="Times New Roman"/>
          <w:sz w:val="24"/>
          <w:szCs w:val="24"/>
        </w:rPr>
      </w:pPr>
    </w:p>
    <w:p w14:paraId="433BBC34" w14:textId="77777777" w:rsidR="00A000D0" w:rsidRPr="00DD60B0" w:rsidRDefault="00A000D0" w:rsidP="00387F25">
      <w:pPr>
        <w:pStyle w:val="ListParagraph"/>
        <w:numPr>
          <w:ilvl w:val="0"/>
          <w:numId w:val="2"/>
        </w:numPr>
        <w:spacing w:line="360" w:lineRule="auto"/>
        <w:jc w:val="both"/>
        <w:rPr>
          <w:rFonts w:ascii="Times New Roman" w:hAnsi="Times New Roman" w:cs="Times New Roman"/>
          <w:b/>
          <w:sz w:val="24"/>
          <w:szCs w:val="24"/>
        </w:rPr>
      </w:pPr>
      <w:r w:rsidRPr="00DD60B0">
        <w:rPr>
          <w:rFonts w:ascii="Times New Roman" w:hAnsi="Times New Roman" w:cs="Times New Roman"/>
          <w:b/>
          <w:sz w:val="24"/>
          <w:szCs w:val="24"/>
        </w:rPr>
        <w:t>Is the matter urgent</w:t>
      </w:r>
    </w:p>
    <w:p w14:paraId="65AFFD51" w14:textId="5D69ED58" w:rsidR="00A000D0" w:rsidRDefault="00A000D0"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Counsel’s contention was that the matter is not urgent.  This being so because the eviction order was granted in July 2020.  The 1</w:t>
      </w:r>
      <w:r w:rsidRPr="00A000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 that order successfully executed by the 3</w:t>
      </w:r>
      <w:r w:rsidRPr="00A000D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on 8</w:t>
      </w:r>
      <w:r w:rsidRPr="00A000D0">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2020.  After such execution applicant filed an </w:t>
      </w:r>
      <w:r w:rsidRPr="00DD60B0">
        <w:rPr>
          <w:rFonts w:ascii="Times New Roman" w:hAnsi="Times New Roman" w:cs="Times New Roman"/>
          <w:i/>
          <w:sz w:val="24"/>
          <w:szCs w:val="24"/>
        </w:rPr>
        <w:t>ex-parte</w:t>
      </w:r>
      <w:r>
        <w:rPr>
          <w:rFonts w:ascii="Times New Roman" w:hAnsi="Times New Roman" w:cs="Times New Roman"/>
          <w:sz w:val="24"/>
          <w:szCs w:val="24"/>
        </w:rPr>
        <w:t xml:space="preserve"> application seeking restoration of possession and occupation of the disputed premises and in the event that the 1</w:t>
      </w:r>
      <w:r w:rsidRPr="00A000D0">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A000D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failed to restore applicant, applicant be authorised to move back into the premises on its own accord.  In a judgmen</w:t>
      </w:r>
      <w:r w:rsidR="005B0F72">
        <w:rPr>
          <w:rFonts w:ascii="Times New Roman" w:hAnsi="Times New Roman" w:cs="Times New Roman"/>
          <w:sz w:val="24"/>
          <w:szCs w:val="24"/>
        </w:rPr>
        <w:t>t handed down on 27 October 2020</w:t>
      </w:r>
      <w:r>
        <w:rPr>
          <w:rFonts w:ascii="Times New Roman" w:hAnsi="Times New Roman" w:cs="Times New Roman"/>
          <w:sz w:val="24"/>
          <w:szCs w:val="24"/>
        </w:rPr>
        <w:t xml:space="preserve"> the</w:t>
      </w:r>
      <w:r w:rsidR="00332C05">
        <w:rPr>
          <w:rFonts w:ascii="Times New Roman" w:hAnsi="Times New Roman" w:cs="Times New Roman"/>
          <w:sz w:val="24"/>
          <w:szCs w:val="24"/>
        </w:rPr>
        <w:t xml:space="preserve"> application was dismissed.</w:t>
      </w:r>
      <w:r w:rsidR="00920810">
        <w:rPr>
          <w:rFonts w:ascii="Times New Roman" w:hAnsi="Times New Roman" w:cs="Times New Roman"/>
          <w:sz w:val="24"/>
          <w:szCs w:val="24"/>
        </w:rPr>
        <w:t xml:space="preserve"> </w:t>
      </w:r>
    </w:p>
    <w:p w14:paraId="2B95F1E1" w14:textId="77777777" w:rsidR="006446BE" w:rsidRDefault="006446BE"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then filed an application for rescission of the judgment granted in July 2020, which judgment resulted in its eviction.  That application was dismissed on 2</w:t>
      </w:r>
      <w:r w:rsidRPr="006446BE">
        <w:rPr>
          <w:rFonts w:ascii="Times New Roman" w:hAnsi="Times New Roman" w:cs="Times New Roman"/>
          <w:sz w:val="24"/>
          <w:szCs w:val="24"/>
          <w:vertAlign w:val="superscript"/>
        </w:rPr>
        <w:t>nd</w:t>
      </w:r>
      <w:r>
        <w:rPr>
          <w:rFonts w:ascii="Times New Roman" w:hAnsi="Times New Roman" w:cs="Times New Roman"/>
          <w:sz w:val="24"/>
          <w:szCs w:val="24"/>
        </w:rPr>
        <w:t xml:space="preserve"> December 2020.  Such dismissal was premised on the dirty hands principle, with the court observing that the applicant had restored itself into the premises from which it had been evicted through an extant court order.</w:t>
      </w:r>
    </w:p>
    <w:p w14:paraId="326D1C55" w14:textId="311FA0BB" w:rsidR="006446BE" w:rsidRDefault="006446BE"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9</w:t>
      </w:r>
      <w:r w:rsidRPr="006446BE">
        <w:rPr>
          <w:rFonts w:ascii="Times New Roman" w:hAnsi="Times New Roman" w:cs="Times New Roman"/>
          <w:sz w:val="24"/>
          <w:szCs w:val="24"/>
          <w:vertAlign w:val="superscript"/>
        </w:rPr>
        <w:t>th</w:t>
      </w:r>
      <w:r>
        <w:rPr>
          <w:rFonts w:ascii="Times New Roman" w:hAnsi="Times New Roman" w:cs="Times New Roman"/>
          <w:sz w:val="24"/>
          <w:szCs w:val="24"/>
        </w:rPr>
        <w:t xml:space="preserve"> December</w:t>
      </w:r>
      <w:r w:rsidR="008833E1">
        <w:rPr>
          <w:rFonts w:ascii="Times New Roman" w:hAnsi="Times New Roman" w:cs="Times New Roman"/>
          <w:sz w:val="24"/>
          <w:szCs w:val="24"/>
        </w:rPr>
        <w:t xml:space="preserve"> 2020,</w:t>
      </w:r>
      <w:r>
        <w:rPr>
          <w:rFonts w:ascii="Times New Roman" w:hAnsi="Times New Roman" w:cs="Times New Roman"/>
          <w:sz w:val="24"/>
          <w:szCs w:val="24"/>
        </w:rPr>
        <w:t xml:space="preserve"> the 1</w:t>
      </w:r>
      <w:r w:rsidRPr="006446B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wrote to the applicant advising it that “re-eviction” was proceeding.  The applicant did not act and only sought to do so in September 2021.  The urgency is therefore self-created.</w:t>
      </w:r>
    </w:p>
    <w:p w14:paraId="1EE4A952" w14:textId="38D86C7D" w:rsidR="006446BE" w:rsidRDefault="006446BE"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w:t>
      </w:r>
      <w:r w:rsidR="005B3086">
        <w:rPr>
          <w:rFonts w:ascii="Times New Roman" w:hAnsi="Times New Roman" w:cs="Times New Roman"/>
          <w:sz w:val="24"/>
          <w:szCs w:val="24"/>
        </w:rPr>
        <w:t>,</w:t>
      </w:r>
      <w:r>
        <w:rPr>
          <w:rFonts w:ascii="Times New Roman" w:hAnsi="Times New Roman" w:cs="Times New Roman"/>
          <w:sz w:val="24"/>
          <w:szCs w:val="24"/>
        </w:rPr>
        <w:t xml:space="preserve"> </w:t>
      </w:r>
      <w:r w:rsidRPr="00F72505">
        <w:rPr>
          <w:rFonts w:ascii="Times New Roman" w:hAnsi="Times New Roman" w:cs="Times New Roman"/>
          <w:i/>
          <w:sz w:val="24"/>
          <w:szCs w:val="24"/>
        </w:rPr>
        <w:t xml:space="preserve">Mr </w:t>
      </w:r>
      <w:proofErr w:type="spellStart"/>
      <w:r w:rsidRPr="00F72505">
        <w:rPr>
          <w:rFonts w:ascii="Times New Roman" w:hAnsi="Times New Roman" w:cs="Times New Roman"/>
          <w:i/>
          <w:sz w:val="24"/>
          <w:szCs w:val="24"/>
        </w:rPr>
        <w:t>Mazibuko</w:t>
      </w:r>
      <w:proofErr w:type="spellEnd"/>
      <w:r>
        <w:rPr>
          <w:rFonts w:ascii="Times New Roman" w:hAnsi="Times New Roman" w:cs="Times New Roman"/>
          <w:sz w:val="24"/>
          <w:szCs w:val="24"/>
        </w:rPr>
        <w:t xml:space="preserve"> for the applicant agreed that the need to act arose in December 2020 with the dismissal of the application for rescission.  Counsel however contended that th</w:t>
      </w:r>
      <w:r w:rsidR="005B3086">
        <w:rPr>
          <w:rFonts w:ascii="Times New Roman" w:hAnsi="Times New Roman" w:cs="Times New Roman"/>
          <w:sz w:val="24"/>
          <w:szCs w:val="24"/>
        </w:rPr>
        <w:t>e</w:t>
      </w:r>
      <w:r>
        <w:rPr>
          <w:rFonts w:ascii="Times New Roman" w:hAnsi="Times New Roman" w:cs="Times New Roman"/>
          <w:sz w:val="24"/>
          <w:szCs w:val="24"/>
        </w:rPr>
        <w:t xml:space="preserve"> Magistrate Court decision was appealed against and such appeal had the effect of suspending the execution of the judgment granted by that court.</w:t>
      </w:r>
    </w:p>
    <w:p w14:paraId="45406A5B" w14:textId="2B9A20CE" w:rsidR="006446BE" w:rsidRDefault="006446BE"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considering this point </w:t>
      </w:r>
      <w:r w:rsidRPr="00457569">
        <w:rPr>
          <w:rFonts w:ascii="Times New Roman" w:hAnsi="Times New Roman" w:cs="Times New Roman"/>
          <w:i/>
          <w:sz w:val="24"/>
          <w:szCs w:val="24"/>
        </w:rPr>
        <w:t xml:space="preserve">in </w:t>
      </w:r>
      <w:proofErr w:type="spellStart"/>
      <w:r w:rsidRPr="00457569">
        <w:rPr>
          <w:rFonts w:ascii="Times New Roman" w:hAnsi="Times New Roman" w:cs="Times New Roman"/>
          <w:i/>
          <w:sz w:val="24"/>
          <w:szCs w:val="24"/>
        </w:rPr>
        <w:t>limine</w:t>
      </w:r>
      <w:proofErr w:type="spellEnd"/>
      <w:r>
        <w:rPr>
          <w:rFonts w:ascii="Times New Roman" w:hAnsi="Times New Roman" w:cs="Times New Roman"/>
          <w:sz w:val="24"/>
          <w:szCs w:val="24"/>
        </w:rPr>
        <w:t xml:space="preserve"> I cannot ignore the fact that the applicant had not disclosed all the facts which were crucial to disclose in order to assist the court in determining the urgency of the </w:t>
      </w:r>
      <w:r w:rsidR="00920810">
        <w:rPr>
          <w:rFonts w:ascii="Times New Roman" w:hAnsi="Times New Roman" w:cs="Times New Roman"/>
          <w:sz w:val="24"/>
          <w:szCs w:val="24"/>
        </w:rPr>
        <w:t>matter. It is also worth taking note of the fact that the provisional judicial management order has since been discharged and applicant’s efforts to vacate the order have</w:t>
      </w:r>
      <w:r w:rsidR="0027207F">
        <w:rPr>
          <w:rFonts w:ascii="Times New Roman" w:hAnsi="Times New Roman" w:cs="Times New Roman"/>
          <w:sz w:val="24"/>
          <w:szCs w:val="24"/>
        </w:rPr>
        <w:t xml:space="preserve"> so far</w:t>
      </w:r>
      <w:r w:rsidR="00920810">
        <w:rPr>
          <w:rFonts w:ascii="Times New Roman" w:hAnsi="Times New Roman" w:cs="Times New Roman"/>
          <w:sz w:val="24"/>
          <w:szCs w:val="24"/>
        </w:rPr>
        <w:t xml:space="preserve"> been unsuccessful.</w:t>
      </w:r>
    </w:p>
    <w:p w14:paraId="533D0E68" w14:textId="2EC8E054" w:rsidR="006446BE" w:rsidRDefault="006446BE"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certificate of urgency and the founding affidavit left out the important detail relating to the fact that after judgment was entered for the 1</w:t>
      </w:r>
      <w:r w:rsidRPr="006446B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July 2020, execution was successfully completed</w:t>
      </w:r>
      <w:r w:rsidR="006322FF">
        <w:rPr>
          <w:rFonts w:ascii="Times New Roman" w:hAnsi="Times New Roman" w:cs="Times New Roman"/>
          <w:sz w:val="24"/>
          <w:szCs w:val="24"/>
        </w:rPr>
        <w:t xml:space="preserve"> in October 2020</w:t>
      </w:r>
      <w:r>
        <w:rPr>
          <w:rFonts w:ascii="Times New Roman" w:hAnsi="Times New Roman" w:cs="Times New Roman"/>
          <w:sz w:val="24"/>
          <w:szCs w:val="24"/>
        </w:rPr>
        <w:t>.  The applicant’s presence in these premises was by means of “self</w:t>
      </w:r>
      <w:r w:rsidR="009311F8">
        <w:rPr>
          <w:rFonts w:ascii="Times New Roman" w:hAnsi="Times New Roman" w:cs="Times New Roman"/>
          <w:sz w:val="24"/>
          <w:szCs w:val="24"/>
        </w:rPr>
        <w:t>-</w:t>
      </w:r>
      <w:r>
        <w:rPr>
          <w:rFonts w:ascii="Times New Roman" w:hAnsi="Times New Roman" w:cs="Times New Roman"/>
          <w:sz w:val="24"/>
          <w:szCs w:val="24"/>
        </w:rPr>
        <w:t xml:space="preserve"> help” in defiance of the court order, which court order </w:t>
      </w:r>
      <w:r w:rsidR="005270D6">
        <w:rPr>
          <w:rFonts w:ascii="Times New Roman" w:hAnsi="Times New Roman" w:cs="Times New Roman"/>
          <w:sz w:val="24"/>
          <w:szCs w:val="24"/>
        </w:rPr>
        <w:t>wa</w:t>
      </w:r>
      <w:r>
        <w:rPr>
          <w:rFonts w:ascii="Times New Roman" w:hAnsi="Times New Roman" w:cs="Times New Roman"/>
          <w:sz w:val="24"/>
          <w:szCs w:val="24"/>
        </w:rPr>
        <w:t>s extant.</w:t>
      </w:r>
    </w:p>
    <w:p w14:paraId="685E9474" w14:textId="208EBF0B" w:rsidR="009311F8" w:rsidRDefault="009311F8"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D56279">
        <w:rPr>
          <w:rFonts w:ascii="Times New Roman" w:hAnsi="Times New Roman" w:cs="Times New Roman"/>
          <w:i/>
          <w:sz w:val="24"/>
          <w:szCs w:val="24"/>
        </w:rPr>
        <w:t>Graspeak</w:t>
      </w:r>
      <w:proofErr w:type="spellEnd"/>
      <w:r w:rsidRPr="00D56279">
        <w:rPr>
          <w:rFonts w:ascii="Times New Roman" w:hAnsi="Times New Roman" w:cs="Times New Roman"/>
          <w:i/>
          <w:sz w:val="24"/>
          <w:szCs w:val="24"/>
        </w:rPr>
        <w:t xml:space="preserve"> Investments (Pvt) Ltd</w:t>
      </w:r>
      <w:r>
        <w:rPr>
          <w:rFonts w:ascii="Times New Roman" w:hAnsi="Times New Roman" w:cs="Times New Roman"/>
          <w:sz w:val="24"/>
          <w:szCs w:val="24"/>
        </w:rPr>
        <w:t xml:space="preserve"> v </w:t>
      </w:r>
      <w:r w:rsidRPr="00D56279">
        <w:rPr>
          <w:rFonts w:ascii="Times New Roman" w:hAnsi="Times New Roman" w:cs="Times New Roman"/>
          <w:i/>
          <w:sz w:val="24"/>
          <w:szCs w:val="24"/>
        </w:rPr>
        <w:t>Delta Corporation (Pvt) Limited and Another</w:t>
      </w:r>
      <w:r>
        <w:rPr>
          <w:rFonts w:ascii="Times New Roman" w:hAnsi="Times New Roman" w:cs="Times New Roman"/>
          <w:sz w:val="24"/>
          <w:szCs w:val="24"/>
        </w:rPr>
        <w:t xml:space="preserve"> 2001 (2) ZLR 551, the court sounded a warning against material </w:t>
      </w:r>
      <w:r w:rsidR="00E90103">
        <w:rPr>
          <w:rFonts w:ascii="Times New Roman" w:hAnsi="Times New Roman" w:cs="Times New Roman"/>
          <w:sz w:val="24"/>
          <w:szCs w:val="24"/>
        </w:rPr>
        <w:t>non-disclosure</w:t>
      </w:r>
      <w:r>
        <w:rPr>
          <w:rFonts w:ascii="Times New Roman" w:hAnsi="Times New Roman" w:cs="Times New Roman"/>
          <w:sz w:val="24"/>
          <w:szCs w:val="24"/>
        </w:rPr>
        <w:t xml:space="preserve"> of facts.</w:t>
      </w:r>
    </w:p>
    <w:p w14:paraId="0F721CD5" w14:textId="6E94757D" w:rsidR="009311F8" w:rsidRDefault="009311F8"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facts of the matter assist</w:t>
      </w:r>
      <w:r w:rsidR="000E507F">
        <w:rPr>
          <w:rFonts w:ascii="Times New Roman" w:hAnsi="Times New Roman" w:cs="Times New Roman"/>
          <w:sz w:val="24"/>
          <w:szCs w:val="24"/>
        </w:rPr>
        <w:t>s</w:t>
      </w:r>
      <w:r>
        <w:rPr>
          <w:rFonts w:ascii="Times New Roman" w:hAnsi="Times New Roman" w:cs="Times New Roman"/>
          <w:sz w:val="24"/>
          <w:szCs w:val="24"/>
        </w:rPr>
        <w:t xml:space="preserve"> the court in determining whether the applicant in an urgent chamber application has made a case justifying an urgent hearing of their matter ahead of other litigants.</w:t>
      </w:r>
    </w:p>
    <w:p w14:paraId="27C8C011" w14:textId="2B4EB4EF" w:rsidR="009311F8" w:rsidRDefault="009311F8"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applicant referred</w:t>
      </w:r>
      <w:r w:rsidR="00657832">
        <w:rPr>
          <w:rFonts w:ascii="Times New Roman" w:hAnsi="Times New Roman" w:cs="Times New Roman"/>
          <w:sz w:val="24"/>
          <w:szCs w:val="24"/>
        </w:rPr>
        <w:t xml:space="preserve"> the court</w:t>
      </w:r>
      <w:r>
        <w:rPr>
          <w:rFonts w:ascii="Times New Roman" w:hAnsi="Times New Roman" w:cs="Times New Roman"/>
          <w:sz w:val="24"/>
          <w:szCs w:val="24"/>
        </w:rPr>
        <w:t xml:space="preserve"> to B</w:t>
      </w:r>
      <w:r w:rsidRPr="00D56279">
        <w:rPr>
          <w:rFonts w:ascii="Times New Roman" w:hAnsi="Times New Roman" w:cs="Times New Roman"/>
          <w:sz w:val="20"/>
          <w:szCs w:val="20"/>
        </w:rPr>
        <w:t>ERE J</w:t>
      </w:r>
      <w:r>
        <w:rPr>
          <w:rFonts w:ascii="Times New Roman" w:hAnsi="Times New Roman" w:cs="Times New Roman"/>
          <w:sz w:val="24"/>
          <w:szCs w:val="24"/>
        </w:rPr>
        <w:t>’s (as he th</w:t>
      </w:r>
      <w:r w:rsidR="00D56279">
        <w:rPr>
          <w:rFonts w:ascii="Times New Roman" w:hAnsi="Times New Roman" w:cs="Times New Roman"/>
          <w:sz w:val="24"/>
          <w:szCs w:val="24"/>
        </w:rPr>
        <w:t xml:space="preserve">en was) decision in </w:t>
      </w:r>
      <w:proofErr w:type="spellStart"/>
      <w:r w:rsidR="00D56279" w:rsidRPr="00D56279">
        <w:rPr>
          <w:rFonts w:ascii="Times New Roman" w:hAnsi="Times New Roman" w:cs="Times New Roman"/>
          <w:i/>
          <w:sz w:val="24"/>
          <w:szCs w:val="24"/>
        </w:rPr>
        <w:t>Centra</w:t>
      </w:r>
      <w:proofErr w:type="spellEnd"/>
      <w:r w:rsidR="00D56279" w:rsidRPr="00D56279">
        <w:rPr>
          <w:rFonts w:ascii="Times New Roman" w:hAnsi="Times New Roman" w:cs="Times New Roman"/>
          <w:i/>
          <w:sz w:val="24"/>
          <w:szCs w:val="24"/>
        </w:rPr>
        <w:t xml:space="preserve"> (Pvt)</w:t>
      </w:r>
      <w:r>
        <w:rPr>
          <w:rFonts w:ascii="Times New Roman" w:hAnsi="Times New Roman" w:cs="Times New Roman"/>
          <w:sz w:val="24"/>
          <w:szCs w:val="24"/>
        </w:rPr>
        <w:t xml:space="preserve"> </w:t>
      </w:r>
      <w:r w:rsidRPr="00D56279">
        <w:rPr>
          <w:rFonts w:ascii="Times New Roman" w:hAnsi="Times New Roman" w:cs="Times New Roman"/>
          <w:i/>
          <w:sz w:val="24"/>
          <w:szCs w:val="24"/>
        </w:rPr>
        <w:t xml:space="preserve">Ltd </w:t>
      </w:r>
      <w:r>
        <w:rPr>
          <w:rFonts w:ascii="Times New Roman" w:hAnsi="Times New Roman" w:cs="Times New Roman"/>
          <w:sz w:val="24"/>
          <w:szCs w:val="24"/>
        </w:rPr>
        <w:t xml:space="preserve">v </w:t>
      </w:r>
      <w:proofErr w:type="spellStart"/>
      <w:r w:rsidRPr="00D56279">
        <w:rPr>
          <w:rFonts w:ascii="Times New Roman" w:hAnsi="Times New Roman" w:cs="Times New Roman"/>
          <w:i/>
          <w:sz w:val="24"/>
          <w:szCs w:val="24"/>
        </w:rPr>
        <w:t>Pralene</w:t>
      </w:r>
      <w:proofErr w:type="spellEnd"/>
      <w:r w:rsidRPr="00D56279">
        <w:rPr>
          <w:rFonts w:ascii="Times New Roman" w:hAnsi="Times New Roman" w:cs="Times New Roman"/>
          <w:i/>
          <w:sz w:val="24"/>
          <w:szCs w:val="24"/>
        </w:rPr>
        <w:t xml:space="preserve"> </w:t>
      </w:r>
      <w:proofErr w:type="spellStart"/>
      <w:r w:rsidRPr="00D56279">
        <w:rPr>
          <w:rFonts w:ascii="Times New Roman" w:hAnsi="Times New Roman" w:cs="Times New Roman"/>
          <w:i/>
          <w:sz w:val="24"/>
          <w:szCs w:val="24"/>
        </w:rPr>
        <w:t>Moyas</w:t>
      </w:r>
      <w:proofErr w:type="spellEnd"/>
      <w:r w:rsidRPr="00D56279">
        <w:rPr>
          <w:rFonts w:ascii="Times New Roman" w:hAnsi="Times New Roman" w:cs="Times New Roman"/>
          <w:i/>
          <w:sz w:val="24"/>
          <w:szCs w:val="24"/>
        </w:rPr>
        <w:t xml:space="preserve"> and Anor</w:t>
      </w:r>
      <w:r>
        <w:rPr>
          <w:rFonts w:ascii="Times New Roman" w:hAnsi="Times New Roman" w:cs="Times New Roman"/>
          <w:sz w:val="24"/>
          <w:szCs w:val="24"/>
        </w:rPr>
        <w:t xml:space="preserve"> HH 57-12 where the learned Judge quoted, with approval, N</w:t>
      </w:r>
      <w:r w:rsidRPr="00D56279">
        <w:rPr>
          <w:rFonts w:ascii="Times New Roman" w:hAnsi="Times New Roman" w:cs="Times New Roman"/>
          <w:sz w:val="20"/>
          <w:szCs w:val="20"/>
        </w:rPr>
        <w:t>DOU J</w:t>
      </w:r>
      <w:r>
        <w:rPr>
          <w:rFonts w:ascii="Times New Roman" w:hAnsi="Times New Roman" w:cs="Times New Roman"/>
          <w:sz w:val="24"/>
          <w:szCs w:val="24"/>
        </w:rPr>
        <w:t xml:space="preserve">’s remarks in </w:t>
      </w:r>
      <w:r w:rsidR="00AC0E67">
        <w:rPr>
          <w:rFonts w:ascii="Times New Roman" w:hAnsi="Times New Roman" w:cs="Times New Roman"/>
          <w:sz w:val="24"/>
          <w:szCs w:val="24"/>
        </w:rPr>
        <w:t>Anabas Services (Pvt) Limited v Minister of Health and Others HB-88-03</w:t>
      </w:r>
      <w:r>
        <w:rPr>
          <w:rFonts w:ascii="Times New Roman" w:hAnsi="Times New Roman" w:cs="Times New Roman"/>
          <w:sz w:val="24"/>
          <w:szCs w:val="24"/>
        </w:rPr>
        <w:t xml:space="preserve"> in which N</w:t>
      </w:r>
      <w:r w:rsidRPr="00D56279">
        <w:rPr>
          <w:rFonts w:ascii="Times New Roman" w:hAnsi="Times New Roman" w:cs="Times New Roman"/>
          <w:sz w:val="20"/>
          <w:szCs w:val="20"/>
        </w:rPr>
        <w:t>DOU J</w:t>
      </w:r>
      <w:r>
        <w:rPr>
          <w:rFonts w:ascii="Times New Roman" w:hAnsi="Times New Roman" w:cs="Times New Roman"/>
          <w:sz w:val="24"/>
          <w:szCs w:val="24"/>
        </w:rPr>
        <w:t xml:space="preserve"> </w:t>
      </w:r>
      <w:r w:rsidR="00657832">
        <w:rPr>
          <w:rFonts w:ascii="Times New Roman" w:hAnsi="Times New Roman" w:cs="Times New Roman"/>
          <w:sz w:val="24"/>
          <w:szCs w:val="24"/>
        </w:rPr>
        <w:t>said: -</w:t>
      </w:r>
    </w:p>
    <w:p w14:paraId="057FFE08" w14:textId="18BC9453" w:rsidR="00E93F9B" w:rsidRDefault="00E93F9B" w:rsidP="00E93F9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lang w:val="en-GB"/>
        </w:rPr>
        <w:t>“</w:t>
      </w:r>
      <w:r w:rsidRPr="00E93F9B">
        <w:rPr>
          <w:rFonts w:ascii="Times New Roman" w:hAnsi="Times New Roman" w:cs="Times New Roman"/>
          <w:sz w:val="24"/>
          <w:szCs w:val="24"/>
          <w:lang w:val="en-GB"/>
        </w:rPr>
        <w:t xml:space="preserve">The courts should, in my view, always frown on an order, whether </w:t>
      </w:r>
      <w:r w:rsidRPr="00E93F9B">
        <w:rPr>
          <w:rFonts w:ascii="Times New Roman" w:hAnsi="Times New Roman" w:cs="Times New Roman"/>
          <w:i/>
          <w:sz w:val="24"/>
          <w:szCs w:val="24"/>
          <w:lang w:val="en-GB"/>
        </w:rPr>
        <w:t>ex parte</w:t>
      </w:r>
      <w:r w:rsidRPr="00E93F9B">
        <w:rPr>
          <w:rFonts w:ascii="Times New Roman" w:hAnsi="Times New Roman" w:cs="Times New Roman"/>
          <w:sz w:val="24"/>
          <w:szCs w:val="24"/>
          <w:lang w:val="en-GB"/>
        </w:rPr>
        <w:t xml:space="preserve"> or not, sought on incomplete information.  It should discourage material non disclosures, </w:t>
      </w:r>
      <w:r w:rsidRPr="00E93F9B">
        <w:rPr>
          <w:rFonts w:ascii="Times New Roman" w:hAnsi="Times New Roman" w:cs="Times New Roman"/>
          <w:i/>
          <w:sz w:val="24"/>
          <w:szCs w:val="24"/>
          <w:lang w:val="en-GB"/>
        </w:rPr>
        <w:t>mala fides</w:t>
      </w:r>
      <w:r w:rsidRPr="00E93F9B">
        <w:rPr>
          <w:rFonts w:ascii="Times New Roman" w:hAnsi="Times New Roman" w:cs="Times New Roman"/>
          <w:sz w:val="24"/>
          <w:szCs w:val="24"/>
          <w:lang w:val="en-GB"/>
        </w:rPr>
        <w:t xml:space="preserve"> or dishonesty.  They may, depending on the circumstances of the case, make adverse or punitive orders as a seal of disapproval of </w:t>
      </w:r>
      <w:r w:rsidRPr="00E93F9B">
        <w:rPr>
          <w:rFonts w:ascii="Times New Roman" w:hAnsi="Times New Roman" w:cs="Times New Roman"/>
          <w:i/>
          <w:sz w:val="24"/>
          <w:szCs w:val="24"/>
          <w:lang w:val="en-GB"/>
        </w:rPr>
        <w:t>mala fides</w:t>
      </w:r>
      <w:r w:rsidRPr="00E93F9B">
        <w:rPr>
          <w:rFonts w:ascii="Times New Roman" w:hAnsi="Times New Roman" w:cs="Times New Roman"/>
          <w:sz w:val="24"/>
          <w:szCs w:val="24"/>
          <w:lang w:val="en-GB"/>
        </w:rPr>
        <w:t xml:space="preserve"> or dishonesty on the part of litigants.  This is one of the cases where, in exercise of my discretion, I should dismiss the application on account of the material non-disclosure.  It is for these reasons that I dismissed the application with costs on 25 March 2003.</w:t>
      </w:r>
      <w:r>
        <w:rPr>
          <w:rFonts w:ascii="Times New Roman" w:hAnsi="Times New Roman" w:cs="Times New Roman"/>
          <w:sz w:val="24"/>
          <w:szCs w:val="24"/>
          <w:lang w:val="en-GB"/>
        </w:rPr>
        <w:t>”</w:t>
      </w:r>
    </w:p>
    <w:p w14:paraId="6908F191" w14:textId="7F0401F2" w:rsidR="006A4B47" w:rsidRDefault="006A4B47" w:rsidP="00387F25">
      <w:pPr>
        <w:spacing w:line="360" w:lineRule="auto"/>
        <w:ind w:firstLine="720"/>
        <w:jc w:val="both"/>
        <w:rPr>
          <w:rFonts w:ascii="Times New Roman" w:hAnsi="Times New Roman" w:cs="Times New Roman"/>
          <w:sz w:val="24"/>
          <w:szCs w:val="24"/>
        </w:rPr>
      </w:pPr>
      <w:r w:rsidRPr="00D56279">
        <w:rPr>
          <w:rFonts w:ascii="Times New Roman" w:hAnsi="Times New Roman" w:cs="Times New Roman"/>
          <w:i/>
          <w:sz w:val="24"/>
          <w:szCs w:val="24"/>
        </w:rPr>
        <w:t xml:space="preserve">In </w:t>
      </w:r>
      <w:proofErr w:type="spellStart"/>
      <w:r w:rsidRPr="00D56279">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applicant sought to gain the court’s </w:t>
      </w:r>
      <w:r w:rsidR="00653AF6">
        <w:rPr>
          <w:rFonts w:ascii="Times New Roman" w:hAnsi="Times New Roman" w:cs="Times New Roman"/>
          <w:sz w:val="24"/>
          <w:szCs w:val="24"/>
        </w:rPr>
        <w:t>sympathy</w:t>
      </w:r>
      <w:r>
        <w:rPr>
          <w:rFonts w:ascii="Times New Roman" w:hAnsi="Times New Roman" w:cs="Times New Roman"/>
          <w:sz w:val="24"/>
          <w:szCs w:val="24"/>
        </w:rPr>
        <w:t xml:space="preserve"> by giving </w:t>
      </w:r>
      <w:r w:rsidR="00216C70">
        <w:rPr>
          <w:rFonts w:ascii="Times New Roman" w:hAnsi="Times New Roman" w:cs="Times New Roman"/>
          <w:sz w:val="24"/>
          <w:szCs w:val="24"/>
        </w:rPr>
        <w:t>an</w:t>
      </w:r>
      <w:r>
        <w:rPr>
          <w:rFonts w:ascii="Times New Roman" w:hAnsi="Times New Roman" w:cs="Times New Roman"/>
          <w:sz w:val="24"/>
          <w:szCs w:val="24"/>
        </w:rPr>
        <w:t xml:space="preserve"> economical factual background which highlighted that which the applicant considered would work in its favour.  To demonstrate this point, had I not instructed that the urgent chamber application be served on the respondents and decided to </w:t>
      </w:r>
      <w:r w:rsidR="00296D6E">
        <w:rPr>
          <w:rFonts w:ascii="Times New Roman" w:hAnsi="Times New Roman" w:cs="Times New Roman"/>
          <w:sz w:val="24"/>
          <w:szCs w:val="24"/>
        </w:rPr>
        <w:t>rely on</w:t>
      </w:r>
      <w:r>
        <w:rPr>
          <w:rFonts w:ascii="Times New Roman" w:hAnsi="Times New Roman" w:cs="Times New Roman"/>
          <w:sz w:val="24"/>
          <w:szCs w:val="24"/>
        </w:rPr>
        <w:t xml:space="preserve"> the “perverse conduct” alluded to in the certificate of urgency, the facts as shown on Form 25 and the founding </w:t>
      </w:r>
      <w:r w:rsidR="00AA1B66">
        <w:rPr>
          <w:rFonts w:ascii="Times New Roman" w:hAnsi="Times New Roman" w:cs="Times New Roman"/>
          <w:sz w:val="24"/>
          <w:szCs w:val="24"/>
        </w:rPr>
        <w:t>affidavit, I</w:t>
      </w:r>
      <w:r>
        <w:rPr>
          <w:rFonts w:ascii="Times New Roman" w:hAnsi="Times New Roman" w:cs="Times New Roman"/>
          <w:sz w:val="24"/>
          <w:szCs w:val="24"/>
        </w:rPr>
        <w:t xml:space="preserve"> would not have known that the applicant was evicted from these premises on the basis of a valid court order but decided to force its way back into the premises in contemptuous disregard of an extant court order. </w:t>
      </w:r>
    </w:p>
    <w:p w14:paraId="17282CAF" w14:textId="77777777" w:rsidR="00540F55" w:rsidRDefault="00540F55"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a matter is urgent the true facts speak for themselves without embellishment or withholding of facts.  Where a litigant cherry picks on what facts to divulge, such conduct is telling and indicative of such litigant’s appreciation of the negative impact the divulging of such facts would have on its case.</w:t>
      </w:r>
    </w:p>
    <w:p w14:paraId="7B46E35A" w14:textId="77777777" w:rsidR="00540F55" w:rsidRDefault="00540F55"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cannot be said the need to act arose on 31</w:t>
      </w:r>
      <w:r w:rsidRPr="00540F55">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2021 when the applicant was locked out of the premises it had forced its way into after being evicted.  This is so because after the order was executed the applicant sought to obtain a “stay of execution” which failed.  The subsequent application for rescission also failed.</w:t>
      </w:r>
    </w:p>
    <w:p w14:paraId="698CF339" w14:textId="77777777" w:rsidR="00540F55" w:rsidRDefault="00540F55"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far back as 9</w:t>
      </w:r>
      <w:r w:rsidRPr="00540F55">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2020 the applicant became aware of the respondents’ intention to remove it from the premises, what the respondents called “re-eviction”</w:t>
      </w:r>
      <w:r w:rsidR="00516A58">
        <w:rPr>
          <w:rFonts w:ascii="Times New Roman" w:hAnsi="Times New Roman" w:cs="Times New Roman"/>
          <w:sz w:val="24"/>
          <w:szCs w:val="24"/>
        </w:rPr>
        <w:t xml:space="preserve"> and the applica</w:t>
      </w:r>
      <w:r>
        <w:rPr>
          <w:rFonts w:ascii="Times New Roman" w:hAnsi="Times New Roman" w:cs="Times New Roman"/>
          <w:sz w:val="24"/>
          <w:szCs w:val="24"/>
        </w:rPr>
        <w:t xml:space="preserve">nt did not deem it fit to try and stop the “imminent harm.” </w:t>
      </w:r>
    </w:p>
    <w:p w14:paraId="5F5BB18A" w14:textId="4A6254AD" w:rsidR="000A7B25" w:rsidRDefault="000A7B25"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one is to be generous, the need to act arose in December 2020.  The applicant must have appreciated that the odds were stacked against it as a result of the reasons</w:t>
      </w:r>
      <w:r w:rsidR="005042B6">
        <w:rPr>
          <w:rFonts w:ascii="Times New Roman" w:hAnsi="Times New Roman" w:cs="Times New Roman"/>
          <w:sz w:val="24"/>
          <w:szCs w:val="24"/>
        </w:rPr>
        <w:t xml:space="preserve"> given</w:t>
      </w:r>
      <w:r>
        <w:rPr>
          <w:rFonts w:ascii="Times New Roman" w:hAnsi="Times New Roman" w:cs="Times New Roman"/>
          <w:sz w:val="24"/>
          <w:szCs w:val="24"/>
        </w:rPr>
        <w:t xml:space="preserve"> for the dismissal of its urgent </w:t>
      </w:r>
      <w:r w:rsidRPr="000933A0">
        <w:rPr>
          <w:rFonts w:ascii="Times New Roman" w:hAnsi="Times New Roman" w:cs="Times New Roman"/>
          <w:i/>
          <w:sz w:val="24"/>
          <w:szCs w:val="24"/>
        </w:rPr>
        <w:t>ex-parte</w:t>
      </w:r>
      <w:r>
        <w:rPr>
          <w:rFonts w:ascii="Times New Roman" w:hAnsi="Times New Roman" w:cs="Times New Roman"/>
          <w:sz w:val="24"/>
          <w:szCs w:val="24"/>
        </w:rPr>
        <w:t xml:space="preserve"> and rescission applications.  The applicant sought to employ a different tact, deciding that the appeal route would best serve its purposes.</w:t>
      </w:r>
    </w:p>
    <w:p w14:paraId="5BB6E12F" w14:textId="77777777" w:rsidR="000A7B25" w:rsidRDefault="000A7B25"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in </w:t>
      </w:r>
      <w:proofErr w:type="spellStart"/>
      <w:r w:rsidRPr="000933A0">
        <w:rPr>
          <w:rFonts w:ascii="Times New Roman" w:hAnsi="Times New Roman" w:cs="Times New Roman"/>
          <w:i/>
          <w:sz w:val="24"/>
          <w:szCs w:val="24"/>
        </w:rPr>
        <w:t>Kuvarega</w:t>
      </w:r>
      <w:proofErr w:type="spellEnd"/>
      <w:r w:rsidRPr="000933A0">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0933A0">
        <w:rPr>
          <w:rFonts w:ascii="Times New Roman" w:hAnsi="Times New Roman" w:cs="Times New Roman"/>
          <w:i/>
          <w:sz w:val="24"/>
          <w:szCs w:val="24"/>
        </w:rPr>
        <w:t>Registrar General and Another</w:t>
      </w:r>
      <w:r>
        <w:rPr>
          <w:rFonts w:ascii="Times New Roman" w:hAnsi="Times New Roman" w:cs="Times New Roman"/>
          <w:sz w:val="24"/>
          <w:szCs w:val="24"/>
        </w:rPr>
        <w:t xml:space="preserve"> 1998(1) ZLR 188 C</w:t>
      </w:r>
      <w:r w:rsidRPr="000933A0">
        <w:rPr>
          <w:rFonts w:ascii="Times New Roman" w:hAnsi="Times New Roman" w:cs="Times New Roman"/>
          <w:sz w:val="20"/>
          <w:szCs w:val="20"/>
        </w:rPr>
        <w:t>HATIKOBO</w:t>
      </w:r>
      <w:r>
        <w:rPr>
          <w:rFonts w:ascii="Times New Roman" w:hAnsi="Times New Roman" w:cs="Times New Roman"/>
          <w:sz w:val="24"/>
          <w:szCs w:val="24"/>
        </w:rPr>
        <w:t xml:space="preserve"> </w:t>
      </w:r>
      <w:r w:rsidRPr="000933A0">
        <w:rPr>
          <w:rFonts w:ascii="Times New Roman" w:hAnsi="Times New Roman" w:cs="Times New Roman"/>
          <w:sz w:val="20"/>
          <w:szCs w:val="20"/>
        </w:rPr>
        <w:t>J</w:t>
      </w:r>
      <w:r>
        <w:rPr>
          <w:rFonts w:ascii="Times New Roman" w:hAnsi="Times New Roman" w:cs="Times New Roman"/>
          <w:sz w:val="24"/>
          <w:szCs w:val="24"/>
        </w:rPr>
        <w:t xml:space="preserve"> said:-</w:t>
      </w:r>
    </w:p>
    <w:p w14:paraId="11E9B10D" w14:textId="42A2D729" w:rsidR="000A7B25" w:rsidRDefault="000A7B25" w:rsidP="000933A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“What constitutes urgency is not only the imminent arrival of the day of reckoning.  A matter is also urgent if at the time the need to act arises, the matter cannot wait.  Urgency which stems from deliberate or careless </w:t>
      </w:r>
      <w:r w:rsidR="003601FA">
        <w:rPr>
          <w:rFonts w:ascii="Times New Roman" w:hAnsi="Times New Roman" w:cs="Times New Roman"/>
          <w:sz w:val="24"/>
          <w:szCs w:val="24"/>
        </w:rPr>
        <w:t>abstention</w:t>
      </w:r>
      <w:r>
        <w:rPr>
          <w:rFonts w:ascii="Times New Roman" w:hAnsi="Times New Roman" w:cs="Times New Roman"/>
          <w:sz w:val="24"/>
          <w:szCs w:val="24"/>
        </w:rPr>
        <w:t xml:space="preserve"> from action until the deadline draws near is not the type of urgency contemplated by the rules.  If there has been any delay, the certificate of urgency or supporting affidavit must contain an explanation of the </w:t>
      </w:r>
      <w:proofErr w:type="spellStart"/>
      <w:r>
        <w:rPr>
          <w:rFonts w:ascii="Times New Roman" w:hAnsi="Times New Roman" w:cs="Times New Roman"/>
          <w:sz w:val="24"/>
          <w:szCs w:val="24"/>
        </w:rPr>
        <w:t>non timeous</w:t>
      </w:r>
      <w:proofErr w:type="spellEnd"/>
      <w:r>
        <w:rPr>
          <w:rFonts w:ascii="Times New Roman" w:hAnsi="Times New Roman" w:cs="Times New Roman"/>
          <w:sz w:val="24"/>
          <w:szCs w:val="24"/>
        </w:rPr>
        <w:t xml:space="preserve"> action,” </w:t>
      </w:r>
      <w:r w:rsidRPr="000933A0">
        <w:rPr>
          <w:rFonts w:ascii="Times New Roman" w:hAnsi="Times New Roman" w:cs="Times New Roman"/>
          <w:i/>
          <w:sz w:val="24"/>
          <w:szCs w:val="24"/>
        </w:rPr>
        <w:t xml:space="preserve">in </w:t>
      </w:r>
      <w:proofErr w:type="spellStart"/>
      <w:r w:rsidRPr="000933A0">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applicant was not galvanized into action because of the imminent arrival of the day of reckoning but the facts betray a calculated tactical move meant to sanitise that which had failed to get the applicant the desired outcome.</w:t>
      </w:r>
    </w:p>
    <w:p w14:paraId="4D3A058E" w14:textId="77777777" w:rsidR="000A7B25" w:rsidRDefault="000A7B25"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w:t>
      </w:r>
      <w:r w:rsidRPr="000933A0">
        <w:rPr>
          <w:rFonts w:ascii="Times New Roman" w:hAnsi="Times New Roman" w:cs="Times New Roman"/>
          <w:i/>
          <w:sz w:val="24"/>
          <w:szCs w:val="24"/>
        </w:rPr>
        <w:t xml:space="preserve">in </w:t>
      </w:r>
      <w:proofErr w:type="spellStart"/>
      <w:r w:rsidRPr="000933A0">
        <w:rPr>
          <w:rFonts w:ascii="Times New Roman" w:hAnsi="Times New Roman" w:cs="Times New Roman"/>
          <w:i/>
          <w:sz w:val="24"/>
          <w:szCs w:val="24"/>
        </w:rPr>
        <w:t>casu</w:t>
      </w:r>
      <w:proofErr w:type="spellEnd"/>
      <w:r>
        <w:rPr>
          <w:rFonts w:ascii="Times New Roman" w:hAnsi="Times New Roman" w:cs="Times New Roman"/>
          <w:sz w:val="24"/>
          <w:szCs w:val="24"/>
        </w:rPr>
        <w:t xml:space="preserve"> are a far cry from what M</w:t>
      </w:r>
      <w:r w:rsidRPr="000933A0">
        <w:rPr>
          <w:rFonts w:ascii="Times New Roman" w:hAnsi="Times New Roman" w:cs="Times New Roman"/>
          <w:sz w:val="20"/>
          <w:szCs w:val="20"/>
        </w:rPr>
        <w:t>AKARAU JP</w:t>
      </w:r>
      <w:r>
        <w:rPr>
          <w:rFonts w:ascii="Times New Roman" w:hAnsi="Times New Roman" w:cs="Times New Roman"/>
          <w:sz w:val="24"/>
          <w:szCs w:val="24"/>
        </w:rPr>
        <w:t xml:space="preserve"> (as she then was) said in </w:t>
      </w:r>
      <w:r w:rsidRPr="000933A0">
        <w:rPr>
          <w:rFonts w:ascii="Times New Roman" w:hAnsi="Times New Roman" w:cs="Times New Roman"/>
          <w:i/>
          <w:sz w:val="24"/>
          <w:szCs w:val="24"/>
        </w:rPr>
        <w:t>Documents Support Centre P/L</w:t>
      </w:r>
      <w:r>
        <w:rPr>
          <w:rFonts w:ascii="Times New Roman" w:hAnsi="Times New Roman" w:cs="Times New Roman"/>
          <w:sz w:val="24"/>
          <w:szCs w:val="24"/>
        </w:rPr>
        <w:t xml:space="preserve"> v </w:t>
      </w:r>
      <w:proofErr w:type="spellStart"/>
      <w:r w:rsidRPr="000933A0">
        <w:rPr>
          <w:rFonts w:ascii="Times New Roman" w:hAnsi="Times New Roman" w:cs="Times New Roman"/>
          <w:i/>
          <w:sz w:val="24"/>
          <w:szCs w:val="24"/>
        </w:rPr>
        <w:t>Mapuvire</w:t>
      </w:r>
      <w:proofErr w:type="spellEnd"/>
      <w:r>
        <w:rPr>
          <w:rFonts w:ascii="Times New Roman" w:hAnsi="Times New Roman" w:cs="Times New Roman"/>
          <w:sz w:val="24"/>
          <w:szCs w:val="24"/>
        </w:rPr>
        <w:t xml:space="preserve"> 2006 (2) ZLR 240 at 244C-D regarding urgent applications.  She had this to say:-</w:t>
      </w:r>
    </w:p>
    <w:p w14:paraId="45F3FD84" w14:textId="77777777" w:rsidR="000A7B25" w:rsidRDefault="000A7B25" w:rsidP="000933A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“…urgent applications are those where if the court fail to act, the applicants may well be within their rights to dismissively suggest to the court that it should not bother to act subsequently </w:t>
      </w:r>
      <w:r w:rsidR="00086175">
        <w:rPr>
          <w:rFonts w:ascii="Times New Roman" w:hAnsi="Times New Roman" w:cs="Times New Roman"/>
          <w:sz w:val="24"/>
          <w:szCs w:val="24"/>
        </w:rPr>
        <w:t>as the position would have become irreversible and irreversibly so to the prejudice of the applicant.”</w:t>
      </w:r>
    </w:p>
    <w:p w14:paraId="3C517E21" w14:textId="77777777" w:rsidR="00086175" w:rsidRDefault="00086175"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so because only a litigant who submits to due process and is desirous to protect a genuinely threatened right can have the moral ground to say such to the court.</w:t>
      </w:r>
    </w:p>
    <w:p w14:paraId="1D609547" w14:textId="77777777" w:rsidR="00086175" w:rsidRDefault="00086175"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Equally in </w:t>
      </w:r>
      <w:proofErr w:type="spellStart"/>
      <w:r w:rsidRPr="00A20028">
        <w:rPr>
          <w:rFonts w:ascii="Times New Roman" w:hAnsi="Times New Roman" w:cs="Times New Roman"/>
          <w:i/>
          <w:sz w:val="24"/>
          <w:szCs w:val="24"/>
        </w:rPr>
        <w:t>Gwarada</w:t>
      </w:r>
      <w:proofErr w:type="spellEnd"/>
      <w:r w:rsidRPr="00A20028">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A20028">
        <w:rPr>
          <w:rFonts w:ascii="Times New Roman" w:hAnsi="Times New Roman" w:cs="Times New Roman"/>
          <w:i/>
          <w:sz w:val="24"/>
          <w:szCs w:val="24"/>
        </w:rPr>
        <w:t>Johnson</w:t>
      </w:r>
      <w:r>
        <w:rPr>
          <w:rFonts w:ascii="Times New Roman" w:hAnsi="Times New Roman" w:cs="Times New Roman"/>
          <w:sz w:val="24"/>
          <w:szCs w:val="24"/>
        </w:rPr>
        <w:t xml:space="preserve"> 2009 (2) ZLR 159 the court had this to say on urgency:-</w:t>
      </w:r>
    </w:p>
    <w:p w14:paraId="1D4B7DBE" w14:textId="38278233" w:rsidR="00086175" w:rsidRDefault="00086175" w:rsidP="00A2002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“Urgency arises when an event occurs which requires contemporaneous resolution, the absence of which would cause prejudice to the applicant.  The applicant must exhibit urgency in the matter in which he has reacted to the event or th</w:t>
      </w:r>
      <w:r w:rsidR="000D23F7">
        <w:rPr>
          <w:rFonts w:ascii="Times New Roman" w:hAnsi="Times New Roman" w:cs="Times New Roman"/>
          <w:sz w:val="24"/>
          <w:szCs w:val="24"/>
        </w:rPr>
        <w:t>r</w:t>
      </w:r>
      <w:r>
        <w:rPr>
          <w:rFonts w:ascii="Times New Roman" w:hAnsi="Times New Roman" w:cs="Times New Roman"/>
          <w:sz w:val="24"/>
          <w:szCs w:val="24"/>
        </w:rPr>
        <w:t xml:space="preserve">eat.” </w:t>
      </w:r>
    </w:p>
    <w:p w14:paraId="7423974B" w14:textId="3682D29E" w:rsidR="00086175" w:rsidRDefault="00086175"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to the facts </w:t>
      </w:r>
      <w:r w:rsidRPr="00A20028">
        <w:rPr>
          <w:rFonts w:ascii="Times New Roman" w:hAnsi="Times New Roman" w:cs="Times New Roman"/>
          <w:i/>
          <w:sz w:val="24"/>
          <w:szCs w:val="24"/>
        </w:rPr>
        <w:t xml:space="preserve">in </w:t>
      </w:r>
      <w:proofErr w:type="spellStart"/>
      <w:r w:rsidRPr="00A20028">
        <w:rPr>
          <w:rFonts w:ascii="Times New Roman" w:hAnsi="Times New Roman" w:cs="Times New Roman"/>
          <w:i/>
          <w:sz w:val="24"/>
          <w:szCs w:val="24"/>
        </w:rPr>
        <w:t>casu</w:t>
      </w:r>
      <w:proofErr w:type="spellEnd"/>
      <w:r>
        <w:rPr>
          <w:rFonts w:ascii="Times New Roman" w:hAnsi="Times New Roman" w:cs="Times New Roman"/>
          <w:sz w:val="24"/>
          <w:szCs w:val="24"/>
        </w:rPr>
        <w:t>, by letter dated 9</w:t>
      </w:r>
      <w:r w:rsidRPr="00086175">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2020 the applicant was aware of the fate that was soon to befall it and could have acted in whatever lawful manner it deemed fit to forestall the harm but chose not to act.  I have already surmised as to the reason why it was hamstrung in seeking a solution through the courts.</w:t>
      </w:r>
      <w:r w:rsidR="00B17625">
        <w:rPr>
          <w:rFonts w:ascii="Times New Roman" w:hAnsi="Times New Roman" w:cs="Times New Roman"/>
          <w:sz w:val="24"/>
          <w:szCs w:val="24"/>
        </w:rPr>
        <w:t xml:space="preserve"> It had forced its way back into the premises after being evicted by the 3</w:t>
      </w:r>
      <w:r w:rsidR="00B17625" w:rsidRPr="00B17625">
        <w:rPr>
          <w:rFonts w:ascii="Times New Roman" w:hAnsi="Times New Roman" w:cs="Times New Roman"/>
          <w:sz w:val="24"/>
          <w:szCs w:val="24"/>
          <w:vertAlign w:val="superscript"/>
        </w:rPr>
        <w:t>rd</w:t>
      </w:r>
      <w:r w:rsidR="00B17625">
        <w:rPr>
          <w:rFonts w:ascii="Times New Roman" w:hAnsi="Times New Roman" w:cs="Times New Roman"/>
          <w:sz w:val="24"/>
          <w:szCs w:val="24"/>
        </w:rPr>
        <w:t xml:space="preserve"> respondent who acted on the force of a valid court order.</w:t>
      </w:r>
    </w:p>
    <w:p w14:paraId="14701E12" w14:textId="61FB3BEF" w:rsidR="00086175" w:rsidRDefault="00086175"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courts should not be seen to </w:t>
      </w:r>
      <w:r w:rsidR="0028562E">
        <w:rPr>
          <w:rFonts w:ascii="Times New Roman" w:hAnsi="Times New Roman" w:cs="Times New Roman"/>
          <w:sz w:val="24"/>
          <w:szCs w:val="24"/>
        </w:rPr>
        <w:t>sympathise</w:t>
      </w:r>
      <w:r>
        <w:rPr>
          <w:rFonts w:ascii="Times New Roman" w:hAnsi="Times New Roman" w:cs="Times New Roman"/>
          <w:sz w:val="24"/>
          <w:szCs w:val="24"/>
        </w:rPr>
        <w:t xml:space="preserve"> with litigants whose conduct is not deserving of such </w:t>
      </w:r>
      <w:r w:rsidR="0028562E">
        <w:rPr>
          <w:rFonts w:ascii="Times New Roman" w:hAnsi="Times New Roman" w:cs="Times New Roman"/>
          <w:sz w:val="24"/>
          <w:szCs w:val="24"/>
        </w:rPr>
        <w:t>sympathy</w:t>
      </w:r>
      <w:r>
        <w:rPr>
          <w:rFonts w:ascii="Times New Roman" w:hAnsi="Times New Roman" w:cs="Times New Roman"/>
          <w:sz w:val="24"/>
          <w:szCs w:val="24"/>
        </w:rPr>
        <w:t xml:space="preserve">.  Every litigant would want to have their day in court with minimal delay.  To allow </w:t>
      </w:r>
      <w:r w:rsidR="00F841AB">
        <w:rPr>
          <w:rFonts w:ascii="Times New Roman" w:hAnsi="Times New Roman" w:cs="Times New Roman"/>
          <w:sz w:val="24"/>
          <w:szCs w:val="24"/>
        </w:rPr>
        <w:t>a</w:t>
      </w:r>
      <w:r>
        <w:rPr>
          <w:rFonts w:ascii="Times New Roman" w:hAnsi="Times New Roman" w:cs="Times New Roman"/>
          <w:sz w:val="24"/>
          <w:szCs w:val="24"/>
        </w:rPr>
        <w:t xml:space="preserve"> litigant to jump the queue ahead of others takes more than a mere request from such litigant.</w:t>
      </w:r>
    </w:p>
    <w:p w14:paraId="2C3E5BE7" w14:textId="1F257FF3" w:rsidR="00086175" w:rsidRDefault="00086175"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G</w:t>
      </w:r>
      <w:r w:rsidRPr="00A20028">
        <w:rPr>
          <w:rFonts w:ascii="Times New Roman" w:hAnsi="Times New Roman" w:cs="Times New Roman"/>
          <w:sz w:val="20"/>
          <w:szCs w:val="20"/>
        </w:rPr>
        <w:t>OWORA J</w:t>
      </w:r>
      <w:r>
        <w:rPr>
          <w:rFonts w:ascii="Times New Roman" w:hAnsi="Times New Roman" w:cs="Times New Roman"/>
          <w:sz w:val="24"/>
          <w:szCs w:val="24"/>
        </w:rPr>
        <w:t xml:space="preserve"> (as </w:t>
      </w:r>
      <w:r w:rsidR="00581CFC">
        <w:rPr>
          <w:rFonts w:ascii="Times New Roman" w:hAnsi="Times New Roman" w:cs="Times New Roman"/>
          <w:sz w:val="24"/>
          <w:szCs w:val="24"/>
        </w:rPr>
        <w:t>s</w:t>
      </w:r>
      <w:r>
        <w:rPr>
          <w:rFonts w:ascii="Times New Roman" w:hAnsi="Times New Roman" w:cs="Times New Roman"/>
          <w:sz w:val="24"/>
          <w:szCs w:val="24"/>
        </w:rPr>
        <w:t xml:space="preserve">he then was) said in </w:t>
      </w:r>
      <w:r w:rsidRPr="00A20028">
        <w:rPr>
          <w:rFonts w:ascii="Times New Roman" w:hAnsi="Times New Roman" w:cs="Times New Roman"/>
          <w:i/>
          <w:sz w:val="24"/>
          <w:szCs w:val="24"/>
        </w:rPr>
        <w:t>Triple C Pigs and Anor</w:t>
      </w:r>
      <w:r>
        <w:rPr>
          <w:rFonts w:ascii="Times New Roman" w:hAnsi="Times New Roman" w:cs="Times New Roman"/>
          <w:sz w:val="24"/>
          <w:szCs w:val="24"/>
        </w:rPr>
        <w:t xml:space="preserve"> v </w:t>
      </w:r>
      <w:r w:rsidRPr="00A20028">
        <w:rPr>
          <w:rFonts w:ascii="Times New Roman" w:hAnsi="Times New Roman" w:cs="Times New Roman"/>
          <w:i/>
          <w:sz w:val="24"/>
          <w:szCs w:val="24"/>
        </w:rPr>
        <w:t>Commissioner-General</w:t>
      </w:r>
      <w:r>
        <w:rPr>
          <w:rFonts w:ascii="Times New Roman" w:hAnsi="Times New Roman" w:cs="Times New Roman"/>
          <w:sz w:val="24"/>
          <w:szCs w:val="24"/>
        </w:rPr>
        <w:t xml:space="preserve"> </w:t>
      </w:r>
      <w:r w:rsidRPr="00A20028">
        <w:rPr>
          <w:rFonts w:ascii="Times New Roman" w:hAnsi="Times New Roman" w:cs="Times New Roman"/>
          <w:i/>
          <w:sz w:val="24"/>
          <w:szCs w:val="24"/>
        </w:rPr>
        <w:t>ZRA</w:t>
      </w:r>
      <w:r>
        <w:rPr>
          <w:rFonts w:ascii="Times New Roman" w:hAnsi="Times New Roman" w:cs="Times New Roman"/>
          <w:sz w:val="24"/>
          <w:szCs w:val="24"/>
        </w:rPr>
        <w:t xml:space="preserve"> 2007 (1</w:t>
      </w:r>
      <w:r w:rsidR="00327D63">
        <w:rPr>
          <w:rFonts w:ascii="Times New Roman" w:hAnsi="Times New Roman" w:cs="Times New Roman"/>
          <w:sz w:val="24"/>
          <w:szCs w:val="24"/>
        </w:rPr>
        <w:t>) ZLR</w:t>
      </w:r>
      <w:r>
        <w:rPr>
          <w:rFonts w:ascii="Times New Roman" w:hAnsi="Times New Roman" w:cs="Times New Roman"/>
          <w:sz w:val="24"/>
          <w:szCs w:val="24"/>
        </w:rPr>
        <w:t xml:space="preserve"> </w:t>
      </w:r>
      <w:r w:rsidR="00A04672">
        <w:rPr>
          <w:rFonts w:ascii="Times New Roman" w:hAnsi="Times New Roman" w:cs="Times New Roman"/>
          <w:sz w:val="24"/>
          <w:szCs w:val="24"/>
        </w:rPr>
        <w:t>27: -</w:t>
      </w:r>
    </w:p>
    <w:p w14:paraId="6F586BB5" w14:textId="77777777" w:rsidR="00086175" w:rsidRDefault="00086175" w:rsidP="00A2002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“Naturally every litigant appearing before these courts wishes to have their matter heard on an urgent basis, because the longer it takes to obtain relief, the more it seems that justice is being delayed and thus denied.  Equally, the courts in order to ensure delivery of justice, would endeavour to hear matters as soon as is reasonably practicable.  This is not always possible, however, and in order to give effect to the intention of the courts to dispense </w:t>
      </w:r>
      <w:r w:rsidR="00B96A79">
        <w:rPr>
          <w:rFonts w:ascii="Times New Roman" w:hAnsi="Times New Roman" w:cs="Times New Roman"/>
          <w:sz w:val="24"/>
          <w:szCs w:val="24"/>
        </w:rPr>
        <w:t xml:space="preserve">justice fairly, a distinction is necessarily made between those matters that ought to be heard urgently and those to which some delay would not cause harm which would not be compensated by the relief eventually granted to such litigant.  As courts, we therefore have to consider, in the exercise of our discretion, whether or not a litigant wishing the matter to be treated as urgent has shown the infringement or violation of some legitimate interest, and whether or not the infringements of such interest, if not addressed immediately, would not be the cause of harm to the litigant which any relief in the future would render </w:t>
      </w:r>
      <w:proofErr w:type="spellStart"/>
      <w:r w:rsidR="00B96A79" w:rsidRPr="00A20028">
        <w:rPr>
          <w:rFonts w:ascii="Times New Roman" w:hAnsi="Times New Roman" w:cs="Times New Roman"/>
          <w:i/>
          <w:sz w:val="24"/>
          <w:szCs w:val="24"/>
        </w:rPr>
        <w:t>brutum</w:t>
      </w:r>
      <w:proofErr w:type="spellEnd"/>
      <w:r w:rsidR="00B96A79" w:rsidRPr="00A20028">
        <w:rPr>
          <w:rFonts w:ascii="Times New Roman" w:hAnsi="Times New Roman" w:cs="Times New Roman"/>
          <w:i/>
          <w:sz w:val="24"/>
          <w:szCs w:val="24"/>
        </w:rPr>
        <w:t xml:space="preserve"> </w:t>
      </w:r>
      <w:proofErr w:type="spellStart"/>
      <w:r w:rsidR="00B96A79" w:rsidRPr="00A20028">
        <w:rPr>
          <w:rFonts w:ascii="Times New Roman" w:hAnsi="Times New Roman" w:cs="Times New Roman"/>
          <w:i/>
          <w:sz w:val="24"/>
          <w:szCs w:val="24"/>
        </w:rPr>
        <w:t>fulmen</w:t>
      </w:r>
      <w:proofErr w:type="spellEnd"/>
      <w:r w:rsidR="00B96A79">
        <w:rPr>
          <w:rFonts w:ascii="Times New Roman" w:hAnsi="Times New Roman" w:cs="Times New Roman"/>
          <w:sz w:val="24"/>
          <w:szCs w:val="24"/>
        </w:rPr>
        <w:t xml:space="preserve">.” </w:t>
      </w:r>
    </w:p>
    <w:p w14:paraId="2E28E0D6" w14:textId="2071C094" w:rsidR="00B96A79" w:rsidRDefault="00B96A79"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reasons already alluded to the applicant </w:t>
      </w:r>
      <w:r w:rsidRPr="00A20028">
        <w:rPr>
          <w:rFonts w:ascii="Times New Roman" w:hAnsi="Times New Roman" w:cs="Times New Roman"/>
          <w:i/>
          <w:sz w:val="24"/>
          <w:szCs w:val="24"/>
        </w:rPr>
        <w:t xml:space="preserve">in </w:t>
      </w:r>
      <w:proofErr w:type="spellStart"/>
      <w:r w:rsidRPr="00A20028">
        <w:rPr>
          <w:rFonts w:ascii="Times New Roman" w:hAnsi="Times New Roman" w:cs="Times New Roman"/>
          <w:i/>
          <w:sz w:val="24"/>
          <w:szCs w:val="24"/>
        </w:rPr>
        <w:t>casu</w:t>
      </w:r>
      <w:proofErr w:type="spellEnd"/>
      <w:r>
        <w:rPr>
          <w:rFonts w:ascii="Times New Roman" w:hAnsi="Times New Roman" w:cs="Times New Roman"/>
          <w:sz w:val="24"/>
          <w:szCs w:val="24"/>
        </w:rPr>
        <w:t xml:space="preserve"> has not made a case justifying the exercise of my discretion in its favour.</w:t>
      </w:r>
      <w:r w:rsidR="00011668">
        <w:rPr>
          <w:rFonts w:ascii="Times New Roman" w:hAnsi="Times New Roman" w:cs="Times New Roman"/>
          <w:sz w:val="24"/>
          <w:szCs w:val="24"/>
        </w:rPr>
        <w:t xml:space="preserve"> But for the applicant’s decision to defy the October 2020 duly executed eviction, there would be no infringement of a legitimate interest to protect</w:t>
      </w:r>
      <w:r w:rsidR="004E4047">
        <w:rPr>
          <w:rFonts w:ascii="Times New Roman" w:hAnsi="Times New Roman" w:cs="Times New Roman"/>
          <w:sz w:val="24"/>
          <w:szCs w:val="24"/>
        </w:rPr>
        <w:t>,</w:t>
      </w:r>
      <w:r w:rsidR="00011668">
        <w:rPr>
          <w:rFonts w:ascii="Times New Roman" w:hAnsi="Times New Roman" w:cs="Times New Roman"/>
          <w:sz w:val="24"/>
          <w:szCs w:val="24"/>
        </w:rPr>
        <w:t xml:space="preserve"> deserving of a hearing on an urgent basis.</w:t>
      </w:r>
    </w:p>
    <w:p w14:paraId="714642BD" w14:textId="46B093D6" w:rsidR="00B96A79" w:rsidRDefault="00B96A79"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had a mind to stop on this issue of urgency but for </w:t>
      </w:r>
      <w:r w:rsidR="008A7B7C">
        <w:rPr>
          <w:rFonts w:ascii="Times New Roman" w:hAnsi="Times New Roman" w:cs="Times New Roman"/>
          <w:sz w:val="24"/>
          <w:szCs w:val="24"/>
        </w:rPr>
        <w:t>completeness’s</w:t>
      </w:r>
      <w:r>
        <w:rPr>
          <w:rFonts w:ascii="Times New Roman" w:hAnsi="Times New Roman" w:cs="Times New Roman"/>
          <w:sz w:val="24"/>
          <w:szCs w:val="24"/>
        </w:rPr>
        <w:t xml:space="preserve"> sake I decided to consider the issue of the relief being sought.</w:t>
      </w:r>
    </w:p>
    <w:p w14:paraId="15D53C26" w14:textId="77777777" w:rsidR="00430271" w:rsidRDefault="00430271" w:rsidP="00387F25">
      <w:pPr>
        <w:spacing w:line="360" w:lineRule="auto"/>
        <w:ind w:firstLine="720"/>
        <w:jc w:val="both"/>
        <w:rPr>
          <w:rFonts w:ascii="Times New Roman" w:hAnsi="Times New Roman" w:cs="Times New Roman"/>
          <w:sz w:val="24"/>
          <w:szCs w:val="24"/>
        </w:rPr>
      </w:pPr>
    </w:p>
    <w:p w14:paraId="2F7B3410" w14:textId="77777777" w:rsidR="00B96A79" w:rsidRPr="00A20028" w:rsidRDefault="00B96A79" w:rsidP="00387F25">
      <w:pPr>
        <w:pStyle w:val="ListParagraph"/>
        <w:numPr>
          <w:ilvl w:val="0"/>
          <w:numId w:val="2"/>
        </w:numPr>
        <w:spacing w:line="360" w:lineRule="auto"/>
        <w:jc w:val="both"/>
        <w:rPr>
          <w:rFonts w:ascii="Times New Roman" w:hAnsi="Times New Roman" w:cs="Times New Roman"/>
          <w:b/>
          <w:sz w:val="24"/>
          <w:szCs w:val="24"/>
        </w:rPr>
      </w:pPr>
      <w:r w:rsidRPr="00A20028">
        <w:rPr>
          <w:rFonts w:ascii="Times New Roman" w:hAnsi="Times New Roman" w:cs="Times New Roman"/>
          <w:b/>
          <w:sz w:val="24"/>
          <w:szCs w:val="24"/>
        </w:rPr>
        <w:t>Is the relief competent</w:t>
      </w:r>
    </w:p>
    <w:p w14:paraId="248916C4" w14:textId="4CC47083" w:rsidR="00B96A79" w:rsidRDefault="00B96A79"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provisional order </w:t>
      </w:r>
      <w:r w:rsidR="00A20028">
        <w:rPr>
          <w:rFonts w:ascii="Times New Roman" w:hAnsi="Times New Roman" w:cs="Times New Roman"/>
          <w:sz w:val="24"/>
          <w:szCs w:val="24"/>
        </w:rPr>
        <w:t>i</w:t>
      </w:r>
      <w:r>
        <w:rPr>
          <w:rFonts w:ascii="Times New Roman" w:hAnsi="Times New Roman" w:cs="Times New Roman"/>
          <w:sz w:val="24"/>
          <w:szCs w:val="24"/>
        </w:rPr>
        <w:t>s sought and granted on the basis of</w:t>
      </w:r>
      <w:r w:rsidR="00FC051E">
        <w:rPr>
          <w:rFonts w:ascii="Times New Roman" w:hAnsi="Times New Roman" w:cs="Times New Roman"/>
          <w:sz w:val="24"/>
          <w:szCs w:val="24"/>
        </w:rPr>
        <w:t xml:space="preserve"> prima facie</w:t>
      </w:r>
      <w:r>
        <w:rPr>
          <w:rFonts w:ascii="Times New Roman" w:hAnsi="Times New Roman" w:cs="Times New Roman"/>
          <w:sz w:val="24"/>
          <w:szCs w:val="24"/>
        </w:rPr>
        <w:t xml:space="preserve"> proof</w:t>
      </w:r>
      <w:r w:rsidR="00FC051E">
        <w:rPr>
          <w:rFonts w:ascii="Times New Roman" w:hAnsi="Times New Roman" w:cs="Times New Roman"/>
          <w:sz w:val="24"/>
          <w:szCs w:val="24"/>
        </w:rPr>
        <w:t>.</w:t>
      </w:r>
      <w:r>
        <w:rPr>
          <w:rFonts w:ascii="Times New Roman" w:hAnsi="Times New Roman" w:cs="Times New Roman"/>
          <w:sz w:val="24"/>
          <w:szCs w:val="24"/>
        </w:rPr>
        <w:t xml:space="preserve">  The interim relief must therefore not be final in nature.  This is so because to grant a relief which to all intents and purposes is final in nature on </w:t>
      </w:r>
      <w:r w:rsidRPr="00A20028">
        <w:rPr>
          <w:rFonts w:ascii="Times New Roman" w:hAnsi="Times New Roman" w:cs="Times New Roman"/>
          <w:i/>
          <w:sz w:val="24"/>
          <w:szCs w:val="24"/>
        </w:rPr>
        <w:t>prima facie</w:t>
      </w:r>
      <w:r>
        <w:rPr>
          <w:rFonts w:ascii="Times New Roman" w:hAnsi="Times New Roman" w:cs="Times New Roman"/>
          <w:sz w:val="24"/>
          <w:szCs w:val="24"/>
        </w:rPr>
        <w:t xml:space="preserve"> proof defeats the whole purpose of confirmation proceedings where the final relief calls for proof of a real right.</w:t>
      </w:r>
    </w:p>
    <w:p w14:paraId="3A3B2596" w14:textId="77777777" w:rsidR="00B96A79" w:rsidRDefault="00B96A79"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A20028">
        <w:rPr>
          <w:rFonts w:ascii="Times New Roman" w:hAnsi="Times New Roman" w:cs="Times New Roman"/>
          <w:i/>
          <w:sz w:val="24"/>
          <w:szCs w:val="24"/>
        </w:rPr>
        <w:t>Chiwenga</w:t>
      </w:r>
      <w:proofErr w:type="spellEnd"/>
      <w:r w:rsidRPr="00A20028">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sidRPr="00A20028">
        <w:rPr>
          <w:rFonts w:ascii="Times New Roman" w:hAnsi="Times New Roman" w:cs="Times New Roman"/>
          <w:i/>
          <w:sz w:val="24"/>
          <w:szCs w:val="24"/>
        </w:rPr>
        <w:t>Mubaiwa</w:t>
      </w:r>
      <w:proofErr w:type="spellEnd"/>
      <w:r>
        <w:rPr>
          <w:rFonts w:ascii="Times New Roman" w:hAnsi="Times New Roman" w:cs="Times New Roman"/>
          <w:sz w:val="24"/>
          <w:szCs w:val="24"/>
        </w:rPr>
        <w:t xml:space="preserve"> SC 86-20 B</w:t>
      </w:r>
      <w:r w:rsidRPr="00A20028">
        <w:rPr>
          <w:rFonts w:ascii="Times New Roman" w:hAnsi="Times New Roman" w:cs="Times New Roman"/>
          <w:sz w:val="20"/>
          <w:szCs w:val="20"/>
        </w:rPr>
        <w:t xml:space="preserve">HUNU JA </w:t>
      </w:r>
      <w:r>
        <w:rPr>
          <w:rFonts w:ascii="Times New Roman" w:hAnsi="Times New Roman" w:cs="Times New Roman"/>
          <w:sz w:val="24"/>
          <w:szCs w:val="24"/>
        </w:rPr>
        <w:t>had this to say:-</w:t>
      </w:r>
    </w:p>
    <w:p w14:paraId="0A1DB0CE" w14:textId="77777777" w:rsidR="00B96A79" w:rsidRDefault="00B96A79"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684779">
        <w:rPr>
          <w:rFonts w:ascii="Times New Roman" w:hAnsi="Times New Roman" w:cs="Times New Roman"/>
          <w:sz w:val="24"/>
          <w:szCs w:val="24"/>
        </w:rPr>
        <w:t>The definition and purpose of a provi</w:t>
      </w:r>
      <w:r w:rsidR="00A20028">
        <w:rPr>
          <w:rFonts w:ascii="Times New Roman" w:hAnsi="Times New Roman" w:cs="Times New Roman"/>
          <w:sz w:val="24"/>
          <w:szCs w:val="24"/>
        </w:rPr>
        <w:t>si</w:t>
      </w:r>
      <w:r w:rsidR="00684779">
        <w:rPr>
          <w:rFonts w:ascii="Times New Roman" w:hAnsi="Times New Roman" w:cs="Times New Roman"/>
          <w:sz w:val="24"/>
          <w:szCs w:val="24"/>
        </w:rPr>
        <w:t xml:space="preserve">onal order is diametrically different from that of a final order.  C. B </w:t>
      </w:r>
      <w:proofErr w:type="spellStart"/>
      <w:r w:rsidR="00684779">
        <w:rPr>
          <w:rFonts w:ascii="Times New Roman" w:hAnsi="Times New Roman" w:cs="Times New Roman"/>
          <w:sz w:val="24"/>
          <w:szCs w:val="24"/>
        </w:rPr>
        <w:t>Prest</w:t>
      </w:r>
      <w:proofErr w:type="spellEnd"/>
      <w:r w:rsidR="00684779">
        <w:rPr>
          <w:rFonts w:ascii="Times New Roman" w:hAnsi="Times New Roman" w:cs="Times New Roman"/>
          <w:sz w:val="24"/>
          <w:szCs w:val="24"/>
        </w:rPr>
        <w:t xml:space="preserve"> in his book, </w:t>
      </w:r>
      <w:r w:rsidR="00684779" w:rsidRPr="00A20028">
        <w:rPr>
          <w:rFonts w:ascii="Times New Roman" w:hAnsi="Times New Roman" w:cs="Times New Roman"/>
          <w:i/>
          <w:sz w:val="24"/>
          <w:szCs w:val="24"/>
        </w:rPr>
        <w:t>The Law and Practice of Interdicts</w:t>
      </w:r>
      <w:r w:rsidR="00684779">
        <w:rPr>
          <w:rFonts w:ascii="Times New Roman" w:hAnsi="Times New Roman" w:cs="Times New Roman"/>
          <w:sz w:val="24"/>
          <w:szCs w:val="24"/>
        </w:rPr>
        <w:t xml:space="preserve"> defines and explains the purpose of a provisional order as follows;</w:t>
      </w:r>
    </w:p>
    <w:p w14:paraId="301482FD" w14:textId="77777777" w:rsidR="00684779" w:rsidRDefault="00684779" w:rsidP="00A2002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provisional order is a remedy by way of an interdict which is intended to prohibit all </w:t>
      </w:r>
      <w:r w:rsidRPr="00A20028">
        <w:rPr>
          <w:rFonts w:ascii="Times New Roman" w:hAnsi="Times New Roman" w:cs="Times New Roman"/>
          <w:i/>
          <w:sz w:val="24"/>
          <w:szCs w:val="24"/>
        </w:rPr>
        <w:t>prima facie</w:t>
      </w:r>
      <w:r>
        <w:rPr>
          <w:rFonts w:ascii="Times New Roman" w:hAnsi="Times New Roman" w:cs="Times New Roman"/>
          <w:sz w:val="24"/>
          <w:szCs w:val="24"/>
        </w:rPr>
        <w:t xml:space="preserve"> illegitimate activities.  By its very nature it is both temporary and provisional, providing (interim) relief which serves to guard the applicant against irreparable harm which may befall him, her or it, should a full trial of the alleged grievance be carried out.  As the name suggests, it is provisional in nature, as the parties anticipate certain relief to be made final on a certain future date upon which the applicant has to fully disclose his, her or its entitlement to a final order that the interim relief sought was ancillary to.”</w:t>
      </w:r>
    </w:p>
    <w:p w14:paraId="1DF1E793" w14:textId="3D24845B" w:rsidR="00684779" w:rsidRDefault="00684779" w:rsidP="00387F25">
      <w:pPr>
        <w:spacing w:line="360" w:lineRule="auto"/>
        <w:ind w:firstLine="720"/>
        <w:jc w:val="both"/>
        <w:rPr>
          <w:rFonts w:ascii="Times New Roman" w:hAnsi="Times New Roman" w:cs="Times New Roman"/>
          <w:sz w:val="24"/>
          <w:szCs w:val="24"/>
        </w:rPr>
      </w:pPr>
      <w:r w:rsidRPr="00A20028">
        <w:rPr>
          <w:rFonts w:ascii="Times New Roman" w:hAnsi="Times New Roman" w:cs="Times New Roman"/>
          <w:i/>
          <w:sz w:val="24"/>
          <w:szCs w:val="24"/>
        </w:rPr>
        <w:t xml:space="preserve">In </w:t>
      </w:r>
      <w:proofErr w:type="spellStart"/>
      <w:r w:rsidRPr="00A20028">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applicant was evicted through an order of the court.  The property which is within those premises which the applicant argues it uses in its business was attached on the force of three different court orders and has been sold or is</w:t>
      </w:r>
      <w:r w:rsidR="009F0804">
        <w:rPr>
          <w:rFonts w:ascii="Times New Roman" w:hAnsi="Times New Roman" w:cs="Times New Roman"/>
          <w:sz w:val="24"/>
          <w:szCs w:val="24"/>
        </w:rPr>
        <w:t xml:space="preserve"> in</w:t>
      </w:r>
      <w:r>
        <w:rPr>
          <w:rFonts w:ascii="Times New Roman" w:hAnsi="Times New Roman" w:cs="Times New Roman"/>
          <w:sz w:val="24"/>
          <w:szCs w:val="24"/>
        </w:rPr>
        <w:t xml:space="preserve"> the course of being sold on site.</w:t>
      </w:r>
    </w:p>
    <w:p w14:paraId="644DA6B3" w14:textId="77777777" w:rsidR="00684779" w:rsidRDefault="00684779"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order that seeks to compel the 1</w:t>
      </w:r>
      <w:r w:rsidRPr="00684779">
        <w:rPr>
          <w:rFonts w:ascii="Times New Roman" w:hAnsi="Times New Roman" w:cs="Times New Roman"/>
          <w:sz w:val="24"/>
          <w:szCs w:val="24"/>
          <w:vertAlign w:val="superscript"/>
        </w:rPr>
        <w:t>st</w:t>
      </w:r>
      <w:r>
        <w:rPr>
          <w:rFonts w:ascii="Times New Roman" w:hAnsi="Times New Roman" w:cs="Times New Roman"/>
          <w:sz w:val="24"/>
          <w:szCs w:val="24"/>
        </w:rPr>
        <w:t>, 2</w:t>
      </w:r>
      <w:r w:rsidRPr="00684779">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68477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to forthwith surrender immediately control of the premises and to remove any and all impediments therefrom so as to allow the applicant undisturbed control and occupation of the premises has the effect of a final order.</w:t>
      </w:r>
    </w:p>
    <w:p w14:paraId="120118FE" w14:textId="77777777" w:rsidR="00684779" w:rsidRDefault="00684779"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argument by </w:t>
      </w:r>
      <w:r w:rsidRPr="00B413BF">
        <w:rPr>
          <w:rFonts w:ascii="Times New Roman" w:hAnsi="Times New Roman" w:cs="Times New Roman"/>
          <w:i/>
          <w:sz w:val="24"/>
          <w:szCs w:val="24"/>
        </w:rPr>
        <w:t xml:space="preserve">Mr </w:t>
      </w:r>
      <w:proofErr w:type="spellStart"/>
      <w:r w:rsidRPr="00B413BF">
        <w:rPr>
          <w:rFonts w:ascii="Times New Roman" w:hAnsi="Times New Roman" w:cs="Times New Roman"/>
          <w:i/>
          <w:sz w:val="24"/>
          <w:szCs w:val="24"/>
        </w:rPr>
        <w:t>Mazibuko</w:t>
      </w:r>
      <w:proofErr w:type="spellEnd"/>
      <w:r>
        <w:rPr>
          <w:rFonts w:ascii="Times New Roman" w:hAnsi="Times New Roman" w:cs="Times New Roman"/>
          <w:sz w:val="24"/>
          <w:szCs w:val="24"/>
        </w:rPr>
        <w:t xml:space="preserve"> that the order seeks to address the unlawful actions of the 1</w:t>
      </w:r>
      <w:r w:rsidRPr="0068477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68477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because the execution of the writ in CC 487/19 was done without the leave of the court does not make much sense.  Counsel conceded that t</w:t>
      </w:r>
      <w:r w:rsidR="00B413BF">
        <w:rPr>
          <w:rFonts w:ascii="Times New Roman" w:hAnsi="Times New Roman" w:cs="Times New Roman"/>
          <w:sz w:val="24"/>
          <w:szCs w:val="24"/>
        </w:rPr>
        <w:t>h</w:t>
      </w:r>
      <w:r>
        <w:rPr>
          <w:rFonts w:ascii="Times New Roman" w:hAnsi="Times New Roman" w:cs="Times New Roman"/>
          <w:sz w:val="24"/>
          <w:szCs w:val="24"/>
        </w:rPr>
        <w:t>e action taken by the 1</w:t>
      </w:r>
      <w:r w:rsidRPr="0068477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done after leave to institute such was granted by the court.  To argue that on getting judgment the applicant ought to have gone back to seek leave to execute is an unattractive argument that is not persuasive.</w:t>
      </w:r>
    </w:p>
    <w:p w14:paraId="4F287455" w14:textId="77777777" w:rsidR="00684779" w:rsidRDefault="00684779"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equally argue that the applicant forced its way back into the premises after eviction but seeks to be restored to those premises with undisturbed and complete control of the same is tantamount to asking the court to sanitise unlawful conduct.</w:t>
      </w:r>
    </w:p>
    <w:p w14:paraId="5E03B339" w14:textId="77777777" w:rsidR="00684779" w:rsidRDefault="00684779"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effect is final as that is the applicant’s objective, to be restored to the premises from which it was evicted.  Once that is done what more will the applicant require?  Therein lies the finality of the interim order sought.</w:t>
      </w:r>
    </w:p>
    <w:p w14:paraId="4EFF8373" w14:textId="77777777" w:rsidR="00684779" w:rsidRDefault="00684779"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therefore hold that the interim relief sought is </w:t>
      </w:r>
      <w:r w:rsidR="00000D04">
        <w:rPr>
          <w:rFonts w:ascii="Times New Roman" w:hAnsi="Times New Roman" w:cs="Times New Roman"/>
          <w:sz w:val="24"/>
          <w:szCs w:val="24"/>
        </w:rPr>
        <w:t>in</w:t>
      </w:r>
      <w:r>
        <w:rPr>
          <w:rFonts w:ascii="Times New Roman" w:hAnsi="Times New Roman" w:cs="Times New Roman"/>
          <w:sz w:val="24"/>
          <w:szCs w:val="24"/>
        </w:rPr>
        <w:t xml:space="preserve">competent as it is sought on a </w:t>
      </w:r>
      <w:r w:rsidR="002342B5">
        <w:rPr>
          <w:rFonts w:ascii="Times New Roman" w:hAnsi="Times New Roman" w:cs="Times New Roman"/>
          <w:sz w:val="24"/>
          <w:szCs w:val="24"/>
        </w:rPr>
        <w:t xml:space="preserve">prima </w:t>
      </w:r>
      <w:r w:rsidR="002342B5" w:rsidRPr="00000D04">
        <w:rPr>
          <w:rFonts w:ascii="Times New Roman" w:hAnsi="Times New Roman" w:cs="Times New Roman"/>
          <w:i/>
          <w:sz w:val="24"/>
          <w:szCs w:val="24"/>
        </w:rPr>
        <w:t>facie</w:t>
      </w:r>
      <w:r w:rsidR="002342B5">
        <w:rPr>
          <w:rFonts w:ascii="Times New Roman" w:hAnsi="Times New Roman" w:cs="Times New Roman"/>
          <w:sz w:val="24"/>
          <w:szCs w:val="24"/>
        </w:rPr>
        <w:t xml:space="preserve"> basis.</w:t>
      </w:r>
    </w:p>
    <w:p w14:paraId="3B62A247" w14:textId="77777777" w:rsidR="002342B5" w:rsidRDefault="002342B5"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resolution of these points </w:t>
      </w:r>
      <w:r w:rsidRPr="00000D04">
        <w:rPr>
          <w:rFonts w:ascii="Times New Roman" w:hAnsi="Times New Roman" w:cs="Times New Roman"/>
          <w:i/>
          <w:sz w:val="24"/>
          <w:szCs w:val="24"/>
        </w:rPr>
        <w:t xml:space="preserve">in </w:t>
      </w:r>
      <w:proofErr w:type="spellStart"/>
      <w:r w:rsidRPr="00000D04">
        <w:rPr>
          <w:rFonts w:ascii="Times New Roman" w:hAnsi="Times New Roman" w:cs="Times New Roman"/>
          <w:i/>
          <w:sz w:val="24"/>
          <w:szCs w:val="24"/>
        </w:rPr>
        <w:t>limine</w:t>
      </w:r>
      <w:proofErr w:type="spellEnd"/>
      <w:r>
        <w:rPr>
          <w:rFonts w:ascii="Times New Roman" w:hAnsi="Times New Roman" w:cs="Times New Roman"/>
          <w:sz w:val="24"/>
          <w:szCs w:val="24"/>
        </w:rPr>
        <w:t xml:space="preserve"> against the applicant I do not intend to unduly exercise </w:t>
      </w:r>
      <w:r w:rsidR="00CF120B">
        <w:rPr>
          <w:rFonts w:ascii="Times New Roman" w:hAnsi="Times New Roman" w:cs="Times New Roman"/>
          <w:sz w:val="24"/>
          <w:szCs w:val="24"/>
        </w:rPr>
        <w:t>my mind on the issue of dirty hands.</w:t>
      </w:r>
    </w:p>
    <w:p w14:paraId="51F84CEB" w14:textId="0DEF14E0" w:rsidR="00CF120B" w:rsidRDefault="00CF120B"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prayed for the dismissal of the application with punitive costs.  Given that this matter has been disposed of on the basis of two preliminary points, </w:t>
      </w:r>
      <w:r w:rsidR="00D80909">
        <w:rPr>
          <w:rFonts w:ascii="Times New Roman" w:hAnsi="Times New Roman" w:cs="Times New Roman"/>
          <w:sz w:val="24"/>
          <w:szCs w:val="24"/>
        </w:rPr>
        <w:t>i.e.,</w:t>
      </w:r>
      <w:r>
        <w:rPr>
          <w:rFonts w:ascii="Times New Roman" w:hAnsi="Times New Roman" w:cs="Times New Roman"/>
          <w:sz w:val="24"/>
          <w:szCs w:val="24"/>
        </w:rPr>
        <w:t xml:space="preserve"> lack of urgency and incompetent interim relief, I am of the considered view that the appropriate order is to strike the matter off the roll of urgent applications in terms of r60 </w:t>
      </w:r>
      <w:proofErr w:type="spellStart"/>
      <w:r>
        <w:rPr>
          <w:rFonts w:ascii="Times New Roman" w:hAnsi="Times New Roman" w:cs="Times New Roman"/>
          <w:sz w:val="24"/>
          <w:szCs w:val="24"/>
        </w:rPr>
        <w:t>subrule</w:t>
      </w:r>
      <w:proofErr w:type="spellEnd"/>
      <w:r>
        <w:rPr>
          <w:rFonts w:ascii="Times New Roman" w:hAnsi="Times New Roman" w:cs="Times New Roman"/>
          <w:sz w:val="24"/>
          <w:szCs w:val="24"/>
        </w:rPr>
        <w:t xml:space="preserve"> 18.</w:t>
      </w:r>
    </w:p>
    <w:p w14:paraId="3DABA604" w14:textId="3689E6B0" w:rsidR="00CF120B" w:rsidRDefault="00CF120B"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however intend to make an order </w:t>
      </w:r>
      <w:r w:rsidR="00B20FA3">
        <w:rPr>
          <w:rFonts w:ascii="Times New Roman" w:hAnsi="Times New Roman" w:cs="Times New Roman"/>
          <w:sz w:val="24"/>
          <w:szCs w:val="24"/>
        </w:rPr>
        <w:t>for</w:t>
      </w:r>
      <w:r>
        <w:rPr>
          <w:rFonts w:ascii="Times New Roman" w:hAnsi="Times New Roman" w:cs="Times New Roman"/>
          <w:sz w:val="24"/>
          <w:szCs w:val="24"/>
        </w:rPr>
        <w:t xml:space="preserve"> costs.  The applicant’s conduct deserves censure.  The factual background of this matter speaks to an applicant who was determined to harass the respondents and unnecessarily put them out of pocket.</w:t>
      </w:r>
      <w:r w:rsidR="00D80909">
        <w:rPr>
          <w:rFonts w:ascii="Times New Roman" w:hAnsi="Times New Roman" w:cs="Times New Roman"/>
          <w:sz w:val="24"/>
          <w:szCs w:val="24"/>
        </w:rPr>
        <w:t xml:space="preserve"> The non-disclosure of material facts regarding the issue of urgency</w:t>
      </w:r>
      <w:r w:rsidR="00FF6B5A">
        <w:rPr>
          <w:rFonts w:ascii="Times New Roman" w:hAnsi="Times New Roman" w:cs="Times New Roman"/>
          <w:sz w:val="24"/>
          <w:szCs w:val="24"/>
        </w:rPr>
        <w:t xml:space="preserve"> is</w:t>
      </w:r>
      <w:r w:rsidR="00D80909">
        <w:rPr>
          <w:rFonts w:ascii="Times New Roman" w:hAnsi="Times New Roman" w:cs="Times New Roman"/>
          <w:sz w:val="24"/>
          <w:szCs w:val="24"/>
        </w:rPr>
        <w:t xml:space="preserve"> equally deserving of censure.</w:t>
      </w:r>
    </w:p>
    <w:p w14:paraId="7D0CCEB3" w14:textId="77777777" w:rsidR="00CF120B" w:rsidRDefault="00CF120B"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will show its displeasure with an appropriate order for costs.</w:t>
      </w:r>
    </w:p>
    <w:p w14:paraId="6F62B4C4" w14:textId="77777777" w:rsidR="00CF120B" w:rsidRDefault="00CF120B" w:rsidP="00387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14:paraId="38BDBA44" w14:textId="77777777" w:rsidR="00387F25" w:rsidRDefault="00CF120B" w:rsidP="00D03E4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urgent chamber application be and </w:t>
      </w:r>
      <w:r w:rsidR="00387F25">
        <w:rPr>
          <w:rFonts w:ascii="Times New Roman" w:hAnsi="Times New Roman" w:cs="Times New Roman"/>
          <w:sz w:val="24"/>
          <w:szCs w:val="24"/>
        </w:rPr>
        <w:t>is hereby struck off the roll, with costs on a legal practitioner-client scale.</w:t>
      </w:r>
    </w:p>
    <w:p w14:paraId="619F8E4E" w14:textId="77777777" w:rsidR="00387F25" w:rsidRDefault="00387F25" w:rsidP="00387F25">
      <w:pPr>
        <w:spacing w:line="360" w:lineRule="auto"/>
        <w:jc w:val="both"/>
        <w:rPr>
          <w:rFonts w:ascii="Times New Roman" w:hAnsi="Times New Roman" w:cs="Times New Roman"/>
          <w:sz w:val="24"/>
          <w:szCs w:val="24"/>
        </w:rPr>
      </w:pPr>
    </w:p>
    <w:p w14:paraId="08855BCB" w14:textId="77777777" w:rsidR="00C80BD3" w:rsidRDefault="00C80BD3" w:rsidP="00387F25">
      <w:pPr>
        <w:pStyle w:val="NoSpacing"/>
        <w:jc w:val="both"/>
        <w:rPr>
          <w:i/>
        </w:rPr>
      </w:pPr>
    </w:p>
    <w:p w14:paraId="7F1F3137" w14:textId="77777777" w:rsidR="00C80BD3" w:rsidRDefault="00C80BD3" w:rsidP="00387F25">
      <w:pPr>
        <w:pStyle w:val="NoSpacing"/>
        <w:jc w:val="both"/>
        <w:rPr>
          <w:i/>
        </w:rPr>
      </w:pPr>
    </w:p>
    <w:p w14:paraId="6AB00D34" w14:textId="77777777" w:rsidR="00C80BD3" w:rsidRDefault="00C80BD3" w:rsidP="00387F25">
      <w:pPr>
        <w:pStyle w:val="NoSpacing"/>
        <w:jc w:val="both"/>
        <w:rPr>
          <w:i/>
        </w:rPr>
      </w:pPr>
    </w:p>
    <w:p w14:paraId="7EF77867" w14:textId="77777777" w:rsidR="00387F25" w:rsidRDefault="00387F25" w:rsidP="00387F25">
      <w:pPr>
        <w:pStyle w:val="NoSpacing"/>
        <w:jc w:val="both"/>
      </w:pPr>
      <w:r w:rsidRPr="00387F25">
        <w:rPr>
          <w:i/>
        </w:rPr>
        <w:t>Calderwood, Bryce Hendrie &amp; Partners</w:t>
      </w:r>
      <w:r>
        <w:t>, applicant’s legal practitioners</w:t>
      </w:r>
    </w:p>
    <w:p w14:paraId="57C5BC34" w14:textId="2430F2EF" w:rsidR="00FA496B" w:rsidRDefault="00387F25" w:rsidP="00430271">
      <w:pPr>
        <w:pStyle w:val="NoSpacing"/>
        <w:jc w:val="both"/>
      </w:pPr>
      <w:proofErr w:type="spellStart"/>
      <w:r w:rsidRPr="00387F25">
        <w:rPr>
          <w:i/>
        </w:rPr>
        <w:t>Mathonsi</w:t>
      </w:r>
      <w:proofErr w:type="spellEnd"/>
      <w:r w:rsidRPr="00387F25">
        <w:rPr>
          <w:i/>
        </w:rPr>
        <w:t xml:space="preserve"> </w:t>
      </w:r>
      <w:proofErr w:type="spellStart"/>
      <w:r w:rsidRPr="00387F25">
        <w:rPr>
          <w:i/>
        </w:rPr>
        <w:t>Ncube</w:t>
      </w:r>
      <w:proofErr w:type="spellEnd"/>
      <w:r w:rsidRPr="00387F25">
        <w:rPr>
          <w:i/>
        </w:rPr>
        <w:t xml:space="preserve"> Law Chambers</w:t>
      </w:r>
      <w:r>
        <w:t>, 1</w:t>
      </w:r>
      <w:r w:rsidRPr="00387F25">
        <w:rPr>
          <w:vertAlign w:val="superscript"/>
        </w:rPr>
        <w:t>st</w:t>
      </w:r>
      <w:r>
        <w:t xml:space="preserve"> and 2</w:t>
      </w:r>
      <w:r w:rsidRPr="00387F25">
        <w:rPr>
          <w:vertAlign w:val="superscript"/>
        </w:rPr>
        <w:t>nd</w:t>
      </w:r>
      <w:r>
        <w:t xml:space="preserve"> respondents’ legal practitioners</w:t>
      </w:r>
      <w:bookmarkStart w:id="0" w:name="_GoBack"/>
      <w:bookmarkEnd w:id="0"/>
    </w:p>
    <w:sectPr w:rsidR="00FA496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52452" w14:textId="77777777" w:rsidR="009346B3" w:rsidRDefault="009346B3" w:rsidP="00387F25">
      <w:pPr>
        <w:spacing w:after="0" w:line="240" w:lineRule="auto"/>
      </w:pPr>
      <w:r>
        <w:separator/>
      </w:r>
    </w:p>
  </w:endnote>
  <w:endnote w:type="continuationSeparator" w:id="0">
    <w:p w14:paraId="5DE96EC4" w14:textId="77777777" w:rsidR="009346B3" w:rsidRDefault="009346B3" w:rsidP="00387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1EB09" w14:textId="77777777" w:rsidR="009346B3" w:rsidRDefault="009346B3" w:rsidP="00387F25">
      <w:pPr>
        <w:spacing w:after="0" w:line="240" w:lineRule="auto"/>
      </w:pPr>
      <w:r>
        <w:separator/>
      </w:r>
    </w:p>
  </w:footnote>
  <w:footnote w:type="continuationSeparator" w:id="0">
    <w:p w14:paraId="4E022F02" w14:textId="77777777" w:rsidR="009346B3" w:rsidRDefault="009346B3" w:rsidP="00387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02649"/>
      <w:docPartObj>
        <w:docPartGallery w:val="Page Numbers (Top of Page)"/>
        <w:docPartUnique/>
      </w:docPartObj>
    </w:sdtPr>
    <w:sdtEndPr>
      <w:rPr>
        <w:rFonts w:ascii="Times New Roman" w:hAnsi="Times New Roman" w:cs="Times New Roman"/>
        <w:noProof/>
        <w:sz w:val="24"/>
        <w:szCs w:val="24"/>
      </w:rPr>
    </w:sdtEndPr>
    <w:sdtContent>
      <w:p w14:paraId="66A29943" w14:textId="77777777" w:rsidR="00387F25" w:rsidRPr="00387F25" w:rsidRDefault="00387F25">
        <w:pPr>
          <w:pStyle w:val="Header"/>
          <w:jc w:val="right"/>
          <w:rPr>
            <w:rFonts w:ascii="Times New Roman" w:hAnsi="Times New Roman" w:cs="Times New Roman"/>
            <w:noProof/>
            <w:sz w:val="24"/>
            <w:szCs w:val="24"/>
          </w:rPr>
        </w:pPr>
        <w:r w:rsidRPr="00387F25">
          <w:rPr>
            <w:rFonts w:ascii="Times New Roman" w:hAnsi="Times New Roman" w:cs="Times New Roman"/>
            <w:sz w:val="24"/>
            <w:szCs w:val="24"/>
          </w:rPr>
          <w:fldChar w:fldCharType="begin"/>
        </w:r>
        <w:r w:rsidRPr="00387F25">
          <w:rPr>
            <w:rFonts w:ascii="Times New Roman" w:hAnsi="Times New Roman" w:cs="Times New Roman"/>
            <w:sz w:val="24"/>
            <w:szCs w:val="24"/>
          </w:rPr>
          <w:instrText xml:space="preserve"> PAGE   \* MERGEFORMAT </w:instrText>
        </w:r>
        <w:r w:rsidRPr="00387F25">
          <w:rPr>
            <w:rFonts w:ascii="Times New Roman" w:hAnsi="Times New Roman" w:cs="Times New Roman"/>
            <w:sz w:val="24"/>
            <w:szCs w:val="24"/>
          </w:rPr>
          <w:fldChar w:fldCharType="separate"/>
        </w:r>
        <w:r w:rsidR="00430271">
          <w:rPr>
            <w:rFonts w:ascii="Times New Roman" w:hAnsi="Times New Roman" w:cs="Times New Roman"/>
            <w:noProof/>
            <w:sz w:val="24"/>
            <w:szCs w:val="24"/>
          </w:rPr>
          <w:t>9</w:t>
        </w:r>
        <w:r w:rsidRPr="00387F25">
          <w:rPr>
            <w:rFonts w:ascii="Times New Roman" w:hAnsi="Times New Roman" w:cs="Times New Roman"/>
            <w:noProof/>
            <w:sz w:val="24"/>
            <w:szCs w:val="24"/>
          </w:rPr>
          <w:fldChar w:fldCharType="end"/>
        </w:r>
      </w:p>
      <w:p w14:paraId="06DE9DBF" w14:textId="4DE4656E" w:rsidR="00387F25" w:rsidRPr="00387F25" w:rsidRDefault="00387F25">
        <w:pPr>
          <w:pStyle w:val="Header"/>
          <w:jc w:val="right"/>
          <w:rPr>
            <w:rFonts w:ascii="Times New Roman" w:hAnsi="Times New Roman" w:cs="Times New Roman"/>
            <w:noProof/>
            <w:sz w:val="24"/>
            <w:szCs w:val="24"/>
          </w:rPr>
        </w:pPr>
        <w:r w:rsidRPr="00387F25">
          <w:rPr>
            <w:rFonts w:ascii="Times New Roman" w:hAnsi="Times New Roman" w:cs="Times New Roman"/>
            <w:noProof/>
            <w:sz w:val="24"/>
            <w:szCs w:val="24"/>
          </w:rPr>
          <w:t>HB</w:t>
        </w:r>
        <w:r w:rsidR="00430271">
          <w:rPr>
            <w:rFonts w:ascii="Times New Roman" w:hAnsi="Times New Roman" w:cs="Times New Roman"/>
            <w:noProof/>
            <w:sz w:val="24"/>
            <w:szCs w:val="24"/>
          </w:rPr>
          <w:t xml:space="preserve"> 171/21</w:t>
        </w:r>
      </w:p>
      <w:p w14:paraId="25566C46" w14:textId="77777777" w:rsidR="00387F25" w:rsidRPr="00387F25" w:rsidRDefault="00387F25">
        <w:pPr>
          <w:pStyle w:val="Header"/>
          <w:jc w:val="right"/>
          <w:rPr>
            <w:rFonts w:ascii="Times New Roman" w:hAnsi="Times New Roman" w:cs="Times New Roman"/>
            <w:noProof/>
            <w:sz w:val="24"/>
            <w:szCs w:val="24"/>
          </w:rPr>
        </w:pPr>
        <w:r w:rsidRPr="00387F25">
          <w:rPr>
            <w:rFonts w:ascii="Times New Roman" w:hAnsi="Times New Roman" w:cs="Times New Roman"/>
            <w:noProof/>
            <w:sz w:val="24"/>
            <w:szCs w:val="24"/>
          </w:rPr>
          <w:t>HC1195/21</w:t>
        </w:r>
      </w:p>
      <w:p w14:paraId="7F8482A2" w14:textId="77777777" w:rsidR="00387F25" w:rsidRPr="00387F25" w:rsidRDefault="00387F25">
        <w:pPr>
          <w:pStyle w:val="Header"/>
          <w:jc w:val="right"/>
          <w:rPr>
            <w:rFonts w:ascii="Times New Roman" w:hAnsi="Times New Roman" w:cs="Times New Roman"/>
            <w:noProof/>
            <w:sz w:val="24"/>
            <w:szCs w:val="24"/>
          </w:rPr>
        </w:pPr>
        <w:r w:rsidRPr="00387F25">
          <w:rPr>
            <w:rFonts w:ascii="Times New Roman" w:hAnsi="Times New Roman" w:cs="Times New Roman"/>
            <w:noProof/>
            <w:sz w:val="24"/>
            <w:szCs w:val="24"/>
          </w:rPr>
          <w:t>XREF HCA 58/21</w:t>
        </w:r>
      </w:p>
      <w:p w14:paraId="19946C74" w14:textId="77777777" w:rsidR="00387F25" w:rsidRPr="00387F25" w:rsidRDefault="00387F25">
        <w:pPr>
          <w:pStyle w:val="Header"/>
          <w:jc w:val="right"/>
          <w:rPr>
            <w:rFonts w:ascii="Times New Roman" w:hAnsi="Times New Roman" w:cs="Times New Roman"/>
            <w:sz w:val="24"/>
            <w:szCs w:val="24"/>
          </w:rPr>
        </w:pPr>
        <w:r w:rsidRPr="00387F25">
          <w:rPr>
            <w:rFonts w:ascii="Times New Roman" w:hAnsi="Times New Roman" w:cs="Times New Roman"/>
            <w:noProof/>
            <w:sz w:val="24"/>
            <w:szCs w:val="24"/>
          </w:rPr>
          <w:t>XREF MAG COURT CC 487/19</w:t>
        </w:r>
      </w:p>
    </w:sdtContent>
  </w:sdt>
  <w:p w14:paraId="6E114B52" w14:textId="77777777" w:rsidR="00387F25" w:rsidRDefault="00387F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882A75"/>
    <w:multiLevelType w:val="hybridMultilevel"/>
    <w:tmpl w:val="9A90F9B6"/>
    <w:lvl w:ilvl="0" w:tplc="9B7EA8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7E6F3151"/>
    <w:multiLevelType w:val="hybridMultilevel"/>
    <w:tmpl w:val="AE546786"/>
    <w:lvl w:ilvl="0" w:tplc="7C4255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6B"/>
    <w:rsid w:val="00000D04"/>
    <w:rsid w:val="00011668"/>
    <w:rsid w:val="000156E3"/>
    <w:rsid w:val="00086175"/>
    <w:rsid w:val="000933A0"/>
    <w:rsid w:val="000A7B25"/>
    <w:rsid w:val="000D23F7"/>
    <w:rsid w:val="000E507F"/>
    <w:rsid w:val="000E5E26"/>
    <w:rsid w:val="001173BC"/>
    <w:rsid w:val="00152393"/>
    <w:rsid w:val="0016598C"/>
    <w:rsid w:val="00203368"/>
    <w:rsid w:val="00214F74"/>
    <w:rsid w:val="00216C70"/>
    <w:rsid w:val="00223694"/>
    <w:rsid w:val="002342B5"/>
    <w:rsid w:val="0027207F"/>
    <w:rsid w:val="00275546"/>
    <w:rsid w:val="0028562E"/>
    <w:rsid w:val="00296D6E"/>
    <w:rsid w:val="00297A61"/>
    <w:rsid w:val="002C0290"/>
    <w:rsid w:val="00327D63"/>
    <w:rsid w:val="00332C05"/>
    <w:rsid w:val="003411CB"/>
    <w:rsid w:val="003601FA"/>
    <w:rsid w:val="00387F25"/>
    <w:rsid w:val="003A02E8"/>
    <w:rsid w:val="003A70E1"/>
    <w:rsid w:val="003C2FD2"/>
    <w:rsid w:val="00424F73"/>
    <w:rsid w:val="00430271"/>
    <w:rsid w:val="00457569"/>
    <w:rsid w:val="004E4047"/>
    <w:rsid w:val="005042B6"/>
    <w:rsid w:val="00516A58"/>
    <w:rsid w:val="005270D6"/>
    <w:rsid w:val="00540F55"/>
    <w:rsid w:val="00541753"/>
    <w:rsid w:val="00561AEB"/>
    <w:rsid w:val="00580A74"/>
    <w:rsid w:val="00581CFC"/>
    <w:rsid w:val="005B0F72"/>
    <w:rsid w:val="005B3086"/>
    <w:rsid w:val="005B5718"/>
    <w:rsid w:val="006322FF"/>
    <w:rsid w:val="006446BE"/>
    <w:rsid w:val="00653AF6"/>
    <w:rsid w:val="00657832"/>
    <w:rsid w:val="00664B22"/>
    <w:rsid w:val="00664DB9"/>
    <w:rsid w:val="00664DD7"/>
    <w:rsid w:val="00684779"/>
    <w:rsid w:val="006A4B47"/>
    <w:rsid w:val="006C5267"/>
    <w:rsid w:val="00710C77"/>
    <w:rsid w:val="007F6756"/>
    <w:rsid w:val="00802EE7"/>
    <w:rsid w:val="00804051"/>
    <w:rsid w:val="00852704"/>
    <w:rsid w:val="008833E1"/>
    <w:rsid w:val="008A7B7C"/>
    <w:rsid w:val="008C06DD"/>
    <w:rsid w:val="008E69B9"/>
    <w:rsid w:val="00920810"/>
    <w:rsid w:val="009311F8"/>
    <w:rsid w:val="009346B3"/>
    <w:rsid w:val="00973A6A"/>
    <w:rsid w:val="00997B62"/>
    <w:rsid w:val="009A497F"/>
    <w:rsid w:val="009F0804"/>
    <w:rsid w:val="00A000D0"/>
    <w:rsid w:val="00A04672"/>
    <w:rsid w:val="00A20028"/>
    <w:rsid w:val="00A368E6"/>
    <w:rsid w:val="00AA1B66"/>
    <w:rsid w:val="00AC0E67"/>
    <w:rsid w:val="00AD1D50"/>
    <w:rsid w:val="00B17625"/>
    <w:rsid w:val="00B20FA3"/>
    <w:rsid w:val="00B413BF"/>
    <w:rsid w:val="00B96A79"/>
    <w:rsid w:val="00BB698B"/>
    <w:rsid w:val="00BE46A9"/>
    <w:rsid w:val="00C47152"/>
    <w:rsid w:val="00C80BD3"/>
    <w:rsid w:val="00CC4941"/>
    <w:rsid w:val="00CE6956"/>
    <w:rsid w:val="00CF120B"/>
    <w:rsid w:val="00D03E44"/>
    <w:rsid w:val="00D56279"/>
    <w:rsid w:val="00D80909"/>
    <w:rsid w:val="00DA17E2"/>
    <w:rsid w:val="00DB44CF"/>
    <w:rsid w:val="00DD60B0"/>
    <w:rsid w:val="00E50547"/>
    <w:rsid w:val="00E90103"/>
    <w:rsid w:val="00E93F9B"/>
    <w:rsid w:val="00ED1112"/>
    <w:rsid w:val="00F01C5E"/>
    <w:rsid w:val="00F72505"/>
    <w:rsid w:val="00F841AB"/>
    <w:rsid w:val="00FA496B"/>
    <w:rsid w:val="00FB72D3"/>
    <w:rsid w:val="00FC051E"/>
    <w:rsid w:val="00FF6B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D4AB79"/>
  <w15:chartTrackingRefBased/>
  <w15:docId w15:val="{20096C6C-7AE7-44CE-9DB4-DAA92007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96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496B"/>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CE6956"/>
    <w:pPr>
      <w:ind w:left="720"/>
      <w:contextualSpacing/>
    </w:pPr>
  </w:style>
  <w:style w:type="paragraph" w:styleId="Header">
    <w:name w:val="header"/>
    <w:basedOn w:val="Normal"/>
    <w:link w:val="HeaderChar"/>
    <w:uiPriority w:val="99"/>
    <w:unhideWhenUsed/>
    <w:rsid w:val="00387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F25"/>
  </w:style>
  <w:style w:type="paragraph" w:styleId="Footer">
    <w:name w:val="footer"/>
    <w:basedOn w:val="Normal"/>
    <w:link w:val="FooterChar"/>
    <w:uiPriority w:val="99"/>
    <w:unhideWhenUsed/>
    <w:rsid w:val="00387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F25"/>
  </w:style>
  <w:style w:type="paragraph" w:styleId="BalloonText">
    <w:name w:val="Balloon Text"/>
    <w:basedOn w:val="Normal"/>
    <w:link w:val="BalloonTextChar"/>
    <w:uiPriority w:val="99"/>
    <w:semiHidden/>
    <w:unhideWhenUsed/>
    <w:rsid w:val="00430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2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9</Pages>
  <Words>2998</Words>
  <Characters>17091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87</cp:revision>
  <cp:lastPrinted>2021-09-13T12:33:00Z</cp:lastPrinted>
  <dcterms:created xsi:type="dcterms:W3CDTF">2021-09-10T06:30:00Z</dcterms:created>
  <dcterms:modified xsi:type="dcterms:W3CDTF">2021-09-13T12:40:00Z</dcterms:modified>
</cp:coreProperties>
</file>