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E2C" w:rsidRPr="00E32316" w:rsidRDefault="00B57E2C" w:rsidP="00E32316">
      <w:pPr>
        <w:spacing w:after="0" w:line="240" w:lineRule="auto"/>
        <w:jc w:val="both"/>
        <w:rPr>
          <w:rFonts w:ascii="Times New Roman" w:hAnsi="Times New Roman" w:cs="Times New Roman"/>
          <w:sz w:val="24"/>
          <w:szCs w:val="24"/>
        </w:rPr>
      </w:pPr>
      <w:bookmarkStart w:id="0" w:name="_GoBack"/>
      <w:bookmarkEnd w:id="0"/>
      <w:r w:rsidRPr="00E32316">
        <w:rPr>
          <w:rFonts w:ascii="Times New Roman" w:hAnsi="Times New Roman" w:cs="Times New Roman"/>
          <w:sz w:val="24"/>
          <w:szCs w:val="24"/>
        </w:rPr>
        <w:t>PAPERHOLE INVESTMENTS (PRIVATE) LIMITED</w:t>
      </w:r>
    </w:p>
    <w:p w:rsidR="00B57E2C" w:rsidRPr="00E32316" w:rsidRDefault="00E32316" w:rsidP="00E32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B57E2C" w:rsidRPr="00E32316">
        <w:rPr>
          <w:rFonts w:ascii="Times New Roman" w:hAnsi="Times New Roman" w:cs="Times New Roman"/>
          <w:sz w:val="24"/>
          <w:szCs w:val="24"/>
        </w:rPr>
        <w:t>ersus</w:t>
      </w:r>
    </w:p>
    <w:p w:rsidR="00B57E2C" w:rsidRPr="00E32316" w:rsidRDefault="00B57E2C" w:rsidP="00E32316">
      <w:pPr>
        <w:spacing w:after="0" w:line="240" w:lineRule="auto"/>
        <w:jc w:val="both"/>
        <w:rPr>
          <w:rFonts w:ascii="Times New Roman" w:hAnsi="Times New Roman" w:cs="Times New Roman"/>
          <w:sz w:val="24"/>
          <w:szCs w:val="24"/>
        </w:rPr>
      </w:pPr>
      <w:r w:rsidRPr="00E32316">
        <w:rPr>
          <w:rFonts w:ascii="Times New Roman" w:hAnsi="Times New Roman" w:cs="Times New Roman"/>
          <w:sz w:val="24"/>
          <w:szCs w:val="24"/>
        </w:rPr>
        <w:t>PIONEER HI-BRED ZIMBABWE (PRIVATE) LIMITED</w:t>
      </w:r>
    </w:p>
    <w:p w:rsidR="00B57E2C" w:rsidRPr="00E32316" w:rsidRDefault="00B57E2C" w:rsidP="00E32316">
      <w:pPr>
        <w:spacing w:line="360" w:lineRule="auto"/>
        <w:jc w:val="both"/>
        <w:rPr>
          <w:rFonts w:ascii="Times New Roman" w:hAnsi="Times New Roman" w:cs="Times New Roman"/>
          <w:sz w:val="24"/>
          <w:szCs w:val="24"/>
        </w:rPr>
      </w:pPr>
    </w:p>
    <w:p w:rsidR="00E16D23" w:rsidRPr="00E32316" w:rsidRDefault="00E16D23" w:rsidP="00E32316">
      <w:pPr>
        <w:spacing w:after="0" w:line="240" w:lineRule="auto"/>
        <w:jc w:val="both"/>
        <w:rPr>
          <w:rFonts w:ascii="Times New Roman" w:hAnsi="Times New Roman" w:cs="Times New Roman"/>
          <w:sz w:val="24"/>
          <w:szCs w:val="24"/>
        </w:rPr>
      </w:pPr>
      <w:r w:rsidRPr="00E32316">
        <w:rPr>
          <w:rFonts w:ascii="Times New Roman" w:hAnsi="Times New Roman" w:cs="Times New Roman"/>
          <w:sz w:val="24"/>
          <w:szCs w:val="24"/>
        </w:rPr>
        <w:t>HIGH COURT OF ZIMBABWE</w:t>
      </w:r>
    </w:p>
    <w:p w:rsidR="00E16D23" w:rsidRPr="00E32316" w:rsidRDefault="00E16D23" w:rsidP="00E32316">
      <w:pPr>
        <w:spacing w:after="0" w:line="240" w:lineRule="auto"/>
        <w:jc w:val="both"/>
        <w:rPr>
          <w:rFonts w:ascii="Times New Roman" w:hAnsi="Times New Roman" w:cs="Times New Roman"/>
          <w:sz w:val="24"/>
          <w:szCs w:val="24"/>
        </w:rPr>
      </w:pPr>
      <w:r w:rsidRPr="00E32316">
        <w:rPr>
          <w:rFonts w:ascii="Times New Roman" w:hAnsi="Times New Roman" w:cs="Times New Roman"/>
          <w:sz w:val="24"/>
          <w:szCs w:val="24"/>
        </w:rPr>
        <w:t>ZHOU J</w:t>
      </w:r>
    </w:p>
    <w:p w:rsidR="006A56F5" w:rsidRDefault="00E16D23" w:rsidP="00E32316">
      <w:pPr>
        <w:spacing w:after="0" w:line="240" w:lineRule="auto"/>
        <w:jc w:val="both"/>
        <w:rPr>
          <w:rFonts w:ascii="Times New Roman" w:hAnsi="Times New Roman" w:cs="Times New Roman"/>
          <w:sz w:val="24"/>
          <w:szCs w:val="24"/>
        </w:rPr>
      </w:pPr>
      <w:r w:rsidRPr="00E32316">
        <w:rPr>
          <w:rFonts w:ascii="Times New Roman" w:hAnsi="Times New Roman" w:cs="Times New Roman"/>
          <w:sz w:val="24"/>
          <w:szCs w:val="24"/>
        </w:rPr>
        <w:t>HARARE</w:t>
      </w:r>
      <w:r w:rsidR="006A56F5">
        <w:rPr>
          <w:rFonts w:ascii="Times New Roman" w:hAnsi="Times New Roman" w:cs="Times New Roman"/>
          <w:sz w:val="24"/>
          <w:szCs w:val="24"/>
        </w:rPr>
        <w:t xml:space="preserve">, 6, 7, 8, 9, 22 &amp; 23 February 2018, 26 March 2018 </w:t>
      </w:r>
    </w:p>
    <w:p w:rsidR="00E16D23" w:rsidRPr="00E32316" w:rsidRDefault="006A56F5" w:rsidP="00E32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and 8 August 2018</w:t>
      </w:r>
    </w:p>
    <w:p w:rsidR="00E16D23" w:rsidRPr="00E32316" w:rsidRDefault="00E16D23" w:rsidP="00E32316">
      <w:pPr>
        <w:spacing w:after="0" w:line="360" w:lineRule="auto"/>
        <w:jc w:val="both"/>
        <w:rPr>
          <w:rFonts w:ascii="Times New Roman" w:hAnsi="Times New Roman" w:cs="Times New Roman"/>
          <w:sz w:val="24"/>
          <w:szCs w:val="24"/>
        </w:rPr>
      </w:pPr>
    </w:p>
    <w:p w:rsidR="00E32316" w:rsidRDefault="00E32316" w:rsidP="00E32316">
      <w:pPr>
        <w:spacing w:after="0" w:line="360" w:lineRule="auto"/>
        <w:jc w:val="both"/>
        <w:rPr>
          <w:rFonts w:ascii="Times New Roman" w:hAnsi="Times New Roman" w:cs="Times New Roman"/>
          <w:b/>
          <w:sz w:val="24"/>
          <w:szCs w:val="24"/>
        </w:rPr>
      </w:pPr>
    </w:p>
    <w:p w:rsidR="00E32316" w:rsidRDefault="00E32316" w:rsidP="00E32316">
      <w:pPr>
        <w:spacing w:after="0" w:line="360" w:lineRule="auto"/>
        <w:jc w:val="both"/>
        <w:rPr>
          <w:rFonts w:ascii="Times New Roman" w:hAnsi="Times New Roman" w:cs="Times New Roman"/>
          <w:b/>
          <w:sz w:val="24"/>
          <w:szCs w:val="24"/>
        </w:rPr>
      </w:pPr>
    </w:p>
    <w:p w:rsidR="00B57E2C" w:rsidRPr="00E32316" w:rsidRDefault="00E16D23" w:rsidP="00E32316">
      <w:pPr>
        <w:spacing w:after="0" w:line="360" w:lineRule="auto"/>
        <w:jc w:val="both"/>
        <w:rPr>
          <w:rFonts w:ascii="Times New Roman" w:hAnsi="Times New Roman" w:cs="Times New Roman"/>
          <w:b/>
          <w:sz w:val="24"/>
          <w:szCs w:val="24"/>
        </w:rPr>
      </w:pPr>
      <w:r w:rsidRPr="00E32316">
        <w:rPr>
          <w:rFonts w:ascii="Times New Roman" w:hAnsi="Times New Roman" w:cs="Times New Roman"/>
          <w:b/>
          <w:sz w:val="24"/>
          <w:szCs w:val="24"/>
        </w:rPr>
        <w:t>Civil Trial – Absolution from the instance</w:t>
      </w:r>
    </w:p>
    <w:p w:rsidR="00E16D23" w:rsidRPr="00E32316" w:rsidRDefault="00E16D23" w:rsidP="00E32316">
      <w:pPr>
        <w:spacing w:after="0" w:line="360" w:lineRule="auto"/>
        <w:jc w:val="both"/>
        <w:rPr>
          <w:rFonts w:ascii="Times New Roman" w:hAnsi="Times New Roman" w:cs="Times New Roman"/>
          <w:b/>
          <w:sz w:val="24"/>
          <w:szCs w:val="24"/>
        </w:rPr>
      </w:pPr>
    </w:p>
    <w:p w:rsidR="00E32316" w:rsidRDefault="00E32316" w:rsidP="00E32316">
      <w:pPr>
        <w:spacing w:after="0" w:line="240" w:lineRule="auto"/>
        <w:jc w:val="both"/>
        <w:rPr>
          <w:rFonts w:ascii="Times New Roman" w:hAnsi="Times New Roman" w:cs="Times New Roman"/>
          <w:i/>
          <w:sz w:val="24"/>
          <w:szCs w:val="24"/>
        </w:rPr>
      </w:pPr>
    </w:p>
    <w:p w:rsidR="00E16D23" w:rsidRPr="00E32316" w:rsidRDefault="00E16D23" w:rsidP="00E32316">
      <w:pPr>
        <w:spacing w:after="0" w:line="240" w:lineRule="auto"/>
        <w:jc w:val="both"/>
        <w:rPr>
          <w:rFonts w:ascii="Times New Roman" w:hAnsi="Times New Roman" w:cs="Times New Roman"/>
          <w:sz w:val="24"/>
          <w:szCs w:val="24"/>
        </w:rPr>
      </w:pPr>
      <w:r w:rsidRPr="00E32316">
        <w:rPr>
          <w:rFonts w:ascii="Times New Roman" w:hAnsi="Times New Roman" w:cs="Times New Roman"/>
          <w:i/>
          <w:sz w:val="24"/>
          <w:szCs w:val="24"/>
        </w:rPr>
        <w:t>G. Nyengedza</w:t>
      </w:r>
      <w:r w:rsidR="00E32316">
        <w:rPr>
          <w:rFonts w:ascii="Times New Roman" w:hAnsi="Times New Roman" w:cs="Times New Roman"/>
          <w:i/>
          <w:sz w:val="24"/>
          <w:szCs w:val="24"/>
        </w:rPr>
        <w:t>,</w:t>
      </w:r>
      <w:r w:rsidRPr="00E32316">
        <w:rPr>
          <w:rFonts w:ascii="Times New Roman" w:hAnsi="Times New Roman" w:cs="Times New Roman"/>
          <w:i/>
          <w:sz w:val="24"/>
          <w:szCs w:val="24"/>
        </w:rPr>
        <w:t xml:space="preserve"> </w:t>
      </w:r>
      <w:r w:rsidRPr="00E32316">
        <w:rPr>
          <w:rFonts w:ascii="Times New Roman" w:hAnsi="Times New Roman" w:cs="Times New Roman"/>
          <w:sz w:val="24"/>
          <w:szCs w:val="24"/>
        </w:rPr>
        <w:t>for the plaintiff</w:t>
      </w:r>
    </w:p>
    <w:p w:rsidR="00E16D23" w:rsidRPr="00E32316" w:rsidRDefault="00E16D23" w:rsidP="00E32316">
      <w:pPr>
        <w:spacing w:after="0" w:line="240" w:lineRule="auto"/>
        <w:jc w:val="both"/>
        <w:rPr>
          <w:rFonts w:ascii="Times New Roman" w:hAnsi="Times New Roman" w:cs="Times New Roman"/>
          <w:sz w:val="24"/>
          <w:szCs w:val="24"/>
        </w:rPr>
      </w:pPr>
      <w:r w:rsidRPr="00E32316">
        <w:rPr>
          <w:rFonts w:ascii="Times New Roman" w:hAnsi="Times New Roman" w:cs="Times New Roman"/>
          <w:i/>
          <w:sz w:val="24"/>
          <w:szCs w:val="24"/>
        </w:rPr>
        <w:t>A. B. C. Chinake</w:t>
      </w:r>
      <w:r w:rsidR="00E32316">
        <w:rPr>
          <w:rFonts w:ascii="Times New Roman" w:hAnsi="Times New Roman" w:cs="Times New Roman"/>
          <w:i/>
          <w:sz w:val="24"/>
          <w:szCs w:val="24"/>
        </w:rPr>
        <w:t>,</w:t>
      </w:r>
      <w:r w:rsidRPr="00E32316">
        <w:rPr>
          <w:rFonts w:ascii="Times New Roman" w:hAnsi="Times New Roman" w:cs="Times New Roman"/>
          <w:i/>
          <w:sz w:val="24"/>
          <w:szCs w:val="24"/>
        </w:rPr>
        <w:t xml:space="preserve"> </w:t>
      </w:r>
      <w:r w:rsidRPr="00E32316">
        <w:rPr>
          <w:rFonts w:ascii="Times New Roman" w:hAnsi="Times New Roman" w:cs="Times New Roman"/>
          <w:sz w:val="24"/>
          <w:szCs w:val="24"/>
        </w:rPr>
        <w:t>for the first defendant</w:t>
      </w:r>
    </w:p>
    <w:p w:rsidR="00740549" w:rsidRPr="00E32316" w:rsidRDefault="00740549" w:rsidP="00E32316">
      <w:pPr>
        <w:spacing w:after="0" w:line="360" w:lineRule="auto"/>
        <w:jc w:val="both"/>
        <w:rPr>
          <w:rFonts w:ascii="Times New Roman" w:hAnsi="Times New Roman" w:cs="Times New Roman"/>
          <w:sz w:val="24"/>
          <w:szCs w:val="24"/>
        </w:rPr>
      </w:pPr>
    </w:p>
    <w:p w:rsidR="00463041" w:rsidRPr="00E32316" w:rsidRDefault="00740549" w:rsidP="00E32316">
      <w:pPr>
        <w:spacing w:after="0" w:line="360" w:lineRule="auto"/>
        <w:ind w:firstLine="720"/>
        <w:jc w:val="both"/>
        <w:rPr>
          <w:rFonts w:ascii="Times New Roman" w:hAnsi="Times New Roman" w:cs="Times New Roman"/>
          <w:sz w:val="24"/>
          <w:szCs w:val="24"/>
        </w:rPr>
      </w:pPr>
      <w:r w:rsidRPr="00E32316">
        <w:rPr>
          <w:rFonts w:ascii="Times New Roman" w:hAnsi="Times New Roman" w:cs="Times New Roman"/>
          <w:sz w:val="24"/>
          <w:szCs w:val="24"/>
        </w:rPr>
        <w:t>ZHOU J: This is an application for absolution from the instance at the close of the plaintiff’s case.  The plaintiff’s claim against the defendant is for payment of a sum of US$201 335.63 in respect of inputs and funding given to the defendant for the growing of soya beans and maize during the 2012/2013 agricultural season.  The plaintiff also claims interest on the amount stated above at the rate of 5% per month, together with costs of suit on the attorney-client scale.  The claim is contested by the first defendant.  The claim against the second defendant was withdrawn with the consent of all the parties.</w:t>
      </w:r>
    </w:p>
    <w:p w:rsidR="00797B36" w:rsidRPr="00E32316" w:rsidRDefault="00463041" w:rsidP="00E32316">
      <w:pPr>
        <w:spacing w:after="0" w:line="360" w:lineRule="auto"/>
        <w:ind w:firstLine="720"/>
        <w:jc w:val="both"/>
        <w:rPr>
          <w:rFonts w:ascii="Times New Roman" w:hAnsi="Times New Roman" w:cs="Times New Roman"/>
          <w:sz w:val="24"/>
          <w:szCs w:val="24"/>
        </w:rPr>
      </w:pPr>
      <w:r w:rsidRPr="00E32316">
        <w:rPr>
          <w:rFonts w:ascii="Times New Roman" w:hAnsi="Times New Roman" w:cs="Times New Roman"/>
          <w:sz w:val="24"/>
          <w:szCs w:val="24"/>
        </w:rPr>
        <w:t>The plaintiff’s case, as pleaded, is that on 20 November 2012 it entered into a Finance Scheme Agreement with the first defendant in terms of which the plaintiff provided the defendant with financial assistance in order to facilitate the out-grower contracts which the defendant had with individual farmers of soya beans and maize during the 2012/2013 farming season.  Among other things, the defendant was to pay the agreed contracted amounts and, further, cede to the plaintiff, as security, its rights under the out-grower contracts with the individual farmers who were involved in the scheme.  The agreement, as alleged by the plaintiff, further provided that the first defendant was to pay the money due to the plaintiff on or before 31 July 2013 for the soya beans funding, and on or before 30 September of the same year for the maize funding.</w:t>
      </w:r>
      <w:r w:rsidR="00A63306" w:rsidRPr="00E32316">
        <w:rPr>
          <w:rFonts w:ascii="Times New Roman" w:hAnsi="Times New Roman" w:cs="Times New Roman"/>
          <w:sz w:val="24"/>
          <w:szCs w:val="24"/>
        </w:rPr>
        <w:t xml:space="preserve">  The plaintiff </w:t>
      </w:r>
      <w:r w:rsidR="00A63306" w:rsidRPr="00E32316">
        <w:rPr>
          <w:rFonts w:ascii="Times New Roman" w:hAnsi="Times New Roman" w:cs="Times New Roman"/>
          <w:sz w:val="24"/>
          <w:szCs w:val="24"/>
        </w:rPr>
        <w:lastRenderedPageBreak/>
        <w:t>alleges that the defendant failed to repay the money which was expended by the plaintiff in funding the farming activities in terms of the agreement.  The first defendant’s defence is that the agreement relied upon by the plaintiff was not authorized by the defendant and/or was fraudulent.  There is also a further point taken that the plaintiff’s claim has prescribed.</w:t>
      </w:r>
      <w:r w:rsidR="00797B36" w:rsidRPr="00E32316">
        <w:rPr>
          <w:rFonts w:ascii="Times New Roman" w:hAnsi="Times New Roman" w:cs="Times New Roman"/>
          <w:sz w:val="24"/>
          <w:szCs w:val="24"/>
        </w:rPr>
        <w:t xml:space="preserve">  When the joint pretrial conference minute was prepared it included the claim against the second defendant which has since been abandoned.  The issue that remains between the plaintiff and first defendant in respect of which the evidence led must be considered is therefore whether a valid agreement was concluded between the parties.  This is a matter that turns on whether Daniel Myers, the former second defendant, was authorized to represent the first defendant in concluding the agreement with the plaintiff.</w:t>
      </w:r>
    </w:p>
    <w:p w:rsidR="007D40F0" w:rsidRPr="00E32316" w:rsidRDefault="00797B36" w:rsidP="00E32316">
      <w:pPr>
        <w:spacing w:after="0" w:line="360" w:lineRule="auto"/>
        <w:ind w:firstLine="720"/>
        <w:jc w:val="both"/>
        <w:rPr>
          <w:rFonts w:ascii="Times New Roman" w:hAnsi="Times New Roman" w:cs="Times New Roman"/>
          <w:sz w:val="24"/>
          <w:szCs w:val="24"/>
        </w:rPr>
      </w:pPr>
      <w:r w:rsidRPr="00E32316">
        <w:rPr>
          <w:rFonts w:ascii="Times New Roman" w:hAnsi="Times New Roman" w:cs="Times New Roman"/>
          <w:sz w:val="24"/>
          <w:szCs w:val="24"/>
        </w:rPr>
        <w:t>The plaintiff led evidence from three witnesses and closed its case.  These witnesses are Daniel Myers who had been joined as the second defendant, Andrew Mashonga and Talent Ndige.  After the plaintiff had closed its case the first defendant applied to be absolved from the instance.</w:t>
      </w:r>
      <w:r w:rsidR="007D40F0" w:rsidRPr="00E32316">
        <w:rPr>
          <w:rFonts w:ascii="Times New Roman" w:hAnsi="Times New Roman" w:cs="Times New Roman"/>
          <w:sz w:val="24"/>
          <w:szCs w:val="24"/>
        </w:rPr>
        <w:t xml:space="preserve">  Both parties have filed written submissions in support of their respective positions.</w:t>
      </w:r>
    </w:p>
    <w:p w:rsidR="007D40F0" w:rsidRPr="00E32316" w:rsidRDefault="007D40F0" w:rsidP="00E32316">
      <w:pPr>
        <w:spacing w:after="0" w:line="360" w:lineRule="auto"/>
        <w:ind w:firstLine="720"/>
        <w:jc w:val="both"/>
        <w:rPr>
          <w:rFonts w:ascii="Times New Roman" w:hAnsi="Times New Roman" w:cs="Times New Roman"/>
          <w:sz w:val="24"/>
          <w:szCs w:val="24"/>
        </w:rPr>
      </w:pPr>
      <w:r w:rsidRPr="00E32316">
        <w:rPr>
          <w:rFonts w:ascii="Times New Roman" w:hAnsi="Times New Roman" w:cs="Times New Roman"/>
          <w:sz w:val="24"/>
          <w:szCs w:val="24"/>
        </w:rPr>
        <w:t xml:space="preserve">The </w:t>
      </w:r>
      <w:r w:rsidRPr="00E32316">
        <w:rPr>
          <w:rFonts w:ascii="Times New Roman" w:hAnsi="Times New Roman" w:cs="Times New Roman"/>
          <w:i/>
          <w:sz w:val="24"/>
          <w:szCs w:val="24"/>
        </w:rPr>
        <w:t xml:space="preserve">locus classicus </w:t>
      </w:r>
      <w:r w:rsidRPr="00E32316">
        <w:rPr>
          <w:rFonts w:ascii="Times New Roman" w:hAnsi="Times New Roman" w:cs="Times New Roman"/>
          <w:sz w:val="24"/>
          <w:szCs w:val="24"/>
        </w:rPr>
        <w:t xml:space="preserve">on the principles relative to an application for absolution from the instance is the case of </w:t>
      </w:r>
      <w:r w:rsidRPr="00E32316">
        <w:rPr>
          <w:rFonts w:ascii="Times New Roman" w:hAnsi="Times New Roman" w:cs="Times New Roman"/>
          <w:i/>
          <w:sz w:val="24"/>
          <w:szCs w:val="24"/>
        </w:rPr>
        <w:t xml:space="preserve">Gascoyne </w:t>
      </w:r>
      <w:r w:rsidRPr="00A20B3F">
        <w:rPr>
          <w:rFonts w:ascii="Times New Roman" w:hAnsi="Times New Roman" w:cs="Times New Roman"/>
          <w:sz w:val="24"/>
          <w:szCs w:val="24"/>
        </w:rPr>
        <w:t>v</w:t>
      </w:r>
      <w:r w:rsidRPr="00E32316">
        <w:rPr>
          <w:rFonts w:ascii="Times New Roman" w:hAnsi="Times New Roman" w:cs="Times New Roman"/>
          <w:i/>
          <w:sz w:val="24"/>
          <w:szCs w:val="24"/>
        </w:rPr>
        <w:t xml:space="preserve"> Paul &amp; Hunter </w:t>
      </w:r>
      <w:r w:rsidRPr="00E32316">
        <w:rPr>
          <w:rFonts w:ascii="Times New Roman" w:hAnsi="Times New Roman" w:cs="Times New Roman"/>
          <w:sz w:val="24"/>
          <w:szCs w:val="24"/>
        </w:rPr>
        <w:t>1917 TPD 170, in which at p. 173 the Court said:</w:t>
      </w:r>
    </w:p>
    <w:p w:rsidR="007D40F0" w:rsidRDefault="007D40F0" w:rsidP="00A20B3F">
      <w:pPr>
        <w:spacing w:after="0" w:line="240" w:lineRule="auto"/>
        <w:ind w:left="1440"/>
        <w:jc w:val="both"/>
        <w:rPr>
          <w:rFonts w:ascii="Times New Roman" w:hAnsi="Times New Roman" w:cs="Times New Roman"/>
          <w:sz w:val="24"/>
          <w:szCs w:val="24"/>
        </w:rPr>
      </w:pPr>
      <w:r w:rsidRPr="00E32316">
        <w:rPr>
          <w:rFonts w:ascii="Times New Roman" w:hAnsi="Times New Roman" w:cs="Times New Roman"/>
          <w:sz w:val="24"/>
          <w:szCs w:val="24"/>
        </w:rPr>
        <w:t>“</w:t>
      </w:r>
      <w:r w:rsidRPr="00B72033">
        <w:rPr>
          <w:rFonts w:ascii="Times New Roman" w:hAnsi="Times New Roman" w:cs="Times New Roman"/>
        </w:rPr>
        <w:t>At the close of the plaintiff’s case, therefore, the question which arises for the consideration of the court is, is there evidence upon which a reasonable man might find for the plaintiff? And if the defendant does not call any evidence, but closes his case immediately, the question for the court would be, ‘is there such evidence upon which the court ought to give judgment in favour of the plaintiff</w:t>
      </w:r>
      <w:r w:rsidRPr="00E32316">
        <w:rPr>
          <w:rFonts w:ascii="Times New Roman" w:hAnsi="Times New Roman" w:cs="Times New Roman"/>
          <w:sz w:val="24"/>
          <w:szCs w:val="24"/>
        </w:rPr>
        <w:t>.”</w:t>
      </w:r>
    </w:p>
    <w:p w:rsidR="00A20B3F" w:rsidRPr="00E32316" w:rsidRDefault="00A20B3F" w:rsidP="00A20B3F">
      <w:pPr>
        <w:spacing w:after="0" w:line="240" w:lineRule="auto"/>
        <w:ind w:left="1440"/>
        <w:jc w:val="both"/>
        <w:rPr>
          <w:rFonts w:ascii="Times New Roman" w:hAnsi="Times New Roman" w:cs="Times New Roman"/>
          <w:sz w:val="24"/>
          <w:szCs w:val="24"/>
        </w:rPr>
      </w:pPr>
    </w:p>
    <w:p w:rsidR="00EA0D78" w:rsidRPr="00E32316" w:rsidRDefault="007D40F0" w:rsidP="00E32316">
      <w:pPr>
        <w:spacing w:after="0" w:line="360" w:lineRule="auto"/>
        <w:ind w:firstLine="720"/>
        <w:jc w:val="both"/>
        <w:rPr>
          <w:rFonts w:ascii="Times New Roman" w:hAnsi="Times New Roman" w:cs="Times New Roman"/>
          <w:sz w:val="24"/>
          <w:szCs w:val="24"/>
        </w:rPr>
      </w:pPr>
      <w:r w:rsidRPr="00E32316">
        <w:rPr>
          <w:rFonts w:ascii="Times New Roman" w:hAnsi="Times New Roman" w:cs="Times New Roman"/>
          <w:sz w:val="24"/>
          <w:szCs w:val="24"/>
        </w:rPr>
        <w:t xml:space="preserve">It has been held that an application for absolution from the instance at the close of the plaintiff’s case is akin to and stands on much the same footing as an application for the discharge of an accused at the close of the case for the prosecution, see </w:t>
      </w:r>
      <w:r w:rsidRPr="00E32316">
        <w:rPr>
          <w:rFonts w:ascii="Times New Roman" w:hAnsi="Times New Roman" w:cs="Times New Roman"/>
          <w:i/>
          <w:sz w:val="24"/>
          <w:szCs w:val="24"/>
        </w:rPr>
        <w:t xml:space="preserve">Supreme Service Station (1969) (Pvt) Ltd v Fox &amp; Goodridge (Pvt) Ltd </w:t>
      </w:r>
      <w:r w:rsidRPr="00E32316">
        <w:rPr>
          <w:rFonts w:ascii="Times New Roman" w:hAnsi="Times New Roman" w:cs="Times New Roman"/>
          <w:sz w:val="24"/>
          <w:szCs w:val="24"/>
        </w:rPr>
        <w:t xml:space="preserve">1971 (1) RLR 1(A) at 4C-D; </w:t>
      </w:r>
      <w:r w:rsidRPr="00E32316">
        <w:rPr>
          <w:rFonts w:ascii="Times New Roman" w:hAnsi="Times New Roman" w:cs="Times New Roman"/>
          <w:i/>
          <w:sz w:val="24"/>
          <w:szCs w:val="24"/>
        </w:rPr>
        <w:t xml:space="preserve">Walker </w:t>
      </w:r>
      <w:r w:rsidRPr="001201E6">
        <w:rPr>
          <w:rFonts w:ascii="Times New Roman" w:hAnsi="Times New Roman" w:cs="Times New Roman"/>
          <w:sz w:val="24"/>
          <w:szCs w:val="24"/>
        </w:rPr>
        <w:t>v</w:t>
      </w:r>
      <w:r w:rsidRPr="00E32316">
        <w:rPr>
          <w:rFonts w:ascii="Times New Roman" w:hAnsi="Times New Roman" w:cs="Times New Roman"/>
          <w:i/>
          <w:sz w:val="24"/>
          <w:szCs w:val="24"/>
        </w:rPr>
        <w:t xml:space="preserve"> Industrial Equity Ltd </w:t>
      </w:r>
      <w:r w:rsidRPr="00E32316">
        <w:rPr>
          <w:rFonts w:ascii="Times New Roman" w:hAnsi="Times New Roman" w:cs="Times New Roman"/>
          <w:sz w:val="24"/>
          <w:szCs w:val="24"/>
        </w:rPr>
        <w:t>1995 (1) ZLR 87(S) at 94F-G</w:t>
      </w:r>
      <w:r w:rsidR="00EA0D78" w:rsidRPr="00E32316">
        <w:rPr>
          <w:rFonts w:ascii="Times New Roman" w:hAnsi="Times New Roman" w:cs="Times New Roman"/>
          <w:sz w:val="24"/>
          <w:szCs w:val="24"/>
        </w:rPr>
        <w:t xml:space="preserve">; </w:t>
      </w:r>
      <w:r w:rsidR="00EA0D78" w:rsidRPr="00E32316">
        <w:rPr>
          <w:rFonts w:ascii="Times New Roman" w:hAnsi="Times New Roman" w:cs="Times New Roman"/>
          <w:i/>
          <w:sz w:val="24"/>
          <w:szCs w:val="24"/>
        </w:rPr>
        <w:t xml:space="preserve">Taunton Enterprises (Pvt) Ltd &amp; Anor </w:t>
      </w:r>
      <w:r w:rsidR="00EA0D78" w:rsidRPr="000A5532">
        <w:rPr>
          <w:rFonts w:ascii="Times New Roman" w:hAnsi="Times New Roman" w:cs="Times New Roman"/>
          <w:sz w:val="24"/>
          <w:szCs w:val="24"/>
        </w:rPr>
        <w:t xml:space="preserve">v </w:t>
      </w:r>
      <w:r w:rsidR="00EA0D78" w:rsidRPr="00E32316">
        <w:rPr>
          <w:rFonts w:ascii="Times New Roman" w:hAnsi="Times New Roman" w:cs="Times New Roman"/>
          <w:i/>
          <w:sz w:val="24"/>
          <w:szCs w:val="24"/>
        </w:rPr>
        <w:t xml:space="preserve">Marais </w:t>
      </w:r>
      <w:r w:rsidR="00EA0D78" w:rsidRPr="00E32316">
        <w:rPr>
          <w:rFonts w:ascii="Times New Roman" w:hAnsi="Times New Roman" w:cs="Times New Roman"/>
          <w:sz w:val="24"/>
          <w:szCs w:val="24"/>
        </w:rPr>
        <w:t xml:space="preserve">1996 (2) ZLR 303(H) at 313C.  In </w:t>
      </w:r>
      <w:r w:rsidR="00EA0D78" w:rsidRPr="00E32316">
        <w:rPr>
          <w:rFonts w:ascii="Times New Roman" w:hAnsi="Times New Roman" w:cs="Times New Roman"/>
          <w:i/>
          <w:sz w:val="24"/>
          <w:szCs w:val="24"/>
        </w:rPr>
        <w:t xml:space="preserve">Supreme Service Station (1969) (Pvt) Ltd, </w:t>
      </w:r>
      <w:r w:rsidR="00EA0D78" w:rsidRPr="00B41F31">
        <w:rPr>
          <w:rFonts w:ascii="Times New Roman" w:hAnsi="Times New Roman" w:cs="Times New Roman"/>
          <w:i/>
          <w:sz w:val="24"/>
          <w:szCs w:val="24"/>
        </w:rPr>
        <w:t>supra,</w:t>
      </w:r>
      <w:r w:rsidR="00EA0D78" w:rsidRPr="00E32316">
        <w:rPr>
          <w:rFonts w:ascii="Times New Roman" w:hAnsi="Times New Roman" w:cs="Times New Roman"/>
          <w:i/>
          <w:sz w:val="24"/>
          <w:szCs w:val="24"/>
        </w:rPr>
        <w:t xml:space="preserve"> </w:t>
      </w:r>
      <w:r w:rsidR="000A5532">
        <w:rPr>
          <w:rFonts w:ascii="Times New Roman" w:hAnsi="Times New Roman" w:cs="Times New Roman"/>
          <w:sz w:val="24"/>
          <w:szCs w:val="24"/>
        </w:rPr>
        <w:t xml:space="preserve">at </w:t>
      </w:r>
      <w:r w:rsidR="00EA0D78" w:rsidRPr="00E32316">
        <w:rPr>
          <w:rFonts w:ascii="Times New Roman" w:hAnsi="Times New Roman" w:cs="Times New Roman"/>
          <w:sz w:val="24"/>
          <w:szCs w:val="24"/>
        </w:rPr>
        <w:t>5D, BEADLE CJ expressed the test as follows:</w:t>
      </w:r>
    </w:p>
    <w:p w:rsidR="00EA0D78" w:rsidRDefault="00EA0D78" w:rsidP="00B41F31">
      <w:pPr>
        <w:spacing w:after="0" w:line="240" w:lineRule="auto"/>
        <w:ind w:left="1440"/>
        <w:jc w:val="both"/>
        <w:rPr>
          <w:rFonts w:ascii="Times New Roman" w:hAnsi="Times New Roman" w:cs="Times New Roman"/>
          <w:sz w:val="24"/>
          <w:szCs w:val="24"/>
        </w:rPr>
      </w:pPr>
      <w:r w:rsidRPr="00E32316">
        <w:rPr>
          <w:rFonts w:ascii="Times New Roman" w:hAnsi="Times New Roman" w:cs="Times New Roman"/>
          <w:sz w:val="24"/>
          <w:szCs w:val="24"/>
        </w:rPr>
        <w:t>“</w:t>
      </w:r>
      <w:r w:rsidRPr="00B72033">
        <w:rPr>
          <w:rFonts w:ascii="Times New Roman" w:hAnsi="Times New Roman" w:cs="Times New Roman"/>
        </w:rPr>
        <w:t xml:space="preserve">The test, therefore, boils down to this: Is there sufficient evidence on which a court might make a reasonable mistake and give judgment for the plaintiff? What is a reasonable mistake in any case must always be a question of fact, and cannot be defined with any </w:t>
      </w:r>
      <w:r w:rsidRPr="00B72033">
        <w:rPr>
          <w:rFonts w:ascii="Times New Roman" w:hAnsi="Times New Roman" w:cs="Times New Roman"/>
        </w:rPr>
        <w:lastRenderedPageBreak/>
        <w:t>greater exactitude than by saying that it is the sort of mistake a reasonable court might make – a definition which helps not at all</w:t>
      </w:r>
      <w:r w:rsidRPr="00E32316">
        <w:rPr>
          <w:rFonts w:ascii="Times New Roman" w:hAnsi="Times New Roman" w:cs="Times New Roman"/>
          <w:sz w:val="24"/>
          <w:szCs w:val="24"/>
        </w:rPr>
        <w:t>.”</w:t>
      </w:r>
    </w:p>
    <w:p w:rsidR="00B72033" w:rsidRPr="00E32316" w:rsidRDefault="00B72033" w:rsidP="00B41F31">
      <w:pPr>
        <w:spacing w:after="0" w:line="240" w:lineRule="auto"/>
        <w:ind w:left="1440"/>
        <w:jc w:val="both"/>
        <w:rPr>
          <w:rFonts w:ascii="Times New Roman" w:hAnsi="Times New Roman" w:cs="Times New Roman"/>
          <w:sz w:val="24"/>
          <w:szCs w:val="24"/>
        </w:rPr>
      </w:pPr>
    </w:p>
    <w:p w:rsidR="00EA0D78" w:rsidRPr="00E32316" w:rsidRDefault="00EA0D78" w:rsidP="00E32316">
      <w:pPr>
        <w:spacing w:after="0" w:line="360" w:lineRule="auto"/>
        <w:ind w:firstLine="720"/>
        <w:jc w:val="both"/>
        <w:rPr>
          <w:rFonts w:ascii="Times New Roman" w:hAnsi="Times New Roman" w:cs="Times New Roman"/>
          <w:sz w:val="24"/>
          <w:szCs w:val="24"/>
        </w:rPr>
      </w:pPr>
      <w:r w:rsidRPr="00E32316">
        <w:rPr>
          <w:rFonts w:ascii="Times New Roman" w:hAnsi="Times New Roman" w:cs="Times New Roman"/>
          <w:sz w:val="24"/>
          <w:szCs w:val="24"/>
        </w:rPr>
        <w:t xml:space="preserve">In the case of </w:t>
      </w:r>
      <w:r w:rsidRPr="00E32316">
        <w:rPr>
          <w:rFonts w:ascii="Times New Roman" w:hAnsi="Times New Roman" w:cs="Times New Roman"/>
          <w:i/>
          <w:sz w:val="24"/>
          <w:szCs w:val="24"/>
        </w:rPr>
        <w:t xml:space="preserve">United Air Carriers (Pvt) Ltd </w:t>
      </w:r>
      <w:r w:rsidRPr="00B41F31">
        <w:rPr>
          <w:rFonts w:ascii="Times New Roman" w:hAnsi="Times New Roman" w:cs="Times New Roman"/>
          <w:sz w:val="24"/>
          <w:szCs w:val="24"/>
        </w:rPr>
        <w:t>v</w:t>
      </w:r>
      <w:r w:rsidRPr="00E32316">
        <w:rPr>
          <w:rFonts w:ascii="Times New Roman" w:hAnsi="Times New Roman" w:cs="Times New Roman"/>
          <w:i/>
          <w:sz w:val="24"/>
          <w:szCs w:val="24"/>
        </w:rPr>
        <w:t xml:space="preserve"> Jarman </w:t>
      </w:r>
      <w:r w:rsidRPr="00E32316">
        <w:rPr>
          <w:rFonts w:ascii="Times New Roman" w:hAnsi="Times New Roman" w:cs="Times New Roman"/>
          <w:sz w:val="24"/>
          <w:szCs w:val="24"/>
        </w:rPr>
        <w:t>1994 (2) ZLR 341(S) at 343B-C, the court said:</w:t>
      </w:r>
    </w:p>
    <w:p w:rsidR="00EA0D78" w:rsidRPr="00B72033" w:rsidRDefault="00EA0D78" w:rsidP="00B41F31">
      <w:pPr>
        <w:spacing w:after="0" w:line="240" w:lineRule="auto"/>
        <w:ind w:left="1440"/>
        <w:jc w:val="both"/>
        <w:rPr>
          <w:rFonts w:ascii="Times New Roman" w:hAnsi="Times New Roman" w:cs="Times New Roman"/>
        </w:rPr>
      </w:pPr>
      <w:r w:rsidRPr="00E32316">
        <w:rPr>
          <w:rFonts w:ascii="Times New Roman" w:hAnsi="Times New Roman" w:cs="Times New Roman"/>
          <w:sz w:val="24"/>
          <w:szCs w:val="24"/>
        </w:rPr>
        <w:t>“</w:t>
      </w:r>
      <w:r w:rsidRPr="00B72033">
        <w:rPr>
          <w:rFonts w:ascii="Times New Roman" w:hAnsi="Times New Roman" w:cs="Times New Roman"/>
        </w:rPr>
        <w:t>A plaintiff will successfully withstand such an application if, at the close of his case, there is evidence upon which a court, directing its mind reasonably to such evidence, could or might (not should or ought to) find for him.”</w:t>
      </w:r>
    </w:p>
    <w:p w:rsidR="00B72033" w:rsidRPr="00B72033" w:rsidRDefault="00B72033" w:rsidP="00B41F31">
      <w:pPr>
        <w:spacing w:after="0" w:line="240" w:lineRule="auto"/>
        <w:ind w:left="1440"/>
        <w:jc w:val="both"/>
        <w:rPr>
          <w:rFonts w:ascii="Times New Roman" w:hAnsi="Times New Roman" w:cs="Times New Roman"/>
        </w:rPr>
      </w:pPr>
    </w:p>
    <w:p w:rsidR="00EA0D78" w:rsidRPr="00E32316" w:rsidRDefault="00EA0D78" w:rsidP="00E32316">
      <w:pPr>
        <w:spacing w:after="0" w:line="360" w:lineRule="auto"/>
        <w:jc w:val="both"/>
        <w:rPr>
          <w:rFonts w:ascii="Times New Roman" w:hAnsi="Times New Roman" w:cs="Times New Roman"/>
          <w:sz w:val="24"/>
          <w:szCs w:val="24"/>
        </w:rPr>
      </w:pPr>
      <w:r w:rsidRPr="00E32316">
        <w:rPr>
          <w:rFonts w:ascii="Times New Roman" w:hAnsi="Times New Roman" w:cs="Times New Roman"/>
          <w:sz w:val="24"/>
          <w:szCs w:val="24"/>
        </w:rPr>
        <w:tab/>
      </w:r>
      <w:r w:rsidRPr="00E32316">
        <w:rPr>
          <w:rFonts w:ascii="Times New Roman" w:hAnsi="Times New Roman" w:cs="Times New Roman"/>
          <w:sz w:val="24"/>
          <w:szCs w:val="24"/>
        </w:rPr>
        <w:tab/>
        <w:t xml:space="preserve">See also </w:t>
      </w:r>
      <w:r w:rsidRPr="00E32316">
        <w:rPr>
          <w:rFonts w:ascii="Times New Roman" w:hAnsi="Times New Roman" w:cs="Times New Roman"/>
          <w:i/>
          <w:sz w:val="24"/>
          <w:szCs w:val="24"/>
        </w:rPr>
        <w:t xml:space="preserve">Walker </w:t>
      </w:r>
      <w:r w:rsidRPr="00B41F31">
        <w:rPr>
          <w:rFonts w:ascii="Times New Roman" w:hAnsi="Times New Roman" w:cs="Times New Roman"/>
          <w:sz w:val="24"/>
          <w:szCs w:val="24"/>
        </w:rPr>
        <w:t xml:space="preserve">v </w:t>
      </w:r>
      <w:r w:rsidRPr="00E32316">
        <w:rPr>
          <w:rFonts w:ascii="Times New Roman" w:hAnsi="Times New Roman" w:cs="Times New Roman"/>
          <w:i/>
          <w:sz w:val="24"/>
          <w:szCs w:val="24"/>
        </w:rPr>
        <w:t xml:space="preserve">Industrial Equity Ltd, supra, </w:t>
      </w:r>
      <w:r w:rsidRPr="00E32316">
        <w:rPr>
          <w:rFonts w:ascii="Times New Roman" w:hAnsi="Times New Roman" w:cs="Times New Roman"/>
          <w:sz w:val="24"/>
          <w:szCs w:val="24"/>
        </w:rPr>
        <w:t>at 94C-D.</w:t>
      </w:r>
    </w:p>
    <w:p w:rsidR="006B105D" w:rsidRPr="00E32316" w:rsidRDefault="00EA0D78" w:rsidP="00E32316">
      <w:pPr>
        <w:spacing w:after="0" w:line="360" w:lineRule="auto"/>
        <w:ind w:firstLine="720"/>
        <w:jc w:val="both"/>
        <w:rPr>
          <w:rFonts w:ascii="Times New Roman" w:hAnsi="Times New Roman" w:cs="Times New Roman"/>
          <w:sz w:val="24"/>
          <w:szCs w:val="24"/>
        </w:rPr>
      </w:pPr>
      <w:r w:rsidRPr="00E32316">
        <w:rPr>
          <w:rFonts w:ascii="Times New Roman" w:hAnsi="Times New Roman" w:cs="Times New Roman"/>
          <w:sz w:val="24"/>
          <w:szCs w:val="24"/>
        </w:rPr>
        <w:t xml:space="preserve">From the welter of authorities relevant to absolution from the instance, it is established that in case of doubt the court should always lean in favour of allowing the </w:t>
      </w:r>
      <w:r w:rsidR="006A56F5">
        <w:rPr>
          <w:rFonts w:ascii="Times New Roman" w:hAnsi="Times New Roman" w:cs="Times New Roman"/>
          <w:sz w:val="24"/>
          <w:szCs w:val="24"/>
        </w:rPr>
        <w:t>case</w:t>
      </w:r>
      <w:r w:rsidRPr="00E32316">
        <w:rPr>
          <w:rFonts w:ascii="Times New Roman" w:hAnsi="Times New Roman" w:cs="Times New Roman"/>
          <w:sz w:val="24"/>
          <w:szCs w:val="24"/>
        </w:rPr>
        <w:t xml:space="preserve"> to proceed to the defendant’s case rather than granting absolution from the instance at this stage of the proceedings, see </w:t>
      </w:r>
      <w:r w:rsidR="00E70A1A" w:rsidRPr="00E32316">
        <w:rPr>
          <w:rFonts w:ascii="Times New Roman" w:hAnsi="Times New Roman" w:cs="Times New Roman"/>
          <w:i/>
          <w:sz w:val="24"/>
          <w:szCs w:val="24"/>
        </w:rPr>
        <w:t xml:space="preserve">Standard Chartered Finance Zimbabwe Ltd </w:t>
      </w:r>
      <w:r w:rsidR="00E70A1A" w:rsidRPr="00B41F31">
        <w:rPr>
          <w:rFonts w:ascii="Times New Roman" w:hAnsi="Times New Roman" w:cs="Times New Roman"/>
          <w:sz w:val="24"/>
          <w:szCs w:val="24"/>
        </w:rPr>
        <w:t xml:space="preserve">v </w:t>
      </w:r>
      <w:r w:rsidR="00E70A1A" w:rsidRPr="00E32316">
        <w:rPr>
          <w:rFonts w:ascii="Times New Roman" w:hAnsi="Times New Roman" w:cs="Times New Roman"/>
          <w:i/>
          <w:sz w:val="24"/>
          <w:szCs w:val="24"/>
        </w:rPr>
        <w:t xml:space="preserve">Georgias &amp; Anor </w:t>
      </w:r>
      <w:r w:rsidR="00E70A1A" w:rsidRPr="00E32316">
        <w:rPr>
          <w:rFonts w:ascii="Times New Roman" w:hAnsi="Times New Roman" w:cs="Times New Roman"/>
          <w:sz w:val="24"/>
          <w:szCs w:val="24"/>
        </w:rPr>
        <w:t xml:space="preserve">1998 (2) ZLR 547(H) at 554A-B; </w:t>
      </w:r>
      <w:r w:rsidR="00E70A1A" w:rsidRPr="00E32316">
        <w:rPr>
          <w:rFonts w:ascii="Times New Roman" w:hAnsi="Times New Roman" w:cs="Times New Roman"/>
          <w:i/>
          <w:sz w:val="24"/>
          <w:szCs w:val="24"/>
        </w:rPr>
        <w:t xml:space="preserve">Bailey NO </w:t>
      </w:r>
      <w:r w:rsidR="00E70A1A" w:rsidRPr="00B41F31">
        <w:rPr>
          <w:rFonts w:ascii="Times New Roman" w:hAnsi="Times New Roman" w:cs="Times New Roman"/>
          <w:sz w:val="24"/>
          <w:szCs w:val="24"/>
        </w:rPr>
        <w:t>v</w:t>
      </w:r>
      <w:r w:rsidR="00E70A1A" w:rsidRPr="00E32316">
        <w:rPr>
          <w:rFonts w:ascii="Times New Roman" w:hAnsi="Times New Roman" w:cs="Times New Roman"/>
          <w:i/>
          <w:sz w:val="24"/>
          <w:szCs w:val="24"/>
        </w:rPr>
        <w:t xml:space="preserve"> Trinity Engineering (Pvt) Ltd &amp; Ors </w:t>
      </w:r>
      <w:r w:rsidR="00E70A1A" w:rsidRPr="00E32316">
        <w:rPr>
          <w:rFonts w:ascii="Times New Roman" w:hAnsi="Times New Roman" w:cs="Times New Roman"/>
          <w:sz w:val="24"/>
          <w:szCs w:val="24"/>
        </w:rPr>
        <w:t xml:space="preserve">2002 (2) ZLR 484(H); </w:t>
      </w:r>
      <w:r w:rsidR="00E70A1A" w:rsidRPr="00E32316">
        <w:rPr>
          <w:rFonts w:ascii="Times New Roman" w:hAnsi="Times New Roman" w:cs="Times New Roman"/>
          <w:i/>
          <w:sz w:val="24"/>
          <w:szCs w:val="24"/>
        </w:rPr>
        <w:t xml:space="preserve">Supreme Service Station (1969) (Pvt) Ltd, supra, </w:t>
      </w:r>
      <w:r w:rsidR="00E70A1A" w:rsidRPr="00E32316">
        <w:rPr>
          <w:rFonts w:ascii="Times New Roman" w:hAnsi="Times New Roman" w:cs="Times New Roman"/>
          <w:sz w:val="24"/>
          <w:szCs w:val="24"/>
        </w:rPr>
        <w:t xml:space="preserve">at 6.  A further principle which reflects the preponderance of judicial thinking on the preferred approach is that courts are “very loath to decide upon questions of fact without hearing all the evidence on both sides”, per </w:t>
      </w:r>
      <w:r w:rsidR="00B41F31" w:rsidRPr="00B41F31">
        <w:rPr>
          <w:rFonts w:ascii="Times New Roman" w:hAnsi="Times New Roman" w:cs="Times New Roman"/>
          <w:smallCaps/>
          <w:sz w:val="24"/>
          <w:szCs w:val="24"/>
        </w:rPr>
        <w:t>juta</w:t>
      </w:r>
      <w:r w:rsidR="00E70A1A" w:rsidRPr="00E32316">
        <w:rPr>
          <w:rFonts w:ascii="Times New Roman" w:hAnsi="Times New Roman" w:cs="Times New Roman"/>
          <w:sz w:val="24"/>
          <w:szCs w:val="24"/>
        </w:rPr>
        <w:t xml:space="preserve"> J in </w:t>
      </w:r>
      <w:r w:rsidR="00E70A1A" w:rsidRPr="00E32316">
        <w:rPr>
          <w:rFonts w:ascii="Times New Roman" w:hAnsi="Times New Roman" w:cs="Times New Roman"/>
          <w:i/>
          <w:sz w:val="24"/>
          <w:szCs w:val="24"/>
        </w:rPr>
        <w:t xml:space="preserve">Theron </w:t>
      </w:r>
      <w:r w:rsidR="00E70A1A" w:rsidRPr="00397F49">
        <w:rPr>
          <w:rFonts w:ascii="Times New Roman" w:hAnsi="Times New Roman" w:cs="Times New Roman"/>
          <w:sz w:val="24"/>
          <w:szCs w:val="24"/>
        </w:rPr>
        <w:t>v</w:t>
      </w:r>
      <w:r w:rsidR="00E70A1A" w:rsidRPr="00E32316">
        <w:rPr>
          <w:rFonts w:ascii="Times New Roman" w:hAnsi="Times New Roman" w:cs="Times New Roman"/>
          <w:i/>
          <w:sz w:val="24"/>
          <w:szCs w:val="24"/>
        </w:rPr>
        <w:t xml:space="preserve"> Behr </w:t>
      </w:r>
      <w:r w:rsidR="00E70A1A" w:rsidRPr="00E32316">
        <w:rPr>
          <w:rFonts w:ascii="Times New Roman" w:hAnsi="Times New Roman" w:cs="Times New Roman"/>
          <w:sz w:val="24"/>
          <w:szCs w:val="24"/>
        </w:rPr>
        <w:t xml:space="preserve">1918 CPD 443 at 451, which is cited in </w:t>
      </w:r>
      <w:r w:rsidR="00E70A1A" w:rsidRPr="00E32316">
        <w:rPr>
          <w:rFonts w:ascii="Times New Roman" w:hAnsi="Times New Roman" w:cs="Times New Roman"/>
          <w:i/>
          <w:sz w:val="24"/>
          <w:szCs w:val="24"/>
        </w:rPr>
        <w:t xml:space="preserve">Supreme Service Station (1969) (Pvt) Ltd, supra, </w:t>
      </w:r>
      <w:r w:rsidR="00E70A1A" w:rsidRPr="00E32316">
        <w:rPr>
          <w:rFonts w:ascii="Times New Roman" w:hAnsi="Times New Roman" w:cs="Times New Roman"/>
          <w:sz w:val="24"/>
          <w:szCs w:val="24"/>
        </w:rPr>
        <w:t xml:space="preserve">at 6; and </w:t>
      </w:r>
      <w:r w:rsidR="00E70A1A" w:rsidRPr="00E32316">
        <w:rPr>
          <w:rFonts w:ascii="Times New Roman" w:hAnsi="Times New Roman" w:cs="Times New Roman"/>
          <w:i/>
          <w:sz w:val="24"/>
          <w:szCs w:val="24"/>
        </w:rPr>
        <w:t xml:space="preserve">Standard Chartered Finance Zimbabwe Ltd, supra, </w:t>
      </w:r>
      <w:r w:rsidR="00E70A1A" w:rsidRPr="00E32316">
        <w:rPr>
          <w:rFonts w:ascii="Times New Roman" w:hAnsi="Times New Roman" w:cs="Times New Roman"/>
          <w:sz w:val="24"/>
          <w:szCs w:val="24"/>
        </w:rPr>
        <w:t>at 553B-C.</w:t>
      </w:r>
    </w:p>
    <w:p w:rsidR="006D0FE4" w:rsidRPr="00E32316" w:rsidRDefault="002F5046" w:rsidP="0033468E">
      <w:pPr>
        <w:spacing w:after="0" w:line="360" w:lineRule="auto"/>
        <w:ind w:firstLine="720"/>
        <w:jc w:val="both"/>
        <w:rPr>
          <w:rFonts w:ascii="Times New Roman" w:hAnsi="Times New Roman" w:cs="Times New Roman"/>
          <w:sz w:val="24"/>
          <w:szCs w:val="24"/>
        </w:rPr>
      </w:pPr>
      <w:r w:rsidRPr="00E32316">
        <w:rPr>
          <w:rFonts w:ascii="Times New Roman" w:hAnsi="Times New Roman" w:cs="Times New Roman"/>
          <w:sz w:val="24"/>
          <w:szCs w:val="24"/>
        </w:rPr>
        <w:t>The first witness for the plaintiff, Daniel Myers, who is the second defendant was joined as such pursuant to an order of this court given during the pre-trial conference.  However, at the commencement of the trial both the plaintiff and the first defendant indicated that they had no claim against the second defendant and the plaintiff accordingly withdrew the claim against him which had been made through the amended summons. Daniel Myers was the Ma</w:t>
      </w:r>
      <w:r w:rsidR="001131EB" w:rsidRPr="00E32316">
        <w:rPr>
          <w:rFonts w:ascii="Times New Roman" w:hAnsi="Times New Roman" w:cs="Times New Roman"/>
          <w:sz w:val="24"/>
          <w:szCs w:val="24"/>
        </w:rPr>
        <w:t>naging Director of the defendant</w:t>
      </w:r>
      <w:r w:rsidRPr="00E32316">
        <w:rPr>
          <w:rFonts w:ascii="Times New Roman" w:hAnsi="Times New Roman" w:cs="Times New Roman"/>
          <w:sz w:val="24"/>
          <w:szCs w:val="24"/>
        </w:rPr>
        <w:t xml:space="preserve"> at the material time.  </w:t>
      </w:r>
      <w:r w:rsidR="00601FC4" w:rsidRPr="00E32316">
        <w:rPr>
          <w:rFonts w:ascii="Times New Roman" w:hAnsi="Times New Roman" w:cs="Times New Roman"/>
          <w:sz w:val="24"/>
          <w:szCs w:val="24"/>
        </w:rPr>
        <w:t xml:space="preserve">He was also Regional Production Director for Africa at the same time.  </w:t>
      </w:r>
      <w:r w:rsidRPr="00E32316">
        <w:rPr>
          <w:rFonts w:ascii="Times New Roman" w:hAnsi="Times New Roman" w:cs="Times New Roman"/>
          <w:sz w:val="24"/>
          <w:szCs w:val="24"/>
        </w:rPr>
        <w:t>His evidence was that he rose to that position through the ranks from the position of Seed Inspector.</w:t>
      </w:r>
      <w:r w:rsidR="001131EB" w:rsidRPr="00E32316">
        <w:rPr>
          <w:rFonts w:ascii="Times New Roman" w:hAnsi="Times New Roman" w:cs="Times New Roman"/>
          <w:sz w:val="24"/>
          <w:szCs w:val="24"/>
        </w:rPr>
        <w:t xml:space="preserve">  The defendant is a subsidiary of an American registered company although it is registered in accordance with the laws of Zimbabwe.  Following the imposition of economic sanctions by the Government of the United States of America, the defendant experienced economic challenges</w:t>
      </w:r>
      <w:r w:rsidR="00217FC7" w:rsidRPr="00E32316">
        <w:rPr>
          <w:rFonts w:ascii="Times New Roman" w:hAnsi="Times New Roman" w:cs="Times New Roman"/>
          <w:sz w:val="24"/>
          <w:szCs w:val="24"/>
        </w:rPr>
        <w:t xml:space="preserve">. Funding which had previously come from the majority shareholder, Dupont, ceased. </w:t>
      </w:r>
      <w:r w:rsidR="00DA1C06" w:rsidRPr="00E32316">
        <w:rPr>
          <w:rFonts w:ascii="Times New Roman" w:hAnsi="Times New Roman" w:cs="Times New Roman"/>
          <w:sz w:val="24"/>
          <w:szCs w:val="24"/>
        </w:rPr>
        <w:t xml:space="preserve">He stated that the defendant entered into the contract upon which the instant claim is founded with the plaintiff.  He and Kamambiri, the Finance Manager, represented the </w:t>
      </w:r>
      <w:r w:rsidR="00DA1C06" w:rsidRPr="00E32316">
        <w:rPr>
          <w:rFonts w:ascii="Times New Roman" w:hAnsi="Times New Roman" w:cs="Times New Roman"/>
          <w:sz w:val="24"/>
          <w:szCs w:val="24"/>
        </w:rPr>
        <w:lastRenderedPageBreak/>
        <w:t>defendant and signed the agreement on behalf of the defendant.</w:t>
      </w:r>
      <w:r w:rsidR="00601FC4" w:rsidRPr="00E32316">
        <w:rPr>
          <w:rFonts w:ascii="Times New Roman" w:hAnsi="Times New Roman" w:cs="Times New Roman"/>
          <w:sz w:val="24"/>
          <w:szCs w:val="24"/>
        </w:rPr>
        <w:t xml:space="preserve"> Apart from this particular contract he signed many other contracts on behalf of the first defendant which have</w:t>
      </w:r>
      <w:r w:rsidR="001D0763" w:rsidRPr="00E32316">
        <w:rPr>
          <w:rFonts w:ascii="Times New Roman" w:hAnsi="Times New Roman" w:cs="Times New Roman"/>
          <w:sz w:val="24"/>
          <w:szCs w:val="24"/>
        </w:rPr>
        <w:t xml:space="preserve"> not been disputed by the first defendant.  He stated that he had the authority to enter into the agreement on behalf of the first defendant.</w:t>
      </w:r>
      <w:r w:rsidR="0047722C" w:rsidRPr="00E32316">
        <w:rPr>
          <w:rFonts w:ascii="Times New Roman" w:hAnsi="Times New Roman" w:cs="Times New Roman"/>
          <w:sz w:val="24"/>
          <w:szCs w:val="24"/>
        </w:rPr>
        <w:t xml:space="preserve">  His evidence was that the first defendant did pay some money to the plaintiff pursuant to the agreement, leaving the balance which is the subject of this matter.</w:t>
      </w:r>
      <w:r w:rsidR="004F48C3" w:rsidRPr="00E32316">
        <w:rPr>
          <w:rFonts w:ascii="Times New Roman" w:hAnsi="Times New Roman" w:cs="Times New Roman"/>
          <w:sz w:val="24"/>
          <w:szCs w:val="24"/>
        </w:rPr>
        <w:t xml:space="preserve">  According to him the plaintiff performed its oblig</w:t>
      </w:r>
      <w:r w:rsidR="006A510D" w:rsidRPr="00E32316">
        <w:rPr>
          <w:rFonts w:ascii="Times New Roman" w:hAnsi="Times New Roman" w:cs="Times New Roman"/>
          <w:sz w:val="24"/>
          <w:szCs w:val="24"/>
        </w:rPr>
        <w:t>ations in terms of the contract and the amounts being claimed are due to the plaintiff.</w:t>
      </w:r>
    </w:p>
    <w:p w:rsidR="006D0FE4" w:rsidRPr="00E32316" w:rsidRDefault="006D0FE4" w:rsidP="00E32316">
      <w:pPr>
        <w:spacing w:after="0" w:line="360" w:lineRule="auto"/>
        <w:ind w:firstLine="720"/>
        <w:jc w:val="both"/>
        <w:rPr>
          <w:rFonts w:ascii="Times New Roman" w:hAnsi="Times New Roman" w:cs="Times New Roman"/>
          <w:sz w:val="24"/>
          <w:szCs w:val="24"/>
        </w:rPr>
      </w:pPr>
      <w:r w:rsidRPr="00E32316">
        <w:rPr>
          <w:rFonts w:ascii="Times New Roman" w:hAnsi="Times New Roman" w:cs="Times New Roman"/>
          <w:sz w:val="24"/>
          <w:szCs w:val="24"/>
        </w:rPr>
        <w:t>The evidence of the other witnesses who testified on behalf of the plaintiff, Andrew Mashonga and Talent Ndige was essentially to show that the plaintiff and defendant di</w:t>
      </w:r>
      <w:r w:rsidR="006A56F5">
        <w:rPr>
          <w:rFonts w:ascii="Times New Roman" w:hAnsi="Times New Roman" w:cs="Times New Roman"/>
          <w:sz w:val="24"/>
          <w:szCs w:val="24"/>
        </w:rPr>
        <w:t>d</w:t>
      </w:r>
      <w:r w:rsidRPr="00E32316">
        <w:rPr>
          <w:rFonts w:ascii="Times New Roman" w:hAnsi="Times New Roman" w:cs="Times New Roman"/>
          <w:sz w:val="24"/>
          <w:szCs w:val="24"/>
        </w:rPr>
        <w:t xml:space="preserve"> conclude the agreement on which the claim is based and that both parties did perform in terms of that agreement, save that the defendant still owes the amount that is being claimed.</w:t>
      </w:r>
    </w:p>
    <w:p w:rsidR="00742E0D" w:rsidRPr="00E32316" w:rsidRDefault="00E360ED" w:rsidP="00E32316">
      <w:pPr>
        <w:spacing w:after="0" w:line="360" w:lineRule="auto"/>
        <w:ind w:firstLine="720"/>
        <w:jc w:val="both"/>
        <w:rPr>
          <w:rFonts w:ascii="Times New Roman" w:hAnsi="Times New Roman" w:cs="Times New Roman"/>
          <w:sz w:val="24"/>
          <w:szCs w:val="24"/>
        </w:rPr>
      </w:pPr>
      <w:r w:rsidRPr="00E32316">
        <w:rPr>
          <w:rFonts w:ascii="Times New Roman" w:hAnsi="Times New Roman" w:cs="Times New Roman"/>
          <w:i/>
          <w:sz w:val="24"/>
          <w:szCs w:val="24"/>
        </w:rPr>
        <w:t xml:space="preserve">In casu </w:t>
      </w:r>
      <w:r w:rsidRPr="00E32316">
        <w:rPr>
          <w:rFonts w:ascii="Times New Roman" w:hAnsi="Times New Roman" w:cs="Times New Roman"/>
          <w:sz w:val="24"/>
          <w:szCs w:val="24"/>
        </w:rPr>
        <w:t>absolution from the instance is being sought on the single ground that there is an arbitration clause in the written agreement upon which the application is founded and that, therefore, this court has no jurisdiction to determine the dispute.</w:t>
      </w:r>
      <w:r w:rsidR="00742E0D" w:rsidRPr="00E32316">
        <w:rPr>
          <w:rFonts w:ascii="Times New Roman" w:hAnsi="Times New Roman" w:cs="Times New Roman"/>
          <w:sz w:val="24"/>
          <w:szCs w:val="24"/>
        </w:rPr>
        <w:t xml:space="preserve">  An objection that the court has no jurisdiction whether on the basis of an arbitration clause or on any other ground must be raised by way of special plea.  It cannot be raised through the written submissions filed in support of an application for absolution from the instance.  The reason for that is that this is a court in which issues for trial are presented through pleadings.  Written submissions such as those in which the matter is raised are not a pleading.  The issue of whether this court has jurisdiction is not one of those referred to trial, hence there was no need for evidence to be led on it and, consequently, it is not one on the basis of which it can be said that on the evidence led the court might not make a reasonable mistake and find for the plaintiff.  The application for absolution from the instance is therefore misconceived on that account alone.</w:t>
      </w:r>
    </w:p>
    <w:p w:rsidR="00AB0ACB" w:rsidRPr="00E32316" w:rsidRDefault="006D0FE4" w:rsidP="00E32316">
      <w:pPr>
        <w:spacing w:after="0" w:line="360" w:lineRule="auto"/>
        <w:ind w:firstLine="720"/>
        <w:jc w:val="both"/>
        <w:rPr>
          <w:rFonts w:ascii="Times New Roman" w:hAnsi="Times New Roman" w:cs="Times New Roman"/>
          <w:sz w:val="24"/>
          <w:szCs w:val="24"/>
        </w:rPr>
      </w:pPr>
      <w:r w:rsidRPr="00E32316">
        <w:rPr>
          <w:rFonts w:ascii="Times New Roman" w:hAnsi="Times New Roman" w:cs="Times New Roman"/>
          <w:sz w:val="24"/>
          <w:szCs w:val="24"/>
        </w:rPr>
        <w:t xml:space="preserve">The need to raise an objection based on an arbitration clause by way of special plea is further justified by the fact that an arbitration clause does not have the effect of ousting the jurisdiction of the court, but merely to delay its interposition, see </w:t>
      </w:r>
      <w:r w:rsidRPr="00E32316">
        <w:rPr>
          <w:rFonts w:ascii="Times New Roman" w:hAnsi="Times New Roman" w:cs="Times New Roman"/>
          <w:i/>
          <w:sz w:val="24"/>
          <w:szCs w:val="24"/>
        </w:rPr>
        <w:t xml:space="preserve">Dipenta Africa Construction (Pty) Ltd </w:t>
      </w:r>
      <w:r w:rsidRPr="0033468E">
        <w:rPr>
          <w:rFonts w:ascii="Times New Roman" w:hAnsi="Times New Roman" w:cs="Times New Roman"/>
          <w:sz w:val="24"/>
          <w:szCs w:val="24"/>
        </w:rPr>
        <w:t>v</w:t>
      </w:r>
      <w:r w:rsidRPr="00E32316">
        <w:rPr>
          <w:rFonts w:ascii="Times New Roman" w:hAnsi="Times New Roman" w:cs="Times New Roman"/>
          <w:i/>
          <w:sz w:val="24"/>
          <w:szCs w:val="24"/>
        </w:rPr>
        <w:t xml:space="preserve"> Cape Provincial Administration </w:t>
      </w:r>
      <w:r w:rsidRPr="00E32316">
        <w:rPr>
          <w:rFonts w:ascii="Times New Roman" w:hAnsi="Times New Roman" w:cs="Times New Roman"/>
          <w:sz w:val="24"/>
          <w:szCs w:val="24"/>
        </w:rPr>
        <w:t xml:space="preserve">1973 (1) SA 666(C); </w:t>
      </w:r>
      <w:r w:rsidRPr="00E32316">
        <w:rPr>
          <w:rFonts w:ascii="Times New Roman" w:hAnsi="Times New Roman" w:cs="Times New Roman"/>
          <w:i/>
          <w:sz w:val="24"/>
          <w:szCs w:val="24"/>
        </w:rPr>
        <w:t xml:space="preserve">Rhodesia Railways Limited </w:t>
      </w:r>
      <w:r w:rsidRPr="0033468E">
        <w:rPr>
          <w:rFonts w:ascii="Times New Roman" w:hAnsi="Times New Roman" w:cs="Times New Roman"/>
          <w:sz w:val="24"/>
          <w:szCs w:val="24"/>
        </w:rPr>
        <w:t xml:space="preserve">v </w:t>
      </w:r>
      <w:r w:rsidRPr="00E32316">
        <w:rPr>
          <w:rFonts w:ascii="Times New Roman" w:hAnsi="Times New Roman" w:cs="Times New Roman"/>
          <w:i/>
          <w:sz w:val="24"/>
          <w:szCs w:val="24"/>
        </w:rPr>
        <w:t xml:space="preserve">Mackintosh </w:t>
      </w:r>
      <w:r w:rsidRPr="00E32316">
        <w:rPr>
          <w:rFonts w:ascii="Times New Roman" w:hAnsi="Times New Roman" w:cs="Times New Roman"/>
          <w:sz w:val="24"/>
          <w:szCs w:val="24"/>
        </w:rPr>
        <w:t xml:space="preserve">1932 AD 359.  </w:t>
      </w:r>
      <w:r w:rsidR="00AB0ACB" w:rsidRPr="00E32316">
        <w:rPr>
          <w:rFonts w:ascii="Times New Roman" w:hAnsi="Times New Roman" w:cs="Times New Roman"/>
          <w:sz w:val="24"/>
          <w:szCs w:val="24"/>
        </w:rPr>
        <w:t xml:space="preserve">In the case of </w:t>
      </w:r>
      <w:r w:rsidR="00AB0ACB" w:rsidRPr="00E32316">
        <w:rPr>
          <w:rFonts w:ascii="Times New Roman" w:hAnsi="Times New Roman" w:cs="Times New Roman"/>
          <w:i/>
          <w:sz w:val="24"/>
          <w:szCs w:val="24"/>
        </w:rPr>
        <w:t xml:space="preserve">University of Stelenbosch </w:t>
      </w:r>
      <w:r w:rsidR="00AB0ACB" w:rsidRPr="0033468E">
        <w:rPr>
          <w:rFonts w:ascii="Times New Roman" w:hAnsi="Times New Roman" w:cs="Times New Roman"/>
          <w:sz w:val="24"/>
          <w:szCs w:val="24"/>
        </w:rPr>
        <w:t>v</w:t>
      </w:r>
      <w:r w:rsidR="00AB0ACB" w:rsidRPr="00E32316">
        <w:rPr>
          <w:rFonts w:ascii="Times New Roman" w:hAnsi="Times New Roman" w:cs="Times New Roman"/>
          <w:i/>
          <w:sz w:val="24"/>
          <w:szCs w:val="24"/>
        </w:rPr>
        <w:t xml:space="preserve"> J A Louw (Edms) Bpk </w:t>
      </w:r>
      <w:r w:rsidR="00AB0ACB" w:rsidRPr="00E32316">
        <w:rPr>
          <w:rFonts w:ascii="Times New Roman" w:hAnsi="Times New Roman" w:cs="Times New Roman"/>
          <w:sz w:val="24"/>
          <w:szCs w:val="24"/>
        </w:rPr>
        <w:t xml:space="preserve">1983 (4) SA 321(A) at 333G, the Appellate Division held: “It has always been recognized that an </w:t>
      </w:r>
      <w:r w:rsidR="00AB0ACB" w:rsidRPr="00E32316">
        <w:rPr>
          <w:rFonts w:ascii="Times New Roman" w:hAnsi="Times New Roman" w:cs="Times New Roman"/>
          <w:sz w:val="24"/>
          <w:szCs w:val="24"/>
        </w:rPr>
        <w:lastRenderedPageBreak/>
        <w:t xml:space="preserve">arbitration agreement does not necessarily oust the jurisdiction of the courts.”  In </w:t>
      </w:r>
      <w:r w:rsidR="00AB0ACB" w:rsidRPr="00E32316">
        <w:rPr>
          <w:rFonts w:ascii="Times New Roman" w:hAnsi="Times New Roman" w:cs="Times New Roman"/>
          <w:i/>
          <w:sz w:val="24"/>
          <w:szCs w:val="24"/>
        </w:rPr>
        <w:t xml:space="preserve">Parekh </w:t>
      </w:r>
      <w:r w:rsidR="00AB0ACB" w:rsidRPr="006A56F5">
        <w:rPr>
          <w:rFonts w:ascii="Times New Roman" w:hAnsi="Times New Roman" w:cs="Times New Roman"/>
          <w:sz w:val="24"/>
          <w:szCs w:val="24"/>
        </w:rPr>
        <w:t>v</w:t>
      </w:r>
      <w:r w:rsidR="00AB0ACB" w:rsidRPr="00E32316">
        <w:rPr>
          <w:rFonts w:ascii="Times New Roman" w:hAnsi="Times New Roman" w:cs="Times New Roman"/>
          <w:i/>
          <w:sz w:val="24"/>
          <w:szCs w:val="24"/>
        </w:rPr>
        <w:t xml:space="preserve"> Shah Jehan Cinemas (Pty) Ltd </w:t>
      </w:r>
      <w:r w:rsidR="00AB0ACB" w:rsidRPr="00E32316">
        <w:rPr>
          <w:rFonts w:ascii="Times New Roman" w:hAnsi="Times New Roman" w:cs="Times New Roman"/>
          <w:sz w:val="24"/>
          <w:szCs w:val="24"/>
        </w:rPr>
        <w:t xml:space="preserve">1980 (1) SA 305E-H, </w:t>
      </w:r>
      <w:r w:rsidR="0033468E" w:rsidRPr="0033468E">
        <w:rPr>
          <w:rFonts w:ascii="Times New Roman" w:hAnsi="Times New Roman" w:cs="Times New Roman"/>
          <w:smallCaps/>
          <w:sz w:val="24"/>
          <w:szCs w:val="24"/>
        </w:rPr>
        <w:t>didcott</w:t>
      </w:r>
      <w:r w:rsidR="00AB0ACB" w:rsidRPr="00E32316">
        <w:rPr>
          <w:rFonts w:ascii="Times New Roman" w:hAnsi="Times New Roman" w:cs="Times New Roman"/>
          <w:sz w:val="24"/>
          <w:szCs w:val="24"/>
        </w:rPr>
        <w:t xml:space="preserve"> J said:</w:t>
      </w:r>
    </w:p>
    <w:p w:rsidR="00AB0ACB" w:rsidRPr="00E32316" w:rsidRDefault="00AB0ACB" w:rsidP="006A56F5">
      <w:pPr>
        <w:spacing w:after="0" w:line="240" w:lineRule="auto"/>
        <w:ind w:left="720"/>
        <w:jc w:val="both"/>
        <w:rPr>
          <w:rFonts w:ascii="Times New Roman" w:hAnsi="Times New Roman" w:cs="Times New Roman"/>
          <w:sz w:val="24"/>
          <w:szCs w:val="24"/>
        </w:rPr>
      </w:pPr>
      <w:r w:rsidRPr="00E32316">
        <w:rPr>
          <w:rFonts w:ascii="Times New Roman" w:hAnsi="Times New Roman" w:cs="Times New Roman"/>
          <w:sz w:val="24"/>
          <w:szCs w:val="24"/>
        </w:rPr>
        <w:t>“</w:t>
      </w:r>
      <w:r w:rsidRPr="006A56F5">
        <w:rPr>
          <w:rFonts w:ascii="Times New Roman" w:hAnsi="Times New Roman" w:cs="Times New Roman"/>
        </w:rPr>
        <w:t>An arbitration agreement does not deprive the Court of its ordinary jurisdiction over the disputes which it encompasses</w:t>
      </w:r>
      <w:r w:rsidR="00504E05" w:rsidRPr="006A56F5">
        <w:rPr>
          <w:rFonts w:ascii="Times New Roman" w:hAnsi="Times New Roman" w:cs="Times New Roman"/>
        </w:rPr>
        <w:t>.  All it does is to oblige the parties to refer such disputes in the first instance to arbitration, and to make it a prerequisite to an approach to the Court for a final judgment that this should have happened. . .</w:t>
      </w:r>
      <w:r w:rsidR="00504E05" w:rsidRPr="00E32316">
        <w:rPr>
          <w:rFonts w:ascii="Times New Roman" w:hAnsi="Times New Roman" w:cs="Times New Roman"/>
          <w:sz w:val="24"/>
          <w:szCs w:val="24"/>
        </w:rPr>
        <w:t xml:space="preserve"> .” </w:t>
      </w:r>
      <w:r w:rsidRPr="00E32316">
        <w:rPr>
          <w:rFonts w:ascii="Times New Roman" w:hAnsi="Times New Roman" w:cs="Times New Roman"/>
          <w:sz w:val="24"/>
          <w:szCs w:val="24"/>
        </w:rPr>
        <w:t xml:space="preserve"> </w:t>
      </w:r>
      <w:r w:rsidRPr="00E32316">
        <w:rPr>
          <w:rFonts w:ascii="Times New Roman" w:hAnsi="Times New Roman" w:cs="Times New Roman"/>
          <w:i/>
          <w:sz w:val="24"/>
          <w:szCs w:val="24"/>
        </w:rPr>
        <w:t xml:space="preserve"> </w:t>
      </w:r>
    </w:p>
    <w:p w:rsidR="0033468E" w:rsidRDefault="0033468E" w:rsidP="00E32316">
      <w:pPr>
        <w:spacing w:after="0" w:line="360" w:lineRule="auto"/>
        <w:jc w:val="both"/>
        <w:rPr>
          <w:rFonts w:ascii="Times New Roman" w:hAnsi="Times New Roman" w:cs="Times New Roman"/>
          <w:sz w:val="24"/>
          <w:szCs w:val="24"/>
        </w:rPr>
      </w:pPr>
    </w:p>
    <w:p w:rsidR="00504E05" w:rsidRPr="00E32316" w:rsidRDefault="0033468E" w:rsidP="00E323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0FE4" w:rsidRPr="00E32316">
        <w:rPr>
          <w:rFonts w:ascii="Times New Roman" w:hAnsi="Times New Roman" w:cs="Times New Roman"/>
          <w:sz w:val="24"/>
          <w:szCs w:val="24"/>
        </w:rPr>
        <w:t>Put in other words, an arbitration agreement is not an automatic bar to legal proceedings in respect of disputes which fall within the purview of the agreement.  Because of that, it would be undesirable for a party to seek stay of proceedings which have commenced, in which the plaintiff has led all its evidence and closed its ca</w:t>
      </w:r>
      <w:r w:rsidR="00AB0ACB" w:rsidRPr="00E32316">
        <w:rPr>
          <w:rFonts w:ascii="Times New Roman" w:hAnsi="Times New Roman" w:cs="Times New Roman"/>
          <w:sz w:val="24"/>
          <w:szCs w:val="24"/>
        </w:rPr>
        <w:t>se, on the basis that the dispute</w:t>
      </w:r>
      <w:r w:rsidR="006D0FE4" w:rsidRPr="00E32316">
        <w:rPr>
          <w:rFonts w:ascii="Times New Roman" w:hAnsi="Times New Roman" w:cs="Times New Roman"/>
          <w:sz w:val="24"/>
          <w:szCs w:val="24"/>
        </w:rPr>
        <w:t xml:space="preserve"> should have been dealt with by way</w:t>
      </w:r>
      <w:r w:rsidR="00AB0ACB" w:rsidRPr="00E32316">
        <w:rPr>
          <w:rFonts w:ascii="Times New Roman" w:hAnsi="Times New Roman" w:cs="Times New Roman"/>
          <w:sz w:val="24"/>
          <w:szCs w:val="24"/>
        </w:rPr>
        <w:t xml:space="preserve"> of arbitration</w:t>
      </w:r>
      <w:r w:rsidR="00504E05" w:rsidRPr="00E32316">
        <w:rPr>
          <w:rFonts w:ascii="Times New Roman" w:hAnsi="Times New Roman" w:cs="Times New Roman"/>
          <w:sz w:val="24"/>
          <w:szCs w:val="24"/>
        </w:rPr>
        <w:t>.  The submission that this court has no jurisdiction, which is the only basis upon which the application for absolution from the instance is predicated, is therefore not sustainable.  The application is founded upon a legally unsound ground.</w:t>
      </w:r>
    </w:p>
    <w:p w:rsidR="00FF21C8" w:rsidRPr="00E32316" w:rsidRDefault="00742E0D" w:rsidP="00E32316">
      <w:pPr>
        <w:spacing w:after="0" w:line="360" w:lineRule="auto"/>
        <w:ind w:firstLine="720"/>
        <w:jc w:val="both"/>
        <w:rPr>
          <w:rFonts w:ascii="Times New Roman" w:hAnsi="Times New Roman" w:cs="Times New Roman"/>
          <w:sz w:val="24"/>
          <w:szCs w:val="24"/>
        </w:rPr>
      </w:pPr>
      <w:r w:rsidRPr="00E32316">
        <w:rPr>
          <w:rFonts w:ascii="Times New Roman" w:hAnsi="Times New Roman" w:cs="Times New Roman"/>
          <w:sz w:val="24"/>
          <w:szCs w:val="24"/>
        </w:rPr>
        <w:t>In any event,</w:t>
      </w:r>
      <w:r w:rsidR="00504E05" w:rsidRPr="00E32316">
        <w:rPr>
          <w:rFonts w:ascii="Times New Roman" w:hAnsi="Times New Roman" w:cs="Times New Roman"/>
          <w:sz w:val="24"/>
          <w:szCs w:val="24"/>
        </w:rPr>
        <w:t xml:space="preserve"> I doubt that the clause which the defendant seeks to rely upon in the application for absolution from the instance is an arbitration clause, given that </w:t>
      </w:r>
      <w:r w:rsidR="00FF21C8" w:rsidRPr="00E32316">
        <w:rPr>
          <w:rFonts w:ascii="Times New Roman" w:hAnsi="Times New Roman" w:cs="Times New Roman"/>
          <w:sz w:val="24"/>
          <w:szCs w:val="24"/>
        </w:rPr>
        <w:t>it does not make arbitration compulsory as such.  Rather, the clause requires the parties to hold a meeting first.  Even where that meeting fails to resolve the dispute the plaintiff is still given the “absolute right to approach a competent court for relief” should it so decide, or to refer the matter for determination by an expert.  Clearly, this is not a clause in which there is a requirement to refer the dispute to arbitration before the plaintiff can seek recourse through the court.</w:t>
      </w:r>
    </w:p>
    <w:p w:rsidR="00B055FE" w:rsidRPr="00E32316" w:rsidRDefault="00B055FE" w:rsidP="00E32316">
      <w:pPr>
        <w:spacing w:after="0" w:line="360" w:lineRule="auto"/>
        <w:ind w:firstLine="720"/>
        <w:jc w:val="both"/>
        <w:rPr>
          <w:rFonts w:ascii="Times New Roman" w:hAnsi="Times New Roman" w:cs="Times New Roman"/>
          <w:sz w:val="24"/>
          <w:szCs w:val="24"/>
        </w:rPr>
      </w:pPr>
      <w:r w:rsidRPr="00E32316">
        <w:rPr>
          <w:rFonts w:ascii="Times New Roman" w:hAnsi="Times New Roman" w:cs="Times New Roman"/>
          <w:sz w:val="24"/>
          <w:szCs w:val="24"/>
        </w:rPr>
        <w:t>The plaintiff has asked for costs to be awarded on the attorney-client scale.  Th</w:t>
      </w:r>
      <w:r w:rsidR="009B2002" w:rsidRPr="00E32316">
        <w:rPr>
          <w:rFonts w:ascii="Times New Roman" w:hAnsi="Times New Roman" w:cs="Times New Roman"/>
          <w:sz w:val="24"/>
          <w:szCs w:val="24"/>
        </w:rPr>
        <w:t>at is a special order of costs which is reserved for special situations such as where the litigant against whom it is sought is guilty of some reprehensible conduct.  In the instant case the application for absolution from the instance is vexatious.  The special order of costs is therefore justified by the vexatiousness of the application.</w:t>
      </w:r>
    </w:p>
    <w:p w:rsidR="00FF21C8" w:rsidRPr="00E32316" w:rsidRDefault="0033468E" w:rsidP="00E323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21C8" w:rsidRPr="00E32316">
        <w:rPr>
          <w:rFonts w:ascii="Times New Roman" w:hAnsi="Times New Roman" w:cs="Times New Roman"/>
          <w:sz w:val="24"/>
          <w:szCs w:val="24"/>
        </w:rPr>
        <w:t>In all the circumstances, the application without merit.</w:t>
      </w:r>
    </w:p>
    <w:p w:rsidR="00FF21C8" w:rsidRPr="00E32316" w:rsidRDefault="00FF21C8" w:rsidP="00E32316">
      <w:pPr>
        <w:spacing w:after="0" w:line="360" w:lineRule="auto"/>
        <w:ind w:firstLine="720"/>
        <w:jc w:val="both"/>
        <w:rPr>
          <w:rFonts w:ascii="Times New Roman" w:hAnsi="Times New Roman" w:cs="Times New Roman"/>
          <w:sz w:val="24"/>
          <w:szCs w:val="24"/>
        </w:rPr>
      </w:pPr>
      <w:r w:rsidRPr="00E32316">
        <w:rPr>
          <w:rFonts w:ascii="Times New Roman" w:hAnsi="Times New Roman" w:cs="Times New Roman"/>
          <w:sz w:val="24"/>
          <w:szCs w:val="24"/>
        </w:rPr>
        <w:t>In the result, the application for absolution from the instance is dismissed with costs</w:t>
      </w:r>
      <w:r w:rsidR="009B2002" w:rsidRPr="00E32316">
        <w:rPr>
          <w:rFonts w:ascii="Times New Roman" w:hAnsi="Times New Roman" w:cs="Times New Roman"/>
          <w:sz w:val="24"/>
          <w:szCs w:val="24"/>
        </w:rPr>
        <w:t xml:space="preserve"> on the attorney-client scale</w:t>
      </w:r>
      <w:r w:rsidRPr="00E32316">
        <w:rPr>
          <w:rFonts w:ascii="Times New Roman" w:hAnsi="Times New Roman" w:cs="Times New Roman"/>
          <w:sz w:val="24"/>
          <w:szCs w:val="24"/>
        </w:rPr>
        <w:t>.</w:t>
      </w:r>
    </w:p>
    <w:p w:rsidR="00FF21C8" w:rsidRPr="00E32316" w:rsidRDefault="00FF21C8" w:rsidP="00E32316">
      <w:pPr>
        <w:spacing w:after="0" w:line="360" w:lineRule="auto"/>
        <w:jc w:val="both"/>
        <w:rPr>
          <w:rFonts w:ascii="Times New Roman" w:hAnsi="Times New Roman" w:cs="Times New Roman"/>
          <w:sz w:val="24"/>
          <w:szCs w:val="24"/>
        </w:rPr>
      </w:pPr>
    </w:p>
    <w:p w:rsidR="007C3AE3" w:rsidRDefault="007C3AE3" w:rsidP="007C3AE3">
      <w:pPr>
        <w:spacing w:after="0" w:line="240" w:lineRule="auto"/>
        <w:jc w:val="both"/>
        <w:rPr>
          <w:rFonts w:ascii="Times New Roman" w:hAnsi="Times New Roman" w:cs="Times New Roman"/>
          <w:i/>
          <w:sz w:val="24"/>
          <w:szCs w:val="24"/>
        </w:rPr>
      </w:pPr>
    </w:p>
    <w:p w:rsidR="007C3AE3" w:rsidRDefault="007C3AE3" w:rsidP="007C3AE3">
      <w:pPr>
        <w:spacing w:after="0" w:line="240" w:lineRule="auto"/>
        <w:jc w:val="both"/>
        <w:rPr>
          <w:rFonts w:ascii="Times New Roman" w:hAnsi="Times New Roman" w:cs="Times New Roman"/>
          <w:i/>
          <w:sz w:val="24"/>
          <w:szCs w:val="24"/>
        </w:rPr>
      </w:pPr>
    </w:p>
    <w:p w:rsidR="00FF21C8" w:rsidRPr="00E32316" w:rsidRDefault="00FF21C8" w:rsidP="007C3AE3">
      <w:pPr>
        <w:spacing w:after="0" w:line="240" w:lineRule="auto"/>
        <w:jc w:val="both"/>
        <w:rPr>
          <w:rFonts w:ascii="Times New Roman" w:hAnsi="Times New Roman" w:cs="Times New Roman"/>
          <w:sz w:val="24"/>
          <w:szCs w:val="24"/>
        </w:rPr>
      </w:pPr>
      <w:r w:rsidRPr="00E32316">
        <w:rPr>
          <w:rFonts w:ascii="Times New Roman" w:hAnsi="Times New Roman" w:cs="Times New Roman"/>
          <w:i/>
          <w:sz w:val="24"/>
          <w:szCs w:val="24"/>
        </w:rPr>
        <w:lastRenderedPageBreak/>
        <w:t xml:space="preserve">Scanlen &amp; Holderness, </w:t>
      </w:r>
      <w:r w:rsidRPr="00E32316">
        <w:rPr>
          <w:rFonts w:ascii="Times New Roman" w:hAnsi="Times New Roman" w:cs="Times New Roman"/>
          <w:sz w:val="24"/>
          <w:szCs w:val="24"/>
        </w:rPr>
        <w:t>plaintiff’s legal practitioners</w:t>
      </w:r>
    </w:p>
    <w:p w:rsidR="009E1574" w:rsidRPr="00E32316" w:rsidRDefault="00FF21C8" w:rsidP="007C3AE3">
      <w:pPr>
        <w:spacing w:after="0" w:line="240" w:lineRule="auto"/>
        <w:jc w:val="both"/>
        <w:rPr>
          <w:rFonts w:ascii="Times New Roman" w:hAnsi="Times New Roman" w:cs="Times New Roman"/>
          <w:sz w:val="24"/>
          <w:szCs w:val="24"/>
        </w:rPr>
      </w:pPr>
      <w:r w:rsidRPr="00E32316">
        <w:rPr>
          <w:rFonts w:ascii="Times New Roman" w:hAnsi="Times New Roman" w:cs="Times New Roman"/>
          <w:i/>
          <w:sz w:val="24"/>
          <w:szCs w:val="24"/>
        </w:rPr>
        <w:t>Kantor &amp; Immerman</w:t>
      </w:r>
      <w:r w:rsidRPr="00E32316">
        <w:rPr>
          <w:rFonts w:ascii="Times New Roman" w:hAnsi="Times New Roman" w:cs="Times New Roman"/>
          <w:sz w:val="24"/>
          <w:szCs w:val="24"/>
        </w:rPr>
        <w:t>, defendant’s legal practitioners</w:t>
      </w:r>
      <w:r w:rsidR="00742E0D" w:rsidRPr="00E32316">
        <w:rPr>
          <w:rFonts w:ascii="Times New Roman" w:hAnsi="Times New Roman" w:cs="Times New Roman"/>
          <w:sz w:val="24"/>
          <w:szCs w:val="24"/>
        </w:rPr>
        <w:t xml:space="preserve">  </w:t>
      </w:r>
      <w:r w:rsidR="002F5046" w:rsidRPr="00E32316">
        <w:rPr>
          <w:rFonts w:ascii="Times New Roman" w:hAnsi="Times New Roman" w:cs="Times New Roman"/>
          <w:sz w:val="24"/>
          <w:szCs w:val="24"/>
        </w:rPr>
        <w:t xml:space="preserve">  </w:t>
      </w:r>
    </w:p>
    <w:p w:rsidR="00740549" w:rsidRPr="00E32316" w:rsidRDefault="00EA0D78" w:rsidP="007C3AE3">
      <w:pPr>
        <w:spacing w:after="0" w:line="240" w:lineRule="auto"/>
        <w:jc w:val="both"/>
        <w:rPr>
          <w:rFonts w:ascii="Times New Roman" w:hAnsi="Times New Roman" w:cs="Times New Roman"/>
          <w:sz w:val="24"/>
          <w:szCs w:val="24"/>
        </w:rPr>
      </w:pPr>
      <w:r w:rsidRPr="00E32316">
        <w:rPr>
          <w:rFonts w:ascii="Times New Roman" w:hAnsi="Times New Roman" w:cs="Times New Roman"/>
          <w:sz w:val="24"/>
          <w:szCs w:val="24"/>
        </w:rPr>
        <w:t xml:space="preserve"> </w:t>
      </w:r>
      <w:r w:rsidR="007D40F0" w:rsidRPr="00E32316">
        <w:rPr>
          <w:rFonts w:ascii="Times New Roman" w:hAnsi="Times New Roman" w:cs="Times New Roman"/>
          <w:sz w:val="24"/>
          <w:szCs w:val="24"/>
        </w:rPr>
        <w:t xml:space="preserve"> </w:t>
      </w:r>
      <w:r w:rsidR="007D40F0" w:rsidRPr="00E32316">
        <w:rPr>
          <w:rFonts w:ascii="Times New Roman" w:hAnsi="Times New Roman" w:cs="Times New Roman"/>
          <w:i/>
          <w:sz w:val="24"/>
          <w:szCs w:val="24"/>
        </w:rPr>
        <w:t xml:space="preserve"> </w:t>
      </w:r>
      <w:r w:rsidR="00463041" w:rsidRPr="00E32316">
        <w:rPr>
          <w:rFonts w:ascii="Times New Roman" w:hAnsi="Times New Roman" w:cs="Times New Roman"/>
          <w:sz w:val="24"/>
          <w:szCs w:val="24"/>
        </w:rPr>
        <w:t xml:space="preserve"> </w:t>
      </w:r>
      <w:r w:rsidR="00740549" w:rsidRPr="00E32316">
        <w:rPr>
          <w:rFonts w:ascii="Times New Roman" w:hAnsi="Times New Roman" w:cs="Times New Roman"/>
          <w:sz w:val="24"/>
          <w:szCs w:val="24"/>
        </w:rPr>
        <w:t xml:space="preserve"> </w:t>
      </w:r>
    </w:p>
    <w:sectPr w:rsidR="00740549" w:rsidRPr="00E323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B9E" w:rsidRDefault="005D4B9E" w:rsidP="00E32316">
      <w:pPr>
        <w:spacing w:after="0" w:line="240" w:lineRule="auto"/>
      </w:pPr>
      <w:r>
        <w:separator/>
      </w:r>
    </w:p>
  </w:endnote>
  <w:endnote w:type="continuationSeparator" w:id="0">
    <w:p w:rsidR="005D4B9E" w:rsidRDefault="005D4B9E" w:rsidP="00E32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B9E" w:rsidRDefault="005D4B9E" w:rsidP="00E32316">
      <w:pPr>
        <w:spacing w:after="0" w:line="240" w:lineRule="auto"/>
      </w:pPr>
      <w:r>
        <w:separator/>
      </w:r>
    </w:p>
  </w:footnote>
  <w:footnote w:type="continuationSeparator" w:id="0">
    <w:p w:rsidR="005D4B9E" w:rsidRDefault="005D4B9E" w:rsidP="00E32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303680"/>
      <w:docPartObj>
        <w:docPartGallery w:val="Page Numbers (Top of Page)"/>
        <w:docPartUnique/>
      </w:docPartObj>
    </w:sdtPr>
    <w:sdtEndPr>
      <w:rPr>
        <w:noProof/>
      </w:rPr>
    </w:sdtEndPr>
    <w:sdtContent>
      <w:p w:rsidR="00E32316" w:rsidRDefault="00E32316">
        <w:pPr>
          <w:pStyle w:val="Header"/>
          <w:jc w:val="right"/>
          <w:rPr>
            <w:noProof/>
          </w:rPr>
        </w:pPr>
        <w:r>
          <w:fldChar w:fldCharType="begin"/>
        </w:r>
        <w:r>
          <w:instrText xml:space="preserve"> PAGE   \* MERGEFORMAT </w:instrText>
        </w:r>
        <w:r>
          <w:fldChar w:fldCharType="separate"/>
        </w:r>
        <w:r w:rsidR="005A2ABB">
          <w:rPr>
            <w:noProof/>
          </w:rPr>
          <w:t>1</w:t>
        </w:r>
        <w:r>
          <w:rPr>
            <w:noProof/>
          </w:rPr>
          <w:fldChar w:fldCharType="end"/>
        </w:r>
      </w:p>
      <w:p w:rsidR="00E32316" w:rsidRDefault="00E32316">
        <w:pPr>
          <w:pStyle w:val="Header"/>
          <w:jc w:val="right"/>
          <w:rPr>
            <w:noProof/>
          </w:rPr>
        </w:pPr>
        <w:r>
          <w:rPr>
            <w:noProof/>
          </w:rPr>
          <w:t>HH</w:t>
        </w:r>
        <w:r w:rsidR="0076073C">
          <w:rPr>
            <w:noProof/>
          </w:rPr>
          <w:t xml:space="preserve"> 485-18</w:t>
        </w:r>
      </w:p>
      <w:p w:rsidR="00E32316" w:rsidRDefault="00E32316">
        <w:pPr>
          <w:pStyle w:val="Header"/>
          <w:jc w:val="right"/>
        </w:pPr>
        <w:r>
          <w:rPr>
            <w:noProof/>
          </w:rPr>
          <w:t>HC 7769/16</w:t>
        </w:r>
      </w:p>
    </w:sdtContent>
  </w:sdt>
  <w:p w:rsidR="00E32316" w:rsidRDefault="00E323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F2647"/>
    <w:multiLevelType w:val="hybridMultilevel"/>
    <w:tmpl w:val="E152CC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2C"/>
    <w:rsid w:val="000A5532"/>
    <w:rsid w:val="001131EB"/>
    <w:rsid w:val="001201E6"/>
    <w:rsid w:val="0015326B"/>
    <w:rsid w:val="001D0763"/>
    <w:rsid w:val="00217FC7"/>
    <w:rsid w:val="002F5046"/>
    <w:rsid w:val="0033468E"/>
    <w:rsid w:val="00397F49"/>
    <w:rsid w:val="003A4FD0"/>
    <w:rsid w:val="00463041"/>
    <w:rsid w:val="0047722C"/>
    <w:rsid w:val="004F48C3"/>
    <w:rsid w:val="00504E05"/>
    <w:rsid w:val="00533E4B"/>
    <w:rsid w:val="005A2ABB"/>
    <w:rsid w:val="005D4B9E"/>
    <w:rsid w:val="00601FC4"/>
    <w:rsid w:val="006A510D"/>
    <w:rsid w:val="006A56F5"/>
    <w:rsid w:val="006B105D"/>
    <w:rsid w:val="006D0FE4"/>
    <w:rsid w:val="00740549"/>
    <w:rsid w:val="00742E0D"/>
    <w:rsid w:val="0076073C"/>
    <w:rsid w:val="00797B36"/>
    <w:rsid w:val="007C3AE3"/>
    <w:rsid w:val="007D40F0"/>
    <w:rsid w:val="009616DE"/>
    <w:rsid w:val="009B2002"/>
    <w:rsid w:val="009E1574"/>
    <w:rsid w:val="00A20B3F"/>
    <w:rsid w:val="00A63306"/>
    <w:rsid w:val="00A9640C"/>
    <w:rsid w:val="00AB0ACB"/>
    <w:rsid w:val="00B055FE"/>
    <w:rsid w:val="00B074C6"/>
    <w:rsid w:val="00B41F31"/>
    <w:rsid w:val="00B57E2C"/>
    <w:rsid w:val="00B72033"/>
    <w:rsid w:val="00B743AD"/>
    <w:rsid w:val="00BB600F"/>
    <w:rsid w:val="00C14D67"/>
    <w:rsid w:val="00DA1C06"/>
    <w:rsid w:val="00DE1B7C"/>
    <w:rsid w:val="00E16D23"/>
    <w:rsid w:val="00E32316"/>
    <w:rsid w:val="00E360ED"/>
    <w:rsid w:val="00E70A1A"/>
    <w:rsid w:val="00EA0D78"/>
    <w:rsid w:val="00F91C70"/>
    <w:rsid w:val="00FF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86845F-FC01-4C87-98BE-3AC58C0E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D23"/>
    <w:pPr>
      <w:ind w:left="720"/>
      <w:contextualSpacing/>
    </w:pPr>
  </w:style>
  <w:style w:type="paragraph" w:styleId="Header">
    <w:name w:val="header"/>
    <w:basedOn w:val="Normal"/>
    <w:link w:val="HeaderChar"/>
    <w:uiPriority w:val="99"/>
    <w:unhideWhenUsed/>
    <w:rsid w:val="00E32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316"/>
  </w:style>
  <w:style w:type="paragraph" w:styleId="Footer">
    <w:name w:val="footer"/>
    <w:basedOn w:val="Normal"/>
    <w:link w:val="FooterChar"/>
    <w:uiPriority w:val="99"/>
    <w:unhideWhenUsed/>
    <w:rsid w:val="00E32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316"/>
  </w:style>
  <w:style w:type="paragraph" w:styleId="BalloonText">
    <w:name w:val="Balloon Text"/>
    <w:basedOn w:val="Normal"/>
    <w:link w:val="BalloonTextChar"/>
    <w:uiPriority w:val="99"/>
    <w:semiHidden/>
    <w:unhideWhenUsed/>
    <w:rsid w:val="00153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2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2018-08-16T09:06:00Z</cp:lastPrinted>
  <dcterms:created xsi:type="dcterms:W3CDTF">2018-08-20T06:40:00Z</dcterms:created>
  <dcterms:modified xsi:type="dcterms:W3CDTF">2018-08-20T06:40:00Z</dcterms:modified>
</cp:coreProperties>
</file>