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3E001" w14:textId="5FD28ABD" w:rsidR="006B622A" w:rsidRDefault="001B53AC" w:rsidP="00460E1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PALEHOUSE INVESTMENTS (PVT) LTD </w:t>
      </w:r>
      <w:r w:rsidR="007E25E9">
        <w:rPr>
          <w:rFonts w:ascii="Times New Roman" w:hAnsi="Times New Roman" w:cs="Times New Roman"/>
          <w:sz w:val="24"/>
          <w:szCs w:val="24"/>
        </w:rPr>
        <w:t xml:space="preserve"> </w:t>
      </w:r>
      <w:r w:rsidR="007F2D63">
        <w:rPr>
          <w:rFonts w:ascii="Times New Roman" w:hAnsi="Times New Roman" w:cs="Times New Roman"/>
          <w:sz w:val="24"/>
          <w:szCs w:val="24"/>
        </w:rPr>
        <w:t xml:space="preserve"> </w:t>
      </w:r>
      <w:r w:rsidR="00744FB4">
        <w:rPr>
          <w:rFonts w:ascii="Times New Roman" w:hAnsi="Times New Roman" w:cs="Times New Roman"/>
          <w:sz w:val="24"/>
          <w:szCs w:val="24"/>
        </w:rPr>
        <w:t xml:space="preserve"> </w:t>
      </w:r>
      <w:r w:rsidR="00A409C2">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14:paraId="07B54FB9" w14:textId="77777777" w:rsidR="004F017F" w:rsidRDefault="004F017F" w:rsidP="00460E1A">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14:paraId="1527D003" w14:textId="7B3062EB" w:rsidR="00A409C2" w:rsidRDefault="001B53AC" w:rsidP="00460E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HWANGE COLLIERY COMPANY LIMITED </w:t>
      </w:r>
    </w:p>
    <w:p w14:paraId="1FC34839" w14:textId="21B66942" w:rsidR="007E25E9" w:rsidRDefault="007E25E9" w:rsidP="00460E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4ABECBF" w14:textId="2BCF9D79" w:rsidR="00744FB4" w:rsidRDefault="001B53AC" w:rsidP="00460E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DALE SIBANDA N.O. </w:t>
      </w:r>
    </w:p>
    <w:p w14:paraId="192D85DF" w14:textId="77777777" w:rsidR="00460E1A" w:rsidRDefault="00460E1A" w:rsidP="00460E1A">
      <w:pPr>
        <w:spacing w:after="0" w:line="240" w:lineRule="auto"/>
        <w:jc w:val="both"/>
        <w:rPr>
          <w:rFonts w:ascii="Times New Roman" w:hAnsi="Times New Roman" w:cs="Times New Roman"/>
          <w:sz w:val="24"/>
          <w:szCs w:val="24"/>
        </w:rPr>
      </w:pPr>
    </w:p>
    <w:p w14:paraId="6DF0C571" w14:textId="77777777" w:rsidR="007E25E9" w:rsidRDefault="007E25E9" w:rsidP="00460E1A">
      <w:pPr>
        <w:spacing w:after="0" w:line="240" w:lineRule="auto"/>
        <w:jc w:val="both"/>
        <w:rPr>
          <w:rFonts w:ascii="Times New Roman" w:hAnsi="Times New Roman" w:cs="Times New Roman"/>
          <w:sz w:val="24"/>
          <w:szCs w:val="24"/>
        </w:rPr>
      </w:pP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28018559" w:rsidR="003E3F2A"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125F73">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7E25E9">
        <w:rPr>
          <w:rFonts w:ascii="Times New Roman" w:hAnsi="Times New Roman" w:cs="Times New Roman"/>
          <w:sz w:val="24"/>
          <w:szCs w:val="24"/>
        </w:rPr>
        <w:t>2</w:t>
      </w:r>
      <w:r w:rsidR="001B53AC">
        <w:rPr>
          <w:rFonts w:ascii="Times New Roman" w:hAnsi="Times New Roman" w:cs="Times New Roman"/>
          <w:sz w:val="24"/>
          <w:szCs w:val="24"/>
        </w:rPr>
        <w:t>2 October 2021</w:t>
      </w:r>
      <w:r w:rsidR="00460E1A">
        <w:rPr>
          <w:rFonts w:ascii="Times New Roman" w:hAnsi="Times New Roman" w:cs="Times New Roman"/>
          <w:sz w:val="24"/>
          <w:szCs w:val="24"/>
        </w:rPr>
        <w:t xml:space="preserve"> &amp; </w:t>
      </w:r>
      <w:r w:rsidR="00775194">
        <w:rPr>
          <w:rFonts w:ascii="Times New Roman" w:hAnsi="Times New Roman" w:cs="Times New Roman"/>
          <w:sz w:val="24"/>
          <w:szCs w:val="24"/>
        </w:rPr>
        <w:t>01 March 2022</w:t>
      </w:r>
    </w:p>
    <w:p w14:paraId="7C92BE3C" w14:textId="77777777" w:rsidR="00460E1A" w:rsidRPr="00460E1A" w:rsidRDefault="00460E1A" w:rsidP="00966050">
      <w:pPr>
        <w:spacing w:after="0" w:line="240" w:lineRule="auto"/>
        <w:jc w:val="both"/>
        <w:rPr>
          <w:rFonts w:ascii="Times New Roman" w:hAnsi="Times New Roman" w:cs="Times New Roman"/>
          <w:color w:val="FFFFFF" w:themeColor="background1"/>
          <w:sz w:val="24"/>
          <w:szCs w:val="24"/>
        </w:rPr>
      </w:pPr>
    </w:p>
    <w:p w14:paraId="62AFF563" w14:textId="77777777" w:rsidR="003C5106" w:rsidRDefault="003C5106" w:rsidP="00966050">
      <w:pPr>
        <w:spacing w:after="0" w:line="240" w:lineRule="auto"/>
        <w:jc w:val="both"/>
        <w:rPr>
          <w:rFonts w:ascii="Times New Roman" w:hAnsi="Times New Roman" w:cs="Times New Roman"/>
          <w:sz w:val="24"/>
          <w:szCs w:val="24"/>
        </w:rPr>
      </w:pPr>
    </w:p>
    <w:p w14:paraId="4142093B" w14:textId="33D3D01E" w:rsidR="00FF0E99" w:rsidRDefault="00F36D5D"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r w:rsidR="0010675F">
        <w:rPr>
          <w:rFonts w:ascii="Times New Roman" w:hAnsi="Times New Roman" w:cs="Times New Roman"/>
          <w:b/>
          <w:sz w:val="24"/>
          <w:szCs w:val="24"/>
        </w:rPr>
        <w:t xml:space="preserve"> </w:t>
      </w:r>
      <w:r w:rsidR="00460E1A">
        <w:rPr>
          <w:rFonts w:ascii="Times New Roman" w:hAnsi="Times New Roman" w:cs="Times New Roman"/>
          <w:b/>
          <w:sz w:val="24"/>
          <w:szCs w:val="24"/>
        </w:rPr>
        <w:t>–</w:t>
      </w:r>
      <w:r w:rsidR="0010675F">
        <w:rPr>
          <w:rFonts w:ascii="Times New Roman" w:hAnsi="Times New Roman" w:cs="Times New Roman"/>
          <w:b/>
          <w:sz w:val="24"/>
          <w:szCs w:val="24"/>
        </w:rPr>
        <w:t xml:space="preserve"> </w:t>
      </w:r>
      <w:r w:rsidR="007E25E9">
        <w:rPr>
          <w:rFonts w:ascii="Times New Roman" w:hAnsi="Times New Roman" w:cs="Times New Roman"/>
          <w:b/>
          <w:sz w:val="24"/>
          <w:szCs w:val="24"/>
        </w:rPr>
        <w:t>Review</w:t>
      </w:r>
    </w:p>
    <w:p w14:paraId="5D830B3F" w14:textId="77777777" w:rsidR="00460E1A" w:rsidRDefault="00460E1A" w:rsidP="0031329B">
      <w:pPr>
        <w:spacing w:after="0" w:line="360" w:lineRule="auto"/>
        <w:jc w:val="both"/>
        <w:rPr>
          <w:rFonts w:ascii="Times New Roman" w:hAnsi="Times New Roman" w:cs="Times New Roman"/>
          <w:b/>
          <w:sz w:val="24"/>
          <w:szCs w:val="24"/>
        </w:rPr>
      </w:pPr>
    </w:p>
    <w:p w14:paraId="23C2DF8A" w14:textId="19AE8CB5" w:rsidR="007F2D63" w:rsidRDefault="001B53AC" w:rsidP="001E18C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P. Mukumbiri</w:t>
      </w:r>
      <w:r w:rsidR="000E08CC" w:rsidRPr="000E08CC">
        <w:rPr>
          <w:rFonts w:ascii="Times New Roman" w:hAnsi="Times New Roman" w:cs="Times New Roman"/>
          <w:sz w:val="24"/>
          <w:szCs w:val="24"/>
        </w:rPr>
        <w:t>, for the</w:t>
      </w:r>
      <w:r w:rsidR="007E25E9">
        <w:rPr>
          <w:rFonts w:ascii="Times New Roman" w:hAnsi="Times New Roman" w:cs="Times New Roman"/>
          <w:sz w:val="24"/>
          <w:szCs w:val="24"/>
        </w:rPr>
        <w:t xml:space="preserve"> applicant</w:t>
      </w:r>
      <w:r w:rsidR="007F2D63">
        <w:rPr>
          <w:rFonts w:ascii="Times New Roman" w:hAnsi="Times New Roman" w:cs="Times New Roman"/>
          <w:sz w:val="24"/>
          <w:szCs w:val="24"/>
        </w:rPr>
        <w:t xml:space="preserve"> </w:t>
      </w:r>
    </w:p>
    <w:p w14:paraId="5A53F74C" w14:textId="201FE84A" w:rsidR="001E18C7" w:rsidRDefault="001B53AC" w:rsidP="001E18C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 Sanhanga</w:t>
      </w:r>
      <w:r w:rsidR="001E18C7" w:rsidRPr="001E18C7">
        <w:rPr>
          <w:rFonts w:ascii="Times New Roman" w:hAnsi="Times New Roman" w:cs="Times New Roman"/>
          <w:sz w:val="24"/>
          <w:szCs w:val="24"/>
        </w:rPr>
        <w:t xml:space="preserve">, for the </w:t>
      </w:r>
      <w:r w:rsidR="007E25E9">
        <w:rPr>
          <w:rFonts w:ascii="Times New Roman" w:hAnsi="Times New Roman" w:cs="Times New Roman"/>
          <w:sz w:val="24"/>
          <w:szCs w:val="24"/>
        </w:rPr>
        <w:t xml:space="preserve">respondent </w:t>
      </w:r>
      <w:r w:rsidR="007F2D63">
        <w:rPr>
          <w:rFonts w:ascii="Times New Roman" w:hAnsi="Times New Roman" w:cs="Times New Roman"/>
          <w:sz w:val="24"/>
          <w:szCs w:val="24"/>
        </w:rPr>
        <w:t xml:space="preserve"> </w:t>
      </w:r>
    </w:p>
    <w:p w14:paraId="3E05C82A" w14:textId="77777777" w:rsidR="001E18C7" w:rsidRDefault="001E18C7" w:rsidP="00174220">
      <w:pPr>
        <w:spacing w:after="0" w:line="240" w:lineRule="auto"/>
        <w:jc w:val="both"/>
        <w:rPr>
          <w:rFonts w:ascii="Times New Roman" w:hAnsi="Times New Roman" w:cs="Times New Roman"/>
          <w:sz w:val="24"/>
          <w:szCs w:val="24"/>
        </w:rPr>
      </w:pPr>
    </w:p>
    <w:p w14:paraId="4FF7B7CE" w14:textId="77777777" w:rsidR="00797B02" w:rsidRDefault="00BE14D8" w:rsidP="006D3C1D">
      <w:pPr>
        <w:spacing w:after="0" w:line="360" w:lineRule="auto"/>
        <w:jc w:val="both"/>
        <w:rPr>
          <w:rFonts w:ascii="Times New Roman" w:hAnsi="Times New Roman" w:cs="Times New Roman"/>
          <w:b/>
          <w:sz w:val="24"/>
          <w:szCs w:val="24"/>
        </w:rPr>
      </w:pPr>
      <w:r w:rsidRPr="00840F39">
        <w:rPr>
          <w:rFonts w:ascii="Times New Roman" w:hAnsi="Times New Roman" w:cs="Times New Roman"/>
          <w:sz w:val="24"/>
          <w:szCs w:val="24"/>
        </w:rPr>
        <w:t>M</w:t>
      </w:r>
      <w:r w:rsidR="00883D92" w:rsidRPr="00840F39">
        <w:rPr>
          <w:rFonts w:ascii="Times New Roman" w:hAnsi="Times New Roman" w:cs="Times New Roman"/>
          <w:sz w:val="24"/>
          <w:szCs w:val="24"/>
        </w:rPr>
        <w:t>USITHU</w:t>
      </w:r>
      <w:r w:rsidRPr="00840F39">
        <w:rPr>
          <w:rFonts w:ascii="Times New Roman" w:hAnsi="Times New Roman" w:cs="Times New Roman"/>
          <w:sz w:val="24"/>
          <w:szCs w:val="24"/>
        </w:rPr>
        <w:t xml:space="preserve"> J</w:t>
      </w:r>
      <w:r w:rsidR="000D3198">
        <w:rPr>
          <w:rFonts w:ascii="Times New Roman" w:hAnsi="Times New Roman" w:cs="Times New Roman"/>
          <w:b/>
          <w:sz w:val="24"/>
          <w:szCs w:val="24"/>
        </w:rPr>
        <w:t xml:space="preserve">: </w:t>
      </w:r>
    </w:p>
    <w:p w14:paraId="2ECF448B" w14:textId="77777777" w:rsidR="00797B02" w:rsidRDefault="00797B02" w:rsidP="006D3C1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6343CB9D" w14:textId="1C8D2819" w:rsidR="00AE12F6" w:rsidRDefault="007E25E9" w:rsidP="00775194">
      <w:pPr>
        <w:spacing w:after="0" w:line="360" w:lineRule="auto"/>
        <w:ind w:firstLine="720"/>
        <w:jc w:val="both"/>
        <w:rPr>
          <w:rFonts w:ascii="Times New Roman" w:hAnsi="Times New Roman" w:cs="Times New Roman"/>
          <w:sz w:val="24"/>
          <w:szCs w:val="24"/>
        </w:rPr>
      </w:pPr>
      <w:r w:rsidRPr="007E25E9">
        <w:rPr>
          <w:rFonts w:ascii="Times New Roman" w:hAnsi="Times New Roman" w:cs="Times New Roman"/>
          <w:sz w:val="24"/>
          <w:szCs w:val="24"/>
        </w:rPr>
        <w:t>The</w:t>
      </w:r>
      <w:r>
        <w:rPr>
          <w:rFonts w:ascii="Times New Roman" w:hAnsi="Times New Roman" w:cs="Times New Roman"/>
          <w:sz w:val="24"/>
          <w:szCs w:val="24"/>
        </w:rPr>
        <w:t xml:space="preserve"> applicant seeks </w:t>
      </w:r>
      <w:r w:rsidR="003B4871">
        <w:rPr>
          <w:rFonts w:ascii="Times New Roman" w:hAnsi="Times New Roman" w:cs="Times New Roman"/>
          <w:sz w:val="24"/>
          <w:szCs w:val="24"/>
        </w:rPr>
        <w:t xml:space="preserve">a review of the decision of the second respondent denying the applicant </w:t>
      </w:r>
      <w:r w:rsidR="00D02E05">
        <w:rPr>
          <w:rFonts w:ascii="Times New Roman" w:hAnsi="Times New Roman" w:cs="Times New Roman"/>
          <w:sz w:val="24"/>
          <w:szCs w:val="24"/>
        </w:rPr>
        <w:t xml:space="preserve">leave </w:t>
      </w:r>
      <w:r w:rsidR="003B4871">
        <w:rPr>
          <w:rFonts w:ascii="Times New Roman" w:hAnsi="Times New Roman" w:cs="Times New Roman"/>
          <w:sz w:val="24"/>
          <w:szCs w:val="24"/>
        </w:rPr>
        <w:t xml:space="preserve">to sue the first respondent which is under administration. </w:t>
      </w:r>
      <w:r w:rsidR="00D2708E">
        <w:rPr>
          <w:rFonts w:ascii="Times New Roman" w:hAnsi="Times New Roman" w:cs="Times New Roman"/>
          <w:sz w:val="24"/>
          <w:szCs w:val="24"/>
        </w:rPr>
        <w:t>The applicant is in the business of hiring out earth moving equipment. In the co</w:t>
      </w:r>
      <w:r w:rsidR="001D259E">
        <w:rPr>
          <w:rFonts w:ascii="Times New Roman" w:hAnsi="Times New Roman" w:cs="Times New Roman"/>
          <w:sz w:val="24"/>
          <w:szCs w:val="24"/>
        </w:rPr>
        <w:t xml:space="preserve">nduct of its </w:t>
      </w:r>
      <w:r w:rsidR="00D2708E">
        <w:rPr>
          <w:rFonts w:ascii="Times New Roman" w:hAnsi="Times New Roman" w:cs="Times New Roman"/>
          <w:sz w:val="24"/>
          <w:szCs w:val="24"/>
        </w:rPr>
        <w:t xml:space="preserve">business it hired out its equipment to the first respondent. The first </w:t>
      </w:r>
      <w:r w:rsidR="00AF3A72">
        <w:rPr>
          <w:rFonts w:ascii="Times New Roman" w:hAnsi="Times New Roman" w:cs="Times New Roman"/>
          <w:sz w:val="24"/>
          <w:szCs w:val="24"/>
        </w:rPr>
        <w:t xml:space="preserve">respondent </w:t>
      </w:r>
      <w:r w:rsidR="00D2708E">
        <w:rPr>
          <w:rFonts w:ascii="Times New Roman" w:hAnsi="Times New Roman" w:cs="Times New Roman"/>
          <w:sz w:val="24"/>
          <w:szCs w:val="24"/>
        </w:rPr>
        <w:t xml:space="preserve">was </w:t>
      </w:r>
      <w:r w:rsidR="00AF3A72">
        <w:rPr>
          <w:rFonts w:ascii="Times New Roman" w:hAnsi="Times New Roman" w:cs="Times New Roman"/>
          <w:sz w:val="24"/>
          <w:szCs w:val="24"/>
        </w:rPr>
        <w:t xml:space="preserve">subsequently </w:t>
      </w:r>
      <w:r w:rsidR="00D2708E">
        <w:rPr>
          <w:rFonts w:ascii="Times New Roman" w:hAnsi="Times New Roman" w:cs="Times New Roman"/>
          <w:sz w:val="24"/>
          <w:szCs w:val="24"/>
        </w:rPr>
        <w:t xml:space="preserve">placed under </w:t>
      </w:r>
      <w:r w:rsidR="00696337">
        <w:rPr>
          <w:rFonts w:ascii="Times New Roman" w:hAnsi="Times New Roman" w:cs="Times New Roman"/>
          <w:sz w:val="24"/>
          <w:szCs w:val="24"/>
        </w:rPr>
        <w:t xml:space="preserve">reconstruction </w:t>
      </w:r>
      <w:r w:rsidR="00D2708E">
        <w:rPr>
          <w:rFonts w:ascii="Times New Roman" w:hAnsi="Times New Roman" w:cs="Times New Roman"/>
          <w:sz w:val="24"/>
          <w:szCs w:val="24"/>
        </w:rPr>
        <w:t xml:space="preserve">in terms of the </w:t>
      </w:r>
      <w:r w:rsidR="00D2708E" w:rsidRPr="00D2708E">
        <w:rPr>
          <w:rFonts w:ascii="Times New Roman" w:hAnsi="Times New Roman" w:cs="Times New Roman"/>
          <w:i/>
          <w:sz w:val="24"/>
          <w:szCs w:val="24"/>
        </w:rPr>
        <w:t>Reconstruction of State Indebted Insolvent Companies Act</w:t>
      </w:r>
      <w:r w:rsidR="007939DC">
        <w:rPr>
          <w:rFonts w:ascii="Times New Roman" w:hAnsi="Times New Roman" w:cs="Times New Roman"/>
          <w:sz w:val="24"/>
          <w:szCs w:val="24"/>
        </w:rPr>
        <w:t xml:space="preserve"> (the Act)</w:t>
      </w:r>
      <w:r w:rsidR="00D2708E">
        <w:rPr>
          <w:rFonts w:ascii="Times New Roman" w:hAnsi="Times New Roman" w:cs="Times New Roman"/>
          <w:sz w:val="24"/>
          <w:szCs w:val="24"/>
        </w:rPr>
        <w:t>.</w:t>
      </w:r>
      <w:r w:rsidR="00D2708E">
        <w:rPr>
          <w:rStyle w:val="FootnoteReference"/>
          <w:rFonts w:ascii="Times New Roman" w:hAnsi="Times New Roman" w:cs="Times New Roman"/>
          <w:sz w:val="24"/>
          <w:szCs w:val="24"/>
        </w:rPr>
        <w:footnoteReference w:id="1"/>
      </w:r>
      <w:r w:rsidR="00D2708E">
        <w:rPr>
          <w:rFonts w:ascii="Times New Roman" w:hAnsi="Times New Roman" w:cs="Times New Roman"/>
          <w:sz w:val="24"/>
          <w:szCs w:val="24"/>
        </w:rPr>
        <w:t xml:space="preserve"> </w:t>
      </w:r>
      <w:r w:rsidR="0080445F">
        <w:rPr>
          <w:rFonts w:ascii="Times New Roman" w:hAnsi="Times New Roman" w:cs="Times New Roman"/>
          <w:sz w:val="24"/>
          <w:szCs w:val="24"/>
        </w:rPr>
        <w:t xml:space="preserve">The second respondent was appointed as administrator of the first respondent. </w:t>
      </w:r>
      <w:r w:rsidR="003B4871">
        <w:rPr>
          <w:rFonts w:ascii="Times New Roman" w:hAnsi="Times New Roman" w:cs="Times New Roman"/>
          <w:sz w:val="24"/>
          <w:szCs w:val="24"/>
        </w:rPr>
        <w:t>The relief sought</w:t>
      </w:r>
      <w:r w:rsidR="0080445F">
        <w:rPr>
          <w:rFonts w:ascii="Times New Roman" w:hAnsi="Times New Roman" w:cs="Times New Roman"/>
          <w:sz w:val="24"/>
          <w:szCs w:val="24"/>
        </w:rPr>
        <w:t xml:space="preserve"> by the applicant</w:t>
      </w:r>
      <w:r w:rsidR="003B4871">
        <w:rPr>
          <w:rFonts w:ascii="Times New Roman" w:hAnsi="Times New Roman" w:cs="Times New Roman"/>
          <w:sz w:val="24"/>
          <w:szCs w:val="24"/>
        </w:rPr>
        <w:t xml:space="preserve"> is set out in the draft order as follows:</w:t>
      </w:r>
    </w:p>
    <w:p w14:paraId="3792F7CD" w14:textId="49D504D8" w:rsidR="00FF1B03" w:rsidRDefault="007D7D7A" w:rsidP="00FF1B03">
      <w:pPr>
        <w:spacing w:after="0" w:line="240" w:lineRule="auto"/>
        <w:ind w:left="1560" w:hanging="284"/>
        <w:jc w:val="both"/>
        <w:rPr>
          <w:rFonts w:ascii="Times New Roman" w:hAnsi="Times New Roman" w:cs="Times New Roman"/>
        </w:rPr>
      </w:pPr>
      <w:r w:rsidRPr="007D7D7A">
        <w:rPr>
          <w:rFonts w:ascii="Times New Roman" w:hAnsi="Times New Roman" w:cs="Times New Roman"/>
        </w:rPr>
        <w:t xml:space="preserve">“1. </w:t>
      </w:r>
      <w:r w:rsidR="00FF1B03">
        <w:rPr>
          <w:rFonts w:ascii="Times New Roman" w:hAnsi="Times New Roman" w:cs="Times New Roman"/>
        </w:rPr>
        <w:t xml:space="preserve">The decision by the </w:t>
      </w:r>
      <w:r w:rsidR="00C05955">
        <w:rPr>
          <w:rFonts w:ascii="Times New Roman" w:hAnsi="Times New Roman" w:cs="Times New Roman"/>
        </w:rPr>
        <w:t>first r</w:t>
      </w:r>
      <w:r w:rsidR="00FF1B03">
        <w:rPr>
          <w:rFonts w:ascii="Times New Roman" w:hAnsi="Times New Roman" w:cs="Times New Roman"/>
        </w:rPr>
        <w:t>espondent arrived at on the 29</w:t>
      </w:r>
      <w:r w:rsidR="00FF1B03" w:rsidRPr="00FF1B03">
        <w:rPr>
          <w:rFonts w:ascii="Times New Roman" w:hAnsi="Times New Roman" w:cs="Times New Roman"/>
          <w:vertAlign w:val="superscript"/>
        </w:rPr>
        <w:t>th</w:t>
      </w:r>
      <w:r w:rsidR="00FF1B03">
        <w:rPr>
          <w:rFonts w:ascii="Times New Roman" w:hAnsi="Times New Roman" w:cs="Times New Roman"/>
        </w:rPr>
        <w:t xml:space="preserve"> day of March 2021 denying Applicant leave to sue the </w:t>
      </w:r>
      <w:r w:rsidR="00C05955">
        <w:rPr>
          <w:rFonts w:ascii="Times New Roman" w:hAnsi="Times New Roman" w:cs="Times New Roman"/>
        </w:rPr>
        <w:t>first r</w:t>
      </w:r>
      <w:r w:rsidR="00FF1B03">
        <w:rPr>
          <w:rFonts w:ascii="Times New Roman" w:hAnsi="Times New Roman" w:cs="Times New Roman"/>
        </w:rPr>
        <w:t>espondent be and is hereby set aside.</w:t>
      </w:r>
    </w:p>
    <w:p w14:paraId="5A1418F9" w14:textId="77777777" w:rsidR="00FF1B03" w:rsidRDefault="00FF1B03" w:rsidP="00FF1B03">
      <w:pPr>
        <w:spacing w:after="0" w:line="240" w:lineRule="auto"/>
        <w:ind w:left="1560" w:hanging="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That in its place, it be substituted by the following,</w:t>
      </w:r>
    </w:p>
    <w:p w14:paraId="024223A9" w14:textId="61E985EF" w:rsidR="00FF1B03" w:rsidRDefault="00FF1B03" w:rsidP="00FF1B03">
      <w:pPr>
        <w:spacing w:after="0" w:line="240" w:lineRule="auto"/>
        <w:ind w:left="1560" w:hanging="284"/>
        <w:jc w:val="both"/>
        <w:rPr>
          <w:rFonts w:ascii="Times New Roman" w:hAnsi="Times New Roman" w:cs="Times New Roman"/>
          <w:i/>
        </w:rPr>
      </w:pPr>
      <w:r>
        <w:rPr>
          <w:rFonts w:ascii="Times New Roman" w:hAnsi="Times New Roman" w:cs="Times New Roman"/>
        </w:rPr>
        <w:tab/>
      </w:r>
      <w:r>
        <w:rPr>
          <w:rFonts w:ascii="Times New Roman" w:hAnsi="Times New Roman" w:cs="Times New Roman"/>
          <w:i/>
        </w:rPr>
        <w:t xml:space="preserve">“Leave be and is hereby granted to the Applicant to sue the </w:t>
      </w:r>
      <w:r w:rsidR="00C05955">
        <w:rPr>
          <w:rFonts w:ascii="Times New Roman" w:hAnsi="Times New Roman" w:cs="Times New Roman"/>
          <w:i/>
        </w:rPr>
        <w:t>first</w:t>
      </w:r>
      <w:r w:rsidR="00505AC1">
        <w:rPr>
          <w:rFonts w:ascii="Times New Roman" w:hAnsi="Times New Roman" w:cs="Times New Roman"/>
          <w:i/>
        </w:rPr>
        <w:t xml:space="preserve"> </w:t>
      </w:r>
      <w:r w:rsidR="00C05955">
        <w:rPr>
          <w:rFonts w:ascii="Times New Roman" w:hAnsi="Times New Roman" w:cs="Times New Roman"/>
          <w:i/>
        </w:rPr>
        <w:t>r</w:t>
      </w:r>
      <w:r>
        <w:rPr>
          <w:rFonts w:ascii="Times New Roman" w:hAnsi="Times New Roman" w:cs="Times New Roman"/>
          <w:i/>
        </w:rPr>
        <w:t>espondent”</w:t>
      </w:r>
    </w:p>
    <w:p w14:paraId="5A0481C4" w14:textId="1A3C219B" w:rsidR="0010675F" w:rsidRDefault="00FF1B03" w:rsidP="00FF1B03">
      <w:pPr>
        <w:spacing w:after="0" w:line="240" w:lineRule="auto"/>
        <w:ind w:left="1560" w:hanging="284"/>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The</w:t>
      </w:r>
      <w:r w:rsidR="00C05955">
        <w:rPr>
          <w:rFonts w:ascii="Times New Roman" w:hAnsi="Times New Roman" w:cs="Times New Roman"/>
        </w:rPr>
        <w:t xml:space="preserve"> first</w:t>
      </w:r>
      <w:r>
        <w:rPr>
          <w:rFonts w:ascii="Times New Roman" w:hAnsi="Times New Roman" w:cs="Times New Roman"/>
        </w:rPr>
        <w:t xml:space="preserve"> and</w:t>
      </w:r>
      <w:r w:rsidR="00C05955">
        <w:rPr>
          <w:rFonts w:ascii="Times New Roman" w:hAnsi="Times New Roman" w:cs="Times New Roman"/>
        </w:rPr>
        <w:t xml:space="preserve"> second r</w:t>
      </w:r>
      <w:r>
        <w:rPr>
          <w:rFonts w:ascii="Times New Roman" w:hAnsi="Times New Roman" w:cs="Times New Roman"/>
        </w:rPr>
        <w:t>espondent jointly and severally with one paying the other to be absolved be ordered to pay costs….”</w:t>
      </w:r>
    </w:p>
    <w:p w14:paraId="729AA4D5" w14:textId="77777777" w:rsidR="007D7D7A" w:rsidRPr="007D7D7A" w:rsidRDefault="007D7D7A" w:rsidP="007D7D7A">
      <w:pPr>
        <w:spacing w:after="0" w:line="240" w:lineRule="auto"/>
        <w:ind w:left="1843" w:hanging="403"/>
        <w:jc w:val="both"/>
        <w:rPr>
          <w:rFonts w:ascii="Times New Roman" w:hAnsi="Times New Roman" w:cs="Times New Roman"/>
        </w:rPr>
      </w:pPr>
    </w:p>
    <w:p w14:paraId="75CA298D" w14:textId="52059EC8" w:rsidR="00797B02" w:rsidRPr="00797B02" w:rsidRDefault="00FF1B03" w:rsidP="00797B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respondents opposed the application. </w:t>
      </w:r>
    </w:p>
    <w:p w14:paraId="6257CD59" w14:textId="3CA6B893" w:rsidR="00D66D10" w:rsidRPr="00B10625" w:rsidRDefault="00B6696F" w:rsidP="00D66D10">
      <w:pPr>
        <w:spacing w:after="0" w:line="360" w:lineRule="auto"/>
        <w:jc w:val="both"/>
        <w:rPr>
          <w:rFonts w:ascii="Times New Roman" w:hAnsi="Times New Roman" w:cs="Times New Roman"/>
          <w:b/>
          <w:i/>
          <w:sz w:val="24"/>
          <w:szCs w:val="24"/>
        </w:rPr>
      </w:pPr>
      <w:r>
        <w:rPr>
          <w:rFonts w:ascii="Times New Roman" w:hAnsi="Times New Roman" w:cs="Times New Roman"/>
          <w:b/>
          <w:sz w:val="24"/>
          <w:szCs w:val="24"/>
        </w:rPr>
        <w:t xml:space="preserve">BACKGROUND </w:t>
      </w:r>
      <w:r w:rsidR="00B10625">
        <w:rPr>
          <w:rFonts w:ascii="Times New Roman" w:hAnsi="Times New Roman" w:cs="Times New Roman"/>
          <w:b/>
          <w:i/>
          <w:sz w:val="24"/>
          <w:szCs w:val="24"/>
        </w:rPr>
        <w:t xml:space="preserve"> </w:t>
      </w:r>
    </w:p>
    <w:p w14:paraId="377E65C7" w14:textId="35FA81B9" w:rsidR="0080445F" w:rsidRDefault="0080445F" w:rsidP="00FA43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the first respondent was placed under </w:t>
      </w:r>
      <w:r w:rsidR="00696337">
        <w:rPr>
          <w:rFonts w:ascii="Times New Roman" w:hAnsi="Times New Roman" w:cs="Times New Roman"/>
          <w:sz w:val="24"/>
          <w:szCs w:val="24"/>
        </w:rPr>
        <w:t>reconstruction</w:t>
      </w:r>
      <w:r>
        <w:rPr>
          <w:rFonts w:ascii="Times New Roman" w:hAnsi="Times New Roman" w:cs="Times New Roman"/>
          <w:sz w:val="24"/>
          <w:szCs w:val="24"/>
        </w:rPr>
        <w:t xml:space="preserve">, the applicant and the first respondent had </w:t>
      </w:r>
      <w:r w:rsidR="00696337">
        <w:rPr>
          <w:rFonts w:ascii="Times New Roman" w:hAnsi="Times New Roman" w:cs="Times New Roman"/>
          <w:sz w:val="24"/>
          <w:szCs w:val="24"/>
        </w:rPr>
        <w:t xml:space="preserve">sometime in August 2017, </w:t>
      </w:r>
      <w:r>
        <w:rPr>
          <w:rFonts w:ascii="Times New Roman" w:hAnsi="Times New Roman" w:cs="Times New Roman"/>
          <w:sz w:val="24"/>
          <w:szCs w:val="24"/>
        </w:rPr>
        <w:t xml:space="preserve">concluded an equipment hire agreement in terms of which the applicant hired its equipment to the first respondent for use in its mining operations. </w:t>
      </w:r>
      <w:r>
        <w:rPr>
          <w:rFonts w:ascii="Times New Roman" w:hAnsi="Times New Roman" w:cs="Times New Roman"/>
          <w:sz w:val="24"/>
          <w:szCs w:val="24"/>
        </w:rPr>
        <w:lastRenderedPageBreak/>
        <w:t xml:space="preserve">In terms of </w:t>
      </w:r>
      <w:r w:rsidR="0046156F">
        <w:rPr>
          <w:rFonts w:ascii="Times New Roman" w:hAnsi="Times New Roman" w:cs="Times New Roman"/>
          <w:sz w:val="24"/>
          <w:szCs w:val="24"/>
        </w:rPr>
        <w:t xml:space="preserve">clause 8 of the agreement, the first respondent was required to pay the applicant the sum of US$225,230.00 </w:t>
      </w:r>
      <w:r w:rsidR="003B35DA">
        <w:rPr>
          <w:rFonts w:ascii="Times New Roman" w:hAnsi="Times New Roman" w:cs="Times New Roman"/>
          <w:sz w:val="24"/>
          <w:szCs w:val="24"/>
        </w:rPr>
        <w:t>in respect of mobilisation costs (which included any disassembling and assembling costs) of the excavators to the mine at Hwange from South Africa.</w:t>
      </w:r>
      <w:r w:rsidR="0046156F">
        <w:rPr>
          <w:rFonts w:ascii="Times New Roman" w:hAnsi="Times New Roman" w:cs="Times New Roman"/>
          <w:sz w:val="24"/>
          <w:szCs w:val="24"/>
        </w:rPr>
        <w:t xml:space="preserve"> </w:t>
      </w:r>
      <w:r w:rsidR="00A55ACE">
        <w:rPr>
          <w:rFonts w:ascii="Times New Roman" w:hAnsi="Times New Roman" w:cs="Times New Roman"/>
          <w:sz w:val="24"/>
          <w:szCs w:val="24"/>
        </w:rPr>
        <w:t xml:space="preserve">The applicant submits that the first respondent breached the agreement by failing to pay the mobilisation fees. </w:t>
      </w:r>
    </w:p>
    <w:p w14:paraId="7FED64FA" w14:textId="6044942D" w:rsidR="00B10625" w:rsidRDefault="00C837BD" w:rsidP="002712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05955">
        <w:rPr>
          <w:rFonts w:ascii="Times New Roman" w:hAnsi="Times New Roman" w:cs="Times New Roman"/>
          <w:color w:val="000000" w:themeColor="text1"/>
          <w:sz w:val="24"/>
          <w:szCs w:val="24"/>
        </w:rPr>
        <w:t xml:space="preserve">In terms </w:t>
      </w:r>
      <w:r w:rsidR="00696337">
        <w:rPr>
          <w:rFonts w:ascii="Times New Roman" w:hAnsi="Times New Roman" w:cs="Times New Roman"/>
          <w:color w:val="000000" w:themeColor="text1"/>
          <w:sz w:val="24"/>
          <w:szCs w:val="24"/>
        </w:rPr>
        <w:t xml:space="preserve">clause </w:t>
      </w:r>
      <w:r w:rsidRPr="00C05955">
        <w:rPr>
          <w:rFonts w:ascii="Times New Roman" w:hAnsi="Times New Roman" w:cs="Times New Roman"/>
          <w:color w:val="000000" w:themeColor="text1"/>
          <w:sz w:val="24"/>
          <w:szCs w:val="24"/>
        </w:rPr>
        <w:t>18, if either party breached any provision of the agreement or neglected or failed to carry out any of its obligations under the agreement, the non-defaulting party was entitled to terminate the agreement on fourteen (14) days’ notice. The applicant claims that the first respondent abruptly terminated the agreement without affording the applicant an opportunity to remedy its breach</w:t>
      </w:r>
      <w:r w:rsidRPr="00D02E05">
        <w:rPr>
          <w:rFonts w:ascii="Times New Roman" w:hAnsi="Times New Roman" w:cs="Times New Roman"/>
          <w:color w:val="FF0000"/>
          <w:sz w:val="24"/>
          <w:szCs w:val="24"/>
        </w:rPr>
        <w:t xml:space="preserve">. </w:t>
      </w:r>
      <w:r w:rsidR="00B10625">
        <w:rPr>
          <w:rFonts w:ascii="Times New Roman" w:hAnsi="Times New Roman" w:cs="Times New Roman"/>
          <w:sz w:val="24"/>
          <w:szCs w:val="24"/>
        </w:rPr>
        <w:t>Attached to the applicant’s founding affidavit was the termination letter dated 31 January 2018. It reads as follows:</w:t>
      </w:r>
    </w:p>
    <w:p w14:paraId="452F05BC" w14:textId="72E2399B" w:rsidR="00C837BD" w:rsidRPr="005774D8" w:rsidRDefault="00B10625" w:rsidP="005774D8">
      <w:pPr>
        <w:spacing w:after="0" w:line="240" w:lineRule="auto"/>
        <w:jc w:val="both"/>
        <w:rPr>
          <w:rFonts w:ascii="Times New Roman" w:hAnsi="Times New Roman" w:cs="Times New Roman"/>
        </w:rPr>
      </w:pPr>
      <w:r>
        <w:rPr>
          <w:rFonts w:ascii="Times New Roman" w:hAnsi="Times New Roman" w:cs="Times New Roman"/>
          <w:sz w:val="24"/>
          <w:szCs w:val="24"/>
        </w:rPr>
        <w:tab/>
      </w:r>
      <w:r w:rsidRPr="005774D8">
        <w:rPr>
          <w:rFonts w:ascii="Times New Roman" w:hAnsi="Times New Roman" w:cs="Times New Roman"/>
        </w:rPr>
        <w:t>“RE: NOTICE TO TERMINATE-EQUIPMENT HIRE AGREEMENT</w:t>
      </w:r>
    </w:p>
    <w:p w14:paraId="27E0B73C" w14:textId="22AE7CD5" w:rsidR="00B10625" w:rsidRPr="005774D8" w:rsidRDefault="00B10625" w:rsidP="005774D8">
      <w:pPr>
        <w:spacing w:after="0" w:line="240" w:lineRule="auto"/>
        <w:jc w:val="both"/>
        <w:rPr>
          <w:rFonts w:ascii="Times New Roman" w:hAnsi="Times New Roman" w:cs="Times New Roman"/>
        </w:rPr>
      </w:pPr>
      <w:r w:rsidRPr="005774D8">
        <w:rPr>
          <w:rFonts w:ascii="Times New Roman" w:hAnsi="Times New Roman" w:cs="Times New Roman"/>
        </w:rPr>
        <w:tab/>
        <w:t>The above matter has reference.</w:t>
      </w:r>
    </w:p>
    <w:p w14:paraId="1AF7B75F" w14:textId="7A443A2A" w:rsidR="00B10625" w:rsidRPr="005774D8" w:rsidRDefault="00B10625" w:rsidP="005774D8">
      <w:pPr>
        <w:spacing w:after="0" w:line="240" w:lineRule="auto"/>
        <w:ind w:left="720"/>
        <w:jc w:val="both"/>
        <w:rPr>
          <w:rFonts w:ascii="Times New Roman" w:hAnsi="Times New Roman" w:cs="Times New Roman"/>
        </w:rPr>
      </w:pPr>
      <w:r w:rsidRPr="005774D8">
        <w:rPr>
          <w:rFonts w:ascii="Times New Roman" w:hAnsi="Times New Roman" w:cs="Times New Roman"/>
        </w:rPr>
        <w:t>Hwange Colliery Company Limited (“the Company”) hereby notifies Palehouse Investments (Private) Limited (“Palehouse”) of its intention to terminate the Equipment Hire Agreement between the parties with effective from the 15</w:t>
      </w:r>
      <w:r w:rsidRPr="005774D8">
        <w:rPr>
          <w:rFonts w:ascii="Times New Roman" w:hAnsi="Times New Roman" w:cs="Times New Roman"/>
          <w:vertAlign w:val="superscript"/>
        </w:rPr>
        <w:t>th</w:t>
      </w:r>
      <w:r w:rsidRPr="005774D8">
        <w:rPr>
          <w:rFonts w:ascii="Times New Roman" w:hAnsi="Times New Roman" w:cs="Times New Roman"/>
        </w:rPr>
        <w:t xml:space="preserve"> of February 2018. </w:t>
      </w:r>
    </w:p>
    <w:p w14:paraId="2678634E" w14:textId="77777777" w:rsidR="00B10625" w:rsidRPr="005774D8" w:rsidRDefault="00B10625" w:rsidP="005774D8">
      <w:pPr>
        <w:spacing w:after="0" w:line="240" w:lineRule="auto"/>
        <w:ind w:left="720"/>
        <w:jc w:val="both"/>
        <w:rPr>
          <w:rFonts w:ascii="Times New Roman" w:hAnsi="Times New Roman" w:cs="Times New Roman"/>
        </w:rPr>
      </w:pPr>
    </w:p>
    <w:p w14:paraId="73867F86" w14:textId="74EC50A3" w:rsidR="00B10625" w:rsidRPr="005774D8" w:rsidRDefault="00B10625" w:rsidP="005774D8">
      <w:pPr>
        <w:spacing w:after="0" w:line="240" w:lineRule="auto"/>
        <w:ind w:left="720"/>
        <w:jc w:val="both"/>
        <w:rPr>
          <w:rFonts w:ascii="Times New Roman" w:hAnsi="Times New Roman" w:cs="Times New Roman"/>
        </w:rPr>
      </w:pPr>
      <w:r w:rsidRPr="005774D8">
        <w:rPr>
          <w:rFonts w:ascii="Times New Roman" w:hAnsi="Times New Roman" w:cs="Times New Roman"/>
        </w:rPr>
        <w:t>The decision to terminate has been occasioned by Palehouse’s breach of the agreement. The Company considers the breach to be material and unable to proceed under the agreement. In particular, since their commissioning to date, none of the hired excavators (“the machines”) has been able to achieve the agreed monthly production target and none has been able to achieve 85% availability. This has been mainly due to performance failures of the machines.</w:t>
      </w:r>
    </w:p>
    <w:p w14:paraId="4ACB50EC" w14:textId="77777777" w:rsidR="00B10625" w:rsidRPr="005774D8" w:rsidRDefault="00B10625" w:rsidP="005774D8">
      <w:pPr>
        <w:spacing w:after="0" w:line="240" w:lineRule="auto"/>
        <w:ind w:left="720"/>
        <w:jc w:val="both"/>
        <w:rPr>
          <w:rFonts w:ascii="Times New Roman" w:hAnsi="Times New Roman" w:cs="Times New Roman"/>
        </w:rPr>
      </w:pPr>
    </w:p>
    <w:p w14:paraId="28DE746D" w14:textId="27F341E1" w:rsidR="00B10625" w:rsidRPr="005774D8" w:rsidRDefault="00B10625" w:rsidP="005774D8">
      <w:pPr>
        <w:spacing w:after="0" w:line="240" w:lineRule="auto"/>
        <w:ind w:left="720"/>
        <w:jc w:val="both"/>
        <w:rPr>
          <w:rFonts w:ascii="Times New Roman" w:hAnsi="Times New Roman" w:cs="Times New Roman"/>
        </w:rPr>
      </w:pPr>
      <w:r w:rsidRPr="005774D8">
        <w:rPr>
          <w:rFonts w:ascii="Times New Roman" w:hAnsi="Times New Roman" w:cs="Times New Roman"/>
        </w:rPr>
        <w:t>Despite your efforts to redress the breach same has not yielded the desired results. Due to performance failures of the machines, production targets have not been met. Consequently the Company has been financially prejudiced.</w:t>
      </w:r>
    </w:p>
    <w:p w14:paraId="79255322" w14:textId="77777777" w:rsidR="00B10625" w:rsidRPr="005774D8" w:rsidRDefault="00B10625" w:rsidP="005774D8">
      <w:pPr>
        <w:spacing w:after="0" w:line="240" w:lineRule="auto"/>
        <w:ind w:left="720"/>
        <w:jc w:val="both"/>
        <w:rPr>
          <w:rFonts w:ascii="Times New Roman" w:hAnsi="Times New Roman" w:cs="Times New Roman"/>
        </w:rPr>
      </w:pPr>
    </w:p>
    <w:p w14:paraId="3A331866" w14:textId="79500878" w:rsidR="00B10625" w:rsidRPr="005774D8" w:rsidRDefault="00B10625" w:rsidP="005774D8">
      <w:pPr>
        <w:spacing w:after="0" w:line="240" w:lineRule="auto"/>
        <w:ind w:left="720"/>
        <w:jc w:val="both"/>
        <w:rPr>
          <w:rFonts w:ascii="Times New Roman" w:hAnsi="Times New Roman" w:cs="Times New Roman"/>
        </w:rPr>
      </w:pPr>
      <w:r w:rsidRPr="005774D8">
        <w:rPr>
          <w:rFonts w:ascii="Times New Roman" w:hAnsi="Times New Roman" w:cs="Times New Roman"/>
        </w:rPr>
        <w:t>We shall soon reach out to you with our final quantification of the damages suffered.</w:t>
      </w:r>
    </w:p>
    <w:p w14:paraId="5F99F15C" w14:textId="34FDA674" w:rsidR="005774D8" w:rsidRDefault="005774D8" w:rsidP="005774D8">
      <w:pPr>
        <w:spacing w:after="0" w:line="240" w:lineRule="auto"/>
        <w:ind w:left="720"/>
        <w:jc w:val="both"/>
        <w:rPr>
          <w:rFonts w:ascii="Times New Roman" w:hAnsi="Times New Roman" w:cs="Times New Roman"/>
        </w:rPr>
      </w:pPr>
      <w:r w:rsidRPr="005774D8">
        <w:rPr>
          <w:rFonts w:ascii="Times New Roman" w:hAnsi="Times New Roman" w:cs="Times New Roman"/>
        </w:rPr>
        <w:t>……..”</w:t>
      </w:r>
    </w:p>
    <w:p w14:paraId="3D8D7B9D" w14:textId="77777777" w:rsidR="00D02E05" w:rsidRPr="005774D8" w:rsidRDefault="00D02E05" w:rsidP="005774D8">
      <w:pPr>
        <w:spacing w:after="0" w:line="240" w:lineRule="auto"/>
        <w:ind w:left="720"/>
        <w:jc w:val="both"/>
        <w:rPr>
          <w:rFonts w:ascii="Times New Roman" w:hAnsi="Times New Roman" w:cs="Times New Roman"/>
        </w:rPr>
      </w:pPr>
    </w:p>
    <w:p w14:paraId="3D270001" w14:textId="2F1E9FB5" w:rsidR="005850C8" w:rsidRPr="005850C8" w:rsidRDefault="005850C8" w:rsidP="002712E4">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The Applicant’s Case </w:t>
      </w:r>
    </w:p>
    <w:p w14:paraId="39B9BBD3" w14:textId="66F2A9C9" w:rsidR="005774D8" w:rsidRPr="0080445F" w:rsidRDefault="008420A3" w:rsidP="00824B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6857E6">
        <w:rPr>
          <w:rFonts w:ascii="Times New Roman" w:hAnsi="Times New Roman" w:cs="Times New Roman"/>
          <w:sz w:val="24"/>
          <w:szCs w:val="24"/>
        </w:rPr>
        <w:t xml:space="preserve">he applicant contends that as a result of the unlawful termination, it suffered damages in the sum of USD 4, 000, 000.00 representing the full contract income it would have realised, but for the unlawful termination. </w:t>
      </w:r>
    </w:p>
    <w:p w14:paraId="07135A70" w14:textId="41F57CC8" w:rsidR="0080445F" w:rsidRDefault="00824BFB" w:rsidP="002712E4">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ab/>
      </w:r>
      <w:r>
        <w:rPr>
          <w:rFonts w:ascii="Times New Roman" w:hAnsi="Times New Roman" w:cs="Times New Roman"/>
          <w:sz w:val="24"/>
          <w:szCs w:val="24"/>
        </w:rPr>
        <w:t>In terms of clause 7.2 of the agreement, the first respondent was required to pay a deposit of US$352,000.00, excluding Value Added Tax (VAT), plus 50% of the first month’s rental, equivalent to US$176,000.00</w:t>
      </w:r>
      <w:r w:rsidR="00662868">
        <w:rPr>
          <w:rFonts w:ascii="Times New Roman" w:hAnsi="Times New Roman" w:cs="Times New Roman"/>
          <w:sz w:val="24"/>
          <w:szCs w:val="24"/>
        </w:rPr>
        <w:t xml:space="preserve"> </w:t>
      </w:r>
      <w:r>
        <w:rPr>
          <w:rFonts w:ascii="Times New Roman" w:hAnsi="Times New Roman" w:cs="Times New Roman"/>
          <w:sz w:val="24"/>
          <w:szCs w:val="24"/>
        </w:rPr>
        <w:t xml:space="preserve">excluding VAT. That amount was to be paid to the contractor after the signing of the agreement. The amounts were to be recovered from the applicant’s monthly charges. </w:t>
      </w:r>
      <w:r w:rsidR="00E237B2">
        <w:rPr>
          <w:rFonts w:ascii="Times New Roman" w:hAnsi="Times New Roman" w:cs="Times New Roman"/>
          <w:sz w:val="24"/>
          <w:szCs w:val="24"/>
        </w:rPr>
        <w:t xml:space="preserve">According to the applicant, these amounts were duly paid. </w:t>
      </w:r>
    </w:p>
    <w:p w14:paraId="5619B143" w14:textId="3DC3BE25" w:rsidR="00E237B2" w:rsidRDefault="00E237B2" w:rsidP="002712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On 26 March 2021, the applicant wrote to the second respondent, seeking </w:t>
      </w:r>
      <w:r w:rsidR="000D725A">
        <w:rPr>
          <w:rFonts w:ascii="Times New Roman" w:hAnsi="Times New Roman" w:cs="Times New Roman"/>
          <w:sz w:val="24"/>
          <w:szCs w:val="24"/>
        </w:rPr>
        <w:t xml:space="preserve">leave </w:t>
      </w:r>
      <w:r>
        <w:rPr>
          <w:rFonts w:ascii="Times New Roman" w:hAnsi="Times New Roman" w:cs="Times New Roman"/>
          <w:sz w:val="24"/>
          <w:szCs w:val="24"/>
        </w:rPr>
        <w:t xml:space="preserve">to bring legal proceedings against the first respondent </w:t>
      </w:r>
      <w:r w:rsidR="000D725A">
        <w:rPr>
          <w:rFonts w:ascii="Times New Roman" w:hAnsi="Times New Roman" w:cs="Times New Roman"/>
          <w:sz w:val="24"/>
          <w:szCs w:val="24"/>
        </w:rPr>
        <w:t xml:space="preserve">to recover damages </w:t>
      </w:r>
      <w:r>
        <w:rPr>
          <w:rFonts w:ascii="Times New Roman" w:hAnsi="Times New Roman" w:cs="Times New Roman"/>
          <w:sz w:val="24"/>
          <w:szCs w:val="24"/>
        </w:rPr>
        <w:t>for breach of cont</w:t>
      </w:r>
      <w:r w:rsidR="000D725A">
        <w:rPr>
          <w:rFonts w:ascii="Times New Roman" w:hAnsi="Times New Roman" w:cs="Times New Roman"/>
          <w:sz w:val="24"/>
          <w:szCs w:val="24"/>
        </w:rPr>
        <w:t xml:space="preserve">ract. The said letter from the applicant’s then legal practitioners, </w:t>
      </w:r>
      <w:r w:rsidR="000D725A" w:rsidRPr="00505AC1">
        <w:rPr>
          <w:rFonts w:ascii="Times New Roman" w:hAnsi="Times New Roman" w:cs="Times New Roman"/>
          <w:i/>
          <w:sz w:val="24"/>
          <w:szCs w:val="24"/>
        </w:rPr>
        <w:t>Chinyama Attorneys</w:t>
      </w:r>
      <w:r w:rsidR="000D725A">
        <w:rPr>
          <w:rFonts w:ascii="Times New Roman" w:hAnsi="Times New Roman" w:cs="Times New Roman"/>
          <w:sz w:val="24"/>
          <w:szCs w:val="24"/>
        </w:rPr>
        <w:t xml:space="preserve"> reads as follows:</w:t>
      </w:r>
    </w:p>
    <w:p w14:paraId="6E2287E1" w14:textId="489F6AFB" w:rsidR="000D725A" w:rsidRPr="003A4DBC" w:rsidRDefault="000D725A" w:rsidP="003A4DBC">
      <w:pPr>
        <w:spacing w:after="0" w:line="240" w:lineRule="auto"/>
        <w:ind w:left="720"/>
        <w:jc w:val="both"/>
        <w:rPr>
          <w:rFonts w:ascii="Times New Roman" w:hAnsi="Times New Roman" w:cs="Times New Roman"/>
        </w:rPr>
      </w:pPr>
      <w:r w:rsidRPr="003A4DBC">
        <w:rPr>
          <w:rFonts w:ascii="Times New Roman" w:hAnsi="Times New Roman" w:cs="Times New Roman"/>
        </w:rPr>
        <w:t>“RE:</w:t>
      </w:r>
      <w:r w:rsidR="00E67C8C" w:rsidRPr="003A4DBC">
        <w:rPr>
          <w:rFonts w:ascii="Times New Roman" w:hAnsi="Times New Roman" w:cs="Times New Roman"/>
        </w:rPr>
        <w:t xml:space="preserve"> EQUIPMENT HIRE AGREEMENT – PALEHOUSE INVESTMENTS (PVT) LIMITED –V- HWANGE COLLIERY COMPANY LIMITED</w:t>
      </w:r>
    </w:p>
    <w:p w14:paraId="0C8137AF" w14:textId="042899E2" w:rsidR="0080445F" w:rsidRPr="003A4DBC" w:rsidRDefault="00E67C8C" w:rsidP="003A4DBC">
      <w:pPr>
        <w:spacing w:after="0" w:line="240" w:lineRule="auto"/>
        <w:jc w:val="both"/>
        <w:rPr>
          <w:rFonts w:ascii="Times New Roman" w:hAnsi="Times New Roman" w:cs="Times New Roman"/>
        </w:rPr>
      </w:pPr>
      <w:r w:rsidRPr="003A4DBC">
        <w:rPr>
          <w:rFonts w:ascii="Times New Roman" w:hAnsi="Times New Roman" w:cs="Times New Roman"/>
          <w:b/>
          <w:i/>
        </w:rPr>
        <w:tab/>
      </w:r>
      <w:r w:rsidRPr="003A4DBC">
        <w:rPr>
          <w:rFonts w:ascii="Times New Roman" w:hAnsi="Times New Roman" w:cs="Times New Roman"/>
        </w:rPr>
        <w:t>_____________________________________________________________________</w:t>
      </w:r>
    </w:p>
    <w:p w14:paraId="2819E310" w14:textId="7F02B81B" w:rsidR="00E67C8C" w:rsidRPr="003A4DBC" w:rsidRDefault="00E67C8C" w:rsidP="003A4DBC">
      <w:pPr>
        <w:spacing w:after="0" w:line="240" w:lineRule="auto"/>
        <w:jc w:val="both"/>
        <w:rPr>
          <w:rFonts w:ascii="Times New Roman" w:hAnsi="Times New Roman" w:cs="Times New Roman"/>
        </w:rPr>
      </w:pPr>
      <w:r w:rsidRPr="003A4DBC">
        <w:rPr>
          <w:rFonts w:ascii="Times New Roman" w:hAnsi="Times New Roman" w:cs="Times New Roman"/>
        </w:rPr>
        <w:tab/>
      </w:r>
    </w:p>
    <w:p w14:paraId="265DE789" w14:textId="0A01905F" w:rsidR="00E67C8C" w:rsidRPr="003A4DBC" w:rsidRDefault="00E67C8C" w:rsidP="003A4DBC">
      <w:pPr>
        <w:pStyle w:val="ListParagraph"/>
        <w:numPr>
          <w:ilvl w:val="0"/>
          <w:numId w:val="45"/>
        </w:numPr>
        <w:spacing w:after="0" w:line="240" w:lineRule="auto"/>
        <w:jc w:val="both"/>
        <w:rPr>
          <w:rFonts w:ascii="Times New Roman" w:hAnsi="Times New Roman" w:cs="Times New Roman"/>
        </w:rPr>
      </w:pPr>
      <w:r w:rsidRPr="003A4DBC">
        <w:rPr>
          <w:rFonts w:ascii="Times New Roman" w:hAnsi="Times New Roman" w:cs="Times New Roman"/>
        </w:rPr>
        <w:t>We act for an on behalf of our Client, Palehouse Investments (Pvt) Limited. Kindly note our interests.</w:t>
      </w:r>
    </w:p>
    <w:p w14:paraId="28A98289" w14:textId="3B8C73BD" w:rsidR="00E67C8C" w:rsidRPr="003A4DBC" w:rsidRDefault="00E67C8C" w:rsidP="003A4DBC">
      <w:pPr>
        <w:pStyle w:val="ListParagraph"/>
        <w:numPr>
          <w:ilvl w:val="0"/>
          <w:numId w:val="45"/>
        </w:numPr>
        <w:spacing w:after="0" w:line="240" w:lineRule="auto"/>
        <w:jc w:val="both"/>
        <w:rPr>
          <w:rFonts w:ascii="Times New Roman" w:hAnsi="Times New Roman" w:cs="Times New Roman"/>
        </w:rPr>
      </w:pPr>
      <w:r w:rsidRPr="003A4DBC">
        <w:rPr>
          <w:rFonts w:ascii="Times New Roman" w:hAnsi="Times New Roman" w:cs="Times New Roman"/>
        </w:rPr>
        <w:t xml:space="preserve">Our Client instructs that sometime </w:t>
      </w:r>
      <w:r w:rsidR="000D4BA3" w:rsidRPr="003A4DBC">
        <w:rPr>
          <w:rFonts w:ascii="Times New Roman" w:hAnsi="Times New Roman" w:cs="Times New Roman"/>
        </w:rPr>
        <w:t>around August 2017, it entered into a written agreement of equipment hire with Hwange Colliery Company Limited (“Hwange”). ……</w:t>
      </w:r>
    </w:p>
    <w:p w14:paraId="1640F0CE" w14:textId="2EB550EA" w:rsidR="000D4BA3" w:rsidRPr="003A4DBC" w:rsidRDefault="000D4BA3" w:rsidP="003A4DBC">
      <w:pPr>
        <w:pStyle w:val="ListParagraph"/>
        <w:numPr>
          <w:ilvl w:val="0"/>
          <w:numId w:val="45"/>
        </w:numPr>
        <w:spacing w:after="0" w:line="240" w:lineRule="auto"/>
        <w:jc w:val="both"/>
        <w:rPr>
          <w:rFonts w:ascii="Times New Roman" w:hAnsi="Times New Roman" w:cs="Times New Roman"/>
        </w:rPr>
      </w:pPr>
      <w:r w:rsidRPr="003A4DBC">
        <w:rPr>
          <w:rFonts w:ascii="Times New Roman" w:hAnsi="Times New Roman" w:cs="Times New Roman"/>
        </w:rPr>
        <w:t>In terms of Clause 8 of the written agreement, Hwange is responsible for the mobilization costs (which include any disassembling and assembling costs) of the excavators to the mine at Hwange from South Africa at an estimated cost of US$225 230.00.</w:t>
      </w:r>
    </w:p>
    <w:p w14:paraId="3F72B5CD" w14:textId="74CA7712" w:rsidR="000D4BA3" w:rsidRPr="003A4DBC" w:rsidRDefault="000D4BA3" w:rsidP="003A4DBC">
      <w:pPr>
        <w:pStyle w:val="ListParagraph"/>
        <w:numPr>
          <w:ilvl w:val="0"/>
          <w:numId w:val="45"/>
        </w:numPr>
        <w:spacing w:after="0" w:line="240" w:lineRule="auto"/>
        <w:jc w:val="both"/>
        <w:rPr>
          <w:rFonts w:ascii="Times New Roman" w:hAnsi="Times New Roman" w:cs="Times New Roman"/>
        </w:rPr>
      </w:pPr>
      <w:r w:rsidRPr="003A4DBC">
        <w:rPr>
          <w:rFonts w:ascii="Times New Roman" w:hAnsi="Times New Roman" w:cs="Times New Roman"/>
        </w:rPr>
        <w:t>In breach of the said clause 8 of the agreement, Hwange did not pay for the assembling and disassembling costs.</w:t>
      </w:r>
    </w:p>
    <w:p w14:paraId="6A3455BF" w14:textId="3025A35A" w:rsidR="000D4BA3" w:rsidRPr="003A4DBC" w:rsidRDefault="003A4DBC" w:rsidP="003A4DBC">
      <w:pPr>
        <w:pStyle w:val="ListParagraph"/>
        <w:numPr>
          <w:ilvl w:val="0"/>
          <w:numId w:val="45"/>
        </w:numPr>
        <w:spacing w:after="0" w:line="240" w:lineRule="auto"/>
        <w:jc w:val="both"/>
        <w:rPr>
          <w:rFonts w:ascii="Times New Roman" w:hAnsi="Times New Roman" w:cs="Times New Roman"/>
        </w:rPr>
      </w:pPr>
      <w:r w:rsidRPr="003A4DBC">
        <w:rPr>
          <w:rFonts w:ascii="Times New Roman" w:hAnsi="Times New Roman" w:cs="Times New Roman"/>
        </w:rPr>
        <w:t>Hwange purported to terminate the agreement but has refused to pay for the mobilisation costs of the excavators back to South Africa. The excavators to date remain on site at Hwange.</w:t>
      </w:r>
    </w:p>
    <w:p w14:paraId="3CB96A09" w14:textId="534C8D06" w:rsidR="003A4DBC" w:rsidRPr="003A4DBC" w:rsidRDefault="003A4DBC" w:rsidP="003A4DBC">
      <w:pPr>
        <w:pStyle w:val="ListParagraph"/>
        <w:numPr>
          <w:ilvl w:val="0"/>
          <w:numId w:val="45"/>
        </w:numPr>
        <w:spacing w:after="0" w:line="240" w:lineRule="auto"/>
        <w:jc w:val="both"/>
        <w:rPr>
          <w:rFonts w:ascii="Times New Roman" w:hAnsi="Times New Roman" w:cs="Times New Roman"/>
        </w:rPr>
      </w:pPr>
      <w:r w:rsidRPr="003A4DBC">
        <w:rPr>
          <w:rFonts w:ascii="Times New Roman" w:hAnsi="Times New Roman" w:cs="Times New Roman"/>
        </w:rPr>
        <w:t>Further, Hwange’s purported cancellation of the agreement is in breach of Clause 18.1 of the parties’ agreement in that the termination was abrupt and without notice calling our Client to remedy the breach within 14 days.</w:t>
      </w:r>
    </w:p>
    <w:p w14:paraId="7C6895ED" w14:textId="17640AA1" w:rsidR="003A4DBC" w:rsidRPr="003A4DBC" w:rsidRDefault="003A4DBC" w:rsidP="003A4DBC">
      <w:pPr>
        <w:pStyle w:val="ListParagraph"/>
        <w:numPr>
          <w:ilvl w:val="0"/>
          <w:numId w:val="45"/>
        </w:numPr>
        <w:spacing w:after="0" w:line="240" w:lineRule="auto"/>
        <w:jc w:val="both"/>
        <w:rPr>
          <w:rFonts w:ascii="Times New Roman" w:hAnsi="Times New Roman" w:cs="Times New Roman"/>
        </w:rPr>
      </w:pPr>
      <w:r w:rsidRPr="003A4DBC">
        <w:rPr>
          <w:rFonts w:ascii="Times New Roman" w:hAnsi="Times New Roman" w:cs="Times New Roman"/>
        </w:rPr>
        <w:t xml:space="preserve">As a result of the unlawful termination of the contract, our Client suffered damages and has instructed us to sue for the full contract price which is in the sum of US$5 592 960.00. </w:t>
      </w:r>
    </w:p>
    <w:p w14:paraId="3ACAF69F" w14:textId="4CFA64CA" w:rsidR="003A4DBC" w:rsidRPr="003A4DBC" w:rsidRDefault="003A4DBC" w:rsidP="003A4DBC">
      <w:pPr>
        <w:pStyle w:val="ListParagraph"/>
        <w:numPr>
          <w:ilvl w:val="0"/>
          <w:numId w:val="45"/>
        </w:numPr>
        <w:spacing w:after="0" w:line="240" w:lineRule="auto"/>
        <w:jc w:val="both"/>
        <w:rPr>
          <w:rFonts w:ascii="Times New Roman" w:hAnsi="Times New Roman" w:cs="Times New Roman"/>
        </w:rPr>
      </w:pPr>
      <w:r w:rsidRPr="003A4DBC">
        <w:rPr>
          <w:rFonts w:ascii="Times New Roman" w:hAnsi="Times New Roman" w:cs="Times New Roman"/>
        </w:rPr>
        <w:t>In terms of the Reconstruction of State Indebted Insolvent Companies Act [Chapter 24:27], we hereby seek leave from you as the administrator to bring an action to recover;</w:t>
      </w:r>
    </w:p>
    <w:p w14:paraId="53C1CDA0" w14:textId="0F47EBD2" w:rsidR="003A4DBC" w:rsidRPr="003A4DBC" w:rsidRDefault="00A60D23" w:rsidP="003A4DBC">
      <w:pPr>
        <w:pStyle w:val="ListParagraph"/>
        <w:numPr>
          <w:ilvl w:val="1"/>
          <w:numId w:val="45"/>
        </w:numPr>
        <w:spacing w:after="0" w:line="240" w:lineRule="auto"/>
        <w:jc w:val="both"/>
        <w:rPr>
          <w:rFonts w:ascii="Times New Roman" w:hAnsi="Times New Roman" w:cs="Times New Roman"/>
        </w:rPr>
      </w:pPr>
      <w:r w:rsidRPr="003A4DBC">
        <w:rPr>
          <w:rFonts w:ascii="Times New Roman" w:hAnsi="Times New Roman" w:cs="Times New Roman"/>
        </w:rPr>
        <w:t>The</w:t>
      </w:r>
      <w:r w:rsidR="003A4DBC" w:rsidRPr="003A4DBC">
        <w:rPr>
          <w:rFonts w:ascii="Times New Roman" w:hAnsi="Times New Roman" w:cs="Times New Roman"/>
        </w:rPr>
        <w:t xml:space="preserve"> sum of US$450 460.00 being mobilization costs which Hwange was supposed to pay in terms of clause 8 of the parties’ agreement and which despite repeated demand, Hwange has refused and failed to pay.</w:t>
      </w:r>
    </w:p>
    <w:p w14:paraId="6783B5FE" w14:textId="33383AD8" w:rsidR="003A4DBC" w:rsidRPr="003A4DBC" w:rsidRDefault="003A4DBC" w:rsidP="003A4DBC">
      <w:pPr>
        <w:pStyle w:val="ListParagraph"/>
        <w:numPr>
          <w:ilvl w:val="1"/>
          <w:numId w:val="45"/>
        </w:numPr>
        <w:spacing w:after="0" w:line="240" w:lineRule="auto"/>
        <w:jc w:val="both"/>
        <w:rPr>
          <w:rFonts w:ascii="Times New Roman" w:hAnsi="Times New Roman" w:cs="Times New Roman"/>
        </w:rPr>
      </w:pPr>
      <w:r w:rsidRPr="003A4DBC">
        <w:rPr>
          <w:rFonts w:ascii="Times New Roman" w:hAnsi="Times New Roman" w:cs="Times New Roman"/>
        </w:rPr>
        <w:t>Damages for unlawful termination of the contract amounting to US$5 592 960.00.</w:t>
      </w:r>
    </w:p>
    <w:p w14:paraId="16F795BD" w14:textId="0134D231" w:rsidR="003A4DBC" w:rsidRPr="003A4DBC" w:rsidRDefault="003A4DBC" w:rsidP="003A4DBC">
      <w:pPr>
        <w:pStyle w:val="ListParagraph"/>
        <w:numPr>
          <w:ilvl w:val="0"/>
          <w:numId w:val="45"/>
        </w:numPr>
        <w:spacing w:after="0" w:line="240" w:lineRule="auto"/>
        <w:jc w:val="both"/>
        <w:rPr>
          <w:rFonts w:ascii="Times New Roman" w:hAnsi="Times New Roman" w:cs="Times New Roman"/>
        </w:rPr>
      </w:pPr>
      <w:r w:rsidRPr="003A4DBC">
        <w:rPr>
          <w:rFonts w:ascii="Times New Roman" w:hAnsi="Times New Roman" w:cs="Times New Roman"/>
        </w:rPr>
        <w:t>Let us hear from you within five (5) business days from the date of this letter.</w:t>
      </w:r>
    </w:p>
    <w:p w14:paraId="14F7CB09" w14:textId="5091C174" w:rsidR="003A4DBC" w:rsidRDefault="003A4DBC" w:rsidP="003A4DBC">
      <w:pPr>
        <w:pStyle w:val="ListParagraph"/>
        <w:spacing w:after="0" w:line="240" w:lineRule="auto"/>
        <w:ind w:left="1080"/>
        <w:jc w:val="both"/>
        <w:rPr>
          <w:rFonts w:ascii="Times New Roman" w:hAnsi="Times New Roman" w:cs="Times New Roman"/>
        </w:rPr>
      </w:pPr>
      <w:r w:rsidRPr="003A4DBC">
        <w:rPr>
          <w:rFonts w:ascii="Times New Roman" w:hAnsi="Times New Roman" w:cs="Times New Roman"/>
        </w:rPr>
        <w:t>……..”</w:t>
      </w:r>
    </w:p>
    <w:p w14:paraId="77CC10D8" w14:textId="77777777" w:rsidR="00D02E05" w:rsidRPr="003A4DBC" w:rsidRDefault="00D02E05" w:rsidP="003A4DBC">
      <w:pPr>
        <w:pStyle w:val="ListParagraph"/>
        <w:spacing w:after="0" w:line="240" w:lineRule="auto"/>
        <w:ind w:left="1080"/>
        <w:jc w:val="both"/>
        <w:rPr>
          <w:rFonts w:ascii="Times New Roman" w:hAnsi="Times New Roman" w:cs="Times New Roman"/>
        </w:rPr>
      </w:pPr>
    </w:p>
    <w:p w14:paraId="24A42801" w14:textId="5F4A7E27" w:rsidR="00E67C8C" w:rsidRDefault="000D0A6B" w:rsidP="00A60D23">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The second respondent responded </w:t>
      </w:r>
      <w:r w:rsidR="006B2C10">
        <w:rPr>
          <w:rFonts w:ascii="Times New Roman" w:hAnsi="Times New Roman" w:cs="Times New Roman"/>
          <w:sz w:val="24"/>
          <w:szCs w:val="24"/>
        </w:rPr>
        <w:t xml:space="preserve">to the applicant’s letter through his letter of 29 March 2021. It </w:t>
      </w:r>
      <w:r w:rsidR="002F6A89">
        <w:rPr>
          <w:rFonts w:ascii="Times New Roman" w:hAnsi="Times New Roman" w:cs="Times New Roman"/>
          <w:sz w:val="24"/>
          <w:szCs w:val="24"/>
        </w:rPr>
        <w:t>reads in part as follows:</w:t>
      </w:r>
    </w:p>
    <w:p w14:paraId="030B3059" w14:textId="455EB5EE" w:rsidR="002F6A89" w:rsidRDefault="002F6A89" w:rsidP="002F6A89">
      <w:pPr>
        <w:spacing w:after="0" w:line="240" w:lineRule="auto"/>
        <w:ind w:left="720" w:hanging="294"/>
        <w:jc w:val="both"/>
        <w:rPr>
          <w:rFonts w:ascii="Times New Roman" w:hAnsi="Times New Roman" w:cs="Times New Roman"/>
        </w:rPr>
      </w:pPr>
      <w:r w:rsidRPr="002F6A89">
        <w:rPr>
          <w:rFonts w:ascii="Times New Roman" w:hAnsi="Times New Roman" w:cs="Times New Roman"/>
        </w:rPr>
        <w:t>“</w:t>
      </w:r>
      <w:r>
        <w:rPr>
          <w:rFonts w:ascii="Times New Roman" w:hAnsi="Times New Roman" w:cs="Times New Roman"/>
        </w:rPr>
        <w:t xml:space="preserve">1. </w:t>
      </w:r>
      <w:r w:rsidRPr="002F6A89">
        <w:rPr>
          <w:rFonts w:ascii="Times New Roman" w:hAnsi="Times New Roman" w:cs="Times New Roman"/>
        </w:rPr>
        <w:t>I note your interest in the matter and agree with paragraphs 2-3 of your letter. However, my investigations show Hwange Colliery Company Limited (“HCCL”) did not breach clause 8 of the agreement between the parties as purported in your correspondence.</w:t>
      </w:r>
      <w:r>
        <w:rPr>
          <w:rFonts w:ascii="Times New Roman" w:hAnsi="Times New Roman" w:cs="Times New Roman"/>
        </w:rPr>
        <w:t xml:space="preserve"> </w:t>
      </w:r>
    </w:p>
    <w:p w14:paraId="0D8C1D83" w14:textId="05185B88" w:rsidR="002F6A89" w:rsidRDefault="002F6A89" w:rsidP="002F6A89">
      <w:pPr>
        <w:spacing w:after="0" w:line="240" w:lineRule="auto"/>
        <w:ind w:left="720" w:hanging="29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Presently, I actually note that your client received more payments than was due being mobilisation fees and advance payments, and I am not satisfied on why this was done.</w:t>
      </w:r>
    </w:p>
    <w:p w14:paraId="3976293A" w14:textId="2751454A" w:rsidR="002F6A89" w:rsidRDefault="002F6A89" w:rsidP="002F6A89">
      <w:pPr>
        <w:spacing w:after="0" w:line="240" w:lineRule="auto"/>
        <w:ind w:left="720" w:hanging="294"/>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893005">
        <w:rPr>
          <w:rFonts w:ascii="Times New Roman" w:hAnsi="Times New Roman" w:cs="Times New Roman"/>
        </w:rPr>
        <w:t>I am not satisfied at all that termination of the agreement by HCCL was unlawful given the seriously unsatisfactory quality of the equipment and the excessive payment your client had received. Notice your client received on 18</w:t>
      </w:r>
      <w:r w:rsidR="00893005" w:rsidRPr="00893005">
        <w:rPr>
          <w:rFonts w:ascii="Times New Roman" w:hAnsi="Times New Roman" w:cs="Times New Roman"/>
          <w:vertAlign w:val="superscript"/>
        </w:rPr>
        <w:t>th</w:t>
      </w:r>
      <w:r w:rsidR="00893005">
        <w:rPr>
          <w:rFonts w:ascii="Times New Roman" w:hAnsi="Times New Roman" w:cs="Times New Roman"/>
        </w:rPr>
        <w:t xml:space="preserve"> of January 2018 gave your client an opportunity to remedy the breach.</w:t>
      </w:r>
    </w:p>
    <w:p w14:paraId="063B2D9B" w14:textId="1025A4D5" w:rsidR="00893005" w:rsidRDefault="00893005" w:rsidP="002F6A89">
      <w:pPr>
        <w:spacing w:after="0" w:line="240" w:lineRule="auto"/>
        <w:ind w:left="720" w:hanging="294"/>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 xml:space="preserve">Further, it is common cause that it is your client’s responsibility to ensure that it collects </w:t>
      </w:r>
      <w:r w:rsidR="00BC54F9">
        <w:rPr>
          <w:rFonts w:ascii="Times New Roman" w:hAnsi="Times New Roman" w:cs="Times New Roman"/>
        </w:rPr>
        <w:t xml:space="preserve">its equipment from the mine to mitigate its loss. To date I have not heard of any such attempts by your client. </w:t>
      </w:r>
    </w:p>
    <w:p w14:paraId="0A2031DD" w14:textId="5657A904" w:rsidR="00BC54F9" w:rsidRDefault="00BC54F9" w:rsidP="002F6A89">
      <w:pPr>
        <w:spacing w:after="0" w:line="240" w:lineRule="auto"/>
        <w:ind w:left="720" w:hanging="294"/>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Given the facts before me and my powers and obligations set in</w:t>
      </w:r>
      <w:r w:rsidR="00B303AE">
        <w:rPr>
          <w:rFonts w:ascii="Times New Roman" w:hAnsi="Times New Roman" w:cs="Times New Roman"/>
        </w:rPr>
        <w:t xml:space="preserve"> the</w:t>
      </w:r>
      <w:r>
        <w:rPr>
          <w:rFonts w:ascii="Times New Roman" w:hAnsi="Times New Roman" w:cs="Times New Roman"/>
        </w:rPr>
        <w:t xml:space="preserve"> Reconstruction of State Indebted Insolvent Companies Act (Chapter 24:27), I do not see a genuine cause of action here.</w:t>
      </w:r>
    </w:p>
    <w:p w14:paraId="0CAF85DD" w14:textId="77777777" w:rsidR="00BC54F9" w:rsidRDefault="00BC54F9" w:rsidP="002F6A89">
      <w:pPr>
        <w:spacing w:after="0" w:line="240" w:lineRule="auto"/>
        <w:ind w:left="720" w:hanging="294"/>
        <w:jc w:val="both"/>
        <w:rPr>
          <w:rFonts w:ascii="Times New Roman" w:hAnsi="Times New Roman" w:cs="Times New Roman"/>
        </w:rPr>
      </w:pPr>
    </w:p>
    <w:p w14:paraId="0FA42FB2" w14:textId="0887B629" w:rsidR="00BC54F9" w:rsidRDefault="00BC54F9" w:rsidP="00B303AE">
      <w:pPr>
        <w:spacing w:after="0" w:line="240" w:lineRule="auto"/>
        <w:ind w:left="426"/>
        <w:jc w:val="both"/>
        <w:rPr>
          <w:rFonts w:ascii="Times New Roman" w:hAnsi="Times New Roman" w:cs="Times New Roman"/>
        </w:rPr>
      </w:pPr>
      <w:r>
        <w:rPr>
          <w:rFonts w:ascii="Times New Roman" w:hAnsi="Times New Roman" w:cs="Times New Roman"/>
        </w:rPr>
        <w:t>Consequently, I cannot allow such a claim to proceed, as your client has dirty hands and is acting in bad faith. Leave to institute an action to recover is therefore denied.</w:t>
      </w:r>
    </w:p>
    <w:p w14:paraId="3CE06B78" w14:textId="77777777" w:rsidR="00BC54F9" w:rsidRDefault="00BC54F9" w:rsidP="002F6A89">
      <w:pPr>
        <w:spacing w:after="0" w:line="240" w:lineRule="auto"/>
        <w:ind w:left="720" w:hanging="294"/>
        <w:jc w:val="both"/>
        <w:rPr>
          <w:rFonts w:ascii="Times New Roman" w:hAnsi="Times New Roman" w:cs="Times New Roman"/>
        </w:rPr>
      </w:pPr>
    </w:p>
    <w:p w14:paraId="5963F505" w14:textId="560AF654" w:rsidR="00BC54F9" w:rsidRDefault="00BC54F9" w:rsidP="002F6A89">
      <w:pPr>
        <w:spacing w:after="0" w:line="240" w:lineRule="auto"/>
        <w:ind w:left="720" w:hanging="294"/>
        <w:jc w:val="both"/>
        <w:rPr>
          <w:rFonts w:ascii="Times New Roman" w:hAnsi="Times New Roman" w:cs="Times New Roman"/>
        </w:rPr>
      </w:pPr>
      <w:r>
        <w:rPr>
          <w:rFonts w:ascii="Times New Roman" w:hAnsi="Times New Roman" w:cs="Times New Roman"/>
        </w:rPr>
        <w:t>…………”</w:t>
      </w:r>
    </w:p>
    <w:p w14:paraId="3E61E324" w14:textId="77777777" w:rsidR="00E14A8D" w:rsidRDefault="00E14A8D" w:rsidP="00E14A8D">
      <w:pPr>
        <w:spacing w:after="0" w:line="240" w:lineRule="auto"/>
        <w:jc w:val="both"/>
        <w:rPr>
          <w:rFonts w:ascii="Times New Roman" w:hAnsi="Times New Roman" w:cs="Times New Roman"/>
        </w:rPr>
      </w:pPr>
    </w:p>
    <w:p w14:paraId="4C53C042" w14:textId="3139B09D" w:rsidR="00E14A8D" w:rsidRDefault="00E14A8D" w:rsidP="000D100B">
      <w:pPr>
        <w:spacing w:after="0" w:line="360" w:lineRule="auto"/>
        <w:ind w:firstLine="720"/>
        <w:jc w:val="both"/>
        <w:rPr>
          <w:rFonts w:ascii="Times New Roman" w:hAnsi="Times New Roman" w:cs="Times New Roman"/>
          <w:sz w:val="24"/>
          <w:szCs w:val="24"/>
        </w:rPr>
      </w:pPr>
      <w:r w:rsidRPr="00E14A8D">
        <w:rPr>
          <w:rFonts w:ascii="Times New Roman" w:hAnsi="Times New Roman" w:cs="Times New Roman"/>
          <w:sz w:val="24"/>
          <w:szCs w:val="24"/>
        </w:rPr>
        <w:t xml:space="preserve">The applicant contends that the </w:t>
      </w:r>
      <w:r>
        <w:rPr>
          <w:rFonts w:ascii="Times New Roman" w:hAnsi="Times New Roman" w:cs="Times New Roman"/>
          <w:sz w:val="24"/>
          <w:szCs w:val="24"/>
        </w:rPr>
        <w:t>decision of the second respondent is</w:t>
      </w:r>
      <w:r w:rsidR="005E5FEC">
        <w:rPr>
          <w:rFonts w:ascii="Times New Roman" w:hAnsi="Times New Roman" w:cs="Times New Roman"/>
          <w:sz w:val="24"/>
          <w:szCs w:val="24"/>
        </w:rPr>
        <w:t xml:space="preserve"> reviewable on the following bases: gross unreasonableness, unfairness and bias or interest in the cause</w:t>
      </w:r>
      <w:r w:rsidR="005E5FEC" w:rsidRPr="00D02E05">
        <w:rPr>
          <w:rFonts w:ascii="Times New Roman" w:hAnsi="Times New Roman" w:cs="Times New Roman"/>
          <w:sz w:val="24"/>
          <w:szCs w:val="24"/>
        </w:rPr>
        <w:t>.</w:t>
      </w:r>
      <w:r w:rsidR="008D6A72" w:rsidRPr="00D02E05">
        <w:rPr>
          <w:rFonts w:ascii="Times New Roman" w:hAnsi="Times New Roman" w:cs="Times New Roman"/>
          <w:sz w:val="24"/>
          <w:szCs w:val="24"/>
        </w:rPr>
        <w:t xml:space="preserve"> It was submitted that the decision was grossly unreasonable because after acknowledging that the applicant was entitled to receive mobilisation fees for the equipment, the </w:t>
      </w:r>
      <w:r w:rsidR="005E5FEC" w:rsidRPr="00D02E05">
        <w:rPr>
          <w:rFonts w:ascii="Times New Roman" w:hAnsi="Times New Roman" w:cs="Times New Roman"/>
          <w:sz w:val="24"/>
          <w:szCs w:val="24"/>
        </w:rPr>
        <w:t xml:space="preserve"> </w:t>
      </w:r>
      <w:r w:rsidR="008D6A72" w:rsidRPr="00D02E05">
        <w:rPr>
          <w:rFonts w:ascii="Times New Roman" w:hAnsi="Times New Roman" w:cs="Times New Roman"/>
          <w:sz w:val="24"/>
          <w:szCs w:val="24"/>
        </w:rPr>
        <w:t>second respondent proceeded to assert, without any evidence, that the applicant had been overpaid mobilisation fees and some advance payments</w:t>
      </w:r>
      <w:r w:rsidR="0036685E">
        <w:rPr>
          <w:rFonts w:ascii="Times New Roman" w:hAnsi="Times New Roman" w:cs="Times New Roman"/>
          <w:sz w:val="24"/>
          <w:szCs w:val="24"/>
        </w:rPr>
        <w:t xml:space="preserve"> made by the first respondent</w:t>
      </w:r>
      <w:r w:rsidR="008D6A72" w:rsidRPr="00D02E05">
        <w:rPr>
          <w:rFonts w:ascii="Times New Roman" w:hAnsi="Times New Roman" w:cs="Times New Roman"/>
          <w:sz w:val="24"/>
          <w:szCs w:val="24"/>
        </w:rPr>
        <w:t xml:space="preserve">. </w:t>
      </w:r>
      <w:r w:rsidR="003B4712" w:rsidRPr="00D02E05">
        <w:rPr>
          <w:rFonts w:ascii="Times New Roman" w:hAnsi="Times New Roman" w:cs="Times New Roman"/>
          <w:sz w:val="24"/>
          <w:szCs w:val="24"/>
        </w:rPr>
        <w:t xml:space="preserve">The denial of leave was unfair as it caused serious prejudice to the applicant which now had to absorb the cost of mobilising the equipment back to South Africa. </w:t>
      </w:r>
      <w:r w:rsidR="008D6A72" w:rsidRPr="00D02E05">
        <w:rPr>
          <w:rFonts w:ascii="Times New Roman" w:hAnsi="Times New Roman" w:cs="Times New Roman"/>
          <w:sz w:val="24"/>
          <w:szCs w:val="24"/>
        </w:rPr>
        <w:t xml:space="preserve">The allegation of bias was based on the fact that the second respondent seemed preoccupied </w:t>
      </w:r>
      <w:r w:rsidR="0036685E">
        <w:rPr>
          <w:rFonts w:ascii="Times New Roman" w:hAnsi="Times New Roman" w:cs="Times New Roman"/>
          <w:sz w:val="24"/>
          <w:szCs w:val="24"/>
        </w:rPr>
        <w:t xml:space="preserve">with </w:t>
      </w:r>
      <w:r w:rsidR="008D6A72" w:rsidRPr="00D02E05">
        <w:rPr>
          <w:rFonts w:ascii="Times New Roman" w:hAnsi="Times New Roman" w:cs="Times New Roman"/>
          <w:sz w:val="24"/>
          <w:szCs w:val="24"/>
        </w:rPr>
        <w:t xml:space="preserve">protecting the first respondent’s interests at the expense of the applicant’s interests. It forgot that once leave to sue was granted, first respondent could always bring </w:t>
      </w:r>
      <w:r w:rsidR="008D6A72">
        <w:rPr>
          <w:rFonts w:ascii="Times New Roman" w:hAnsi="Times New Roman" w:cs="Times New Roman"/>
          <w:sz w:val="24"/>
          <w:szCs w:val="24"/>
        </w:rPr>
        <w:t xml:space="preserve">a counterclaim against the applicant for any overpaid amounts. </w:t>
      </w:r>
    </w:p>
    <w:p w14:paraId="0672ADD8" w14:textId="42D52C68" w:rsidR="00B6696F" w:rsidRPr="00BB62FE" w:rsidRDefault="00BB62FE" w:rsidP="00BB62FE">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The Respondents’ Case </w:t>
      </w:r>
    </w:p>
    <w:p w14:paraId="53AEFFBE" w14:textId="0DEFE52A" w:rsidR="002F6A89" w:rsidRDefault="00BB62FE" w:rsidP="00C9361B">
      <w:pPr>
        <w:spacing w:after="0" w:line="360" w:lineRule="auto"/>
        <w:jc w:val="both"/>
        <w:rPr>
          <w:rFonts w:ascii="Times New Roman" w:hAnsi="Times New Roman" w:cs="Times New Roman"/>
          <w:sz w:val="24"/>
          <w:szCs w:val="24"/>
        </w:rPr>
      </w:pPr>
      <w:r w:rsidRPr="00C9361B">
        <w:rPr>
          <w:rFonts w:ascii="Times New Roman" w:hAnsi="Times New Roman" w:cs="Times New Roman"/>
          <w:sz w:val="24"/>
          <w:szCs w:val="24"/>
        </w:rPr>
        <w:tab/>
      </w:r>
      <w:r w:rsidR="00C9361B" w:rsidRPr="00C9361B">
        <w:rPr>
          <w:rFonts w:ascii="Times New Roman" w:hAnsi="Times New Roman" w:cs="Times New Roman"/>
          <w:sz w:val="24"/>
          <w:szCs w:val="24"/>
        </w:rPr>
        <w:t xml:space="preserve">Second </w:t>
      </w:r>
      <w:r w:rsidR="00C9361B">
        <w:rPr>
          <w:rFonts w:ascii="Times New Roman" w:hAnsi="Times New Roman" w:cs="Times New Roman"/>
          <w:sz w:val="24"/>
          <w:szCs w:val="24"/>
        </w:rPr>
        <w:t>respondent admit</w:t>
      </w:r>
      <w:r w:rsidR="00D02E05">
        <w:rPr>
          <w:rFonts w:ascii="Times New Roman" w:hAnsi="Times New Roman" w:cs="Times New Roman"/>
          <w:sz w:val="24"/>
          <w:szCs w:val="24"/>
        </w:rPr>
        <w:t>ted</w:t>
      </w:r>
      <w:r w:rsidR="00C9361B">
        <w:rPr>
          <w:rFonts w:ascii="Times New Roman" w:hAnsi="Times New Roman" w:cs="Times New Roman"/>
          <w:sz w:val="24"/>
          <w:szCs w:val="24"/>
        </w:rPr>
        <w:t xml:space="preserve"> that the first respondent terminated the </w:t>
      </w:r>
      <w:r w:rsidR="00251D83">
        <w:rPr>
          <w:rFonts w:ascii="Times New Roman" w:hAnsi="Times New Roman" w:cs="Times New Roman"/>
          <w:sz w:val="24"/>
          <w:szCs w:val="24"/>
        </w:rPr>
        <w:t xml:space="preserve">agreement </w:t>
      </w:r>
      <w:r w:rsidR="00C9361B">
        <w:rPr>
          <w:rFonts w:ascii="Times New Roman" w:hAnsi="Times New Roman" w:cs="Times New Roman"/>
          <w:sz w:val="24"/>
          <w:szCs w:val="24"/>
        </w:rPr>
        <w:t xml:space="preserve">pursuant to a breach by the applicant. </w:t>
      </w:r>
      <w:r w:rsidR="00090AFF">
        <w:rPr>
          <w:rFonts w:ascii="Times New Roman" w:hAnsi="Times New Roman" w:cs="Times New Roman"/>
          <w:sz w:val="24"/>
          <w:szCs w:val="24"/>
        </w:rPr>
        <w:t xml:space="preserve">This was because none of the equipment met the specifications for which it was hired. Attached to the opposing affidavit was </w:t>
      </w:r>
      <w:r w:rsidR="00F20D79">
        <w:rPr>
          <w:rFonts w:ascii="Times New Roman" w:hAnsi="Times New Roman" w:cs="Times New Roman"/>
          <w:sz w:val="24"/>
          <w:szCs w:val="24"/>
        </w:rPr>
        <w:t>first respondent’s internal report setting out the numerous defects identified on the equipment</w:t>
      </w:r>
      <w:r w:rsidR="00F20D79" w:rsidRPr="00D02E05">
        <w:rPr>
          <w:rFonts w:ascii="Times New Roman" w:hAnsi="Times New Roman" w:cs="Times New Roman"/>
          <w:sz w:val="24"/>
          <w:szCs w:val="24"/>
        </w:rPr>
        <w:t xml:space="preserve">. </w:t>
      </w:r>
      <w:r w:rsidR="00823DAB" w:rsidRPr="00D02E05">
        <w:rPr>
          <w:rFonts w:ascii="Times New Roman" w:hAnsi="Times New Roman" w:cs="Times New Roman"/>
          <w:sz w:val="24"/>
          <w:szCs w:val="24"/>
        </w:rPr>
        <w:t xml:space="preserve">The second respondent claimed that on 18 January 2018, notice was given to the applicant to remedy its defective performance, but it failed to do so. The alleged breach went to the root of the contract such that no normal contractual relationship </w:t>
      </w:r>
      <w:r w:rsidR="00223652">
        <w:rPr>
          <w:rFonts w:ascii="Times New Roman" w:hAnsi="Times New Roman" w:cs="Times New Roman"/>
          <w:sz w:val="24"/>
          <w:szCs w:val="24"/>
        </w:rPr>
        <w:t>was sustainable</w:t>
      </w:r>
      <w:r w:rsidR="00823DAB" w:rsidRPr="00D02E05">
        <w:rPr>
          <w:rFonts w:ascii="Times New Roman" w:hAnsi="Times New Roman" w:cs="Times New Roman"/>
          <w:sz w:val="24"/>
          <w:szCs w:val="24"/>
        </w:rPr>
        <w:t xml:space="preserve">. The second respondent </w:t>
      </w:r>
      <w:r w:rsidR="00823DAB">
        <w:rPr>
          <w:rFonts w:ascii="Times New Roman" w:hAnsi="Times New Roman" w:cs="Times New Roman"/>
          <w:sz w:val="24"/>
          <w:szCs w:val="24"/>
        </w:rPr>
        <w:t xml:space="preserve">further averred that from his investigations, the applicant was overpaid in respect of mobilisation costs and advance payments. </w:t>
      </w:r>
      <w:r w:rsidR="00A70479">
        <w:rPr>
          <w:rFonts w:ascii="Times New Roman" w:hAnsi="Times New Roman" w:cs="Times New Roman"/>
          <w:sz w:val="24"/>
          <w:szCs w:val="24"/>
        </w:rPr>
        <w:t xml:space="preserve">On that account, it was therefore imprudent for the second respondent to grant the applicant the requested leave. </w:t>
      </w:r>
      <w:r w:rsidR="00466BB7">
        <w:rPr>
          <w:rFonts w:ascii="Times New Roman" w:hAnsi="Times New Roman" w:cs="Times New Roman"/>
          <w:sz w:val="24"/>
          <w:szCs w:val="24"/>
        </w:rPr>
        <w:t xml:space="preserve">If anything, it was the first respondent that had a claim against the applicant. </w:t>
      </w:r>
    </w:p>
    <w:p w14:paraId="42A6B546" w14:textId="3B026FCD" w:rsidR="00823DAB" w:rsidRDefault="00823DAB" w:rsidP="00C936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Following the termination of the agreement, the applicant was expected to collect its equipment, but it failed to do so. Reminders were dispatched but the applicant remained obstinate. The second respondent averred that if indeed there was any value attached to the equipment, then the applicant would have long collected it to mitigate its losses. </w:t>
      </w:r>
    </w:p>
    <w:p w14:paraId="0592547F" w14:textId="77777777" w:rsidR="00466BB7" w:rsidRDefault="00A70479" w:rsidP="00C936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second respondent further contended that the applicant had </w:t>
      </w:r>
      <w:r w:rsidR="00466BB7">
        <w:rPr>
          <w:rFonts w:ascii="Times New Roman" w:hAnsi="Times New Roman" w:cs="Times New Roman"/>
          <w:sz w:val="24"/>
          <w:szCs w:val="24"/>
        </w:rPr>
        <w:t xml:space="preserve">been unable </w:t>
      </w:r>
      <w:r>
        <w:rPr>
          <w:rFonts w:ascii="Times New Roman" w:hAnsi="Times New Roman" w:cs="Times New Roman"/>
          <w:sz w:val="24"/>
          <w:szCs w:val="24"/>
        </w:rPr>
        <w:t xml:space="preserve">to back up its claims of unlawful termination of the agreement and the loss suffered by </w:t>
      </w:r>
      <w:r w:rsidR="00466BB7">
        <w:rPr>
          <w:rFonts w:ascii="Times New Roman" w:hAnsi="Times New Roman" w:cs="Times New Roman"/>
          <w:sz w:val="24"/>
          <w:szCs w:val="24"/>
        </w:rPr>
        <w:t xml:space="preserve">its failure to attach </w:t>
      </w:r>
      <w:r>
        <w:rPr>
          <w:rFonts w:ascii="Times New Roman" w:hAnsi="Times New Roman" w:cs="Times New Roman"/>
          <w:sz w:val="24"/>
          <w:szCs w:val="24"/>
        </w:rPr>
        <w:t>the requisite evidence.</w:t>
      </w:r>
    </w:p>
    <w:p w14:paraId="254348F4" w14:textId="2D62779F" w:rsidR="00A70479" w:rsidRDefault="00466BB7" w:rsidP="00466B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respondent further averred that the reconstruction process would be impeded if all those with claims against the first respondent were granted leave to sue that entity. </w:t>
      </w:r>
      <w:r w:rsidR="003C5B43">
        <w:rPr>
          <w:rFonts w:ascii="Times New Roman" w:hAnsi="Times New Roman" w:cs="Times New Roman"/>
          <w:sz w:val="24"/>
          <w:szCs w:val="24"/>
        </w:rPr>
        <w:t>According to the second respondent, there had to be what he termed “ext</w:t>
      </w:r>
      <w:r w:rsidR="00223652">
        <w:rPr>
          <w:rFonts w:ascii="Times New Roman" w:hAnsi="Times New Roman" w:cs="Times New Roman"/>
          <w:sz w:val="24"/>
          <w:szCs w:val="24"/>
        </w:rPr>
        <w:t>enuating circumstances” for</w:t>
      </w:r>
      <w:r w:rsidR="003C5B43">
        <w:rPr>
          <w:rFonts w:ascii="Times New Roman" w:hAnsi="Times New Roman" w:cs="Times New Roman"/>
          <w:sz w:val="24"/>
          <w:szCs w:val="24"/>
        </w:rPr>
        <w:t xml:space="preserve"> leave to be granted. </w:t>
      </w:r>
      <w:r w:rsidR="00141025">
        <w:rPr>
          <w:rFonts w:ascii="Times New Roman" w:hAnsi="Times New Roman" w:cs="Times New Roman"/>
          <w:sz w:val="24"/>
          <w:szCs w:val="24"/>
        </w:rPr>
        <w:t xml:space="preserve">In the instant case, none existed. </w:t>
      </w:r>
    </w:p>
    <w:p w14:paraId="4B56B1F0" w14:textId="16A3CFBA" w:rsidR="003F566D" w:rsidRDefault="003F566D" w:rsidP="003F566D">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The Applicant’s Reply </w:t>
      </w:r>
    </w:p>
    <w:p w14:paraId="42A6186B" w14:textId="37564458" w:rsidR="00090AFF" w:rsidRDefault="003F566D" w:rsidP="00C936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reply the applicant denied that the equipment was defective. </w:t>
      </w:r>
      <w:r w:rsidR="008C262A">
        <w:rPr>
          <w:rFonts w:ascii="Times New Roman" w:hAnsi="Times New Roman" w:cs="Times New Roman"/>
          <w:sz w:val="24"/>
          <w:szCs w:val="24"/>
        </w:rPr>
        <w:t xml:space="preserve">It denied breaching the agreement with the first respondent. </w:t>
      </w:r>
      <w:r>
        <w:rPr>
          <w:rFonts w:ascii="Times New Roman" w:hAnsi="Times New Roman" w:cs="Times New Roman"/>
          <w:sz w:val="24"/>
          <w:szCs w:val="24"/>
        </w:rPr>
        <w:t xml:space="preserve">The first respondent had </w:t>
      </w:r>
      <w:r w:rsidRPr="00D02E05">
        <w:rPr>
          <w:rFonts w:ascii="Times New Roman" w:hAnsi="Times New Roman" w:cs="Times New Roman"/>
          <w:sz w:val="24"/>
          <w:szCs w:val="24"/>
        </w:rPr>
        <w:t xml:space="preserve">apparently </w:t>
      </w:r>
      <w:r w:rsidRPr="00A60D23">
        <w:rPr>
          <w:rFonts w:ascii="Times New Roman" w:hAnsi="Times New Roman" w:cs="Times New Roman"/>
          <w:color w:val="000000" w:themeColor="text1"/>
          <w:sz w:val="24"/>
          <w:szCs w:val="24"/>
        </w:rPr>
        <w:t xml:space="preserve">carried out a pre-shipment inspection of the equipment whilst it was still in South Africa, in order to satisfy itself on its </w:t>
      </w:r>
      <w:r w:rsidR="00223652">
        <w:rPr>
          <w:rFonts w:ascii="Times New Roman" w:hAnsi="Times New Roman" w:cs="Times New Roman"/>
          <w:color w:val="000000" w:themeColor="text1"/>
          <w:sz w:val="24"/>
          <w:szCs w:val="24"/>
        </w:rPr>
        <w:t>condition</w:t>
      </w:r>
      <w:r w:rsidRPr="00A60D23">
        <w:rPr>
          <w:rFonts w:ascii="Times New Roman" w:hAnsi="Times New Roman" w:cs="Times New Roman"/>
          <w:color w:val="000000" w:themeColor="text1"/>
          <w:sz w:val="24"/>
          <w:szCs w:val="24"/>
        </w:rPr>
        <w:t xml:space="preserve">. </w:t>
      </w:r>
      <w:r w:rsidRPr="00D02E05">
        <w:rPr>
          <w:rFonts w:ascii="Times New Roman" w:hAnsi="Times New Roman" w:cs="Times New Roman"/>
          <w:sz w:val="24"/>
          <w:szCs w:val="24"/>
        </w:rPr>
        <w:t>The agreement was only concluded after the first respondent was</w:t>
      </w:r>
      <w:r>
        <w:rPr>
          <w:rFonts w:ascii="Times New Roman" w:hAnsi="Times New Roman" w:cs="Times New Roman"/>
          <w:sz w:val="24"/>
          <w:szCs w:val="24"/>
        </w:rPr>
        <w:t xml:space="preserve"> satisfied</w:t>
      </w:r>
      <w:r w:rsidR="00E852C2">
        <w:rPr>
          <w:rFonts w:ascii="Times New Roman" w:hAnsi="Times New Roman" w:cs="Times New Roman"/>
          <w:sz w:val="24"/>
          <w:szCs w:val="24"/>
        </w:rPr>
        <w:t xml:space="preserve"> on </w:t>
      </w:r>
      <w:r>
        <w:rPr>
          <w:rFonts w:ascii="Times New Roman" w:hAnsi="Times New Roman" w:cs="Times New Roman"/>
          <w:sz w:val="24"/>
          <w:szCs w:val="24"/>
        </w:rPr>
        <w:t xml:space="preserve">the condition of the equipment. The equipment was then </w:t>
      </w:r>
      <w:r w:rsidR="00223652">
        <w:rPr>
          <w:rFonts w:ascii="Times New Roman" w:hAnsi="Times New Roman" w:cs="Times New Roman"/>
          <w:sz w:val="24"/>
          <w:szCs w:val="24"/>
        </w:rPr>
        <w:t xml:space="preserve">conveyed </w:t>
      </w:r>
      <w:r>
        <w:rPr>
          <w:rFonts w:ascii="Times New Roman" w:hAnsi="Times New Roman" w:cs="Times New Roman"/>
          <w:sz w:val="24"/>
          <w:szCs w:val="24"/>
        </w:rPr>
        <w:t>to the mining site in Hwange.</w:t>
      </w:r>
      <w:r w:rsidR="008C262A">
        <w:rPr>
          <w:rFonts w:ascii="Times New Roman" w:hAnsi="Times New Roman" w:cs="Times New Roman"/>
          <w:sz w:val="24"/>
          <w:szCs w:val="24"/>
        </w:rPr>
        <w:t xml:space="preserve"> The applicant denied receiving any overpayment from the first respondent. It also denied receiving mobilisation fees insisting that the failure by the first respondent to attach the requisite proof was quite telling. </w:t>
      </w:r>
      <w:r w:rsidR="00454CBB">
        <w:rPr>
          <w:rFonts w:ascii="Times New Roman" w:hAnsi="Times New Roman" w:cs="Times New Roman"/>
          <w:sz w:val="24"/>
          <w:szCs w:val="24"/>
        </w:rPr>
        <w:t>No</w:t>
      </w:r>
      <w:r w:rsidR="008C262A">
        <w:rPr>
          <w:rFonts w:ascii="Times New Roman" w:hAnsi="Times New Roman" w:cs="Times New Roman"/>
          <w:sz w:val="24"/>
          <w:szCs w:val="24"/>
        </w:rPr>
        <w:t xml:space="preserve"> such payment had been made. </w:t>
      </w:r>
    </w:p>
    <w:p w14:paraId="642EDFFC" w14:textId="6A8153AF" w:rsidR="00721B55" w:rsidRDefault="00454CBB" w:rsidP="00C936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further averred that the equipment had not been removed from the first respondent’s site because </w:t>
      </w:r>
      <w:r w:rsidR="008B0816">
        <w:rPr>
          <w:rFonts w:ascii="Times New Roman" w:hAnsi="Times New Roman" w:cs="Times New Roman"/>
          <w:sz w:val="24"/>
          <w:szCs w:val="24"/>
        </w:rPr>
        <w:t xml:space="preserve">no mobilisation fee had been paid. </w:t>
      </w:r>
      <w:r w:rsidR="00E852C2">
        <w:rPr>
          <w:rFonts w:ascii="Times New Roman" w:hAnsi="Times New Roman" w:cs="Times New Roman"/>
          <w:sz w:val="24"/>
          <w:szCs w:val="24"/>
        </w:rPr>
        <w:t xml:space="preserve">The applicant insisted that it had a legitimate claim against the first respondent. The equipment was only delivered after the first respondent had carried out its own due diligence processes in South Africa. The applicant further averred that the termination of the agreement did not comply with clause 18.1 of the </w:t>
      </w:r>
      <w:r w:rsidR="00C2069B">
        <w:rPr>
          <w:rFonts w:ascii="Times New Roman" w:hAnsi="Times New Roman" w:cs="Times New Roman"/>
          <w:sz w:val="24"/>
          <w:szCs w:val="24"/>
        </w:rPr>
        <w:t>parties’</w:t>
      </w:r>
      <w:r w:rsidR="00E852C2">
        <w:rPr>
          <w:rFonts w:ascii="Times New Roman" w:hAnsi="Times New Roman" w:cs="Times New Roman"/>
          <w:sz w:val="24"/>
          <w:szCs w:val="24"/>
        </w:rPr>
        <w:t xml:space="preserve"> agreement</w:t>
      </w:r>
      <w:r w:rsidR="00C2069B">
        <w:rPr>
          <w:rFonts w:ascii="Times New Roman" w:hAnsi="Times New Roman" w:cs="Times New Roman"/>
          <w:sz w:val="24"/>
          <w:szCs w:val="24"/>
        </w:rPr>
        <w:t xml:space="preserve">. In the event of a breach, </w:t>
      </w:r>
      <w:r w:rsidR="00E852C2">
        <w:rPr>
          <w:rFonts w:ascii="Times New Roman" w:hAnsi="Times New Roman" w:cs="Times New Roman"/>
          <w:sz w:val="24"/>
          <w:szCs w:val="24"/>
        </w:rPr>
        <w:t xml:space="preserve">that clause required that 14 </w:t>
      </w:r>
      <w:r w:rsidR="00C2069B">
        <w:rPr>
          <w:rFonts w:ascii="Times New Roman" w:hAnsi="Times New Roman" w:cs="Times New Roman"/>
          <w:sz w:val="24"/>
          <w:szCs w:val="24"/>
        </w:rPr>
        <w:t>days’ notice</w:t>
      </w:r>
      <w:r w:rsidR="00E852C2">
        <w:rPr>
          <w:rFonts w:ascii="Times New Roman" w:hAnsi="Times New Roman" w:cs="Times New Roman"/>
          <w:sz w:val="24"/>
          <w:szCs w:val="24"/>
        </w:rPr>
        <w:t xml:space="preserve"> be given</w:t>
      </w:r>
      <w:r w:rsidR="00D87F2B">
        <w:rPr>
          <w:rFonts w:ascii="Times New Roman" w:hAnsi="Times New Roman" w:cs="Times New Roman"/>
          <w:sz w:val="24"/>
          <w:szCs w:val="24"/>
        </w:rPr>
        <w:t xml:space="preserve"> to the defaulting party</w:t>
      </w:r>
      <w:r w:rsidR="00E852C2">
        <w:rPr>
          <w:rFonts w:ascii="Times New Roman" w:hAnsi="Times New Roman" w:cs="Times New Roman"/>
          <w:sz w:val="24"/>
          <w:szCs w:val="24"/>
        </w:rPr>
        <w:t xml:space="preserve">. </w:t>
      </w:r>
      <w:r w:rsidR="00721B55">
        <w:rPr>
          <w:rFonts w:ascii="Times New Roman" w:hAnsi="Times New Roman" w:cs="Times New Roman"/>
          <w:sz w:val="24"/>
          <w:szCs w:val="24"/>
        </w:rPr>
        <w:t xml:space="preserve">In the instant case, the termination was abrupt, making it highly irregular. </w:t>
      </w:r>
    </w:p>
    <w:p w14:paraId="2536CED8" w14:textId="3499011D" w:rsidR="00454CBB" w:rsidRDefault="00721B55" w:rsidP="00C936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further averred that the first respondent had been under administration since October 2018, and since then, there had been no clear administrative plan to address creditors’ claims. The second respondent had been the second administrator to be appointed since first respondent was placed under administration. </w:t>
      </w:r>
      <w:r w:rsidR="00E852C2">
        <w:rPr>
          <w:rFonts w:ascii="Times New Roman" w:hAnsi="Times New Roman" w:cs="Times New Roman"/>
          <w:sz w:val="24"/>
          <w:szCs w:val="24"/>
        </w:rPr>
        <w:t xml:space="preserve"> </w:t>
      </w:r>
    </w:p>
    <w:p w14:paraId="6B372131" w14:textId="4308CF55" w:rsidR="00051480" w:rsidRPr="004C1C59" w:rsidRDefault="004C1C59" w:rsidP="004C1C59">
      <w:pPr>
        <w:spacing w:after="0" w:line="360" w:lineRule="auto"/>
        <w:jc w:val="both"/>
        <w:rPr>
          <w:rFonts w:ascii="Times New Roman" w:hAnsi="Times New Roman" w:cs="Times New Roman"/>
          <w:b/>
          <w:sz w:val="24"/>
          <w:szCs w:val="24"/>
        </w:rPr>
      </w:pPr>
      <w:r w:rsidRPr="004C1C59">
        <w:rPr>
          <w:rFonts w:ascii="Times New Roman" w:hAnsi="Times New Roman" w:cs="Times New Roman"/>
          <w:b/>
          <w:sz w:val="24"/>
          <w:szCs w:val="24"/>
        </w:rPr>
        <w:t xml:space="preserve">THE SUBMISSIONS </w:t>
      </w:r>
    </w:p>
    <w:p w14:paraId="3D013D7A" w14:textId="7F3E59F1" w:rsidR="00051480" w:rsidRPr="00695A22" w:rsidRDefault="00892C83" w:rsidP="00D66D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her submissions, Ms </w:t>
      </w:r>
      <w:r w:rsidRPr="00892C83">
        <w:rPr>
          <w:rFonts w:ascii="Times New Roman" w:hAnsi="Times New Roman" w:cs="Times New Roman"/>
          <w:i/>
          <w:sz w:val="24"/>
          <w:szCs w:val="24"/>
        </w:rPr>
        <w:t>Mukumbiri</w:t>
      </w:r>
      <w:r>
        <w:rPr>
          <w:rFonts w:ascii="Times New Roman" w:hAnsi="Times New Roman" w:cs="Times New Roman"/>
          <w:sz w:val="24"/>
          <w:szCs w:val="24"/>
        </w:rPr>
        <w:t xml:space="preserve"> for the applicant argued that the second respondent’s decision was grossly unreasonable in its defiance of logic. It did not comply with section 3 of </w:t>
      </w:r>
      <w:r>
        <w:rPr>
          <w:rFonts w:ascii="Times New Roman" w:hAnsi="Times New Roman" w:cs="Times New Roman"/>
          <w:sz w:val="24"/>
          <w:szCs w:val="24"/>
        </w:rPr>
        <w:lastRenderedPageBreak/>
        <w:t>the Administrative Justice Act.</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Counsel referred to the case of </w:t>
      </w:r>
      <w:r w:rsidRPr="00892C83">
        <w:rPr>
          <w:rFonts w:ascii="Times New Roman" w:hAnsi="Times New Roman" w:cs="Times New Roman"/>
          <w:i/>
          <w:sz w:val="24"/>
          <w:szCs w:val="24"/>
        </w:rPr>
        <w:t>Maqele &amp; Ors v Vice Chancellor NM Bhebhe (N.O.) &amp; Ano</w:t>
      </w:r>
      <w:r>
        <w:rPr>
          <w:rStyle w:val="FootnoteReference"/>
          <w:rFonts w:ascii="Times New Roman" w:hAnsi="Times New Roman" w:cs="Times New Roman"/>
          <w:i/>
          <w:sz w:val="24"/>
          <w:szCs w:val="24"/>
        </w:rPr>
        <w:footnoteReference w:id="3"/>
      </w:r>
      <w:r w:rsidR="0002356A">
        <w:rPr>
          <w:rFonts w:ascii="Times New Roman" w:hAnsi="Times New Roman" w:cs="Times New Roman"/>
          <w:i/>
          <w:sz w:val="24"/>
          <w:szCs w:val="24"/>
        </w:rPr>
        <w:t xml:space="preserve">. </w:t>
      </w:r>
      <w:r w:rsidR="0002356A">
        <w:rPr>
          <w:rFonts w:ascii="Times New Roman" w:hAnsi="Times New Roman" w:cs="Times New Roman"/>
          <w:sz w:val="24"/>
          <w:szCs w:val="24"/>
        </w:rPr>
        <w:t xml:space="preserve">Counsel further submitted that the reasons advanced to deny leave were unsatisfactory. These were that: there was no cause of action; the applicant was overpaid; and that cancellation of the agreement was lawfully done. </w:t>
      </w:r>
      <w:r w:rsidR="00DF0403">
        <w:rPr>
          <w:rFonts w:ascii="Times New Roman" w:hAnsi="Times New Roman" w:cs="Times New Roman"/>
          <w:sz w:val="24"/>
          <w:szCs w:val="24"/>
        </w:rPr>
        <w:t xml:space="preserve">The applicant’s counsel argued that the applicant’s cause of action was </w:t>
      </w:r>
      <w:r w:rsidR="00DF0403" w:rsidRPr="00695A22">
        <w:rPr>
          <w:rFonts w:ascii="Times New Roman" w:hAnsi="Times New Roman" w:cs="Times New Roman"/>
          <w:sz w:val="24"/>
          <w:szCs w:val="24"/>
        </w:rPr>
        <w:t xml:space="preserve">based on the irregular manner in which the contract was allegedly terminated, and the failure to pay the mobilisation fees. </w:t>
      </w:r>
    </w:p>
    <w:p w14:paraId="06F850BF" w14:textId="3276DE41" w:rsidR="00DF0403" w:rsidRDefault="00DF0403" w:rsidP="00D66D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Counsel further submitted that the second respondent had acted unfairly and biased towards the first respondent’s cause. His decision failed to take into account the fact that there </w:t>
      </w:r>
      <w:r w:rsidR="008135BD">
        <w:rPr>
          <w:rFonts w:ascii="Times New Roman" w:hAnsi="Times New Roman" w:cs="Times New Roman"/>
          <w:sz w:val="24"/>
          <w:szCs w:val="24"/>
        </w:rPr>
        <w:t xml:space="preserve">was </w:t>
      </w:r>
      <w:r>
        <w:rPr>
          <w:rFonts w:ascii="Times New Roman" w:hAnsi="Times New Roman" w:cs="Times New Roman"/>
          <w:sz w:val="24"/>
          <w:szCs w:val="24"/>
        </w:rPr>
        <w:t xml:space="preserve">a pre-shipment inspection of the equipment before the agreement was signed. </w:t>
      </w:r>
      <w:r w:rsidR="00DD5630">
        <w:rPr>
          <w:rFonts w:ascii="Times New Roman" w:hAnsi="Times New Roman" w:cs="Times New Roman"/>
          <w:sz w:val="24"/>
          <w:szCs w:val="24"/>
        </w:rPr>
        <w:t xml:space="preserve">The second respondent also allegedly made certain averments that were not supported by facts or evidence. Counsel further submitted that the question whether the applicant’s case was meritorious was not the prime consideration. The primary consideration was whether the decision to deny the applicant leave was reasonable under the circumstances. In support of this submission, counsel for the applicant referred to the case of </w:t>
      </w:r>
      <w:r w:rsidR="00EC5C69" w:rsidRPr="00EC5C69">
        <w:rPr>
          <w:rFonts w:ascii="Times New Roman" w:hAnsi="Times New Roman" w:cs="Times New Roman"/>
          <w:i/>
          <w:sz w:val="24"/>
          <w:szCs w:val="24"/>
        </w:rPr>
        <w:t>Gurta AG v Gwarazimba N.O.</w:t>
      </w:r>
      <w:r w:rsidR="00EC5C69">
        <w:rPr>
          <w:rStyle w:val="FootnoteReference"/>
          <w:rFonts w:ascii="Times New Roman" w:hAnsi="Times New Roman" w:cs="Times New Roman"/>
          <w:i/>
          <w:sz w:val="24"/>
          <w:szCs w:val="24"/>
        </w:rPr>
        <w:footnoteReference w:id="4"/>
      </w:r>
      <w:r w:rsidR="00EC5C69" w:rsidRPr="00EC5C69">
        <w:rPr>
          <w:rFonts w:ascii="Times New Roman" w:hAnsi="Times New Roman" w:cs="Times New Roman"/>
          <w:i/>
          <w:sz w:val="24"/>
          <w:szCs w:val="24"/>
        </w:rPr>
        <w:t xml:space="preserve"> </w:t>
      </w:r>
      <w:r w:rsidR="00EC5C69">
        <w:rPr>
          <w:rFonts w:ascii="Times New Roman" w:hAnsi="Times New Roman" w:cs="Times New Roman"/>
          <w:sz w:val="24"/>
          <w:szCs w:val="24"/>
        </w:rPr>
        <w:t>Counsel urged the court to set aside the second respondent’s decision in terms of section 4(2) of the Administrative Justice Act.</w:t>
      </w:r>
    </w:p>
    <w:p w14:paraId="6D4CADCF" w14:textId="58C643C7" w:rsidR="005B6794" w:rsidRDefault="005B6794" w:rsidP="00D66D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her response, Ms </w:t>
      </w:r>
      <w:r w:rsidRPr="0026550B">
        <w:rPr>
          <w:rFonts w:ascii="Times New Roman" w:hAnsi="Times New Roman" w:cs="Times New Roman"/>
          <w:i/>
          <w:sz w:val="24"/>
          <w:szCs w:val="24"/>
        </w:rPr>
        <w:t xml:space="preserve">Sanhanga </w:t>
      </w:r>
      <w:r>
        <w:rPr>
          <w:rFonts w:ascii="Times New Roman" w:hAnsi="Times New Roman" w:cs="Times New Roman"/>
          <w:sz w:val="24"/>
          <w:szCs w:val="24"/>
        </w:rPr>
        <w:t xml:space="preserve">for the respondents submitted that the agreement was properly terminated as the applicant was given the required notice. The agreement was terminated on the basis of the faulty equipment, and the applicant had not challenged the first respondent’s internal report that highlighted the defects found in the equipment. Counsel further submitted that the applicant had failed to set out </w:t>
      </w:r>
      <w:r w:rsidR="0026550B">
        <w:rPr>
          <w:rFonts w:ascii="Times New Roman" w:hAnsi="Times New Roman" w:cs="Times New Roman"/>
          <w:sz w:val="24"/>
          <w:szCs w:val="24"/>
        </w:rPr>
        <w:t>the material</w:t>
      </w:r>
      <w:r>
        <w:rPr>
          <w:rFonts w:ascii="Times New Roman" w:hAnsi="Times New Roman" w:cs="Times New Roman"/>
          <w:sz w:val="24"/>
          <w:szCs w:val="24"/>
        </w:rPr>
        <w:t xml:space="preserve"> re</w:t>
      </w:r>
      <w:r w:rsidR="0026550B">
        <w:rPr>
          <w:rFonts w:ascii="Times New Roman" w:hAnsi="Times New Roman" w:cs="Times New Roman"/>
          <w:sz w:val="24"/>
          <w:szCs w:val="24"/>
        </w:rPr>
        <w:t xml:space="preserve">spects on which the alleged unreasonableness, unfairness and bias were founded.  </w:t>
      </w:r>
    </w:p>
    <w:p w14:paraId="49230FB8" w14:textId="66203469" w:rsidR="0026550B" w:rsidRDefault="0026550B" w:rsidP="00D66D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 </w:t>
      </w:r>
      <w:r w:rsidRPr="0026550B">
        <w:rPr>
          <w:rFonts w:ascii="Times New Roman" w:hAnsi="Times New Roman" w:cs="Times New Roman"/>
          <w:i/>
          <w:sz w:val="24"/>
          <w:szCs w:val="24"/>
        </w:rPr>
        <w:t xml:space="preserve">Sanhanga </w:t>
      </w:r>
      <w:r>
        <w:rPr>
          <w:rFonts w:ascii="Times New Roman" w:hAnsi="Times New Roman" w:cs="Times New Roman"/>
          <w:sz w:val="24"/>
          <w:szCs w:val="24"/>
        </w:rPr>
        <w:t xml:space="preserve">submitted that the deposit of US$352 000.00, plus 50% of the first month’s rental equivalent to US$176 000.00, which were to be paid to the applicant after the signature of the agreement were supposed to be recovered from the applicant’s monthly charges. She further submitted </w:t>
      </w:r>
      <w:r w:rsidR="00434000">
        <w:rPr>
          <w:rFonts w:ascii="Times New Roman" w:hAnsi="Times New Roman" w:cs="Times New Roman"/>
          <w:sz w:val="24"/>
          <w:szCs w:val="24"/>
        </w:rPr>
        <w:t xml:space="preserve">the equipment failed to meet </w:t>
      </w:r>
      <w:r w:rsidR="001A00E5">
        <w:rPr>
          <w:rFonts w:ascii="Times New Roman" w:hAnsi="Times New Roman" w:cs="Times New Roman"/>
          <w:sz w:val="24"/>
          <w:szCs w:val="24"/>
        </w:rPr>
        <w:t xml:space="preserve">the </w:t>
      </w:r>
      <w:r w:rsidR="006C307A">
        <w:rPr>
          <w:rFonts w:ascii="Times New Roman" w:hAnsi="Times New Roman" w:cs="Times New Roman"/>
          <w:sz w:val="24"/>
          <w:szCs w:val="24"/>
        </w:rPr>
        <w:t>minimum threshold set out in clause 6.1 of the agreement</w:t>
      </w:r>
      <w:r w:rsidR="00035083">
        <w:rPr>
          <w:rFonts w:ascii="Times New Roman" w:hAnsi="Times New Roman" w:cs="Times New Roman"/>
          <w:sz w:val="24"/>
          <w:szCs w:val="24"/>
        </w:rPr>
        <w:t>, because it was defective</w:t>
      </w:r>
      <w:r w:rsidR="006C307A">
        <w:rPr>
          <w:rFonts w:ascii="Times New Roman" w:hAnsi="Times New Roman" w:cs="Times New Roman"/>
          <w:sz w:val="24"/>
          <w:szCs w:val="24"/>
        </w:rPr>
        <w:t>.</w:t>
      </w:r>
      <w:r w:rsidR="006C307A">
        <w:rPr>
          <w:rStyle w:val="FootnoteReference"/>
          <w:rFonts w:ascii="Times New Roman" w:hAnsi="Times New Roman" w:cs="Times New Roman"/>
          <w:sz w:val="24"/>
          <w:szCs w:val="24"/>
        </w:rPr>
        <w:footnoteReference w:id="5"/>
      </w:r>
      <w:r w:rsidR="006C307A">
        <w:rPr>
          <w:rFonts w:ascii="Times New Roman" w:hAnsi="Times New Roman" w:cs="Times New Roman"/>
          <w:sz w:val="24"/>
          <w:szCs w:val="24"/>
        </w:rPr>
        <w:t xml:space="preserve"> </w:t>
      </w:r>
      <w:r w:rsidR="004D0B7E">
        <w:rPr>
          <w:rFonts w:ascii="Times New Roman" w:hAnsi="Times New Roman" w:cs="Times New Roman"/>
          <w:sz w:val="24"/>
          <w:szCs w:val="24"/>
        </w:rPr>
        <w:t xml:space="preserve">Counsel further submitted that the </w:t>
      </w:r>
      <w:r w:rsidR="004D0B7E">
        <w:rPr>
          <w:rFonts w:ascii="Times New Roman" w:hAnsi="Times New Roman" w:cs="Times New Roman"/>
          <w:sz w:val="24"/>
          <w:szCs w:val="24"/>
        </w:rPr>
        <w:lastRenderedPageBreak/>
        <w:t xml:space="preserve">mobilisation fee was not for the applicant to remove the equipment from Hwange to South Africa. Clause 8 of the agreement provided that the first respondent was only responsible for the mobilisation costs of the </w:t>
      </w:r>
      <w:r w:rsidR="00515CC8">
        <w:rPr>
          <w:rFonts w:ascii="Times New Roman" w:hAnsi="Times New Roman" w:cs="Times New Roman"/>
          <w:sz w:val="24"/>
          <w:szCs w:val="24"/>
        </w:rPr>
        <w:t xml:space="preserve">equipment </w:t>
      </w:r>
      <w:r w:rsidR="004D0B7E">
        <w:rPr>
          <w:rFonts w:ascii="Times New Roman" w:hAnsi="Times New Roman" w:cs="Times New Roman"/>
          <w:sz w:val="24"/>
          <w:szCs w:val="24"/>
        </w:rPr>
        <w:t>to the mine from South Africa at an estimated cost of US$225,230.00</w:t>
      </w:r>
      <w:r w:rsidR="00B8082E">
        <w:rPr>
          <w:rFonts w:ascii="Times New Roman" w:hAnsi="Times New Roman" w:cs="Times New Roman"/>
          <w:sz w:val="24"/>
          <w:szCs w:val="24"/>
        </w:rPr>
        <w:t>. The first respondent was not contractually obliged to pay for the mobilisation</w:t>
      </w:r>
      <w:r w:rsidR="00C6247F">
        <w:rPr>
          <w:rFonts w:ascii="Times New Roman" w:hAnsi="Times New Roman" w:cs="Times New Roman"/>
          <w:sz w:val="24"/>
          <w:szCs w:val="24"/>
        </w:rPr>
        <w:t xml:space="preserve"> costs for conveying the equipment</w:t>
      </w:r>
      <w:r w:rsidR="00B8082E">
        <w:rPr>
          <w:rFonts w:ascii="Times New Roman" w:hAnsi="Times New Roman" w:cs="Times New Roman"/>
          <w:sz w:val="24"/>
          <w:szCs w:val="24"/>
        </w:rPr>
        <w:t xml:space="preserve"> </w:t>
      </w:r>
      <w:r w:rsidR="00C6247F">
        <w:rPr>
          <w:rFonts w:ascii="Times New Roman" w:hAnsi="Times New Roman" w:cs="Times New Roman"/>
          <w:sz w:val="24"/>
          <w:szCs w:val="24"/>
        </w:rPr>
        <w:t xml:space="preserve">back </w:t>
      </w:r>
      <w:r w:rsidR="00B8082E">
        <w:rPr>
          <w:rFonts w:ascii="Times New Roman" w:hAnsi="Times New Roman" w:cs="Times New Roman"/>
          <w:sz w:val="24"/>
          <w:szCs w:val="24"/>
        </w:rPr>
        <w:t>to South Africa. Paragraph 8.1 of the applicant’s letter of 26 March 2021 referred to mobilisation costs in the sum of US$450 460.00, yet the agreement only referred to half of that amount.</w:t>
      </w:r>
      <w:r w:rsidR="00D6742F">
        <w:rPr>
          <w:rFonts w:ascii="Times New Roman" w:hAnsi="Times New Roman" w:cs="Times New Roman"/>
          <w:sz w:val="24"/>
          <w:szCs w:val="24"/>
        </w:rPr>
        <w:t xml:space="preserve"> The applicant had been requested to remove its equipment from site, but had not done so. That confirmed that the equipment was of no value.</w:t>
      </w:r>
      <w:r w:rsidR="00B8082E">
        <w:rPr>
          <w:rFonts w:ascii="Times New Roman" w:hAnsi="Times New Roman" w:cs="Times New Roman"/>
          <w:sz w:val="24"/>
          <w:szCs w:val="24"/>
        </w:rPr>
        <w:t xml:space="preserve"> </w:t>
      </w:r>
      <w:r w:rsidR="00162F07">
        <w:rPr>
          <w:rFonts w:ascii="Times New Roman" w:hAnsi="Times New Roman" w:cs="Times New Roman"/>
          <w:sz w:val="24"/>
          <w:szCs w:val="24"/>
        </w:rPr>
        <w:t xml:space="preserve">No cause of action had been established because the second respondent was being asked to consider figures that were not contractually provided for. </w:t>
      </w:r>
      <w:r w:rsidR="00FA0003">
        <w:rPr>
          <w:rFonts w:ascii="Times New Roman" w:hAnsi="Times New Roman" w:cs="Times New Roman"/>
          <w:sz w:val="24"/>
          <w:szCs w:val="24"/>
        </w:rPr>
        <w:t xml:space="preserve">In paragraph 8.2 of the said letter, the applicant claimed that it had suffered damages amounting to US$5 592 960.00 as a result of the unlawful termination. Yet in paragraph 7(f) of its founding affidavit, the applicant claimed it had suffered damages of US$4 000 000.00. </w:t>
      </w:r>
    </w:p>
    <w:p w14:paraId="1FAA67F2" w14:textId="67626E74" w:rsidR="009947F0" w:rsidRDefault="00162F07" w:rsidP="009947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further submitted on behalf of the applicant that the applicant had failed to establish any unfairness or bias. The applicant was seeking a review of a decision </w:t>
      </w:r>
      <w:r w:rsidR="00D6742F">
        <w:rPr>
          <w:rFonts w:ascii="Times New Roman" w:hAnsi="Times New Roman" w:cs="Times New Roman"/>
          <w:sz w:val="24"/>
          <w:szCs w:val="24"/>
        </w:rPr>
        <w:t xml:space="preserve">of the second respondent </w:t>
      </w:r>
      <w:r>
        <w:rPr>
          <w:rFonts w:ascii="Times New Roman" w:hAnsi="Times New Roman" w:cs="Times New Roman"/>
          <w:sz w:val="24"/>
          <w:szCs w:val="24"/>
        </w:rPr>
        <w:t xml:space="preserve">but basing it </w:t>
      </w:r>
      <w:r w:rsidR="00D6742F">
        <w:rPr>
          <w:rFonts w:ascii="Times New Roman" w:hAnsi="Times New Roman" w:cs="Times New Roman"/>
          <w:sz w:val="24"/>
          <w:szCs w:val="24"/>
        </w:rPr>
        <w:t>on different facts altogether from what the second respondent had been asked to consider. Counsel further submitted that as a general rule, a</w:t>
      </w:r>
      <w:r w:rsidR="0075701D">
        <w:rPr>
          <w:rFonts w:ascii="Times New Roman" w:hAnsi="Times New Roman" w:cs="Times New Roman"/>
          <w:sz w:val="24"/>
          <w:szCs w:val="24"/>
        </w:rPr>
        <w:t xml:space="preserve">n entity </w:t>
      </w:r>
      <w:r w:rsidR="00D6742F">
        <w:rPr>
          <w:rFonts w:ascii="Times New Roman" w:hAnsi="Times New Roman" w:cs="Times New Roman"/>
          <w:sz w:val="24"/>
          <w:szCs w:val="24"/>
        </w:rPr>
        <w:t xml:space="preserve">under debt </w:t>
      </w:r>
      <w:r w:rsidR="002D2BA8">
        <w:rPr>
          <w:rFonts w:ascii="Times New Roman" w:hAnsi="Times New Roman" w:cs="Times New Roman"/>
          <w:sz w:val="24"/>
          <w:szCs w:val="24"/>
        </w:rPr>
        <w:t>re</w:t>
      </w:r>
      <w:r w:rsidR="00D6742F">
        <w:rPr>
          <w:rFonts w:ascii="Times New Roman" w:hAnsi="Times New Roman" w:cs="Times New Roman"/>
          <w:sz w:val="24"/>
          <w:szCs w:val="24"/>
        </w:rPr>
        <w:t xml:space="preserve">construction could not be sued </w:t>
      </w:r>
      <w:r w:rsidR="004E5412">
        <w:rPr>
          <w:rFonts w:ascii="Times New Roman" w:hAnsi="Times New Roman" w:cs="Times New Roman"/>
          <w:sz w:val="24"/>
          <w:szCs w:val="24"/>
        </w:rPr>
        <w:t xml:space="preserve">so as to afford </w:t>
      </w:r>
      <w:r w:rsidR="0075701D">
        <w:rPr>
          <w:rFonts w:ascii="Times New Roman" w:hAnsi="Times New Roman" w:cs="Times New Roman"/>
          <w:sz w:val="24"/>
          <w:szCs w:val="24"/>
        </w:rPr>
        <w:t xml:space="preserve">it an opportunity to make it </w:t>
      </w:r>
      <w:r w:rsidR="002D2BA8">
        <w:rPr>
          <w:rFonts w:ascii="Times New Roman" w:hAnsi="Times New Roman" w:cs="Times New Roman"/>
          <w:sz w:val="24"/>
          <w:szCs w:val="24"/>
        </w:rPr>
        <w:t xml:space="preserve">a viable concern again. </w:t>
      </w:r>
      <w:r w:rsidR="0075701D">
        <w:rPr>
          <w:rFonts w:ascii="Times New Roman" w:hAnsi="Times New Roman" w:cs="Times New Roman"/>
          <w:sz w:val="24"/>
          <w:szCs w:val="24"/>
        </w:rPr>
        <w:t xml:space="preserve">A party that sought leave to sue such an entity had to place before the court clear and cogent reasons justifying such </w:t>
      </w:r>
      <w:r w:rsidR="004E5412">
        <w:rPr>
          <w:rFonts w:ascii="Times New Roman" w:hAnsi="Times New Roman" w:cs="Times New Roman"/>
          <w:sz w:val="24"/>
          <w:szCs w:val="24"/>
        </w:rPr>
        <w:t xml:space="preserve">a </w:t>
      </w:r>
      <w:r w:rsidR="0075701D">
        <w:rPr>
          <w:rFonts w:ascii="Times New Roman" w:hAnsi="Times New Roman" w:cs="Times New Roman"/>
          <w:sz w:val="24"/>
          <w:szCs w:val="24"/>
        </w:rPr>
        <w:t xml:space="preserve">request. </w:t>
      </w:r>
      <w:r w:rsidR="009947F0">
        <w:rPr>
          <w:rFonts w:ascii="Times New Roman" w:hAnsi="Times New Roman" w:cs="Times New Roman"/>
          <w:sz w:val="24"/>
          <w:szCs w:val="24"/>
        </w:rPr>
        <w:t xml:space="preserve">Counsel submitted that the claim was frivolous and vexatious and ought to be dismissed with costs. </w:t>
      </w:r>
    </w:p>
    <w:p w14:paraId="44D08B44" w14:textId="0384528A" w:rsidR="0075701D" w:rsidRDefault="0075701D" w:rsidP="00D66D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reply, Ms </w:t>
      </w:r>
      <w:r w:rsidRPr="0075701D">
        <w:rPr>
          <w:rFonts w:ascii="Times New Roman" w:hAnsi="Times New Roman" w:cs="Times New Roman"/>
          <w:i/>
          <w:sz w:val="24"/>
          <w:szCs w:val="24"/>
        </w:rPr>
        <w:t>Mukumbiri</w:t>
      </w:r>
      <w:r>
        <w:rPr>
          <w:rFonts w:ascii="Times New Roman" w:hAnsi="Times New Roman" w:cs="Times New Roman"/>
          <w:sz w:val="24"/>
          <w:szCs w:val="24"/>
        </w:rPr>
        <w:t xml:space="preserve"> insisted that the second respondent did not exercise his discretion in good faith. There was no proof of payment of the amounts the applicant is said to have received. She also denied that the equipment was defective. Counsel also insisted that mobilisation also included costs of the return trip to South Africa. </w:t>
      </w:r>
      <w:r w:rsidR="007540BE">
        <w:rPr>
          <w:rFonts w:ascii="Times New Roman" w:hAnsi="Times New Roman" w:cs="Times New Roman"/>
          <w:sz w:val="24"/>
          <w:szCs w:val="24"/>
        </w:rPr>
        <w:t xml:space="preserve">She further submitted that the merits of the case were not important at this stage. </w:t>
      </w:r>
    </w:p>
    <w:p w14:paraId="350B23E9" w14:textId="08AD31B8" w:rsidR="00371A46" w:rsidRDefault="00317DEF" w:rsidP="00371A46">
      <w:pPr>
        <w:spacing w:after="0" w:line="360" w:lineRule="auto"/>
        <w:jc w:val="both"/>
        <w:rPr>
          <w:rFonts w:ascii="Times New Roman" w:hAnsi="Times New Roman" w:cs="Times New Roman"/>
          <w:b/>
          <w:sz w:val="24"/>
          <w:szCs w:val="24"/>
        </w:rPr>
      </w:pPr>
      <w:r w:rsidRPr="00317DEF">
        <w:rPr>
          <w:rFonts w:ascii="Times New Roman" w:hAnsi="Times New Roman" w:cs="Times New Roman"/>
          <w:b/>
          <w:sz w:val="24"/>
          <w:szCs w:val="24"/>
        </w:rPr>
        <w:t xml:space="preserve">ANALYSIS </w:t>
      </w:r>
    </w:p>
    <w:p w14:paraId="1E464E9D" w14:textId="3855C0C9" w:rsidR="00691003" w:rsidRPr="00691003" w:rsidRDefault="00D0600E" w:rsidP="00691003">
      <w:pPr>
        <w:autoSpaceDE w:val="0"/>
        <w:autoSpaceDN w:val="0"/>
        <w:adjustRightInd w:val="0"/>
        <w:spacing w:after="0" w:line="360" w:lineRule="auto"/>
        <w:ind w:firstLine="720"/>
        <w:jc w:val="both"/>
        <w:rPr>
          <w:rFonts w:ascii="Times New Roman" w:hAnsi="Times New Roman" w:cs="Times New Roman"/>
          <w:sz w:val="24"/>
          <w:szCs w:val="24"/>
        </w:rPr>
      </w:pPr>
      <w:r w:rsidRPr="00691003">
        <w:rPr>
          <w:rFonts w:ascii="Times New Roman" w:hAnsi="Times New Roman" w:cs="Times New Roman"/>
          <w:sz w:val="24"/>
          <w:szCs w:val="24"/>
        </w:rPr>
        <w:t xml:space="preserve">The issue that falls for determination is whether the second respondent’s decision to deny applicant leave to institute proceedings against the first respondent was grossly unreasonable so as to </w:t>
      </w:r>
      <w:r w:rsidR="009947F0" w:rsidRPr="00691003">
        <w:rPr>
          <w:rFonts w:ascii="Times New Roman" w:hAnsi="Times New Roman" w:cs="Times New Roman"/>
          <w:sz w:val="24"/>
          <w:szCs w:val="24"/>
        </w:rPr>
        <w:t xml:space="preserve">warrant an interference by this court </w:t>
      </w:r>
      <w:r w:rsidRPr="00691003">
        <w:rPr>
          <w:rFonts w:ascii="Times New Roman" w:hAnsi="Times New Roman" w:cs="Times New Roman"/>
          <w:sz w:val="24"/>
          <w:szCs w:val="24"/>
        </w:rPr>
        <w:t xml:space="preserve">in terms of section 4(2) of the </w:t>
      </w:r>
      <w:r w:rsidR="00D03A69" w:rsidRPr="00691003">
        <w:rPr>
          <w:rFonts w:ascii="Times New Roman" w:hAnsi="Times New Roman" w:cs="Times New Roman"/>
          <w:sz w:val="24"/>
          <w:szCs w:val="24"/>
        </w:rPr>
        <w:t>Administrative Justice Act.</w:t>
      </w:r>
      <w:r w:rsidR="00691003" w:rsidRPr="00691003">
        <w:rPr>
          <w:rFonts w:ascii="Times New Roman" w:hAnsi="Times New Roman" w:cs="Times New Roman"/>
          <w:sz w:val="24"/>
          <w:szCs w:val="24"/>
        </w:rPr>
        <w:t xml:space="preserve"> </w:t>
      </w:r>
      <w:r w:rsidR="00691003">
        <w:rPr>
          <w:rFonts w:ascii="Times New Roman" w:hAnsi="Times New Roman" w:cs="Times New Roman"/>
          <w:sz w:val="24"/>
          <w:szCs w:val="24"/>
        </w:rPr>
        <w:t xml:space="preserve">Section 4 provides </w:t>
      </w:r>
      <w:r w:rsidR="00691003" w:rsidRPr="00691003">
        <w:rPr>
          <w:rFonts w:ascii="Times New Roman" w:hAnsi="Times New Roman" w:cs="Times New Roman"/>
          <w:sz w:val="24"/>
          <w:szCs w:val="24"/>
        </w:rPr>
        <w:t>as follows:</w:t>
      </w:r>
    </w:p>
    <w:p w14:paraId="0A428EA4" w14:textId="77777777" w:rsidR="00691003" w:rsidRPr="00982B11" w:rsidRDefault="00691003" w:rsidP="00691003">
      <w:pPr>
        <w:pStyle w:val="Default"/>
        <w:jc w:val="both"/>
        <w:rPr>
          <w:rFonts w:ascii="Times New Roman" w:hAnsi="Times New Roman" w:cs="Times New Roman"/>
          <w:sz w:val="21"/>
          <w:szCs w:val="21"/>
        </w:rPr>
      </w:pPr>
      <w:r w:rsidRPr="00982B11">
        <w:rPr>
          <w:rFonts w:ascii="Times New Roman" w:hAnsi="Times New Roman" w:cs="Times New Roman"/>
        </w:rPr>
        <w:tab/>
        <w:t>“</w:t>
      </w:r>
      <w:r w:rsidRPr="00982B11">
        <w:rPr>
          <w:rFonts w:ascii="Times New Roman" w:hAnsi="Times New Roman" w:cs="Times New Roman"/>
          <w:b/>
          <w:bCs/>
          <w:sz w:val="21"/>
          <w:szCs w:val="21"/>
        </w:rPr>
        <w:t xml:space="preserve">4 Relief against administrative authorities </w:t>
      </w:r>
    </w:p>
    <w:p w14:paraId="3666E67F" w14:textId="77777777" w:rsidR="00691003" w:rsidRPr="00982B11" w:rsidRDefault="00691003" w:rsidP="00691003">
      <w:pPr>
        <w:autoSpaceDE w:val="0"/>
        <w:autoSpaceDN w:val="0"/>
        <w:adjustRightInd w:val="0"/>
        <w:spacing w:after="0" w:line="240" w:lineRule="auto"/>
        <w:ind w:left="720"/>
        <w:jc w:val="both"/>
        <w:rPr>
          <w:rFonts w:ascii="Times New Roman" w:hAnsi="Times New Roman" w:cs="Times New Roman"/>
          <w:color w:val="000000"/>
          <w:sz w:val="21"/>
          <w:szCs w:val="21"/>
        </w:rPr>
      </w:pPr>
      <w:r w:rsidRPr="00982B11">
        <w:rPr>
          <w:rFonts w:ascii="Times New Roman" w:hAnsi="Times New Roman" w:cs="Times New Roman"/>
          <w:color w:val="000000"/>
          <w:sz w:val="21"/>
          <w:szCs w:val="21"/>
        </w:rPr>
        <w:lastRenderedPageBreak/>
        <w:t xml:space="preserve">(1) Subject to this Act and any other law, any person who is aggrieved by the failure of an administrative authority to comply with section </w:t>
      </w:r>
      <w:r w:rsidRPr="00982B11">
        <w:rPr>
          <w:rFonts w:ascii="Times New Roman" w:hAnsi="Times New Roman" w:cs="Times New Roman"/>
          <w:i/>
          <w:iCs/>
          <w:color w:val="000000"/>
          <w:sz w:val="21"/>
          <w:szCs w:val="21"/>
        </w:rPr>
        <w:t xml:space="preserve">three </w:t>
      </w:r>
      <w:r w:rsidRPr="00982B11">
        <w:rPr>
          <w:rFonts w:ascii="Times New Roman" w:hAnsi="Times New Roman" w:cs="Times New Roman"/>
          <w:color w:val="000000"/>
          <w:sz w:val="21"/>
          <w:szCs w:val="21"/>
        </w:rPr>
        <w:t xml:space="preserve">may apply to the High Court for relief. </w:t>
      </w:r>
    </w:p>
    <w:p w14:paraId="24A56377" w14:textId="77777777" w:rsidR="00691003" w:rsidRPr="00982B11" w:rsidRDefault="00691003" w:rsidP="00691003">
      <w:pPr>
        <w:autoSpaceDE w:val="0"/>
        <w:autoSpaceDN w:val="0"/>
        <w:adjustRightInd w:val="0"/>
        <w:spacing w:after="0" w:line="240" w:lineRule="auto"/>
        <w:ind w:left="720"/>
        <w:jc w:val="both"/>
        <w:rPr>
          <w:rFonts w:ascii="Times New Roman" w:hAnsi="Times New Roman" w:cs="Times New Roman"/>
          <w:color w:val="000000"/>
          <w:sz w:val="21"/>
          <w:szCs w:val="21"/>
        </w:rPr>
      </w:pPr>
      <w:r w:rsidRPr="00982B11">
        <w:rPr>
          <w:rFonts w:ascii="Times New Roman" w:hAnsi="Times New Roman" w:cs="Times New Roman"/>
          <w:color w:val="000000"/>
          <w:sz w:val="21"/>
          <w:szCs w:val="21"/>
        </w:rPr>
        <w:t xml:space="preserve">(2) Upon an application being made to it in terms of subsection (1), the High Court may, as may be appropriate— </w:t>
      </w:r>
    </w:p>
    <w:p w14:paraId="77E59116" w14:textId="77777777" w:rsidR="00691003" w:rsidRDefault="00691003" w:rsidP="00691003">
      <w:pPr>
        <w:autoSpaceDE w:val="0"/>
        <w:autoSpaceDN w:val="0"/>
        <w:adjustRightInd w:val="0"/>
        <w:spacing w:after="0" w:line="240" w:lineRule="auto"/>
        <w:ind w:firstLine="720"/>
        <w:jc w:val="both"/>
        <w:rPr>
          <w:rFonts w:ascii="Times New Roman" w:hAnsi="Times New Roman" w:cs="Times New Roman"/>
          <w:color w:val="000000"/>
          <w:sz w:val="21"/>
          <w:szCs w:val="21"/>
        </w:rPr>
      </w:pPr>
      <w:r w:rsidRPr="00982B11">
        <w:rPr>
          <w:rFonts w:ascii="Times New Roman" w:hAnsi="Times New Roman" w:cs="Times New Roman"/>
          <w:color w:val="000000"/>
          <w:sz w:val="21"/>
          <w:szCs w:val="21"/>
        </w:rPr>
        <w:t>(</w:t>
      </w:r>
      <w:r w:rsidRPr="00982B11">
        <w:rPr>
          <w:rFonts w:ascii="Times New Roman" w:hAnsi="Times New Roman" w:cs="Times New Roman"/>
          <w:i/>
          <w:iCs/>
          <w:color w:val="000000"/>
          <w:sz w:val="21"/>
          <w:szCs w:val="21"/>
        </w:rPr>
        <w:t>a</w:t>
      </w:r>
      <w:r w:rsidRPr="00982B11">
        <w:rPr>
          <w:rFonts w:ascii="Times New Roman" w:hAnsi="Times New Roman" w:cs="Times New Roman"/>
          <w:color w:val="000000"/>
          <w:sz w:val="21"/>
          <w:szCs w:val="21"/>
        </w:rPr>
        <w:t>) confirm or se</w:t>
      </w:r>
      <w:r>
        <w:rPr>
          <w:rFonts w:ascii="Times New Roman" w:hAnsi="Times New Roman" w:cs="Times New Roman"/>
          <w:color w:val="000000"/>
          <w:sz w:val="21"/>
          <w:szCs w:val="21"/>
        </w:rPr>
        <w:t>t aside the decision concerned;</w:t>
      </w:r>
    </w:p>
    <w:p w14:paraId="3CFBF66C" w14:textId="77777777" w:rsidR="00691003" w:rsidRPr="00982B11" w:rsidRDefault="00691003" w:rsidP="00691003">
      <w:pPr>
        <w:autoSpaceDE w:val="0"/>
        <w:autoSpaceDN w:val="0"/>
        <w:adjustRightInd w:val="0"/>
        <w:spacing w:line="240" w:lineRule="auto"/>
        <w:ind w:left="720"/>
        <w:jc w:val="both"/>
        <w:rPr>
          <w:rFonts w:ascii="Times New Roman" w:hAnsi="Times New Roman" w:cs="Times New Roman"/>
          <w:color w:val="000000"/>
          <w:sz w:val="21"/>
          <w:szCs w:val="21"/>
        </w:rPr>
      </w:pPr>
      <w:r w:rsidRPr="00982B11">
        <w:rPr>
          <w:rFonts w:ascii="Times New Roman" w:hAnsi="Times New Roman" w:cs="Times New Roman"/>
          <w:color w:val="000000"/>
          <w:sz w:val="21"/>
          <w:szCs w:val="21"/>
        </w:rPr>
        <w:t>(</w:t>
      </w:r>
      <w:r w:rsidRPr="00982B11">
        <w:rPr>
          <w:rFonts w:ascii="Times New Roman" w:hAnsi="Times New Roman" w:cs="Times New Roman"/>
          <w:i/>
          <w:iCs/>
          <w:color w:val="000000"/>
          <w:sz w:val="21"/>
          <w:szCs w:val="21"/>
        </w:rPr>
        <w:t>b</w:t>
      </w:r>
      <w:r w:rsidRPr="00982B11">
        <w:rPr>
          <w:rFonts w:ascii="Times New Roman" w:hAnsi="Times New Roman" w:cs="Times New Roman"/>
          <w:color w:val="000000"/>
          <w:sz w:val="21"/>
          <w:szCs w:val="21"/>
        </w:rPr>
        <w:t>) refer the matter back to the administrative authority concerned for co</w:t>
      </w:r>
      <w:r>
        <w:rPr>
          <w:rFonts w:ascii="Times New Roman" w:hAnsi="Times New Roman" w:cs="Times New Roman"/>
          <w:color w:val="000000"/>
          <w:sz w:val="21"/>
          <w:szCs w:val="21"/>
        </w:rPr>
        <w:t>nsideration or reconsideration;”</w:t>
      </w:r>
    </w:p>
    <w:p w14:paraId="68A5978C" w14:textId="31FB18E7" w:rsidR="00D0600E" w:rsidRDefault="00D03A69" w:rsidP="00691003">
      <w:pPr>
        <w:pStyle w:val="Default"/>
        <w:spacing w:line="360" w:lineRule="auto"/>
        <w:ind w:firstLine="720"/>
        <w:jc w:val="both"/>
        <w:rPr>
          <w:rFonts w:ascii="Times New Roman" w:hAnsi="Times New Roman" w:cs="Times New Roman"/>
        </w:rPr>
      </w:pPr>
      <w:r>
        <w:rPr>
          <w:rFonts w:ascii="Times New Roman" w:hAnsi="Times New Roman" w:cs="Times New Roman"/>
        </w:rPr>
        <w:t xml:space="preserve"> </w:t>
      </w:r>
      <w:r w:rsidR="008C187A">
        <w:rPr>
          <w:rFonts w:ascii="Times New Roman" w:hAnsi="Times New Roman" w:cs="Times New Roman"/>
        </w:rPr>
        <w:t>Section 3 of the Administrative Act behoves an administrative authority to act in a certain manner</w:t>
      </w:r>
      <w:r w:rsidR="00DA5117">
        <w:rPr>
          <w:rFonts w:ascii="Times New Roman" w:hAnsi="Times New Roman" w:cs="Times New Roman"/>
        </w:rPr>
        <w:t>, when undertaking administrative action</w:t>
      </w:r>
      <w:r w:rsidR="008C187A">
        <w:rPr>
          <w:rFonts w:ascii="Times New Roman" w:hAnsi="Times New Roman" w:cs="Times New Roman"/>
        </w:rPr>
        <w:t xml:space="preserve">. </w:t>
      </w:r>
      <w:r w:rsidR="00691003">
        <w:rPr>
          <w:rFonts w:ascii="Times New Roman" w:hAnsi="Times New Roman" w:cs="Times New Roman"/>
        </w:rPr>
        <w:t xml:space="preserve">It states </w:t>
      </w:r>
      <w:r w:rsidR="008C187A">
        <w:rPr>
          <w:rFonts w:ascii="Times New Roman" w:hAnsi="Times New Roman" w:cs="Times New Roman"/>
        </w:rPr>
        <w:t>as follows:</w:t>
      </w:r>
    </w:p>
    <w:p w14:paraId="5F456C68" w14:textId="7965D543" w:rsidR="008C187A" w:rsidRPr="008C187A" w:rsidRDefault="008C187A" w:rsidP="00691003">
      <w:pPr>
        <w:pStyle w:val="Default"/>
        <w:rPr>
          <w:rFonts w:ascii="Times New Roman" w:hAnsi="Times New Roman" w:cs="Times New Roman"/>
          <w:sz w:val="21"/>
          <w:szCs w:val="21"/>
        </w:rPr>
      </w:pPr>
      <w:r>
        <w:rPr>
          <w:rFonts w:ascii="Times New Roman" w:hAnsi="Times New Roman" w:cs="Times New Roman"/>
        </w:rPr>
        <w:tab/>
      </w:r>
      <w:r>
        <w:rPr>
          <w:rFonts w:ascii="Times New Roman" w:hAnsi="Times New Roman" w:cs="Times New Roman"/>
          <w:b/>
          <w:bCs/>
          <w:sz w:val="21"/>
          <w:szCs w:val="21"/>
        </w:rPr>
        <w:t>“</w:t>
      </w:r>
      <w:r w:rsidRPr="008C187A">
        <w:rPr>
          <w:rFonts w:ascii="Times New Roman" w:hAnsi="Times New Roman" w:cs="Times New Roman"/>
          <w:b/>
          <w:bCs/>
          <w:sz w:val="21"/>
          <w:szCs w:val="21"/>
        </w:rPr>
        <w:t xml:space="preserve">3 Duty of administrative authority </w:t>
      </w:r>
    </w:p>
    <w:p w14:paraId="38852D4D" w14:textId="38AE0FD3" w:rsidR="008C187A" w:rsidRPr="008C187A" w:rsidRDefault="008C187A" w:rsidP="001A3897">
      <w:pPr>
        <w:autoSpaceDE w:val="0"/>
        <w:autoSpaceDN w:val="0"/>
        <w:adjustRightInd w:val="0"/>
        <w:spacing w:after="0" w:line="240" w:lineRule="auto"/>
        <w:ind w:left="720"/>
        <w:jc w:val="both"/>
        <w:rPr>
          <w:rFonts w:ascii="Times New Roman" w:hAnsi="Times New Roman" w:cs="Times New Roman"/>
          <w:sz w:val="21"/>
          <w:szCs w:val="21"/>
        </w:rPr>
      </w:pPr>
      <w:r w:rsidRPr="008C187A">
        <w:rPr>
          <w:rFonts w:ascii="Times New Roman" w:hAnsi="Times New Roman" w:cs="Times New Roman"/>
          <w:color w:val="000000"/>
          <w:sz w:val="21"/>
          <w:szCs w:val="21"/>
        </w:rPr>
        <w:t xml:space="preserve">(1) An administrative authority which has the responsibility or power to take any administrative action which may affect the rights, interests or legitimate expectations of any person shall— </w:t>
      </w:r>
      <w:r w:rsidRPr="008C187A">
        <w:rPr>
          <w:rFonts w:ascii="Times New Roman" w:hAnsi="Times New Roman" w:cs="Times New Roman"/>
          <w:sz w:val="21"/>
          <w:szCs w:val="21"/>
        </w:rPr>
        <w:t>(</w:t>
      </w:r>
      <w:r w:rsidRPr="008C187A">
        <w:rPr>
          <w:rFonts w:ascii="Times New Roman" w:hAnsi="Times New Roman" w:cs="Times New Roman"/>
          <w:i/>
          <w:iCs/>
          <w:sz w:val="21"/>
          <w:szCs w:val="21"/>
        </w:rPr>
        <w:t>a</w:t>
      </w:r>
      <w:r w:rsidRPr="008C187A">
        <w:rPr>
          <w:rFonts w:ascii="Times New Roman" w:hAnsi="Times New Roman" w:cs="Times New Roman"/>
          <w:sz w:val="21"/>
          <w:szCs w:val="21"/>
        </w:rPr>
        <w:t xml:space="preserve">) act lawfully, reasonably and in a fair manner; and </w:t>
      </w:r>
    </w:p>
    <w:p w14:paraId="7FFA0ADE" w14:textId="77777777" w:rsidR="001A3897" w:rsidRDefault="008C187A" w:rsidP="001A3897">
      <w:pPr>
        <w:autoSpaceDE w:val="0"/>
        <w:autoSpaceDN w:val="0"/>
        <w:adjustRightInd w:val="0"/>
        <w:spacing w:after="0" w:line="240" w:lineRule="auto"/>
        <w:ind w:left="720"/>
        <w:jc w:val="both"/>
        <w:rPr>
          <w:rFonts w:ascii="Times New Roman" w:hAnsi="Times New Roman" w:cs="Times New Roman"/>
          <w:sz w:val="21"/>
          <w:szCs w:val="21"/>
        </w:rPr>
      </w:pPr>
      <w:r w:rsidRPr="008C187A">
        <w:rPr>
          <w:rFonts w:ascii="Times New Roman" w:hAnsi="Times New Roman" w:cs="Times New Roman"/>
          <w:sz w:val="21"/>
          <w:szCs w:val="21"/>
        </w:rPr>
        <w:t>(</w:t>
      </w:r>
      <w:r w:rsidRPr="008C187A">
        <w:rPr>
          <w:rFonts w:ascii="Times New Roman" w:hAnsi="Times New Roman" w:cs="Times New Roman"/>
          <w:i/>
          <w:iCs/>
          <w:sz w:val="21"/>
          <w:szCs w:val="21"/>
        </w:rPr>
        <w:t>b</w:t>
      </w:r>
      <w:r w:rsidRPr="008C187A">
        <w:rPr>
          <w:rFonts w:ascii="Times New Roman" w:hAnsi="Times New Roman" w:cs="Times New Roman"/>
          <w:sz w:val="21"/>
          <w:szCs w:val="21"/>
        </w:rPr>
        <w:t xml:space="preserve">) </w:t>
      </w:r>
      <w:r w:rsidR="001A3897">
        <w:rPr>
          <w:rFonts w:ascii="Times New Roman" w:hAnsi="Times New Roman" w:cs="Times New Roman"/>
          <w:sz w:val="21"/>
          <w:szCs w:val="21"/>
        </w:rPr>
        <w:t>…………….</w:t>
      </w:r>
      <w:r w:rsidRPr="008C187A">
        <w:rPr>
          <w:rFonts w:ascii="Times New Roman" w:hAnsi="Times New Roman" w:cs="Times New Roman"/>
          <w:sz w:val="21"/>
          <w:szCs w:val="21"/>
        </w:rPr>
        <w:t xml:space="preserve">; </w:t>
      </w:r>
    </w:p>
    <w:p w14:paraId="61BA0288" w14:textId="77777777" w:rsidR="001A3897" w:rsidRDefault="001A3897" w:rsidP="001A3897">
      <w:pPr>
        <w:autoSpaceDE w:val="0"/>
        <w:autoSpaceDN w:val="0"/>
        <w:adjustRightInd w:val="0"/>
        <w:spacing w:after="0" w:line="240" w:lineRule="auto"/>
        <w:jc w:val="both"/>
        <w:rPr>
          <w:rFonts w:ascii="Times New Roman" w:hAnsi="Times New Roman" w:cs="Times New Roman"/>
          <w:sz w:val="21"/>
          <w:szCs w:val="21"/>
        </w:rPr>
      </w:pPr>
    </w:p>
    <w:p w14:paraId="4B1FB082" w14:textId="742D388D" w:rsidR="002C5344" w:rsidRDefault="001A3897" w:rsidP="0069100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the second respondent </w:t>
      </w:r>
      <w:r w:rsidR="009947F0">
        <w:rPr>
          <w:rFonts w:ascii="Times New Roman" w:hAnsi="Times New Roman" w:cs="Times New Roman"/>
          <w:sz w:val="24"/>
          <w:szCs w:val="24"/>
        </w:rPr>
        <w:t xml:space="preserve">occupies </w:t>
      </w:r>
      <w:r>
        <w:rPr>
          <w:rFonts w:ascii="Times New Roman" w:hAnsi="Times New Roman" w:cs="Times New Roman"/>
          <w:sz w:val="24"/>
          <w:szCs w:val="24"/>
        </w:rPr>
        <w:t xml:space="preserve">the position of an administrative authority is not in dispute. Section 2 of the Administrative Justice Act </w:t>
      </w:r>
      <w:r w:rsidR="00B32CBC">
        <w:rPr>
          <w:rFonts w:ascii="Times New Roman" w:hAnsi="Times New Roman" w:cs="Times New Roman"/>
          <w:sz w:val="24"/>
          <w:szCs w:val="24"/>
        </w:rPr>
        <w:t xml:space="preserve">defines ‘administrative authority’ </w:t>
      </w:r>
      <w:r w:rsidR="00DA5117">
        <w:rPr>
          <w:rFonts w:ascii="Times New Roman" w:hAnsi="Times New Roman" w:cs="Times New Roman"/>
          <w:sz w:val="24"/>
          <w:szCs w:val="24"/>
        </w:rPr>
        <w:t xml:space="preserve">to include a person in the second respondent’s position. </w:t>
      </w:r>
    </w:p>
    <w:p w14:paraId="1ABE7911" w14:textId="7315DAA7" w:rsidR="007939DC" w:rsidRDefault="00A234CA" w:rsidP="00691003">
      <w:pPr>
        <w:autoSpaceDE w:val="0"/>
        <w:autoSpaceDN w:val="0"/>
        <w:adjustRightInd w:val="0"/>
        <w:spacing w:after="0" w:line="360" w:lineRule="auto"/>
        <w:ind w:firstLine="720"/>
        <w:jc w:val="both"/>
        <w:rPr>
          <w:rFonts w:ascii="Times New Roman" w:hAnsi="Times New Roman" w:cs="Times New Roman"/>
          <w:i/>
          <w:sz w:val="21"/>
          <w:szCs w:val="21"/>
        </w:rPr>
      </w:pPr>
      <w:r>
        <w:rPr>
          <w:rFonts w:ascii="Times New Roman" w:hAnsi="Times New Roman" w:cs="Times New Roman"/>
          <w:sz w:val="24"/>
          <w:szCs w:val="24"/>
        </w:rPr>
        <w:t xml:space="preserve">A reconstruction order has the effect of reposing in the second respondent immense </w:t>
      </w:r>
      <w:r w:rsidR="00691003">
        <w:rPr>
          <w:rFonts w:ascii="Times New Roman" w:hAnsi="Times New Roman" w:cs="Times New Roman"/>
          <w:sz w:val="24"/>
          <w:szCs w:val="24"/>
        </w:rPr>
        <w:t>powers that</w:t>
      </w:r>
      <w:r>
        <w:rPr>
          <w:rFonts w:ascii="Times New Roman" w:hAnsi="Times New Roman" w:cs="Times New Roman"/>
          <w:sz w:val="24"/>
          <w:szCs w:val="24"/>
        </w:rPr>
        <w:t xml:space="preserve"> in a way leave him in </w:t>
      </w:r>
      <w:r w:rsidR="00691003">
        <w:rPr>
          <w:rFonts w:ascii="Times New Roman" w:hAnsi="Times New Roman" w:cs="Times New Roman"/>
          <w:sz w:val="24"/>
          <w:szCs w:val="24"/>
        </w:rPr>
        <w:t xml:space="preserve">an </w:t>
      </w:r>
      <w:r>
        <w:rPr>
          <w:rFonts w:ascii="Times New Roman" w:hAnsi="Times New Roman" w:cs="Times New Roman"/>
          <w:sz w:val="24"/>
          <w:szCs w:val="24"/>
        </w:rPr>
        <w:t xml:space="preserve">invidious position. He is expected to be a judge in his own cause. </w:t>
      </w:r>
      <w:r w:rsidR="00F51BEB">
        <w:rPr>
          <w:rFonts w:ascii="Times New Roman" w:hAnsi="Times New Roman" w:cs="Times New Roman"/>
          <w:sz w:val="24"/>
          <w:szCs w:val="24"/>
        </w:rPr>
        <w:t xml:space="preserve">He is expected to make a determination in a matter in which he </w:t>
      </w:r>
      <w:r w:rsidR="007939DC">
        <w:rPr>
          <w:rFonts w:ascii="Times New Roman" w:hAnsi="Times New Roman" w:cs="Times New Roman"/>
          <w:sz w:val="24"/>
          <w:szCs w:val="24"/>
        </w:rPr>
        <w:t xml:space="preserve">has a vested interest. In terms of section 6(b) of the Act, </w:t>
      </w:r>
      <w:r w:rsidR="007939DC" w:rsidRPr="007939DC">
        <w:rPr>
          <w:rFonts w:ascii="Times New Roman" w:hAnsi="Times New Roman" w:cs="Times New Roman"/>
          <w:i/>
          <w:sz w:val="24"/>
          <w:szCs w:val="24"/>
        </w:rPr>
        <w:t>“</w:t>
      </w:r>
      <w:r w:rsidRPr="007939DC">
        <w:rPr>
          <w:rFonts w:ascii="Times New Roman" w:hAnsi="Times New Roman" w:cs="Times New Roman"/>
          <w:i/>
          <w:sz w:val="24"/>
          <w:szCs w:val="24"/>
        </w:rPr>
        <w:t>no action or proceeding shall be proceeded with or commenced against the company except by leave of</w:t>
      </w:r>
      <w:r w:rsidR="007939DC" w:rsidRPr="007939DC">
        <w:rPr>
          <w:rFonts w:ascii="Times New Roman" w:hAnsi="Times New Roman" w:cs="Times New Roman"/>
          <w:i/>
          <w:sz w:val="24"/>
          <w:szCs w:val="24"/>
        </w:rPr>
        <w:t xml:space="preserve"> </w:t>
      </w:r>
      <w:r w:rsidRPr="007939DC">
        <w:rPr>
          <w:rFonts w:ascii="Times New Roman" w:hAnsi="Times New Roman" w:cs="Times New Roman"/>
          <w:i/>
          <w:sz w:val="24"/>
          <w:szCs w:val="24"/>
        </w:rPr>
        <w:t>the administrator and subject to such terms as the administrator may impose</w:t>
      </w:r>
      <w:r w:rsidR="007939DC">
        <w:rPr>
          <w:rFonts w:ascii="Times New Roman" w:hAnsi="Times New Roman" w:cs="Times New Roman"/>
          <w:i/>
          <w:sz w:val="21"/>
          <w:szCs w:val="21"/>
        </w:rPr>
        <w:t xml:space="preserve">”. </w:t>
      </w:r>
    </w:p>
    <w:p w14:paraId="553C113C" w14:textId="5F90BE40" w:rsidR="008E657E" w:rsidRDefault="008E657E" w:rsidP="008E657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is mindful of the fact that </w:t>
      </w:r>
      <w:r w:rsidR="00691003">
        <w:rPr>
          <w:rFonts w:ascii="Times New Roman" w:hAnsi="Times New Roman" w:cs="Times New Roman"/>
          <w:sz w:val="24"/>
          <w:szCs w:val="24"/>
        </w:rPr>
        <w:t xml:space="preserve">at this stage </w:t>
      </w:r>
      <w:r>
        <w:rPr>
          <w:rFonts w:ascii="Times New Roman" w:hAnsi="Times New Roman" w:cs="Times New Roman"/>
          <w:sz w:val="24"/>
          <w:szCs w:val="24"/>
        </w:rPr>
        <w:t xml:space="preserve">it is not required to interrogate the merits or demerits of the applicant’s claims against the first respondent. In the </w:t>
      </w:r>
      <w:r w:rsidRPr="00846A09">
        <w:rPr>
          <w:rFonts w:ascii="Times New Roman" w:hAnsi="Times New Roman" w:cs="Times New Roman"/>
          <w:i/>
          <w:sz w:val="24"/>
          <w:szCs w:val="24"/>
        </w:rPr>
        <w:t>Gurta AG v Gwarazimba N.O.</w:t>
      </w:r>
      <w:r>
        <w:rPr>
          <w:rStyle w:val="FootnoteReference"/>
          <w:rFonts w:ascii="Times New Roman" w:hAnsi="Times New Roman" w:cs="Times New Roman"/>
          <w:i/>
          <w:sz w:val="24"/>
          <w:szCs w:val="24"/>
        </w:rPr>
        <w:footnoteReference w:id="6"/>
      </w:r>
      <w:r>
        <w:rPr>
          <w:rFonts w:ascii="Times New Roman" w:hAnsi="Times New Roman" w:cs="Times New Roman"/>
          <w:sz w:val="24"/>
          <w:szCs w:val="24"/>
        </w:rPr>
        <w:t xml:space="preserve">, </w:t>
      </w:r>
      <w:r w:rsidRPr="002322B4">
        <w:rPr>
          <w:rFonts w:ascii="Times New Roman" w:hAnsi="Times New Roman" w:cs="Times New Roman"/>
          <w:smallCaps/>
          <w:sz w:val="24"/>
          <w:szCs w:val="24"/>
        </w:rPr>
        <w:t>M</w:t>
      </w:r>
      <w:r w:rsidR="002322B4" w:rsidRPr="002322B4">
        <w:rPr>
          <w:rFonts w:ascii="Times New Roman" w:hAnsi="Times New Roman" w:cs="Times New Roman"/>
          <w:smallCaps/>
          <w:sz w:val="24"/>
          <w:szCs w:val="24"/>
        </w:rPr>
        <w:t>athonsi</w:t>
      </w:r>
      <w:r>
        <w:rPr>
          <w:rFonts w:ascii="Times New Roman" w:hAnsi="Times New Roman" w:cs="Times New Roman"/>
          <w:sz w:val="24"/>
          <w:szCs w:val="24"/>
        </w:rPr>
        <w:t xml:space="preserve"> J (as he then was), explained the position as follows:</w:t>
      </w:r>
    </w:p>
    <w:p w14:paraId="7C6E1651" w14:textId="77777777" w:rsidR="008E657E" w:rsidRPr="00274A60" w:rsidRDefault="008E657E" w:rsidP="008E657E">
      <w:pPr>
        <w:spacing w:after="100" w:afterAutospacing="1" w:line="240" w:lineRule="auto"/>
        <w:ind w:left="720"/>
        <w:jc w:val="both"/>
        <w:rPr>
          <w:rFonts w:ascii="Times New Roman" w:eastAsia="Times New Roman" w:hAnsi="Times New Roman" w:cs="Times New Roman"/>
          <w:color w:val="000000" w:themeColor="text1"/>
          <w:lang w:eastAsia="en-ZW"/>
        </w:rPr>
      </w:pPr>
      <w:r w:rsidRPr="00591873">
        <w:rPr>
          <w:rFonts w:ascii="Times New Roman" w:hAnsi="Times New Roman" w:cs="Times New Roman"/>
          <w:color w:val="000000" w:themeColor="text1"/>
        </w:rPr>
        <w:t>“</w:t>
      </w:r>
      <w:r w:rsidRPr="00591873">
        <w:rPr>
          <w:rFonts w:ascii="Times New Roman" w:eastAsia="Times New Roman" w:hAnsi="Times New Roman" w:cs="Times New Roman"/>
          <w:color w:val="000000" w:themeColor="text1"/>
          <w:lang w:eastAsia="en-ZW"/>
        </w:rPr>
        <w:t>I accept that the applicant is indeed entitled to its day in court. It matters not that the respondent sees no merit in the case. Whether the case is well founded or not is neither here nor there as civilisation dictates that the litigant must be allowed to bring a civil action to protest its right. To deny a party that opportunity would be to expose the party to the impulses of a rudimentary soul, to resort to his hand in order to achieve justice.”</w:t>
      </w:r>
    </w:p>
    <w:p w14:paraId="7CDE44C0" w14:textId="071DCB7E" w:rsidR="00E35320" w:rsidRDefault="007939DC" w:rsidP="007939DC">
      <w:pPr>
        <w:autoSpaceDE w:val="0"/>
        <w:autoSpaceDN w:val="0"/>
        <w:adjustRightInd w:val="0"/>
        <w:spacing w:after="0" w:line="360" w:lineRule="auto"/>
        <w:ind w:firstLine="720"/>
        <w:jc w:val="both"/>
        <w:rPr>
          <w:rFonts w:ascii="Times New Roman" w:hAnsi="Times New Roman" w:cs="Times New Roman"/>
          <w:sz w:val="24"/>
          <w:szCs w:val="24"/>
        </w:rPr>
      </w:pPr>
      <w:r w:rsidRPr="007939DC">
        <w:rPr>
          <w:rFonts w:ascii="Times New Roman" w:hAnsi="Times New Roman" w:cs="Times New Roman"/>
          <w:sz w:val="24"/>
          <w:szCs w:val="24"/>
        </w:rPr>
        <w:t xml:space="preserve">In its heads of argument, </w:t>
      </w:r>
      <w:r>
        <w:rPr>
          <w:rFonts w:ascii="Times New Roman" w:hAnsi="Times New Roman" w:cs="Times New Roman"/>
          <w:sz w:val="24"/>
          <w:szCs w:val="24"/>
        </w:rPr>
        <w:t xml:space="preserve">the applicant pointed to two </w:t>
      </w:r>
      <w:r w:rsidR="000C5887">
        <w:rPr>
          <w:rFonts w:ascii="Times New Roman" w:hAnsi="Times New Roman" w:cs="Times New Roman"/>
          <w:sz w:val="24"/>
          <w:szCs w:val="24"/>
        </w:rPr>
        <w:t>key issues</w:t>
      </w:r>
      <w:r>
        <w:rPr>
          <w:rFonts w:ascii="Times New Roman" w:hAnsi="Times New Roman" w:cs="Times New Roman"/>
          <w:sz w:val="24"/>
          <w:szCs w:val="24"/>
        </w:rPr>
        <w:t xml:space="preserve"> which it contends founds its cause of action against the </w:t>
      </w:r>
      <w:r w:rsidR="000C5887">
        <w:rPr>
          <w:rFonts w:ascii="Times New Roman" w:hAnsi="Times New Roman" w:cs="Times New Roman"/>
          <w:sz w:val="24"/>
          <w:szCs w:val="24"/>
        </w:rPr>
        <w:t xml:space="preserve">first </w:t>
      </w:r>
      <w:r>
        <w:rPr>
          <w:rFonts w:ascii="Times New Roman" w:hAnsi="Times New Roman" w:cs="Times New Roman"/>
          <w:sz w:val="24"/>
          <w:szCs w:val="24"/>
        </w:rPr>
        <w:t xml:space="preserve">respondent. It pointed to the failure by the first respondent to pay mobilisation fees and the alleged unlawful termination of the agreement between the parties. </w:t>
      </w:r>
      <w:r w:rsidR="002C77D4">
        <w:rPr>
          <w:rFonts w:ascii="Times New Roman" w:hAnsi="Times New Roman" w:cs="Times New Roman"/>
          <w:sz w:val="24"/>
          <w:szCs w:val="24"/>
        </w:rPr>
        <w:t xml:space="preserve">On his part, the second respondent argued that the first respondent was not </w:t>
      </w:r>
      <w:r w:rsidR="002C77D4">
        <w:rPr>
          <w:rFonts w:ascii="Times New Roman" w:hAnsi="Times New Roman" w:cs="Times New Roman"/>
          <w:sz w:val="24"/>
          <w:szCs w:val="24"/>
        </w:rPr>
        <w:lastRenderedPageBreak/>
        <w:t xml:space="preserve">responsible for any mobilisation fees associated with the return of the equipment to South Africa. </w:t>
      </w:r>
      <w:r w:rsidR="008E657E">
        <w:rPr>
          <w:rFonts w:ascii="Times New Roman" w:hAnsi="Times New Roman" w:cs="Times New Roman"/>
          <w:sz w:val="24"/>
          <w:szCs w:val="24"/>
        </w:rPr>
        <w:t xml:space="preserve">He also claims that at any rate, the mobilisation fee that was due was paid. </w:t>
      </w:r>
      <w:r w:rsidR="002C77D4">
        <w:rPr>
          <w:rFonts w:ascii="Times New Roman" w:hAnsi="Times New Roman" w:cs="Times New Roman"/>
          <w:sz w:val="24"/>
          <w:szCs w:val="24"/>
        </w:rPr>
        <w:t xml:space="preserve">There is a dispute on whether </w:t>
      </w:r>
      <w:r w:rsidR="0004775E">
        <w:rPr>
          <w:rFonts w:ascii="Times New Roman" w:hAnsi="Times New Roman" w:cs="Times New Roman"/>
          <w:sz w:val="24"/>
          <w:szCs w:val="24"/>
        </w:rPr>
        <w:t xml:space="preserve">the undisputed </w:t>
      </w:r>
      <w:r w:rsidR="002C77D4">
        <w:rPr>
          <w:rFonts w:ascii="Times New Roman" w:hAnsi="Times New Roman" w:cs="Times New Roman"/>
          <w:sz w:val="24"/>
          <w:szCs w:val="24"/>
        </w:rPr>
        <w:t>mobilisation fee</w:t>
      </w:r>
      <w:r w:rsidR="0004775E">
        <w:rPr>
          <w:rFonts w:ascii="Times New Roman" w:hAnsi="Times New Roman" w:cs="Times New Roman"/>
          <w:sz w:val="24"/>
          <w:szCs w:val="24"/>
        </w:rPr>
        <w:t xml:space="preserve"> was </w:t>
      </w:r>
      <w:r w:rsidR="002C77D4">
        <w:rPr>
          <w:rFonts w:ascii="Times New Roman" w:hAnsi="Times New Roman" w:cs="Times New Roman"/>
          <w:sz w:val="24"/>
          <w:szCs w:val="24"/>
        </w:rPr>
        <w:t xml:space="preserve">indeed paid. </w:t>
      </w:r>
      <w:r w:rsidR="00E35320">
        <w:rPr>
          <w:rFonts w:ascii="Times New Roman" w:hAnsi="Times New Roman" w:cs="Times New Roman"/>
          <w:sz w:val="24"/>
          <w:szCs w:val="24"/>
        </w:rPr>
        <w:t xml:space="preserve">Nothing was placed before the court to confirm the payment. </w:t>
      </w:r>
      <w:r w:rsidR="002C77D4">
        <w:rPr>
          <w:rFonts w:ascii="Times New Roman" w:hAnsi="Times New Roman" w:cs="Times New Roman"/>
          <w:sz w:val="24"/>
          <w:szCs w:val="24"/>
        </w:rPr>
        <w:t xml:space="preserve">The applicant admitted though that it was paid a deposit </w:t>
      </w:r>
      <w:r w:rsidR="00E35320">
        <w:rPr>
          <w:rFonts w:ascii="Times New Roman" w:hAnsi="Times New Roman" w:cs="Times New Roman"/>
          <w:sz w:val="24"/>
          <w:szCs w:val="24"/>
        </w:rPr>
        <w:t>of US$352,000.00 referred to in clause 7.2 of the agreement.</w:t>
      </w:r>
      <w:r w:rsidR="00E35320">
        <w:rPr>
          <w:rStyle w:val="FootnoteReference"/>
          <w:rFonts w:ascii="Times New Roman" w:hAnsi="Times New Roman" w:cs="Times New Roman"/>
          <w:sz w:val="24"/>
          <w:szCs w:val="24"/>
        </w:rPr>
        <w:footnoteReference w:id="7"/>
      </w:r>
      <w:r w:rsidR="00E35320">
        <w:rPr>
          <w:rFonts w:ascii="Times New Roman" w:hAnsi="Times New Roman" w:cs="Times New Roman"/>
          <w:sz w:val="24"/>
          <w:szCs w:val="24"/>
        </w:rPr>
        <w:t xml:space="preserve"> </w:t>
      </w:r>
      <w:r w:rsidR="00B75135">
        <w:rPr>
          <w:rFonts w:ascii="Times New Roman" w:hAnsi="Times New Roman" w:cs="Times New Roman"/>
          <w:sz w:val="24"/>
          <w:szCs w:val="24"/>
        </w:rPr>
        <w:t xml:space="preserve">What is not clear from the papers is whether this deposit also covered the mobilisation costs. </w:t>
      </w:r>
      <w:r w:rsidR="004E0BE4">
        <w:rPr>
          <w:rFonts w:ascii="Times New Roman" w:hAnsi="Times New Roman" w:cs="Times New Roman"/>
          <w:sz w:val="24"/>
          <w:szCs w:val="24"/>
        </w:rPr>
        <w:t xml:space="preserve">The second respondent contends that the applicant got overpaid in respect of mobilisation fees and advance payments. </w:t>
      </w:r>
      <w:r w:rsidR="00541EC7">
        <w:rPr>
          <w:rFonts w:ascii="Times New Roman" w:hAnsi="Times New Roman" w:cs="Times New Roman"/>
          <w:sz w:val="24"/>
          <w:szCs w:val="24"/>
        </w:rPr>
        <w:t xml:space="preserve">Those sentiments were expressed in the second respondent’s </w:t>
      </w:r>
      <w:r w:rsidR="004E0BE4">
        <w:rPr>
          <w:rFonts w:ascii="Times New Roman" w:hAnsi="Times New Roman" w:cs="Times New Roman"/>
          <w:sz w:val="24"/>
          <w:szCs w:val="24"/>
        </w:rPr>
        <w:t xml:space="preserve">letter of 29 March 2021, in which </w:t>
      </w:r>
      <w:r w:rsidR="0004775E">
        <w:rPr>
          <w:rFonts w:ascii="Times New Roman" w:hAnsi="Times New Roman" w:cs="Times New Roman"/>
          <w:sz w:val="24"/>
          <w:szCs w:val="24"/>
        </w:rPr>
        <w:t xml:space="preserve">he </w:t>
      </w:r>
      <w:r w:rsidR="00541EC7">
        <w:rPr>
          <w:rFonts w:ascii="Times New Roman" w:hAnsi="Times New Roman" w:cs="Times New Roman"/>
          <w:sz w:val="24"/>
          <w:szCs w:val="24"/>
        </w:rPr>
        <w:t>declined leave to sue. Given that the alleged overpayments were part of the reason why leave was declined, the second respondent was expected to demonstrate the extent of the overpayment, but he did not.</w:t>
      </w:r>
    </w:p>
    <w:p w14:paraId="5EF1DA15" w14:textId="77777777" w:rsidR="00541EC7" w:rsidRDefault="00541EC7" w:rsidP="007939D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Clause 18 regulated the termination of the contract in the event of a breach. It states as follows:</w:t>
      </w:r>
    </w:p>
    <w:p w14:paraId="4BBF3B33" w14:textId="21055BF1" w:rsidR="00541EC7" w:rsidRPr="00060C57" w:rsidRDefault="00541EC7" w:rsidP="00060C57">
      <w:pPr>
        <w:autoSpaceDE w:val="0"/>
        <w:autoSpaceDN w:val="0"/>
        <w:adjustRightInd w:val="0"/>
        <w:spacing w:after="0" w:line="240" w:lineRule="auto"/>
        <w:ind w:left="993" w:hanging="567"/>
        <w:jc w:val="both"/>
        <w:rPr>
          <w:rFonts w:ascii="Times New Roman" w:hAnsi="Times New Roman" w:cs="Times New Roman"/>
        </w:rPr>
      </w:pPr>
      <w:r w:rsidRPr="00060C57">
        <w:rPr>
          <w:rFonts w:ascii="Times New Roman" w:hAnsi="Times New Roman" w:cs="Times New Roman"/>
        </w:rPr>
        <w:t>“18.1</w:t>
      </w:r>
      <w:r w:rsidRPr="00060C57">
        <w:rPr>
          <w:rFonts w:ascii="Times New Roman" w:hAnsi="Times New Roman" w:cs="Times New Roman"/>
        </w:rPr>
        <w:tab/>
        <w:t xml:space="preserve">If either party breaches any provision of this agreement or neglects or fails to carry </w:t>
      </w:r>
      <w:r w:rsidR="00060C57" w:rsidRPr="00060C57">
        <w:rPr>
          <w:rFonts w:ascii="Times New Roman" w:hAnsi="Times New Roman" w:cs="Times New Roman"/>
        </w:rPr>
        <w:t>out any of its obligations hereto the non-defaulting party shall be entitled to terminate this agreement on fourteen days’ notice.</w:t>
      </w:r>
    </w:p>
    <w:p w14:paraId="601F04BB" w14:textId="523D03DC" w:rsidR="00060C57" w:rsidRDefault="00060C57" w:rsidP="00161240">
      <w:pPr>
        <w:autoSpaceDE w:val="0"/>
        <w:autoSpaceDN w:val="0"/>
        <w:adjustRightInd w:val="0"/>
        <w:spacing w:line="240" w:lineRule="auto"/>
        <w:ind w:left="993" w:hanging="426"/>
        <w:jc w:val="both"/>
        <w:rPr>
          <w:rFonts w:ascii="Times New Roman" w:hAnsi="Times New Roman" w:cs="Times New Roman"/>
          <w:sz w:val="24"/>
          <w:szCs w:val="24"/>
        </w:rPr>
      </w:pPr>
      <w:r w:rsidRPr="00060C57">
        <w:rPr>
          <w:rFonts w:ascii="Times New Roman" w:hAnsi="Times New Roman" w:cs="Times New Roman"/>
        </w:rPr>
        <w:t>18.2</w:t>
      </w:r>
      <w:r w:rsidRPr="00060C57">
        <w:rPr>
          <w:rFonts w:ascii="Times New Roman" w:hAnsi="Times New Roman" w:cs="Times New Roman"/>
        </w:rPr>
        <w:tab/>
        <w:t>The guilty party shall in this event be liable to the innocent party in full or for any damages arising from the breach and the legal costs thereof.”</w:t>
      </w:r>
      <w:r>
        <w:rPr>
          <w:rFonts w:ascii="Times New Roman" w:hAnsi="Times New Roman" w:cs="Times New Roman"/>
          <w:sz w:val="24"/>
          <w:szCs w:val="24"/>
        </w:rPr>
        <w:tab/>
      </w:r>
    </w:p>
    <w:p w14:paraId="674EE01B" w14:textId="77777777" w:rsidR="00B356B0" w:rsidRDefault="00161240" w:rsidP="007939D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its supplementary heads of argument, the applicant contends that the notice letter of 31 January 2018 did not call upon the applicant to remedy any breach. </w:t>
      </w:r>
      <w:r w:rsidR="00F77F05">
        <w:rPr>
          <w:rFonts w:ascii="Times New Roman" w:hAnsi="Times New Roman" w:cs="Times New Roman"/>
          <w:sz w:val="24"/>
          <w:szCs w:val="24"/>
        </w:rPr>
        <w:t xml:space="preserve">On that basis, it contends that the alleged termination was unlawful. </w:t>
      </w:r>
      <w:r w:rsidR="00B356B0">
        <w:rPr>
          <w:rFonts w:ascii="Times New Roman" w:hAnsi="Times New Roman" w:cs="Times New Roman"/>
          <w:sz w:val="24"/>
          <w:szCs w:val="24"/>
        </w:rPr>
        <w:t>The second respondent dealt with the issue of termination of the contract in his opposing affidavit as follows:</w:t>
      </w:r>
    </w:p>
    <w:p w14:paraId="7B41F27A" w14:textId="77777777" w:rsidR="00B356B0" w:rsidRPr="00B356B0" w:rsidRDefault="00B356B0" w:rsidP="00B356B0">
      <w:pPr>
        <w:autoSpaceDE w:val="0"/>
        <w:autoSpaceDN w:val="0"/>
        <w:adjustRightInd w:val="0"/>
        <w:spacing w:after="0" w:line="240" w:lineRule="auto"/>
        <w:ind w:left="1276" w:hanging="556"/>
        <w:jc w:val="both"/>
        <w:rPr>
          <w:rFonts w:ascii="Times New Roman" w:hAnsi="Times New Roman" w:cs="Times New Roman"/>
        </w:rPr>
      </w:pPr>
      <w:r w:rsidRPr="00B356B0">
        <w:rPr>
          <w:rFonts w:ascii="Times New Roman" w:hAnsi="Times New Roman" w:cs="Times New Roman"/>
        </w:rPr>
        <w:t>“6.2.</w:t>
      </w:r>
      <w:r w:rsidRPr="00B356B0">
        <w:rPr>
          <w:rFonts w:ascii="Times New Roman" w:hAnsi="Times New Roman" w:cs="Times New Roman"/>
        </w:rPr>
        <w:tab/>
        <w:t>First Respondent duly terminated its contract with Applicant on 31 January 2018, following a breach by Applicant of the hire agreement, in that none of the equipment hired met the specifications hired.</w:t>
      </w:r>
    </w:p>
    <w:p w14:paraId="093FB357" w14:textId="7863911F" w:rsidR="00CD7AFD" w:rsidRPr="00B356B0" w:rsidRDefault="00B356B0" w:rsidP="0004775E">
      <w:pPr>
        <w:autoSpaceDE w:val="0"/>
        <w:autoSpaceDN w:val="0"/>
        <w:adjustRightInd w:val="0"/>
        <w:spacing w:line="240" w:lineRule="auto"/>
        <w:ind w:left="1276" w:hanging="556"/>
        <w:jc w:val="both"/>
        <w:rPr>
          <w:rFonts w:ascii="Times New Roman" w:hAnsi="Times New Roman" w:cs="Times New Roman"/>
        </w:rPr>
      </w:pPr>
      <w:r w:rsidRPr="00B356B0">
        <w:rPr>
          <w:rFonts w:ascii="Times New Roman" w:hAnsi="Times New Roman" w:cs="Times New Roman"/>
        </w:rPr>
        <w:t>6.3</w:t>
      </w:r>
      <w:r w:rsidRPr="00B356B0">
        <w:rPr>
          <w:rFonts w:ascii="Times New Roman" w:hAnsi="Times New Roman" w:cs="Times New Roman"/>
        </w:rPr>
        <w:tab/>
        <w:t>Notice was given to the Applicant on 18 January 2018 to remedy its defective performance which it failed to do.”</w:t>
      </w:r>
      <w:r w:rsidR="0004593E">
        <w:rPr>
          <w:rStyle w:val="FootnoteReference"/>
          <w:rFonts w:ascii="Times New Roman" w:hAnsi="Times New Roman" w:cs="Times New Roman"/>
        </w:rPr>
        <w:footnoteReference w:id="8"/>
      </w:r>
      <w:r w:rsidRPr="00B356B0">
        <w:rPr>
          <w:rFonts w:ascii="Times New Roman" w:hAnsi="Times New Roman" w:cs="Times New Roman"/>
        </w:rPr>
        <w:t xml:space="preserve"> </w:t>
      </w:r>
    </w:p>
    <w:p w14:paraId="3C1AD207" w14:textId="12E4186D" w:rsidR="00B356B0" w:rsidRDefault="0004593E" w:rsidP="00B356B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heads of argument, the second respondent dealt with the issue as follows:</w:t>
      </w:r>
    </w:p>
    <w:p w14:paraId="274EBE37" w14:textId="5FFDC20F" w:rsidR="0004593E" w:rsidRPr="000B69EC" w:rsidRDefault="0004593E" w:rsidP="000B69EC">
      <w:pPr>
        <w:tabs>
          <w:tab w:val="left" w:pos="709"/>
          <w:tab w:val="left" w:pos="1276"/>
        </w:tabs>
        <w:autoSpaceDE w:val="0"/>
        <w:autoSpaceDN w:val="0"/>
        <w:adjustRightInd w:val="0"/>
        <w:spacing w:after="0" w:line="240" w:lineRule="auto"/>
        <w:ind w:left="1275" w:hanging="1275"/>
        <w:jc w:val="both"/>
        <w:rPr>
          <w:rFonts w:ascii="Times New Roman" w:hAnsi="Times New Roman" w:cs="Times New Roman"/>
        </w:rPr>
      </w:pPr>
      <w:r>
        <w:rPr>
          <w:rFonts w:ascii="Times New Roman" w:hAnsi="Times New Roman" w:cs="Times New Roman"/>
          <w:sz w:val="24"/>
          <w:szCs w:val="24"/>
        </w:rPr>
        <w:tab/>
      </w:r>
      <w:r w:rsidRPr="000B69EC">
        <w:rPr>
          <w:rFonts w:ascii="Times New Roman" w:hAnsi="Times New Roman" w:cs="Times New Roman"/>
        </w:rPr>
        <w:t>“1.5</w:t>
      </w:r>
      <w:r w:rsidRPr="000B69EC">
        <w:rPr>
          <w:rFonts w:ascii="Times New Roman" w:hAnsi="Times New Roman" w:cs="Times New Roman"/>
        </w:rPr>
        <w:tab/>
        <w:t>Subsequently, by way of a letter dated 31 January 2018</w:t>
      </w:r>
      <w:r w:rsidR="007F74FB" w:rsidRPr="000B69EC">
        <w:rPr>
          <w:rFonts w:ascii="Times New Roman" w:hAnsi="Times New Roman" w:cs="Times New Roman"/>
        </w:rPr>
        <w:t xml:space="preserve">, First Respondent advised the Applicant </w:t>
      </w:r>
      <w:r w:rsidR="000B69EC" w:rsidRPr="000B69EC">
        <w:rPr>
          <w:rFonts w:ascii="Times New Roman" w:hAnsi="Times New Roman" w:cs="Times New Roman"/>
        </w:rPr>
        <w:t>of its breach of the terms of the Agreement and failure to rectify the same and gave it fourteen days’ notice of its intention to terminate the Agreement.</w:t>
      </w:r>
    </w:p>
    <w:p w14:paraId="4FE6B014" w14:textId="0A38BEB8" w:rsidR="000B69EC" w:rsidRPr="000B69EC" w:rsidRDefault="000B69EC" w:rsidP="0004775E">
      <w:pPr>
        <w:tabs>
          <w:tab w:val="left" w:pos="851"/>
          <w:tab w:val="left" w:pos="1276"/>
        </w:tabs>
        <w:autoSpaceDE w:val="0"/>
        <w:autoSpaceDN w:val="0"/>
        <w:adjustRightInd w:val="0"/>
        <w:spacing w:line="240" w:lineRule="auto"/>
        <w:ind w:left="1275" w:hanging="1275"/>
        <w:jc w:val="both"/>
        <w:rPr>
          <w:rFonts w:ascii="Times New Roman" w:hAnsi="Times New Roman" w:cs="Times New Roman"/>
        </w:rPr>
      </w:pPr>
      <w:r w:rsidRPr="000B69EC">
        <w:rPr>
          <w:rFonts w:ascii="Times New Roman" w:hAnsi="Times New Roman" w:cs="Times New Roman"/>
        </w:rPr>
        <w:tab/>
        <w:t>1.6</w:t>
      </w:r>
      <w:r w:rsidRPr="000B69EC">
        <w:rPr>
          <w:rFonts w:ascii="Times New Roman" w:hAnsi="Times New Roman" w:cs="Times New Roman"/>
        </w:rPr>
        <w:tab/>
        <w:t>The Applicant did not dispute the claim of breach by the First Respondent neither did it remedy the breaches. Accordingly, the Agreement was terminated on 15 February 2018.”</w:t>
      </w:r>
      <w:r w:rsidR="009D17CF">
        <w:rPr>
          <w:rStyle w:val="FootnoteReference"/>
          <w:rFonts w:ascii="Times New Roman" w:hAnsi="Times New Roman" w:cs="Times New Roman"/>
        </w:rPr>
        <w:footnoteReference w:id="9"/>
      </w:r>
    </w:p>
    <w:p w14:paraId="109BC1FF" w14:textId="6A0C0110" w:rsidR="000B69EC" w:rsidRPr="00274A60" w:rsidRDefault="000B69EC" w:rsidP="000B69EC">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 xml:space="preserve">The contradiction is evident. </w:t>
      </w:r>
      <w:r w:rsidR="009D17CF">
        <w:rPr>
          <w:rFonts w:ascii="Times New Roman" w:hAnsi="Times New Roman" w:cs="Times New Roman"/>
          <w:sz w:val="24"/>
          <w:szCs w:val="24"/>
        </w:rPr>
        <w:t xml:space="preserve">It is not clear when exactly the notice to remedy the alleged breach was given. It is also not clear when exactly the agreement itself was terminated. The termination of the agreement could only have been done pursuant to a notice to remedy the alleged breaches. I do not believe that the intention of the parties was that the same notification letter served as the termination letter. </w:t>
      </w:r>
      <w:r w:rsidR="009D17CF" w:rsidRPr="00274A60">
        <w:rPr>
          <w:rFonts w:ascii="Times New Roman" w:hAnsi="Times New Roman" w:cs="Times New Roman"/>
          <w:color w:val="000000" w:themeColor="text1"/>
          <w:sz w:val="24"/>
          <w:szCs w:val="24"/>
        </w:rPr>
        <w:t xml:space="preserve">The court’s view is that the two processes cannot be combined. Attached to the second respondent’s opposing affidavit was an internal report </w:t>
      </w:r>
      <w:r w:rsidR="00C40EB8" w:rsidRPr="00274A60">
        <w:rPr>
          <w:rFonts w:ascii="Times New Roman" w:hAnsi="Times New Roman" w:cs="Times New Roman"/>
          <w:color w:val="000000" w:themeColor="text1"/>
          <w:sz w:val="24"/>
          <w:szCs w:val="24"/>
        </w:rPr>
        <w:t>highlighting the defects in the equipment. The second re</w:t>
      </w:r>
      <w:r w:rsidR="0004775E">
        <w:rPr>
          <w:rFonts w:ascii="Times New Roman" w:hAnsi="Times New Roman" w:cs="Times New Roman"/>
          <w:color w:val="000000" w:themeColor="text1"/>
          <w:sz w:val="24"/>
          <w:szCs w:val="24"/>
        </w:rPr>
        <w:t xml:space="preserve">spondent </w:t>
      </w:r>
      <w:r w:rsidR="00C40EB8" w:rsidRPr="00274A60">
        <w:rPr>
          <w:rFonts w:ascii="Times New Roman" w:hAnsi="Times New Roman" w:cs="Times New Roman"/>
          <w:color w:val="000000" w:themeColor="text1"/>
          <w:sz w:val="24"/>
          <w:szCs w:val="24"/>
        </w:rPr>
        <w:t xml:space="preserve">does not state </w:t>
      </w:r>
      <w:r w:rsidR="0004775E">
        <w:rPr>
          <w:rFonts w:ascii="Times New Roman" w:hAnsi="Times New Roman" w:cs="Times New Roman"/>
          <w:color w:val="000000" w:themeColor="text1"/>
          <w:sz w:val="24"/>
          <w:szCs w:val="24"/>
        </w:rPr>
        <w:t xml:space="preserve">whether </w:t>
      </w:r>
      <w:r w:rsidR="00C40EB8" w:rsidRPr="00274A60">
        <w:rPr>
          <w:rFonts w:ascii="Times New Roman" w:hAnsi="Times New Roman" w:cs="Times New Roman"/>
          <w:color w:val="000000" w:themeColor="text1"/>
          <w:sz w:val="24"/>
          <w:szCs w:val="24"/>
        </w:rPr>
        <w:t xml:space="preserve">that report was ever brought to the attention of the applicant, and if so, when. </w:t>
      </w:r>
      <w:r w:rsidR="009D17CF" w:rsidRPr="00274A60">
        <w:rPr>
          <w:rFonts w:ascii="Times New Roman" w:hAnsi="Times New Roman" w:cs="Times New Roman"/>
          <w:color w:val="000000" w:themeColor="text1"/>
          <w:sz w:val="24"/>
          <w:szCs w:val="24"/>
        </w:rPr>
        <w:t xml:space="preserve"> </w:t>
      </w:r>
      <w:r w:rsidR="00B75135">
        <w:rPr>
          <w:rFonts w:ascii="Times New Roman" w:hAnsi="Times New Roman" w:cs="Times New Roman"/>
          <w:color w:val="000000" w:themeColor="text1"/>
          <w:sz w:val="24"/>
          <w:szCs w:val="24"/>
        </w:rPr>
        <w:t xml:space="preserve">The court finds it difficult to place reliance on that report, especially when it is not clear from the respondents’ papers whether that report was ever shared with the applicant. </w:t>
      </w:r>
    </w:p>
    <w:p w14:paraId="672D991A" w14:textId="6C2B8F42" w:rsidR="00DA00CD" w:rsidRPr="00802BC5" w:rsidRDefault="00DA00CD" w:rsidP="000B69EC">
      <w:pPr>
        <w:autoSpaceDE w:val="0"/>
        <w:autoSpaceDN w:val="0"/>
        <w:adjustRightInd w:val="0"/>
        <w:spacing w:after="0" w:line="360" w:lineRule="auto"/>
        <w:jc w:val="both"/>
        <w:rPr>
          <w:rFonts w:ascii="Times New Roman" w:hAnsi="Times New Roman" w:cs="Times New Roman"/>
          <w:sz w:val="24"/>
          <w:szCs w:val="24"/>
        </w:rPr>
      </w:pPr>
      <w:r w:rsidRPr="00274A60">
        <w:rPr>
          <w:rFonts w:ascii="Times New Roman" w:hAnsi="Times New Roman" w:cs="Times New Roman"/>
          <w:color w:val="000000" w:themeColor="text1"/>
          <w:sz w:val="24"/>
          <w:szCs w:val="24"/>
        </w:rPr>
        <w:tab/>
        <w:t>I have already highlighted that it is not within the purview of this court to interrogate the merits or demerits of the applicant’s claim</w:t>
      </w:r>
      <w:r w:rsidR="00B75135">
        <w:rPr>
          <w:rFonts w:ascii="Times New Roman" w:hAnsi="Times New Roman" w:cs="Times New Roman"/>
          <w:color w:val="000000" w:themeColor="text1"/>
          <w:sz w:val="24"/>
          <w:szCs w:val="24"/>
        </w:rPr>
        <w:t>s</w:t>
      </w:r>
      <w:r w:rsidRPr="00274A60">
        <w:rPr>
          <w:rFonts w:ascii="Times New Roman" w:hAnsi="Times New Roman" w:cs="Times New Roman"/>
          <w:color w:val="000000" w:themeColor="text1"/>
          <w:sz w:val="24"/>
          <w:szCs w:val="24"/>
        </w:rPr>
        <w:t xml:space="preserve"> against the first respondent. However, for reasons stated above, this court </w:t>
      </w:r>
      <w:r w:rsidR="00DA5653">
        <w:rPr>
          <w:rFonts w:ascii="Times New Roman" w:hAnsi="Times New Roman" w:cs="Times New Roman"/>
          <w:color w:val="000000" w:themeColor="text1"/>
          <w:sz w:val="24"/>
          <w:szCs w:val="24"/>
        </w:rPr>
        <w:t xml:space="preserve">is </w:t>
      </w:r>
      <w:r w:rsidRPr="00274A60">
        <w:rPr>
          <w:rFonts w:ascii="Times New Roman" w:hAnsi="Times New Roman" w:cs="Times New Roman"/>
          <w:color w:val="000000" w:themeColor="text1"/>
          <w:sz w:val="24"/>
          <w:szCs w:val="24"/>
        </w:rPr>
        <w:t xml:space="preserve">satisfied that the decision of the second respondent cannot be allowed to stand. There is clearly a dispute on whether the applicant was paid </w:t>
      </w:r>
      <w:r w:rsidR="00DA5653">
        <w:rPr>
          <w:rFonts w:ascii="Times New Roman" w:hAnsi="Times New Roman" w:cs="Times New Roman"/>
          <w:color w:val="000000" w:themeColor="text1"/>
          <w:sz w:val="24"/>
          <w:szCs w:val="24"/>
        </w:rPr>
        <w:t xml:space="preserve">its </w:t>
      </w:r>
      <w:r w:rsidRPr="00274A60">
        <w:rPr>
          <w:rFonts w:ascii="Times New Roman" w:hAnsi="Times New Roman" w:cs="Times New Roman"/>
          <w:color w:val="000000" w:themeColor="text1"/>
          <w:sz w:val="24"/>
          <w:szCs w:val="24"/>
        </w:rPr>
        <w:t xml:space="preserve">mobilisation </w:t>
      </w:r>
      <w:r w:rsidR="00DA5653">
        <w:rPr>
          <w:rFonts w:ascii="Times New Roman" w:hAnsi="Times New Roman" w:cs="Times New Roman"/>
          <w:color w:val="000000" w:themeColor="text1"/>
          <w:sz w:val="24"/>
          <w:szCs w:val="24"/>
        </w:rPr>
        <w:t xml:space="preserve">costs. There is also a dispute on </w:t>
      </w:r>
      <w:r w:rsidRPr="00274A60">
        <w:rPr>
          <w:rFonts w:ascii="Times New Roman" w:hAnsi="Times New Roman" w:cs="Times New Roman"/>
          <w:color w:val="000000" w:themeColor="text1"/>
          <w:sz w:val="24"/>
          <w:szCs w:val="24"/>
        </w:rPr>
        <w:t>whether the agreement between the parties was lawfully terminated</w:t>
      </w:r>
      <w:r w:rsidR="00DA5653">
        <w:rPr>
          <w:rFonts w:ascii="Times New Roman" w:hAnsi="Times New Roman" w:cs="Times New Roman"/>
          <w:color w:val="000000" w:themeColor="text1"/>
          <w:sz w:val="24"/>
          <w:szCs w:val="24"/>
        </w:rPr>
        <w:t>, thus justifying a claim for damages for breach of contract.</w:t>
      </w:r>
      <w:r>
        <w:rPr>
          <w:rFonts w:ascii="Times New Roman" w:hAnsi="Times New Roman" w:cs="Times New Roman"/>
          <w:color w:val="FF0000"/>
          <w:sz w:val="24"/>
          <w:szCs w:val="24"/>
        </w:rPr>
        <w:t xml:space="preserve"> </w:t>
      </w:r>
      <w:r w:rsidR="00DA5653" w:rsidRPr="00802BC5">
        <w:rPr>
          <w:rFonts w:ascii="Times New Roman" w:hAnsi="Times New Roman" w:cs="Times New Roman"/>
          <w:sz w:val="24"/>
          <w:szCs w:val="24"/>
        </w:rPr>
        <w:t xml:space="preserve">The inconsistencies in the second respondent’s papers </w:t>
      </w:r>
      <w:r w:rsidR="00802BC5">
        <w:rPr>
          <w:rFonts w:ascii="Times New Roman" w:hAnsi="Times New Roman" w:cs="Times New Roman"/>
          <w:sz w:val="24"/>
          <w:szCs w:val="24"/>
        </w:rPr>
        <w:t xml:space="preserve">on this very issue are highly revealing. They cannot be ignored. </w:t>
      </w:r>
    </w:p>
    <w:p w14:paraId="2FCA7397" w14:textId="04C14658" w:rsidR="009864A2" w:rsidRDefault="009864A2" w:rsidP="009864A2">
      <w:pPr>
        <w:pStyle w:val="Default"/>
        <w:spacing w:line="360" w:lineRule="auto"/>
        <w:jc w:val="both"/>
        <w:rPr>
          <w:rFonts w:ascii="Times New Roman" w:hAnsi="Times New Roman" w:cs="Times New Roman"/>
          <w:b/>
        </w:rPr>
      </w:pPr>
      <w:r w:rsidRPr="009864A2">
        <w:rPr>
          <w:rFonts w:ascii="Times New Roman" w:hAnsi="Times New Roman" w:cs="Times New Roman"/>
          <w:b/>
        </w:rPr>
        <w:t>COSTS</w:t>
      </w:r>
    </w:p>
    <w:p w14:paraId="417F5753" w14:textId="524C1D4C" w:rsidR="00BC2FE1" w:rsidRDefault="00DA00CD" w:rsidP="00A50893">
      <w:pPr>
        <w:pStyle w:val="Default"/>
        <w:spacing w:line="360" w:lineRule="auto"/>
        <w:ind w:firstLine="720"/>
        <w:jc w:val="both"/>
        <w:rPr>
          <w:rFonts w:ascii="Times New Roman" w:hAnsi="Times New Roman" w:cs="Times New Roman"/>
        </w:rPr>
      </w:pPr>
      <w:r>
        <w:rPr>
          <w:rFonts w:ascii="Times New Roman" w:hAnsi="Times New Roman" w:cs="Times New Roman"/>
        </w:rPr>
        <w:t xml:space="preserve">Counsel for the applicant asked the court to make an award of costs on the attorney and client </w:t>
      </w:r>
      <w:r w:rsidR="007046AD">
        <w:rPr>
          <w:rFonts w:ascii="Times New Roman" w:hAnsi="Times New Roman" w:cs="Times New Roman"/>
        </w:rPr>
        <w:t xml:space="preserve">scale, jointly and severally against both first and second </w:t>
      </w:r>
      <w:r w:rsidR="00A50893">
        <w:rPr>
          <w:rFonts w:ascii="Times New Roman" w:hAnsi="Times New Roman" w:cs="Times New Roman"/>
        </w:rPr>
        <w:t>respondent</w:t>
      </w:r>
      <w:r w:rsidR="007046AD">
        <w:rPr>
          <w:rFonts w:ascii="Times New Roman" w:hAnsi="Times New Roman" w:cs="Times New Roman"/>
        </w:rPr>
        <w:t xml:space="preserve">s, one paying the other to be absolved. No sufficient justification was given for the court to make such </w:t>
      </w:r>
      <w:r w:rsidR="00B76062">
        <w:rPr>
          <w:rFonts w:ascii="Times New Roman" w:hAnsi="Times New Roman" w:cs="Times New Roman"/>
        </w:rPr>
        <w:t>an</w:t>
      </w:r>
      <w:r w:rsidR="007046AD">
        <w:rPr>
          <w:rFonts w:ascii="Times New Roman" w:hAnsi="Times New Roman" w:cs="Times New Roman"/>
        </w:rPr>
        <w:t xml:space="preserve"> award of costs. </w:t>
      </w:r>
      <w:r w:rsidR="00EA6097">
        <w:rPr>
          <w:rFonts w:ascii="Times New Roman" w:hAnsi="Times New Roman" w:cs="Times New Roman"/>
        </w:rPr>
        <w:t xml:space="preserve">This is a case </w:t>
      </w:r>
      <w:r w:rsidR="00695A22">
        <w:rPr>
          <w:rFonts w:ascii="Times New Roman" w:hAnsi="Times New Roman" w:cs="Times New Roman"/>
        </w:rPr>
        <w:t xml:space="preserve">in which this court </w:t>
      </w:r>
      <w:r w:rsidR="00EA6097">
        <w:rPr>
          <w:rFonts w:ascii="Times New Roman" w:hAnsi="Times New Roman" w:cs="Times New Roman"/>
        </w:rPr>
        <w:t xml:space="preserve">would be inclined to determine that </w:t>
      </w:r>
      <w:r w:rsidR="00B76062">
        <w:rPr>
          <w:rFonts w:ascii="Times New Roman" w:hAnsi="Times New Roman" w:cs="Times New Roman"/>
        </w:rPr>
        <w:t>each party bears its own costs</w:t>
      </w:r>
      <w:r w:rsidR="00EA6097">
        <w:rPr>
          <w:rFonts w:ascii="Times New Roman" w:hAnsi="Times New Roman" w:cs="Times New Roman"/>
        </w:rPr>
        <w:t xml:space="preserve"> of suit</w:t>
      </w:r>
      <w:r w:rsidR="00B76062">
        <w:rPr>
          <w:rFonts w:ascii="Times New Roman" w:hAnsi="Times New Roman" w:cs="Times New Roman"/>
        </w:rPr>
        <w:t xml:space="preserve">. </w:t>
      </w:r>
    </w:p>
    <w:p w14:paraId="7A502BA1" w14:textId="45B902F4" w:rsidR="00644FC5" w:rsidRPr="00A402A3" w:rsidRDefault="00A402A3" w:rsidP="00644FC5">
      <w:pPr>
        <w:pStyle w:val="Default"/>
        <w:spacing w:line="360" w:lineRule="auto"/>
        <w:jc w:val="both"/>
        <w:rPr>
          <w:rFonts w:ascii="Times New Roman" w:hAnsi="Times New Roman" w:cs="Times New Roman"/>
          <w:b/>
        </w:rPr>
      </w:pPr>
      <w:r w:rsidRPr="00A402A3">
        <w:rPr>
          <w:rFonts w:ascii="Times New Roman" w:hAnsi="Times New Roman" w:cs="Times New Roman"/>
          <w:b/>
        </w:rPr>
        <w:t xml:space="preserve">DISPOSITION </w:t>
      </w:r>
    </w:p>
    <w:p w14:paraId="34B1F07C" w14:textId="48B29783" w:rsidR="00EB4166" w:rsidRDefault="00EA6097" w:rsidP="00CD7A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Resultantly </w:t>
      </w:r>
      <w:r w:rsidR="00E66802">
        <w:rPr>
          <w:rFonts w:ascii="Times New Roman" w:hAnsi="Times New Roman" w:cs="Times New Roman"/>
          <w:sz w:val="24"/>
          <w:szCs w:val="24"/>
        </w:rPr>
        <w:t>it is ordered as follows:</w:t>
      </w:r>
    </w:p>
    <w:p w14:paraId="3F818F54" w14:textId="4D0CE013" w:rsidR="009D47B3" w:rsidRPr="00D8717A" w:rsidRDefault="009D47B3" w:rsidP="00D8717A">
      <w:pPr>
        <w:pStyle w:val="ListParagraph"/>
        <w:spacing w:after="0"/>
        <w:ind w:hanging="294"/>
        <w:jc w:val="both"/>
        <w:rPr>
          <w:rFonts w:ascii="Times New Roman" w:hAnsi="Times New Roman" w:cs="Times New Roman"/>
          <w:sz w:val="24"/>
          <w:szCs w:val="24"/>
        </w:rPr>
      </w:pPr>
      <w:r w:rsidRPr="009D47B3">
        <w:rPr>
          <w:rFonts w:ascii="Times New Roman" w:hAnsi="Times New Roman" w:cs="Times New Roman"/>
        </w:rPr>
        <w:t xml:space="preserve">1. </w:t>
      </w:r>
      <w:r w:rsidRPr="00D8717A">
        <w:rPr>
          <w:rFonts w:ascii="Times New Roman" w:hAnsi="Times New Roman" w:cs="Times New Roman"/>
          <w:sz w:val="24"/>
          <w:szCs w:val="24"/>
        </w:rPr>
        <w:t xml:space="preserve">The </w:t>
      </w:r>
      <w:r w:rsidR="00EA6097">
        <w:rPr>
          <w:rFonts w:ascii="Times New Roman" w:hAnsi="Times New Roman" w:cs="Times New Roman"/>
          <w:sz w:val="24"/>
          <w:szCs w:val="24"/>
        </w:rPr>
        <w:t xml:space="preserve">second respondent’s decision of </w:t>
      </w:r>
      <w:r w:rsidRPr="00D8717A">
        <w:rPr>
          <w:rFonts w:ascii="Times New Roman" w:hAnsi="Times New Roman" w:cs="Times New Roman"/>
          <w:sz w:val="24"/>
          <w:szCs w:val="24"/>
        </w:rPr>
        <w:t>29 March 2021</w:t>
      </w:r>
      <w:r w:rsidR="00695A22">
        <w:rPr>
          <w:rFonts w:ascii="Times New Roman" w:hAnsi="Times New Roman" w:cs="Times New Roman"/>
          <w:sz w:val="24"/>
          <w:szCs w:val="24"/>
        </w:rPr>
        <w:t>,</w:t>
      </w:r>
      <w:r w:rsidRPr="00D8717A">
        <w:rPr>
          <w:rFonts w:ascii="Times New Roman" w:hAnsi="Times New Roman" w:cs="Times New Roman"/>
          <w:sz w:val="24"/>
          <w:szCs w:val="24"/>
        </w:rPr>
        <w:t xml:space="preserve"> denying </w:t>
      </w:r>
      <w:r w:rsidR="00EA6097">
        <w:rPr>
          <w:rFonts w:ascii="Times New Roman" w:hAnsi="Times New Roman" w:cs="Times New Roman"/>
          <w:sz w:val="24"/>
          <w:szCs w:val="24"/>
        </w:rPr>
        <w:t xml:space="preserve">the </w:t>
      </w:r>
      <w:r w:rsidRPr="00D8717A">
        <w:rPr>
          <w:rFonts w:ascii="Times New Roman" w:hAnsi="Times New Roman" w:cs="Times New Roman"/>
          <w:sz w:val="24"/>
          <w:szCs w:val="24"/>
        </w:rPr>
        <w:t xml:space="preserve">Applicant leave to sue the </w:t>
      </w:r>
      <w:r w:rsidR="002322B4">
        <w:rPr>
          <w:rFonts w:ascii="Times New Roman" w:hAnsi="Times New Roman" w:cs="Times New Roman"/>
          <w:sz w:val="24"/>
          <w:szCs w:val="24"/>
        </w:rPr>
        <w:t>first</w:t>
      </w:r>
      <w:r w:rsidRPr="00D8717A">
        <w:rPr>
          <w:rFonts w:ascii="Times New Roman" w:hAnsi="Times New Roman" w:cs="Times New Roman"/>
          <w:sz w:val="24"/>
          <w:szCs w:val="24"/>
        </w:rPr>
        <w:t xml:space="preserve"> </w:t>
      </w:r>
      <w:r w:rsidR="002322B4">
        <w:rPr>
          <w:rFonts w:ascii="Times New Roman" w:hAnsi="Times New Roman" w:cs="Times New Roman"/>
          <w:sz w:val="24"/>
          <w:szCs w:val="24"/>
        </w:rPr>
        <w:t>r</w:t>
      </w:r>
      <w:r w:rsidRPr="00D8717A">
        <w:rPr>
          <w:rFonts w:ascii="Times New Roman" w:hAnsi="Times New Roman" w:cs="Times New Roman"/>
          <w:sz w:val="24"/>
          <w:szCs w:val="24"/>
        </w:rPr>
        <w:t>espondent be and is hereby set aside.</w:t>
      </w:r>
    </w:p>
    <w:p w14:paraId="7049D473" w14:textId="54E9262E" w:rsidR="009D47B3" w:rsidRPr="00D8717A" w:rsidRDefault="009D47B3" w:rsidP="00D8717A">
      <w:pPr>
        <w:spacing w:after="0"/>
        <w:ind w:left="720" w:hanging="294"/>
        <w:jc w:val="both"/>
        <w:rPr>
          <w:rFonts w:ascii="Times New Roman" w:hAnsi="Times New Roman" w:cs="Times New Roman"/>
          <w:i/>
          <w:sz w:val="24"/>
          <w:szCs w:val="24"/>
        </w:rPr>
      </w:pPr>
      <w:r w:rsidRPr="00D8717A">
        <w:rPr>
          <w:rFonts w:ascii="Times New Roman" w:hAnsi="Times New Roman" w:cs="Times New Roman"/>
          <w:sz w:val="24"/>
          <w:szCs w:val="24"/>
        </w:rPr>
        <w:t>2.</w:t>
      </w:r>
      <w:r w:rsidRPr="00D8717A">
        <w:rPr>
          <w:rFonts w:ascii="Times New Roman" w:hAnsi="Times New Roman" w:cs="Times New Roman"/>
          <w:sz w:val="24"/>
          <w:szCs w:val="24"/>
        </w:rPr>
        <w:tab/>
      </w:r>
      <w:r w:rsidR="00D8717A">
        <w:rPr>
          <w:rFonts w:ascii="Times New Roman" w:hAnsi="Times New Roman" w:cs="Times New Roman"/>
          <w:sz w:val="24"/>
          <w:szCs w:val="24"/>
        </w:rPr>
        <w:t>T</w:t>
      </w:r>
      <w:r w:rsidR="00D8717A" w:rsidRPr="00D8717A">
        <w:rPr>
          <w:rFonts w:ascii="Times New Roman" w:eastAsia="Times New Roman" w:hAnsi="Times New Roman" w:cs="Times New Roman"/>
          <w:sz w:val="24"/>
          <w:szCs w:val="24"/>
          <w:lang w:eastAsia="en-ZW"/>
        </w:rPr>
        <w:t>he applicant is granted leave in terms of s 6(b) of the Reconstruction of State Indebted Insolvent Companies Act [</w:t>
      </w:r>
      <w:r w:rsidR="00D8717A" w:rsidRPr="00D8717A">
        <w:rPr>
          <w:rFonts w:ascii="Times New Roman" w:eastAsia="Times New Roman" w:hAnsi="Times New Roman" w:cs="Times New Roman"/>
          <w:i/>
          <w:iCs/>
          <w:sz w:val="24"/>
          <w:szCs w:val="24"/>
          <w:lang w:eastAsia="en-ZW"/>
        </w:rPr>
        <w:t>C</w:t>
      </w:r>
      <w:r w:rsidR="00CA673C">
        <w:rPr>
          <w:rFonts w:ascii="Times New Roman" w:eastAsia="Times New Roman" w:hAnsi="Times New Roman" w:cs="Times New Roman"/>
          <w:i/>
          <w:iCs/>
          <w:sz w:val="24"/>
          <w:szCs w:val="24"/>
          <w:lang w:eastAsia="en-ZW"/>
        </w:rPr>
        <w:t>h</w:t>
      </w:r>
      <w:r w:rsidR="00D8717A" w:rsidRPr="00D8717A">
        <w:rPr>
          <w:rFonts w:ascii="Times New Roman" w:eastAsia="Times New Roman" w:hAnsi="Times New Roman" w:cs="Times New Roman"/>
          <w:i/>
          <w:iCs/>
          <w:sz w:val="24"/>
          <w:szCs w:val="24"/>
          <w:lang w:eastAsia="en-ZW"/>
        </w:rPr>
        <w:t>ap</w:t>
      </w:r>
      <w:r w:rsidR="00CA673C">
        <w:rPr>
          <w:rFonts w:ascii="Times New Roman" w:eastAsia="Times New Roman" w:hAnsi="Times New Roman" w:cs="Times New Roman"/>
          <w:i/>
          <w:iCs/>
          <w:sz w:val="24"/>
          <w:szCs w:val="24"/>
          <w:lang w:eastAsia="en-ZW"/>
        </w:rPr>
        <w:t>ter</w:t>
      </w:r>
      <w:r w:rsidR="00D8717A" w:rsidRPr="00D8717A">
        <w:rPr>
          <w:rFonts w:ascii="Times New Roman" w:eastAsia="Times New Roman" w:hAnsi="Times New Roman" w:cs="Times New Roman"/>
          <w:i/>
          <w:iCs/>
          <w:sz w:val="24"/>
          <w:szCs w:val="24"/>
          <w:lang w:eastAsia="en-ZW"/>
        </w:rPr>
        <w:t xml:space="preserve"> 24:27</w:t>
      </w:r>
      <w:r w:rsidR="00D8717A" w:rsidRPr="00D8717A">
        <w:rPr>
          <w:rFonts w:ascii="Times New Roman" w:eastAsia="Times New Roman" w:hAnsi="Times New Roman" w:cs="Times New Roman"/>
          <w:sz w:val="24"/>
          <w:szCs w:val="24"/>
          <w:lang w:eastAsia="en-ZW"/>
        </w:rPr>
        <w:t xml:space="preserve">] to institute proceedings </w:t>
      </w:r>
      <w:r w:rsidR="00D8717A">
        <w:rPr>
          <w:rFonts w:ascii="Times New Roman" w:eastAsia="Times New Roman" w:hAnsi="Times New Roman" w:cs="Times New Roman"/>
          <w:sz w:val="24"/>
          <w:szCs w:val="24"/>
          <w:lang w:eastAsia="en-ZW"/>
        </w:rPr>
        <w:t>against the first respondent</w:t>
      </w:r>
      <w:r w:rsidR="00FD01FE">
        <w:rPr>
          <w:rFonts w:ascii="Times New Roman" w:eastAsia="Times New Roman" w:hAnsi="Times New Roman" w:cs="Times New Roman"/>
          <w:sz w:val="24"/>
          <w:szCs w:val="24"/>
          <w:lang w:eastAsia="en-ZW"/>
        </w:rPr>
        <w:t xml:space="preserve"> for </w:t>
      </w:r>
      <w:r w:rsidR="00081B77">
        <w:rPr>
          <w:rFonts w:ascii="Times New Roman" w:eastAsia="Times New Roman" w:hAnsi="Times New Roman" w:cs="Times New Roman"/>
          <w:sz w:val="24"/>
          <w:szCs w:val="24"/>
          <w:lang w:eastAsia="en-ZW"/>
        </w:rPr>
        <w:t xml:space="preserve">damages for </w:t>
      </w:r>
      <w:r w:rsidR="00FD01FE">
        <w:rPr>
          <w:rFonts w:ascii="Times New Roman" w:eastAsia="Times New Roman" w:hAnsi="Times New Roman" w:cs="Times New Roman"/>
          <w:sz w:val="24"/>
          <w:szCs w:val="24"/>
          <w:lang w:eastAsia="en-ZW"/>
        </w:rPr>
        <w:t>breach of contract and unpaid mobilisation costs</w:t>
      </w:r>
      <w:r w:rsidR="00D8717A">
        <w:rPr>
          <w:rFonts w:ascii="Times New Roman" w:eastAsia="Times New Roman" w:hAnsi="Times New Roman" w:cs="Times New Roman"/>
          <w:sz w:val="24"/>
          <w:szCs w:val="24"/>
          <w:lang w:eastAsia="en-ZW"/>
        </w:rPr>
        <w:t xml:space="preserve">. </w:t>
      </w:r>
    </w:p>
    <w:p w14:paraId="5B6832A4" w14:textId="536E6A1E" w:rsidR="009D47B3" w:rsidRPr="00D8717A" w:rsidRDefault="009D47B3" w:rsidP="00D8717A">
      <w:pPr>
        <w:spacing w:after="0"/>
        <w:ind w:firstLine="426"/>
        <w:jc w:val="both"/>
        <w:rPr>
          <w:rFonts w:ascii="Times New Roman" w:hAnsi="Times New Roman" w:cs="Times New Roman"/>
          <w:sz w:val="24"/>
          <w:szCs w:val="24"/>
        </w:rPr>
      </w:pPr>
      <w:r w:rsidRPr="00D8717A">
        <w:rPr>
          <w:rFonts w:ascii="Times New Roman" w:hAnsi="Times New Roman" w:cs="Times New Roman"/>
          <w:sz w:val="24"/>
          <w:szCs w:val="24"/>
        </w:rPr>
        <w:t>3.</w:t>
      </w:r>
      <w:r w:rsidRPr="00D8717A">
        <w:rPr>
          <w:rFonts w:ascii="Times New Roman" w:hAnsi="Times New Roman" w:cs="Times New Roman"/>
          <w:sz w:val="24"/>
          <w:szCs w:val="24"/>
        </w:rPr>
        <w:tab/>
        <w:t>Each party shall bear its own costs</w:t>
      </w:r>
      <w:r w:rsidR="00F51395">
        <w:rPr>
          <w:rFonts w:ascii="Times New Roman" w:hAnsi="Times New Roman" w:cs="Times New Roman"/>
          <w:sz w:val="24"/>
          <w:szCs w:val="24"/>
        </w:rPr>
        <w:t xml:space="preserve"> of suit</w:t>
      </w:r>
      <w:r w:rsidRPr="00D8717A">
        <w:rPr>
          <w:rFonts w:ascii="Times New Roman" w:hAnsi="Times New Roman" w:cs="Times New Roman"/>
          <w:sz w:val="24"/>
          <w:szCs w:val="24"/>
        </w:rPr>
        <w:t xml:space="preserve">. </w:t>
      </w:r>
    </w:p>
    <w:p w14:paraId="6CC7F2BD" w14:textId="77777777" w:rsidR="009D47B3" w:rsidRPr="00D8717A" w:rsidRDefault="009D47B3" w:rsidP="00D8717A">
      <w:pPr>
        <w:pStyle w:val="ListParagraph"/>
        <w:spacing w:after="0"/>
        <w:jc w:val="both"/>
        <w:rPr>
          <w:rFonts w:ascii="Times New Roman" w:hAnsi="Times New Roman" w:cs="Times New Roman"/>
          <w:sz w:val="24"/>
          <w:szCs w:val="24"/>
        </w:rPr>
      </w:pPr>
    </w:p>
    <w:p w14:paraId="49D33A12" w14:textId="009AF324" w:rsidR="00102E9F" w:rsidRPr="007459AC" w:rsidRDefault="00F51395" w:rsidP="007459AC">
      <w:pPr>
        <w:spacing w:after="0" w:line="360" w:lineRule="auto"/>
        <w:jc w:val="right"/>
        <w:rPr>
          <w:rFonts w:ascii="Times New Roman" w:hAnsi="Times New Roman" w:cs="Times New Roman"/>
          <w:i/>
          <w:sz w:val="24"/>
          <w:szCs w:val="24"/>
        </w:rPr>
      </w:pPr>
      <w:r>
        <w:rPr>
          <w:rFonts w:ascii="Times New Roman" w:hAnsi="Times New Roman" w:cs="Times New Roman"/>
          <w:i/>
          <w:sz w:val="24"/>
          <w:szCs w:val="24"/>
        </w:rPr>
        <w:lastRenderedPageBreak/>
        <w:t xml:space="preserve"> </w:t>
      </w:r>
    </w:p>
    <w:p w14:paraId="001ABC47" w14:textId="4840A1B7" w:rsidR="00406CEF" w:rsidRDefault="001B53AC"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Rubaya-Chinuwo Law Chambers</w:t>
      </w:r>
      <w:r w:rsidR="007660BA" w:rsidRPr="007660BA">
        <w:rPr>
          <w:rFonts w:ascii="Times New Roman" w:hAnsi="Times New Roman" w:cs="Times New Roman"/>
          <w:sz w:val="24"/>
          <w:szCs w:val="24"/>
        </w:rPr>
        <w:t xml:space="preserve">, </w:t>
      </w:r>
      <w:r w:rsidR="00460E1A">
        <w:rPr>
          <w:rFonts w:ascii="Times New Roman" w:hAnsi="Times New Roman" w:cs="Times New Roman"/>
          <w:sz w:val="24"/>
          <w:szCs w:val="24"/>
        </w:rPr>
        <w:t xml:space="preserve">applicant’s </w:t>
      </w:r>
      <w:r w:rsidR="007660BA" w:rsidRPr="007660BA">
        <w:rPr>
          <w:rFonts w:ascii="Times New Roman" w:hAnsi="Times New Roman" w:cs="Times New Roman"/>
          <w:sz w:val="24"/>
          <w:szCs w:val="24"/>
        </w:rPr>
        <w:t xml:space="preserve">legal practitioners </w:t>
      </w:r>
    </w:p>
    <w:p w14:paraId="4CF6120A" w14:textId="1E33E6A8" w:rsidR="00D66D10" w:rsidRPr="00D66D10" w:rsidRDefault="001B53AC"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Dube, Manikai &amp; Hwacha</w:t>
      </w:r>
      <w:r w:rsidR="00D66D10" w:rsidRPr="00460E1A">
        <w:rPr>
          <w:rFonts w:ascii="Times New Roman" w:hAnsi="Times New Roman" w:cs="Times New Roman"/>
          <w:sz w:val="24"/>
          <w:szCs w:val="24"/>
        </w:rPr>
        <w:t xml:space="preserve">, </w:t>
      </w:r>
      <w:r w:rsidR="00460E1A" w:rsidRPr="00460E1A">
        <w:rPr>
          <w:rFonts w:ascii="Times New Roman" w:hAnsi="Times New Roman" w:cs="Times New Roman"/>
          <w:sz w:val="24"/>
          <w:szCs w:val="24"/>
        </w:rPr>
        <w:t>respondent</w:t>
      </w:r>
      <w:r>
        <w:rPr>
          <w:rFonts w:ascii="Times New Roman" w:hAnsi="Times New Roman" w:cs="Times New Roman"/>
          <w:sz w:val="24"/>
          <w:szCs w:val="24"/>
        </w:rPr>
        <w:t>s</w:t>
      </w:r>
      <w:r w:rsidR="00460E1A" w:rsidRPr="00460E1A">
        <w:rPr>
          <w:rFonts w:ascii="Times New Roman" w:hAnsi="Times New Roman" w:cs="Times New Roman"/>
          <w:sz w:val="24"/>
          <w:szCs w:val="24"/>
        </w:rPr>
        <w:t>’</w:t>
      </w:r>
      <w:r>
        <w:rPr>
          <w:rFonts w:ascii="Times New Roman" w:hAnsi="Times New Roman" w:cs="Times New Roman"/>
          <w:sz w:val="24"/>
          <w:szCs w:val="24"/>
        </w:rPr>
        <w:t xml:space="preserve"> </w:t>
      </w:r>
      <w:r w:rsidR="00D66D10">
        <w:rPr>
          <w:rFonts w:ascii="Times New Roman" w:hAnsi="Times New Roman" w:cs="Times New Roman"/>
          <w:sz w:val="24"/>
          <w:szCs w:val="24"/>
        </w:rPr>
        <w:t xml:space="preserve">legal practitioners </w:t>
      </w:r>
    </w:p>
    <w:sectPr w:rsidR="00D66D10" w:rsidRPr="00D66D10"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3F4EE" w14:textId="77777777" w:rsidR="003241C8" w:rsidRDefault="003241C8" w:rsidP="00EA00E7">
      <w:pPr>
        <w:spacing w:after="0" w:line="240" w:lineRule="auto"/>
      </w:pPr>
      <w:r>
        <w:separator/>
      </w:r>
    </w:p>
  </w:endnote>
  <w:endnote w:type="continuationSeparator" w:id="0">
    <w:p w14:paraId="7DA97AEB" w14:textId="77777777" w:rsidR="003241C8" w:rsidRDefault="003241C8"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Graphos">
    <w:panose1 w:val="00000000000000000000"/>
    <w:charset w:val="00"/>
    <w:family w:val="roman"/>
    <w:notTrueType/>
    <w:pitch w:val="variable"/>
    <w:sig w:usb0="00000003" w:usb1="00000000" w:usb2="00000000" w:usb3="00000000" w:csb0="00000001" w:csb1="00000000"/>
  </w:font>
  <w:font w:name="DejaVu Sans">
    <w:altName w:val="Deja Vu Sans"/>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7771F" w14:textId="77777777" w:rsidR="003241C8" w:rsidRDefault="003241C8" w:rsidP="00EA00E7">
      <w:pPr>
        <w:spacing w:after="0" w:line="240" w:lineRule="auto"/>
      </w:pPr>
      <w:r>
        <w:separator/>
      </w:r>
    </w:p>
  </w:footnote>
  <w:footnote w:type="continuationSeparator" w:id="0">
    <w:p w14:paraId="52284612" w14:textId="77777777" w:rsidR="003241C8" w:rsidRDefault="003241C8" w:rsidP="00EA00E7">
      <w:pPr>
        <w:spacing w:after="0" w:line="240" w:lineRule="auto"/>
      </w:pPr>
      <w:r>
        <w:continuationSeparator/>
      </w:r>
    </w:p>
  </w:footnote>
  <w:footnote w:id="1">
    <w:p w14:paraId="37E09795" w14:textId="08DE55CB" w:rsidR="00D2708E" w:rsidRPr="00D2708E" w:rsidRDefault="00D2708E">
      <w:pPr>
        <w:pStyle w:val="FootnoteText"/>
        <w:rPr>
          <w:rFonts w:ascii="Times New Roman" w:hAnsi="Times New Roman" w:cs="Times New Roman"/>
          <w:lang w:val="en-US"/>
        </w:rPr>
      </w:pPr>
      <w:r w:rsidRPr="00D2708E">
        <w:rPr>
          <w:rStyle w:val="FootnoteReference"/>
          <w:rFonts w:ascii="Times New Roman" w:hAnsi="Times New Roman" w:cs="Times New Roman"/>
        </w:rPr>
        <w:footnoteRef/>
      </w:r>
      <w:r w:rsidRPr="00D2708E">
        <w:rPr>
          <w:rFonts w:ascii="Times New Roman" w:hAnsi="Times New Roman" w:cs="Times New Roman"/>
        </w:rPr>
        <w:t xml:space="preserve"> </w:t>
      </w:r>
      <w:r w:rsidRPr="00D2708E">
        <w:rPr>
          <w:rFonts w:ascii="Times New Roman" w:hAnsi="Times New Roman" w:cs="Times New Roman"/>
          <w:lang w:val="en-US"/>
        </w:rPr>
        <w:t>[</w:t>
      </w:r>
      <w:r w:rsidRPr="00D2708E">
        <w:rPr>
          <w:rFonts w:ascii="Times New Roman" w:hAnsi="Times New Roman" w:cs="Times New Roman"/>
          <w:i/>
          <w:lang w:val="en-US"/>
        </w:rPr>
        <w:t>Chapter 24:27</w:t>
      </w:r>
      <w:r w:rsidRPr="00D2708E">
        <w:rPr>
          <w:rFonts w:ascii="Times New Roman" w:hAnsi="Times New Roman" w:cs="Times New Roman"/>
          <w:lang w:val="en-US"/>
        </w:rPr>
        <w:t>]</w:t>
      </w:r>
    </w:p>
  </w:footnote>
  <w:footnote w:id="2">
    <w:p w14:paraId="660C1AB7" w14:textId="2DDEF20E" w:rsidR="00892C83" w:rsidRPr="00892C83" w:rsidRDefault="00892C83">
      <w:pPr>
        <w:pStyle w:val="FootnoteText"/>
        <w:rPr>
          <w:rFonts w:ascii="Times New Roman" w:hAnsi="Times New Roman" w:cs="Times New Roman"/>
        </w:rPr>
      </w:pPr>
      <w:r w:rsidRPr="00892C83">
        <w:rPr>
          <w:rStyle w:val="FootnoteReference"/>
          <w:rFonts w:ascii="Times New Roman" w:hAnsi="Times New Roman" w:cs="Times New Roman"/>
        </w:rPr>
        <w:footnoteRef/>
      </w:r>
      <w:r w:rsidRPr="00892C83">
        <w:rPr>
          <w:rFonts w:ascii="Times New Roman" w:hAnsi="Times New Roman" w:cs="Times New Roman"/>
        </w:rPr>
        <w:t xml:space="preserve"> [</w:t>
      </w:r>
      <w:r w:rsidRPr="00892C83">
        <w:rPr>
          <w:rFonts w:ascii="Times New Roman" w:hAnsi="Times New Roman" w:cs="Times New Roman"/>
          <w:i/>
        </w:rPr>
        <w:t>Chapter 10:28</w:t>
      </w:r>
      <w:r w:rsidRPr="00892C83">
        <w:rPr>
          <w:rFonts w:ascii="Times New Roman" w:hAnsi="Times New Roman" w:cs="Times New Roman"/>
        </w:rPr>
        <w:t>]</w:t>
      </w:r>
    </w:p>
  </w:footnote>
  <w:footnote w:id="3">
    <w:p w14:paraId="29C38F7D" w14:textId="22A10E1C" w:rsidR="00892C83" w:rsidRDefault="00892C83">
      <w:pPr>
        <w:pStyle w:val="FootnoteText"/>
      </w:pPr>
      <w:r>
        <w:rPr>
          <w:rStyle w:val="FootnoteReference"/>
        </w:rPr>
        <w:footnoteRef/>
      </w:r>
      <w:r>
        <w:t xml:space="preserve"> HB 129/16</w:t>
      </w:r>
    </w:p>
  </w:footnote>
  <w:footnote w:id="4">
    <w:p w14:paraId="65DE1C77" w14:textId="174FAA91" w:rsidR="00EC5C69" w:rsidRPr="00EC5C69" w:rsidRDefault="00EC5C69">
      <w:pPr>
        <w:pStyle w:val="FootnoteText"/>
        <w:rPr>
          <w:rFonts w:ascii="Times New Roman" w:hAnsi="Times New Roman" w:cs="Times New Roman"/>
        </w:rPr>
      </w:pPr>
      <w:r w:rsidRPr="00EC5C69">
        <w:rPr>
          <w:rStyle w:val="FootnoteReference"/>
          <w:rFonts w:ascii="Times New Roman" w:hAnsi="Times New Roman" w:cs="Times New Roman"/>
        </w:rPr>
        <w:footnoteRef/>
      </w:r>
      <w:r w:rsidRPr="00EC5C69">
        <w:rPr>
          <w:rFonts w:ascii="Times New Roman" w:hAnsi="Times New Roman" w:cs="Times New Roman"/>
        </w:rPr>
        <w:t xml:space="preserve"> HH 353/13</w:t>
      </w:r>
    </w:p>
  </w:footnote>
  <w:footnote w:id="5">
    <w:p w14:paraId="649FF226" w14:textId="1DD6E2B2" w:rsidR="006C307A" w:rsidRPr="006C307A" w:rsidRDefault="006C307A" w:rsidP="006C307A">
      <w:pPr>
        <w:pStyle w:val="FootnoteText"/>
        <w:jc w:val="both"/>
        <w:rPr>
          <w:rFonts w:ascii="Times New Roman" w:hAnsi="Times New Roman" w:cs="Times New Roman"/>
        </w:rPr>
      </w:pPr>
      <w:r w:rsidRPr="006C307A">
        <w:rPr>
          <w:rStyle w:val="FootnoteReference"/>
          <w:rFonts w:ascii="Times New Roman" w:hAnsi="Times New Roman" w:cs="Times New Roman"/>
        </w:rPr>
        <w:footnoteRef/>
      </w:r>
      <w:r w:rsidRPr="006C307A">
        <w:rPr>
          <w:rFonts w:ascii="Times New Roman" w:hAnsi="Times New Roman" w:cs="Times New Roman"/>
        </w:rPr>
        <w:t xml:space="preserve"> Clause 6.1 under the heading “Nature and Scope of Work” required the applicant: </w:t>
      </w:r>
    </w:p>
    <w:p w14:paraId="11484DA1" w14:textId="3679B557" w:rsidR="006C307A" w:rsidRPr="006C307A" w:rsidRDefault="006C307A" w:rsidP="006C307A">
      <w:pPr>
        <w:pStyle w:val="FootnoteText"/>
        <w:jc w:val="both"/>
        <w:rPr>
          <w:rFonts w:ascii="Times New Roman" w:hAnsi="Times New Roman" w:cs="Times New Roman"/>
        </w:rPr>
      </w:pPr>
      <w:r w:rsidRPr="006C307A">
        <w:rPr>
          <w:rFonts w:ascii="Times New Roman" w:hAnsi="Times New Roman" w:cs="Times New Roman"/>
        </w:rPr>
        <w:t>“To maintain their excavators and ensure plant availability of a minimum standard of 85% so as to meet targets and deadlines”</w:t>
      </w:r>
    </w:p>
  </w:footnote>
  <w:footnote w:id="6">
    <w:p w14:paraId="265B145E" w14:textId="77777777" w:rsidR="008E657E" w:rsidRPr="00846A09" w:rsidRDefault="008E657E" w:rsidP="008E657E">
      <w:pPr>
        <w:pStyle w:val="FootnoteText"/>
        <w:rPr>
          <w:lang w:val="en-US"/>
        </w:rPr>
      </w:pPr>
      <w:r>
        <w:rPr>
          <w:rStyle w:val="FootnoteReference"/>
        </w:rPr>
        <w:footnoteRef/>
      </w:r>
      <w:r>
        <w:t xml:space="preserve"> </w:t>
      </w:r>
      <w:r>
        <w:rPr>
          <w:lang w:val="en-US"/>
        </w:rPr>
        <w:t>HH 353/13</w:t>
      </w:r>
    </w:p>
  </w:footnote>
  <w:footnote w:id="7">
    <w:p w14:paraId="47EB7405" w14:textId="0DF5D087" w:rsidR="00E35320" w:rsidRPr="0004593E" w:rsidRDefault="00E35320">
      <w:pPr>
        <w:pStyle w:val="FootnoteText"/>
        <w:rPr>
          <w:rFonts w:ascii="Times New Roman" w:hAnsi="Times New Roman" w:cs="Times New Roman"/>
          <w:lang w:val="en-US"/>
        </w:rPr>
      </w:pPr>
      <w:r w:rsidRPr="0004593E">
        <w:rPr>
          <w:rStyle w:val="FootnoteReference"/>
          <w:rFonts w:ascii="Times New Roman" w:hAnsi="Times New Roman" w:cs="Times New Roman"/>
        </w:rPr>
        <w:footnoteRef/>
      </w:r>
      <w:r w:rsidRPr="0004593E">
        <w:rPr>
          <w:rFonts w:ascii="Times New Roman" w:hAnsi="Times New Roman" w:cs="Times New Roman"/>
        </w:rPr>
        <w:t xml:space="preserve"> P</w:t>
      </w:r>
      <w:r w:rsidRPr="0004593E">
        <w:rPr>
          <w:rFonts w:ascii="Times New Roman" w:hAnsi="Times New Roman" w:cs="Times New Roman"/>
          <w:lang w:val="en-US"/>
        </w:rPr>
        <w:t xml:space="preserve">aragraph 7(g) of the applicant’s founding affidavit on page 4 of the record. </w:t>
      </w:r>
    </w:p>
  </w:footnote>
  <w:footnote w:id="8">
    <w:p w14:paraId="1EC33C10" w14:textId="3A5E234C" w:rsidR="0004593E" w:rsidRPr="0004593E" w:rsidRDefault="0004593E">
      <w:pPr>
        <w:pStyle w:val="FootnoteText"/>
        <w:rPr>
          <w:rFonts w:ascii="Times New Roman" w:hAnsi="Times New Roman" w:cs="Times New Roman"/>
          <w:lang w:val="en-US"/>
        </w:rPr>
      </w:pPr>
      <w:r w:rsidRPr="0004593E">
        <w:rPr>
          <w:rStyle w:val="FootnoteReference"/>
          <w:rFonts w:ascii="Times New Roman" w:hAnsi="Times New Roman" w:cs="Times New Roman"/>
        </w:rPr>
        <w:footnoteRef/>
      </w:r>
      <w:r w:rsidRPr="0004593E">
        <w:rPr>
          <w:rFonts w:ascii="Times New Roman" w:hAnsi="Times New Roman" w:cs="Times New Roman"/>
        </w:rPr>
        <w:t xml:space="preserve"> </w:t>
      </w:r>
      <w:r w:rsidRPr="0004593E">
        <w:rPr>
          <w:rFonts w:ascii="Times New Roman" w:hAnsi="Times New Roman" w:cs="Times New Roman"/>
          <w:lang w:val="en-US"/>
        </w:rPr>
        <w:t xml:space="preserve">See page 24 of the record </w:t>
      </w:r>
    </w:p>
  </w:footnote>
  <w:footnote w:id="9">
    <w:p w14:paraId="3DF94EF1" w14:textId="02B0C04D" w:rsidR="009D17CF" w:rsidRPr="009D17CF" w:rsidRDefault="009D17CF">
      <w:pPr>
        <w:pStyle w:val="FootnoteText"/>
        <w:rPr>
          <w:rFonts w:ascii="Times New Roman" w:hAnsi="Times New Roman" w:cs="Times New Roman"/>
          <w:lang w:val="en-US"/>
        </w:rPr>
      </w:pPr>
      <w:r w:rsidRPr="009D17CF">
        <w:rPr>
          <w:rStyle w:val="FootnoteReference"/>
          <w:rFonts w:ascii="Times New Roman" w:hAnsi="Times New Roman" w:cs="Times New Roman"/>
        </w:rPr>
        <w:footnoteRef/>
      </w:r>
      <w:r w:rsidRPr="009D17CF">
        <w:rPr>
          <w:rFonts w:ascii="Times New Roman" w:hAnsi="Times New Roman" w:cs="Times New Roman"/>
        </w:rPr>
        <w:t xml:space="preserve"> </w:t>
      </w:r>
      <w:r w:rsidRPr="009D17CF">
        <w:rPr>
          <w:rFonts w:ascii="Times New Roman" w:hAnsi="Times New Roman" w:cs="Times New Roman"/>
          <w:lang w:val="en-US"/>
        </w:rPr>
        <w:t xml:space="preserve">See page 59 of the record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cstheme="minorHAnsi"/>
        <w:sz w:val="24"/>
        <w:szCs w:val="24"/>
      </w:rPr>
    </w:sdtEndPr>
    <w:sdtContent>
      <w:p w14:paraId="66621C6F" w14:textId="2FF7435A" w:rsidR="00A9057A" w:rsidRPr="00775194" w:rsidRDefault="00A9057A">
        <w:pPr>
          <w:pStyle w:val="Header"/>
          <w:jc w:val="right"/>
          <w:rPr>
            <w:rFonts w:cstheme="minorHAnsi"/>
            <w:sz w:val="24"/>
            <w:szCs w:val="24"/>
          </w:rPr>
        </w:pPr>
        <w:r w:rsidRPr="00775194">
          <w:rPr>
            <w:rFonts w:cstheme="minorHAnsi"/>
            <w:sz w:val="24"/>
            <w:szCs w:val="24"/>
          </w:rPr>
          <w:fldChar w:fldCharType="begin"/>
        </w:r>
        <w:r w:rsidRPr="00775194">
          <w:rPr>
            <w:rFonts w:cstheme="minorHAnsi"/>
            <w:sz w:val="24"/>
            <w:szCs w:val="24"/>
          </w:rPr>
          <w:instrText xml:space="preserve"> PAGE   \* MERGEFORMAT </w:instrText>
        </w:r>
        <w:r w:rsidRPr="00775194">
          <w:rPr>
            <w:rFonts w:cstheme="minorHAnsi"/>
            <w:sz w:val="24"/>
            <w:szCs w:val="24"/>
          </w:rPr>
          <w:fldChar w:fldCharType="separate"/>
        </w:r>
        <w:r w:rsidR="007468B5">
          <w:rPr>
            <w:rFonts w:cstheme="minorHAnsi"/>
            <w:noProof/>
            <w:sz w:val="24"/>
            <w:szCs w:val="24"/>
          </w:rPr>
          <w:t>1</w:t>
        </w:r>
        <w:r w:rsidRPr="00775194">
          <w:rPr>
            <w:rFonts w:cstheme="minorHAnsi"/>
            <w:sz w:val="24"/>
            <w:szCs w:val="24"/>
          </w:rPr>
          <w:fldChar w:fldCharType="end"/>
        </w:r>
      </w:p>
      <w:p w14:paraId="5CE9CC21" w14:textId="65F4E11A" w:rsidR="00A9057A" w:rsidRPr="00775194" w:rsidRDefault="00A9057A">
        <w:pPr>
          <w:pStyle w:val="Header"/>
          <w:jc w:val="right"/>
          <w:rPr>
            <w:rFonts w:cstheme="minorHAnsi"/>
            <w:sz w:val="24"/>
            <w:szCs w:val="24"/>
          </w:rPr>
        </w:pPr>
        <w:r w:rsidRPr="00775194">
          <w:rPr>
            <w:rFonts w:cstheme="minorHAnsi"/>
            <w:sz w:val="24"/>
            <w:szCs w:val="24"/>
          </w:rPr>
          <w:t>H</w:t>
        </w:r>
        <w:r w:rsidR="00460E1A" w:rsidRPr="00775194">
          <w:rPr>
            <w:rFonts w:cstheme="minorHAnsi"/>
            <w:sz w:val="24"/>
            <w:szCs w:val="24"/>
          </w:rPr>
          <w:t>H</w:t>
        </w:r>
        <w:r w:rsidR="00775194">
          <w:rPr>
            <w:rFonts w:cstheme="minorHAnsi"/>
            <w:sz w:val="24"/>
            <w:szCs w:val="24"/>
          </w:rPr>
          <w:t xml:space="preserve"> 121-22</w:t>
        </w:r>
        <w:r w:rsidR="00460E1A" w:rsidRPr="00775194">
          <w:rPr>
            <w:rFonts w:cstheme="minorHAnsi"/>
            <w:sz w:val="24"/>
            <w:szCs w:val="24"/>
          </w:rPr>
          <w:t xml:space="preserve"> </w:t>
        </w:r>
      </w:p>
      <w:p w14:paraId="1E05EEBD" w14:textId="42E1194E" w:rsidR="00A9057A" w:rsidRPr="00775194" w:rsidRDefault="00A9057A">
        <w:pPr>
          <w:pStyle w:val="Header"/>
          <w:jc w:val="right"/>
          <w:rPr>
            <w:rFonts w:cstheme="minorHAnsi"/>
            <w:sz w:val="24"/>
            <w:szCs w:val="24"/>
          </w:rPr>
        </w:pPr>
        <w:r w:rsidRPr="00775194">
          <w:rPr>
            <w:rFonts w:cstheme="minorHAnsi"/>
            <w:sz w:val="24"/>
            <w:szCs w:val="24"/>
          </w:rPr>
          <w:t xml:space="preserve">Case No HC </w:t>
        </w:r>
        <w:r w:rsidR="001B53AC" w:rsidRPr="00775194">
          <w:rPr>
            <w:rFonts w:cstheme="minorHAnsi"/>
            <w:sz w:val="24"/>
            <w:szCs w:val="24"/>
          </w:rPr>
          <w:t>1306/21</w:t>
        </w:r>
      </w:p>
      <w:p w14:paraId="1048E6DB" w14:textId="40C91F68" w:rsidR="00A9057A" w:rsidRPr="00775194" w:rsidRDefault="003241C8">
        <w:pPr>
          <w:pStyle w:val="Header"/>
          <w:jc w:val="right"/>
          <w:rPr>
            <w:rFonts w:cstheme="minorHAnsi"/>
            <w:sz w:val="24"/>
            <w:szCs w:val="24"/>
          </w:rPr>
        </w:pPr>
      </w:p>
    </w:sdtContent>
  </w:sdt>
  <w:p w14:paraId="57CD235E" w14:textId="77777777" w:rsidR="00A9057A" w:rsidRDefault="00A9057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4E3A"/>
    <w:multiLevelType w:val="hybridMultilevel"/>
    <w:tmpl w:val="81DEC7D8"/>
    <w:lvl w:ilvl="0" w:tplc="4A1EC6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3"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18E82F0F"/>
    <w:multiLevelType w:val="hybridMultilevel"/>
    <w:tmpl w:val="0966CDA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B55CC1"/>
    <w:multiLevelType w:val="hybridMultilevel"/>
    <w:tmpl w:val="2DC078D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2"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2C7826AF"/>
    <w:multiLevelType w:val="hybridMultilevel"/>
    <w:tmpl w:val="9B185D2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15:restartNumberingAfterBreak="0">
    <w:nsid w:val="2D0300B2"/>
    <w:multiLevelType w:val="hybridMultilevel"/>
    <w:tmpl w:val="B328BCFC"/>
    <w:lvl w:ilvl="0" w:tplc="D3004FAA">
      <w:numFmt w:val="bullet"/>
      <w:lvlText w:val="-"/>
      <w:lvlJc w:val="left"/>
      <w:pPr>
        <w:ind w:left="1920" w:hanging="360"/>
      </w:pPr>
      <w:rPr>
        <w:rFonts w:ascii="Times New Roman" w:eastAsiaTheme="minorHAnsi" w:hAnsi="Times New Roman" w:cs="Times New Roman" w:hint="default"/>
      </w:rPr>
    </w:lvl>
    <w:lvl w:ilvl="1" w:tplc="30090003" w:tentative="1">
      <w:start w:val="1"/>
      <w:numFmt w:val="bullet"/>
      <w:lvlText w:val="o"/>
      <w:lvlJc w:val="left"/>
      <w:pPr>
        <w:ind w:left="2640" w:hanging="360"/>
      </w:pPr>
      <w:rPr>
        <w:rFonts w:ascii="Courier New" w:hAnsi="Courier New" w:cs="Courier New" w:hint="default"/>
      </w:rPr>
    </w:lvl>
    <w:lvl w:ilvl="2" w:tplc="30090005" w:tentative="1">
      <w:start w:val="1"/>
      <w:numFmt w:val="bullet"/>
      <w:lvlText w:val=""/>
      <w:lvlJc w:val="left"/>
      <w:pPr>
        <w:ind w:left="3360" w:hanging="360"/>
      </w:pPr>
      <w:rPr>
        <w:rFonts w:ascii="Wingdings" w:hAnsi="Wingdings" w:hint="default"/>
      </w:rPr>
    </w:lvl>
    <w:lvl w:ilvl="3" w:tplc="30090001" w:tentative="1">
      <w:start w:val="1"/>
      <w:numFmt w:val="bullet"/>
      <w:lvlText w:val=""/>
      <w:lvlJc w:val="left"/>
      <w:pPr>
        <w:ind w:left="4080" w:hanging="360"/>
      </w:pPr>
      <w:rPr>
        <w:rFonts w:ascii="Symbol" w:hAnsi="Symbol" w:hint="default"/>
      </w:rPr>
    </w:lvl>
    <w:lvl w:ilvl="4" w:tplc="30090003" w:tentative="1">
      <w:start w:val="1"/>
      <w:numFmt w:val="bullet"/>
      <w:lvlText w:val="o"/>
      <w:lvlJc w:val="left"/>
      <w:pPr>
        <w:ind w:left="4800" w:hanging="360"/>
      </w:pPr>
      <w:rPr>
        <w:rFonts w:ascii="Courier New" w:hAnsi="Courier New" w:cs="Courier New" w:hint="default"/>
      </w:rPr>
    </w:lvl>
    <w:lvl w:ilvl="5" w:tplc="30090005" w:tentative="1">
      <w:start w:val="1"/>
      <w:numFmt w:val="bullet"/>
      <w:lvlText w:val=""/>
      <w:lvlJc w:val="left"/>
      <w:pPr>
        <w:ind w:left="5520" w:hanging="360"/>
      </w:pPr>
      <w:rPr>
        <w:rFonts w:ascii="Wingdings" w:hAnsi="Wingdings" w:hint="default"/>
      </w:rPr>
    </w:lvl>
    <w:lvl w:ilvl="6" w:tplc="30090001" w:tentative="1">
      <w:start w:val="1"/>
      <w:numFmt w:val="bullet"/>
      <w:lvlText w:val=""/>
      <w:lvlJc w:val="left"/>
      <w:pPr>
        <w:ind w:left="6240" w:hanging="360"/>
      </w:pPr>
      <w:rPr>
        <w:rFonts w:ascii="Symbol" w:hAnsi="Symbol" w:hint="default"/>
      </w:rPr>
    </w:lvl>
    <w:lvl w:ilvl="7" w:tplc="30090003" w:tentative="1">
      <w:start w:val="1"/>
      <w:numFmt w:val="bullet"/>
      <w:lvlText w:val="o"/>
      <w:lvlJc w:val="left"/>
      <w:pPr>
        <w:ind w:left="6960" w:hanging="360"/>
      </w:pPr>
      <w:rPr>
        <w:rFonts w:ascii="Courier New" w:hAnsi="Courier New" w:cs="Courier New" w:hint="default"/>
      </w:rPr>
    </w:lvl>
    <w:lvl w:ilvl="8" w:tplc="30090005" w:tentative="1">
      <w:start w:val="1"/>
      <w:numFmt w:val="bullet"/>
      <w:lvlText w:val=""/>
      <w:lvlJc w:val="left"/>
      <w:pPr>
        <w:ind w:left="7680" w:hanging="360"/>
      </w:pPr>
      <w:rPr>
        <w:rFonts w:ascii="Wingdings" w:hAnsi="Wingdings" w:hint="default"/>
      </w:rPr>
    </w:lvl>
  </w:abstractNum>
  <w:abstractNum w:abstractNumId="15"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9"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0" w15:restartNumberingAfterBreak="0">
    <w:nsid w:val="3F8055A2"/>
    <w:multiLevelType w:val="hybridMultilevel"/>
    <w:tmpl w:val="DA2C4EC8"/>
    <w:lvl w:ilvl="0" w:tplc="36363CD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41BE4758"/>
    <w:multiLevelType w:val="multilevel"/>
    <w:tmpl w:val="F3EAF51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2"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3" w15:restartNumberingAfterBreak="0">
    <w:nsid w:val="4C731979"/>
    <w:multiLevelType w:val="hybridMultilevel"/>
    <w:tmpl w:val="4B4ABEFE"/>
    <w:lvl w:ilvl="0" w:tplc="3AFAEDB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4"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5"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22D55CD"/>
    <w:multiLevelType w:val="hybridMultilevel"/>
    <w:tmpl w:val="9A4AA802"/>
    <w:lvl w:ilvl="0" w:tplc="265CDFC2">
      <w:numFmt w:val="bullet"/>
      <w:lvlText w:val="-"/>
      <w:lvlJc w:val="left"/>
      <w:pPr>
        <w:ind w:left="1800" w:hanging="360"/>
      </w:pPr>
      <w:rPr>
        <w:rFonts w:ascii="Times New Roman" w:eastAsiaTheme="minorHAnsi" w:hAnsi="Times New Roman" w:cs="Times New Roman"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27" w15:restartNumberingAfterBreak="0">
    <w:nsid w:val="53AD5A22"/>
    <w:multiLevelType w:val="hybridMultilevel"/>
    <w:tmpl w:val="D2B042F4"/>
    <w:lvl w:ilvl="0" w:tplc="A5F8A5A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28"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9"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1"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2866791"/>
    <w:multiLevelType w:val="hybridMultilevel"/>
    <w:tmpl w:val="7F0456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6" w15:restartNumberingAfterBreak="0">
    <w:nsid w:val="6C9432E9"/>
    <w:multiLevelType w:val="hybridMultilevel"/>
    <w:tmpl w:val="7C9612B8"/>
    <w:lvl w:ilvl="0" w:tplc="83BE9E5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7"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8"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9"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0"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1"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2" w15:restartNumberingAfterBreak="0">
    <w:nsid w:val="79951FB7"/>
    <w:multiLevelType w:val="hybridMultilevel"/>
    <w:tmpl w:val="B0AC372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3"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4"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9"/>
  </w:num>
  <w:num w:numId="2">
    <w:abstractNumId w:val="10"/>
  </w:num>
  <w:num w:numId="3">
    <w:abstractNumId w:val="12"/>
  </w:num>
  <w:num w:numId="4">
    <w:abstractNumId w:val="19"/>
  </w:num>
  <w:num w:numId="5">
    <w:abstractNumId w:val="28"/>
  </w:num>
  <w:num w:numId="6">
    <w:abstractNumId w:val="9"/>
  </w:num>
  <w:num w:numId="7">
    <w:abstractNumId w:val="7"/>
  </w:num>
  <w:num w:numId="8">
    <w:abstractNumId w:val="38"/>
  </w:num>
  <w:num w:numId="9">
    <w:abstractNumId w:val="4"/>
  </w:num>
  <w:num w:numId="10">
    <w:abstractNumId w:val="35"/>
  </w:num>
  <w:num w:numId="11">
    <w:abstractNumId w:val="39"/>
  </w:num>
  <w:num w:numId="12">
    <w:abstractNumId w:val="43"/>
  </w:num>
  <w:num w:numId="13">
    <w:abstractNumId w:val="3"/>
  </w:num>
  <w:num w:numId="14">
    <w:abstractNumId w:val="22"/>
  </w:num>
  <w:num w:numId="15">
    <w:abstractNumId w:val="6"/>
  </w:num>
  <w:num w:numId="16">
    <w:abstractNumId w:val="33"/>
  </w:num>
  <w:num w:numId="17">
    <w:abstractNumId w:val="37"/>
  </w:num>
  <w:num w:numId="18">
    <w:abstractNumId w:val="34"/>
  </w:num>
  <w:num w:numId="19">
    <w:abstractNumId w:val="41"/>
  </w:num>
  <w:num w:numId="20">
    <w:abstractNumId w:val="1"/>
  </w:num>
  <w:num w:numId="21">
    <w:abstractNumId w:val="17"/>
  </w:num>
  <w:num w:numId="22">
    <w:abstractNumId w:val="15"/>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0"/>
  </w:num>
  <w:num w:numId="26">
    <w:abstractNumId w:val="25"/>
  </w:num>
  <w:num w:numId="27">
    <w:abstractNumId w:val="5"/>
  </w:num>
  <w:num w:numId="28">
    <w:abstractNumId w:val="31"/>
  </w:num>
  <w:num w:numId="29">
    <w:abstractNumId w:val="44"/>
  </w:num>
  <w:num w:numId="30">
    <w:abstractNumId w:val="16"/>
  </w:num>
  <w:num w:numId="31">
    <w:abstractNumId w:val="24"/>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42"/>
  </w:num>
  <w:num w:numId="35">
    <w:abstractNumId w:val="11"/>
  </w:num>
  <w:num w:numId="36">
    <w:abstractNumId w:val="27"/>
  </w:num>
  <w:num w:numId="37">
    <w:abstractNumId w:val="13"/>
  </w:num>
  <w:num w:numId="38">
    <w:abstractNumId w:val="0"/>
  </w:num>
  <w:num w:numId="39">
    <w:abstractNumId w:val="36"/>
  </w:num>
  <w:num w:numId="40">
    <w:abstractNumId w:val="20"/>
  </w:num>
  <w:num w:numId="41">
    <w:abstractNumId w:val="23"/>
  </w:num>
  <w:num w:numId="42">
    <w:abstractNumId w:val="14"/>
  </w:num>
  <w:num w:numId="43">
    <w:abstractNumId w:val="26"/>
  </w:num>
  <w:num w:numId="44">
    <w:abstractNumId w:val="32"/>
  </w:num>
  <w:num w:numId="45">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183B"/>
    <w:rsid w:val="000138BF"/>
    <w:rsid w:val="00013D3A"/>
    <w:rsid w:val="000144E8"/>
    <w:rsid w:val="00014516"/>
    <w:rsid w:val="00014715"/>
    <w:rsid w:val="00014AA2"/>
    <w:rsid w:val="00015299"/>
    <w:rsid w:val="00015328"/>
    <w:rsid w:val="00016C3D"/>
    <w:rsid w:val="00017839"/>
    <w:rsid w:val="00017BA1"/>
    <w:rsid w:val="00017D4B"/>
    <w:rsid w:val="000202AA"/>
    <w:rsid w:val="00020393"/>
    <w:rsid w:val="000206A2"/>
    <w:rsid w:val="000219C1"/>
    <w:rsid w:val="00021B16"/>
    <w:rsid w:val="00021DCC"/>
    <w:rsid w:val="00022BD9"/>
    <w:rsid w:val="0002356A"/>
    <w:rsid w:val="00023FA8"/>
    <w:rsid w:val="00024E01"/>
    <w:rsid w:val="000257DD"/>
    <w:rsid w:val="00025966"/>
    <w:rsid w:val="0002631B"/>
    <w:rsid w:val="000300FD"/>
    <w:rsid w:val="000304CF"/>
    <w:rsid w:val="000306A5"/>
    <w:rsid w:val="00030DC2"/>
    <w:rsid w:val="000314F2"/>
    <w:rsid w:val="00031D04"/>
    <w:rsid w:val="00032DF7"/>
    <w:rsid w:val="0003388A"/>
    <w:rsid w:val="00033F1D"/>
    <w:rsid w:val="00035083"/>
    <w:rsid w:val="000350A4"/>
    <w:rsid w:val="00035308"/>
    <w:rsid w:val="000355F3"/>
    <w:rsid w:val="000356A7"/>
    <w:rsid w:val="00036A96"/>
    <w:rsid w:val="00037F60"/>
    <w:rsid w:val="00037F9A"/>
    <w:rsid w:val="00040B95"/>
    <w:rsid w:val="000412A5"/>
    <w:rsid w:val="000418DA"/>
    <w:rsid w:val="00043C17"/>
    <w:rsid w:val="000444F8"/>
    <w:rsid w:val="0004593E"/>
    <w:rsid w:val="00045A6F"/>
    <w:rsid w:val="00046683"/>
    <w:rsid w:val="00046B6D"/>
    <w:rsid w:val="000471B0"/>
    <w:rsid w:val="000472DE"/>
    <w:rsid w:val="000476B5"/>
    <w:rsid w:val="0004775E"/>
    <w:rsid w:val="00050992"/>
    <w:rsid w:val="000509CC"/>
    <w:rsid w:val="00051480"/>
    <w:rsid w:val="00052AA2"/>
    <w:rsid w:val="00052D7C"/>
    <w:rsid w:val="00053220"/>
    <w:rsid w:val="000538D0"/>
    <w:rsid w:val="00053E02"/>
    <w:rsid w:val="00054346"/>
    <w:rsid w:val="0005472A"/>
    <w:rsid w:val="00054FB3"/>
    <w:rsid w:val="00054FFF"/>
    <w:rsid w:val="00055160"/>
    <w:rsid w:val="000551BC"/>
    <w:rsid w:val="0005541B"/>
    <w:rsid w:val="000554CB"/>
    <w:rsid w:val="0005550B"/>
    <w:rsid w:val="000555C6"/>
    <w:rsid w:val="00056120"/>
    <w:rsid w:val="00056DC2"/>
    <w:rsid w:val="00056F20"/>
    <w:rsid w:val="000579F7"/>
    <w:rsid w:val="000602AE"/>
    <w:rsid w:val="00060B89"/>
    <w:rsid w:val="00060BD9"/>
    <w:rsid w:val="00060C57"/>
    <w:rsid w:val="000614F7"/>
    <w:rsid w:val="00061DBB"/>
    <w:rsid w:val="00062B7C"/>
    <w:rsid w:val="000630EB"/>
    <w:rsid w:val="000637DD"/>
    <w:rsid w:val="0006407F"/>
    <w:rsid w:val="0006467E"/>
    <w:rsid w:val="00064897"/>
    <w:rsid w:val="00065B56"/>
    <w:rsid w:val="00065E13"/>
    <w:rsid w:val="0006755E"/>
    <w:rsid w:val="000703FE"/>
    <w:rsid w:val="00070616"/>
    <w:rsid w:val="0007291A"/>
    <w:rsid w:val="00072EC7"/>
    <w:rsid w:val="000736BF"/>
    <w:rsid w:val="0007375F"/>
    <w:rsid w:val="00073A32"/>
    <w:rsid w:val="00074602"/>
    <w:rsid w:val="000753DE"/>
    <w:rsid w:val="000772DC"/>
    <w:rsid w:val="00077D30"/>
    <w:rsid w:val="00077E32"/>
    <w:rsid w:val="00081825"/>
    <w:rsid w:val="00081B77"/>
    <w:rsid w:val="00081C7F"/>
    <w:rsid w:val="00081D71"/>
    <w:rsid w:val="00081E66"/>
    <w:rsid w:val="00081F93"/>
    <w:rsid w:val="00082372"/>
    <w:rsid w:val="00083812"/>
    <w:rsid w:val="00083FDF"/>
    <w:rsid w:val="0008420F"/>
    <w:rsid w:val="0008436C"/>
    <w:rsid w:val="00084428"/>
    <w:rsid w:val="000857EC"/>
    <w:rsid w:val="00085B0F"/>
    <w:rsid w:val="000860FD"/>
    <w:rsid w:val="00086A5C"/>
    <w:rsid w:val="00086E80"/>
    <w:rsid w:val="000872DA"/>
    <w:rsid w:val="00087878"/>
    <w:rsid w:val="00087B0F"/>
    <w:rsid w:val="00090AFF"/>
    <w:rsid w:val="0009105A"/>
    <w:rsid w:val="00091CC8"/>
    <w:rsid w:val="00092194"/>
    <w:rsid w:val="00093E81"/>
    <w:rsid w:val="00093EF1"/>
    <w:rsid w:val="00093FB6"/>
    <w:rsid w:val="00093FE4"/>
    <w:rsid w:val="0009459E"/>
    <w:rsid w:val="00094809"/>
    <w:rsid w:val="00094A67"/>
    <w:rsid w:val="00095A5A"/>
    <w:rsid w:val="000960A7"/>
    <w:rsid w:val="00096A4F"/>
    <w:rsid w:val="00097857"/>
    <w:rsid w:val="00097BE9"/>
    <w:rsid w:val="00097BF7"/>
    <w:rsid w:val="00097E3B"/>
    <w:rsid w:val="00097E5D"/>
    <w:rsid w:val="000A0116"/>
    <w:rsid w:val="000A1CC8"/>
    <w:rsid w:val="000A20B2"/>
    <w:rsid w:val="000A2941"/>
    <w:rsid w:val="000A29A6"/>
    <w:rsid w:val="000A2A65"/>
    <w:rsid w:val="000A34E6"/>
    <w:rsid w:val="000A3AC4"/>
    <w:rsid w:val="000A3FED"/>
    <w:rsid w:val="000A4015"/>
    <w:rsid w:val="000A483C"/>
    <w:rsid w:val="000A538A"/>
    <w:rsid w:val="000A563B"/>
    <w:rsid w:val="000A5797"/>
    <w:rsid w:val="000A599B"/>
    <w:rsid w:val="000A623A"/>
    <w:rsid w:val="000A6CA4"/>
    <w:rsid w:val="000A6CC3"/>
    <w:rsid w:val="000A7D14"/>
    <w:rsid w:val="000B04C8"/>
    <w:rsid w:val="000B08D8"/>
    <w:rsid w:val="000B0B49"/>
    <w:rsid w:val="000B0FF6"/>
    <w:rsid w:val="000B1038"/>
    <w:rsid w:val="000B10DE"/>
    <w:rsid w:val="000B1A75"/>
    <w:rsid w:val="000B210B"/>
    <w:rsid w:val="000B220D"/>
    <w:rsid w:val="000B26E3"/>
    <w:rsid w:val="000B2E47"/>
    <w:rsid w:val="000B3682"/>
    <w:rsid w:val="000B3898"/>
    <w:rsid w:val="000B3DBE"/>
    <w:rsid w:val="000B45FB"/>
    <w:rsid w:val="000B4872"/>
    <w:rsid w:val="000B4AA5"/>
    <w:rsid w:val="000B4F83"/>
    <w:rsid w:val="000B5C8E"/>
    <w:rsid w:val="000B6960"/>
    <w:rsid w:val="000B69EC"/>
    <w:rsid w:val="000B6B23"/>
    <w:rsid w:val="000B6C47"/>
    <w:rsid w:val="000B78F9"/>
    <w:rsid w:val="000C1379"/>
    <w:rsid w:val="000C1C6A"/>
    <w:rsid w:val="000C2034"/>
    <w:rsid w:val="000C22CA"/>
    <w:rsid w:val="000C2AA1"/>
    <w:rsid w:val="000C367D"/>
    <w:rsid w:val="000C3D0D"/>
    <w:rsid w:val="000C44EA"/>
    <w:rsid w:val="000C5887"/>
    <w:rsid w:val="000C60D5"/>
    <w:rsid w:val="000C6168"/>
    <w:rsid w:val="000C61E1"/>
    <w:rsid w:val="000C6420"/>
    <w:rsid w:val="000C6911"/>
    <w:rsid w:val="000C790C"/>
    <w:rsid w:val="000D00CA"/>
    <w:rsid w:val="000D0819"/>
    <w:rsid w:val="000D0A6B"/>
    <w:rsid w:val="000D100B"/>
    <w:rsid w:val="000D16FE"/>
    <w:rsid w:val="000D212A"/>
    <w:rsid w:val="000D3198"/>
    <w:rsid w:val="000D38AF"/>
    <w:rsid w:val="000D3EE6"/>
    <w:rsid w:val="000D4BA3"/>
    <w:rsid w:val="000D51B6"/>
    <w:rsid w:val="000D59EB"/>
    <w:rsid w:val="000D670C"/>
    <w:rsid w:val="000D699F"/>
    <w:rsid w:val="000D6D3C"/>
    <w:rsid w:val="000D6F89"/>
    <w:rsid w:val="000D7175"/>
    <w:rsid w:val="000D725A"/>
    <w:rsid w:val="000E06EB"/>
    <w:rsid w:val="000E08CC"/>
    <w:rsid w:val="000E1EE1"/>
    <w:rsid w:val="000E38A9"/>
    <w:rsid w:val="000E429E"/>
    <w:rsid w:val="000E43C3"/>
    <w:rsid w:val="000E5BA6"/>
    <w:rsid w:val="000E5D42"/>
    <w:rsid w:val="000E646B"/>
    <w:rsid w:val="000E6904"/>
    <w:rsid w:val="000E7162"/>
    <w:rsid w:val="000E7211"/>
    <w:rsid w:val="000E7C00"/>
    <w:rsid w:val="000F0436"/>
    <w:rsid w:val="000F0970"/>
    <w:rsid w:val="000F1029"/>
    <w:rsid w:val="000F2E6E"/>
    <w:rsid w:val="000F2F36"/>
    <w:rsid w:val="000F467A"/>
    <w:rsid w:val="000F495C"/>
    <w:rsid w:val="000F497F"/>
    <w:rsid w:val="000F4AF1"/>
    <w:rsid w:val="000F53BB"/>
    <w:rsid w:val="000F65F4"/>
    <w:rsid w:val="000F661E"/>
    <w:rsid w:val="000F7663"/>
    <w:rsid w:val="000F774D"/>
    <w:rsid w:val="000F7CC5"/>
    <w:rsid w:val="000F7D2F"/>
    <w:rsid w:val="000F7EFC"/>
    <w:rsid w:val="001001C2"/>
    <w:rsid w:val="00100613"/>
    <w:rsid w:val="00100BEF"/>
    <w:rsid w:val="0010184D"/>
    <w:rsid w:val="00102AD7"/>
    <w:rsid w:val="00102E9F"/>
    <w:rsid w:val="00102FDE"/>
    <w:rsid w:val="00103013"/>
    <w:rsid w:val="00103A7C"/>
    <w:rsid w:val="001052A3"/>
    <w:rsid w:val="00105F5E"/>
    <w:rsid w:val="00106727"/>
    <w:rsid w:val="0010675F"/>
    <w:rsid w:val="00107132"/>
    <w:rsid w:val="0010720D"/>
    <w:rsid w:val="00107622"/>
    <w:rsid w:val="00107FA2"/>
    <w:rsid w:val="001112F2"/>
    <w:rsid w:val="00111347"/>
    <w:rsid w:val="001117E5"/>
    <w:rsid w:val="00111B0D"/>
    <w:rsid w:val="0011233B"/>
    <w:rsid w:val="00112800"/>
    <w:rsid w:val="00112860"/>
    <w:rsid w:val="00113520"/>
    <w:rsid w:val="001138D9"/>
    <w:rsid w:val="00113F4F"/>
    <w:rsid w:val="00113FB6"/>
    <w:rsid w:val="0011417C"/>
    <w:rsid w:val="00114BE4"/>
    <w:rsid w:val="00114C9C"/>
    <w:rsid w:val="00114DF0"/>
    <w:rsid w:val="001152FD"/>
    <w:rsid w:val="00115639"/>
    <w:rsid w:val="001157DC"/>
    <w:rsid w:val="00115B93"/>
    <w:rsid w:val="00115F6E"/>
    <w:rsid w:val="0011605C"/>
    <w:rsid w:val="00116CD0"/>
    <w:rsid w:val="00120164"/>
    <w:rsid w:val="00120330"/>
    <w:rsid w:val="0012134F"/>
    <w:rsid w:val="00121351"/>
    <w:rsid w:val="001217E9"/>
    <w:rsid w:val="00121ED6"/>
    <w:rsid w:val="00122990"/>
    <w:rsid w:val="00122F55"/>
    <w:rsid w:val="00123789"/>
    <w:rsid w:val="00123CC7"/>
    <w:rsid w:val="00123E50"/>
    <w:rsid w:val="00123F32"/>
    <w:rsid w:val="00124E03"/>
    <w:rsid w:val="00124FD1"/>
    <w:rsid w:val="00125F73"/>
    <w:rsid w:val="001263BC"/>
    <w:rsid w:val="00126BD4"/>
    <w:rsid w:val="00127135"/>
    <w:rsid w:val="001309D4"/>
    <w:rsid w:val="00131F03"/>
    <w:rsid w:val="001323FB"/>
    <w:rsid w:val="00132705"/>
    <w:rsid w:val="00132BFC"/>
    <w:rsid w:val="001331AB"/>
    <w:rsid w:val="00133A93"/>
    <w:rsid w:val="00133D94"/>
    <w:rsid w:val="00134427"/>
    <w:rsid w:val="00134D22"/>
    <w:rsid w:val="00135335"/>
    <w:rsid w:val="001354EE"/>
    <w:rsid w:val="00135501"/>
    <w:rsid w:val="00135979"/>
    <w:rsid w:val="00135AB2"/>
    <w:rsid w:val="001368D6"/>
    <w:rsid w:val="00137251"/>
    <w:rsid w:val="00137F38"/>
    <w:rsid w:val="00140238"/>
    <w:rsid w:val="00141025"/>
    <w:rsid w:val="001413DD"/>
    <w:rsid w:val="00141551"/>
    <w:rsid w:val="00141AFC"/>
    <w:rsid w:val="00141CB0"/>
    <w:rsid w:val="00142645"/>
    <w:rsid w:val="00142E81"/>
    <w:rsid w:val="00142FFB"/>
    <w:rsid w:val="0014319F"/>
    <w:rsid w:val="001439EE"/>
    <w:rsid w:val="00143D99"/>
    <w:rsid w:val="0014417E"/>
    <w:rsid w:val="001443FB"/>
    <w:rsid w:val="00144A5E"/>
    <w:rsid w:val="00145378"/>
    <w:rsid w:val="00146025"/>
    <w:rsid w:val="001461FF"/>
    <w:rsid w:val="001465DB"/>
    <w:rsid w:val="001469E5"/>
    <w:rsid w:val="00146C76"/>
    <w:rsid w:val="0014700C"/>
    <w:rsid w:val="00150AF2"/>
    <w:rsid w:val="00151853"/>
    <w:rsid w:val="00152085"/>
    <w:rsid w:val="00152284"/>
    <w:rsid w:val="00152AF1"/>
    <w:rsid w:val="00153A37"/>
    <w:rsid w:val="0015418E"/>
    <w:rsid w:val="0015436A"/>
    <w:rsid w:val="00154693"/>
    <w:rsid w:val="00154EBE"/>
    <w:rsid w:val="001552D2"/>
    <w:rsid w:val="0015541F"/>
    <w:rsid w:val="0015614F"/>
    <w:rsid w:val="00156FD8"/>
    <w:rsid w:val="001600E3"/>
    <w:rsid w:val="001606FE"/>
    <w:rsid w:val="00160D9A"/>
    <w:rsid w:val="00161240"/>
    <w:rsid w:val="00161353"/>
    <w:rsid w:val="00161876"/>
    <w:rsid w:val="00161A3E"/>
    <w:rsid w:val="00161AC6"/>
    <w:rsid w:val="00162798"/>
    <w:rsid w:val="00162B1A"/>
    <w:rsid w:val="00162F07"/>
    <w:rsid w:val="00163487"/>
    <w:rsid w:val="00163B99"/>
    <w:rsid w:val="00163D3D"/>
    <w:rsid w:val="001640A4"/>
    <w:rsid w:val="001653C9"/>
    <w:rsid w:val="001654A3"/>
    <w:rsid w:val="00165B1B"/>
    <w:rsid w:val="0016739C"/>
    <w:rsid w:val="0016745E"/>
    <w:rsid w:val="00170023"/>
    <w:rsid w:val="00170526"/>
    <w:rsid w:val="00170777"/>
    <w:rsid w:val="00170A44"/>
    <w:rsid w:val="00170DB5"/>
    <w:rsid w:val="00171C32"/>
    <w:rsid w:val="00172CB0"/>
    <w:rsid w:val="00172CC5"/>
    <w:rsid w:val="00173BB7"/>
    <w:rsid w:val="00173EC5"/>
    <w:rsid w:val="00173F8E"/>
    <w:rsid w:val="00174220"/>
    <w:rsid w:val="00174283"/>
    <w:rsid w:val="00174B78"/>
    <w:rsid w:val="00174F4C"/>
    <w:rsid w:val="00175048"/>
    <w:rsid w:val="00177623"/>
    <w:rsid w:val="00177763"/>
    <w:rsid w:val="00177963"/>
    <w:rsid w:val="00177DFC"/>
    <w:rsid w:val="001807C6"/>
    <w:rsid w:val="00180E37"/>
    <w:rsid w:val="00181B8D"/>
    <w:rsid w:val="0018307E"/>
    <w:rsid w:val="001839FD"/>
    <w:rsid w:val="00184999"/>
    <w:rsid w:val="0018505C"/>
    <w:rsid w:val="0018540F"/>
    <w:rsid w:val="001855AC"/>
    <w:rsid w:val="00185D66"/>
    <w:rsid w:val="001860D7"/>
    <w:rsid w:val="001862BF"/>
    <w:rsid w:val="00186D56"/>
    <w:rsid w:val="001875CC"/>
    <w:rsid w:val="00187A75"/>
    <w:rsid w:val="00190418"/>
    <w:rsid w:val="00192192"/>
    <w:rsid w:val="0019274E"/>
    <w:rsid w:val="00192F89"/>
    <w:rsid w:val="0019457E"/>
    <w:rsid w:val="001953F5"/>
    <w:rsid w:val="001A00E5"/>
    <w:rsid w:val="001A0165"/>
    <w:rsid w:val="001A01F4"/>
    <w:rsid w:val="001A0570"/>
    <w:rsid w:val="001A07DA"/>
    <w:rsid w:val="001A0E82"/>
    <w:rsid w:val="001A14C6"/>
    <w:rsid w:val="001A175F"/>
    <w:rsid w:val="001A345B"/>
    <w:rsid w:val="001A3897"/>
    <w:rsid w:val="001A4532"/>
    <w:rsid w:val="001A4975"/>
    <w:rsid w:val="001A4E8E"/>
    <w:rsid w:val="001A5EAB"/>
    <w:rsid w:val="001A676D"/>
    <w:rsid w:val="001A778C"/>
    <w:rsid w:val="001A78EE"/>
    <w:rsid w:val="001A7EBF"/>
    <w:rsid w:val="001B0364"/>
    <w:rsid w:val="001B0F1D"/>
    <w:rsid w:val="001B0F58"/>
    <w:rsid w:val="001B1D6A"/>
    <w:rsid w:val="001B1FE0"/>
    <w:rsid w:val="001B43AD"/>
    <w:rsid w:val="001B4518"/>
    <w:rsid w:val="001B5023"/>
    <w:rsid w:val="001B5084"/>
    <w:rsid w:val="001B53AC"/>
    <w:rsid w:val="001B5500"/>
    <w:rsid w:val="001B580A"/>
    <w:rsid w:val="001B5FEA"/>
    <w:rsid w:val="001B617C"/>
    <w:rsid w:val="001B63B0"/>
    <w:rsid w:val="001B64BB"/>
    <w:rsid w:val="001B6C85"/>
    <w:rsid w:val="001B6FB5"/>
    <w:rsid w:val="001B76E5"/>
    <w:rsid w:val="001B76F7"/>
    <w:rsid w:val="001B78B2"/>
    <w:rsid w:val="001B7F33"/>
    <w:rsid w:val="001C0081"/>
    <w:rsid w:val="001C00E2"/>
    <w:rsid w:val="001C04D6"/>
    <w:rsid w:val="001C1854"/>
    <w:rsid w:val="001C19C5"/>
    <w:rsid w:val="001C2084"/>
    <w:rsid w:val="001C34E1"/>
    <w:rsid w:val="001C4118"/>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0DE7"/>
    <w:rsid w:val="001D16D4"/>
    <w:rsid w:val="001D1BBC"/>
    <w:rsid w:val="001D1FD5"/>
    <w:rsid w:val="001D245C"/>
    <w:rsid w:val="001D259E"/>
    <w:rsid w:val="001D25D4"/>
    <w:rsid w:val="001D2C09"/>
    <w:rsid w:val="001D2C41"/>
    <w:rsid w:val="001D3097"/>
    <w:rsid w:val="001D32C5"/>
    <w:rsid w:val="001D34E2"/>
    <w:rsid w:val="001D387C"/>
    <w:rsid w:val="001D39BF"/>
    <w:rsid w:val="001D4767"/>
    <w:rsid w:val="001D52F3"/>
    <w:rsid w:val="001D5884"/>
    <w:rsid w:val="001D5BA8"/>
    <w:rsid w:val="001D61F1"/>
    <w:rsid w:val="001D687F"/>
    <w:rsid w:val="001D68C0"/>
    <w:rsid w:val="001D7CD3"/>
    <w:rsid w:val="001D7E51"/>
    <w:rsid w:val="001E01E7"/>
    <w:rsid w:val="001E0201"/>
    <w:rsid w:val="001E18C7"/>
    <w:rsid w:val="001E1CD1"/>
    <w:rsid w:val="001E29C3"/>
    <w:rsid w:val="001E2C8C"/>
    <w:rsid w:val="001E2DCC"/>
    <w:rsid w:val="001E3492"/>
    <w:rsid w:val="001E3B2A"/>
    <w:rsid w:val="001E3BAC"/>
    <w:rsid w:val="001E3EBE"/>
    <w:rsid w:val="001E4681"/>
    <w:rsid w:val="001E4ACD"/>
    <w:rsid w:val="001E4E68"/>
    <w:rsid w:val="001E644D"/>
    <w:rsid w:val="001E6952"/>
    <w:rsid w:val="001E7338"/>
    <w:rsid w:val="001F02AD"/>
    <w:rsid w:val="001F0F1F"/>
    <w:rsid w:val="001F0F3C"/>
    <w:rsid w:val="001F1C71"/>
    <w:rsid w:val="001F2051"/>
    <w:rsid w:val="001F310F"/>
    <w:rsid w:val="001F36A0"/>
    <w:rsid w:val="001F3A09"/>
    <w:rsid w:val="001F3B77"/>
    <w:rsid w:val="001F41FE"/>
    <w:rsid w:val="001F49CC"/>
    <w:rsid w:val="001F4CD6"/>
    <w:rsid w:val="001F6ECF"/>
    <w:rsid w:val="001F799B"/>
    <w:rsid w:val="001F7BF2"/>
    <w:rsid w:val="00200C07"/>
    <w:rsid w:val="00200C93"/>
    <w:rsid w:val="00200F4C"/>
    <w:rsid w:val="00200FFF"/>
    <w:rsid w:val="00201B4E"/>
    <w:rsid w:val="00201B5E"/>
    <w:rsid w:val="00201EFB"/>
    <w:rsid w:val="002025F0"/>
    <w:rsid w:val="0020335D"/>
    <w:rsid w:val="00205670"/>
    <w:rsid w:val="00206809"/>
    <w:rsid w:val="00206FBF"/>
    <w:rsid w:val="0020777B"/>
    <w:rsid w:val="00207C8D"/>
    <w:rsid w:val="00210407"/>
    <w:rsid w:val="002107FB"/>
    <w:rsid w:val="00210CA3"/>
    <w:rsid w:val="00211EBD"/>
    <w:rsid w:val="00211EE0"/>
    <w:rsid w:val="00212433"/>
    <w:rsid w:val="00212D49"/>
    <w:rsid w:val="00212D56"/>
    <w:rsid w:val="00213037"/>
    <w:rsid w:val="002130AD"/>
    <w:rsid w:val="002134B1"/>
    <w:rsid w:val="00213BDC"/>
    <w:rsid w:val="00214A70"/>
    <w:rsid w:val="002152B8"/>
    <w:rsid w:val="00215B2E"/>
    <w:rsid w:val="0021611E"/>
    <w:rsid w:val="0021662B"/>
    <w:rsid w:val="00216885"/>
    <w:rsid w:val="0021718C"/>
    <w:rsid w:val="00217A7B"/>
    <w:rsid w:val="0022003A"/>
    <w:rsid w:val="00220131"/>
    <w:rsid w:val="00220EAC"/>
    <w:rsid w:val="002210C8"/>
    <w:rsid w:val="00221137"/>
    <w:rsid w:val="00221537"/>
    <w:rsid w:val="00221A1D"/>
    <w:rsid w:val="00222200"/>
    <w:rsid w:val="00222471"/>
    <w:rsid w:val="00222D51"/>
    <w:rsid w:val="00222E14"/>
    <w:rsid w:val="00222F90"/>
    <w:rsid w:val="00222FC7"/>
    <w:rsid w:val="00223652"/>
    <w:rsid w:val="00223BD6"/>
    <w:rsid w:val="0022527E"/>
    <w:rsid w:val="00227238"/>
    <w:rsid w:val="00227541"/>
    <w:rsid w:val="00227910"/>
    <w:rsid w:val="00230BE4"/>
    <w:rsid w:val="00230FF4"/>
    <w:rsid w:val="002322B4"/>
    <w:rsid w:val="0023277D"/>
    <w:rsid w:val="00232A63"/>
    <w:rsid w:val="00232B5B"/>
    <w:rsid w:val="0023326E"/>
    <w:rsid w:val="00233CA3"/>
    <w:rsid w:val="00233FB7"/>
    <w:rsid w:val="00233FDF"/>
    <w:rsid w:val="0023406C"/>
    <w:rsid w:val="00234495"/>
    <w:rsid w:val="0023454D"/>
    <w:rsid w:val="00235142"/>
    <w:rsid w:val="00235450"/>
    <w:rsid w:val="00236064"/>
    <w:rsid w:val="00236077"/>
    <w:rsid w:val="002365E0"/>
    <w:rsid w:val="002366CA"/>
    <w:rsid w:val="0023786D"/>
    <w:rsid w:val="00240258"/>
    <w:rsid w:val="00241F83"/>
    <w:rsid w:val="002426DB"/>
    <w:rsid w:val="00242BA9"/>
    <w:rsid w:val="002431F8"/>
    <w:rsid w:val="00243558"/>
    <w:rsid w:val="0024423A"/>
    <w:rsid w:val="00245058"/>
    <w:rsid w:val="00245B62"/>
    <w:rsid w:val="00245F2A"/>
    <w:rsid w:val="00246098"/>
    <w:rsid w:val="002463E1"/>
    <w:rsid w:val="00246AAA"/>
    <w:rsid w:val="00246ADB"/>
    <w:rsid w:val="0024705F"/>
    <w:rsid w:val="00247F2E"/>
    <w:rsid w:val="00250441"/>
    <w:rsid w:val="0025045C"/>
    <w:rsid w:val="0025072D"/>
    <w:rsid w:val="00250BB1"/>
    <w:rsid w:val="00250E9A"/>
    <w:rsid w:val="00251D83"/>
    <w:rsid w:val="00252BC1"/>
    <w:rsid w:val="00252E99"/>
    <w:rsid w:val="002532DE"/>
    <w:rsid w:val="00253483"/>
    <w:rsid w:val="0025380F"/>
    <w:rsid w:val="00253B02"/>
    <w:rsid w:val="00253B5F"/>
    <w:rsid w:val="00254934"/>
    <w:rsid w:val="00254DB2"/>
    <w:rsid w:val="00256B41"/>
    <w:rsid w:val="00257346"/>
    <w:rsid w:val="002574B0"/>
    <w:rsid w:val="002575EE"/>
    <w:rsid w:val="002603D6"/>
    <w:rsid w:val="002611AC"/>
    <w:rsid w:val="00261349"/>
    <w:rsid w:val="0026137A"/>
    <w:rsid w:val="0026190C"/>
    <w:rsid w:val="00261CE2"/>
    <w:rsid w:val="00261E30"/>
    <w:rsid w:val="00262945"/>
    <w:rsid w:val="00262B84"/>
    <w:rsid w:val="00262D09"/>
    <w:rsid w:val="00262F3B"/>
    <w:rsid w:val="002635EC"/>
    <w:rsid w:val="0026368E"/>
    <w:rsid w:val="00263BCD"/>
    <w:rsid w:val="00263F81"/>
    <w:rsid w:val="00264D13"/>
    <w:rsid w:val="002652F6"/>
    <w:rsid w:val="0026550B"/>
    <w:rsid w:val="00265770"/>
    <w:rsid w:val="00265E33"/>
    <w:rsid w:val="00266437"/>
    <w:rsid w:val="002666E4"/>
    <w:rsid w:val="0026783D"/>
    <w:rsid w:val="00270DEF"/>
    <w:rsid w:val="0027111B"/>
    <w:rsid w:val="0027113C"/>
    <w:rsid w:val="002712E4"/>
    <w:rsid w:val="00271B4B"/>
    <w:rsid w:val="00271DA6"/>
    <w:rsid w:val="00272C6E"/>
    <w:rsid w:val="002732A9"/>
    <w:rsid w:val="00274A60"/>
    <w:rsid w:val="00275A06"/>
    <w:rsid w:val="00276498"/>
    <w:rsid w:val="00276749"/>
    <w:rsid w:val="00280B7A"/>
    <w:rsid w:val="00280D61"/>
    <w:rsid w:val="002814B2"/>
    <w:rsid w:val="00281B37"/>
    <w:rsid w:val="00281F2E"/>
    <w:rsid w:val="00282E6F"/>
    <w:rsid w:val="00283A03"/>
    <w:rsid w:val="00283E46"/>
    <w:rsid w:val="00284FBD"/>
    <w:rsid w:val="00285CA2"/>
    <w:rsid w:val="00285ED4"/>
    <w:rsid w:val="00285F08"/>
    <w:rsid w:val="002868C5"/>
    <w:rsid w:val="00286C71"/>
    <w:rsid w:val="00287BE8"/>
    <w:rsid w:val="00287C53"/>
    <w:rsid w:val="00287E04"/>
    <w:rsid w:val="002918F0"/>
    <w:rsid w:val="00291F25"/>
    <w:rsid w:val="0029221F"/>
    <w:rsid w:val="00292471"/>
    <w:rsid w:val="00292501"/>
    <w:rsid w:val="0029280C"/>
    <w:rsid w:val="00292B67"/>
    <w:rsid w:val="0029302B"/>
    <w:rsid w:val="00293124"/>
    <w:rsid w:val="00293B0F"/>
    <w:rsid w:val="00293F81"/>
    <w:rsid w:val="00295A8C"/>
    <w:rsid w:val="002961D6"/>
    <w:rsid w:val="002964F3"/>
    <w:rsid w:val="00296D53"/>
    <w:rsid w:val="00297928"/>
    <w:rsid w:val="00297A05"/>
    <w:rsid w:val="002A0B63"/>
    <w:rsid w:val="002A24E0"/>
    <w:rsid w:val="002A2796"/>
    <w:rsid w:val="002A2EFD"/>
    <w:rsid w:val="002A2F41"/>
    <w:rsid w:val="002A3421"/>
    <w:rsid w:val="002A3840"/>
    <w:rsid w:val="002A3E81"/>
    <w:rsid w:val="002A5135"/>
    <w:rsid w:val="002A54C8"/>
    <w:rsid w:val="002A67B8"/>
    <w:rsid w:val="002A70F3"/>
    <w:rsid w:val="002A76DE"/>
    <w:rsid w:val="002A78F3"/>
    <w:rsid w:val="002A7ECB"/>
    <w:rsid w:val="002B0DC9"/>
    <w:rsid w:val="002B1788"/>
    <w:rsid w:val="002B18F5"/>
    <w:rsid w:val="002B236B"/>
    <w:rsid w:val="002B298F"/>
    <w:rsid w:val="002B2A5D"/>
    <w:rsid w:val="002B2EC1"/>
    <w:rsid w:val="002B3B0F"/>
    <w:rsid w:val="002B3F7B"/>
    <w:rsid w:val="002B4166"/>
    <w:rsid w:val="002B444A"/>
    <w:rsid w:val="002B4D4D"/>
    <w:rsid w:val="002B4F17"/>
    <w:rsid w:val="002B501E"/>
    <w:rsid w:val="002B5E80"/>
    <w:rsid w:val="002B5EF7"/>
    <w:rsid w:val="002B64AA"/>
    <w:rsid w:val="002B6946"/>
    <w:rsid w:val="002B6E20"/>
    <w:rsid w:val="002B7449"/>
    <w:rsid w:val="002C04D5"/>
    <w:rsid w:val="002C0614"/>
    <w:rsid w:val="002C0BBE"/>
    <w:rsid w:val="002C2C26"/>
    <w:rsid w:val="002C3681"/>
    <w:rsid w:val="002C4358"/>
    <w:rsid w:val="002C4D3B"/>
    <w:rsid w:val="002C4FA3"/>
    <w:rsid w:val="002C5055"/>
    <w:rsid w:val="002C5344"/>
    <w:rsid w:val="002C5965"/>
    <w:rsid w:val="002C6501"/>
    <w:rsid w:val="002C652F"/>
    <w:rsid w:val="002C7154"/>
    <w:rsid w:val="002C7666"/>
    <w:rsid w:val="002C777B"/>
    <w:rsid w:val="002C77D4"/>
    <w:rsid w:val="002D0535"/>
    <w:rsid w:val="002D1787"/>
    <w:rsid w:val="002D24F0"/>
    <w:rsid w:val="002D26D8"/>
    <w:rsid w:val="002D282E"/>
    <w:rsid w:val="002D28BC"/>
    <w:rsid w:val="002D2BA8"/>
    <w:rsid w:val="002D2CEB"/>
    <w:rsid w:val="002D2DF4"/>
    <w:rsid w:val="002D3194"/>
    <w:rsid w:val="002D3F49"/>
    <w:rsid w:val="002D3F7B"/>
    <w:rsid w:val="002D5C78"/>
    <w:rsid w:val="002D6519"/>
    <w:rsid w:val="002D674B"/>
    <w:rsid w:val="002D7842"/>
    <w:rsid w:val="002D7EB8"/>
    <w:rsid w:val="002E08A6"/>
    <w:rsid w:val="002E0C26"/>
    <w:rsid w:val="002E0E9B"/>
    <w:rsid w:val="002E2A88"/>
    <w:rsid w:val="002E2CAC"/>
    <w:rsid w:val="002E3CEA"/>
    <w:rsid w:val="002E3E27"/>
    <w:rsid w:val="002E412E"/>
    <w:rsid w:val="002E4377"/>
    <w:rsid w:val="002E43A8"/>
    <w:rsid w:val="002E4600"/>
    <w:rsid w:val="002E550C"/>
    <w:rsid w:val="002E6457"/>
    <w:rsid w:val="002E66F3"/>
    <w:rsid w:val="002E6711"/>
    <w:rsid w:val="002E695C"/>
    <w:rsid w:val="002E6BE7"/>
    <w:rsid w:val="002F03F8"/>
    <w:rsid w:val="002F089B"/>
    <w:rsid w:val="002F12D1"/>
    <w:rsid w:val="002F13BD"/>
    <w:rsid w:val="002F15AD"/>
    <w:rsid w:val="002F2200"/>
    <w:rsid w:val="002F2435"/>
    <w:rsid w:val="002F30EF"/>
    <w:rsid w:val="002F332F"/>
    <w:rsid w:val="002F367F"/>
    <w:rsid w:val="002F3837"/>
    <w:rsid w:val="002F3DD8"/>
    <w:rsid w:val="002F4C4C"/>
    <w:rsid w:val="002F5B54"/>
    <w:rsid w:val="002F5DCE"/>
    <w:rsid w:val="002F66F1"/>
    <w:rsid w:val="002F6A89"/>
    <w:rsid w:val="002F6F55"/>
    <w:rsid w:val="0030034E"/>
    <w:rsid w:val="00300C83"/>
    <w:rsid w:val="00300E87"/>
    <w:rsid w:val="003019E3"/>
    <w:rsid w:val="00301F3B"/>
    <w:rsid w:val="00302F4B"/>
    <w:rsid w:val="0030382D"/>
    <w:rsid w:val="00303880"/>
    <w:rsid w:val="00303BFF"/>
    <w:rsid w:val="00304766"/>
    <w:rsid w:val="0030575B"/>
    <w:rsid w:val="00305DF3"/>
    <w:rsid w:val="003063E9"/>
    <w:rsid w:val="00306411"/>
    <w:rsid w:val="00306E4F"/>
    <w:rsid w:val="0030703E"/>
    <w:rsid w:val="00307713"/>
    <w:rsid w:val="003079B0"/>
    <w:rsid w:val="003079FC"/>
    <w:rsid w:val="00307B3D"/>
    <w:rsid w:val="0031011A"/>
    <w:rsid w:val="00310CA1"/>
    <w:rsid w:val="0031118E"/>
    <w:rsid w:val="003112E5"/>
    <w:rsid w:val="00311599"/>
    <w:rsid w:val="00312A6C"/>
    <w:rsid w:val="0031329B"/>
    <w:rsid w:val="003134B2"/>
    <w:rsid w:val="00313914"/>
    <w:rsid w:val="00313F21"/>
    <w:rsid w:val="0031477D"/>
    <w:rsid w:val="00315330"/>
    <w:rsid w:val="00315A34"/>
    <w:rsid w:val="00315BF7"/>
    <w:rsid w:val="00316A29"/>
    <w:rsid w:val="0031783B"/>
    <w:rsid w:val="0031793B"/>
    <w:rsid w:val="00317DEF"/>
    <w:rsid w:val="00320D2F"/>
    <w:rsid w:val="00320E98"/>
    <w:rsid w:val="00321253"/>
    <w:rsid w:val="00321AE4"/>
    <w:rsid w:val="00321CEC"/>
    <w:rsid w:val="00322231"/>
    <w:rsid w:val="0032237C"/>
    <w:rsid w:val="0032334D"/>
    <w:rsid w:val="0032337D"/>
    <w:rsid w:val="003241C8"/>
    <w:rsid w:val="00324549"/>
    <w:rsid w:val="00325672"/>
    <w:rsid w:val="003260CA"/>
    <w:rsid w:val="00326756"/>
    <w:rsid w:val="00326D49"/>
    <w:rsid w:val="00326DA3"/>
    <w:rsid w:val="0032746F"/>
    <w:rsid w:val="00330015"/>
    <w:rsid w:val="003305CC"/>
    <w:rsid w:val="003306F2"/>
    <w:rsid w:val="00331036"/>
    <w:rsid w:val="00332081"/>
    <w:rsid w:val="003321EF"/>
    <w:rsid w:val="003323C9"/>
    <w:rsid w:val="00334652"/>
    <w:rsid w:val="00335464"/>
    <w:rsid w:val="003359F6"/>
    <w:rsid w:val="00335CDA"/>
    <w:rsid w:val="00336D22"/>
    <w:rsid w:val="00337225"/>
    <w:rsid w:val="0033771F"/>
    <w:rsid w:val="003413D0"/>
    <w:rsid w:val="0034211D"/>
    <w:rsid w:val="0034304E"/>
    <w:rsid w:val="003441C2"/>
    <w:rsid w:val="00344DF2"/>
    <w:rsid w:val="003453DE"/>
    <w:rsid w:val="00345C5D"/>
    <w:rsid w:val="00346C30"/>
    <w:rsid w:val="00346D42"/>
    <w:rsid w:val="00347370"/>
    <w:rsid w:val="0034774F"/>
    <w:rsid w:val="00347B38"/>
    <w:rsid w:val="003503A7"/>
    <w:rsid w:val="00350B53"/>
    <w:rsid w:val="00350DC1"/>
    <w:rsid w:val="00350E11"/>
    <w:rsid w:val="003516BC"/>
    <w:rsid w:val="00351A53"/>
    <w:rsid w:val="00351B38"/>
    <w:rsid w:val="00352883"/>
    <w:rsid w:val="00353C7A"/>
    <w:rsid w:val="003543C3"/>
    <w:rsid w:val="0035489B"/>
    <w:rsid w:val="003553EA"/>
    <w:rsid w:val="003554A8"/>
    <w:rsid w:val="003558A4"/>
    <w:rsid w:val="00355C79"/>
    <w:rsid w:val="003560AD"/>
    <w:rsid w:val="003575DA"/>
    <w:rsid w:val="0035776A"/>
    <w:rsid w:val="003577F8"/>
    <w:rsid w:val="00360001"/>
    <w:rsid w:val="00360068"/>
    <w:rsid w:val="00360213"/>
    <w:rsid w:val="00360CDB"/>
    <w:rsid w:val="00361585"/>
    <w:rsid w:val="00361A75"/>
    <w:rsid w:val="00361CF2"/>
    <w:rsid w:val="00362224"/>
    <w:rsid w:val="00363B2C"/>
    <w:rsid w:val="003641A8"/>
    <w:rsid w:val="00364F5B"/>
    <w:rsid w:val="003650EA"/>
    <w:rsid w:val="00365166"/>
    <w:rsid w:val="00365735"/>
    <w:rsid w:val="00365E75"/>
    <w:rsid w:val="00365FD4"/>
    <w:rsid w:val="0036619F"/>
    <w:rsid w:val="0036685E"/>
    <w:rsid w:val="00367AFF"/>
    <w:rsid w:val="00370108"/>
    <w:rsid w:val="003701B2"/>
    <w:rsid w:val="00371A46"/>
    <w:rsid w:val="0037215B"/>
    <w:rsid w:val="00372244"/>
    <w:rsid w:val="003726B4"/>
    <w:rsid w:val="00373CC0"/>
    <w:rsid w:val="0037485C"/>
    <w:rsid w:val="0037587D"/>
    <w:rsid w:val="00376370"/>
    <w:rsid w:val="003775FC"/>
    <w:rsid w:val="00380122"/>
    <w:rsid w:val="0038037A"/>
    <w:rsid w:val="00381090"/>
    <w:rsid w:val="00381A49"/>
    <w:rsid w:val="00381D7D"/>
    <w:rsid w:val="003822DA"/>
    <w:rsid w:val="00382314"/>
    <w:rsid w:val="0038280A"/>
    <w:rsid w:val="00382D54"/>
    <w:rsid w:val="00383428"/>
    <w:rsid w:val="003835AD"/>
    <w:rsid w:val="00383607"/>
    <w:rsid w:val="00385CEF"/>
    <w:rsid w:val="00385ED2"/>
    <w:rsid w:val="0038630A"/>
    <w:rsid w:val="00386883"/>
    <w:rsid w:val="00386AB5"/>
    <w:rsid w:val="00386B22"/>
    <w:rsid w:val="0038735D"/>
    <w:rsid w:val="003875B4"/>
    <w:rsid w:val="00387807"/>
    <w:rsid w:val="003901D6"/>
    <w:rsid w:val="00391C46"/>
    <w:rsid w:val="00392136"/>
    <w:rsid w:val="003932B7"/>
    <w:rsid w:val="00393BCF"/>
    <w:rsid w:val="00393F3B"/>
    <w:rsid w:val="00394057"/>
    <w:rsid w:val="00394615"/>
    <w:rsid w:val="003946BA"/>
    <w:rsid w:val="0039499E"/>
    <w:rsid w:val="0039694B"/>
    <w:rsid w:val="00396ACA"/>
    <w:rsid w:val="00396C5E"/>
    <w:rsid w:val="00397E83"/>
    <w:rsid w:val="003A0634"/>
    <w:rsid w:val="003A1077"/>
    <w:rsid w:val="003A13AB"/>
    <w:rsid w:val="003A17BF"/>
    <w:rsid w:val="003A18DD"/>
    <w:rsid w:val="003A217A"/>
    <w:rsid w:val="003A3F5C"/>
    <w:rsid w:val="003A4964"/>
    <w:rsid w:val="003A499E"/>
    <w:rsid w:val="003A4DBC"/>
    <w:rsid w:val="003A5406"/>
    <w:rsid w:val="003A5D7F"/>
    <w:rsid w:val="003A68A7"/>
    <w:rsid w:val="003A706A"/>
    <w:rsid w:val="003A758F"/>
    <w:rsid w:val="003A787D"/>
    <w:rsid w:val="003B0DC2"/>
    <w:rsid w:val="003B12B9"/>
    <w:rsid w:val="003B1335"/>
    <w:rsid w:val="003B13FB"/>
    <w:rsid w:val="003B2E91"/>
    <w:rsid w:val="003B32A4"/>
    <w:rsid w:val="003B3387"/>
    <w:rsid w:val="003B35DA"/>
    <w:rsid w:val="003B393E"/>
    <w:rsid w:val="003B3C48"/>
    <w:rsid w:val="003B3E80"/>
    <w:rsid w:val="003B4015"/>
    <w:rsid w:val="003B4712"/>
    <w:rsid w:val="003B4871"/>
    <w:rsid w:val="003B4C64"/>
    <w:rsid w:val="003B4E2F"/>
    <w:rsid w:val="003B4FBF"/>
    <w:rsid w:val="003B5EDD"/>
    <w:rsid w:val="003B6563"/>
    <w:rsid w:val="003B6AFD"/>
    <w:rsid w:val="003B6CBA"/>
    <w:rsid w:val="003B7807"/>
    <w:rsid w:val="003C09FB"/>
    <w:rsid w:val="003C0EB6"/>
    <w:rsid w:val="003C18C8"/>
    <w:rsid w:val="003C26B5"/>
    <w:rsid w:val="003C3826"/>
    <w:rsid w:val="003C3940"/>
    <w:rsid w:val="003C4764"/>
    <w:rsid w:val="003C5106"/>
    <w:rsid w:val="003C5B0B"/>
    <w:rsid w:val="003C5B43"/>
    <w:rsid w:val="003C5C43"/>
    <w:rsid w:val="003C5C98"/>
    <w:rsid w:val="003C5EF2"/>
    <w:rsid w:val="003C6CC0"/>
    <w:rsid w:val="003C7E30"/>
    <w:rsid w:val="003C7E99"/>
    <w:rsid w:val="003D0DE8"/>
    <w:rsid w:val="003D1763"/>
    <w:rsid w:val="003D1B19"/>
    <w:rsid w:val="003D2547"/>
    <w:rsid w:val="003D2C0B"/>
    <w:rsid w:val="003D5114"/>
    <w:rsid w:val="003D581D"/>
    <w:rsid w:val="003D6063"/>
    <w:rsid w:val="003D620C"/>
    <w:rsid w:val="003D67BB"/>
    <w:rsid w:val="003D7A48"/>
    <w:rsid w:val="003D7D13"/>
    <w:rsid w:val="003E0B7C"/>
    <w:rsid w:val="003E0F56"/>
    <w:rsid w:val="003E1186"/>
    <w:rsid w:val="003E24B7"/>
    <w:rsid w:val="003E2A3F"/>
    <w:rsid w:val="003E2B20"/>
    <w:rsid w:val="003E3F2A"/>
    <w:rsid w:val="003E4148"/>
    <w:rsid w:val="003E4327"/>
    <w:rsid w:val="003E4383"/>
    <w:rsid w:val="003E462A"/>
    <w:rsid w:val="003E4A7F"/>
    <w:rsid w:val="003E63B7"/>
    <w:rsid w:val="003E6EC5"/>
    <w:rsid w:val="003E768E"/>
    <w:rsid w:val="003E7771"/>
    <w:rsid w:val="003E77C1"/>
    <w:rsid w:val="003F1E9B"/>
    <w:rsid w:val="003F379F"/>
    <w:rsid w:val="003F3F9E"/>
    <w:rsid w:val="003F43C0"/>
    <w:rsid w:val="003F4AC8"/>
    <w:rsid w:val="003F4E5C"/>
    <w:rsid w:val="003F566D"/>
    <w:rsid w:val="003F6537"/>
    <w:rsid w:val="003F714E"/>
    <w:rsid w:val="003F741F"/>
    <w:rsid w:val="003F7965"/>
    <w:rsid w:val="003F7BB7"/>
    <w:rsid w:val="003F7E7F"/>
    <w:rsid w:val="00400787"/>
    <w:rsid w:val="00400AAA"/>
    <w:rsid w:val="00402838"/>
    <w:rsid w:val="0040335A"/>
    <w:rsid w:val="004038F3"/>
    <w:rsid w:val="00405BA5"/>
    <w:rsid w:val="00406035"/>
    <w:rsid w:val="00406CEF"/>
    <w:rsid w:val="0040722F"/>
    <w:rsid w:val="0040725A"/>
    <w:rsid w:val="004100DE"/>
    <w:rsid w:val="004105E5"/>
    <w:rsid w:val="00411394"/>
    <w:rsid w:val="004118A1"/>
    <w:rsid w:val="004126E9"/>
    <w:rsid w:val="00412829"/>
    <w:rsid w:val="00412C79"/>
    <w:rsid w:val="00413147"/>
    <w:rsid w:val="00413273"/>
    <w:rsid w:val="00415025"/>
    <w:rsid w:val="004151A2"/>
    <w:rsid w:val="00415436"/>
    <w:rsid w:val="004159F0"/>
    <w:rsid w:val="00415FA5"/>
    <w:rsid w:val="00416408"/>
    <w:rsid w:val="00416772"/>
    <w:rsid w:val="00417750"/>
    <w:rsid w:val="00420A8C"/>
    <w:rsid w:val="0042214B"/>
    <w:rsid w:val="00422387"/>
    <w:rsid w:val="004229D9"/>
    <w:rsid w:val="0042321F"/>
    <w:rsid w:val="00423222"/>
    <w:rsid w:val="004232BF"/>
    <w:rsid w:val="004235BB"/>
    <w:rsid w:val="004239B4"/>
    <w:rsid w:val="00424358"/>
    <w:rsid w:val="0042497C"/>
    <w:rsid w:val="00424A53"/>
    <w:rsid w:val="00425039"/>
    <w:rsid w:val="00425BC1"/>
    <w:rsid w:val="004260F6"/>
    <w:rsid w:val="004265A7"/>
    <w:rsid w:val="00427254"/>
    <w:rsid w:val="00430B59"/>
    <w:rsid w:val="00431E0C"/>
    <w:rsid w:val="00431FFC"/>
    <w:rsid w:val="004331CF"/>
    <w:rsid w:val="00433326"/>
    <w:rsid w:val="00433436"/>
    <w:rsid w:val="004334AE"/>
    <w:rsid w:val="00433798"/>
    <w:rsid w:val="00434000"/>
    <w:rsid w:val="004341F5"/>
    <w:rsid w:val="00434317"/>
    <w:rsid w:val="00434411"/>
    <w:rsid w:val="004346A8"/>
    <w:rsid w:val="00434976"/>
    <w:rsid w:val="004351C0"/>
    <w:rsid w:val="004351EC"/>
    <w:rsid w:val="00436DD3"/>
    <w:rsid w:val="004371FE"/>
    <w:rsid w:val="00437578"/>
    <w:rsid w:val="0043769A"/>
    <w:rsid w:val="00437FCB"/>
    <w:rsid w:val="00440148"/>
    <w:rsid w:val="004401CB"/>
    <w:rsid w:val="00440428"/>
    <w:rsid w:val="00441392"/>
    <w:rsid w:val="00442129"/>
    <w:rsid w:val="0044213E"/>
    <w:rsid w:val="0044224F"/>
    <w:rsid w:val="00442D94"/>
    <w:rsid w:val="0044358B"/>
    <w:rsid w:val="0044364D"/>
    <w:rsid w:val="00443D1F"/>
    <w:rsid w:val="00443F78"/>
    <w:rsid w:val="00444773"/>
    <w:rsid w:val="00445575"/>
    <w:rsid w:val="00445880"/>
    <w:rsid w:val="00445C80"/>
    <w:rsid w:val="00446843"/>
    <w:rsid w:val="00446F95"/>
    <w:rsid w:val="00447400"/>
    <w:rsid w:val="00447CE5"/>
    <w:rsid w:val="00450FC1"/>
    <w:rsid w:val="0045232D"/>
    <w:rsid w:val="00452508"/>
    <w:rsid w:val="00453165"/>
    <w:rsid w:val="00453C7B"/>
    <w:rsid w:val="00454A77"/>
    <w:rsid w:val="00454CBB"/>
    <w:rsid w:val="00454D19"/>
    <w:rsid w:val="004564B1"/>
    <w:rsid w:val="004569C8"/>
    <w:rsid w:val="004571D1"/>
    <w:rsid w:val="004575E7"/>
    <w:rsid w:val="00457A15"/>
    <w:rsid w:val="00457C52"/>
    <w:rsid w:val="004603A7"/>
    <w:rsid w:val="00460E1A"/>
    <w:rsid w:val="0046156F"/>
    <w:rsid w:val="00461678"/>
    <w:rsid w:val="00461AFE"/>
    <w:rsid w:val="00462110"/>
    <w:rsid w:val="00462858"/>
    <w:rsid w:val="00462FD6"/>
    <w:rsid w:val="004630E1"/>
    <w:rsid w:val="0046498A"/>
    <w:rsid w:val="00465688"/>
    <w:rsid w:val="004658E6"/>
    <w:rsid w:val="00466A63"/>
    <w:rsid w:val="00466B8C"/>
    <w:rsid w:val="00466B90"/>
    <w:rsid w:val="00466BB7"/>
    <w:rsid w:val="00467C56"/>
    <w:rsid w:val="00467DE0"/>
    <w:rsid w:val="00467DF6"/>
    <w:rsid w:val="004700A9"/>
    <w:rsid w:val="004700BF"/>
    <w:rsid w:val="004706CE"/>
    <w:rsid w:val="00470ADF"/>
    <w:rsid w:val="004713D2"/>
    <w:rsid w:val="00473427"/>
    <w:rsid w:val="0047395F"/>
    <w:rsid w:val="00474285"/>
    <w:rsid w:val="004756C7"/>
    <w:rsid w:val="00475B3D"/>
    <w:rsid w:val="004760A1"/>
    <w:rsid w:val="0047615E"/>
    <w:rsid w:val="004767F5"/>
    <w:rsid w:val="00477419"/>
    <w:rsid w:val="00477755"/>
    <w:rsid w:val="004777FB"/>
    <w:rsid w:val="004778E1"/>
    <w:rsid w:val="00477CB2"/>
    <w:rsid w:val="00480A14"/>
    <w:rsid w:val="00480C9B"/>
    <w:rsid w:val="00480DC5"/>
    <w:rsid w:val="00481ECC"/>
    <w:rsid w:val="00481FE8"/>
    <w:rsid w:val="0048299F"/>
    <w:rsid w:val="00482D6B"/>
    <w:rsid w:val="00482DC5"/>
    <w:rsid w:val="004832EB"/>
    <w:rsid w:val="004837CD"/>
    <w:rsid w:val="00484231"/>
    <w:rsid w:val="00484C81"/>
    <w:rsid w:val="00485994"/>
    <w:rsid w:val="00485A02"/>
    <w:rsid w:val="004868FA"/>
    <w:rsid w:val="00487397"/>
    <w:rsid w:val="00487675"/>
    <w:rsid w:val="0048783E"/>
    <w:rsid w:val="004878D4"/>
    <w:rsid w:val="004878E7"/>
    <w:rsid w:val="00487C40"/>
    <w:rsid w:val="00487D84"/>
    <w:rsid w:val="00487EFD"/>
    <w:rsid w:val="004912EB"/>
    <w:rsid w:val="0049145C"/>
    <w:rsid w:val="00491BC5"/>
    <w:rsid w:val="00492759"/>
    <w:rsid w:val="004928B0"/>
    <w:rsid w:val="00492D9E"/>
    <w:rsid w:val="00492F8A"/>
    <w:rsid w:val="00493ECB"/>
    <w:rsid w:val="00494168"/>
    <w:rsid w:val="0049520A"/>
    <w:rsid w:val="004954E2"/>
    <w:rsid w:val="0049631D"/>
    <w:rsid w:val="004963B8"/>
    <w:rsid w:val="0049647A"/>
    <w:rsid w:val="004974DA"/>
    <w:rsid w:val="004977B4"/>
    <w:rsid w:val="00497A6B"/>
    <w:rsid w:val="004A05F8"/>
    <w:rsid w:val="004A0B8E"/>
    <w:rsid w:val="004A1152"/>
    <w:rsid w:val="004A25C3"/>
    <w:rsid w:val="004A26A4"/>
    <w:rsid w:val="004A2867"/>
    <w:rsid w:val="004A2F43"/>
    <w:rsid w:val="004A304E"/>
    <w:rsid w:val="004A3E4D"/>
    <w:rsid w:val="004A3EB0"/>
    <w:rsid w:val="004A420E"/>
    <w:rsid w:val="004A7483"/>
    <w:rsid w:val="004B0F07"/>
    <w:rsid w:val="004B0F6F"/>
    <w:rsid w:val="004B30FB"/>
    <w:rsid w:val="004B319B"/>
    <w:rsid w:val="004B38F9"/>
    <w:rsid w:val="004B3AB6"/>
    <w:rsid w:val="004B3D65"/>
    <w:rsid w:val="004B3D89"/>
    <w:rsid w:val="004B4B77"/>
    <w:rsid w:val="004B4EE7"/>
    <w:rsid w:val="004B5B0E"/>
    <w:rsid w:val="004B5FAA"/>
    <w:rsid w:val="004B68B2"/>
    <w:rsid w:val="004C137C"/>
    <w:rsid w:val="004C16AA"/>
    <w:rsid w:val="004C1B28"/>
    <w:rsid w:val="004C1C59"/>
    <w:rsid w:val="004C24C3"/>
    <w:rsid w:val="004C3432"/>
    <w:rsid w:val="004C384C"/>
    <w:rsid w:val="004C49F1"/>
    <w:rsid w:val="004C4AD7"/>
    <w:rsid w:val="004C5058"/>
    <w:rsid w:val="004C55CF"/>
    <w:rsid w:val="004C5BEE"/>
    <w:rsid w:val="004C67C6"/>
    <w:rsid w:val="004C70FB"/>
    <w:rsid w:val="004C7C20"/>
    <w:rsid w:val="004D0322"/>
    <w:rsid w:val="004D0B1F"/>
    <w:rsid w:val="004D0B7E"/>
    <w:rsid w:val="004D15FB"/>
    <w:rsid w:val="004D271F"/>
    <w:rsid w:val="004D29CB"/>
    <w:rsid w:val="004D2E26"/>
    <w:rsid w:val="004D3AAA"/>
    <w:rsid w:val="004D3D56"/>
    <w:rsid w:val="004D4B20"/>
    <w:rsid w:val="004D5688"/>
    <w:rsid w:val="004D57BD"/>
    <w:rsid w:val="004D57CC"/>
    <w:rsid w:val="004D5F6A"/>
    <w:rsid w:val="004D60D2"/>
    <w:rsid w:val="004D6172"/>
    <w:rsid w:val="004D64B0"/>
    <w:rsid w:val="004D69AE"/>
    <w:rsid w:val="004D7BAB"/>
    <w:rsid w:val="004E0BE4"/>
    <w:rsid w:val="004E0D3D"/>
    <w:rsid w:val="004E1C63"/>
    <w:rsid w:val="004E1F9A"/>
    <w:rsid w:val="004E2D2C"/>
    <w:rsid w:val="004E3205"/>
    <w:rsid w:val="004E32A1"/>
    <w:rsid w:val="004E3332"/>
    <w:rsid w:val="004E3FAD"/>
    <w:rsid w:val="004E4267"/>
    <w:rsid w:val="004E44FA"/>
    <w:rsid w:val="004E4B17"/>
    <w:rsid w:val="004E5412"/>
    <w:rsid w:val="004E5A6F"/>
    <w:rsid w:val="004E5D48"/>
    <w:rsid w:val="004E623A"/>
    <w:rsid w:val="004E65CE"/>
    <w:rsid w:val="004E67E7"/>
    <w:rsid w:val="004E68FE"/>
    <w:rsid w:val="004E718D"/>
    <w:rsid w:val="004E7725"/>
    <w:rsid w:val="004F017F"/>
    <w:rsid w:val="004F0A74"/>
    <w:rsid w:val="004F111F"/>
    <w:rsid w:val="004F268E"/>
    <w:rsid w:val="004F2778"/>
    <w:rsid w:val="004F2EBF"/>
    <w:rsid w:val="004F31E3"/>
    <w:rsid w:val="004F3682"/>
    <w:rsid w:val="004F37C1"/>
    <w:rsid w:val="004F54A0"/>
    <w:rsid w:val="004F5B17"/>
    <w:rsid w:val="00500275"/>
    <w:rsid w:val="00500D03"/>
    <w:rsid w:val="00500D65"/>
    <w:rsid w:val="00501546"/>
    <w:rsid w:val="00501BD5"/>
    <w:rsid w:val="005021D8"/>
    <w:rsid w:val="005026CD"/>
    <w:rsid w:val="005039F1"/>
    <w:rsid w:val="00503C79"/>
    <w:rsid w:val="00503EB8"/>
    <w:rsid w:val="00504259"/>
    <w:rsid w:val="00504E4B"/>
    <w:rsid w:val="00505A0A"/>
    <w:rsid w:val="00505AC1"/>
    <w:rsid w:val="00506920"/>
    <w:rsid w:val="00506C92"/>
    <w:rsid w:val="00506D00"/>
    <w:rsid w:val="00507338"/>
    <w:rsid w:val="00510785"/>
    <w:rsid w:val="00511402"/>
    <w:rsid w:val="00511B24"/>
    <w:rsid w:val="0051222D"/>
    <w:rsid w:val="00512EA1"/>
    <w:rsid w:val="005130F7"/>
    <w:rsid w:val="005131B1"/>
    <w:rsid w:val="0051329F"/>
    <w:rsid w:val="0051423D"/>
    <w:rsid w:val="00515499"/>
    <w:rsid w:val="00515CC8"/>
    <w:rsid w:val="0051620E"/>
    <w:rsid w:val="00516452"/>
    <w:rsid w:val="00516485"/>
    <w:rsid w:val="00516883"/>
    <w:rsid w:val="00516B29"/>
    <w:rsid w:val="00516E74"/>
    <w:rsid w:val="00517150"/>
    <w:rsid w:val="005207AE"/>
    <w:rsid w:val="00520CCB"/>
    <w:rsid w:val="00520DB4"/>
    <w:rsid w:val="00521433"/>
    <w:rsid w:val="0052186B"/>
    <w:rsid w:val="0052274D"/>
    <w:rsid w:val="00524106"/>
    <w:rsid w:val="005247C9"/>
    <w:rsid w:val="00525093"/>
    <w:rsid w:val="0052544D"/>
    <w:rsid w:val="0052562F"/>
    <w:rsid w:val="00525F3B"/>
    <w:rsid w:val="005262CD"/>
    <w:rsid w:val="00527B93"/>
    <w:rsid w:val="00527C94"/>
    <w:rsid w:val="00527E27"/>
    <w:rsid w:val="00527F64"/>
    <w:rsid w:val="005304E9"/>
    <w:rsid w:val="00530760"/>
    <w:rsid w:val="00530FCE"/>
    <w:rsid w:val="00531AF2"/>
    <w:rsid w:val="00531FDD"/>
    <w:rsid w:val="005323BB"/>
    <w:rsid w:val="005326EF"/>
    <w:rsid w:val="00533102"/>
    <w:rsid w:val="00533CB6"/>
    <w:rsid w:val="005351CA"/>
    <w:rsid w:val="00536256"/>
    <w:rsid w:val="00536CF7"/>
    <w:rsid w:val="00536FDA"/>
    <w:rsid w:val="005376BC"/>
    <w:rsid w:val="00537969"/>
    <w:rsid w:val="00537CD1"/>
    <w:rsid w:val="00540704"/>
    <w:rsid w:val="005407B0"/>
    <w:rsid w:val="00540838"/>
    <w:rsid w:val="005411DE"/>
    <w:rsid w:val="005414BB"/>
    <w:rsid w:val="0054181B"/>
    <w:rsid w:val="00541EC7"/>
    <w:rsid w:val="00541F24"/>
    <w:rsid w:val="005422DE"/>
    <w:rsid w:val="00543034"/>
    <w:rsid w:val="0054333C"/>
    <w:rsid w:val="00543563"/>
    <w:rsid w:val="00544739"/>
    <w:rsid w:val="00544C28"/>
    <w:rsid w:val="00544CC4"/>
    <w:rsid w:val="005455A1"/>
    <w:rsid w:val="0054617A"/>
    <w:rsid w:val="00546B7D"/>
    <w:rsid w:val="00546BC1"/>
    <w:rsid w:val="0054757B"/>
    <w:rsid w:val="0055010D"/>
    <w:rsid w:val="005515B4"/>
    <w:rsid w:val="00552610"/>
    <w:rsid w:val="00553050"/>
    <w:rsid w:val="00553852"/>
    <w:rsid w:val="00554698"/>
    <w:rsid w:val="00554AD0"/>
    <w:rsid w:val="00554BAE"/>
    <w:rsid w:val="00554DE2"/>
    <w:rsid w:val="00554DFE"/>
    <w:rsid w:val="00554F40"/>
    <w:rsid w:val="005550F5"/>
    <w:rsid w:val="00555A8A"/>
    <w:rsid w:val="00555F01"/>
    <w:rsid w:val="00560662"/>
    <w:rsid w:val="00560702"/>
    <w:rsid w:val="00561302"/>
    <w:rsid w:val="005616ED"/>
    <w:rsid w:val="00562990"/>
    <w:rsid w:val="00562BBD"/>
    <w:rsid w:val="00562F09"/>
    <w:rsid w:val="00563197"/>
    <w:rsid w:val="005631E5"/>
    <w:rsid w:val="0056403A"/>
    <w:rsid w:val="00564775"/>
    <w:rsid w:val="00566191"/>
    <w:rsid w:val="00566702"/>
    <w:rsid w:val="005674B7"/>
    <w:rsid w:val="00570FD7"/>
    <w:rsid w:val="0057183E"/>
    <w:rsid w:val="005720A5"/>
    <w:rsid w:val="00572164"/>
    <w:rsid w:val="00572E1C"/>
    <w:rsid w:val="005738C6"/>
    <w:rsid w:val="00573EF5"/>
    <w:rsid w:val="00573F47"/>
    <w:rsid w:val="00573FE9"/>
    <w:rsid w:val="0057403D"/>
    <w:rsid w:val="00574488"/>
    <w:rsid w:val="005754F2"/>
    <w:rsid w:val="00575B9D"/>
    <w:rsid w:val="005762DD"/>
    <w:rsid w:val="005774D8"/>
    <w:rsid w:val="00577BA9"/>
    <w:rsid w:val="005804AB"/>
    <w:rsid w:val="00580A5E"/>
    <w:rsid w:val="00580FD3"/>
    <w:rsid w:val="00581303"/>
    <w:rsid w:val="00581F66"/>
    <w:rsid w:val="005824AB"/>
    <w:rsid w:val="0058255A"/>
    <w:rsid w:val="00582E6E"/>
    <w:rsid w:val="005836EE"/>
    <w:rsid w:val="00584017"/>
    <w:rsid w:val="005840DF"/>
    <w:rsid w:val="005840F6"/>
    <w:rsid w:val="00584533"/>
    <w:rsid w:val="00584BED"/>
    <w:rsid w:val="00584E9F"/>
    <w:rsid w:val="005850C8"/>
    <w:rsid w:val="005853DE"/>
    <w:rsid w:val="00585681"/>
    <w:rsid w:val="00585DD9"/>
    <w:rsid w:val="00587805"/>
    <w:rsid w:val="00587C72"/>
    <w:rsid w:val="00587D59"/>
    <w:rsid w:val="005901E2"/>
    <w:rsid w:val="00590586"/>
    <w:rsid w:val="0059160C"/>
    <w:rsid w:val="00591873"/>
    <w:rsid w:val="0059229C"/>
    <w:rsid w:val="0059232D"/>
    <w:rsid w:val="005926C7"/>
    <w:rsid w:val="00592A96"/>
    <w:rsid w:val="005945B7"/>
    <w:rsid w:val="00594947"/>
    <w:rsid w:val="005949BD"/>
    <w:rsid w:val="00595BF4"/>
    <w:rsid w:val="00595E65"/>
    <w:rsid w:val="005963C4"/>
    <w:rsid w:val="00596FA0"/>
    <w:rsid w:val="005A0413"/>
    <w:rsid w:val="005A05C0"/>
    <w:rsid w:val="005A0949"/>
    <w:rsid w:val="005A0A0D"/>
    <w:rsid w:val="005A0C2D"/>
    <w:rsid w:val="005A0CB1"/>
    <w:rsid w:val="005A179B"/>
    <w:rsid w:val="005A262F"/>
    <w:rsid w:val="005A2D17"/>
    <w:rsid w:val="005A323F"/>
    <w:rsid w:val="005A42A9"/>
    <w:rsid w:val="005A4C9F"/>
    <w:rsid w:val="005A4EC4"/>
    <w:rsid w:val="005A5D05"/>
    <w:rsid w:val="005A6635"/>
    <w:rsid w:val="005A67E7"/>
    <w:rsid w:val="005B0DF1"/>
    <w:rsid w:val="005B12AD"/>
    <w:rsid w:val="005B12BE"/>
    <w:rsid w:val="005B28F0"/>
    <w:rsid w:val="005B338C"/>
    <w:rsid w:val="005B3F64"/>
    <w:rsid w:val="005B45B9"/>
    <w:rsid w:val="005B47CE"/>
    <w:rsid w:val="005B5013"/>
    <w:rsid w:val="005B5540"/>
    <w:rsid w:val="005B5D86"/>
    <w:rsid w:val="005B6500"/>
    <w:rsid w:val="005B6794"/>
    <w:rsid w:val="005B75EB"/>
    <w:rsid w:val="005B7C25"/>
    <w:rsid w:val="005C09C4"/>
    <w:rsid w:val="005C0EF3"/>
    <w:rsid w:val="005C1644"/>
    <w:rsid w:val="005C17D9"/>
    <w:rsid w:val="005C1D8A"/>
    <w:rsid w:val="005C25C0"/>
    <w:rsid w:val="005C337B"/>
    <w:rsid w:val="005C3F28"/>
    <w:rsid w:val="005C4BC6"/>
    <w:rsid w:val="005C5EB0"/>
    <w:rsid w:val="005C6B20"/>
    <w:rsid w:val="005C75AE"/>
    <w:rsid w:val="005C76DF"/>
    <w:rsid w:val="005C7AFA"/>
    <w:rsid w:val="005D03F3"/>
    <w:rsid w:val="005D0636"/>
    <w:rsid w:val="005D1BD9"/>
    <w:rsid w:val="005D22ED"/>
    <w:rsid w:val="005D2AC9"/>
    <w:rsid w:val="005D2E78"/>
    <w:rsid w:val="005D3509"/>
    <w:rsid w:val="005D3DFB"/>
    <w:rsid w:val="005D3F10"/>
    <w:rsid w:val="005D4AF1"/>
    <w:rsid w:val="005D5317"/>
    <w:rsid w:val="005D5A8B"/>
    <w:rsid w:val="005D5DCB"/>
    <w:rsid w:val="005D5F2B"/>
    <w:rsid w:val="005D645B"/>
    <w:rsid w:val="005D6703"/>
    <w:rsid w:val="005D6834"/>
    <w:rsid w:val="005D77F5"/>
    <w:rsid w:val="005E0665"/>
    <w:rsid w:val="005E0F3E"/>
    <w:rsid w:val="005E330A"/>
    <w:rsid w:val="005E3A56"/>
    <w:rsid w:val="005E3B0E"/>
    <w:rsid w:val="005E3EC6"/>
    <w:rsid w:val="005E50CD"/>
    <w:rsid w:val="005E53D1"/>
    <w:rsid w:val="005E56AD"/>
    <w:rsid w:val="005E57CF"/>
    <w:rsid w:val="005E5FEC"/>
    <w:rsid w:val="005E6980"/>
    <w:rsid w:val="005E7107"/>
    <w:rsid w:val="005F0A12"/>
    <w:rsid w:val="005F17E8"/>
    <w:rsid w:val="005F190D"/>
    <w:rsid w:val="005F231F"/>
    <w:rsid w:val="005F2842"/>
    <w:rsid w:val="005F35ED"/>
    <w:rsid w:val="005F3C44"/>
    <w:rsid w:val="005F4497"/>
    <w:rsid w:val="005F4BBA"/>
    <w:rsid w:val="005F4F11"/>
    <w:rsid w:val="005F54AB"/>
    <w:rsid w:val="005F58EA"/>
    <w:rsid w:val="005F6995"/>
    <w:rsid w:val="005F6B4E"/>
    <w:rsid w:val="005F776B"/>
    <w:rsid w:val="00600636"/>
    <w:rsid w:val="00600AB3"/>
    <w:rsid w:val="0060165E"/>
    <w:rsid w:val="00601C4A"/>
    <w:rsid w:val="00601C94"/>
    <w:rsid w:val="006021C1"/>
    <w:rsid w:val="006021C6"/>
    <w:rsid w:val="00602C18"/>
    <w:rsid w:val="00602F93"/>
    <w:rsid w:val="0060305D"/>
    <w:rsid w:val="006032FC"/>
    <w:rsid w:val="0060330E"/>
    <w:rsid w:val="00603838"/>
    <w:rsid w:val="00603A4F"/>
    <w:rsid w:val="00604A20"/>
    <w:rsid w:val="00604BCA"/>
    <w:rsid w:val="00604DEB"/>
    <w:rsid w:val="0060540E"/>
    <w:rsid w:val="00605AC6"/>
    <w:rsid w:val="006061FE"/>
    <w:rsid w:val="00606C30"/>
    <w:rsid w:val="00607350"/>
    <w:rsid w:val="0060753D"/>
    <w:rsid w:val="00607AEF"/>
    <w:rsid w:val="00607C8A"/>
    <w:rsid w:val="00610B49"/>
    <w:rsid w:val="00610CF7"/>
    <w:rsid w:val="00611048"/>
    <w:rsid w:val="00612296"/>
    <w:rsid w:val="00612C73"/>
    <w:rsid w:val="0061317A"/>
    <w:rsid w:val="006132F7"/>
    <w:rsid w:val="006138F1"/>
    <w:rsid w:val="00613E0C"/>
    <w:rsid w:val="006141AC"/>
    <w:rsid w:val="0061438E"/>
    <w:rsid w:val="00615168"/>
    <w:rsid w:val="00615DD3"/>
    <w:rsid w:val="00616074"/>
    <w:rsid w:val="00616126"/>
    <w:rsid w:val="006167CA"/>
    <w:rsid w:val="006167E6"/>
    <w:rsid w:val="00620542"/>
    <w:rsid w:val="0062268F"/>
    <w:rsid w:val="00622FF6"/>
    <w:rsid w:val="006231D9"/>
    <w:rsid w:val="006240A3"/>
    <w:rsid w:val="00624A29"/>
    <w:rsid w:val="00625164"/>
    <w:rsid w:val="006259B6"/>
    <w:rsid w:val="00626260"/>
    <w:rsid w:val="00626A62"/>
    <w:rsid w:val="00627E90"/>
    <w:rsid w:val="006306EF"/>
    <w:rsid w:val="00631434"/>
    <w:rsid w:val="006318BB"/>
    <w:rsid w:val="0063192C"/>
    <w:rsid w:val="0063195F"/>
    <w:rsid w:val="00632909"/>
    <w:rsid w:val="00632BFE"/>
    <w:rsid w:val="0063318C"/>
    <w:rsid w:val="006349CC"/>
    <w:rsid w:val="006360A2"/>
    <w:rsid w:val="00636524"/>
    <w:rsid w:val="0063654A"/>
    <w:rsid w:val="006367E2"/>
    <w:rsid w:val="00636917"/>
    <w:rsid w:val="00637389"/>
    <w:rsid w:val="0063795F"/>
    <w:rsid w:val="006379AE"/>
    <w:rsid w:val="00640430"/>
    <w:rsid w:val="00640488"/>
    <w:rsid w:val="006408C1"/>
    <w:rsid w:val="006408FB"/>
    <w:rsid w:val="00640A26"/>
    <w:rsid w:val="00640C50"/>
    <w:rsid w:val="00641082"/>
    <w:rsid w:val="006410A5"/>
    <w:rsid w:val="00643521"/>
    <w:rsid w:val="00643681"/>
    <w:rsid w:val="00644FC5"/>
    <w:rsid w:val="006456C7"/>
    <w:rsid w:val="006458FA"/>
    <w:rsid w:val="0064666E"/>
    <w:rsid w:val="006475E6"/>
    <w:rsid w:val="00647A49"/>
    <w:rsid w:val="00647EAD"/>
    <w:rsid w:val="00647EFF"/>
    <w:rsid w:val="00650362"/>
    <w:rsid w:val="00650656"/>
    <w:rsid w:val="00650BC6"/>
    <w:rsid w:val="00650BDC"/>
    <w:rsid w:val="00650F95"/>
    <w:rsid w:val="00651C63"/>
    <w:rsid w:val="00652A58"/>
    <w:rsid w:val="0065381A"/>
    <w:rsid w:val="00655248"/>
    <w:rsid w:val="00655369"/>
    <w:rsid w:val="0065564B"/>
    <w:rsid w:val="00655CCE"/>
    <w:rsid w:val="00656474"/>
    <w:rsid w:val="00656A0B"/>
    <w:rsid w:val="00656F6F"/>
    <w:rsid w:val="006574B2"/>
    <w:rsid w:val="00657C85"/>
    <w:rsid w:val="0066033E"/>
    <w:rsid w:val="0066040B"/>
    <w:rsid w:val="00661407"/>
    <w:rsid w:val="00661534"/>
    <w:rsid w:val="00661647"/>
    <w:rsid w:val="00661F78"/>
    <w:rsid w:val="00662868"/>
    <w:rsid w:val="00662B50"/>
    <w:rsid w:val="0066344D"/>
    <w:rsid w:val="006636C3"/>
    <w:rsid w:val="00664B47"/>
    <w:rsid w:val="0066513B"/>
    <w:rsid w:val="00665BC3"/>
    <w:rsid w:val="00666498"/>
    <w:rsid w:val="006668EF"/>
    <w:rsid w:val="00667B07"/>
    <w:rsid w:val="00670D6C"/>
    <w:rsid w:val="00671065"/>
    <w:rsid w:val="00671136"/>
    <w:rsid w:val="00671743"/>
    <w:rsid w:val="00672582"/>
    <w:rsid w:val="00672874"/>
    <w:rsid w:val="00672885"/>
    <w:rsid w:val="00672D97"/>
    <w:rsid w:val="00672E73"/>
    <w:rsid w:val="006738FE"/>
    <w:rsid w:val="006744EB"/>
    <w:rsid w:val="00675684"/>
    <w:rsid w:val="00675734"/>
    <w:rsid w:val="00675C8B"/>
    <w:rsid w:val="00675CCB"/>
    <w:rsid w:val="006767F6"/>
    <w:rsid w:val="0067708A"/>
    <w:rsid w:val="00680380"/>
    <w:rsid w:val="00680526"/>
    <w:rsid w:val="006809BF"/>
    <w:rsid w:val="00680BB2"/>
    <w:rsid w:val="00681752"/>
    <w:rsid w:val="00682D51"/>
    <w:rsid w:val="0068304B"/>
    <w:rsid w:val="00684307"/>
    <w:rsid w:val="00684F39"/>
    <w:rsid w:val="006857E6"/>
    <w:rsid w:val="006867E6"/>
    <w:rsid w:val="00686C27"/>
    <w:rsid w:val="00686DC8"/>
    <w:rsid w:val="00686E74"/>
    <w:rsid w:val="00687504"/>
    <w:rsid w:val="00691003"/>
    <w:rsid w:val="0069136B"/>
    <w:rsid w:val="006915F2"/>
    <w:rsid w:val="00691A31"/>
    <w:rsid w:val="00691AFE"/>
    <w:rsid w:val="00691E36"/>
    <w:rsid w:val="006923C2"/>
    <w:rsid w:val="0069260D"/>
    <w:rsid w:val="006927A8"/>
    <w:rsid w:val="0069337A"/>
    <w:rsid w:val="00693531"/>
    <w:rsid w:val="00693E90"/>
    <w:rsid w:val="00694010"/>
    <w:rsid w:val="00694A47"/>
    <w:rsid w:val="00694AC6"/>
    <w:rsid w:val="00694CB9"/>
    <w:rsid w:val="00695712"/>
    <w:rsid w:val="006957D8"/>
    <w:rsid w:val="00695A22"/>
    <w:rsid w:val="00695C40"/>
    <w:rsid w:val="00695E21"/>
    <w:rsid w:val="00696337"/>
    <w:rsid w:val="0069650F"/>
    <w:rsid w:val="00696BB1"/>
    <w:rsid w:val="00696C73"/>
    <w:rsid w:val="00696DE0"/>
    <w:rsid w:val="006975A9"/>
    <w:rsid w:val="006A0EE1"/>
    <w:rsid w:val="006A2EEF"/>
    <w:rsid w:val="006A3297"/>
    <w:rsid w:val="006A4782"/>
    <w:rsid w:val="006A5BDB"/>
    <w:rsid w:val="006A62C9"/>
    <w:rsid w:val="006A6BD3"/>
    <w:rsid w:val="006A78F0"/>
    <w:rsid w:val="006B00FA"/>
    <w:rsid w:val="006B012D"/>
    <w:rsid w:val="006B082C"/>
    <w:rsid w:val="006B0B8A"/>
    <w:rsid w:val="006B1908"/>
    <w:rsid w:val="006B1BD1"/>
    <w:rsid w:val="006B2227"/>
    <w:rsid w:val="006B276A"/>
    <w:rsid w:val="006B2C10"/>
    <w:rsid w:val="006B2C96"/>
    <w:rsid w:val="006B321D"/>
    <w:rsid w:val="006B32C7"/>
    <w:rsid w:val="006B3341"/>
    <w:rsid w:val="006B3CAB"/>
    <w:rsid w:val="006B44AE"/>
    <w:rsid w:val="006B4802"/>
    <w:rsid w:val="006B4E76"/>
    <w:rsid w:val="006B51BF"/>
    <w:rsid w:val="006B622A"/>
    <w:rsid w:val="006B6A31"/>
    <w:rsid w:val="006B6D98"/>
    <w:rsid w:val="006B721F"/>
    <w:rsid w:val="006B73B4"/>
    <w:rsid w:val="006B7474"/>
    <w:rsid w:val="006B7818"/>
    <w:rsid w:val="006C0449"/>
    <w:rsid w:val="006C09C8"/>
    <w:rsid w:val="006C0D58"/>
    <w:rsid w:val="006C0D98"/>
    <w:rsid w:val="006C0E1C"/>
    <w:rsid w:val="006C1112"/>
    <w:rsid w:val="006C24F8"/>
    <w:rsid w:val="006C2506"/>
    <w:rsid w:val="006C307A"/>
    <w:rsid w:val="006C3A56"/>
    <w:rsid w:val="006C3E4A"/>
    <w:rsid w:val="006C3E4B"/>
    <w:rsid w:val="006C42C9"/>
    <w:rsid w:val="006C4872"/>
    <w:rsid w:val="006C4F00"/>
    <w:rsid w:val="006C57AD"/>
    <w:rsid w:val="006C5C28"/>
    <w:rsid w:val="006C6532"/>
    <w:rsid w:val="006C6E9F"/>
    <w:rsid w:val="006D0E00"/>
    <w:rsid w:val="006D1C41"/>
    <w:rsid w:val="006D244F"/>
    <w:rsid w:val="006D2915"/>
    <w:rsid w:val="006D2E3A"/>
    <w:rsid w:val="006D303C"/>
    <w:rsid w:val="006D3C1D"/>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DE4"/>
    <w:rsid w:val="006E128A"/>
    <w:rsid w:val="006E17FA"/>
    <w:rsid w:val="006E18B6"/>
    <w:rsid w:val="006E18C4"/>
    <w:rsid w:val="006E1D89"/>
    <w:rsid w:val="006E1E7D"/>
    <w:rsid w:val="006E24DB"/>
    <w:rsid w:val="006E2692"/>
    <w:rsid w:val="006E2CE2"/>
    <w:rsid w:val="006E3443"/>
    <w:rsid w:val="006E3656"/>
    <w:rsid w:val="006E3899"/>
    <w:rsid w:val="006E3C23"/>
    <w:rsid w:val="006E3F67"/>
    <w:rsid w:val="006E46B0"/>
    <w:rsid w:val="006E4CD1"/>
    <w:rsid w:val="006E56AA"/>
    <w:rsid w:val="006E582F"/>
    <w:rsid w:val="006E6216"/>
    <w:rsid w:val="006E6941"/>
    <w:rsid w:val="006E6B0E"/>
    <w:rsid w:val="006E7374"/>
    <w:rsid w:val="006F0A77"/>
    <w:rsid w:val="006F0ADB"/>
    <w:rsid w:val="006F0E7B"/>
    <w:rsid w:val="006F253B"/>
    <w:rsid w:val="006F2D4B"/>
    <w:rsid w:val="006F3136"/>
    <w:rsid w:val="006F34B8"/>
    <w:rsid w:val="006F3A08"/>
    <w:rsid w:val="006F59C2"/>
    <w:rsid w:val="006F60E2"/>
    <w:rsid w:val="006F66AD"/>
    <w:rsid w:val="006F717C"/>
    <w:rsid w:val="006F7310"/>
    <w:rsid w:val="006F738C"/>
    <w:rsid w:val="006F7ECE"/>
    <w:rsid w:val="00700B1A"/>
    <w:rsid w:val="00700D33"/>
    <w:rsid w:val="00701E8E"/>
    <w:rsid w:val="00702384"/>
    <w:rsid w:val="00702B41"/>
    <w:rsid w:val="00702D7A"/>
    <w:rsid w:val="00703692"/>
    <w:rsid w:val="007037A8"/>
    <w:rsid w:val="00703D49"/>
    <w:rsid w:val="00703D94"/>
    <w:rsid w:val="00703E22"/>
    <w:rsid w:val="007040C2"/>
    <w:rsid w:val="007046AD"/>
    <w:rsid w:val="007048C3"/>
    <w:rsid w:val="00705B50"/>
    <w:rsid w:val="00705E2B"/>
    <w:rsid w:val="00706607"/>
    <w:rsid w:val="00706B20"/>
    <w:rsid w:val="00706E14"/>
    <w:rsid w:val="00707967"/>
    <w:rsid w:val="00707F09"/>
    <w:rsid w:val="0071001E"/>
    <w:rsid w:val="00711051"/>
    <w:rsid w:val="00711527"/>
    <w:rsid w:val="007117E3"/>
    <w:rsid w:val="00711803"/>
    <w:rsid w:val="0071190B"/>
    <w:rsid w:val="007123A0"/>
    <w:rsid w:val="007134B1"/>
    <w:rsid w:val="00714050"/>
    <w:rsid w:val="00714434"/>
    <w:rsid w:val="00714D7D"/>
    <w:rsid w:val="00715A72"/>
    <w:rsid w:val="00715AAB"/>
    <w:rsid w:val="007163A8"/>
    <w:rsid w:val="00716BEA"/>
    <w:rsid w:val="00716D55"/>
    <w:rsid w:val="007171E0"/>
    <w:rsid w:val="00717278"/>
    <w:rsid w:val="00717473"/>
    <w:rsid w:val="00717B70"/>
    <w:rsid w:val="007203DA"/>
    <w:rsid w:val="0072101E"/>
    <w:rsid w:val="00721B55"/>
    <w:rsid w:val="00721F2E"/>
    <w:rsid w:val="007222B1"/>
    <w:rsid w:val="00722901"/>
    <w:rsid w:val="00722C7A"/>
    <w:rsid w:val="0072330F"/>
    <w:rsid w:val="007249CA"/>
    <w:rsid w:val="00724C18"/>
    <w:rsid w:val="00725186"/>
    <w:rsid w:val="00725490"/>
    <w:rsid w:val="00725573"/>
    <w:rsid w:val="00725F65"/>
    <w:rsid w:val="00726039"/>
    <w:rsid w:val="0072629C"/>
    <w:rsid w:val="0072659D"/>
    <w:rsid w:val="007269EE"/>
    <w:rsid w:val="00726D95"/>
    <w:rsid w:val="007275C4"/>
    <w:rsid w:val="007300C8"/>
    <w:rsid w:val="0073109F"/>
    <w:rsid w:val="00731ED9"/>
    <w:rsid w:val="00731FB7"/>
    <w:rsid w:val="007321D9"/>
    <w:rsid w:val="00732D0A"/>
    <w:rsid w:val="007334E8"/>
    <w:rsid w:val="00733684"/>
    <w:rsid w:val="00733853"/>
    <w:rsid w:val="00733CAD"/>
    <w:rsid w:val="00733CFC"/>
    <w:rsid w:val="00734482"/>
    <w:rsid w:val="007345B9"/>
    <w:rsid w:val="00735DFE"/>
    <w:rsid w:val="00736754"/>
    <w:rsid w:val="00736AB8"/>
    <w:rsid w:val="00736BD4"/>
    <w:rsid w:val="00736E42"/>
    <w:rsid w:val="00736EBE"/>
    <w:rsid w:val="00737271"/>
    <w:rsid w:val="007377FC"/>
    <w:rsid w:val="00737C15"/>
    <w:rsid w:val="00737D3D"/>
    <w:rsid w:val="00740214"/>
    <w:rsid w:val="00740BBD"/>
    <w:rsid w:val="00740D64"/>
    <w:rsid w:val="00740DA7"/>
    <w:rsid w:val="00740E80"/>
    <w:rsid w:val="00741729"/>
    <w:rsid w:val="00741CC8"/>
    <w:rsid w:val="00742AF7"/>
    <w:rsid w:val="00743064"/>
    <w:rsid w:val="00743401"/>
    <w:rsid w:val="00743575"/>
    <w:rsid w:val="007436E3"/>
    <w:rsid w:val="007447FD"/>
    <w:rsid w:val="00744FB4"/>
    <w:rsid w:val="007459AC"/>
    <w:rsid w:val="00746112"/>
    <w:rsid w:val="007468B5"/>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222F"/>
    <w:rsid w:val="00752B95"/>
    <w:rsid w:val="00752E26"/>
    <w:rsid w:val="00752F25"/>
    <w:rsid w:val="00753513"/>
    <w:rsid w:val="0075386D"/>
    <w:rsid w:val="007540BE"/>
    <w:rsid w:val="0075443C"/>
    <w:rsid w:val="00754C7D"/>
    <w:rsid w:val="007551CF"/>
    <w:rsid w:val="00755B52"/>
    <w:rsid w:val="007562C0"/>
    <w:rsid w:val="007566DE"/>
    <w:rsid w:val="0075701D"/>
    <w:rsid w:val="007572BA"/>
    <w:rsid w:val="0075785D"/>
    <w:rsid w:val="00757879"/>
    <w:rsid w:val="00757A03"/>
    <w:rsid w:val="0076147E"/>
    <w:rsid w:val="007619D9"/>
    <w:rsid w:val="00761F3F"/>
    <w:rsid w:val="00762949"/>
    <w:rsid w:val="00762EAA"/>
    <w:rsid w:val="00763225"/>
    <w:rsid w:val="00763560"/>
    <w:rsid w:val="0076371C"/>
    <w:rsid w:val="00764700"/>
    <w:rsid w:val="007650E0"/>
    <w:rsid w:val="007656FC"/>
    <w:rsid w:val="00765858"/>
    <w:rsid w:val="007660BA"/>
    <w:rsid w:val="0076629D"/>
    <w:rsid w:val="007669CA"/>
    <w:rsid w:val="00766E28"/>
    <w:rsid w:val="00767625"/>
    <w:rsid w:val="0076766F"/>
    <w:rsid w:val="00770337"/>
    <w:rsid w:val="0077058A"/>
    <w:rsid w:val="00770C9C"/>
    <w:rsid w:val="00770D2E"/>
    <w:rsid w:val="0077205B"/>
    <w:rsid w:val="007720A7"/>
    <w:rsid w:val="0077235D"/>
    <w:rsid w:val="00772816"/>
    <w:rsid w:val="00773132"/>
    <w:rsid w:val="00773734"/>
    <w:rsid w:val="00774A61"/>
    <w:rsid w:val="00774D2C"/>
    <w:rsid w:val="00775194"/>
    <w:rsid w:val="0077536A"/>
    <w:rsid w:val="00775ACF"/>
    <w:rsid w:val="00775ADA"/>
    <w:rsid w:val="00775D7D"/>
    <w:rsid w:val="00776C7D"/>
    <w:rsid w:val="00777D05"/>
    <w:rsid w:val="00777D4A"/>
    <w:rsid w:val="0078030F"/>
    <w:rsid w:val="00780586"/>
    <w:rsid w:val="00780777"/>
    <w:rsid w:val="00780E70"/>
    <w:rsid w:val="0078114A"/>
    <w:rsid w:val="00781881"/>
    <w:rsid w:val="00781E42"/>
    <w:rsid w:val="00782357"/>
    <w:rsid w:val="00782F27"/>
    <w:rsid w:val="0078362A"/>
    <w:rsid w:val="007840B4"/>
    <w:rsid w:val="00784A81"/>
    <w:rsid w:val="00785CAF"/>
    <w:rsid w:val="0078605E"/>
    <w:rsid w:val="00786639"/>
    <w:rsid w:val="00786A61"/>
    <w:rsid w:val="00786B93"/>
    <w:rsid w:val="00787D85"/>
    <w:rsid w:val="007901E9"/>
    <w:rsid w:val="00790387"/>
    <w:rsid w:val="00790B99"/>
    <w:rsid w:val="00791B2B"/>
    <w:rsid w:val="00792D95"/>
    <w:rsid w:val="00792F9C"/>
    <w:rsid w:val="00792FFD"/>
    <w:rsid w:val="007931BB"/>
    <w:rsid w:val="007931EC"/>
    <w:rsid w:val="00793658"/>
    <w:rsid w:val="007936CC"/>
    <w:rsid w:val="007939DC"/>
    <w:rsid w:val="00793F3A"/>
    <w:rsid w:val="0079442D"/>
    <w:rsid w:val="007946EA"/>
    <w:rsid w:val="00794B79"/>
    <w:rsid w:val="00794C71"/>
    <w:rsid w:val="00795103"/>
    <w:rsid w:val="00795D59"/>
    <w:rsid w:val="0079611E"/>
    <w:rsid w:val="00797183"/>
    <w:rsid w:val="00797B02"/>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B72"/>
    <w:rsid w:val="007B095F"/>
    <w:rsid w:val="007B0F3F"/>
    <w:rsid w:val="007B1F6A"/>
    <w:rsid w:val="007B21EF"/>
    <w:rsid w:val="007B2890"/>
    <w:rsid w:val="007B3FDD"/>
    <w:rsid w:val="007B40A8"/>
    <w:rsid w:val="007B4117"/>
    <w:rsid w:val="007B4BB0"/>
    <w:rsid w:val="007B5582"/>
    <w:rsid w:val="007B5D7D"/>
    <w:rsid w:val="007B5E60"/>
    <w:rsid w:val="007B66A5"/>
    <w:rsid w:val="007B72FD"/>
    <w:rsid w:val="007B7E85"/>
    <w:rsid w:val="007C062B"/>
    <w:rsid w:val="007C1288"/>
    <w:rsid w:val="007C1957"/>
    <w:rsid w:val="007C1ABA"/>
    <w:rsid w:val="007C2C4E"/>
    <w:rsid w:val="007C2FDB"/>
    <w:rsid w:val="007C339E"/>
    <w:rsid w:val="007C3DE9"/>
    <w:rsid w:val="007C3E77"/>
    <w:rsid w:val="007C3F96"/>
    <w:rsid w:val="007C4280"/>
    <w:rsid w:val="007C43F6"/>
    <w:rsid w:val="007C499D"/>
    <w:rsid w:val="007C4A4C"/>
    <w:rsid w:val="007C4DB8"/>
    <w:rsid w:val="007C5434"/>
    <w:rsid w:val="007C56FF"/>
    <w:rsid w:val="007C5955"/>
    <w:rsid w:val="007C7412"/>
    <w:rsid w:val="007C7DD3"/>
    <w:rsid w:val="007C7E69"/>
    <w:rsid w:val="007D01D0"/>
    <w:rsid w:val="007D02CB"/>
    <w:rsid w:val="007D09B4"/>
    <w:rsid w:val="007D0EA1"/>
    <w:rsid w:val="007D2384"/>
    <w:rsid w:val="007D2D7B"/>
    <w:rsid w:val="007D344C"/>
    <w:rsid w:val="007D3499"/>
    <w:rsid w:val="007D34F0"/>
    <w:rsid w:val="007D4001"/>
    <w:rsid w:val="007D4417"/>
    <w:rsid w:val="007D499F"/>
    <w:rsid w:val="007D5919"/>
    <w:rsid w:val="007D5939"/>
    <w:rsid w:val="007D64F4"/>
    <w:rsid w:val="007D6FA2"/>
    <w:rsid w:val="007D729D"/>
    <w:rsid w:val="007D7D7A"/>
    <w:rsid w:val="007E0316"/>
    <w:rsid w:val="007E1085"/>
    <w:rsid w:val="007E1790"/>
    <w:rsid w:val="007E17D4"/>
    <w:rsid w:val="007E187E"/>
    <w:rsid w:val="007E18F3"/>
    <w:rsid w:val="007E2320"/>
    <w:rsid w:val="007E25B5"/>
    <w:rsid w:val="007E25E9"/>
    <w:rsid w:val="007E2AD6"/>
    <w:rsid w:val="007E2F80"/>
    <w:rsid w:val="007E3ECD"/>
    <w:rsid w:val="007E4788"/>
    <w:rsid w:val="007E49C0"/>
    <w:rsid w:val="007E4F3D"/>
    <w:rsid w:val="007E5C1D"/>
    <w:rsid w:val="007E5CD4"/>
    <w:rsid w:val="007E6F2D"/>
    <w:rsid w:val="007E6FB4"/>
    <w:rsid w:val="007E74F4"/>
    <w:rsid w:val="007F0335"/>
    <w:rsid w:val="007F0480"/>
    <w:rsid w:val="007F0614"/>
    <w:rsid w:val="007F1572"/>
    <w:rsid w:val="007F1C79"/>
    <w:rsid w:val="007F2091"/>
    <w:rsid w:val="007F24A2"/>
    <w:rsid w:val="007F2D63"/>
    <w:rsid w:val="007F34CF"/>
    <w:rsid w:val="007F38C3"/>
    <w:rsid w:val="007F3AE8"/>
    <w:rsid w:val="007F3F31"/>
    <w:rsid w:val="007F4DD7"/>
    <w:rsid w:val="007F51C8"/>
    <w:rsid w:val="007F5EDA"/>
    <w:rsid w:val="007F6230"/>
    <w:rsid w:val="007F6D8C"/>
    <w:rsid w:val="007F6FAC"/>
    <w:rsid w:val="007F74FB"/>
    <w:rsid w:val="0080133E"/>
    <w:rsid w:val="00802109"/>
    <w:rsid w:val="00802BC5"/>
    <w:rsid w:val="00802E49"/>
    <w:rsid w:val="00803164"/>
    <w:rsid w:val="0080445F"/>
    <w:rsid w:val="0080564D"/>
    <w:rsid w:val="008059A0"/>
    <w:rsid w:val="008060C2"/>
    <w:rsid w:val="00806234"/>
    <w:rsid w:val="00806D86"/>
    <w:rsid w:val="00806E9C"/>
    <w:rsid w:val="0080758B"/>
    <w:rsid w:val="00807E1F"/>
    <w:rsid w:val="00810E48"/>
    <w:rsid w:val="00810F5D"/>
    <w:rsid w:val="008111A1"/>
    <w:rsid w:val="0081131C"/>
    <w:rsid w:val="00811E3D"/>
    <w:rsid w:val="008123D8"/>
    <w:rsid w:val="00812F75"/>
    <w:rsid w:val="0081338B"/>
    <w:rsid w:val="008135BD"/>
    <w:rsid w:val="00813BBA"/>
    <w:rsid w:val="00813C17"/>
    <w:rsid w:val="0081404B"/>
    <w:rsid w:val="008145A7"/>
    <w:rsid w:val="008149FB"/>
    <w:rsid w:val="00814B0A"/>
    <w:rsid w:val="0081514D"/>
    <w:rsid w:val="008167DC"/>
    <w:rsid w:val="00816EB2"/>
    <w:rsid w:val="00816F08"/>
    <w:rsid w:val="00817795"/>
    <w:rsid w:val="00817CFB"/>
    <w:rsid w:val="00817D41"/>
    <w:rsid w:val="008207DF"/>
    <w:rsid w:val="0082244A"/>
    <w:rsid w:val="00822F4F"/>
    <w:rsid w:val="00823DAB"/>
    <w:rsid w:val="00824839"/>
    <w:rsid w:val="00824BFB"/>
    <w:rsid w:val="00825759"/>
    <w:rsid w:val="00825820"/>
    <w:rsid w:val="00826133"/>
    <w:rsid w:val="00826197"/>
    <w:rsid w:val="0082630C"/>
    <w:rsid w:val="008266D9"/>
    <w:rsid w:val="008268A5"/>
    <w:rsid w:val="00826A06"/>
    <w:rsid w:val="00830000"/>
    <w:rsid w:val="00830E32"/>
    <w:rsid w:val="00831268"/>
    <w:rsid w:val="008313BF"/>
    <w:rsid w:val="008313FC"/>
    <w:rsid w:val="008314E0"/>
    <w:rsid w:val="00831B8C"/>
    <w:rsid w:val="008322D8"/>
    <w:rsid w:val="00833766"/>
    <w:rsid w:val="00835C98"/>
    <w:rsid w:val="00836391"/>
    <w:rsid w:val="00837DA8"/>
    <w:rsid w:val="008404E2"/>
    <w:rsid w:val="00840F39"/>
    <w:rsid w:val="00841148"/>
    <w:rsid w:val="008416A7"/>
    <w:rsid w:val="008420A3"/>
    <w:rsid w:val="008422D6"/>
    <w:rsid w:val="008425AA"/>
    <w:rsid w:val="008429A7"/>
    <w:rsid w:val="0084318C"/>
    <w:rsid w:val="008432EA"/>
    <w:rsid w:val="00843D5C"/>
    <w:rsid w:val="0084451C"/>
    <w:rsid w:val="008449B8"/>
    <w:rsid w:val="0084544F"/>
    <w:rsid w:val="00846A09"/>
    <w:rsid w:val="00846CB6"/>
    <w:rsid w:val="00846E46"/>
    <w:rsid w:val="008475E3"/>
    <w:rsid w:val="008512C2"/>
    <w:rsid w:val="008518B3"/>
    <w:rsid w:val="00851B03"/>
    <w:rsid w:val="00852215"/>
    <w:rsid w:val="00852E67"/>
    <w:rsid w:val="008537C0"/>
    <w:rsid w:val="0085484E"/>
    <w:rsid w:val="008548D1"/>
    <w:rsid w:val="00854947"/>
    <w:rsid w:val="008557F2"/>
    <w:rsid w:val="0085627F"/>
    <w:rsid w:val="008568CE"/>
    <w:rsid w:val="008573DB"/>
    <w:rsid w:val="0085743E"/>
    <w:rsid w:val="00857AAF"/>
    <w:rsid w:val="00857B91"/>
    <w:rsid w:val="00860163"/>
    <w:rsid w:val="00861065"/>
    <w:rsid w:val="0086259B"/>
    <w:rsid w:val="0086283D"/>
    <w:rsid w:val="008629FE"/>
    <w:rsid w:val="0086320F"/>
    <w:rsid w:val="008638BB"/>
    <w:rsid w:val="00864E8A"/>
    <w:rsid w:val="008651F8"/>
    <w:rsid w:val="00866EFF"/>
    <w:rsid w:val="008670CF"/>
    <w:rsid w:val="00870A4E"/>
    <w:rsid w:val="008710A8"/>
    <w:rsid w:val="0087114F"/>
    <w:rsid w:val="00871477"/>
    <w:rsid w:val="0087169F"/>
    <w:rsid w:val="008717C1"/>
    <w:rsid w:val="00871F69"/>
    <w:rsid w:val="008742F9"/>
    <w:rsid w:val="00874EB3"/>
    <w:rsid w:val="00875094"/>
    <w:rsid w:val="00876CFA"/>
    <w:rsid w:val="00876F14"/>
    <w:rsid w:val="00877834"/>
    <w:rsid w:val="00877A20"/>
    <w:rsid w:val="00880562"/>
    <w:rsid w:val="00880A3D"/>
    <w:rsid w:val="00880BF4"/>
    <w:rsid w:val="0088125C"/>
    <w:rsid w:val="0088130A"/>
    <w:rsid w:val="00881510"/>
    <w:rsid w:val="00881929"/>
    <w:rsid w:val="00881954"/>
    <w:rsid w:val="00882B89"/>
    <w:rsid w:val="00883094"/>
    <w:rsid w:val="00883222"/>
    <w:rsid w:val="00883D92"/>
    <w:rsid w:val="00885582"/>
    <w:rsid w:val="008858BE"/>
    <w:rsid w:val="00885BFD"/>
    <w:rsid w:val="0088666A"/>
    <w:rsid w:val="00886836"/>
    <w:rsid w:val="00886D94"/>
    <w:rsid w:val="00887931"/>
    <w:rsid w:val="008879DD"/>
    <w:rsid w:val="008908C9"/>
    <w:rsid w:val="00890E28"/>
    <w:rsid w:val="00891497"/>
    <w:rsid w:val="008914D9"/>
    <w:rsid w:val="00891D74"/>
    <w:rsid w:val="00891DE9"/>
    <w:rsid w:val="008923DA"/>
    <w:rsid w:val="008926E3"/>
    <w:rsid w:val="008928AA"/>
    <w:rsid w:val="00892C83"/>
    <w:rsid w:val="00892DB5"/>
    <w:rsid w:val="00893005"/>
    <w:rsid w:val="008930CB"/>
    <w:rsid w:val="008934DE"/>
    <w:rsid w:val="00893E54"/>
    <w:rsid w:val="008943A0"/>
    <w:rsid w:val="00894F9D"/>
    <w:rsid w:val="0089517D"/>
    <w:rsid w:val="008954E5"/>
    <w:rsid w:val="00895CB2"/>
    <w:rsid w:val="0089688B"/>
    <w:rsid w:val="008A0A65"/>
    <w:rsid w:val="008A0D5D"/>
    <w:rsid w:val="008A127B"/>
    <w:rsid w:val="008A1C11"/>
    <w:rsid w:val="008A2111"/>
    <w:rsid w:val="008A264F"/>
    <w:rsid w:val="008A27E2"/>
    <w:rsid w:val="008A2A72"/>
    <w:rsid w:val="008A4F11"/>
    <w:rsid w:val="008A4F90"/>
    <w:rsid w:val="008A544E"/>
    <w:rsid w:val="008A5D44"/>
    <w:rsid w:val="008B026C"/>
    <w:rsid w:val="008B02EE"/>
    <w:rsid w:val="008B0816"/>
    <w:rsid w:val="008B0FEE"/>
    <w:rsid w:val="008B1025"/>
    <w:rsid w:val="008B11A7"/>
    <w:rsid w:val="008B12C8"/>
    <w:rsid w:val="008B14D4"/>
    <w:rsid w:val="008B2B76"/>
    <w:rsid w:val="008B37B9"/>
    <w:rsid w:val="008B41E8"/>
    <w:rsid w:val="008B5259"/>
    <w:rsid w:val="008B5DC7"/>
    <w:rsid w:val="008B69C8"/>
    <w:rsid w:val="008B71AC"/>
    <w:rsid w:val="008B7E57"/>
    <w:rsid w:val="008C187A"/>
    <w:rsid w:val="008C262A"/>
    <w:rsid w:val="008C2807"/>
    <w:rsid w:val="008C2AAF"/>
    <w:rsid w:val="008C347D"/>
    <w:rsid w:val="008C3722"/>
    <w:rsid w:val="008C3F9C"/>
    <w:rsid w:val="008C4388"/>
    <w:rsid w:val="008C438A"/>
    <w:rsid w:val="008C47A4"/>
    <w:rsid w:val="008C4839"/>
    <w:rsid w:val="008C5A1D"/>
    <w:rsid w:val="008C6154"/>
    <w:rsid w:val="008C7156"/>
    <w:rsid w:val="008C7280"/>
    <w:rsid w:val="008C72A3"/>
    <w:rsid w:val="008C7CB2"/>
    <w:rsid w:val="008C7F9C"/>
    <w:rsid w:val="008D025F"/>
    <w:rsid w:val="008D160F"/>
    <w:rsid w:val="008D1981"/>
    <w:rsid w:val="008D1F59"/>
    <w:rsid w:val="008D260D"/>
    <w:rsid w:val="008D27F4"/>
    <w:rsid w:val="008D2A5D"/>
    <w:rsid w:val="008D359B"/>
    <w:rsid w:val="008D3A42"/>
    <w:rsid w:val="008D4706"/>
    <w:rsid w:val="008D5012"/>
    <w:rsid w:val="008D523A"/>
    <w:rsid w:val="008D5273"/>
    <w:rsid w:val="008D6A72"/>
    <w:rsid w:val="008D6CE4"/>
    <w:rsid w:val="008D7016"/>
    <w:rsid w:val="008D7468"/>
    <w:rsid w:val="008D7E40"/>
    <w:rsid w:val="008E0AFE"/>
    <w:rsid w:val="008E1049"/>
    <w:rsid w:val="008E17B3"/>
    <w:rsid w:val="008E230D"/>
    <w:rsid w:val="008E2464"/>
    <w:rsid w:val="008E259F"/>
    <w:rsid w:val="008E2A7F"/>
    <w:rsid w:val="008E2FAC"/>
    <w:rsid w:val="008E391F"/>
    <w:rsid w:val="008E3DE5"/>
    <w:rsid w:val="008E49FF"/>
    <w:rsid w:val="008E50A0"/>
    <w:rsid w:val="008E5741"/>
    <w:rsid w:val="008E5838"/>
    <w:rsid w:val="008E628F"/>
    <w:rsid w:val="008E657E"/>
    <w:rsid w:val="008E7801"/>
    <w:rsid w:val="008E78E7"/>
    <w:rsid w:val="008F00C8"/>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0E83"/>
    <w:rsid w:val="009014D1"/>
    <w:rsid w:val="00901665"/>
    <w:rsid w:val="0090172F"/>
    <w:rsid w:val="0090234F"/>
    <w:rsid w:val="00902821"/>
    <w:rsid w:val="00902AC1"/>
    <w:rsid w:val="009032DD"/>
    <w:rsid w:val="00903814"/>
    <w:rsid w:val="00904146"/>
    <w:rsid w:val="009041A9"/>
    <w:rsid w:val="00904BAA"/>
    <w:rsid w:val="0090583F"/>
    <w:rsid w:val="00910224"/>
    <w:rsid w:val="00911197"/>
    <w:rsid w:val="009114E0"/>
    <w:rsid w:val="00911C59"/>
    <w:rsid w:val="00912F89"/>
    <w:rsid w:val="0091395F"/>
    <w:rsid w:val="00913D1A"/>
    <w:rsid w:val="00914D86"/>
    <w:rsid w:val="0091606C"/>
    <w:rsid w:val="009162F9"/>
    <w:rsid w:val="0091689B"/>
    <w:rsid w:val="00916B92"/>
    <w:rsid w:val="009170E9"/>
    <w:rsid w:val="009174E2"/>
    <w:rsid w:val="009175AD"/>
    <w:rsid w:val="00917BD3"/>
    <w:rsid w:val="00920124"/>
    <w:rsid w:val="00921125"/>
    <w:rsid w:val="009211A5"/>
    <w:rsid w:val="009211AA"/>
    <w:rsid w:val="00922197"/>
    <w:rsid w:val="009221E5"/>
    <w:rsid w:val="009223B6"/>
    <w:rsid w:val="00922F18"/>
    <w:rsid w:val="009236A6"/>
    <w:rsid w:val="00923B53"/>
    <w:rsid w:val="009244A1"/>
    <w:rsid w:val="00924C55"/>
    <w:rsid w:val="00925691"/>
    <w:rsid w:val="00925BED"/>
    <w:rsid w:val="00925C98"/>
    <w:rsid w:val="00925EC7"/>
    <w:rsid w:val="00926243"/>
    <w:rsid w:val="0092673D"/>
    <w:rsid w:val="00926A11"/>
    <w:rsid w:val="00927318"/>
    <w:rsid w:val="00927678"/>
    <w:rsid w:val="00930D2B"/>
    <w:rsid w:val="00930D54"/>
    <w:rsid w:val="0093140C"/>
    <w:rsid w:val="00931FEF"/>
    <w:rsid w:val="0093210E"/>
    <w:rsid w:val="009321D6"/>
    <w:rsid w:val="0093222C"/>
    <w:rsid w:val="00932946"/>
    <w:rsid w:val="009329C2"/>
    <w:rsid w:val="00932FE0"/>
    <w:rsid w:val="00935652"/>
    <w:rsid w:val="00935C1E"/>
    <w:rsid w:val="0093671A"/>
    <w:rsid w:val="009372E1"/>
    <w:rsid w:val="00937A96"/>
    <w:rsid w:val="00937AE7"/>
    <w:rsid w:val="00937FA3"/>
    <w:rsid w:val="00940981"/>
    <w:rsid w:val="00941410"/>
    <w:rsid w:val="00941B8A"/>
    <w:rsid w:val="009437B2"/>
    <w:rsid w:val="009437CE"/>
    <w:rsid w:val="009438F0"/>
    <w:rsid w:val="00943DDC"/>
    <w:rsid w:val="009440E4"/>
    <w:rsid w:val="00944CB4"/>
    <w:rsid w:val="00945329"/>
    <w:rsid w:val="0094681A"/>
    <w:rsid w:val="00947FB1"/>
    <w:rsid w:val="009500E4"/>
    <w:rsid w:val="0095083D"/>
    <w:rsid w:val="009509AD"/>
    <w:rsid w:val="00952A03"/>
    <w:rsid w:val="00952D77"/>
    <w:rsid w:val="00954AA7"/>
    <w:rsid w:val="00954F56"/>
    <w:rsid w:val="009555DC"/>
    <w:rsid w:val="00955807"/>
    <w:rsid w:val="00955C45"/>
    <w:rsid w:val="00956C04"/>
    <w:rsid w:val="00956ED7"/>
    <w:rsid w:val="00957142"/>
    <w:rsid w:val="009577EC"/>
    <w:rsid w:val="0096023A"/>
    <w:rsid w:val="009608E9"/>
    <w:rsid w:val="00961343"/>
    <w:rsid w:val="00962405"/>
    <w:rsid w:val="009626D7"/>
    <w:rsid w:val="00962706"/>
    <w:rsid w:val="00962AF9"/>
    <w:rsid w:val="00962C2B"/>
    <w:rsid w:val="0096412A"/>
    <w:rsid w:val="009642F2"/>
    <w:rsid w:val="0096436A"/>
    <w:rsid w:val="00964424"/>
    <w:rsid w:val="00964850"/>
    <w:rsid w:val="00964953"/>
    <w:rsid w:val="00965815"/>
    <w:rsid w:val="00965CA7"/>
    <w:rsid w:val="00965F60"/>
    <w:rsid w:val="00966050"/>
    <w:rsid w:val="00966E3B"/>
    <w:rsid w:val="00967473"/>
    <w:rsid w:val="00967A36"/>
    <w:rsid w:val="00970046"/>
    <w:rsid w:val="00970AE5"/>
    <w:rsid w:val="00970CB4"/>
    <w:rsid w:val="00971139"/>
    <w:rsid w:val="00971240"/>
    <w:rsid w:val="009721FE"/>
    <w:rsid w:val="00973B34"/>
    <w:rsid w:val="009755FD"/>
    <w:rsid w:val="00976041"/>
    <w:rsid w:val="009764F1"/>
    <w:rsid w:val="00976625"/>
    <w:rsid w:val="009769F4"/>
    <w:rsid w:val="00977733"/>
    <w:rsid w:val="00977961"/>
    <w:rsid w:val="00977C21"/>
    <w:rsid w:val="00981696"/>
    <w:rsid w:val="009817B8"/>
    <w:rsid w:val="00981A56"/>
    <w:rsid w:val="009821C6"/>
    <w:rsid w:val="0098244A"/>
    <w:rsid w:val="009824ED"/>
    <w:rsid w:val="00982B11"/>
    <w:rsid w:val="00982B4F"/>
    <w:rsid w:val="00982E68"/>
    <w:rsid w:val="00983416"/>
    <w:rsid w:val="00984BA5"/>
    <w:rsid w:val="00984EF2"/>
    <w:rsid w:val="0098583F"/>
    <w:rsid w:val="00985BD8"/>
    <w:rsid w:val="0098612A"/>
    <w:rsid w:val="009864A2"/>
    <w:rsid w:val="0098652C"/>
    <w:rsid w:val="0098658B"/>
    <w:rsid w:val="00986692"/>
    <w:rsid w:val="00986CB2"/>
    <w:rsid w:val="009877D7"/>
    <w:rsid w:val="00990087"/>
    <w:rsid w:val="00991490"/>
    <w:rsid w:val="00991CB0"/>
    <w:rsid w:val="00992135"/>
    <w:rsid w:val="00992587"/>
    <w:rsid w:val="00992881"/>
    <w:rsid w:val="00992EA2"/>
    <w:rsid w:val="00993D9A"/>
    <w:rsid w:val="009940D0"/>
    <w:rsid w:val="009945D9"/>
    <w:rsid w:val="009947F0"/>
    <w:rsid w:val="0099488B"/>
    <w:rsid w:val="009948B9"/>
    <w:rsid w:val="00994CBE"/>
    <w:rsid w:val="00994DB7"/>
    <w:rsid w:val="0099548A"/>
    <w:rsid w:val="009955FC"/>
    <w:rsid w:val="009958ED"/>
    <w:rsid w:val="00995E4F"/>
    <w:rsid w:val="00996B78"/>
    <w:rsid w:val="0099752E"/>
    <w:rsid w:val="00997D36"/>
    <w:rsid w:val="009A0B98"/>
    <w:rsid w:val="009A2BFA"/>
    <w:rsid w:val="009A34D4"/>
    <w:rsid w:val="009A39E0"/>
    <w:rsid w:val="009A3EE7"/>
    <w:rsid w:val="009A5DBF"/>
    <w:rsid w:val="009A60AD"/>
    <w:rsid w:val="009A6DE5"/>
    <w:rsid w:val="009A6F88"/>
    <w:rsid w:val="009A7727"/>
    <w:rsid w:val="009B0770"/>
    <w:rsid w:val="009B0793"/>
    <w:rsid w:val="009B1DF6"/>
    <w:rsid w:val="009B4962"/>
    <w:rsid w:val="009B683B"/>
    <w:rsid w:val="009B6F8F"/>
    <w:rsid w:val="009B70FE"/>
    <w:rsid w:val="009B7ABA"/>
    <w:rsid w:val="009C003C"/>
    <w:rsid w:val="009C125B"/>
    <w:rsid w:val="009C22CB"/>
    <w:rsid w:val="009C2A02"/>
    <w:rsid w:val="009C33D5"/>
    <w:rsid w:val="009C5401"/>
    <w:rsid w:val="009C558B"/>
    <w:rsid w:val="009C5B14"/>
    <w:rsid w:val="009C636E"/>
    <w:rsid w:val="009C6BFB"/>
    <w:rsid w:val="009C6E61"/>
    <w:rsid w:val="009C715B"/>
    <w:rsid w:val="009C766C"/>
    <w:rsid w:val="009C7704"/>
    <w:rsid w:val="009C7853"/>
    <w:rsid w:val="009D1361"/>
    <w:rsid w:val="009D1590"/>
    <w:rsid w:val="009D17CF"/>
    <w:rsid w:val="009D20E1"/>
    <w:rsid w:val="009D2199"/>
    <w:rsid w:val="009D2414"/>
    <w:rsid w:val="009D26A6"/>
    <w:rsid w:val="009D27FF"/>
    <w:rsid w:val="009D2CBC"/>
    <w:rsid w:val="009D2D56"/>
    <w:rsid w:val="009D3859"/>
    <w:rsid w:val="009D3D03"/>
    <w:rsid w:val="009D3FBD"/>
    <w:rsid w:val="009D4038"/>
    <w:rsid w:val="009D453D"/>
    <w:rsid w:val="009D47B3"/>
    <w:rsid w:val="009D5357"/>
    <w:rsid w:val="009D573A"/>
    <w:rsid w:val="009D6643"/>
    <w:rsid w:val="009D6D93"/>
    <w:rsid w:val="009D721F"/>
    <w:rsid w:val="009D72F4"/>
    <w:rsid w:val="009D76DD"/>
    <w:rsid w:val="009D782B"/>
    <w:rsid w:val="009E01C3"/>
    <w:rsid w:val="009E0A4A"/>
    <w:rsid w:val="009E0D43"/>
    <w:rsid w:val="009E0DF3"/>
    <w:rsid w:val="009E0EC4"/>
    <w:rsid w:val="009E1EFC"/>
    <w:rsid w:val="009E2E4A"/>
    <w:rsid w:val="009E3277"/>
    <w:rsid w:val="009E33DA"/>
    <w:rsid w:val="009E370F"/>
    <w:rsid w:val="009E377C"/>
    <w:rsid w:val="009E3977"/>
    <w:rsid w:val="009E3FBE"/>
    <w:rsid w:val="009E416A"/>
    <w:rsid w:val="009E42FD"/>
    <w:rsid w:val="009E5060"/>
    <w:rsid w:val="009E541A"/>
    <w:rsid w:val="009E59A5"/>
    <w:rsid w:val="009E5F09"/>
    <w:rsid w:val="009E72EC"/>
    <w:rsid w:val="009E73C5"/>
    <w:rsid w:val="009F111C"/>
    <w:rsid w:val="009F126D"/>
    <w:rsid w:val="009F1D06"/>
    <w:rsid w:val="009F2279"/>
    <w:rsid w:val="009F22FE"/>
    <w:rsid w:val="009F2F13"/>
    <w:rsid w:val="009F3A30"/>
    <w:rsid w:val="009F58E6"/>
    <w:rsid w:val="009F632A"/>
    <w:rsid w:val="009F67F3"/>
    <w:rsid w:val="009F7DC9"/>
    <w:rsid w:val="00A004C8"/>
    <w:rsid w:val="00A00D0A"/>
    <w:rsid w:val="00A017C5"/>
    <w:rsid w:val="00A01A2C"/>
    <w:rsid w:val="00A02040"/>
    <w:rsid w:val="00A023C4"/>
    <w:rsid w:val="00A038EE"/>
    <w:rsid w:val="00A03E1C"/>
    <w:rsid w:val="00A03F40"/>
    <w:rsid w:val="00A043EB"/>
    <w:rsid w:val="00A0541C"/>
    <w:rsid w:val="00A05E9A"/>
    <w:rsid w:val="00A071A5"/>
    <w:rsid w:val="00A072E7"/>
    <w:rsid w:val="00A075C3"/>
    <w:rsid w:val="00A076B1"/>
    <w:rsid w:val="00A10813"/>
    <w:rsid w:val="00A115C9"/>
    <w:rsid w:val="00A11CBA"/>
    <w:rsid w:val="00A11F34"/>
    <w:rsid w:val="00A128CD"/>
    <w:rsid w:val="00A1298F"/>
    <w:rsid w:val="00A13AE6"/>
    <w:rsid w:val="00A14D9C"/>
    <w:rsid w:val="00A15077"/>
    <w:rsid w:val="00A15C0C"/>
    <w:rsid w:val="00A16B82"/>
    <w:rsid w:val="00A174C9"/>
    <w:rsid w:val="00A17789"/>
    <w:rsid w:val="00A20D59"/>
    <w:rsid w:val="00A21BEE"/>
    <w:rsid w:val="00A21E0C"/>
    <w:rsid w:val="00A22DC9"/>
    <w:rsid w:val="00A22E70"/>
    <w:rsid w:val="00A231C9"/>
    <w:rsid w:val="00A234CA"/>
    <w:rsid w:val="00A237D1"/>
    <w:rsid w:val="00A23F25"/>
    <w:rsid w:val="00A24364"/>
    <w:rsid w:val="00A243CB"/>
    <w:rsid w:val="00A253DA"/>
    <w:rsid w:val="00A25FD5"/>
    <w:rsid w:val="00A26450"/>
    <w:rsid w:val="00A31CC3"/>
    <w:rsid w:val="00A326CB"/>
    <w:rsid w:val="00A32AC5"/>
    <w:rsid w:val="00A32D62"/>
    <w:rsid w:val="00A32FDD"/>
    <w:rsid w:val="00A33F82"/>
    <w:rsid w:val="00A3409E"/>
    <w:rsid w:val="00A341D2"/>
    <w:rsid w:val="00A35A51"/>
    <w:rsid w:val="00A36390"/>
    <w:rsid w:val="00A36680"/>
    <w:rsid w:val="00A37872"/>
    <w:rsid w:val="00A402A3"/>
    <w:rsid w:val="00A409C2"/>
    <w:rsid w:val="00A42635"/>
    <w:rsid w:val="00A43234"/>
    <w:rsid w:val="00A43EB0"/>
    <w:rsid w:val="00A44EA4"/>
    <w:rsid w:val="00A45606"/>
    <w:rsid w:val="00A45F0E"/>
    <w:rsid w:val="00A466FA"/>
    <w:rsid w:val="00A470C5"/>
    <w:rsid w:val="00A47592"/>
    <w:rsid w:val="00A4766B"/>
    <w:rsid w:val="00A50893"/>
    <w:rsid w:val="00A5157B"/>
    <w:rsid w:val="00A51ACD"/>
    <w:rsid w:val="00A51DF8"/>
    <w:rsid w:val="00A5233D"/>
    <w:rsid w:val="00A52EA3"/>
    <w:rsid w:val="00A53B39"/>
    <w:rsid w:val="00A53ECF"/>
    <w:rsid w:val="00A5534B"/>
    <w:rsid w:val="00A5542B"/>
    <w:rsid w:val="00A554AE"/>
    <w:rsid w:val="00A554E5"/>
    <w:rsid w:val="00A55ACE"/>
    <w:rsid w:val="00A5615D"/>
    <w:rsid w:val="00A562F6"/>
    <w:rsid w:val="00A56A25"/>
    <w:rsid w:val="00A57856"/>
    <w:rsid w:val="00A57C5A"/>
    <w:rsid w:val="00A60521"/>
    <w:rsid w:val="00A605DB"/>
    <w:rsid w:val="00A60D23"/>
    <w:rsid w:val="00A62348"/>
    <w:rsid w:val="00A63561"/>
    <w:rsid w:val="00A63C2C"/>
    <w:rsid w:val="00A64467"/>
    <w:rsid w:val="00A64483"/>
    <w:rsid w:val="00A6488F"/>
    <w:rsid w:val="00A649F9"/>
    <w:rsid w:val="00A66880"/>
    <w:rsid w:val="00A66CD1"/>
    <w:rsid w:val="00A66DEF"/>
    <w:rsid w:val="00A674A6"/>
    <w:rsid w:val="00A70479"/>
    <w:rsid w:val="00A70BA5"/>
    <w:rsid w:val="00A70C7D"/>
    <w:rsid w:val="00A70DD4"/>
    <w:rsid w:val="00A712E0"/>
    <w:rsid w:val="00A71450"/>
    <w:rsid w:val="00A71922"/>
    <w:rsid w:val="00A71980"/>
    <w:rsid w:val="00A71DA1"/>
    <w:rsid w:val="00A72570"/>
    <w:rsid w:val="00A72A4A"/>
    <w:rsid w:val="00A73941"/>
    <w:rsid w:val="00A74137"/>
    <w:rsid w:val="00A74441"/>
    <w:rsid w:val="00A74814"/>
    <w:rsid w:val="00A7621C"/>
    <w:rsid w:val="00A76EA0"/>
    <w:rsid w:val="00A77ECE"/>
    <w:rsid w:val="00A801F8"/>
    <w:rsid w:val="00A80B89"/>
    <w:rsid w:val="00A813E1"/>
    <w:rsid w:val="00A8219D"/>
    <w:rsid w:val="00A821AE"/>
    <w:rsid w:val="00A823B4"/>
    <w:rsid w:val="00A82D8B"/>
    <w:rsid w:val="00A83FBF"/>
    <w:rsid w:val="00A84067"/>
    <w:rsid w:val="00A84E0C"/>
    <w:rsid w:val="00A850EC"/>
    <w:rsid w:val="00A876BF"/>
    <w:rsid w:val="00A87B02"/>
    <w:rsid w:val="00A87DC5"/>
    <w:rsid w:val="00A9057A"/>
    <w:rsid w:val="00A905C6"/>
    <w:rsid w:val="00A906A8"/>
    <w:rsid w:val="00A90942"/>
    <w:rsid w:val="00A90FBD"/>
    <w:rsid w:val="00A91E77"/>
    <w:rsid w:val="00A92135"/>
    <w:rsid w:val="00A92563"/>
    <w:rsid w:val="00A92767"/>
    <w:rsid w:val="00A931FC"/>
    <w:rsid w:val="00A93DE2"/>
    <w:rsid w:val="00A940AE"/>
    <w:rsid w:val="00A946F9"/>
    <w:rsid w:val="00A94885"/>
    <w:rsid w:val="00A95662"/>
    <w:rsid w:val="00A958AE"/>
    <w:rsid w:val="00A95D82"/>
    <w:rsid w:val="00A97254"/>
    <w:rsid w:val="00A9733A"/>
    <w:rsid w:val="00A97868"/>
    <w:rsid w:val="00AA0E94"/>
    <w:rsid w:val="00AA137B"/>
    <w:rsid w:val="00AA1FF8"/>
    <w:rsid w:val="00AA2168"/>
    <w:rsid w:val="00AA2243"/>
    <w:rsid w:val="00AA2D96"/>
    <w:rsid w:val="00AA306A"/>
    <w:rsid w:val="00AA3220"/>
    <w:rsid w:val="00AA369B"/>
    <w:rsid w:val="00AA516A"/>
    <w:rsid w:val="00AA73AF"/>
    <w:rsid w:val="00AA772A"/>
    <w:rsid w:val="00AA79AD"/>
    <w:rsid w:val="00AB0FF0"/>
    <w:rsid w:val="00AB1656"/>
    <w:rsid w:val="00AB22EC"/>
    <w:rsid w:val="00AB2E3B"/>
    <w:rsid w:val="00AB2E6C"/>
    <w:rsid w:val="00AB4B33"/>
    <w:rsid w:val="00AB5350"/>
    <w:rsid w:val="00AB5412"/>
    <w:rsid w:val="00AB55BF"/>
    <w:rsid w:val="00AB5E6B"/>
    <w:rsid w:val="00AB73FC"/>
    <w:rsid w:val="00AB7F86"/>
    <w:rsid w:val="00AC0BB9"/>
    <w:rsid w:val="00AC21C4"/>
    <w:rsid w:val="00AC26CF"/>
    <w:rsid w:val="00AC2A14"/>
    <w:rsid w:val="00AC43B3"/>
    <w:rsid w:val="00AC45AE"/>
    <w:rsid w:val="00AC542A"/>
    <w:rsid w:val="00AC556D"/>
    <w:rsid w:val="00AC5C50"/>
    <w:rsid w:val="00AC7205"/>
    <w:rsid w:val="00AC747B"/>
    <w:rsid w:val="00AC7824"/>
    <w:rsid w:val="00AD1A7B"/>
    <w:rsid w:val="00AD1B3A"/>
    <w:rsid w:val="00AD2178"/>
    <w:rsid w:val="00AD24AF"/>
    <w:rsid w:val="00AD3345"/>
    <w:rsid w:val="00AD3869"/>
    <w:rsid w:val="00AD4003"/>
    <w:rsid w:val="00AD4278"/>
    <w:rsid w:val="00AD487F"/>
    <w:rsid w:val="00AD4889"/>
    <w:rsid w:val="00AD5343"/>
    <w:rsid w:val="00AD5FD4"/>
    <w:rsid w:val="00AD6512"/>
    <w:rsid w:val="00AE0C14"/>
    <w:rsid w:val="00AE1181"/>
    <w:rsid w:val="00AE12F6"/>
    <w:rsid w:val="00AE13C5"/>
    <w:rsid w:val="00AE1E98"/>
    <w:rsid w:val="00AE3141"/>
    <w:rsid w:val="00AE3AB8"/>
    <w:rsid w:val="00AE3FC4"/>
    <w:rsid w:val="00AE42D8"/>
    <w:rsid w:val="00AE541B"/>
    <w:rsid w:val="00AE5A5A"/>
    <w:rsid w:val="00AE5EDF"/>
    <w:rsid w:val="00AE610B"/>
    <w:rsid w:val="00AE6ED4"/>
    <w:rsid w:val="00AE72EC"/>
    <w:rsid w:val="00AE74A7"/>
    <w:rsid w:val="00AF12D7"/>
    <w:rsid w:val="00AF1664"/>
    <w:rsid w:val="00AF1C68"/>
    <w:rsid w:val="00AF1C82"/>
    <w:rsid w:val="00AF204C"/>
    <w:rsid w:val="00AF2313"/>
    <w:rsid w:val="00AF2B67"/>
    <w:rsid w:val="00AF2DD5"/>
    <w:rsid w:val="00AF3A72"/>
    <w:rsid w:val="00AF3ABC"/>
    <w:rsid w:val="00AF3E9C"/>
    <w:rsid w:val="00AF491A"/>
    <w:rsid w:val="00AF546B"/>
    <w:rsid w:val="00AF56BF"/>
    <w:rsid w:val="00AF5A30"/>
    <w:rsid w:val="00AF5D1C"/>
    <w:rsid w:val="00AF7413"/>
    <w:rsid w:val="00AF75FC"/>
    <w:rsid w:val="00B000A9"/>
    <w:rsid w:val="00B000B3"/>
    <w:rsid w:val="00B005EF"/>
    <w:rsid w:val="00B00730"/>
    <w:rsid w:val="00B01838"/>
    <w:rsid w:val="00B0192D"/>
    <w:rsid w:val="00B01937"/>
    <w:rsid w:val="00B01D7A"/>
    <w:rsid w:val="00B02089"/>
    <w:rsid w:val="00B02853"/>
    <w:rsid w:val="00B0351C"/>
    <w:rsid w:val="00B04EB1"/>
    <w:rsid w:val="00B057DD"/>
    <w:rsid w:val="00B05864"/>
    <w:rsid w:val="00B05B33"/>
    <w:rsid w:val="00B06B42"/>
    <w:rsid w:val="00B06F80"/>
    <w:rsid w:val="00B077FB"/>
    <w:rsid w:val="00B100D4"/>
    <w:rsid w:val="00B10625"/>
    <w:rsid w:val="00B10866"/>
    <w:rsid w:val="00B1131F"/>
    <w:rsid w:val="00B11DA0"/>
    <w:rsid w:val="00B11DBD"/>
    <w:rsid w:val="00B12031"/>
    <w:rsid w:val="00B12A3D"/>
    <w:rsid w:val="00B12F45"/>
    <w:rsid w:val="00B13B12"/>
    <w:rsid w:val="00B14BE5"/>
    <w:rsid w:val="00B15838"/>
    <w:rsid w:val="00B16252"/>
    <w:rsid w:val="00B162A8"/>
    <w:rsid w:val="00B16F49"/>
    <w:rsid w:val="00B17739"/>
    <w:rsid w:val="00B1776D"/>
    <w:rsid w:val="00B17799"/>
    <w:rsid w:val="00B178B5"/>
    <w:rsid w:val="00B201EB"/>
    <w:rsid w:val="00B203DB"/>
    <w:rsid w:val="00B20873"/>
    <w:rsid w:val="00B213AD"/>
    <w:rsid w:val="00B218E2"/>
    <w:rsid w:val="00B23B19"/>
    <w:rsid w:val="00B24219"/>
    <w:rsid w:val="00B24B37"/>
    <w:rsid w:val="00B24E8C"/>
    <w:rsid w:val="00B25532"/>
    <w:rsid w:val="00B25833"/>
    <w:rsid w:val="00B25D4D"/>
    <w:rsid w:val="00B25D79"/>
    <w:rsid w:val="00B261A2"/>
    <w:rsid w:val="00B266B5"/>
    <w:rsid w:val="00B276E9"/>
    <w:rsid w:val="00B278B1"/>
    <w:rsid w:val="00B278F1"/>
    <w:rsid w:val="00B2794C"/>
    <w:rsid w:val="00B27C54"/>
    <w:rsid w:val="00B27EDE"/>
    <w:rsid w:val="00B303AE"/>
    <w:rsid w:val="00B303AF"/>
    <w:rsid w:val="00B308FC"/>
    <w:rsid w:val="00B31004"/>
    <w:rsid w:val="00B32898"/>
    <w:rsid w:val="00B32B0E"/>
    <w:rsid w:val="00B32BEF"/>
    <w:rsid w:val="00B32CBC"/>
    <w:rsid w:val="00B33021"/>
    <w:rsid w:val="00B3398D"/>
    <w:rsid w:val="00B33B2A"/>
    <w:rsid w:val="00B34E68"/>
    <w:rsid w:val="00B356B0"/>
    <w:rsid w:val="00B364A0"/>
    <w:rsid w:val="00B365DF"/>
    <w:rsid w:val="00B36AF2"/>
    <w:rsid w:val="00B37300"/>
    <w:rsid w:val="00B375EC"/>
    <w:rsid w:val="00B37865"/>
    <w:rsid w:val="00B4042E"/>
    <w:rsid w:val="00B409E0"/>
    <w:rsid w:val="00B409E7"/>
    <w:rsid w:val="00B40FA6"/>
    <w:rsid w:val="00B413CC"/>
    <w:rsid w:val="00B4159C"/>
    <w:rsid w:val="00B42E36"/>
    <w:rsid w:val="00B43149"/>
    <w:rsid w:val="00B43718"/>
    <w:rsid w:val="00B4383F"/>
    <w:rsid w:val="00B44653"/>
    <w:rsid w:val="00B4502A"/>
    <w:rsid w:val="00B462FF"/>
    <w:rsid w:val="00B46885"/>
    <w:rsid w:val="00B46903"/>
    <w:rsid w:val="00B471B7"/>
    <w:rsid w:val="00B4730E"/>
    <w:rsid w:val="00B47CFF"/>
    <w:rsid w:val="00B47E2E"/>
    <w:rsid w:val="00B501E9"/>
    <w:rsid w:val="00B50F25"/>
    <w:rsid w:val="00B51340"/>
    <w:rsid w:val="00B515C6"/>
    <w:rsid w:val="00B51A42"/>
    <w:rsid w:val="00B5217A"/>
    <w:rsid w:val="00B52872"/>
    <w:rsid w:val="00B537E5"/>
    <w:rsid w:val="00B54718"/>
    <w:rsid w:val="00B55863"/>
    <w:rsid w:val="00B55FFB"/>
    <w:rsid w:val="00B57192"/>
    <w:rsid w:val="00B57269"/>
    <w:rsid w:val="00B60930"/>
    <w:rsid w:val="00B60E32"/>
    <w:rsid w:val="00B60ED9"/>
    <w:rsid w:val="00B6160A"/>
    <w:rsid w:val="00B6165A"/>
    <w:rsid w:val="00B6185F"/>
    <w:rsid w:val="00B61945"/>
    <w:rsid w:val="00B61A99"/>
    <w:rsid w:val="00B61C69"/>
    <w:rsid w:val="00B6212D"/>
    <w:rsid w:val="00B63A40"/>
    <w:rsid w:val="00B64278"/>
    <w:rsid w:val="00B6437B"/>
    <w:rsid w:val="00B64E32"/>
    <w:rsid w:val="00B65E79"/>
    <w:rsid w:val="00B6632E"/>
    <w:rsid w:val="00B6696F"/>
    <w:rsid w:val="00B66AA2"/>
    <w:rsid w:val="00B679FE"/>
    <w:rsid w:val="00B67D38"/>
    <w:rsid w:val="00B70AAE"/>
    <w:rsid w:val="00B71689"/>
    <w:rsid w:val="00B71713"/>
    <w:rsid w:val="00B71A24"/>
    <w:rsid w:val="00B71C74"/>
    <w:rsid w:val="00B72A3F"/>
    <w:rsid w:val="00B73351"/>
    <w:rsid w:val="00B733C4"/>
    <w:rsid w:val="00B734E6"/>
    <w:rsid w:val="00B75135"/>
    <w:rsid w:val="00B76062"/>
    <w:rsid w:val="00B7653D"/>
    <w:rsid w:val="00B8082E"/>
    <w:rsid w:val="00B80F58"/>
    <w:rsid w:val="00B812B5"/>
    <w:rsid w:val="00B81F4F"/>
    <w:rsid w:val="00B826C4"/>
    <w:rsid w:val="00B827AB"/>
    <w:rsid w:val="00B828BD"/>
    <w:rsid w:val="00B845C6"/>
    <w:rsid w:val="00B84B39"/>
    <w:rsid w:val="00B84F1A"/>
    <w:rsid w:val="00B852C6"/>
    <w:rsid w:val="00B85FE4"/>
    <w:rsid w:val="00B8659B"/>
    <w:rsid w:val="00B868EF"/>
    <w:rsid w:val="00B86E58"/>
    <w:rsid w:val="00B87279"/>
    <w:rsid w:val="00B87A0D"/>
    <w:rsid w:val="00B9052E"/>
    <w:rsid w:val="00B90D9D"/>
    <w:rsid w:val="00B91BF2"/>
    <w:rsid w:val="00B91CD9"/>
    <w:rsid w:val="00B93554"/>
    <w:rsid w:val="00B936F6"/>
    <w:rsid w:val="00B93A58"/>
    <w:rsid w:val="00B9408D"/>
    <w:rsid w:val="00B94964"/>
    <w:rsid w:val="00B94A7F"/>
    <w:rsid w:val="00B95198"/>
    <w:rsid w:val="00B9580E"/>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F3C"/>
    <w:rsid w:val="00BA21C8"/>
    <w:rsid w:val="00BA2518"/>
    <w:rsid w:val="00BA2EE8"/>
    <w:rsid w:val="00BA323B"/>
    <w:rsid w:val="00BA39CE"/>
    <w:rsid w:val="00BA3A0C"/>
    <w:rsid w:val="00BA3DD5"/>
    <w:rsid w:val="00BA409B"/>
    <w:rsid w:val="00BA421D"/>
    <w:rsid w:val="00BA4416"/>
    <w:rsid w:val="00BA4D6F"/>
    <w:rsid w:val="00BA4EB9"/>
    <w:rsid w:val="00BA5387"/>
    <w:rsid w:val="00BA5990"/>
    <w:rsid w:val="00BA5CD6"/>
    <w:rsid w:val="00BA6694"/>
    <w:rsid w:val="00BA708F"/>
    <w:rsid w:val="00BA7C0D"/>
    <w:rsid w:val="00BB0CBF"/>
    <w:rsid w:val="00BB0E73"/>
    <w:rsid w:val="00BB1471"/>
    <w:rsid w:val="00BB1973"/>
    <w:rsid w:val="00BB25DA"/>
    <w:rsid w:val="00BB2FA0"/>
    <w:rsid w:val="00BB308B"/>
    <w:rsid w:val="00BB395E"/>
    <w:rsid w:val="00BB3D89"/>
    <w:rsid w:val="00BB44D0"/>
    <w:rsid w:val="00BB500C"/>
    <w:rsid w:val="00BB5110"/>
    <w:rsid w:val="00BB60C7"/>
    <w:rsid w:val="00BB6264"/>
    <w:rsid w:val="00BB62FE"/>
    <w:rsid w:val="00BB6F8D"/>
    <w:rsid w:val="00BB70A5"/>
    <w:rsid w:val="00BB7E22"/>
    <w:rsid w:val="00BC0045"/>
    <w:rsid w:val="00BC0932"/>
    <w:rsid w:val="00BC0C7A"/>
    <w:rsid w:val="00BC109E"/>
    <w:rsid w:val="00BC147B"/>
    <w:rsid w:val="00BC14EB"/>
    <w:rsid w:val="00BC2FE1"/>
    <w:rsid w:val="00BC3468"/>
    <w:rsid w:val="00BC3624"/>
    <w:rsid w:val="00BC3677"/>
    <w:rsid w:val="00BC443A"/>
    <w:rsid w:val="00BC4747"/>
    <w:rsid w:val="00BC4F36"/>
    <w:rsid w:val="00BC5155"/>
    <w:rsid w:val="00BC54F9"/>
    <w:rsid w:val="00BC5584"/>
    <w:rsid w:val="00BC5951"/>
    <w:rsid w:val="00BC5A79"/>
    <w:rsid w:val="00BC6872"/>
    <w:rsid w:val="00BC6938"/>
    <w:rsid w:val="00BC6A85"/>
    <w:rsid w:val="00BC74D3"/>
    <w:rsid w:val="00BC7C84"/>
    <w:rsid w:val="00BD00A8"/>
    <w:rsid w:val="00BD0B6D"/>
    <w:rsid w:val="00BD1CDB"/>
    <w:rsid w:val="00BD2036"/>
    <w:rsid w:val="00BD220E"/>
    <w:rsid w:val="00BD2AF5"/>
    <w:rsid w:val="00BD32A6"/>
    <w:rsid w:val="00BD357C"/>
    <w:rsid w:val="00BD3591"/>
    <w:rsid w:val="00BD41A2"/>
    <w:rsid w:val="00BD4689"/>
    <w:rsid w:val="00BD50DD"/>
    <w:rsid w:val="00BD5730"/>
    <w:rsid w:val="00BD5CB8"/>
    <w:rsid w:val="00BD5DF9"/>
    <w:rsid w:val="00BD6F2C"/>
    <w:rsid w:val="00BD7401"/>
    <w:rsid w:val="00BE0DEA"/>
    <w:rsid w:val="00BE14D8"/>
    <w:rsid w:val="00BE1936"/>
    <w:rsid w:val="00BE19A9"/>
    <w:rsid w:val="00BE4F90"/>
    <w:rsid w:val="00BE5461"/>
    <w:rsid w:val="00BE61F0"/>
    <w:rsid w:val="00BE6650"/>
    <w:rsid w:val="00BE6664"/>
    <w:rsid w:val="00BE705C"/>
    <w:rsid w:val="00BE7D5A"/>
    <w:rsid w:val="00BF0B07"/>
    <w:rsid w:val="00BF0CF8"/>
    <w:rsid w:val="00BF1A70"/>
    <w:rsid w:val="00BF24C1"/>
    <w:rsid w:val="00BF258B"/>
    <w:rsid w:val="00BF267F"/>
    <w:rsid w:val="00BF29C4"/>
    <w:rsid w:val="00BF333A"/>
    <w:rsid w:val="00BF34E1"/>
    <w:rsid w:val="00BF387A"/>
    <w:rsid w:val="00BF3D95"/>
    <w:rsid w:val="00BF43D0"/>
    <w:rsid w:val="00BF4A27"/>
    <w:rsid w:val="00BF50B1"/>
    <w:rsid w:val="00BF6B61"/>
    <w:rsid w:val="00C007A5"/>
    <w:rsid w:val="00C00965"/>
    <w:rsid w:val="00C00D47"/>
    <w:rsid w:val="00C01266"/>
    <w:rsid w:val="00C013C7"/>
    <w:rsid w:val="00C0169E"/>
    <w:rsid w:val="00C019B8"/>
    <w:rsid w:val="00C01D5D"/>
    <w:rsid w:val="00C02092"/>
    <w:rsid w:val="00C026BC"/>
    <w:rsid w:val="00C02E9E"/>
    <w:rsid w:val="00C03525"/>
    <w:rsid w:val="00C03C7E"/>
    <w:rsid w:val="00C049DD"/>
    <w:rsid w:val="00C050EC"/>
    <w:rsid w:val="00C0569D"/>
    <w:rsid w:val="00C05955"/>
    <w:rsid w:val="00C05AFA"/>
    <w:rsid w:val="00C061C4"/>
    <w:rsid w:val="00C06BFD"/>
    <w:rsid w:val="00C06D6D"/>
    <w:rsid w:val="00C071CB"/>
    <w:rsid w:val="00C07BE0"/>
    <w:rsid w:val="00C1003B"/>
    <w:rsid w:val="00C10322"/>
    <w:rsid w:val="00C10327"/>
    <w:rsid w:val="00C108BB"/>
    <w:rsid w:val="00C10922"/>
    <w:rsid w:val="00C10D9D"/>
    <w:rsid w:val="00C10FC5"/>
    <w:rsid w:val="00C1118F"/>
    <w:rsid w:val="00C12351"/>
    <w:rsid w:val="00C12540"/>
    <w:rsid w:val="00C1268B"/>
    <w:rsid w:val="00C13655"/>
    <w:rsid w:val="00C1374D"/>
    <w:rsid w:val="00C1391C"/>
    <w:rsid w:val="00C14A64"/>
    <w:rsid w:val="00C14E6C"/>
    <w:rsid w:val="00C1556F"/>
    <w:rsid w:val="00C178F9"/>
    <w:rsid w:val="00C20676"/>
    <w:rsid w:val="00C2069B"/>
    <w:rsid w:val="00C209A1"/>
    <w:rsid w:val="00C20D59"/>
    <w:rsid w:val="00C21E6A"/>
    <w:rsid w:val="00C22D36"/>
    <w:rsid w:val="00C25595"/>
    <w:rsid w:val="00C265AC"/>
    <w:rsid w:val="00C30471"/>
    <w:rsid w:val="00C30490"/>
    <w:rsid w:val="00C307F0"/>
    <w:rsid w:val="00C308E6"/>
    <w:rsid w:val="00C30A19"/>
    <w:rsid w:val="00C310F5"/>
    <w:rsid w:val="00C31C2A"/>
    <w:rsid w:val="00C32648"/>
    <w:rsid w:val="00C32AAE"/>
    <w:rsid w:val="00C32AFF"/>
    <w:rsid w:val="00C33117"/>
    <w:rsid w:val="00C33875"/>
    <w:rsid w:val="00C33EE8"/>
    <w:rsid w:val="00C3451A"/>
    <w:rsid w:val="00C3557B"/>
    <w:rsid w:val="00C3658D"/>
    <w:rsid w:val="00C37BB0"/>
    <w:rsid w:val="00C40E65"/>
    <w:rsid w:val="00C40EB8"/>
    <w:rsid w:val="00C4174A"/>
    <w:rsid w:val="00C426B2"/>
    <w:rsid w:val="00C44011"/>
    <w:rsid w:val="00C4436D"/>
    <w:rsid w:val="00C45312"/>
    <w:rsid w:val="00C4549B"/>
    <w:rsid w:val="00C466A5"/>
    <w:rsid w:val="00C46A38"/>
    <w:rsid w:val="00C47610"/>
    <w:rsid w:val="00C50D8B"/>
    <w:rsid w:val="00C5137F"/>
    <w:rsid w:val="00C51582"/>
    <w:rsid w:val="00C5270A"/>
    <w:rsid w:val="00C52BE1"/>
    <w:rsid w:val="00C530DD"/>
    <w:rsid w:val="00C5318A"/>
    <w:rsid w:val="00C535C6"/>
    <w:rsid w:val="00C537DC"/>
    <w:rsid w:val="00C54206"/>
    <w:rsid w:val="00C5487E"/>
    <w:rsid w:val="00C56546"/>
    <w:rsid w:val="00C56CBD"/>
    <w:rsid w:val="00C570A6"/>
    <w:rsid w:val="00C57146"/>
    <w:rsid w:val="00C578A0"/>
    <w:rsid w:val="00C6201B"/>
    <w:rsid w:val="00C6247F"/>
    <w:rsid w:val="00C625C2"/>
    <w:rsid w:val="00C62BB9"/>
    <w:rsid w:val="00C63820"/>
    <w:rsid w:val="00C63B5D"/>
    <w:rsid w:val="00C644B5"/>
    <w:rsid w:val="00C645C4"/>
    <w:rsid w:val="00C656AB"/>
    <w:rsid w:val="00C656F3"/>
    <w:rsid w:val="00C66487"/>
    <w:rsid w:val="00C66646"/>
    <w:rsid w:val="00C67921"/>
    <w:rsid w:val="00C70663"/>
    <w:rsid w:val="00C7068E"/>
    <w:rsid w:val="00C706AD"/>
    <w:rsid w:val="00C70BAF"/>
    <w:rsid w:val="00C71321"/>
    <w:rsid w:val="00C716D8"/>
    <w:rsid w:val="00C72CE1"/>
    <w:rsid w:val="00C74328"/>
    <w:rsid w:val="00C74987"/>
    <w:rsid w:val="00C751D2"/>
    <w:rsid w:val="00C7697D"/>
    <w:rsid w:val="00C776E2"/>
    <w:rsid w:val="00C77F5E"/>
    <w:rsid w:val="00C8111A"/>
    <w:rsid w:val="00C8146A"/>
    <w:rsid w:val="00C83560"/>
    <w:rsid w:val="00C837BD"/>
    <w:rsid w:val="00C83945"/>
    <w:rsid w:val="00C840AA"/>
    <w:rsid w:val="00C84118"/>
    <w:rsid w:val="00C843FC"/>
    <w:rsid w:val="00C84FE3"/>
    <w:rsid w:val="00C85F55"/>
    <w:rsid w:val="00C864ED"/>
    <w:rsid w:val="00C8684A"/>
    <w:rsid w:val="00C868E2"/>
    <w:rsid w:val="00C87CC9"/>
    <w:rsid w:val="00C87EC8"/>
    <w:rsid w:val="00C903F9"/>
    <w:rsid w:val="00C90576"/>
    <w:rsid w:val="00C90C44"/>
    <w:rsid w:val="00C913DB"/>
    <w:rsid w:val="00C9162C"/>
    <w:rsid w:val="00C91937"/>
    <w:rsid w:val="00C91B73"/>
    <w:rsid w:val="00C921E1"/>
    <w:rsid w:val="00C92964"/>
    <w:rsid w:val="00C93501"/>
    <w:rsid w:val="00C9361B"/>
    <w:rsid w:val="00C93B3D"/>
    <w:rsid w:val="00C93CA1"/>
    <w:rsid w:val="00C93D5A"/>
    <w:rsid w:val="00C946A0"/>
    <w:rsid w:val="00C948B6"/>
    <w:rsid w:val="00C948FE"/>
    <w:rsid w:val="00C94D4F"/>
    <w:rsid w:val="00C9528A"/>
    <w:rsid w:val="00C95E01"/>
    <w:rsid w:val="00C9653E"/>
    <w:rsid w:val="00C96544"/>
    <w:rsid w:val="00C96C23"/>
    <w:rsid w:val="00C96E92"/>
    <w:rsid w:val="00C9701D"/>
    <w:rsid w:val="00CA00A6"/>
    <w:rsid w:val="00CA1055"/>
    <w:rsid w:val="00CA1163"/>
    <w:rsid w:val="00CA195F"/>
    <w:rsid w:val="00CA2352"/>
    <w:rsid w:val="00CA24AE"/>
    <w:rsid w:val="00CA2C3D"/>
    <w:rsid w:val="00CA4AD9"/>
    <w:rsid w:val="00CA4E8F"/>
    <w:rsid w:val="00CA55E5"/>
    <w:rsid w:val="00CA5923"/>
    <w:rsid w:val="00CA5D50"/>
    <w:rsid w:val="00CA673C"/>
    <w:rsid w:val="00CA6DEE"/>
    <w:rsid w:val="00CA70C4"/>
    <w:rsid w:val="00CA71B8"/>
    <w:rsid w:val="00CA756E"/>
    <w:rsid w:val="00CA7777"/>
    <w:rsid w:val="00CB01B5"/>
    <w:rsid w:val="00CB17C9"/>
    <w:rsid w:val="00CB2021"/>
    <w:rsid w:val="00CB2539"/>
    <w:rsid w:val="00CB265B"/>
    <w:rsid w:val="00CB32F5"/>
    <w:rsid w:val="00CB3651"/>
    <w:rsid w:val="00CB414D"/>
    <w:rsid w:val="00CB483E"/>
    <w:rsid w:val="00CB6326"/>
    <w:rsid w:val="00CB7286"/>
    <w:rsid w:val="00CC001F"/>
    <w:rsid w:val="00CC0FB9"/>
    <w:rsid w:val="00CC1631"/>
    <w:rsid w:val="00CC2137"/>
    <w:rsid w:val="00CC30C3"/>
    <w:rsid w:val="00CC3984"/>
    <w:rsid w:val="00CC3E94"/>
    <w:rsid w:val="00CC4291"/>
    <w:rsid w:val="00CC44E2"/>
    <w:rsid w:val="00CC49E2"/>
    <w:rsid w:val="00CC4F0D"/>
    <w:rsid w:val="00CC50E5"/>
    <w:rsid w:val="00CC516C"/>
    <w:rsid w:val="00CC5370"/>
    <w:rsid w:val="00CC5404"/>
    <w:rsid w:val="00CC5672"/>
    <w:rsid w:val="00CC5DC6"/>
    <w:rsid w:val="00CC61BF"/>
    <w:rsid w:val="00CC6E7D"/>
    <w:rsid w:val="00CC74B8"/>
    <w:rsid w:val="00CC7534"/>
    <w:rsid w:val="00CC753B"/>
    <w:rsid w:val="00CC7766"/>
    <w:rsid w:val="00CC7897"/>
    <w:rsid w:val="00CD0755"/>
    <w:rsid w:val="00CD0A08"/>
    <w:rsid w:val="00CD1735"/>
    <w:rsid w:val="00CD1925"/>
    <w:rsid w:val="00CD1F06"/>
    <w:rsid w:val="00CD2C69"/>
    <w:rsid w:val="00CD350F"/>
    <w:rsid w:val="00CD3F47"/>
    <w:rsid w:val="00CD407E"/>
    <w:rsid w:val="00CD4D38"/>
    <w:rsid w:val="00CD4E70"/>
    <w:rsid w:val="00CD54E0"/>
    <w:rsid w:val="00CD6A09"/>
    <w:rsid w:val="00CD7A8F"/>
    <w:rsid w:val="00CD7AFD"/>
    <w:rsid w:val="00CE07F5"/>
    <w:rsid w:val="00CE08B1"/>
    <w:rsid w:val="00CE1359"/>
    <w:rsid w:val="00CE1683"/>
    <w:rsid w:val="00CE20C0"/>
    <w:rsid w:val="00CE248D"/>
    <w:rsid w:val="00CE3786"/>
    <w:rsid w:val="00CE44A3"/>
    <w:rsid w:val="00CE46D7"/>
    <w:rsid w:val="00CE4B17"/>
    <w:rsid w:val="00CE4F9D"/>
    <w:rsid w:val="00CE6717"/>
    <w:rsid w:val="00CF004E"/>
    <w:rsid w:val="00CF02A3"/>
    <w:rsid w:val="00CF0901"/>
    <w:rsid w:val="00CF0D54"/>
    <w:rsid w:val="00CF165E"/>
    <w:rsid w:val="00CF19DF"/>
    <w:rsid w:val="00CF236C"/>
    <w:rsid w:val="00CF2B2E"/>
    <w:rsid w:val="00CF2FAD"/>
    <w:rsid w:val="00CF31C3"/>
    <w:rsid w:val="00CF3F70"/>
    <w:rsid w:val="00CF40AB"/>
    <w:rsid w:val="00CF44C0"/>
    <w:rsid w:val="00CF44F7"/>
    <w:rsid w:val="00CF6278"/>
    <w:rsid w:val="00CF6916"/>
    <w:rsid w:val="00CF6970"/>
    <w:rsid w:val="00CF6B0C"/>
    <w:rsid w:val="00CF6F88"/>
    <w:rsid w:val="00CF708B"/>
    <w:rsid w:val="00CF75AB"/>
    <w:rsid w:val="00CF7D7C"/>
    <w:rsid w:val="00D00176"/>
    <w:rsid w:val="00D00AE0"/>
    <w:rsid w:val="00D010FB"/>
    <w:rsid w:val="00D015E7"/>
    <w:rsid w:val="00D019F2"/>
    <w:rsid w:val="00D01A6F"/>
    <w:rsid w:val="00D0202D"/>
    <w:rsid w:val="00D020B0"/>
    <w:rsid w:val="00D023F2"/>
    <w:rsid w:val="00D026F1"/>
    <w:rsid w:val="00D02E05"/>
    <w:rsid w:val="00D03A69"/>
    <w:rsid w:val="00D04563"/>
    <w:rsid w:val="00D04A6F"/>
    <w:rsid w:val="00D0533E"/>
    <w:rsid w:val="00D05CD1"/>
    <w:rsid w:val="00D0600E"/>
    <w:rsid w:val="00D061EB"/>
    <w:rsid w:val="00D06F83"/>
    <w:rsid w:val="00D078BA"/>
    <w:rsid w:val="00D07A34"/>
    <w:rsid w:val="00D07BB7"/>
    <w:rsid w:val="00D07BE1"/>
    <w:rsid w:val="00D07F12"/>
    <w:rsid w:val="00D108C1"/>
    <w:rsid w:val="00D11CA9"/>
    <w:rsid w:val="00D1215E"/>
    <w:rsid w:val="00D12390"/>
    <w:rsid w:val="00D135CD"/>
    <w:rsid w:val="00D13B6E"/>
    <w:rsid w:val="00D13E30"/>
    <w:rsid w:val="00D14315"/>
    <w:rsid w:val="00D1437A"/>
    <w:rsid w:val="00D14BBF"/>
    <w:rsid w:val="00D14C56"/>
    <w:rsid w:val="00D14D5E"/>
    <w:rsid w:val="00D15267"/>
    <w:rsid w:val="00D16405"/>
    <w:rsid w:val="00D1748E"/>
    <w:rsid w:val="00D1787C"/>
    <w:rsid w:val="00D17B8E"/>
    <w:rsid w:val="00D17D1E"/>
    <w:rsid w:val="00D2142A"/>
    <w:rsid w:val="00D22C82"/>
    <w:rsid w:val="00D23163"/>
    <w:rsid w:val="00D2349C"/>
    <w:rsid w:val="00D23C3A"/>
    <w:rsid w:val="00D23C7C"/>
    <w:rsid w:val="00D24BAF"/>
    <w:rsid w:val="00D250AF"/>
    <w:rsid w:val="00D25136"/>
    <w:rsid w:val="00D256D6"/>
    <w:rsid w:val="00D25BD4"/>
    <w:rsid w:val="00D26F47"/>
    <w:rsid w:val="00D26F4F"/>
    <w:rsid w:val="00D2708E"/>
    <w:rsid w:val="00D271C0"/>
    <w:rsid w:val="00D27744"/>
    <w:rsid w:val="00D30C10"/>
    <w:rsid w:val="00D31B6D"/>
    <w:rsid w:val="00D31BBB"/>
    <w:rsid w:val="00D31CEB"/>
    <w:rsid w:val="00D32ED5"/>
    <w:rsid w:val="00D33675"/>
    <w:rsid w:val="00D33763"/>
    <w:rsid w:val="00D33B19"/>
    <w:rsid w:val="00D344A6"/>
    <w:rsid w:val="00D34BEF"/>
    <w:rsid w:val="00D34D62"/>
    <w:rsid w:val="00D35B2D"/>
    <w:rsid w:val="00D35B5B"/>
    <w:rsid w:val="00D35D94"/>
    <w:rsid w:val="00D363D5"/>
    <w:rsid w:val="00D36818"/>
    <w:rsid w:val="00D36930"/>
    <w:rsid w:val="00D36988"/>
    <w:rsid w:val="00D36CD0"/>
    <w:rsid w:val="00D36D2B"/>
    <w:rsid w:val="00D36F31"/>
    <w:rsid w:val="00D40AD7"/>
    <w:rsid w:val="00D4134B"/>
    <w:rsid w:val="00D413CF"/>
    <w:rsid w:val="00D41576"/>
    <w:rsid w:val="00D41BC6"/>
    <w:rsid w:val="00D427EC"/>
    <w:rsid w:val="00D43101"/>
    <w:rsid w:val="00D432BF"/>
    <w:rsid w:val="00D43704"/>
    <w:rsid w:val="00D43840"/>
    <w:rsid w:val="00D43992"/>
    <w:rsid w:val="00D43D63"/>
    <w:rsid w:val="00D441A1"/>
    <w:rsid w:val="00D444EB"/>
    <w:rsid w:val="00D45078"/>
    <w:rsid w:val="00D457CC"/>
    <w:rsid w:val="00D46846"/>
    <w:rsid w:val="00D46E9E"/>
    <w:rsid w:val="00D47438"/>
    <w:rsid w:val="00D4745B"/>
    <w:rsid w:val="00D50029"/>
    <w:rsid w:val="00D51916"/>
    <w:rsid w:val="00D5242A"/>
    <w:rsid w:val="00D52F14"/>
    <w:rsid w:val="00D53340"/>
    <w:rsid w:val="00D536CF"/>
    <w:rsid w:val="00D56098"/>
    <w:rsid w:val="00D560B6"/>
    <w:rsid w:val="00D561B8"/>
    <w:rsid w:val="00D56DBA"/>
    <w:rsid w:val="00D572B7"/>
    <w:rsid w:val="00D575DA"/>
    <w:rsid w:val="00D57988"/>
    <w:rsid w:val="00D57BB1"/>
    <w:rsid w:val="00D57CB6"/>
    <w:rsid w:val="00D60ADD"/>
    <w:rsid w:val="00D60F0F"/>
    <w:rsid w:val="00D61ABB"/>
    <w:rsid w:val="00D61E95"/>
    <w:rsid w:val="00D6249E"/>
    <w:rsid w:val="00D63D1A"/>
    <w:rsid w:val="00D63FC5"/>
    <w:rsid w:val="00D64324"/>
    <w:rsid w:val="00D648BC"/>
    <w:rsid w:val="00D6499C"/>
    <w:rsid w:val="00D64C44"/>
    <w:rsid w:val="00D65004"/>
    <w:rsid w:val="00D6521A"/>
    <w:rsid w:val="00D65296"/>
    <w:rsid w:val="00D6618E"/>
    <w:rsid w:val="00D66D10"/>
    <w:rsid w:val="00D6715A"/>
    <w:rsid w:val="00D6742F"/>
    <w:rsid w:val="00D676DB"/>
    <w:rsid w:val="00D71A4F"/>
    <w:rsid w:val="00D720E6"/>
    <w:rsid w:val="00D72A40"/>
    <w:rsid w:val="00D73297"/>
    <w:rsid w:val="00D735EC"/>
    <w:rsid w:val="00D73832"/>
    <w:rsid w:val="00D738BD"/>
    <w:rsid w:val="00D74B12"/>
    <w:rsid w:val="00D74F46"/>
    <w:rsid w:val="00D75329"/>
    <w:rsid w:val="00D75332"/>
    <w:rsid w:val="00D753B3"/>
    <w:rsid w:val="00D7567B"/>
    <w:rsid w:val="00D75B9D"/>
    <w:rsid w:val="00D764F3"/>
    <w:rsid w:val="00D76D60"/>
    <w:rsid w:val="00D76F56"/>
    <w:rsid w:val="00D7716E"/>
    <w:rsid w:val="00D77DAD"/>
    <w:rsid w:val="00D77F0B"/>
    <w:rsid w:val="00D80E06"/>
    <w:rsid w:val="00D816A0"/>
    <w:rsid w:val="00D81A13"/>
    <w:rsid w:val="00D82026"/>
    <w:rsid w:val="00D82979"/>
    <w:rsid w:val="00D82CB4"/>
    <w:rsid w:val="00D82F25"/>
    <w:rsid w:val="00D84484"/>
    <w:rsid w:val="00D846E1"/>
    <w:rsid w:val="00D8479E"/>
    <w:rsid w:val="00D84839"/>
    <w:rsid w:val="00D85B14"/>
    <w:rsid w:val="00D85EB1"/>
    <w:rsid w:val="00D8717A"/>
    <w:rsid w:val="00D874A8"/>
    <w:rsid w:val="00D8778A"/>
    <w:rsid w:val="00D8789E"/>
    <w:rsid w:val="00D87F2B"/>
    <w:rsid w:val="00D907C4"/>
    <w:rsid w:val="00D91214"/>
    <w:rsid w:val="00D91A35"/>
    <w:rsid w:val="00D924A3"/>
    <w:rsid w:val="00D931A6"/>
    <w:rsid w:val="00D93A0A"/>
    <w:rsid w:val="00D93B00"/>
    <w:rsid w:val="00D93E21"/>
    <w:rsid w:val="00D93F25"/>
    <w:rsid w:val="00D94160"/>
    <w:rsid w:val="00D9419B"/>
    <w:rsid w:val="00D94280"/>
    <w:rsid w:val="00D94E27"/>
    <w:rsid w:val="00D94EB3"/>
    <w:rsid w:val="00D95810"/>
    <w:rsid w:val="00D974F9"/>
    <w:rsid w:val="00D97C91"/>
    <w:rsid w:val="00DA00CD"/>
    <w:rsid w:val="00DA0749"/>
    <w:rsid w:val="00DA09EF"/>
    <w:rsid w:val="00DA10C5"/>
    <w:rsid w:val="00DA1821"/>
    <w:rsid w:val="00DA1A29"/>
    <w:rsid w:val="00DA23F8"/>
    <w:rsid w:val="00DA34C2"/>
    <w:rsid w:val="00DA3785"/>
    <w:rsid w:val="00DA3994"/>
    <w:rsid w:val="00DA3AB3"/>
    <w:rsid w:val="00DA3EA1"/>
    <w:rsid w:val="00DA4991"/>
    <w:rsid w:val="00DA4CF2"/>
    <w:rsid w:val="00DA5117"/>
    <w:rsid w:val="00DA5653"/>
    <w:rsid w:val="00DA6555"/>
    <w:rsid w:val="00DA6ED9"/>
    <w:rsid w:val="00DA7551"/>
    <w:rsid w:val="00DB0363"/>
    <w:rsid w:val="00DB0F21"/>
    <w:rsid w:val="00DB1007"/>
    <w:rsid w:val="00DB1068"/>
    <w:rsid w:val="00DB1835"/>
    <w:rsid w:val="00DB21C2"/>
    <w:rsid w:val="00DB22AE"/>
    <w:rsid w:val="00DB3041"/>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129B"/>
    <w:rsid w:val="00DC1409"/>
    <w:rsid w:val="00DC2A2D"/>
    <w:rsid w:val="00DC2D06"/>
    <w:rsid w:val="00DC3776"/>
    <w:rsid w:val="00DC3859"/>
    <w:rsid w:val="00DC3F7D"/>
    <w:rsid w:val="00DC4328"/>
    <w:rsid w:val="00DC4F91"/>
    <w:rsid w:val="00DC5895"/>
    <w:rsid w:val="00DC5BD1"/>
    <w:rsid w:val="00DC6024"/>
    <w:rsid w:val="00DC6E37"/>
    <w:rsid w:val="00DC6F5D"/>
    <w:rsid w:val="00DC767A"/>
    <w:rsid w:val="00DC7807"/>
    <w:rsid w:val="00DC7FF9"/>
    <w:rsid w:val="00DD066B"/>
    <w:rsid w:val="00DD0742"/>
    <w:rsid w:val="00DD0743"/>
    <w:rsid w:val="00DD127E"/>
    <w:rsid w:val="00DD228C"/>
    <w:rsid w:val="00DD38AC"/>
    <w:rsid w:val="00DD4690"/>
    <w:rsid w:val="00DD550B"/>
    <w:rsid w:val="00DD5630"/>
    <w:rsid w:val="00DD5D3D"/>
    <w:rsid w:val="00DD685F"/>
    <w:rsid w:val="00DD6AD1"/>
    <w:rsid w:val="00DD791C"/>
    <w:rsid w:val="00DE001A"/>
    <w:rsid w:val="00DE012E"/>
    <w:rsid w:val="00DE0483"/>
    <w:rsid w:val="00DE08D4"/>
    <w:rsid w:val="00DE1EAB"/>
    <w:rsid w:val="00DE2304"/>
    <w:rsid w:val="00DE2B2B"/>
    <w:rsid w:val="00DE38CD"/>
    <w:rsid w:val="00DE3CD1"/>
    <w:rsid w:val="00DE3EB9"/>
    <w:rsid w:val="00DE5469"/>
    <w:rsid w:val="00DE7910"/>
    <w:rsid w:val="00DE7B52"/>
    <w:rsid w:val="00DF0403"/>
    <w:rsid w:val="00DF0D77"/>
    <w:rsid w:val="00DF2172"/>
    <w:rsid w:val="00DF22C4"/>
    <w:rsid w:val="00DF273D"/>
    <w:rsid w:val="00DF37A1"/>
    <w:rsid w:val="00DF4EA6"/>
    <w:rsid w:val="00DF53CD"/>
    <w:rsid w:val="00DF5405"/>
    <w:rsid w:val="00DF5648"/>
    <w:rsid w:val="00DF579A"/>
    <w:rsid w:val="00DF622C"/>
    <w:rsid w:val="00E00888"/>
    <w:rsid w:val="00E008CF"/>
    <w:rsid w:val="00E01666"/>
    <w:rsid w:val="00E02310"/>
    <w:rsid w:val="00E03055"/>
    <w:rsid w:val="00E0327E"/>
    <w:rsid w:val="00E038D3"/>
    <w:rsid w:val="00E038EE"/>
    <w:rsid w:val="00E03C1F"/>
    <w:rsid w:val="00E03CA6"/>
    <w:rsid w:val="00E03E84"/>
    <w:rsid w:val="00E04893"/>
    <w:rsid w:val="00E04E30"/>
    <w:rsid w:val="00E05589"/>
    <w:rsid w:val="00E05D82"/>
    <w:rsid w:val="00E07BB8"/>
    <w:rsid w:val="00E1038F"/>
    <w:rsid w:val="00E103F1"/>
    <w:rsid w:val="00E106B6"/>
    <w:rsid w:val="00E10E54"/>
    <w:rsid w:val="00E11015"/>
    <w:rsid w:val="00E118F8"/>
    <w:rsid w:val="00E132DE"/>
    <w:rsid w:val="00E142EC"/>
    <w:rsid w:val="00E14A8D"/>
    <w:rsid w:val="00E14DA4"/>
    <w:rsid w:val="00E1521B"/>
    <w:rsid w:val="00E156EC"/>
    <w:rsid w:val="00E162FA"/>
    <w:rsid w:val="00E16DFB"/>
    <w:rsid w:val="00E1730E"/>
    <w:rsid w:val="00E17369"/>
    <w:rsid w:val="00E1788D"/>
    <w:rsid w:val="00E1797F"/>
    <w:rsid w:val="00E204C6"/>
    <w:rsid w:val="00E211F0"/>
    <w:rsid w:val="00E216C3"/>
    <w:rsid w:val="00E2179A"/>
    <w:rsid w:val="00E225A8"/>
    <w:rsid w:val="00E22A99"/>
    <w:rsid w:val="00E22B8E"/>
    <w:rsid w:val="00E22DD1"/>
    <w:rsid w:val="00E22E47"/>
    <w:rsid w:val="00E23237"/>
    <w:rsid w:val="00E2343A"/>
    <w:rsid w:val="00E237B2"/>
    <w:rsid w:val="00E237CA"/>
    <w:rsid w:val="00E23A71"/>
    <w:rsid w:val="00E24152"/>
    <w:rsid w:val="00E24DD5"/>
    <w:rsid w:val="00E25296"/>
    <w:rsid w:val="00E25618"/>
    <w:rsid w:val="00E25A80"/>
    <w:rsid w:val="00E27EAB"/>
    <w:rsid w:val="00E300A3"/>
    <w:rsid w:val="00E3042C"/>
    <w:rsid w:val="00E309B3"/>
    <w:rsid w:val="00E31D14"/>
    <w:rsid w:val="00E327B2"/>
    <w:rsid w:val="00E327CF"/>
    <w:rsid w:val="00E327DA"/>
    <w:rsid w:val="00E33034"/>
    <w:rsid w:val="00E33541"/>
    <w:rsid w:val="00E33D91"/>
    <w:rsid w:val="00E33E19"/>
    <w:rsid w:val="00E34180"/>
    <w:rsid w:val="00E341FE"/>
    <w:rsid w:val="00E34245"/>
    <w:rsid w:val="00E34522"/>
    <w:rsid w:val="00E34C57"/>
    <w:rsid w:val="00E35055"/>
    <w:rsid w:val="00E35320"/>
    <w:rsid w:val="00E35754"/>
    <w:rsid w:val="00E357D6"/>
    <w:rsid w:val="00E35807"/>
    <w:rsid w:val="00E360ED"/>
    <w:rsid w:val="00E368E4"/>
    <w:rsid w:val="00E3764C"/>
    <w:rsid w:val="00E37D97"/>
    <w:rsid w:val="00E40213"/>
    <w:rsid w:val="00E404EC"/>
    <w:rsid w:val="00E4055E"/>
    <w:rsid w:val="00E41092"/>
    <w:rsid w:val="00E415D2"/>
    <w:rsid w:val="00E416A1"/>
    <w:rsid w:val="00E419A9"/>
    <w:rsid w:val="00E41CBF"/>
    <w:rsid w:val="00E42890"/>
    <w:rsid w:val="00E43ADF"/>
    <w:rsid w:val="00E43C13"/>
    <w:rsid w:val="00E449E0"/>
    <w:rsid w:val="00E45F57"/>
    <w:rsid w:val="00E46AF6"/>
    <w:rsid w:val="00E47F6C"/>
    <w:rsid w:val="00E5015F"/>
    <w:rsid w:val="00E50816"/>
    <w:rsid w:val="00E5166E"/>
    <w:rsid w:val="00E516A3"/>
    <w:rsid w:val="00E518AB"/>
    <w:rsid w:val="00E51F34"/>
    <w:rsid w:val="00E52378"/>
    <w:rsid w:val="00E52463"/>
    <w:rsid w:val="00E52979"/>
    <w:rsid w:val="00E52AD7"/>
    <w:rsid w:val="00E53FBB"/>
    <w:rsid w:val="00E541AA"/>
    <w:rsid w:val="00E544F4"/>
    <w:rsid w:val="00E54C07"/>
    <w:rsid w:val="00E550EB"/>
    <w:rsid w:val="00E55614"/>
    <w:rsid w:val="00E55901"/>
    <w:rsid w:val="00E55A92"/>
    <w:rsid w:val="00E55CBF"/>
    <w:rsid w:val="00E5720F"/>
    <w:rsid w:val="00E60D0D"/>
    <w:rsid w:val="00E61674"/>
    <w:rsid w:val="00E6175A"/>
    <w:rsid w:val="00E617AE"/>
    <w:rsid w:val="00E61D52"/>
    <w:rsid w:val="00E62092"/>
    <w:rsid w:val="00E62CD1"/>
    <w:rsid w:val="00E62D9B"/>
    <w:rsid w:val="00E631FD"/>
    <w:rsid w:val="00E64707"/>
    <w:rsid w:val="00E65758"/>
    <w:rsid w:val="00E66082"/>
    <w:rsid w:val="00E663AF"/>
    <w:rsid w:val="00E666DD"/>
    <w:rsid w:val="00E66802"/>
    <w:rsid w:val="00E67C8C"/>
    <w:rsid w:val="00E709FE"/>
    <w:rsid w:val="00E70C42"/>
    <w:rsid w:val="00E72BCE"/>
    <w:rsid w:val="00E73551"/>
    <w:rsid w:val="00E743DF"/>
    <w:rsid w:val="00E74F0D"/>
    <w:rsid w:val="00E7527F"/>
    <w:rsid w:val="00E753CE"/>
    <w:rsid w:val="00E75FE4"/>
    <w:rsid w:val="00E765B8"/>
    <w:rsid w:val="00E76FE7"/>
    <w:rsid w:val="00E77248"/>
    <w:rsid w:val="00E77A79"/>
    <w:rsid w:val="00E77BA1"/>
    <w:rsid w:val="00E80544"/>
    <w:rsid w:val="00E80A8C"/>
    <w:rsid w:val="00E80F67"/>
    <w:rsid w:val="00E80FEE"/>
    <w:rsid w:val="00E826F1"/>
    <w:rsid w:val="00E8295F"/>
    <w:rsid w:val="00E83396"/>
    <w:rsid w:val="00E838E6"/>
    <w:rsid w:val="00E839ED"/>
    <w:rsid w:val="00E844A4"/>
    <w:rsid w:val="00E84777"/>
    <w:rsid w:val="00E84C0B"/>
    <w:rsid w:val="00E852C2"/>
    <w:rsid w:val="00E8542C"/>
    <w:rsid w:val="00E86571"/>
    <w:rsid w:val="00E87060"/>
    <w:rsid w:val="00E871AD"/>
    <w:rsid w:val="00E8770B"/>
    <w:rsid w:val="00E901E9"/>
    <w:rsid w:val="00E906C1"/>
    <w:rsid w:val="00E90EE8"/>
    <w:rsid w:val="00E93DDC"/>
    <w:rsid w:val="00E941F3"/>
    <w:rsid w:val="00E95873"/>
    <w:rsid w:val="00E95FEE"/>
    <w:rsid w:val="00E96A14"/>
    <w:rsid w:val="00E96DEA"/>
    <w:rsid w:val="00E976EF"/>
    <w:rsid w:val="00E97B2D"/>
    <w:rsid w:val="00E97E17"/>
    <w:rsid w:val="00EA00E7"/>
    <w:rsid w:val="00EA0942"/>
    <w:rsid w:val="00EA14C2"/>
    <w:rsid w:val="00EA1BB0"/>
    <w:rsid w:val="00EA1BC0"/>
    <w:rsid w:val="00EA20B9"/>
    <w:rsid w:val="00EA26BC"/>
    <w:rsid w:val="00EA2DE4"/>
    <w:rsid w:val="00EA37A4"/>
    <w:rsid w:val="00EA3AA8"/>
    <w:rsid w:val="00EA3BC3"/>
    <w:rsid w:val="00EA41FE"/>
    <w:rsid w:val="00EA4864"/>
    <w:rsid w:val="00EA4909"/>
    <w:rsid w:val="00EA4CB5"/>
    <w:rsid w:val="00EA5032"/>
    <w:rsid w:val="00EA542F"/>
    <w:rsid w:val="00EA5E40"/>
    <w:rsid w:val="00EA6045"/>
    <w:rsid w:val="00EA6097"/>
    <w:rsid w:val="00EA64AA"/>
    <w:rsid w:val="00EA6837"/>
    <w:rsid w:val="00EA7A57"/>
    <w:rsid w:val="00EA7E10"/>
    <w:rsid w:val="00EB02B6"/>
    <w:rsid w:val="00EB1A9E"/>
    <w:rsid w:val="00EB1EBC"/>
    <w:rsid w:val="00EB26CE"/>
    <w:rsid w:val="00EB2928"/>
    <w:rsid w:val="00EB34CB"/>
    <w:rsid w:val="00EB37C9"/>
    <w:rsid w:val="00EB392D"/>
    <w:rsid w:val="00EB3F40"/>
    <w:rsid w:val="00EB3FB2"/>
    <w:rsid w:val="00EB4166"/>
    <w:rsid w:val="00EB7DE6"/>
    <w:rsid w:val="00EC11C7"/>
    <w:rsid w:val="00EC120A"/>
    <w:rsid w:val="00EC1B7D"/>
    <w:rsid w:val="00EC250F"/>
    <w:rsid w:val="00EC29BA"/>
    <w:rsid w:val="00EC2CE5"/>
    <w:rsid w:val="00EC337F"/>
    <w:rsid w:val="00EC3E75"/>
    <w:rsid w:val="00EC4C68"/>
    <w:rsid w:val="00EC5B8C"/>
    <w:rsid w:val="00EC5C69"/>
    <w:rsid w:val="00EC5FFF"/>
    <w:rsid w:val="00EC62DA"/>
    <w:rsid w:val="00EC7209"/>
    <w:rsid w:val="00EC7F88"/>
    <w:rsid w:val="00ED0143"/>
    <w:rsid w:val="00ED03C5"/>
    <w:rsid w:val="00ED05D3"/>
    <w:rsid w:val="00ED0C62"/>
    <w:rsid w:val="00ED12FE"/>
    <w:rsid w:val="00ED1571"/>
    <w:rsid w:val="00ED1D9C"/>
    <w:rsid w:val="00ED244A"/>
    <w:rsid w:val="00ED2A23"/>
    <w:rsid w:val="00ED2A7F"/>
    <w:rsid w:val="00ED3597"/>
    <w:rsid w:val="00ED45E5"/>
    <w:rsid w:val="00ED46B6"/>
    <w:rsid w:val="00ED473D"/>
    <w:rsid w:val="00ED4E11"/>
    <w:rsid w:val="00ED4E6F"/>
    <w:rsid w:val="00ED5F98"/>
    <w:rsid w:val="00ED608B"/>
    <w:rsid w:val="00ED6278"/>
    <w:rsid w:val="00ED6F55"/>
    <w:rsid w:val="00ED7107"/>
    <w:rsid w:val="00ED7253"/>
    <w:rsid w:val="00EE07E4"/>
    <w:rsid w:val="00EE09FA"/>
    <w:rsid w:val="00EE1394"/>
    <w:rsid w:val="00EE14B7"/>
    <w:rsid w:val="00EE1584"/>
    <w:rsid w:val="00EE18BA"/>
    <w:rsid w:val="00EE1E67"/>
    <w:rsid w:val="00EE2866"/>
    <w:rsid w:val="00EE3070"/>
    <w:rsid w:val="00EE3E48"/>
    <w:rsid w:val="00EE451A"/>
    <w:rsid w:val="00EE46B8"/>
    <w:rsid w:val="00EE48E9"/>
    <w:rsid w:val="00EE4BA3"/>
    <w:rsid w:val="00EE56F4"/>
    <w:rsid w:val="00EE5CE4"/>
    <w:rsid w:val="00EE64A4"/>
    <w:rsid w:val="00EE71F2"/>
    <w:rsid w:val="00EE7328"/>
    <w:rsid w:val="00EE7875"/>
    <w:rsid w:val="00EE7CFF"/>
    <w:rsid w:val="00EF0F29"/>
    <w:rsid w:val="00EF1654"/>
    <w:rsid w:val="00EF17D2"/>
    <w:rsid w:val="00EF23AB"/>
    <w:rsid w:val="00EF2AF0"/>
    <w:rsid w:val="00EF2DD6"/>
    <w:rsid w:val="00EF3435"/>
    <w:rsid w:val="00EF3C29"/>
    <w:rsid w:val="00EF3D5C"/>
    <w:rsid w:val="00EF453E"/>
    <w:rsid w:val="00EF4CD3"/>
    <w:rsid w:val="00EF4DA1"/>
    <w:rsid w:val="00EF4FEF"/>
    <w:rsid w:val="00EF5575"/>
    <w:rsid w:val="00EF6A1C"/>
    <w:rsid w:val="00EF6F62"/>
    <w:rsid w:val="00F00105"/>
    <w:rsid w:val="00F003B7"/>
    <w:rsid w:val="00F00FD4"/>
    <w:rsid w:val="00F010AE"/>
    <w:rsid w:val="00F013F0"/>
    <w:rsid w:val="00F014F5"/>
    <w:rsid w:val="00F01D46"/>
    <w:rsid w:val="00F01ED1"/>
    <w:rsid w:val="00F021B7"/>
    <w:rsid w:val="00F0301F"/>
    <w:rsid w:val="00F03112"/>
    <w:rsid w:val="00F038C9"/>
    <w:rsid w:val="00F03D5B"/>
    <w:rsid w:val="00F04223"/>
    <w:rsid w:val="00F046F7"/>
    <w:rsid w:val="00F04741"/>
    <w:rsid w:val="00F04936"/>
    <w:rsid w:val="00F052DB"/>
    <w:rsid w:val="00F05F5E"/>
    <w:rsid w:val="00F06B83"/>
    <w:rsid w:val="00F06D16"/>
    <w:rsid w:val="00F06E21"/>
    <w:rsid w:val="00F07542"/>
    <w:rsid w:val="00F1092B"/>
    <w:rsid w:val="00F11F87"/>
    <w:rsid w:val="00F12B14"/>
    <w:rsid w:val="00F13373"/>
    <w:rsid w:val="00F13733"/>
    <w:rsid w:val="00F1488F"/>
    <w:rsid w:val="00F151A9"/>
    <w:rsid w:val="00F15646"/>
    <w:rsid w:val="00F16084"/>
    <w:rsid w:val="00F16517"/>
    <w:rsid w:val="00F166FC"/>
    <w:rsid w:val="00F169B0"/>
    <w:rsid w:val="00F16D42"/>
    <w:rsid w:val="00F16E82"/>
    <w:rsid w:val="00F17757"/>
    <w:rsid w:val="00F2012F"/>
    <w:rsid w:val="00F20D79"/>
    <w:rsid w:val="00F20EBC"/>
    <w:rsid w:val="00F21347"/>
    <w:rsid w:val="00F2216B"/>
    <w:rsid w:val="00F24935"/>
    <w:rsid w:val="00F24AAF"/>
    <w:rsid w:val="00F24DAB"/>
    <w:rsid w:val="00F24F15"/>
    <w:rsid w:val="00F251CD"/>
    <w:rsid w:val="00F252B1"/>
    <w:rsid w:val="00F25972"/>
    <w:rsid w:val="00F25AD5"/>
    <w:rsid w:val="00F25B5E"/>
    <w:rsid w:val="00F26179"/>
    <w:rsid w:val="00F262BE"/>
    <w:rsid w:val="00F26324"/>
    <w:rsid w:val="00F263E5"/>
    <w:rsid w:val="00F26C8A"/>
    <w:rsid w:val="00F27C80"/>
    <w:rsid w:val="00F27E36"/>
    <w:rsid w:val="00F312EF"/>
    <w:rsid w:val="00F317B2"/>
    <w:rsid w:val="00F31C7E"/>
    <w:rsid w:val="00F32B03"/>
    <w:rsid w:val="00F334C6"/>
    <w:rsid w:val="00F337EB"/>
    <w:rsid w:val="00F34485"/>
    <w:rsid w:val="00F34994"/>
    <w:rsid w:val="00F35426"/>
    <w:rsid w:val="00F35448"/>
    <w:rsid w:val="00F358D3"/>
    <w:rsid w:val="00F35A9C"/>
    <w:rsid w:val="00F35C7C"/>
    <w:rsid w:val="00F35F99"/>
    <w:rsid w:val="00F36491"/>
    <w:rsid w:val="00F36D5D"/>
    <w:rsid w:val="00F36DB7"/>
    <w:rsid w:val="00F378B0"/>
    <w:rsid w:val="00F37F0A"/>
    <w:rsid w:val="00F401ED"/>
    <w:rsid w:val="00F41815"/>
    <w:rsid w:val="00F42801"/>
    <w:rsid w:val="00F4526D"/>
    <w:rsid w:val="00F46398"/>
    <w:rsid w:val="00F50EC9"/>
    <w:rsid w:val="00F50F09"/>
    <w:rsid w:val="00F5101E"/>
    <w:rsid w:val="00F511EE"/>
    <w:rsid w:val="00F51395"/>
    <w:rsid w:val="00F514A2"/>
    <w:rsid w:val="00F51BEB"/>
    <w:rsid w:val="00F51BEC"/>
    <w:rsid w:val="00F51F20"/>
    <w:rsid w:val="00F520E5"/>
    <w:rsid w:val="00F53604"/>
    <w:rsid w:val="00F536F2"/>
    <w:rsid w:val="00F54473"/>
    <w:rsid w:val="00F5449C"/>
    <w:rsid w:val="00F54ED3"/>
    <w:rsid w:val="00F55018"/>
    <w:rsid w:val="00F55923"/>
    <w:rsid w:val="00F55A7B"/>
    <w:rsid w:val="00F55E2F"/>
    <w:rsid w:val="00F55F79"/>
    <w:rsid w:val="00F56595"/>
    <w:rsid w:val="00F5735D"/>
    <w:rsid w:val="00F579A1"/>
    <w:rsid w:val="00F605D7"/>
    <w:rsid w:val="00F6083B"/>
    <w:rsid w:val="00F60866"/>
    <w:rsid w:val="00F61277"/>
    <w:rsid w:val="00F6143E"/>
    <w:rsid w:val="00F61EBB"/>
    <w:rsid w:val="00F62063"/>
    <w:rsid w:val="00F6267B"/>
    <w:rsid w:val="00F6290E"/>
    <w:rsid w:val="00F633BD"/>
    <w:rsid w:val="00F63F5E"/>
    <w:rsid w:val="00F645DA"/>
    <w:rsid w:val="00F64A32"/>
    <w:rsid w:val="00F64FD8"/>
    <w:rsid w:val="00F650EC"/>
    <w:rsid w:val="00F654F5"/>
    <w:rsid w:val="00F65645"/>
    <w:rsid w:val="00F6576B"/>
    <w:rsid w:val="00F658A2"/>
    <w:rsid w:val="00F664D8"/>
    <w:rsid w:val="00F67AC5"/>
    <w:rsid w:val="00F67DF3"/>
    <w:rsid w:val="00F70088"/>
    <w:rsid w:val="00F7036A"/>
    <w:rsid w:val="00F70541"/>
    <w:rsid w:val="00F70AF8"/>
    <w:rsid w:val="00F71992"/>
    <w:rsid w:val="00F71BAF"/>
    <w:rsid w:val="00F72C0B"/>
    <w:rsid w:val="00F733CE"/>
    <w:rsid w:val="00F73D19"/>
    <w:rsid w:val="00F7594B"/>
    <w:rsid w:val="00F760C5"/>
    <w:rsid w:val="00F76FEE"/>
    <w:rsid w:val="00F77133"/>
    <w:rsid w:val="00F77F05"/>
    <w:rsid w:val="00F80740"/>
    <w:rsid w:val="00F82A36"/>
    <w:rsid w:val="00F8333A"/>
    <w:rsid w:val="00F83630"/>
    <w:rsid w:val="00F841F7"/>
    <w:rsid w:val="00F85B40"/>
    <w:rsid w:val="00F86A40"/>
    <w:rsid w:val="00F87095"/>
    <w:rsid w:val="00F87B6E"/>
    <w:rsid w:val="00F87D87"/>
    <w:rsid w:val="00F90F60"/>
    <w:rsid w:val="00F911FD"/>
    <w:rsid w:val="00F91E73"/>
    <w:rsid w:val="00F92F9B"/>
    <w:rsid w:val="00F932A8"/>
    <w:rsid w:val="00F93384"/>
    <w:rsid w:val="00F934A1"/>
    <w:rsid w:val="00F94072"/>
    <w:rsid w:val="00F9408A"/>
    <w:rsid w:val="00F942BE"/>
    <w:rsid w:val="00F94459"/>
    <w:rsid w:val="00F94945"/>
    <w:rsid w:val="00F94A66"/>
    <w:rsid w:val="00F964E7"/>
    <w:rsid w:val="00FA0003"/>
    <w:rsid w:val="00FA09C5"/>
    <w:rsid w:val="00FA0DD3"/>
    <w:rsid w:val="00FA10AE"/>
    <w:rsid w:val="00FA1181"/>
    <w:rsid w:val="00FA1969"/>
    <w:rsid w:val="00FA1C01"/>
    <w:rsid w:val="00FA1D7E"/>
    <w:rsid w:val="00FA2D2D"/>
    <w:rsid w:val="00FA43FA"/>
    <w:rsid w:val="00FA536E"/>
    <w:rsid w:val="00FA53FA"/>
    <w:rsid w:val="00FA6033"/>
    <w:rsid w:val="00FA67F3"/>
    <w:rsid w:val="00FA7448"/>
    <w:rsid w:val="00FA7E99"/>
    <w:rsid w:val="00FA7F9D"/>
    <w:rsid w:val="00FB01BD"/>
    <w:rsid w:val="00FB1833"/>
    <w:rsid w:val="00FB1DF7"/>
    <w:rsid w:val="00FB2510"/>
    <w:rsid w:val="00FB2521"/>
    <w:rsid w:val="00FB267C"/>
    <w:rsid w:val="00FB292A"/>
    <w:rsid w:val="00FB2DA4"/>
    <w:rsid w:val="00FB2E04"/>
    <w:rsid w:val="00FB2F64"/>
    <w:rsid w:val="00FB3723"/>
    <w:rsid w:val="00FB38CC"/>
    <w:rsid w:val="00FB48F0"/>
    <w:rsid w:val="00FB5E88"/>
    <w:rsid w:val="00FB6229"/>
    <w:rsid w:val="00FB6464"/>
    <w:rsid w:val="00FB654C"/>
    <w:rsid w:val="00FB6688"/>
    <w:rsid w:val="00FB6A32"/>
    <w:rsid w:val="00FB6EF9"/>
    <w:rsid w:val="00FB7B2D"/>
    <w:rsid w:val="00FC0ECB"/>
    <w:rsid w:val="00FC1013"/>
    <w:rsid w:val="00FC1294"/>
    <w:rsid w:val="00FC133E"/>
    <w:rsid w:val="00FC2285"/>
    <w:rsid w:val="00FC2487"/>
    <w:rsid w:val="00FC382A"/>
    <w:rsid w:val="00FC3E3F"/>
    <w:rsid w:val="00FC41C0"/>
    <w:rsid w:val="00FC451D"/>
    <w:rsid w:val="00FC4DA4"/>
    <w:rsid w:val="00FC5BA4"/>
    <w:rsid w:val="00FC5FDF"/>
    <w:rsid w:val="00FC728D"/>
    <w:rsid w:val="00FC7507"/>
    <w:rsid w:val="00FC76AB"/>
    <w:rsid w:val="00FD01FE"/>
    <w:rsid w:val="00FD033A"/>
    <w:rsid w:val="00FD1368"/>
    <w:rsid w:val="00FD1EA7"/>
    <w:rsid w:val="00FD2DC1"/>
    <w:rsid w:val="00FD354D"/>
    <w:rsid w:val="00FD3C97"/>
    <w:rsid w:val="00FD448C"/>
    <w:rsid w:val="00FD57AD"/>
    <w:rsid w:val="00FD5AE5"/>
    <w:rsid w:val="00FD5B52"/>
    <w:rsid w:val="00FD72A1"/>
    <w:rsid w:val="00FD796F"/>
    <w:rsid w:val="00FE01B0"/>
    <w:rsid w:val="00FE1D39"/>
    <w:rsid w:val="00FE2A87"/>
    <w:rsid w:val="00FE4319"/>
    <w:rsid w:val="00FE4383"/>
    <w:rsid w:val="00FE441A"/>
    <w:rsid w:val="00FE5877"/>
    <w:rsid w:val="00FE5B71"/>
    <w:rsid w:val="00FE5D37"/>
    <w:rsid w:val="00FE695F"/>
    <w:rsid w:val="00FE6DB5"/>
    <w:rsid w:val="00FE6F05"/>
    <w:rsid w:val="00FE79E9"/>
    <w:rsid w:val="00FE7D99"/>
    <w:rsid w:val="00FF0101"/>
    <w:rsid w:val="00FF0C41"/>
    <w:rsid w:val="00FF0E99"/>
    <w:rsid w:val="00FF13B2"/>
    <w:rsid w:val="00FF16EE"/>
    <w:rsid w:val="00FF1B03"/>
    <w:rsid w:val="00FF22CE"/>
    <w:rsid w:val="00FF23C6"/>
    <w:rsid w:val="00FF28A6"/>
    <w:rsid w:val="00FF2FE8"/>
    <w:rsid w:val="00FF3290"/>
    <w:rsid w:val="00FF33A5"/>
    <w:rsid w:val="00FF399C"/>
    <w:rsid w:val="00FF44AC"/>
    <w:rsid w:val="00FF4EDC"/>
    <w:rsid w:val="00FF5363"/>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2407143F-E624-4F1A-B605-0BACB781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4FB3A-78DD-471A-BF95-3057A8703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3844</Words>
  <Characters>21913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JUDGE MAFUSIRE</dc:creator>
  <cp:lastModifiedBy>JSC</cp:lastModifiedBy>
  <cp:revision>2</cp:revision>
  <cp:lastPrinted>2022-03-01T08:44:00Z</cp:lastPrinted>
  <dcterms:created xsi:type="dcterms:W3CDTF">2022-03-04T08:33:00Z</dcterms:created>
  <dcterms:modified xsi:type="dcterms:W3CDTF">2022-03-04T08:33:00Z</dcterms:modified>
</cp:coreProperties>
</file>