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B1304" w14:textId="0CDC6E1D" w:rsidR="0043630E" w:rsidRPr="00C65E61" w:rsidRDefault="002953CC" w:rsidP="0028674C">
      <w:pPr>
        <w:spacing w:after="0" w:line="240" w:lineRule="auto"/>
        <w:rPr>
          <w:rFonts w:ascii="Times New Roman" w:hAnsi="Times New Roman"/>
          <w:sz w:val="24"/>
          <w:szCs w:val="24"/>
          <w:lang w:val="en-GB"/>
        </w:rPr>
      </w:pPr>
      <w:bookmarkStart w:id="0" w:name="_GoBack"/>
      <w:bookmarkEnd w:id="0"/>
      <w:r w:rsidRPr="00C65E61">
        <w:rPr>
          <w:rFonts w:ascii="Times New Roman" w:hAnsi="Times New Roman"/>
          <w:sz w:val="24"/>
          <w:szCs w:val="24"/>
          <w:lang w:val="en-GB"/>
        </w:rPr>
        <w:t>PALATIAL GOLD INVESTMENTS</w:t>
      </w:r>
    </w:p>
    <w:p w14:paraId="6392056F" w14:textId="56D65112" w:rsidR="000B2D86" w:rsidRPr="00C65E61" w:rsidRDefault="000B2D86" w:rsidP="0028674C">
      <w:pPr>
        <w:spacing w:after="0" w:line="240" w:lineRule="auto"/>
        <w:rPr>
          <w:rFonts w:ascii="Times New Roman" w:hAnsi="Times New Roman"/>
          <w:sz w:val="24"/>
          <w:szCs w:val="24"/>
          <w:lang w:val="en-GB"/>
        </w:rPr>
      </w:pPr>
      <w:r w:rsidRPr="00C65E61">
        <w:rPr>
          <w:rFonts w:ascii="Times New Roman" w:hAnsi="Times New Roman"/>
          <w:sz w:val="24"/>
          <w:szCs w:val="24"/>
          <w:lang w:val="en-GB"/>
        </w:rPr>
        <w:t xml:space="preserve">and </w:t>
      </w:r>
    </w:p>
    <w:p w14:paraId="76F0FDDF" w14:textId="58EDD923" w:rsidR="000B2D86" w:rsidRPr="00C65E61" w:rsidRDefault="002953CC" w:rsidP="0028674C">
      <w:pPr>
        <w:spacing w:after="0" w:line="240" w:lineRule="auto"/>
        <w:rPr>
          <w:rFonts w:ascii="Times New Roman" w:hAnsi="Times New Roman"/>
          <w:sz w:val="24"/>
          <w:szCs w:val="24"/>
          <w:lang w:val="en-GB"/>
        </w:rPr>
      </w:pPr>
      <w:r w:rsidRPr="00C65E61">
        <w:rPr>
          <w:rFonts w:ascii="Times New Roman" w:hAnsi="Times New Roman"/>
          <w:sz w:val="24"/>
          <w:szCs w:val="24"/>
          <w:lang w:val="en-GB"/>
        </w:rPr>
        <w:t>PARATON HOLDINGS (PRIVATE) LIMITED</w:t>
      </w:r>
    </w:p>
    <w:p w14:paraId="37B00B14" w14:textId="7D091679" w:rsidR="002953CC" w:rsidRPr="00C65E61" w:rsidRDefault="002953CC" w:rsidP="0028674C">
      <w:pPr>
        <w:spacing w:after="0" w:line="240" w:lineRule="auto"/>
        <w:rPr>
          <w:rFonts w:ascii="Times New Roman" w:hAnsi="Times New Roman"/>
          <w:sz w:val="24"/>
          <w:szCs w:val="24"/>
          <w:lang w:val="en-GB"/>
        </w:rPr>
      </w:pPr>
      <w:r w:rsidRPr="00C65E61">
        <w:rPr>
          <w:rFonts w:ascii="Times New Roman" w:hAnsi="Times New Roman"/>
          <w:sz w:val="24"/>
          <w:szCs w:val="24"/>
          <w:lang w:val="en-GB"/>
        </w:rPr>
        <w:t xml:space="preserve">and </w:t>
      </w:r>
    </w:p>
    <w:p w14:paraId="476E7720" w14:textId="51456A31" w:rsidR="002953CC" w:rsidRPr="00C65E61" w:rsidRDefault="002953CC" w:rsidP="0028674C">
      <w:pPr>
        <w:spacing w:after="0" w:line="240" w:lineRule="auto"/>
        <w:rPr>
          <w:rFonts w:ascii="Times New Roman" w:hAnsi="Times New Roman"/>
          <w:sz w:val="24"/>
          <w:szCs w:val="24"/>
          <w:lang w:val="en-GB"/>
        </w:rPr>
      </w:pPr>
      <w:r w:rsidRPr="00C65E61">
        <w:rPr>
          <w:rFonts w:ascii="Times New Roman" w:hAnsi="Times New Roman"/>
          <w:sz w:val="24"/>
          <w:szCs w:val="24"/>
          <w:lang w:val="en-GB"/>
        </w:rPr>
        <w:t>SIMON ZVOUSHE</w:t>
      </w:r>
    </w:p>
    <w:p w14:paraId="2F9589DF" w14:textId="2E945D59" w:rsidR="0043630E" w:rsidRPr="00C65E61" w:rsidRDefault="005233B8" w:rsidP="0028674C">
      <w:pPr>
        <w:tabs>
          <w:tab w:val="left" w:pos="6012"/>
        </w:tabs>
        <w:spacing w:after="0" w:line="240" w:lineRule="auto"/>
        <w:rPr>
          <w:rFonts w:ascii="Times New Roman" w:hAnsi="Times New Roman"/>
          <w:sz w:val="24"/>
          <w:szCs w:val="24"/>
          <w:lang w:val="en-GB"/>
        </w:rPr>
      </w:pPr>
      <w:r w:rsidRPr="00C65E61">
        <w:rPr>
          <w:rFonts w:ascii="Times New Roman" w:hAnsi="Times New Roman"/>
          <w:sz w:val="24"/>
          <w:szCs w:val="24"/>
          <w:lang w:val="en-GB"/>
        </w:rPr>
        <w:t>v</w:t>
      </w:r>
      <w:r w:rsidR="0043630E" w:rsidRPr="00C65E61">
        <w:rPr>
          <w:rFonts w:ascii="Times New Roman" w:hAnsi="Times New Roman"/>
          <w:sz w:val="24"/>
          <w:szCs w:val="24"/>
          <w:lang w:val="en-GB"/>
        </w:rPr>
        <w:t>ersus</w:t>
      </w:r>
      <w:r w:rsidR="0043630E" w:rsidRPr="00C65E61">
        <w:rPr>
          <w:rFonts w:ascii="Times New Roman" w:hAnsi="Times New Roman"/>
          <w:sz w:val="24"/>
          <w:szCs w:val="24"/>
          <w:lang w:val="en-GB"/>
        </w:rPr>
        <w:tab/>
      </w:r>
    </w:p>
    <w:p w14:paraId="16D70EF3" w14:textId="56C65CD5" w:rsidR="0043630E" w:rsidRPr="00C65E61" w:rsidRDefault="002953CC" w:rsidP="0028674C">
      <w:pPr>
        <w:spacing w:after="0" w:line="240" w:lineRule="auto"/>
        <w:rPr>
          <w:rFonts w:ascii="Times New Roman" w:hAnsi="Times New Roman"/>
          <w:sz w:val="24"/>
          <w:szCs w:val="24"/>
          <w:lang w:val="en-GB"/>
        </w:rPr>
      </w:pPr>
      <w:r w:rsidRPr="00C65E61">
        <w:rPr>
          <w:rFonts w:ascii="Times New Roman" w:hAnsi="Times New Roman"/>
          <w:sz w:val="24"/>
          <w:szCs w:val="24"/>
          <w:lang w:val="en-GB"/>
        </w:rPr>
        <w:t>NAISON TINAPI</w:t>
      </w:r>
    </w:p>
    <w:p w14:paraId="53653912" w14:textId="1A38776A" w:rsidR="0043630E" w:rsidRPr="00C65E61" w:rsidRDefault="006A7E9C" w:rsidP="0028674C">
      <w:pPr>
        <w:spacing w:after="0" w:line="240" w:lineRule="auto"/>
        <w:rPr>
          <w:rFonts w:ascii="Times New Roman" w:hAnsi="Times New Roman"/>
          <w:sz w:val="24"/>
          <w:szCs w:val="24"/>
          <w:lang w:val="en-GB"/>
        </w:rPr>
      </w:pPr>
      <w:r w:rsidRPr="00C65E61">
        <w:rPr>
          <w:rFonts w:ascii="Times New Roman" w:hAnsi="Times New Roman"/>
          <w:sz w:val="24"/>
          <w:szCs w:val="24"/>
          <w:lang w:val="en-GB"/>
        </w:rPr>
        <w:t>a</w:t>
      </w:r>
      <w:r w:rsidR="0043630E" w:rsidRPr="00C65E61">
        <w:rPr>
          <w:rFonts w:ascii="Times New Roman" w:hAnsi="Times New Roman"/>
          <w:sz w:val="24"/>
          <w:szCs w:val="24"/>
          <w:lang w:val="en-GB"/>
        </w:rPr>
        <w:t>nd</w:t>
      </w:r>
    </w:p>
    <w:p w14:paraId="64D376CB" w14:textId="77777777" w:rsidR="002953CC" w:rsidRPr="00C65E61" w:rsidRDefault="002953CC" w:rsidP="0028674C">
      <w:pPr>
        <w:spacing w:after="0" w:line="240" w:lineRule="auto"/>
        <w:rPr>
          <w:rFonts w:ascii="Times New Roman" w:hAnsi="Times New Roman"/>
          <w:sz w:val="24"/>
          <w:szCs w:val="24"/>
          <w:lang w:val="en-GB"/>
        </w:rPr>
      </w:pPr>
      <w:r w:rsidRPr="00C65E61">
        <w:rPr>
          <w:rFonts w:ascii="Times New Roman" w:hAnsi="Times New Roman"/>
          <w:sz w:val="24"/>
          <w:szCs w:val="24"/>
          <w:lang w:val="en-GB"/>
        </w:rPr>
        <w:t>THE SHERIFF OF THE HIGH COURT</w:t>
      </w:r>
    </w:p>
    <w:p w14:paraId="113ACADE" w14:textId="1E1ED30C" w:rsidR="006A7E9C" w:rsidRPr="00C65E61" w:rsidRDefault="002953CC" w:rsidP="0028674C">
      <w:pPr>
        <w:spacing w:after="0" w:line="240" w:lineRule="auto"/>
        <w:rPr>
          <w:rFonts w:ascii="Times New Roman" w:hAnsi="Times New Roman"/>
          <w:sz w:val="24"/>
          <w:szCs w:val="24"/>
          <w:lang w:val="en-GB"/>
        </w:rPr>
      </w:pPr>
      <w:r w:rsidRPr="00C65E61">
        <w:rPr>
          <w:rFonts w:ascii="Times New Roman" w:hAnsi="Times New Roman"/>
          <w:sz w:val="24"/>
          <w:szCs w:val="24"/>
          <w:lang w:val="en-GB"/>
        </w:rPr>
        <w:t>OF ZIMBABWE</w:t>
      </w:r>
      <w:r w:rsidR="006A7E9C" w:rsidRPr="00C65E61">
        <w:rPr>
          <w:rFonts w:ascii="Times New Roman" w:hAnsi="Times New Roman"/>
          <w:sz w:val="24"/>
          <w:szCs w:val="24"/>
          <w:lang w:val="en-GB"/>
        </w:rPr>
        <w:t xml:space="preserve"> N.O. </w:t>
      </w:r>
    </w:p>
    <w:p w14:paraId="6B456AC6" w14:textId="77777777" w:rsidR="006A7E9C" w:rsidRPr="00C65E61" w:rsidRDefault="006A7E9C" w:rsidP="0043630E">
      <w:pPr>
        <w:spacing w:after="0"/>
        <w:rPr>
          <w:rFonts w:ascii="Times New Roman" w:hAnsi="Times New Roman"/>
          <w:sz w:val="24"/>
          <w:szCs w:val="24"/>
          <w:lang w:val="en-GB"/>
        </w:rPr>
      </w:pPr>
    </w:p>
    <w:p w14:paraId="7F060AA4" w14:textId="77777777" w:rsidR="0043630E" w:rsidRPr="00C65E61" w:rsidRDefault="0043630E" w:rsidP="0043630E">
      <w:pPr>
        <w:spacing w:after="0"/>
        <w:rPr>
          <w:rFonts w:ascii="Times New Roman" w:hAnsi="Times New Roman"/>
          <w:sz w:val="24"/>
          <w:szCs w:val="24"/>
          <w:lang w:val="en-GB"/>
        </w:rPr>
      </w:pPr>
    </w:p>
    <w:p w14:paraId="25D344C5" w14:textId="77777777" w:rsidR="0043630E" w:rsidRPr="00C65E61" w:rsidRDefault="0043630E" w:rsidP="0028674C">
      <w:pPr>
        <w:spacing w:after="0" w:line="240" w:lineRule="auto"/>
        <w:rPr>
          <w:rFonts w:ascii="Times New Roman" w:hAnsi="Times New Roman"/>
          <w:sz w:val="24"/>
          <w:szCs w:val="24"/>
          <w:lang w:val="en-GB"/>
        </w:rPr>
      </w:pPr>
      <w:r w:rsidRPr="00C65E61">
        <w:rPr>
          <w:rFonts w:ascii="Times New Roman" w:hAnsi="Times New Roman"/>
          <w:sz w:val="24"/>
          <w:szCs w:val="24"/>
          <w:lang w:val="en-GB"/>
        </w:rPr>
        <w:t>HIGH COURT OF ZIMBABWE</w:t>
      </w:r>
    </w:p>
    <w:p w14:paraId="3501F18A" w14:textId="3B5F66CC" w:rsidR="0043630E" w:rsidRPr="00073B16" w:rsidRDefault="0043630E" w:rsidP="0028674C">
      <w:pPr>
        <w:spacing w:after="0" w:line="240" w:lineRule="auto"/>
        <w:rPr>
          <w:rFonts w:ascii="Times New Roman" w:hAnsi="Times New Roman"/>
          <w:b/>
          <w:sz w:val="24"/>
          <w:szCs w:val="24"/>
          <w:lang w:val="en-GB"/>
        </w:rPr>
      </w:pPr>
      <w:r w:rsidRPr="00073B16">
        <w:rPr>
          <w:rFonts w:ascii="Times New Roman" w:hAnsi="Times New Roman"/>
          <w:b/>
          <w:sz w:val="24"/>
          <w:szCs w:val="24"/>
          <w:lang w:val="en-GB"/>
        </w:rPr>
        <w:t>MUSHURE J</w:t>
      </w:r>
    </w:p>
    <w:p w14:paraId="269C08E9" w14:textId="616259B1" w:rsidR="0043630E" w:rsidRPr="00C65E61" w:rsidRDefault="002953CC" w:rsidP="0028674C">
      <w:pPr>
        <w:spacing w:after="0" w:line="240" w:lineRule="auto"/>
        <w:rPr>
          <w:rFonts w:ascii="Times New Roman" w:hAnsi="Times New Roman"/>
          <w:sz w:val="24"/>
          <w:szCs w:val="24"/>
          <w:lang w:val="en-GB"/>
        </w:rPr>
      </w:pPr>
      <w:r w:rsidRPr="00C65E61">
        <w:rPr>
          <w:rFonts w:ascii="Times New Roman" w:hAnsi="Times New Roman"/>
          <w:sz w:val="24"/>
          <w:szCs w:val="24"/>
          <w:lang w:val="en-GB"/>
        </w:rPr>
        <w:t>HARARE, 28 October &amp; 6 November</w:t>
      </w:r>
      <w:r w:rsidR="0043630E" w:rsidRPr="00C65E61">
        <w:rPr>
          <w:rFonts w:ascii="Times New Roman" w:hAnsi="Times New Roman"/>
          <w:sz w:val="24"/>
          <w:szCs w:val="24"/>
          <w:lang w:val="en-GB"/>
        </w:rPr>
        <w:t xml:space="preserve"> 2024</w:t>
      </w:r>
    </w:p>
    <w:p w14:paraId="5905E90F" w14:textId="77777777" w:rsidR="0028674C" w:rsidRDefault="0028674C" w:rsidP="00073B16">
      <w:pPr>
        <w:spacing w:after="0" w:line="240" w:lineRule="auto"/>
        <w:rPr>
          <w:sz w:val="24"/>
          <w:szCs w:val="24"/>
          <w:lang w:val="en-GB"/>
        </w:rPr>
      </w:pPr>
    </w:p>
    <w:p w14:paraId="499E1D50" w14:textId="77777777" w:rsidR="00073B16" w:rsidRPr="00C65E61" w:rsidRDefault="00073B16" w:rsidP="00073B16">
      <w:pPr>
        <w:spacing w:after="0" w:line="240" w:lineRule="auto"/>
        <w:rPr>
          <w:sz w:val="24"/>
          <w:szCs w:val="24"/>
          <w:lang w:val="en-GB"/>
        </w:rPr>
      </w:pPr>
    </w:p>
    <w:p w14:paraId="0097F973" w14:textId="53D622E7" w:rsidR="0043630E" w:rsidRPr="00073B16" w:rsidRDefault="0043630E" w:rsidP="00073B16">
      <w:pPr>
        <w:spacing w:after="0"/>
        <w:rPr>
          <w:rFonts w:ascii="Times New Roman" w:hAnsi="Times New Roman"/>
          <w:b/>
          <w:i/>
          <w:sz w:val="24"/>
          <w:szCs w:val="24"/>
          <w:lang w:val="en-GB"/>
        </w:rPr>
      </w:pPr>
      <w:r w:rsidRPr="00073B16">
        <w:rPr>
          <w:rFonts w:ascii="Times New Roman" w:hAnsi="Times New Roman"/>
          <w:b/>
          <w:i/>
          <w:sz w:val="24"/>
          <w:szCs w:val="24"/>
          <w:lang w:val="en-GB"/>
        </w:rPr>
        <w:t xml:space="preserve">Urgent Chamber Application </w:t>
      </w:r>
      <w:r w:rsidR="006D0152" w:rsidRPr="00073B16">
        <w:rPr>
          <w:rFonts w:ascii="Times New Roman" w:hAnsi="Times New Roman"/>
          <w:b/>
          <w:i/>
          <w:sz w:val="24"/>
          <w:szCs w:val="24"/>
          <w:lang w:val="en-GB"/>
        </w:rPr>
        <w:t>for an interdict</w:t>
      </w:r>
    </w:p>
    <w:p w14:paraId="7A8AFBAC" w14:textId="77777777" w:rsidR="000C340C" w:rsidRDefault="000C340C" w:rsidP="0043630E">
      <w:pPr>
        <w:spacing w:after="0"/>
        <w:rPr>
          <w:rFonts w:ascii="Times New Roman" w:hAnsi="Times New Roman"/>
          <w:sz w:val="24"/>
          <w:szCs w:val="24"/>
          <w:lang w:val="en-GB"/>
        </w:rPr>
      </w:pPr>
    </w:p>
    <w:p w14:paraId="52CAC8ED" w14:textId="77777777" w:rsidR="0028674C" w:rsidRPr="00C65E61" w:rsidRDefault="0028674C" w:rsidP="00073B16">
      <w:pPr>
        <w:spacing w:after="0" w:line="240" w:lineRule="auto"/>
        <w:rPr>
          <w:rFonts w:ascii="Times New Roman" w:hAnsi="Times New Roman"/>
          <w:sz w:val="24"/>
          <w:szCs w:val="24"/>
          <w:lang w:val="en-GB"/>
        </w:rPr>
      </w:pPr>
    </w:p>
    <w:p w14:paraId="61495B1C" w14:textId="6706E09E" w:rsidR="0043630E" w:rsidRPr="00C65E61" w:rsidRDefault="002953CC" w:rsidP="002953CC">
      <w:pPr>
        <w:spacing w:after="0" w:line="240" w:lineRule="auto"/>
        <w:rPr>
          <w:rFonts w:ascii="Times New Roman" w:hAnsi="Times New Roman"/>
          <w:sz w:val="24"/>
          <w:szCs w:val="24"/>
          <w:lang w:val="en-GB"/>
        </w:rPr>
      </w:pPr>
      <w:r w:rsidRPr="00C65E61">
        <w:rPr>
          <w:rFonts w:ascii="Times New Roman" w:hAnsi="Times New Roman"/>
          <w:i/>
          <w:sz w:val="24"/>
          <w:szCs w:val="24"/>
          <w:lang w:val="en-GB"/>
        </w:rPr>
        <w:t xml:space="preserve">A. </w:t>
      </w:r>
      <w:proofErr w:type="spellStart"/>
      <w:r w:rsidRPr="00C65E61">
        <w:rPr>
          <w:rFonts w:ascii="Times New Roman" w:hAnsi="Times New Roman"/>
          <w:i/>
          <w:sz w:val="24"/>
          <w:szCs w:val="24"/>
          <w:lang w:val="en-GB"/>
        </w:rPr>
        <w:t>Kadye</w:t>
      </w:r>
      <w:proofErr w:type="spellEnd"/>
      <w:r w:rsidR="0043630E" w:rsidRPr="00C65E61">
        <w:rPr>
          <w:rFonts w:ascii="Times New Roman" w:hAnsi="Times New Roman"/>
          <w:i/>
          <w:sz w:val="24"/>
          <w:szCs w:val="24"/>
          <w:lang w:val="en-GB"/>
        </w:rPr>
        <w:t xml:space="preserve">, </w:t>
      </w:r>
      <w:r w:rsidR="0043630E" w:rsidRPr="00C65E61">
        <w:rPr>
          <w:rFonts w:ascii="Times New Roman" w:hAnsi="Times New Roman"/>
          <w:sz w:val="24"/>
          <w:szCs w:val="24"/>
          <w:lang w:val="en-GB"/>
        </w:rPr>
        <w:t>for the applicant</w:t>
      </w:r>
      <w:r w:rsidR="006A7E9C" w:rsidRPr="00C65E61">
        <w:rPr>
          <w:rFonts w:ascii="Times New Roman" w:hAnsi="Times New Roman"/>
          <w:sz w:val="24"/>
          <w:szCs w:val="24"/>
          <w:lang w:val="en-GB"/>
        </w:rPr>
        <w:t>s</w:t>
      </w:r>
    </w:p>
    <w:p w14:paraId="6C6642EA" w14:textId="4E9BA479" w:rsidR="002953CC" w:rsidRPr="00C65E61" w:rsidRDefault="005D09AA" w:rsidP="006A7E9C">
      <w:pPr>
        <w:spacing w:after="0" w:line="240" w:lineRule="auto"/>
        <w:rPr>
          <w:rFonts w:ascii="Times New Roman" w:hAnsi="Times New Roman"/>
          <w:sz w:val="24"/>
          <w:szCs w:val="24"/>
          <w:lang w:val="en-GB"/>
        </w:rPr>
      </w:pPr>
      <w:r w:rsidRPr="00C65E61">
        <w:rPr>
          <w:rFonts w:ascii="Times New Roman" w:hAnsi="Times New Roman"/>
          <w:i/>
          <w:sz w:val="24"/>
          <w:szCs w:val="24"/>
          <w:lang w:val="en-GB"/>
        </w:rPr>
        <w:t xml:space="preserve">E. </w:t>
      </w:r>
      <w:proofErr w:type="spellStart"/>
      <w:r w:rsidRPr="00C65E61">
        <w:rPr>
          <w:rFonts w:ascii="Times New Roman" w:hAnsi="Times New Roman"/>
          <w:i/>
          <w:sz w:val="24"/>
          <w:szCs w:val="24"/>
          <w:lang w:val="en-GB"/>
        </w:rPr>
        <w:t>Chib</w:t>
      </w:r>
      <w:r w:rsidR="002953CC" w:rsidRPr="00C65E61">
        <w:rPr>
          <w:rFonts w:ascii="Times New Roman" w:hAnsi="Times New Roman"/>
          <w:i/>
          <w:sz w:val="24"/>
          <w:szCs w:val="24"/>
          <w:lang w:val="en-GB"/>
        </w:rPr>
        <w:t>ondo</w:t>
      </w:r>
      <w:proofErr w:type="spellEnd"/>
      <w:r w:rsidR="002953CC" w:rsidRPr="00C65E61">
        <w:rPr>
          <w:rFonts w:ascii="Times New Roman" w:hAnsi="Times New Roman"/>
          <w:sz w:val="24"/>
          <w:szCs w:val="24"/>
          <w:lang w:val="en-GB"/>
        </w:rPr>
        <w:t xml:space="preserve"> for the first respondent</w:t>
      </w:r>
    </w:p>
    <w:p w14:paraId="187228BD" w14:textId="1728AE7E" w:rsidR="006A7E9C" w:rsidRPr="00C65E61" w:rsidRDefault="002953CC" w:rsidP="006A7E9C">
      <w:pPr>
        <w:spacing w:after="0" w:line="240" w:lineRule="auto"/>
        <w:rPr>
          <w:rFonts w:ascii="Times New Roman" w:hAnsi="Times New Roman"/>
          <w:sz w:val="24"/>
          <w:szCs w:val="24"/>
          <w:lang w:val="en-GB"/>
        </w:rPr>
      </w:pPr>
      <w:r w:rsidRPr="00C65E61">
        <w:rPr>
          <w:rFonts w:ascii="Times New Roman" w:hAnsi="Times New Roman"/>
          <w:sz w:val="24"/>
          <w:szCs w:val="24"/>
          <w:lang w:val="en-GB"/>
        </w:rPr>
        <w:t xml:space="preserve">No appearance for the second respondent </w:t>
      </w:r>
      <w:r w:rsidR="006A7E9C" w:rsidRPr="00C65E61">
        <w:rPr>
          <w:rFonts w:ascii="Times New Roman" w:hAnsi="Times New Roman"/>
          <w:sz w:val="24"/>
          <w:szCs w:val="24"/>
          <w:lang w:val="en-GB"/>
        </w:rPr>
        <w:t xml:space="preserve"> </w:t>
      </w:r>
    </w:p>
    <w:p w14:paraId="27173A2D" w14:textId="77777777" w:rsidR="00711461" w:rsidRDefault="00711461" w:rsidP="00732EB2">
      <w:pPr>
        <w:spacing w:after="0" w:line="240" w:lineRule="auto"/>
        <w:rPr>
          <w:rFonts w:ascii="Times New Roman" w:hAnsi="Times New Roman"/>
          <w:sz w:val="24"/>
          <w:szCs w:val="24"/>
          <w:lang w:val="en-GB"/>
        </w:rPr>
      </w:pPr>
    </w:p>
    <w:p w14:paraId="2E46BF01" w14:textId="77777777" w:rsidR="00073B16" w:rsidRPr="00C65E61" w:rsidRDefault="00073B16" w:rsidP="00732EB2">
      <w:pPr>
        <w:spacing w:after="0" w:line="240" w:lineRule="auto"/>
        <w:rPr>
          <w:rFonts w:ascii="Times New Roman" w:hAnsi="Times New Roman"/>
          <w:sz w:val="24"/>
          <w:szCs w:val="24"/>
          <w:lang w:val="en-GB"/>
        </w:rPr>
      </w:pPr>
    </w:p>
    <w:p w14:paraId="70FE6D7C" w14:textId="6EC9CEA5" w:rsidR="0043630E" w:rsidRPr="00C65E61" w:rsidRDefault="00073B16" w:rsidP="00732EB2">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43630E" w:rsidRPr="00C65E61">
        <w:rPr>
          <w:rFonts w:ascii="Times New Roman" w:hAnsi="Times New Roman" w:cs="Times New Roman"/>
          <w:sz w:val="24"/>
          <w:szCs w:val="24"/>
          <w:lang w:val="en-GB"/>
        </w:rPr>
        <w:t>MUSHURE J:</w:t>
      </w:r>
    </w:p>
    <w:p w14:paraId="5EE62CB9" w14:textId="77777777" w:rsidR="000C340C" w:rsidRDefault="000C340C" w:rsidP="00732EB2">
      <w:pPr>
        <w:spacing w:after="0" w:line="240" w:lineRule="auto"/>
        <w:rPr>
          <w:rFonts w:ascii="Times New Roman" w:hAnsi="Times New Roman" w:cs="Times New Roman"/>
          <w:sz w:val="24"/>
          <w:szCs w:val="24"/>
          <w:lang w:val="en-GB"/>
        </w:rPr>
      </w:pPr>
    </w:p>
    <w:p w14:paraId="6B1A660C" w14:textId="77777777" w:rsidR="00073B16" w:rsidRPr="00C65E61" w:rsidRDefault="00073B16" w:rsidP="00732EB2">
      <w:pPr>
        <w:spacing w:after="0" w:line="240" w:lineRule="auto"/>
        <w:rPr>
          <w:rFonts w:ascii="Times New Roman" w:hAnsi="Times New Roman" w:cs="Times New Roman"/>
          <w:sz w:val="24"/>
          <w:szCs w:val="24"/>
          <w:lang w:val="en-GB"/>
        </w:rPr>
      </w:pPr>
    </w:p>
    <w:p w14:paraId="53F9F6FC" w14:textId="3D865AD1" w:rsidR="005A338A" w:rsidRPr="00073B16" w:rsidRDefault="0021687F" w:rsidP="00073B16">
      <w:pPr>
        <w:spacing w:after="0" w:line="360" w:lineRule="auto"/>
        <w:ind w:hanging="90"/>
        <w:rPr>
          <w:rFonts w:ascii="Times New Roman" w:hAnsi="Times New Roman"/>
          <w:b/>
          <w:sz w:val="24"/>
          <w:szCs w:val="24"/>
          <w:u w:val="single"/>
          <w:lang w:val="en-GB"/>
        </w:rPr>
      </w:pPr>
      <w:r w:rsidRPr="00073B16">
        <w:rPr>
          <w:rFonts w:ascii="Times New Roman" w:hAnsi="Times New Roman" w:cs="Times New Roman"/>
          <w:b/>
          <w:sz w:val="24"/>
          <w:szCs w:val="24"/>
          <w:u w:val="single"/>
          <w:lang w:val="en-GB"/>
        </w:rPr>
        <w:t>Introduction</w:t>
      </w:r>
    </w:p>
    <w:p w14:paraId="7B54E013" w14:textId="485A2374" w:rsidR="000607AD" w:rsidRPr="00C65E61" w:rsidRDefault="006C0EC7" w:rsidP="008872CF">
      <w:pPr>
        <w:pStyle w:val="ListParagraph"/>
        <w:numPr>
          <w:ilvl w:val="0"/>
          <w:numId w:val="3"/>
        </w:numPr>
        <w:spacing w:after="0" w:line="360" w:lineRule="auto"/>
        <w:ind w:left="284"/>
        <w:jc w:val="both"/>
        <w:rPr>
          <w:rFonts w:ascii="Times New Roman" w:hAnsi="Times New Roman" w:cs="Times New Roman"/>
          <w:sz w:val="24"/>
          <w:szCs w:val="24"/>
          <w:u w:val="single"/>
          <w:lang w:val="en-GB"/>
        </w:rPr>
      </w:pPr>
      <w:r w:rsidRPr="00C65E61">
        <w:rPr>
          <w:rFonts w:ascii="Times New Roman" w:hAnsi="Times New Roman" w:cs="Times New Roman"/>
          <w:sz w:val="24"/>
          <w:szCs w:val="24"/>
          <w:lang w:val="en-GB"/>
        </w:rPr>
        <w:t xml:space="preserve">The first applicant is a registered owner of certain mining claims in </w:t>
      </w:r>
      <w:proofErr w:type="spellStart"/>
      <w:r w:rsidRPr="00C65E61">
        <w:rPr>
          <w:rFonts w:ascii="Times New Roman" w:hAnsi="Times New Roman" w:cs="Times New Roman"/>
          <w:sz w:val="24"/>
          <w:szCs w:val="24"/>
          <w:lang w:val="en-GB"/>
        </w:rPr>
        <w:t>Chakari</w:t>
      </w:r>
      <w:proofErr w:type="spellEnd"/>
      <w:r w:rsidRPr="00C65E61">
        <w:rPr>
          <w:rFonts w:ascii="Times New Roman" w:hAnsi="Times New Roman" w:cs="Times New Roman"/>
          <w:sz w:val="24"/>
          <w:szCs w:val="24"/>
          <w:lang w:val="en-GB"/>
        </w:rPr>
        <w:t xml:space="preserve"> </w:t>
      </w:r>
      <w:proofErr w:type="spellStart"/>
      <w:r w:rsidRPr="00C65E61">
        <w:rPr>
          <w:rFonts w:ascii="Times New Roman" w:hAnsi="Times New Roman" w:cs="Times New Roman"/>
          <w:sz w:val="24"/>
          <w:szCs w:val="24"/>
          <w:lang w:val="en-GB"/>
        </w:rPr>
        <w:t>Kadoma</w:t>
      </w:r>
      <w:proofErr w:type="spellEnd"/>
      <w:r w:rsidRPr="00C65E61">
        <w:rPr>
          <w:rFonts w:ascii="Times New Roman" w:hAnsi="Times New Roman" w:cs="Times New Roman"/>
          <w:sz w:val="24"/>
          <w:szCs w:val="24"/>
          <w:lang w:val="en-GB"/>
        </w:rPr>
        <w:t xml:space="preserve">. </w:t>
      </w:r>
      <w:r w:rsidR="005D09AA" w:rsidRPr="00C65E61">
        <w:rPr>
          <w:rFonts w:ascii="Times New Roman" w:hAnsi="Times New Roman" w:cs="Times New Roman"/>
          <w:sz w:val="24"/>
          <w:szCs w:val="24"/>
          <w:lang w:val="en-GB"/>
        </w:rPr>
        <w:t xml:space="preserve">On 13 February 2024 the </w:t>
      </w:r>
      <w:r w:rsidRPr="00C65E61">
        <w:rPr>
          <w:rFonts w:ascii="Times New Roman" w:hAnsi="Times New Roman" w:cs="Times New Roman"/>
          <w:sz w:val="24"/>
          <w:szCs w:val="24"/>
          <w:lang w:val="en-GB"/>
        </w:rPr>
        <w:t>first applicant entered into a tribute agreement relating to those mining claims with the second applicant</w:t>
      </w:r>
      <w:r w:rsidR="000607AD" w:rsidRPr="00C65E61">
        <w:rPr>
          <w:rFonts w:ascii="Times New Roman" w:hAnsi="Times New Roman" w:cs="Times New Roman"/>
          <w:sz w:val="24"/>
          <w:szCs w:val="24"/>
          <w:lang w:val="en-GB"/>
        </w:rPr>
        <w:t xml:space="preserve">. The tribute agreement was registered on 15 March 2024. The second applicant subsequently </w:t>
      </w:r>
      <w:r w:rsidRPr="00C65E61">
        <w:rPr>
          <w:rFonts w:ascii="Times New Roman" w:hAnsi="Times New Roman" w:cs="Times New Roman"/>
          <w:sz w:val="24"/>
          <w:szCs w:val="24"/>
          <w:lang w:val="en-GB"/>
        </w:rPr>
        <w:t>entered into a mining agreement with the third applicant</w:t>
      </w:r>
      <w:r w:rsidR="000607AD" w:rsidRPr="00C65E61">
        <w:rPr>
          <w:rFonts w:ascii="Times New Roman" w:hAnsi="Times New Roman" w:cs="Times New Roman"/>
          <w:sz w:val="24"/>
          <w:szCs w:val="24"/>
          <w:lang w:val="en-GB"/>
        </w:rPr>
        <w:t xml:space="preserve"> on 21 June 2024</w:t>
      </w:r>
      <w:r w:rsidRPr="00C65E61">
        <w:rPr>
          <w:rFonts w:ascii="Times New Roman" w:hAnsi="Times New Roman" w:cs="Times New Roman"/>
          <w:sz w:val="24"/>
          <w:szCs w:val="24"/>
          <w:lang w:val="en-GB"/>
        </w:rPr>
        <w:t xml:space="preserve">. </w:t>
      </w:r>
    </w:p>
    <w:p w14:paraId="314A3FA1" w14:textId="1568E594" w:rsidR="005D09AA" w:rsidRPr="00C65E61" w:rsidRDefault="006C0EC7" w:rsidP="008872CF">
      <w:pPr>
        <w:pStyle w:val="ListParagraph"/>
        <w:numPr>
          <w:ilvl w:val="0"/>
          <w:numId w:val="3"/>
        </w:numPr>
        <w:spacing w:after="0" w:line="360" w:lineRule="auto"/>
        <w:ind w:left="284"/>
        <w:jc w:val="both"/>
        <w:rPr>
          <w:rFonts w:ascii="Times New Roman" w:hAnsi="Times New Roman" w:cs="Times New Roman"/>
          <w:sz w:val="24"/>
          <w:szCs w:val="24"/>
          <w:u w:val="single"/>
          <w:lang w:val="en-GB"/>
        </w:rPr>
      </w:pPr>
      <w:r w:rsidRPr="00C65E61">
        <w:rPr>
          <w:rFonts w:ascii="Times New Roman" w:hAnsi="Times New Roman" w:cs="Times New Roman"/>
          <w:sz w:val="24"/>
          <w:szCs w:val="24"/>
          <w:lang w:val="en-GB"/>
        </w:rPr>
        <w:t>Prior to entering into a tribute agre</w:t>
      </w:r>
      <w:r w:rsidR="0031040E">
        <w:rPr>
          <w:rFonts w:ascii="Times New Roman" w:hAnsi="Times New Roman" w:cs="Times New Roman"/>
          <w:sz w:val="24"/>
          <w:szCs w:val="24"/>
          <w:lang w:val="en-GB"/>
        </w:rPr>
        <w:t>ement with the second applicant</w:t>
      </w:r>
      <w:r w:rsidRPr="00C65E61">
        <w:rPr>
          <w:rFonts w:ascii="Times New Roman" w:hAnsi="Times New Roman" w:cs="Times New Roman"/>
          <w:sz w:val="24"/>
          <w:szCs w:val="24"/>
          <w:lang w:val="en-GB"/>
        </w:rPr>
        <w:t>, the first applicant had entered into a tribute agreement over the same mining claims with the first respondent</w:t>
      </w:r>
      <w:r w:rsidR="005D09AA" w:rsidRPr="00C65E61">
        <w:rPr>
          <w:rFonts w:ascii="Times New Roman" w:hAnsi="Times New Roman" w:cs="Times New Roman"/>
          <w:sz w:val="24"/>
          <w:szCs w:val="24"/>
          <w:lang w:val="en-GB"/>
        </w:rPr>
        <w:t xml:space="preserve"> in August 2021</w:t>
      </w:r>
      <w:r w:rsidRPr="00C65E61">
        <w:rPr>
          <w:rFonts w:ascii="Times New Roman" w:hAnsi="Times New Roman" w:cs="Times New Roman"/>
          <w:sz w:val="24"/>
          <w:szCs w:val="24"/>
          <w:lang w:val="en-GB"/>
        </w:rPr>
        <w:t xml:space="preserve">. </w:t>
      </w:r>
      <w:r w:rsidR="005D09AA" w:rsidRPr="00C65E61">
        <w:rPr>
          <w:rFonts w:ascii="Times New Roman" w:hAnsi="Times New Roman" w:cs="Times New Roman"/>
          <w:sz w:val="24"/>
          <w:szCs w:val="24"/>
          <w:lang w:val="en-GB"/>
        </w:rPr>
        <w:t xml:space="preserve">The tribute agreement was valid for a year. An intention to extend the duration of the tribute agreement by a further two years was expressed in a letter to the Ministry of Mines and Mining Development dated 21 November 2023.  </w:t>
      </w:r>
    </w:p>
    <w:p w14:paraId="371AE98E" w14:textId="081E1321" w:rsidR="006C0EC7" w:rsidRPr="00C65E61" w:rsidRDefault="000607AD" w:rsidP="008872CF">
      <w:pPr>
        <w:pStyle w:val="ListParagraph"/>
        <w:numPr>
          <w:ilvl w:val="0"/>
          <w:numId w:val="3"/>
        </w:numPr>
        <w:spacing w:after="0" w:line="360" w:lineRule="auto"/>
        <w:ind w:left="284"/>
        <w:jc w:val="both"/>
        <w:rPr>
          <w:rFonts w:ascii="Times New Roman" w:hAnsi="Times New Roman" w:cs="Times New Roman"/>
          <w:sz w:val="24"/>
          <w:szCs w:val="24"/>
          <w:u w:val="single"/>
          <w:lang w:val="en-GB"/>
        </w:rPr>
      </w:pPr>
      <w:r w:rsidRPr="00C65E61">
        <w:rPr>
          <w:rFonts w:ascii="Times New Roman" w:hAnsi="Times New Roman" w:cs="Times New Roman"/>
          <w:sz w:val="24"/>
          <w:szCs w:val="24"/>
          <w:lang w:val="en-GB"/>
        </w:rPr>
        <w:t xml:space="preserve">However, on 5 April 2024 the first applicant wrote to the Mining Affairs Board advising the Board that it would not proceed with the registration of the </w:t>
      </w:r>
      <w:r w:rsidR="005D09AA" w:rsidRPr="00C65E61">
        <w:rPr>
          <w:rFonts w:ascii="Times New Roman" w:hAnsi="Times New Roman" w:cs="Times New Roman"/>
          <w:sz w:val="24"/>
          <w:szCs w:val="24"/>
          <w:lang w:val="en-GB"/>
        </w:rPr>
        <w:t xml:space="preserve">extension of the </w:t>
      </w:r>
      <w:r w:rsidRPr="00C65E61">
        <w:rPr>
          <w:rFonts w:ascii="Times New Roman" w:hAnsi="Times New Roman" w:cs="Times New Roman"/>
          <w:sz w:val="24"/>
          <w:szCs w:val="24"/>
          <w:lang w:val="en-GB"/>
        </w:rPr>
        <w:t xml:space="preserve">tribute </w:t>
      </w:r>
      <w:r w:rsidRPr="00C65E61">
        <w:rPr>
          <w:rFonts w:ascii="Times New Roman" w:hAnsi="Times New Roman" w:cs="Times New Roman"/>
          <w:sz w:val="24"/>
          <w:szCs w:val="24"/>
          <w:lang w:val="en-GB"/>
        </w:rPr>
        <w:lastRenderedPageBreak/>
        <w:t xml:space="preserve">agreement between it and the first respondent. </w:t>
      </w:r>
      <w:r w:rsidR="00845234" w:rsidRPr="00C65E61">
        <w:rPr>
          <w:rFonts w:ascii="Times New Roman" w:hAnsi="Times New Roman" w:cs="Times New Roman"/>
          <w:sz w:val="24"/>
          <w:szCs w:val="24"/>
          <w:lang w:val="en-GB"/>
        </w:rPr>
        <w:t xml:space="preserve">The withdrawal of the application was acknowledged and the application for registration was formally rejected on </w:t>
      </w:r>
      <w:r w:rsidRPr="00C65E61">
        <w:rPr>
          <w:rFonts w:ascii="Times New Roman" w:hAnsi="Times New Roman" w:cs="Times New Roman"/>
          <w:sz w:val="24"/>
          <w:szCs w:val="24"/>
          <w:lang w:val="en-GB"/>
        </w:rPr>
        <w:t>21 August</w:t>
      </w:r>
      <w:r w:rsidR="00845234" w:rsidRPr="00C65E61">
        <w:rPr>
          <w:rFonts w:ascii="Times New Roman" w:hAnsi="Times New Roman" w:cs="Times New Roman"/>
          <w:sz w:val="24"/>
          <w:szCs w:val="24"/>
          <w:lang w:val="en-GB"/>
        </w:rPr>
        <w:t xml:space="preserve"> 2024</w:t>
      </w:r>
      <w:r w:rsidR="000B2307" w:rsidRPr="00C65E61">
        <w:rPr>
          <w:rFonts w:ascii="Times New Roman" w:hAnsi="Times New Roman" w:cs="Times New Roman"/>
          <w:sz w:val="24"/>
          <w:szCs w:val="24"/>
          <w:lang w:val="en-GB"/>
        </w:rPr>
        <w:t>.</w:t>
      </w:r>
    </w:p>
    <w:p w14:paraId="10972997" w14:textId="79C64AC5" w:rsidR="00845234" w:rsidRPr="00C65E61" w:rsidRDefault="00F114D7" w:rsidP="008872CF">
      <w:pPr>
        <w:pStyle w:val="ListParagraph"/>
        <w:numPr>
          <w:ilvl w:val="0"/>
          <w:numId w:val="3"/>
        </w:numPr>
        <w:spacing w:after="0" w:line="360" w:lineRule="auto"/>
        <w:ind w:left="284"/>
        <w:jc w:val="both"/>
        <w:rPr>
          <w:rFonts w:ascii="Times New Roman" w:hAnsi="Times New Roman" w:cs="Times New Roman"/>
          <w:sz w:val="24"/>
          <w:szCs w:val="24"/>
          <w:u w:val="single"/>
          <w:lang w:val="en-GB"/>
        </w:rPr>
      </w:pPr>
      <w:r w:rsidRPr="00C65E61">
        <w:rPr>
          <w:rFonts w:ascii="Times New Roman" w:hAnsi="Times New Roman" w:cs="Times New Roman"/>
          <w:sz w:val="24"/>
          <w:szCs w:val="24"/>
          <w:lang w:val="en-GB"/>
        </w:rPr>
        <w:t xml:space="preserve">The first applicant alleges that it advised the </w:t>
      </w:r>
      <w:r w:rsidR="00845234" w:rsidRPr="00C65E61">
        <w:rPr>
          <w:rFonts w:ascii="Times New Roman" w:hAnsi="Times New Roman" w:cs="Times New Roman"/>
          <w:sz w:val="24"/>
          <w:szCs w:val="24"/>
          <w:lang w:val="en-GB"/>
        </w:rPr>
        <w:t>first respondent of the withdrawal of the application for registration of the tribute agreement on 3 July 2024. The first respondent however states that it was only upon his arrest at the behest of the t</w:t>
      </w:r>
      <w:r w:rsidRPr="00C65E61">
        <w:rPr>
          <w:rFonts w:ascii="Times New Roman" w:hAnsi="Times New Roman" w:cs="Times New Roman"/>
          <w:sz w:val="24"/>
          <w:szCs w:val="24"/>
          <w:lang w:val="en-GB"/>
        </w:rPr>
        <w:t xml:space="preserve">hird applicant on 20 July 2024 </w:t>
      </w:r>
      <w:r w:rsidR="00845234" w:rsidRPr="00C65E61">
        <w:rPr>
          <w:rFonts w:ascii="Times New Roman" w:hAnsi="Times New Roman" w:cs="Times New Roman"/>
          <w:sz w:val="24"/>
          <w:szCs w:val="24"/>
          <w:lang w:val="en-GB"/>
        </w:rPr>
        <w:t xml:space="preserve">on allegations </w:t>
      </w:r>
      <w:r w:rsidR="0031040E">
        <w:rPr>
          <w:rFonts w:ascii="Times New Roman" w:hAnsi="Times New Roman" w:cs="Times New Roman"/>
          <w:sz w:val="24"/>
          <w:szCs w:val="24"/>
          <w:lang w:val="en-GB"/>
        </w:rPr>
        <w:t xml:space="preserve">of </w:t>
      </w:r>
      <w:r w:rsidR="00845234" w:rsidRPr="00C65E61">
        <w:rPr>
          <w:rFonts w:ascii="Times New Roman" w:hAnsi="Times New Roman" w:cs="Times New Roman"/>
          <w:sz w:val="24"/>
          <w:szCs w:val="24"/>
          <w:lang w:val="en-GB"/>
        </w:rPr>
        <w:t>mining at the mining claims illegally that he sought to investigate the third applicant’s status.</w:t>
      </w:r>
      <w:r w:rsidRPr="00C65E61">
        <w:rPr>
          <w:rFonts w:ascii="Times New Roman" w:hAnsi="Times New Roman" w:cs="Times New Roman"/>
          <w:sz w:val="24"/>
          <w:szCs w:val="24"/>
          <w:lang w:val="en-GB"/>
        </w:rPr>
        <w:t xml:space="preserve"> Only then did </w:t>
      </w:r>
      <w:r w:rsidR="00CA0205">
        <w:rPr>
          <w:rFonts w:ascii="Times New Roman" w:hAnsi="Times New Roman" w:cs="Times New Roman"/>
          <w:sz w:val="24"/>
          <w:szCs w:val="24"/>
          <w:lang w:val="en-GB"/>
        </w:rPr>
        <w:t>the full picture unfold to him.</w:t>
      </w:r>
      <w:r w:rsidRPr="00C65E61">
        <w:rPr>
          <w:rFonts w:ascii="Times New Roman" w:hAnsi="Times New Roman" w:cs="Times New Roman"/>
          <w:sz w:val="24"/>
          <w:szCs w:val="24"/>
          <w:lang w:val="en-GB"/>
        </w:rPr>
        <w:t xml:space="preserve"> </w:t>
      </w:r>
    </w:p>
    <w:p w14:paraId="7D8F7706" w14:textId="3994F1A6" w:rsidR="00B5070B" w:rsidRPr="00C65E61" w:rsidRDefault="00845234" w:rsidP="00B5070B">
      <w:pPr>
        <w:pStyle w:val="ListParagraph"/>
        <w:numPr>
          <w:ilvl w:val="0"/>
          <w:numId w:val="3"/>
        </w:numPr>
        <w:spacing w:after="0" w:line="360" w:lineRule="auto"/>
        <w:ind w:left="284"/>
        <w:jc w:val="both"/>
        <w:rPr>
          <w:rFonts w:ascii="Times New Roman" w:hAnsi="Times New Roman" w:cs="Times New Roman"/>
          <w:sz w:val="24"/>
          <w:szCs w:val="24"/>
          <w:u w:val="single"/>
          <w:lang w:val="en-GB"/>
        </w:rPr>
      </w:pPr>
      <w:r w:rsidRPr="00C65E61">
        <w:rPr>
          <w:rFonts w:ascii="Times New Roman" w:hAnsi="Times New Roman" w:cs="Times New Roman"/>
          <w:sz w:val="24"/>
          <w:szCs w:val="24"/>
          <w:lang w:val="en-GB"/>
        </w:rPr>
        <w:t xml:space="preserve">He then approached the court on urgent basis, seeking </w:t>
      </w:r>
      <w:proofErr w:type="spellStart"/>
      <w:r w:rsidRPr="00C65E61">
        <w:rPr>
          <w:rFonts w:ascii="Times New Roman" w:hAnsi="Times New Roman" w:cs="Times New Roman"/>
          <w:sz w:val="24"/>
          <w:szCs w:val="24"/>
          <w:lang w:val="en-GB"/>
        </w:rPr>
        <w:t>spoliatory</w:t>
      </w:r>
      <w:proofErr w:type="spellEnd"/>
      <w:r w:rsidRPr="00C65E61">
        <w:rPr>
          <w:rFonts w:ascii="Times New Roman" w:hAnsi="Times New Roman" w:cs="Times New Roman"/>
          <w:sz w:val="24"/>
          <w:szCs w:val="24"/>
          <w:lang w:val="en-GB"/>
        </w:rPr>
        <w:t xml:space="preserve"> relief against the third applicant. </w:t>
      </w:r>
      <w:r w:rsidR="00B5070B" w:rsidRPr="00C65E61">
        <w:rPr>
          <w:rFonts w:ascii="Times New Roman" w:hAnsi="Times New Roman" w:cs="Times New Roman"/>
          <w:sz w:val="24"/>
          <w:szCs w:val="24"/>
          <w:lang w:val="en-GB"/>
        </w:rPr>
        <w:t xml:space="preserve">The application was granted. The order has culminated in a series of further litigation in this </w:t>
      </w:r>
      <w:r w:rsidR="006E7BF8" w:rsidRPr="00C65E61">
        <w:rPr>
          <w:rFonts w:ascii="Times New Roman" w:hAnsi="Times New Roman" w:cs="Times New Roman"/>
          <w:sz w:val="24"/>
          <w:szCs w:val="24"/>
          <w:lang w:val="en-GB"/>
        </w:rPr>
        <w:t xml:space="preserve">court and in the Supreme Court, including an application for eviction filed by the first applicant against the first respondent. The first respondent has in turn filed summons seeking the cancellation of the tribute agreement between the first and the second applicants. </w:t>
      </w:r>
    </w:p>
    <w:p w14:paraId="392B55E1" w14:textId="52A8D909" w:rsidR="006E7BF8" w:rsidRPr="00C65E61" w:rsidRDefault="001171FB" w:rsidP="00163B2A">
      <w:pPr>
        <w:pStyle w:val="ListParagraph"/>
        <w:numPr>
          <w:ilvl w:val="0"/>
          <w:numId w:val="3"/>
        </w:numPr>
        <w:spacing w:before="240" w:after="0" w:line="360" w:lineRule="auto"/>
        <w:ind w:left="284"/>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 xml:space="preserve">The first applicant alleges that </w:t>
      </w:r>
      <w:r w:rsidR="006E7BF8" w:rsidRPr="00C65E61">
        <w:rPr>
          <w:rFonts w:ascii="Times New Roman" w:hAnsi="Times New Roman" w:cs="Times New Roman"/>
          <w:sz w:val="24"/>
          <w:szCs w:val="24"/>
          <w:lang w:val="en-GB"/>
        </w:rPr>
        <w:t xml:space="preserve">on 15 October 2024, despite being fully aware that he has no rights to the first applicant’s mining claims, the first respondent went to the mining claims and removed the third applicant’s mining equipment and machinery. In the process, he disrupted mining operations. Twenty-three workers were also arrested. </w:t>
      </w:r>
    </w:p>
    <w:p w14:paraId="06FEE888" w14:textId="77777777" w:rsidR="00FB6464" w:rsidRPr="00C65E61" w:rsidRDefault="006E7BF8" w:rsidP="00163B2A">
      <w:pPr>
        <w:pStyle w:val="ListParagraph"/>
        <w:numPr>
          <w:ilvl w:val="0"/>
          <w:numId w:val="3"/>
        </w:numPr>
        <w:spacing w:before="240" w:after="0" w:line="360" w:lineRule="auto"/>
        <w:ind w:left="284"/>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 xml:space="preserve">On 16 October 2024, the first respondent and his associates attempted to remove gold ore from the first applicant’s mining location without the first applicant’s consent. The truck loaded with six tonnes of gold ore was intercepted by a security reaction team and the driver was arrested for theft of gold ore. </w:t>
      </w:r>
    </w:p>
    <w:p w14:paraId="0293E71D" w14:textId="77777777" w:rsidR="00FB6464" w:rsidRPr="00C65E61" w:rsidRDefault="00FB6464" w:rsidP="00073B16">
      <w:pPr>
        <w:pStyle w:val="ListParagraph"/>
        <w:numPr>
          <w:ilvl w:val="0"/>
          <w:numId w:val="3"/>
        </w:numPr>
        <w:spacing w:line="360" w:lineRule="auto"/>
        <w:ind w:left="284"/>
        <w:jc w:val="both"/>
        <w:rPr>
          <w:rFonts w:ascii="Times New Roman" w:hAnsi="Times New Roman" w:cs="Times New Roman"/>
          <w:sz w:val="24"/>
          <w:szCs w:val="24"/>
          <w:u w:val="single"/>
          <w:lang w:val="en-GB"/>
        </w:rPr>
      </w:pPr>
      <w:r w:rsidRPr="00C65E61">
        <w:rPr>
          <w:rFonts w:ascii="Times New Roman" w:hAnsi="Times New Roman" w:cs="Times New Roman"/>
          <w:sz w:val="24"/>
          <w:szCs w:val="24"/>
          <w:lang w:val="en-GB"/>
        </w:rPr>
        <w:t>Before me is an urgent chamber application for an interdict. The applicants approached the court on a certificate of urgency on 24 October 2024 seeking the following relief:</w:t>
      </w:r>
    </w:p>
    <w:p w14:paraId="7F1601A6" w14:textId="77777777" w:rsidR="00FB6464" w:rsidRPr="00C65E61" w:rsidRDefault="00FB6464" w:rsidP="00501AD9">
      <w:pPr>
        <w:pStyle w:val="ListParagraph"/>
        <w:spacing w:after="0" w:line="240" w:lineRule="auto"/>
        <w:jc w:val="both"/>
        <w:rPr>
          <w:rFonts w:ascii="Times New Roman" w:hAnsi="Times New Roman" w:cs="Times New Roman"/>
          <w:szCs w:val="24"/>
          <w:u w:val="single"/>
          <w:lang w:val="en-GB"/>
        </w:rPr>
      </w:pPr>
      <w:r w:rsidRPr="00C65E61">
        <w:rPr>
          <w:rFonts w:ascii="Times New Roman" w:hAnsi="Times New Roman" w:cs="Times New Roman"/>
          <w:szCs w:val="24"/>
          <w:lang w:val="en-GB"/>
        </w:rPr>
        <w:t xml:space="preserve">        “</w:t>
      </w:r>
      <w:r w:rsidRPr="00C65E61">
        <w:rPr>
          <w:rFonts w:ascii="Times New Roman" w:hAnsi="Times New Roman" w:cs="Times New Roman"/>
          <w:b/>
          <w:szCs w:val="24"/>
          <w:lang w:val="en-GB"/>
        </w:rPr>
        <w:t>TERMS OF FINAL ORDER SOUGHT</w:t>
      </w:r>
    </w:p>
    <w:p w14:paraId="0A4A2D67" w14:textId="77777777" w:rsidR="00FB6464" w:rsidRPr="00C65E61" w:rsidRDefault="00FB6464" w:rsidP="00501AD9">
      <w:pPr>
        <w:autoSpaceDE w:val="0"/>
        <w:autoSpaceDN w:val="0"/>
        <w:adjustRightInd w:val="0"/>
        <w:spacing w:after="0" w:line="240" w:lineRule="auto"/>
        <w:ind w:left="1156"/>
        <w:jc w:val="both"/>
        <w:rPr>
          <w:rFonts w:ascii="Times New Roman" w:hAnsi="Times New Roman" w:cs="Times New Roman"/>
          <w:szCs w:val="24"/>
          <w:lang w:val="en-ZW"/>
          <w14:ligatures w14:val="standardContextual"/>
        </w:rPr>
      </w:pPr>
      <w:r w:rsidRPr="00C65E61">
        <w:rPr>
          <w:rFonts w:ascii="Times New Roman" w:hAnsi="Times New Roman" w:cs="Times New Roman"/>
          <w:szCs w:val="24"/>
          <w:lang w:val="en-ZW"/>
          <w14:ligatures w14:val="standardContextual"/>
        </w:rPr>
        <w:t>That you show cause to this Honourable Court why a final order should not be made in the following terms -</w:t>
      </w:r>
    </w:p>
    <w:p w14:paraId="5ABC88C8" w14:textId="77777777" w:rsidR="00FB6464" w:rsidRPr="00C65E61" w:rsidRDefault="00FB6464" w:rsidP="00501AD9">
      <w:pPr>
        <w:pStyle w:val="ListParagraph"/>
        <w:numPr>
          <w:ilvl w:val="0"/>
          <w:numId w:val="34"/>
        </w:numPr>
        <w:autoSpaceDE w:val="0"/>
        <w:autoSpaceDN w:val="0"/>
        <w:adjustRightInd w:val="0"/>
        <w:spacing w:after="0" w:line="240" w:lineRule="auto"/>
        <w:ind w:left="1516"/>
        <w:jc w:val="both"/>
        <w:rPr>
          <w:rFonts w:ascii="Times New Roman" w:hAnsi="Times New Roman" w:cs="Times New Roman"/>
          <w:szCs w:val="24"/>
          <w:lang w:val="en-ZW"/>
          <w14:ligatures w14:val="standardContextual"/>
        </w:rPr>
      </w:pPr>
      <w:r w:rsidRPr="00C65E61">
        <w:rPr>
          <w:rFonts w:ascii="Times New Roman" w:hAnsi="Times New Roman" w:cs="Times New Roman"/>
          <w:szCs w:val="24"/>
          <w:lang w:val="en-ZW"/>
          <w14:ligatures w14:val="standardContextual"/>
        </w:rPr>
        <w:t>1</w:t>
      </w:r>
      <w:r w:rsidRPr="00C65E61">
        <w:rPr>
          <w:rFonts w:ascii="Times New Roman" w:hAnsi="Times New Roman" w:cs="Times New Roman"/>
          <w:szCs w:val="24"/>
          <w:vertAlign w:val="superscript"/>
          <w:lang w:val="en-ZW"/>
          <w14:ligatures w14:val="standardContextual"/>
        </w:rPr>
        <w:t>st</w:t>
      </w:r>
      <w:r w:rsidRPr="00C65E61">
        <w:rPr>
          <w:rFonts w:ascii="Times New Roman" w:hAnsi="Times New Roman" w:cs="Times New Roman"/>
          <w:szCs w:val="24"/>
          <w:lang w:val="en-ZW"/>
          <w14:ligatures w14:val="standardContextual"/>
        </w:rPr>
        <w:t xml:space="preserve"> Respondent, his employees, invitees, assignees, agents, friends and/or relatives and anyone acting through him be and are hereby interdicted from removing machinery and gold ore from 1</w:t>
      </w:r>
      <w:r w:rsidRPr="00C65E61">
        <w:rPr>
          <w:rFonts w:ascii="Times New Roman" w:hAnsi="Times New Roman" w:cs="Times New Roman"/>
          <w:szCs w:val="24"/>
          <w:vertAlign w:val="superscript"/>
          <w:lang w:val="en-ZW"/>
          <w14:ligatures w14:val="standardContextual"/>
        </w:rPr>
        <w:t>st</w:t>
      </w:r>
      <w:r w:rsidRPr="00C65E61">
        <w:rPr>
          <w:rFonts w:ascii="Times New Roman" w:hAnsi="Times New Roman" w:cs="Times New Roman"/>
          <w:szCs w:val="24"/>
          <w:lang w:val="en-ZW"/>
          <w14:ligatures w14:val="standardContextual"/>
        </w:rPr>
        <w:t xml:space="preserve"> Applicant's mining claims and from interfering in any manner with Applicants' mining activities pending finalisation of 1st Applicant's Court Application for eviction under Case No. HCH 3961/24.</w:t>
      </w:r>
    </w:p>
    <w:p w14:paraId="0DD83B9F" w14:textId="77777777" w:rsidR="00FB6464" w:rsidRPr="00C65E61" w:rsidRDefault="00FB6464" w:rsidP="00FB6464">
      <w:pPr>
        <w:pStyle w:val="ListParagraph"/>
        <w:numPr>
          <w:ilvl w:val="0"/>
          <w:numId w:val="34"/>
        </w:numPr>
        <w:autoSpaceDE w:val="0"/>
        <w:autoSpaceDN w:val="0"/>
        <w:adjustRightInd w:val="0"/>
        <w:spacing w:after="0"/>
        <w:ind w:left="1516"/>
        <w:jc w:val="both"/>
        <w:rPr>
          <w:rFonts w:ascii="Times New Roman" w:hAnsi="Times New Roman" w:cs="Times New Roman"/>
          <w:szCs w:val="24"/>
          <w:lang w:val="en-ZW"/>
          <w14:ligatures w14:val="standardContextual"/>
        </w:rPr>
      </w:pPr>
      <w:r w:rsidRPr="00C65E61">
        <w:rPr>
          <w:rFonts w:ascii="Times New Roman" w:hAnsi="Times New Roman" w:cs="Times New Roman"/>
          <w:szCs w:val="24"/>
          <w:lang w:val="en-ZW"/>
          <w14:ligatures w14:val="standardContextual"/>
        </w:rPr>
        <w:t>The 1</w:t>
      </w:r>
      <w:r w:rsidRPr="00C65E61">
        <w:rPr>
          <w:rFonts w:ascii="Times New Roman" w:hAnsi="Times New Roman" w:cs="Times New Roman"/>
          <w:szCs w:val="24"/>
          <w:vertAlign w:val="superscript"/>
          <w:lang w:val="en-ZW"/>
          <w14:ligatures w14:val="standardContextual"/>
        </w:rPr>
        <w:t>st</w:t>
      </w:r>
      <w:r w:rsidRPr="00C65E61">
        <w:rPr>
          <w:rFonts w:ascii="Times New Roman" w:hAnsi="Times New Roman" w:cs="Times New Roman"/>
          <w:szCs w:val="24"/>
          <w:lang w:val="en-ZW"/>
          <w14:ligatures w14:val="standardContextual"/>
        </w:rPr>
        <w:t xml:space="preserve"> Respondent shall pay Applicant's costs on a Legal Practitioner and Client scale.</w:t>
      </w:r>
    </w:p>
    <w:p w14:paraId="3B7409DF" w14:textId="77777777" w:rsidR="00FB6464" w:rsidRPr="00C65E61" w:rsidRDefault="00FB6464" w:rsidP="00FB6464">
      <w:pPr>
        <w:autoSpaceDE w:val="0"/>
        <w:autoSpaceDN w:val="0"/>
        <w:adjustRightInd w:val="0"/>
        <w:spacing w:after="0"/>
        <w:ind w:left="1156"/>
        <w:jc w:val="both"/>
        <w:rPr>
          <w:rFonts w:ascii="Times New Roman" w:hAnsi="Times New Roman" w:cs="Times New Roman"/>
          <w:b/>
          <w:szCs w:val="24"/>
          <w:lang w:val="en-ZW"/>
          <w14:ligatures w14:val="standardContextual"/>
        </w:rPr>
      </w:pPr>
      <w:r w:rsidRPr="00C65E61">
        <w:rPr>
          <w:rFonts w:ascii="Times New Roman" w:hAnsi="Times New Roman" w:cs="Times New Roman"/>
          <w:b/>
          <w:szCs w:val="24"/>
          <w:lang w:val="en-ZW"/>
          <w14:ligatures w14:val="standardContextual"/>
        </w:rPr>
        <w:t>INTERIM RELIEF GRANTED</w:t>
      </w:r>
    </w:p>
    <w:p w14:paraId="6DAB71F2" w14:textId="77777777" w:rsidR="00FB6464" w:rsidRPr="00C65E61" w:rsidRDefault="00FB6464" w:rsidP="00FB6464">
      <w:pPr>
        <w:autoSpaceDE w:val="0"/>
        <w:autoSpaceDN w:val="0"/>
        <w:adjustRightInd w:val="0"/>
        <w:spacing w:after="0"/>
        <w:ind w:left="1156"/>
        <w:jc w:val="both"/>
        <w:rPr>
          <w:rFonts w:ascii="Times New Roman" w:hAnsi="Times New Roman" w:cs="Times New Roman"/>
          <w:szCs w:val="24"/>
          <w:lang w:val="en-ZW"/>
          <w14:ligatures w14:val="standardContextual"/>
        </w:rPr>
      </w:pPr>
      <w:r w:rsidRPr="00C65E61">
        <w:rPr>
          <w:rFonts w:ascii="Times New Roman" w:hAnsi="Times New Roman" w:cs="Times New Roman"/>
          <w:szCs w:val="24"/>
          <w:lang w:val="en-ZW"/>
          <w14:ligatures w14:val="standardContextual"/>
        </w:rPr>
        <w:t>Pending determination of this matter, the Applicant is granted the following relief -</w:t>
      </w:r>
    </w:p>
    <w:p w14:paraId="653F4B1F" w14:textId="77777777" w:rsidR="00FB6464" w:rsidRPr="00C65E61" w:rsidRDefault="00FB6464" w:rsidP="00501AD9">
      <w:pPr>
        <w:pStyle w:val="ListParagraph"/>
        <w:numPr>
          <w:ilvl w:val="0"/>
          <w:numId w:val="35"/>
        </w:numPr>
        <w:autoSpaceDE w:val="0"/>
        <w:autoSpaceDN w:val="0"/>
        <w:adjustRightInd w:val="0"/>
        <w:spacing w:after="0" w:line="240" w:lineRule="auto"/>
        <w:ind w:left="1516"/>
        <w:jc w:val="both"/>
        <w:rPr>
          <w:rFonts w:ascii="Times New Roman" w:hAnsi="Times New Roman" w:cs="Times New Roman"/>
          <w:szCs w:val="24"/>
          <w:lang w:val="en-ZW"/>
          <w14:ligatures w14:val="standardContextual"/>
        </w:rPr>
      </w:pPr>
      <w:r w:rsidRPr="00C65E61">
        <w:rPr>
          <w:rFonts w:ascii="Times New Roman" w:hAnsi="Times New Roman" w:cs="Times New Roman"/>
          <w:szCs w:val="24"/>
          <w:lang w:val="en-ZW"/>
          <w14:ligatures w14:val="standardContextual"/>
        </w:rPr>
        <w:t>1</w:t>
      </w:r>
      <w:r w:rsidRPr="00C65E61">
        <w:rPr>
          <w:rFonts w:ascii="Times New Roman" w:hAnsi="Times New Roman" w:cs="Times New Roman"/>
          <w:szCs w:val="24"/>
          <w:vertAlign w:val="superscript"/>
          <w:lang w:val="en-ZW"/>
          <w14:ligatures w14:val="standardContextual"/>
        </w:rPr>
        <w:t>st</w:t>
      </w:r>
      <w:r w:rsidRPr="00C65E61">
        <w:rPr>
          <w:rFonts w:ascii="Times New Roman" w:hAnsi="Times New Roman" w:cs="Times New Roman"/>
          <w:szCs w:val="24"/>
          <w:lang w:val="en-ZW"/>
          <w14:ligatures w14:val="standardContextual"/>
        </w:rPr>
        <w:t xml:space="preserve"> Respondent, his employees, invitees, assignees, agents, friends and/or relatives an anyone acting through him be and are hereby interdicted from removing machinery and gold ore from 1</w:t>
      </w:r>
      <w:r w:rsidRPr="00C65E61">
        <w:rPr>
          <w:rFonts w:ascii="Times New Roman" w:hAnsi="Times New Roman" w:cs="Times New Roman"/>
          <w:szCs w:val="24"/>
          <w:vertAlign w:val="superscript"/>
          <w:lang w:val="en-ZW"/>
          <w14:ligatures w14:val="standardContextual"/>
        </w:rPr>
        <w:t>st</w:t>
      </w:r>
      <w:r w:rsidRPr="00C65E61">
        <w:rPr>
          <w:rFonts w:ascii="Times New Roman" w:hAnsi="Times New Roman" w:cs="Times New Roman"/>
          <w:szCs w:val="24"/>
          <w:lang w:val="en-ZW"/>
          <w14:ligatures w14:val="standardContextual"/>
        </w:rPr>
        <w:t xml:space="preserve"> Applicant's mining claims and from interfering in any manner with Applicant's mining activities.</w:t>
      </w:r>
    </w:p>
    <w:p w14:paraId="3FF31734" w14:textId="77777777" w:rsidR="00501AD9" w:rsidRDefault="00501AD9" w:rsidP="00501AD9">
      <w:pPr>
        <w:autoSpaceDE w:val="0"/>
        <w:autoSpaceDN w:val="0"/>
        <w:adjustRightInd w:val="0"/>
        <w:spacing w:after="0" w:line="240" w:lineRule="auto"/>
        <w:ind w:left="1156"/>
        <w:jc w:val="both"/>
        <w:rPr>
          <w:rFonts w:ascii="Times New Roman" w:hAnsi="Times New Roman" w:cs="Times New Roman"/>
          <w:b/>
          <w:szCs w:val="24"/>
          <w:lang w:val="en-ZW"/>
          <w14:ligatures w14:val="standardContextual"/>
        </w:rPr>
      </w:pPr>
    </w:p>
    <w:p w14:paraId="6BCE0DD0" w14:textId="77777777" w:rsidR="00501AD9" w:rsidRDefault="00501AD9" w:rsidP="00501AD9">
      <w:pPr>
        <w:autoSpaceDE w:val="0"/>
        <w:autoSpaceDN w:val="0"/>
        <w:adjustRightInd w:val="0"/>
        <w:spacing w:after="0" w:line="240" w:lineRule="auto"/>
        <w:ind w:left="1156"/>
        <w:jc w:val="both"/>
        <w:rPr>
          <w:rFonts w:ascii="Times New Roman" w:hAnsi="Times New Roman" w:cs="Times New Roman"/>
          <w:b/>
          <w:szCs w:val="24"/>
          <w:lang w:val="en-ZW"/>
          <w14:ligatures w14:val="standardContextual"/>
        </w:rPr>
      </w:pPr>
    </w:p>
    <w:p w14:paraId="4831C7FE" w14:textId="77777777" w:rsidR="00FB6464" w:rsidRPr="00C65E61" w:rsidRDefault="00FB6464" w:rsidP="00501AD9">
      <w:pPr>
        <w:autoSpaceDE w:val="0"/>
        <w:autoSpaceDN w:val="0"/>
        <w:adjustRightInd w:val="0"/>
        <w:spacing w:after="0" w:line="240" w:lineRule="auto"/>
        <w:ind w:left="1156"/>
        <w:jc w:val="both"/>
        <w:rPr>
          <w:rFonts w:ascii="Times New Roman" w:hAnsi="Times New Roman" w:cs="Times New Roman"/>
          <w:b/>
          <w:szCs w:val="24"/>
          <w:lang w:val="en-ZW"/>
          <w14:ligatures w14:val="standardContextual"/>
        </w:rPr>
      </w:pPr>
      <w:r w:rsidRPr="00C65E61">
        <w:rPr>
          <w:rFonts w:ascii="Times New Roman" w:hAnsi="Times New Roman" w:cs="Times New Roman"/>
          <w:b/>
          <w:szCs w:val="24"/>
          <w:lang w:val="en-ZW"/>
          <w14:ligatures w14:val="standardContextual"/>
        </w:rPr>
        <w:lastRenderedPageBreak/>
        <w:t>SERVICE OF PROVISIONAL ORDER</w:t>
      </w:r>
    </w:p>
    <w:p w14:paraId="38D22C0C" w14:textId="77777777" w:rsidR="00FB6464" w:rsidRPr="00C65E61" w:rsidRDefault="00FB6464" w:rsidP="00501AD9">
      <w:pPr>
        <w:autoSpaceDE w:val="0"/>
        <w:autoSpaceDN w:val="0"/>
        <w:adjustRightInd w:val="0"/>
        <w:spacing w:after="0" w:line="240" w:lineRule="auto"/>
        <w:ind w:left="1156"/>
        <w:jc w:val="both"/>
        <w:rPr>
          <w:rFonts w:ascii="Times New Roman" w:hAnsi="Times New Roman" w:cs="Times New Roman"/>
          <w:szCs w:val="24"/>
          <w:lang w:val="en-ZW"/>
          <w14:ligatures w14:val="standardContextual"/>
        </w:rPr>
      </w:pPr>
      <w:r w:rsidRPr="00C65E61">
        <w:rPr>
          <w:rFonts w:ascii="Times New Roman" w:hAnsi="Times New Roman" w:cs="Times New Roman"/>
          <w:szCs w:val="24"/>
          <w:lang w:val="en-ZW"/>
          <w14:ligatures w14:val="standardContextual"/>
        </w:rPr>
        <w:t>The Applicants’ legal practitioners are granted leave to serve the provisional order on the Respondents.”</w:t>
      </w:r>
    </w:p>
    <w:p w14:paraId="1E86EC3C" w14:textId="53D1E1FA" w:rsidR="001171FB" w:rsidRPr="00C65E61" w:rsidRDefault="006E7BF8" w:rsidP="00FB6464">
      <w:pPr>
        <w:pStyle w:val="ListParagraph"/>
        <w:numPr>
          <w:ilvl w:val="0"/>
          <w:numId w:val="3"/>
        </w:numPr>
        <w:spacing w:before="240" w:after="0" w:line="360" w:lineRule="auto"/>
        <w:ind w:left="284"/>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 xml:space="preserve">The </w:t>
      </w:r>
      <w:r w:rsidR="00FB6464" w:rsidRPr="00C65E61">
        <w:rPr>
          <w:rFonts w:ascii="Times New Roman" w:hAnsi="Times New Roman" w:cs="Times New Roman"/>
          <w:sz w:val="24"/>
          <w:szCs w:val="24"/>
          <w:lang w:val="en-GB"/>
        </w:rPr>
        <w:t xml:space="preserve">application is opposed by the first respondent. </w:t>
      </w:r>
      <w:r w:rsidR="001171FB" w:rsidRPr="00C65E61">
        <w:rPr>
          <w:rFonts w:ascii="Times New Roman" w:hAnsi="Times New Roman" w:cs="Times New Roman"/>
          <w:sz w:val="24"/>
          <w:szCs w:val="24"/>
          <w:lang w:val="en-GB"/>
        </w:rPr>
        <w:t xml:space="preserve"> </w:t>
      </w:r>
      <w:r w:rsidRPr="00C65E61">
        <w:rPr>
          <w:rFonts w:ascii="Times New Roman" w:hAnsi="Times New Roman" w:cs="Times New Roman"/>
          <w:sz w:val="24"/>
          <w:szCs w:val="24"/>
          <w:lang w:val="en-GB"/>
        </w:rPr>
        <w:t xml:space="preserve"> </w:t>
      </w:r>
    </w:p>
    <w:p w14:paraId="0D1DAD42" w14:textId="68D5FBD2" w:rsidR="001171FB" w:rsidRPr="00073B16" w:rsidRDefault="001171FB" w:rsidP="00073B16">
      <w:pPr>
        <w:spacing w:after="0" w:line="360" w:lineRule="auto"/>
        <w:ind w:hanging="90"/>
        <w:jc w:val="both"/>
        <w:rPr>
          <w:rFonts w:ascii="Times New Roman" w:hAnsi="Times New Roman" w:cs="Times New Roman"/>
          <w:b/>
          <w:sz w:val="24"/>
          <w:u w:val="single"/>
          <w:lang w:val="en-GB"/>
        </w:rPr>
      </w:pPr>
      <w:r w:rsidRPr="00073B16">
        <w:rPr>
          <w:rFonts w:ascii="Times New Roman" w:hAnsi="Times New Roman" w:cs="Times New Roman"/>
          <w:b/>
          <w:sz w:val="24"/>
          <w:u w:val="single"/>
          <w:lang w:val="en-GB"/>
        </w:rPr>
        <w:t xml:space="preserve">First respondent’s opposition </w:t>
      </w:r>
    </w:p>
    <w:p w14:paraId="14A761B2" w14:textId="77777777" w:rsidR="00FB6464" w:rsidRPr="00C65E61" w:rsidRDefault="004D115E" w:rsidP="00073B16">
      <w:pPr>
        <w:pStyle w:val="ListParagraph"/>
        <w:numPr>
          <w:ilvl w:val="0"/>
          <w:numId w:val="3"/>
        </w:numPr>
        <w:spacing w:after="0" w:line="360" w:lineRule="auto"/>
        <w:ind w:left="284"/>
        <w:jc w:val="both"/>
        <w:rPr>
          <w:rFonts w:ascii="Times New Roman" w:hAnsi="Times New Roman" w:cs="Times New Roman"/>
          <w:sz w:val="24"/>
          <w:szCs w:val="24"/>
          <w:u w:val="single"/>
          <w:lang w:val="en-GB"/>
        </w:rPr>
      </w:pPr>
      <w:r w:rsidRPr="00C65E61">
        <w:rPr>
          <w:rFonts w:ascii="Times New Roman" w:hAnsi="Times New Roman" w:cs="Times New Roman"/>
          <w:sz w:val="24"/>
          <w:szCs w:val="24"/>
          <w:lang w:val="en-GB"/>
        </w:rPr>
        <w:t>In response to the application, the first respondent raised several preliminary points</w:t>
      </w:r>
      <w:r w:rsidR="00DE2B72" w:rsidRPr="00C65E61">
        <w:rPr>
          <w:rFonts w:ascii="Times New Roman" w:hAnsi="Times New Roman" w:cs="Times New Roman"/>
          <w:sz w:val="24"/>
          <w:szCs w:val="24"/>
          <w:lang w:val="en-GB"/>
        </w:rPr>
        <w:t xml:space="preserve">. Firstly, </w:t>
      </w:r>
      <w:r w:rsidR="002F08CE" w:rsidRPr="00C65E61">
        <w:rPr>
          <w:rFonts w:ascii="Times New Roman" w:hAnsi="Times New Roman" w:cs="Times New Roman"/>
          <w:sz w:val="24"/>
          <w:szCs w:val="24"/>
          <w:lang w:val="en-GB"/>
        </w:rPr>
        <w:t xml:space="preserve">that the matter is not urgent. </w:t>
      </w:r>
      <w:r w:rsidR="00DE2B72" w:rsidRPr="00C65E61">
        <w:rPr>
          <w:rFonts w:ascii="Times New Roman" w:hAnsi="Times New Roman" w:cs="Times New Roman"/>
          <w:sz w:val="24"/>
          <w:szCs w:val="24"/>
          <w:lang w:val="en-GB"/>
        </w:rPr>
        <w:t xml:space="preserve">Secondly, the second and third applicants were not properly before the court because they did not depose to founding affidavits and in any event, the supporting affidavits had been deposed to a day before the founding affidavit had been executed and there is no way that the second and third applicants could support an affidavit that was not there. Thirdly, the founding affidavit by the first applicant’s representative was not properly before the court because the founding affidavit was commissioned on 18 October 2024, the same day the first applicant had deposed to an affidavit in an earlier urgent chamber application which the first applicant had then withdrawn. </w:t>
      </w:r>
    </w:p>
    <w:p w14:paraId="71707DE7" w14:textId="07F85BEC" w:rsidR="00DE2B72" w:rsidRPr="00C65E61" w:rsidRDefault="00DE2B72" w:rsidP="00FB6464">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C65E61">
        <w:rPr>
          <w:rFonts w:ascii="Times New Roman" w:hAnsi="Times New Roman" w:cs="Times New Roman"/>
          <w:sz w:val="24"/>
          <w:szCs w:val="24"/>
          <w:lang w:val="en-GB"/>
        </w:rPr>
        <w:t>Fourthly, there was material non-disclosure in that the applicants were creating an impression that the first respondent was operating illegally without any court order yet he had obtained a spoliation order ou</w:t>
      </w:r>
      <w:r w:rsidR="00FB6464" w:rsidRPr="00C65E61">
        <w:rPr>
          <w:rFonts w:ascii="Times New Roman" w:hAnsi="Times New Roman" w:cs="Times New Roman"/>
          <w:sz w:val="24"/>
          <w:szCs w:val="24"/>
          <w:lang w:val="en-GB"/>
        </w:rPr>
        <w:t>t of the High Court. He narrated</w:t>
      </w:r>
      <w:r w:rsidRPr="00C65E61">
        <w:rPr>
          <w:rFonts w:ascii="Times New Roman" w:hAnsi="Times New Roman" w:cs="Times New Roman"/>
          <w:sz w:val="24"/>
          <w:szCs w:val="24"/>
          <w:lang w:val="en-GB"/>
        </w:rPr>
        <w:t xml:space="preserve"> the legal battles he and the applicants are currently embroiled in and stated that the third applicant did not comply with the spoliation order so he had involved the police to restore the status </w:t>
      </w:r>
      <w:r w:rsidRPr="00C65E61">
        <w:rPr>
          <w:rFonts w:ascii="Times New Roman" w:hAnsi="Times New Roman" w:cs="Times New Roman"/>
          <w:i/>
          <w:sz w:val="24"/>
          <w:szCs w:val="24"/>
          <w:lang w:val="en-GB"/>
        </w:rPr>
        <w:t>quo ante</w:t>
      </w:r>
      <w:r w:rsidRPr="00C65E61">
        <w:rPr>
          <w:rFonts w:ascii="Times New Roman" w:hAnsi="Times New Roman" w:cs="Times New Roman"/>
          <w:sz w:val="24"/>
          <w:szCs w:val="24"/>
          <w:lang w:val="en-GB"/>
        </w:rPr>
        <w:t>. He</w:t>
      </w:r>
      <w:r w:rsidR="00FB6464" w:rsidRPr="00C65E61">
        <w:rPr>
          <w:rFonts w:ascii="Times New Roman" w:hAnsi="Times New Roman" w:cs="Times New Roman"/>
          <w:sz w:val="24"/>
          <w:szCs w:val="24"/>
          <w:lang w:val="en-GB"/>
        </w:rPr>
        <w:t xml:space="preserve"> also argued</w:t>
      </w:r>
      <w:r w:rsidRPr="00C65E61">
        <w:rPr>
          <w:rFonts w:ascii="Times New Roman" w:hAnsi="Times New Roman" w:cs="Times New Roman"/>
          <w:sz w:val="24"/>
          <w:szCs w:val="24"/>
          <w:lang w:val="en-GB"/>
        </w:rPr>
        <w:t xml:space="preserve"> that the first applicant</w:t>
      </w:r>
      <w:r w:rsidR="0031040E">
        <w:rPr>
          <w:rFonts w:ascii="Times New Roman" w:hAnsi="Times New Roman" w:cs="Times New Roman"/>
          <w:sz w:val="24"/>
          <w:szCs w:val="24"/>
          <w:lang w:val="en-GB"/>
        </w:rPr>
        <w:t xml:space="preserve"> ought to have disclosed that it</w:t>
      </w:r>
      <w:r w:rsidRPr="00C65E61">
        <w:rPr>
          <w:rFonts w:ascii="Times New Roman" w:hAnsi="Times New Roman" w:cs="Times New Roman"/>
          <w:sz w:val="24"/>
          <w:szCs w:val="24"/>
          <w:lang w:val="en-GB"/>
        </w:rPr>
        <w:t xml:space="preserve"> had filed a defective urgent chamber application which it withdrew after opposition. The fifth preliminary point raised b</w:t>
      </w:r>
      <w:r w:rsidR="00FB6464" w:rsidRPr="00C65E61">
        <w:rPr>
          <w:rFonts w:ascii="Times New Roman" w:hAnsi="Times New Roman" w:cs="Times New Roman"/>
          <w:sz w:val="24"/>
          <w:szCs w:val="24"/>
          <w:lang w:val="en-GB"/>
        </w:rPr>
        <w:t xml:space="preserve">y the first respondent is that </w:t>
      </w:r>
      <w:r w:rsidRPr="00C65E61">
        <w:rPr>
          <w:rFonts w:ascii="Times New Roman" w:hAnsi="Times New Roman" w:cs="Times New Roman"/>
          <w:sz w:val="24"/>
          <w:szCs w:val="24"/>
          <w:lang w:val="en-GB"/>
        </w:rPr>
        <w:t>one cannot seek to interdict a lawful process</w:t>
      </w:r>
      <w:r w:rsidR="00FB6464" w:rsidRPr="00C65E61">
        <w:rPr>
          <w:rFonts w:ascii="Times New Roman" w:hAnsi="Times New Roman" w:cs="Times New Roman"/>
          <w:sz w:val="24"/>
          <w:szCs w:val="24"/>
          <w:lang w:val="en-GB"/>
        </w:rPr>
        <w:t xml:space="preserve">, namely the </w:t>
      </w:r>
      <w:proofErr w:type="spellStart"/>
      <w:r w:rsidR="00FB6464" w:rsidRPr="00C65E61">
        <w:rPr>
          <w:rFonts w:ascii="Times New Roman" w:hAnsi="Times New Roman" w:cs="Times New Roman"/>
          <w:sz w:val="24"/>
          <w:szCs w:val="24"/>
          <w:lang w:val="en-GB"/>
        </w:rPr>
        <w:t>spoliatory</w:t>
      </w:r>
      <w:proofErr w:type="spellEnd"/>
      <w:r w:rsidR="00FB6464" w:rsidRPr="00C65E61">
        <w:rPr>
          <w:rFonts w:ascii="Times New Roman" w:hAnsi="Times New Roman" w:cs="Times New Roman"/>
          <w:sz w:val="24"/>
          <w:szCs w:val="24"/>
          <w:lang w:val="en-GB"/>
        </w:rPr>
        <w:t xml:space="preserve"> relief</w:t>
      </w:r>
      <w:r w:rsidRPr="00C65E61">
        <w:rPr>
          <w:rFonts w:ascii="Times New Roman" w:hAnsi="Times New Roman" w:cs="Times New Roman"/>
          <w:sz w:val="24"/>
          <w:szCs w:val="24"/>
          <w:lang w:val="en-GB"/>
        </w:rPr>
        <w:t xml:space="preserve">. </w:t>
      </w:r>
    </w:p>
    <w:p w14:paraId="6C2DF049" w14:textId="21EE5D89" w:rsidR="00DE2B72" w:rsidRPr="00C65E61" w:rsidRDefault="00DE2B72"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C65E61">
        <w:rPr>
          <w:rFonts w:ascii="Times New Roman" w:hAnsi="Times New Roman" w:cs="Times New Roman"/>
          <w:sz w:val="24"/>
          <w:szCs w:val="24"/>
          <w:lang w:val="en-GB"/>
        </w:rPr>
        <w:t xml:space="preserve">The sixth preliminary point is that the certificate of urgency is defective because it </w:t>
      </w:r>
      <w:r w:rsidR="00FB6464" w:rsidRPr="00C65E61">
        <w:rPr>
          <w:rFonts w:ascii="Times New Roman" w:hAnsi="Times New Roman" w:cs="Times New Roman"/>
          <w:sz w:val="24"/>
          <w:szCs w:val="24"/>
          <w:lang w:val="en-GB"/>
        </w:rPr>
        <w:t xml:space="preserve">mostly </w:t>
      </w:r>
      <w:r w:rsidRPr="00C65E61">
        <w:rPr>
          <w:rFonts w:ascii="Times New Roman" w:hAnsi="Times New Roman" w:cs="Times New Roman"/>
          <w:sz w:val="24"/>
          <w:szCs w:val="24"/>
          <w:lang w:val="en-GB"/>
        </w:rPr>
        <w:t>regurgitates</w:t>
      </w:r>
      <w:r w:rsidR="00FB6464" w:rsidRPr="00C65E61">
        <w:rPr>
          <w:rFonts w:ascii="Times New Roman" w:hAnsi="Times New Roman" w:cs="Times New Roman"/>
          <w:sz w:val="24"/>
          <w:szCs w:val="24"/>
          <w:lang w:val="en-GB"/>
        </w:rPr>
        <w:t xml:space="preserve"> word for word </w:t>
      </w:r>
      <w:r w:rsidRPr="00C65E61">
        <w:rPr>
          <w:rFonts w:ascii="Times New Roman" w:hAnsi="Times New Roman" w:cs="Times New Roman"/>
          <w:sz w:val="24"/>
          <w:szCs w:val="24"/>
          <w:lang w:val="en-GB"/>
        </w:rPr>
        <w:t xml:space="preserve">the grounds </w:t>
      </w:r>
      <w:r w:rsidR="00FB6464" w:rsidRPr="00C65E61">
        <w:rPr>
          <w:rFonts w:ascii="Times New Roman" w:hAnsi="Times New Roman" w:cs="Times New Roman"/>
          <w:sz w:val="24"/>
          <w:szCs w:val="24"/>
          <w:lang w:val="en-GB"/>
        </w:rPr>
        <w:t xml:space="preserve">upon </w:t>
      </w:r>
      <w:r w:rsidRPr="00C65E61">
        <w:rPr>
          <w:rFonts w:ascii="Times New Roman" w:hAnsi="Times New Roman" w:cs="Times New Roman"/>
          <w:sz w:val="24"/>
          <w:szCs w:val="24"/>
          <w:lang w:val="en-GB"/>
        </w:rPr>
        <w:t>which the application</w:t>
      </w:r>
      <w:r w:rsidR="00FB6464" w:rsidRPr="00C65E61">
        <w:rPr>
          <w:rFonts w:ascii="Times New Roman" w:hAnsi="Times New Roman" w:cs="Times New Roman"/>
          <w:sz w:val="24"/>
          <w:szCs w:val="24"/>
          <w:lang w:val="en-GB"/>
        </w:rPr>
        <w:t xml:space="preserve"> is premised.</w:t>
      </w:r>
      <w:r w:rsidRPr="00C65E61">
        <w:rPr>
          <w:rFonts w:ascii="Times New Roman" w:hAnsi="Times New Roman" w:cs="Times New Roman"/>
          <w:sz w:val="24"/>
          <w:szCs w:val="24"/>
          <w:lang w:val="en-GB"/>
        </w:rPr>
        <w:t xml:space="preserve"> </w:t>
      </w:r>
      <w:r w:rsidR="00FB6464" w:rsidRPr="00C65E61">
        <w:rPr>
          <w:rFonts w:ascii="Times New Roman" w:hAnsi="Times New Roman" w:cs="Times New Roman"/>
          <w:sz w:val="24"/>
          <w:szCs w:val="24"/>
          <w:lang w:val="en-GB"/>
        </w:rPr>
        <w:t>Further, t</w:t>
      </w:r>
      <w:r w:rsidRPr="00C65E61">
        <w:rPr>
          <w:rFonts w:ascii="Times New Roman" w:hAnsi="Times New Roman" w:cs="Times New Roman"/>
          <w:sz w:val="24"/>
          <w:szCs w:val="24"/>
          <w:lang w:val="en-GB"/>
        </w:rPr>
        <w:t xml:space="preserve">he certificate of urgency explains that the need to act arose on 15 October 2024 yet it does not explain why the application was filed on 21 October 2024. </w:t>
      </w:r>
    </w:p>
    <w:p w14:paraId="05B61B84" w14:textId="4C92B714" w:rsidR="00DE2B72" w:rsidRPr="00C65E61" w:rsidRDefault="00DE2B72"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C65E61">
        <w:rPr>
          <w:rFonts w:ascii="Times New Roman" w:hAnsi="Times New Roman" w:cs="Times New Roman"/>
          <w:sz w:val="24"/>
          <w:szCs w:val="24"/>
          <w:lang w:val="en-GB"/>
        </w:rPr>
        <w:t>The seventh preliminary point raised relates to the fact that the first applicant indicated in the founding affidavit that the application was being made</w:t>
      </w:r>
      <w:r w:rsidR="00FB6464" w:rsidRPr="00C65E61">
        <w:rPr>
          <w:rFonts w:ascii="Times New Roman" w:hAnsi="Times New Roman" w:cs="Times New Roman"/>
          <w:sz w:val="24"/>
          <w:szCs w:val="24"/>
          <w:lang w:val="en-GB"/>
        </w:rPr>
        <w:t xml:space="preserve"> in </w:t>
      </w:r>
      <w:r w:rsidRPr="00C65E61">
        <w:rPr>
          <w:rFonts w:ascii="Times New Roman" w:hAnsi="Times New Roman" w:cs="Times New Roman"/>
          <w:sz w:val="24"/>
          <w:szCs w:val="24"/>
          <w:lang w:val="en-GB"/>
        </w:rPr>
        <w:t xml:space="preserve">terms of Rule 40 of the High Court (Commercial Division) Rules, 2020, yet it was filed in the General Division of the High Court. The first respondent contends that this means that the matter is a commercial court matter and that a matter filed in terms of the Commercial Court Rules cannot be filed in the General Division of the High Court. </w:t>
      </w:r>
    </w:p>
    <w:p w14:paraId="77DE4829" w14:textId="3B246BD3" w:rsidR="00DE2B72" w:rsidRPr="00C65E61" w:rsidRDefault="00DE2B72" w:rsidP="00163B2A">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C65E61">
        <w:rPr>
          <w:rFonts w:ascii="Times New Roman" w:hAnsi="Times New Roman" w:cs="Times New Roman"/>
          <w:sz w:val="24"/>
          <w:szCs w:val="24"/>
          <w:lang w:val="en-GB"/>
        </w:rPr>
        <w:lastRenderedPageBreak/>
        <w:t xml:space="preserve">On the merits, the first respondent argues that </w:t>
      </w:r>
      <w:r w:rsidR="001171FB" w:rsidRPr="00C65E61">
        <w:rPr>
          <w:rFonts w:ascii="Times New Roman" w:hAnsi="Times New Roman" w:cs="Times New Roman"/>
          <w:sz w:val="24"/>
          <w:szCs w:val="24"/>
          <w:lang w:val="en-GB"/>
        </w:rPr>
        <w:t xml:space="preserve">he still holds a tribute agreement between himself and the first applicant which expires in November 2025. The withdrawal done by the first respondent was done behind his back and he has challenged it through the filing of summons in the High Court. He complains that the first applicant seeks to put on hold his operations ‘pending the determination of an otherwise defective application for eviction brought </w:t>
      </w:r>
      <w:proofErr w:type="gramStart"/>
      <w:r w:rsidR="001171FB" w:rsidRPr="00C65E61">
        <w:rPr>
          <w:rFonts w:ascii="Times New Roman" w:hAnsi="Times New Roman" w:cs="Times New Roman"/>
          <w:sz w:val="24"/>
          <w:szCs w:val="24"/>
          <w:lang w:val="en-GB"/>
        </w:rPr>
        <w:t>on  a</w:t>
      </w:r>
      <w:proofErr w:type="gramEnd"/>
      <w:r w:rsidR="001171FB" w:rsidRPr="00C65E61">
        <w:rPr>
          <w:rFonts w:ascii="Times New Roman" w:hAnsi="Times New Roman" w:cs="Times New Roman"/>
          <w:sz w:val="24"/>
          <w:szCs w:val="24"/>
          <w:lang w:val="en-GB"/>
        </w:rPr>
        <w:t xml:space="preserve"> platform of motion proceedings in the face of a plethora of material disputes of fact’. He submits that the application for his eviction does not disturb the status </w:t>
      </w:r>
      <w:r w:rsidR="001171FB" w:rsidRPr="00C65E61">
        <w:rPr>
          <w:rFonts w:ascii="Times New Roman" w:hAnsi="Times New Roman" w:cs="Times New Roman"/>
          <w:i/>
          <w:sz w:val="24"/>
          <w:szCs w:val="24"/>
          <w:lang w:val="en-GB"/>
        </w:rPr>
        <w:t>quo ante</w:t>
      </w:r>
      <w:r w:rsidR="001171FB" w:rsidRPr="00C65E61">
        <w:rPr>
          <w:rFonts w:ascii="Times New Roman" w:hAnsi="Times New Roman" w:cs="Times New Roman"/>
          <w:sz w:val="24"/>
          <w:szCs w:val="24"/>
          <w:lang w:val="en-GB"/>
        </w:rPr>
        <w:t xml:space="preserve"> granted by this court.  He further challenges the validity of the mining agreement entered into between the second and the third applicants. He insists that he is at the mining claim on the basis of the </w:t>
      </w:r>
      <w:proofErr w:type="spellStart"/>
      <w:r w:rsidR="001171FB" w:rsidRPr="00C65E61">
        <w:rPr>
          <w:rFonts w:ascii="Times New Roman" w:hAnsi="Times New Roman" w:cs="Times New Roman"/>
          <w:sz w:val="24"/>
          <w:szCs w:val="24"/>
          <w:lang w:val="en-GB"/>
        </w:rPr>
        <w:t>spoliatory</w:t>
      </w:r>
      <w:proofErr w:type="spellEnd"/>
      <w:r w:rsidR="001171FB" w:rsidRPr="00C65E61">
        <w:rPr>
          <w:rFonts w:ascii="Times New Roman" w:hAnsi="Times New Roman" w:cs="Times New Roman"/>
          <w:sz w:val="24"/>
          <w:szCs w:val="24"/>
          <w:lang w:val="en-GB"/>
        </w:rPr>
        <w:t xml:space="preserve"> relief granted by this court. He exhorts this court not to turn around and interdict its own processes and orders and assume review or appeal powers it does not have in such matters. </w:t>
      </w:r>
    </w:p>
    <w:p w14:paraId="05932754" w14:textId="1475C757" w:rsidR="00D07FDD" w:rsidRPr="00C65E61" w:rsidRDefault="00DE2B72" w:rsidP="00D07FDD">
      <w:pPr>
        <w:pStyle w:val="ListParagraph"/>
        <w:numPr>
          <w:ilvl w:val="0"/>
          <w:numId w:val="3"/>
        </w:numPr>
        <w:spacing w:before="240" w:after="0" w:line="360" w:lineRule="auto"/>
        <w:ind w:left="284"/>
        <w:jc w:val="both"/>
        <w:rPr>
          <w:rFonts w:ascii="Times New Roman" w:hAnsi="Times New Roman" w:cs="Times New Roman"/>
          <w:b/>
          <w:sz w:val="24"/>
          <w:szCs w:val="24"/>
          <w:lang w:val="en-GB"/>
        </w:rPr>
      </w:pPr>
      <w:r w:rsidRPr="00C65E61">
        <w:rPr>
          <w:rFonts w:ascii="Times New Roman" w:hAnsi="Times New Roman" w:cs="Times New Roman"/>
          <w:sz w:val="24"/>
          <w:szCs w:val="24"/>
          <w:lang w:val="en-GB"/>
        </w:rPr>
        <w:t xml:space="preserve"> </w:t>
      </w:r>
      <w:r w:rsidR="006E7BF8" w:rsidRPr="00C65E61">
        <w:rPr>
          <w:rFonts w:ascii="Times New Roman" w:hAnsi="Times New Roman" w:cs="Times New Roman"/>
          <w:sz w:val="24"/>
          <w:szCs w:val="24"/>
          <w:lang w:val="en-GB"/>
        </w:rPr>
        <w:t xml:space="preserve">Finally, the first respondent pays for the dismissal of the application with costs on a higher scale. </w:t>
      </w:r>
      <w:r w:rsidR="002F08CE" w:rsidRPr="00C65E61">
        <w:rPr>
          <w:rFonts w:ascii="Times New Roman" w:hAnsi="Times New Roman" w:cs="Times New Roman"/>
          <w:sz w:val="24"/>
          <w:szCs w:val="24"/>
          <w:lang w:val="en-GB"/>
        </w:rPr>
        <w:t xml:space="preserve"> </w:t>
      </w:r>
    </w:p>
    <w:p w14:paraId="0E0345EE" w14:textId="50E2014F" w:rsidR="00FB6464" w:rsidRPr="00C65E61" w:rsidRDefault="00FB6464" w:rsidP="006733F6">
      <w:pPr>
        <w:pStyle w:val="ListParagraph"/>
        <w:numPr>
          <w:ilvl w:val="0"/>
          <w:numId w:val="3"/>
        </w:numPr>
        <w:spacing w:before="240" w:after="0" w:line="360" w:lineRule="auto"/>
        <w:ind w:left="284"/>
        <w:jc w:val="both"/>
        <w:rPr>
          <w:rFonts w:ascii="Times New Roman" w:hAnsi="Times New Roman" w:cs="Times New Roman"/>
          <w:b/>
          <w:sz w:val="24"/>
          <w:szCs w:val="24"/>
          <w:lang w:val="en-GB"/>
        </w:rPr>
      </w:pPr>
      <w:r w:rsidRPr="00C65E61">
        <w:rPr>
          <w:rFonts w:ascii="Times New Roman" w:hAnsi="Times New Roman" w:cs="Times New Roman"/>
          <w:sz w:val="24"/>
          <w:szCs w:val="24"/>
          <w:lang w:val="en-GB"/>
        </w:rPr>
        <w:t xml:space="preserve">I turn to deal with the preliminary points as </w:t>
      </w:r>
      <w:proofErr w:type="gramStart"/>
      <w:r w:rsidRPr="00C65E61">
        <w:rPr>
          <w:rFonts w:ascii="Times New Roman" w:hAnsi="Times New Roman" w:cs="Times New Roman"/>
          <w:sz w:val="24"/>
          <w:szCs w:val="24"/>
          <w:lang w:val="en-GB"/>
        </w:rPr>
        <w:t>follows:-</w:t>
      </w:r>
      <w:proofErr w:type="gramEnd"/>
      <w:r w:rsidRPr="00C65E61">
        <w:rPr>
          <w:rFonts w:ascii="Times New Roman" w:hAnsi="Times New Roman" w:cs="Times New Roman"/>
          <w:sz w:val="24"/>
          <w:szCs w:val="24"/>
          <w:lang w:val="en-GB"/>
        </w:rPr>
        <w:t xml:space="preserve"> </w:t>
      </w:r>
    </w:p>
    <w:p w14:paraId="6B980C2C" w14:textId="6CFD6112" w:rsidR="00FB6464" w:rsidRPr="00073B16" w:rsidRDefault="00FB6464" w:rsidP="00073B16">
      <w:pPr>
        <w:spacing w:after="0" w:line="360" w:lineRule="auto"/>
        <w:ind w:hanging="360"/>
        <w:jc w:val="both"/>
        <w:rPr>
          <w:rFonts w:ascii="Times New Roman" w:hAnsi="Times New Roman" w:cs="Times New Roman"/>
          <w:b/>
          <w:sz w:val="24"/>
          <w:szCs w:val="24"/>
          <w:u w:val="single"/>
          <w:lang w:val="en-GB"/>
        </w:rPr>
      </w:pPr>
      <w:r w:rsidRPr="00073B16">
        <w:rPr>
          <w:rFonts w:ascii="Times New Roman" w:hAnsi="Times New Roman" w:cs="Times New Roman"/>
          <w:b/>
          <w:sz w:val="24"/>
          <w:szCs w:val="24"/>
          <w:u w:val="single"/>
          <w:lang w:val="en-GB"/>
        </w:rPr>
        <w:t xml:space="preserve">Urgency of the matter and defective certificate of urgency </w:t>
      </w:r>
    </w:p>
    <w:p w14:paraId="21E54536" w14:textId="0EBB4C54" w:rsidR="001724A0" w:rsidRPr="00C65E61" w:rsidRDefault="001724A0" w:rsidP="00484620">
      <w:pPr>
        <w:pStyle w:val="ListParagraph"/>
        <w:numPr>
          <w:ilvl w:val="0"/>
          <w:numId w:val="3"/>
        </w:numPr>
        <w:spacing w:after="0" w:line="360" w:lineRule="auto"/>
        <w:ind w:left="0"/>
        <w:jc w:val="both"/>
        <w:rPr>
          <w:rFonts w:ascii="Times New Roman" w:hAnsi="Times New Roman" w:cs="Times New Roman"/>
          <w:sz w:val="24"/>
          <w:szCs w:val="24"/>
          <w:lang w:val="en-GB"/>
        </w:rPr>
      </w:pPr>
      <w:r w:rsidRPr="00C65E61">
        <w:rPr>
          <w:rFonts w:ascii="Times New Roman" w:hAnsi="Times New Roman" w:cs="Times New Roman"/>
          <w:sz w:val="24"/>
          <w:szCs w:val="24"/>
          <w:lang w:val="en-ZW"/>
        </w:rPr>
        <w:t xml:space="preserve">These preliminary points were raised separately but I have decided </w:t>
      </w:r>
      <w:r w:rsidR="0066517C" w:rsidRPr="00C65E61">
        <w:rPr>
          <w:rFonts w:ascii="Times New Roman" w:hAnsi="Times New Roman" w:cs="Times New Roman"/>
          <w:sz w:val="24"/>
          <w:szCs w:val="24"/>
          <w:lang w:val="en-ZW"/>
        </w:rPr>
        <w:t xml:space="preserve">to co-join them </w:t>
      </w:r>
      <w:r w:rsidRPr="00C65E61">
        <w:rPr>
          <w:rFonts w:ascii="Times New Roman" w:hAnsi="Times New Roman" w:cs="Times New Roman"/>
          <w:sz w:val="24"/>
          <w:szCs w:val="24"/>
          <w:lang w:val="en-ZW"/>
        </w:rPr>
        <w:t xml:space="preserve">since they relate to the same subject matter, that of urgency. </w:t>
      </w:r>
    </w:p>
    <w:p w14:paraId="358E6631" w14:textId="77777777" w:rsidR="00CA0205" w:rsidRPr="00CA0205" w:rsidRDefault="00484620" w:rsidP="00CA0205">
      <w:pPr>
        <w:pStyle w:val="ListParagraph"/>
        <w:numPr>
          <w:ilvl w:val="0"/>
          <w:numId w:val="3"/>
        </w:numPr>
        <w:spacing w:after="0" w:line="360" w:lineRule="auto"/>
        <w:ind w:left="0"/>
        <w:jc w:val="both"/>
        <w:rPr>
          <w:rFonts w:ascii="Times New Roman" w:hAnsi="Times New Roman" w:cs="Times New Roman"/>
          <w:sz w:val="24"/>
          <w:szCs w:val="24"/>
          <w:lang w:val="en-GB"/>
        </w:rPr>
      </w:pPr>
      <w:r w:rsidRPr="00C65E61">
        <w:rPr>
          <w:rFonts w:ascii="Times New Roman" w:hAnsi="Times New Roman" w:cs="Times New Roman"/>
          <w:sz w:val="24"/>
          <w:szCs w:val="24"/>
          <w:lang w:val="en-ZW"/>
        </w:rPr>
        <w:t xml:space="preserve">The determination whether a matter is urgent or not is at the discretion of the court. An applicant who approaches the court on an urgent basis essentially seeks an indulgence and to be afforded preferential treatment. See </w:t>
      </w:r>
      <w:r w:rsidRPr="00C65E61">
        <w:rPr>
          <w:rFonts w:ascii="Times New Roman" w:eastAsia="Times New Roman" w:hAnsi="Times New Roman" w:cs="Times New Roman"/>
          <w:i/>
          <w:sz w:val="24"/>
          <w:szCs w:val="24"/>
        </w:rPr>
        <w:t>General Transport &amp; Engineering</w:t>
      </w:r>
      <w:r w:rsidRPr="00C65E61">
        <w:rPr>
          <w:rFonts w:ascii="Times New Roman" w:eastAsia="Times New Roman" w:hAnsi="Times New Roman" w:cs="Times New Roman"/>
          <w:sz w:val="24"/>
          <w:szCs w:val="24"/>
        </w:rPr>
        <w:t xml:space="preserve"> </w:t>
      </w:r>
      <w:r w:rsidRPr="00C65E61">
        <w:rPr>
          <w:rFonts w:ascii="Times New Roman" w:eastAsia="Times New Roman" w:hAnsi="Times New Roman" w:cs="Times New Roman"/>
          <w:i/>
          <w:iCs/>
          <w:sz w:val="24"/>
          <w:szCs w:val="24"/>
        </w:rPr>
        <w:t>(</w:t>
      </w:r>
      <w:proofErr w:type="spellStart"/>
      <w:r w:rsidRPr="00C65E61">
        <w:rPr>
          <w:rFonts w:ascii="Times New Roman" w:eastAsia="Times New Roman" w:hAnsi="Times New Roman" w:cs="Times New Roman"/>
          <w:i/>
          <w:sz w:val="24"/>
          <w:szCs w:val="24"/>
        </w:rPr>
        <w:t>Pv</w:t>
      </w:r>
      <w:r w:rsidRPr="00C65E61">
        <w:rPr>
          <w:rFonts w:ascii="Times New Roman" w:eastAsia="Times New Roman" w:hAnsi="Times New Roman" w:cs="Times New Roman"/>
          <w:sz w:val="24"/>
          <w:szCs w:val="24"/>
        </w:rPr>
        <w:t>t</w:t>
      </w:r>
      <w:proofErr w:type="spellEnd"/>
      <w:r w:rsidRPr="00C65E61">
        <w:rPr>
          <w:rFonts w:ascii="Times New Roman" w:eastAsia="Times New Roman" w:hAnsi="Times New Roman" w:cs="Times New Roman"/>
          <w:i/>
          <w:sz w:val="24"/>
          <w:szCs w:val="24"/>
        </w:rPr>
        <w:t xml:space="preserve">) Ltd &amp; </w:t>
      </w:r>
      <w:proofErr w:type="spellStart"/>
      <w:r w:rsidRPr="00C65E61">
        <w:rPr>
          <w:rFonts w:ascii="Times New Roman" w:eastAsia="Times New Roman" w:hAnsi="Times New Roman" w:cs="Times New Roman"/>
          <w:i/>
          <w:sz w:val="24"/>
          <w:szCs w:val="24"/>
        </w:rPr>
        <w:t>Ors</w:t>
      </w:r>
      <w:proofErr w:type="spellEnd"/>
      <w:r w:rsidRPr="00C65E61">
        <w:rPr>
          <w:rFonts w:ascii="Times New Roman" w:eastAsia="Times New Roman" w:hAnsi="Times New Roman" w:cs="Times New Roman"/>
          <w:sz w:val="24"/>
          <w:szCs w:val="24"/>
        </w:rPr>
        <w:t xml:space="preserve"> v </w:t>
      </w:r>
      <w:r w:rsidRPr="00C65E61">
        <w:rPr>
          <w:rFonts w:ascii="Times New Roman" w:eastAsia="Times New Roman" w:hAnsi="Times New Roman" w:cs="Times New Roman"/>
          <w:i/>
          <w:sz w:val="24"/>
          <w:szCs w:val="24"/>
        </w:rPr>
        <w:t>Zimbabwe</w:t>
      </w:r>
      <w:r w:rsidRPr="00C65E61">
        <w:rPr>
          <w:rFonts w:ascii="Times New Roman" w:eastAsia="Times New Roman" w:hAnsi="Times New Roman" w:cs="Times New Roman"/>
          <w:sz w:val="24"/>
          <w:szCs w:val="24"/>
        </w:rPr>
        <w:t xml:space="preserve"> </w:t>
      </w:r>
      <w:r w:rsidRPr="00C65E61">
        <w:rPr>
          <w:rFonts w:ascii="Times New Roman" w:eastAsia="Times New Roman" w:hAnsi="Times New Roman" w:cs="Times New Roman"/>
          <w:i/>
          <w:sz w:val="24"/>
          <w:szCs w:val="24"/>
        </w:rPr>
        <w:t>Banking Corporation</w:t>
      </w:r>
      <w:r w:rsidRPr="00C65E61">
        <w:rPr>
          <w:rFonts w:ascii="Times New Roman" w:eastAsia="Times New Roman" w:hAnsi="Times New Roman" w:cs="Times New Roman"/>
          <w:sz w:val="24"/>
          <w:szCs w:val="24"/>
        </w:rPr>
        <w:t xml:space="preserve"> </w:t>
      </w:r>
      <w:r w:rsidRPr="00C65E61">
        <w:rPr>
          <w:rFonts w:ascii="Times New Roman" w:eastAsia="Times New Roman" w:hAnsi="Times New Roman" w:cs="Times New Roman"/>
          <w:i/>
          <w:sz w:val="24"/>
          <w:szCs w:val="24"/>
        </w:rPr>
        <w:t xml:space="preserve">Ltd </w:t>
      </w:r>
      <w:r w:rsidRPr="00C65E61">
        <w:rPr>
          <w:rFonts w:ascii="Times New Roman" w:eastAsia="Times New Roman" w:hAnsi="Times New Roman" w:cs="Times New Roman"/>
          <w:sz w:val="24"/>
          <w:szCs w:val="24"/>
        </w:rPr>
        <w:t xml:space="preserve">1998 (2) ZLR 301 (H). </w:t>
      </w:r>
      <w:r w:rsidRPr="00C65E61">
        <w:rPr>
          <w:rFonts w:ascii="Times New Roman" w:hAnsi="Times New Roman" w:cs="Times New Roman"/>
          <w:sz w:val="24"/>
          <w:szCs w:val="24"/>
          <w:lang w:val="en-ZW"/>
        </w:rPr>
        <w:t>However, urgency is not there for the asking.</w:t>
      </w:r>
      <w:r w:rsidRPr="00C65E61">
        <w:rPr>
          <w:rFonts w:ascii="Times New Roman" w:eastAsia="Times New Roman" w:hAnsi="Times New Roman" w:cs="Times New Roman"/>
          <w:i/>
          <w:sz w:val="24"/>
          <w:szCs w:val="24"/>
        </w:rPr>
        <w:t xml:space="preserve"> </w:t>
      </w:r>
      <w:r w:rsidRPr="00C65E61">
        <w:rPr>
          <w:rFonts w:ascii="Times New Roman" w:hAnsi="Times New Roman" w:cs="Times New Roman"/>
          <w:sz w:val="24"/>
          <w:szCs w:val="24"/>
          <w:lang w:val="en-ZW"/>
        </w:rPr>
        <w:t xml:space="preserve">For any argument on urgency to be sustained, an applicant must have acted promptly, as soon as he or she acquired knowledge of the respondent’s prejudicial conduct. It is, therefore, trite that urgent relief will not be granted in circumstances where the claimed urgency is self-created.  See </w:t>
      </w:r>
      <w:proofErr w:type="spellStart"/>
      <w:r w:rsidRPr="00C65E61">
        <w:rPr>
          <w:rFonts w:ascii="Times New Roman" w:hAnsi="Times New Roman" w:cs="Times New Roman"/>
          <w:i/>
          <w:sz w:val="24"/>
          <w:szCs w:val="24"/>
        </w:rPr>
        <w:t>Kuvarega</w:t>
      </w:r>
      <w:proofErr w:type="spellEnd"/>
      <w:r w:rsidRPr="00C65E61">
        <w:rPr>
          <w:rFonts w:ascii="Times New Roman" w:hAnsi="Times New Roman" w:cs="Times New Roman"/>
          <w:i/>
          <w:sz w:val="24"/>
          <w:szCs w:val="24"/>
        </w:rPr>
        <w:t xml:space="preserve"> </w:t>
      </w:r>
      <w:r w:rsidRPr="00C65E61">
        <w:rPr>
          <w:rFonts w:ascii="Times New Roman" w:hAnsi="Times New Roman" w:cs="Times New Roman"/>
          <w:sz w:val="24"/>
          <w:szCs w:val="24"/>
        </w:rPr>
        <w:t>v</w:t>
      </w:r>
      <w:r w:rsidRPr="00C65E61">
        <w:rPr>
          <w:rFonts w:ascii="Times New Roman" w:hAnsi="Times New Roman" w:cs="Times New Roman"/>
          <w:i/>
          <w:sz w:val="24"/>
          <w:szCs w:val="24"/>
        </w:rPr>
        <w:t xml:space="preserve"> Registrar-General &amp; Anor</w:t>
      </w:r>
      <w:r w:rsidRPr="00C65E61">
        <w:rPr>
          <w:rFonts w:ascii="Times New Roman" w:hAnsi="Times New Roman" w:cs="Times New Roman"/>
          <w:sz w:val="24"/>
          <w:szCs w:val="24"/>
        </w:rPr>
        <w:t xml:space="preserve"> 1998 (1) ZLR 188 (HC); </w:t>
      </w:r>
      <w:proofErr w:type="spellStart"/>
      <w:r w:rsidRPr="00C65E61">
        <w:rPr>
          <w:rFonts w:ascii="Times New Roman" w:hAnsi="Times New Roman" w:cs="Times New Roman"/>
          <w:i/>
          <w:sz w:val="24"/>
          <w:szCs w:val="24"/>
        </w:rPr>
        <w:t>Gwarada</w:t>
      </w:r>
      <w:proofErr w:type="spellEnd"/>
      <w:r w:rsidRPr="00C65E61">
        <w:rPr>
          <w:rFonts w:ascii="Times New Roman" w:hAnsi="Times New Roman" w:cs="Times New Roman"/>
          <w:i/>
          <w:sz w:val="24"/>
          <w:szCs w:val="24"/>
        </w:rPr>
        <w:t xml:space="preserve"> </w:t>
      </w:r>
      <w:r w:rsidRPr="00C65E61">
        <w:rPr>
          <w:rFonts w:ascii="Times New Roman" w:hAnsi="Times New Roman" w:cs="Times New Roman"/>
          <w:sz w:val="24"/>
          <w:szCs w:val="24"/>
        </w:rPr>
        <w:t>v</w:t>
      </w:r>
      <w:r w:rsidRPr="00C65E61">
        <w:rPr>
          <w:rFonts w:ascii="Times New Roman" w:hAnsi="Times New Roman" w:cs="Times New Roman"/>
          <w:i/>
          <w:sz w:val="24"/>
          <w:szCs w:val="24"/>
        </w:rPr>
        <w:t xml:space="preserve"> Johnson &amp; </w:t>
      </w:r>
      <w:proofErr w:type="spellStart"/>
      <w:r w:rsidRPr="00C65E61">
        <w:rPr>
          <w:rFonts w:ascii="Times New Roman" w:hAnsi="Times New Roman" w:cs="Times New Roman"/>
          <w:i/>
          <w:sz w:val="24"/>
          <w:szCs w:val="24"/>
        </w:rPr>
        <w:t>Ors</w:t>
      </w:r>
      <w:proofErr w:type="spellEnd"/>
      <w:r w:rsidRPr="00C65E61">
        <w:rPr>
          <w:rFonts w:ascii="Times New Roman" w:hAnsi="Times New Roman" w:cs="Times New Roman"/>
          <w:i/>
          <w:sz w:val="24"/>
          <w:szCs w:val="24"/>
        </w:rPr>
        <w:t xml:space="preserve"> </w:t>
      </w:r>
      <w:r w:rsidRPr="00C65E61">
        <w:rPr>
          <w:rFonts w:ascii="Times New Roman" w:hAnsi="Times New Roman" w:cs="Times New Roman"/>
          <w:sz w:val="24"/>
          <w:szCs w:val="24"/>
          <w:lang w:val="en-ZW"/>
        </w:rPr>
        <w:t>2009 (2) ZLR 159 (H)</w:t>
      </w:r>
      <w:r w:rsidRPr="00C65E61">
        <w:rPr>
          <w:rFonts w:ascii="Times New Roman" w:hAnsi="Times New Roman" w:cs="Times New Roman"/>
          <w:sz w:val="24"/>
          <w:szCs w:val="24"/>
        </w:rPr>
        <w:t xml:space="preserve">; and </w:t>
      </w:r>
      <w:proofErr w:type="spellStart"/>
      <w:r w:rsidR="001724A0" w:rsidRPr="00C65E61">
        <w:rPr>
          <w:rFonts w:ascii="Times New Roman" w:hAnsi="Times New Roman" w:cs="Times New Roman"/>
          <w:i/>
          <w:sz w:val="24"/>
          <w:szCs w:val="24"/>
        </w:rPr>
        <w:t>Nyakudya</w:t>
      </w:r>
      <w:proofErr w:type="spellEnd"/>
      <w:r w:rsidR="001724A0" w:rsidRPr="00C65E61">
        <w:rPr>
          <w:rFonts w:ascii="Times New Roman" w:hAnsi="Times New Roman" w:cs="Times New Roman"/>
          <w:i/>
          <w:sz w:val="24"/>
          <w:szCs w:val="24"/>
        </w:rPr>
        <w:t xml:space="preserve"> </w:t>
      </w:r>
      <w:r w:rsidR="001724A0" w:rsidRPr="00C65E61">
        <w:rPr>
          <w:rFonts w:ascii="Times New Roman" w:hAnsi="Times New Roman" w:cs="Times New Roman"/>
          <w:iCs/>
          <w:sz w:val="24"/>
          <w:szCs w:val="24"/>
        </w:rPr>
        <w:t>v</w:t>
      </w:r>
      <w:r w:rsidR="001724A0" w:rsidRPr="00C65E61">
        <w:rPr>
          <w:rFonts w:ascii="Times New Roman" w:hAnsi="Times New Roman" w:cs="Times New Roman"/>
          <w:i/>
          <w:sz w:val="24"/>
          <w:szCs w:val="24"/>
        </w:rPr>
        <w:t xml:space="preserve"> </w:t>
      </w:r>
      <w:proofErr w:type="spellStart"/>
      <w:r w:rsidR="001724A0" w:rsidRPr="00C65E61">
        <w:rPr>
          <w:rFonts w:ascii="Times New Roman" w:hAnsi="Times New Roman" w:cs="Times New Roman"/>
          <w:i/>
          <w:sz w:val="24"/>
          <w:szCs w:val="24"/>
        </w:rPr>
        <w:t>Vibranium</w:t>
      </w:r>
      <w:proofErr w:type="spellEnd"/>
      <w:r w:rsidR="001724A0" w:rsidRPr="00C65E61">
        <w:rPr>
          <w:rFonts w:ascii="Times New Roman" w:hAnsi="Times New Roman" w:cs="Times New Roman"/>
          <w:i/>
          <w:sz w:val="24"/>
          <w:szCs w:val="24"/>
        </w:rPr>
        <w:t xml:space="preserve"> Resources (</w:t>
      </w:r>
      <w:proofErr w:type="spellStart"/>
      <w:r w:rsidR="001724A0" w:rsidRPr="00C65E61">
        <w:rPr>
          <w:rFonts w:ascii="Times New Roman" w:hAnsi="Times New Roman" w:cs="Times New Roman"/>
          <w:i/>
          <w:sz w:val="24"/>
          <w:szCs w:val="24"/>
        </w:rPr>
        <w:t>Pvt</w:t>
      </w:r>
      <w:proofErr w:type="spellEnd"/>
      <w:r w:rsidR="001724A0" w:rsidRPr="00C65E61">
        <w:rPr>
          <w:rFonts w:ascii="Times New Roman" w:hAnsi="Times New Roman" w:cs="Times New Roman"/>
          <w:i/>
          <w:sz w:val="24"/>
          <w:szCs w:val="24"/>
        </w:rPr>
        <w:t>) Ltd</w:t>
      </w:r>
      <w:r w:rsidR="001724A0" w:rsidRPr="00C65E61">
        <w:rPr>
          <w:rFonts w:ascii="Times New Roman" w:hAnsi="Times New Roman" w:cs="Times New Roman"/>
          <w:sz w:val="24"/>
          <w:szCs w:val="24"/>
        </w:rPr>
        <w:t xml:space="preserve"> HH–409–21</w:t>
      </w:r>
      <w:r w:rsidR="00CA0205">
        <w:rPr>
          <w:rFonts w:ascii="Times New Roman" w:hAnsi="Times New Roman" w:cs="Times New Roman"/>
          <w:sz w:val="24"/>
          <w:szCs w:val="24"/>
        </w:rPr>
        <w:t>)</w:t>
      </w:r>
      <w:r w:rsidRPr="00C65E61">
        <w:rPr>
          <w:rFonts w:ascii="Times New Roman" w:hAnsi="Times New Roman" w:cs="Times New Roman"/>
          <w:sz w:val="24"/>
          <w:szCs w:val="24"/>
          <w:lang w:val="en-ZW"/>
        </w:rPr>
        <w:t>.</w:t>
      </w:r>
    </w:p>
    <w:p w14:paraId="30EB5E71" w14:textId="7F08E53F" w:rsidR="00C26A53" w:rsidRPr="00CA0205" w:rsidRDefault="00484620" w:rsidP="00073B16">
      <w:pPr>
        <w:pStyle w:val="ListParagraph"/>
        <w:numPr>
          <w:ilvl w:val="0"/>
          <w:numId w:val="3"/>
        </w:numPr>
        <w:spacing w:line="360" w:lineRule="auto"/>
        <w:ind w:left="0"/>
        <w:jc w:val="both"/>
        <w:rPr>
          <w:rFonts w:ascii="Times New Roman" w:hAnsi="Times New Roman" w:cs="Times New Roman"/>
          <w:sz w:val="24"/>
          <w:szCs w:val="24"/>
          <w:lang w:val="en-GB"/>
        </w:rPr>
      </w:pPr>
      <w:r w:rsidRPr="00CA0205">
        <w:rPr>
          <w:rFonts w:ascii="Times New Roman" w:hAnsi="Times New Roman" w:cs="Times New Roman"/>
          <w:sz w:val="24"/>
          <w:szCs w:val="24"/>
          <w:lang w:val="en-GB"/>
        </w:rPr>
        <w:t>The facts before me show that the need to act arose on 15 October 2024. It persisted on 16 October 2024. The first respondent states that a defective application was filed on 21 October 2024. It was withdrawn after the first respondent pointed out the defects. The applicants then filed the present application on 24 October 2024. The first respondent cannot seriously argue that a delay of ten days qualifies to classify the applicants as having sat on their laurels.</w:t>
      </w:r>
      <w:r w:rsidR="0066517C" w:rsidRPr="00CA0205">
        <w:rPr>
          <w:rFonts w:ascii="Times New Roman" w:hAnsi="Times New Roman" w:cs="Times New Roman"/>
          <w:sz w:val="24"/>
          <w:szCs w:val="24"/>
          <w:lang w:val="en-GB"/>
        </w:rPr>
        <w:t xml:space="preserve"> The </w:t>
      </w:r>
      <w:r w:rsidR="0066517C" w:rsidRPr="00CA0205">
        <w:rPr>
          <w:rFonts w:ascii="Times New Roman" w:hAnsi="Times New Roman" w:cs="Times New Roman"/>
          <w:sz w:val="24"/>
          <w:szCs w:val="24"/>
          <w:lang w:val="en-GB"/>
        </w:rPr>
        <w:lastRenderedPageBreak/>
        <w:t xml:space="preserve">comments by </w:t>
      </w:r>
      <w:proofErr w:type="spellStart"/>
      <w:r w:rsidR="00073B16" w:rsidRPr="00073B16">
        <w:rPr>
          <w:rFonts w:ascii="Times New Roman" w:hAnsi="Times New Roman" w:cs="Times New Roman"/>
          <w:smallCaps/>
          <w:sz w:val="24"/>
          <w:szCs w:val="24"/>
          <w:lang w:val="en-GB"/>
        </w:rPr>
        <w:t>Mathonsi</w:t>
      </w:r>
      <w:proofErr w:type="spellEnd"/>
      <w:r w:rsidR="00073B16" w:rsidRPr="00073B16">
        <w:rPr>
          <w:rFonts w:ascii="Times New Roman" w:hAnsi="Times New Roman" w:cs="Times New Roman"/>
          <w:smallCaps/>
          <w:sz w:val="24"/>
          <w:szCs w:val="24"/>
          <w:lang w:val="en-GB"/>
        </w:rPr>
        <w:t xml:space="preserve"> J</w:t>
      </w:r>
      <w:r w:rsidR="0066517C" w:rsidRPr="00CA0205">
        <w:rPr>
          <w:rFonts w:ascii="Times New Roman" w:hAnsi="Times New Roman" w:cs="Times New Roman"/>
          <w:sz w:val="24"/>
          <w:szCs w:val="24"/>
          <w:lang w:val="en-GB"/>
        </w:rPr>
        <w:t xml:space="preserve"> </w:t>
      </w:r>
      <w:proofErr w:type="gramStart"/>
      <w:r w:rsidR="0066517C" w:rsidRPr="00CA0205">
        <w:rPr>
          <w:rFonts w:ascii="Times New Roman" w:hAnsi="Times New Roman" w:cs="Times New Roman"/>
          <w:sz w:val="24"/>
          <w:szCs w:val="24"/>
          <w:lang w:val="en-GB"/>
        </w:rPr>
        <w:t xml:space="preserve">in  </w:t>
      </w:r>
      <w:proofErr w:type="spellStart"/>
      <w:r w:rsidR="0066517C" w:rsidRPr="00CA0205">
        <w:rPr>
          <w:rFonts w:ascii="Times New Roman" w:hAnsi="Times New Roman" w:cs="Times New Roman"/>
          <w:i/>
          <w:sz w:val="24"/>
          <w:szCs w:val="24"/>
          <w:lang w:val="en-GB"/>
        </w:rPr>
        <w:t>Telecel</w:t>
      </w:r>
      <w:proofErr w:type="spellEnd"/>
      <w:proofErr w:type="gramEnd"/>
      <w:r w:rsidR="0066517C" w:rsidRPr="00CA0205">
        <w:rPr>
          <w:rFonts w:ascii="Times New Roman" w:hAnsi="Times New Roman" w:cs="Times New Roman"/>
          <w:i/>
          <w:sz w:val="24"/>
          <w:szCs w:val="24"/>
          <w:lang w:val="en-GB"/>
        </w:rPr>
        <w:t xml:space="preserve"> </w:t>
      </w:r>
      <w:proofErr w:type="spellStart"/>
      <w:r w:rsidR="0066517C" w:rsidRPr="00CA0205">
        <w:rPr>
          <w:rFonts w:ascii="Times New Roman" w:hAnsi="Times New Roman" w:cs="Times New Roman"/>
          <w:i/>
          <w:sz w:val="24"/>
          <w:szCs w:val="24"/>
          <w:lang w:val="en-GB"/>
        </w:rPr>
        <w:t>Zim</w:t>
      </w:r>
      <w:proofErr w:type="spellEnd"/>
      <w:r w:rsidR="0066517C" w:rsidRPr="00CA0205">
        <w:rPr>
          <w:rFonts w:ascii="Times New Roman" w:hAnsi="Times New Roman" w:cs="Times New Roman"/>
          <w:i/>
          <w:sz w:val="24"/>
          <w:szCs w:val="24"/>
          <w:lang w:val="en-GB"/>
        </w:rPr>
        <w:t xml:space="preserve"> (Pvt) Ltd</w:t>
      </w:r>
      <w:r w:rsidR="0066517C" w:rsidRPr="00CA0205">
        <w:rPr>
          <w:rFonts w:ascii="Times New Roman" w:hAnsi="Times New Roman" w:cs="Times New Roman"/>
          <w:sz w:val="24"/>
          <w:szCs w:val="24"/>
          <w:lang w:val="en-GB"/>
        </w:rPr>
        <w:t xml:space="preserve"> v</w:t>
      </w:r>
      <w:r w:rsidR="0066517C" w:rsidRPr="00CA0205">
        <w:rPr>
          <w:rFonts w:ascii="Times New Roman" w:hAnsi="Times New Roman" w:cs="Times New Roman"/>
          <w:i/>
          <w:sz w:val="24"/>
          <w:szCs w:val="24"/>
          <w:lang w:val="en-GB"/>
        </w:rPr>
        <w:t xml:space="preserve"> POTRAZ &amp; </w:t>
      </w:r>
      <w:proofErr w:type="spellStart"/>
      <w:r w:rsidR="0066517C" w:rsidRPr="00CA0205">
        <w:rPr>
          <w:rFonts w:ascii="Times New Roman" w:hAnsi="Times New Roman" w:cs="Times New Roman"/>
          <w:i/>
          <w:sz w:val="24"/>
          <w:szCs w:val="24"/>
          <w:lang w:val="en-GB"/>
        </w:rPr>
        <w:t>Ors</w:t>
      </w:r>
      <w:proofErr w:type="spellEnd"/>
      <w:r w:rsidR="0066517C" w:rsidRPr="00CA0205">
        <w:rPr>
          <w:rFonts w:ascii="Times New Roman" w:hAnsi="Times New Roman" w:cs="Times New Roman"/>
          <w:sz w:val="24"/>
          <w:szCs w:val="24"/>
          <w:lang w:val="en-GB"/>
        </w:rPr>
        <w:t xml:space="preserve"> 2015 (1) ZLR 651 (H</w:t>
      </w:r>
      <w:r w:rsidR="00C26A53" w:rsidRPr="00CA0205">
        <w:rPr>
          <w:rFonts w:ascii="Times New Roman" w:hAnsi="Times New Roman" w:cs="Times New Roman"/>
          <w:sz w:val="24"/>
          <w:szCs w:val="24"/>
          <w:lang w:val="en-GB"/>
        </w:rPr>
        <w:t>) at p. 658H-659B are apposite:-</w:t>
      </w:r>
    </w:p>
    <w:p w14:paraId="229141AA" w14:textId="600D7144" w:rsidR="00C26A53" w:rsidRPr="00073B16" w:rsidRDefault="00CA0205" w:rsidP="00C26A53">
      <w:pPr>
        <w:pStyle w:val="ListParagraph"/>
        <w:spacing w:before="240" w:line="240" w:lineRule="auto"/>
        <w:ind w:left="1440"/>
        <w:jc w:val="both"/>
        <w:rPr>
          <w:rFonts w:ascii="Times New Roman" w:hAnsi="Times New Roman" w:cs="Times New Roman"/>
          <w:szCs w:val="24"/>
          <w:lang w:val="en-ZW"/>
        </w:rPr>
      </w:pPr>
      <w:r w:rsidRPr="00073B16">
        <w:rPr>
          <w:rFonts w:ascii="Times New Roman" w:hAnsi="Times New Roman" w:cs="Times New Roman"/>
          <w:szCs w:val="24"/>
          <w:lang w:val="en-ZW"/>
        </w:rPr>
        <w:t>“</w:t>
      </w:r>
      <w:r w:rsidR="00C26A53" w:rsidRPr="00073B16">
        <w:rPr>
          <w:rFonts w:ascii="Times New Roman" w:hAnsi="Times New Roman" w:cs="Times New Roman"/>
          <w:szCs w:val="24"/>
          <w:lang w:val="en-ZW"/>
        </w:rPr>
        <w:t xml:space="preserve">I find myself having to repeat what I stated in </w:t>
      </w:r>
      <w:r w:rsidR="00C26A53" w:rsidRPr="00073B16">
        <w:rPr>
          <w:rFonts w:ascii="Times New Roman" w:hAnsi="Times New Roman" w:cs="Times New Roman"/>
          <w:i/>
          <w:iCs/>
          <w:szCs w:val="24"/>
          <w:lang w:val="en-ZW"/>
        </w:rPr>
        <w:t xml:space="preserve">Prosecutor-General </w:t>
      </w:r>
      <w:r w:rsidR="00C26A53" w:rsidRPr="00073B16">
        <w:rPr>
          <w:rFonts w:ascii="Times New Roman" w:hAnsi="Times New Roman" w:cs="Times New Roman"/>
          <w:szCs w:val="24"/>
          <w:lang w:val="en-ZW"/>
        </w:rPr>
        <w:t xml:space="preserve">v </w:t>
      </w:r>
      <w:proofErr w:type="spellStart"/>
      <w:r w:rsidR="00C26A53" w:rsidRPr="00073B16">
        <w:rPr>
          <w:rFonts w:ascii="Times New Roman" w:hAnsi="Times New Roman" w:cs="Times New Roman"/>
          <w:i/>
          <w:iCs/>
          <w:szCs w:val="24"/>
          <w:lang w:val="en-ZW"/>
        </w:rPr>
        <w:t>Busangabanye</w:t>
      </w:r>
      <w:proofErr w:type="spellEnd"/>
      <w:r w:rsidR="00C26A53" w:rsidRPr="00073B16">
        <w:rPr>
          <w:rFonts w:ascii="Times New Roman" w:hAnsi="Times New Roman" w:cs="Times New Roman"/>
          <w:i/>
          <w:iCs/>
          <w:szCs w:val="24"/>
          <w:lang w:val="en-ZW"/>
        </w:rPr>
        <w:t xml:space="preserve"> &amp; Anor </w:t>
      </w:r>
      <w:r w:rsidR="00C26A53" w:rsidRPr="00073B16">
        <w:rPr>
          <w:rFonts w:ascii="Times New Roman" w:hAnsi="Times New Roman" w:cs="Times New Roman"/>
          <w:szCs w:val="24"/>
          <w:lang w:val="en-ZW"/>
        </w:rPr>
        <w:t>HH-427-15 at p 3:</w:t>
      </w:r>
    </w:p>
    <w:p w14:paraId="51A39AD6" w14:textId="6C3299F6" w:rsidR="00C26A53" w:rsidRPr="00073B16" w:rsidRDefault="00C26A53" w:rsidP="0031040E">
      <w:pPr>
        <w:pStyle w:val="ListParagraph"/>
        <w:spacing w:before="240" w:line="240" w:lineRule="auto"/>
        <w:ind w:left="2160"/>
        <w:jc w:val="both"/>
        <w:rPr>
          <w:rFonts w:ascii="Times New Roman" w:hAnsi="Times New Roman" w:cs="Times New Roman"/>
          <w:sz w:val="24"/>
          <w:szCs w:val="24"/>
          <w:lang w:val="en-ZW"/>
        </w:rPr>
      </w:pPr>
      <w:r w:rsidRPr="00073B16">
        <w:rPr>
          <w:rFonts w:ascii="Times New Roman" w:hAnsi="Times New Roman" w:cs="Times New Roman"/>
          <w:szCs w:val="24"/>
          <w:lang w:val="en-ZW"/>
        </w:rPr>
        <w:t xml:space="preserve">“In my view this issue of self-created urgency has been blown out of proportion. Surely a delay of 22 days cannot be said to be inordinate as to constitute self-created urgency. Quite often in recent history we are subjected to endless points </w:t>
      </w:r>
      <w:r w:rsidRPr="00073B16">
        <w:rPr>
          <w:rFonts w:ascii="Times New Roman" w:hAnsi="Times New Roman" w:cs="Times New Roman"/>
          <w:i/>
          <w:iCs/>
          <w:szCs w:val="24"/>
          <w:lang w:val="en-ZW"/>
        </w:rPr>
        <w:t xml:space="preserve">in </w:t>
      </w:r>
      <w:proofErr w:type="spellStart"/>
      <w:r w:rsidRPr="00073B16">
        <w:rPr>
          <w:rFonts w:ascii="Times New Roman" w:hAnsi="Times New Roman" w:cs="Times New Roman"/>
          <w:i/>
          <w:iCs/>
          <w:szCs w:val="24"/>
          <w:lang w:val="en-ZW"/>
        </w:rPr>
        <w:t>limine</w:t>
      </w:r>
      <w:proofErr w:type="spellEnd"/>
      <w:r w:rsidRPr="00073B16">
        <w:rPr>
          <w:rFonts w:ascii="Times New Roman" w:hAnsi="Times New Roman" w:cs="Times New Roman"/>
          <w:i/>
          <w:iCs/>
          <w:szCs w:val="24"/>
          <w:lang w:val="en-ZW"/>
        </w:rPr>
        <w:t xml:space="preserve"> </w:t>
      </w:r>
      <w:proofErr w:type="spellStart"/>
      <w:r w:rsidRPr="00073B16">
        <w:rPr>
          <w:rFonts w:ascii="Times New Roman" w:hAnsi="Times New Roman" w:cs="Times New Roman"/>
          <w:szCs w:val="24"/>
          <w:lang w:val="en-ZW"/>
        </w:rPr>
        <w:t>centered</w:t>
      </w:r>
      <w:proofErr w:type="spellEnd"/>
      <w:r w:rsidRPr="00073B16">
        <w:rPr>
          <w:rFonts w:ascii="Times New Roman" w:hAnsi="Times New Roman" w:cs="Times New Roman"/>
          <w:szCs w:val="24"/>
          <w:lang w:val="en-ZW"/>
        </w:rPr>
        <w:t xml:space="preserve"> on urgency which should not be made at all. Courts appreciate that litigants do not eat, move and have their being in filing court process. There are other issues they attend to and where they have managed to bring their matters within a reasonable time they should be accorded audience. It is no good to expect a litigant to drop everything and rush to court even when the subject matter is clearly not a holocaust.”</w:t>
      </w:r>
      <w:r w:rsidR="00CA0205" w:rsidRPr="00073B16">
        <w:rPr>
          <w:rFonts w:ascii="Times New Roman" w:hAnsi="Times New Roman" w:cs="Times New Roman"/>
          <w:szCs w:val="24"/>
          <w:lang w:val="en-ZW"/>
        </w:rPr>
        <w:t xml:space="preserve"> </w:t>
      </w:r>
    </w:p>
    <w:p w14:paraId="70F7DBEB" w14:textId="77777777" w:rsidR="00073B16" w:rsidRPr="0031040E" w:rsidRDefault="00073B16" w:rsidP="0031040E">
      <w:pPr>
        <w:pStyle w:val="ListParagraph"/>
        <w:spacing w:before="240" w:line="240" w:lineRule="auto"/>
        <w:ind w:left="2160"/>
        <w:jc w:val="both"/>
        <w:rPr>
          <w:rFonts w:ascii="Times New Roman" w:hAnsi="Times New Roman" w:cs="Times New Roman"/>
          <w:sz w:val="20"/>
          <w:szCs w:val="24"/>
          <w:lang w:val="en-ZW"/>
        </w:rPr>
      </w:pPr>
    </w:p>
    <w:p w14:paraId="39B8100A" w14:textId="7B221F47" w:rsidR="00484620" w:rsidRPr="00C65E61" w:rsidRDefault="00484620" w:rsidP="00484620">
      <w:pPr>
        <w:pStyle w:val="ListParagraph"/>
        <w:numPr>
          <w:ilvl w:val="0"/>
          <w:numId w:val="3"/>
        </w:numPr>
        <w:spacing w:before="240" w:after="0" w:line="360" w:lineRule="auto"/>
        <w:ind w:left="142" w:hanging="426"/>
        <w:jc w:val="both"/>
        <w:rPr>
          <w:rFonts w:ascii="Times New Roman" w:hAnsi="Times New Roman" w:cs="Times New Roman"/>
          <w:b/>
          <w:sz w:val="24"/>
          <w:szCs w:val="24"/>
          <w:lang w:val="en-GB"/>
        </w:rPr>
      </w:pPr>
      <w:r w:rsidRPr="00C65E61">
        <w:rPr>
          <w:rFonts w:ascii="Times New Roman" w:hAnsi="Times New Roman" w:cs="Times New Roman"/>
          <w:sz w:val="24"/>
          <w:szCs w:val="24"/>
          <w:lang w:val="en-GB"/>
        </w:rPr>
        <w:t xml:space="preserve"> I find that the applicants acted promptly as soon as they acquired knowledge of the first respondent’s prejudicial conduct. </w:t>
      </w:r>
    </w:p>
    <w:p w14:paraId="67E9FD68" w14:textId="1F36F302" w:rsidR="00143BC0" w:rsidRPr="00C65E61" w:rsidRDefault="00CA0205" w:rsidP="00484620">
      <w:pPr>
        <w:pStyle w:val="ListParagraph"/>
        <w:numPr>
          <w:ilvl w:val="0"/>
          <w:numId w:val="3"/>
        </w:numPr>
        <w:spacing w:before="240" w:after="0" w:line="360" w:lineRule="auto"/>
        <w:ind w:left="142" w:hanging="426"/>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A further requirement on urgency is that </w:t>
      </w:r>
      <w:r w:rsidR="00143BC0" w:rsidRPr="00C65E61">
        <w:rPr>
          <w:rFonts w:ascii="Times New Roman" w:hAnsi="Times New Roman" w:cs="Times New Roman"/>
          <w:sz w:val="24"/>
          <w:szCs w:val="24"/>
          <w:lang w:val="en-GB"/>
        </w:rPr>
        <w:t xml:space="preserve">an applicant must demonstrate that the situation which he or she seeks to arrest may become irrevocable if the court does not intervene. It has been held that </w:t>
      </w:r>
    </w:p>
    <w:p w14:paraId="7FB9B3AA" w14:textId="7ADDB900" w:rsidR="00143BC0" w:rsidRPr="00C65E61" w:rsidRDefault="00143BC0" w:rsidP="00143BC0">
      <w:pPr>
        <w:autoSpaceDE w:val="0"/>
        <w:autoSpaceDN w:val="0"/>
        <w:adjustRightInd w:val="0"/>
        <w:spacing w:after="0" w:line="240" w:lineRule="auto"/>
        <w:ind w:left="1440"/>
        <w:jc w:val="both"/>
        <w:rPr>
          <w:rFonts w:ascii="Times New Roman" w:hAnsi="Times New Roman" w:cs="Times New Roman"/>
          <w:lang w:val="en-ZW"/>
          <w14:ligatures w14:val="standardContextual"/>
        </w:rPr>
      </w:pPr>
      <w:r w:rsidRPr="00C65E61">
        <w:rPr>
          <w:rFonts w:ascii="Times New Roman" w:hAnsi="Times New Roman" w:cs="Times New Roman"/>
          <w:lang w:val="en-GB"/>
        </w:rPr>
        <w:t xml:space="preserve"> “</w:t>
      </w:r>
      <w:r w:rsidRPr="00C65E61">
        <w:rPr>
          <w:rFonts w:ascii="Times New Roman" w:hAnsi="Times New Roman" w:cs="Times New Roman"/>
          <w:lang w:val="en-ZW"/>
          <w14:ligatures w14:val="standardContextual"/>
        </w:rPr>
        <w:t xml:space="preserve">urgent applications are those where if the courts fail to act, the applicants may well be within their rights to dismissively suggest to the court that it should not bother to act subsequently as the position would have become irreversible and irreversibly so to the prejudice of the applicant” </w:t>
      </w:r>
    </w:p>
    <w:p w14:paraId="5F33F1C5" w14:textId="77777777" w:rsidR="00143BC0" w:rsidRPr="00C65E61" w:rsidRDefault="00143BC0" w:rsidP="00143BC0">
      <w:pPr>
        <w:autoSpaceDE w:val="0"/>
        <w:autoSpaceDN w:val="0"/>
        <w:adjustRightInd w:val="0"/>
        <w:spacing w:after="0" w:line="240" w:lineRule="auto"/>
        <w:ind w:left="720"/>
        <w:rPr>
          <w:rFonts w:ascii="Times New Roman" w:hAnsi="Times New Roman" w:cs="Times New Roman"/>
          <w:sz w:val="24"/>
          <w:szCs w:val="20"/>
          <w:lang w:val="en-ZW"/>
          <w14:ligatures w14:val="standardContextual"/>
        </w:rPr>
      </w:pPr>
    </w:p>
    <w:p w14:paraId="0E9D9425" w14:textId="5FD38BB5" w:rsidR="00143BC0" w:rsidRPr="00C65E61" w:rsidRDefault="00143BC0" w:rsidP="00143BC0">
      <w:pPr>
        <w:autoSpaceDE w:val="0"/>
        <w:autoSpaceDN w:val="0"/>
        <w:adjustRightInd w:val="0"/>
        <w:spacing w:after="0" w:line="360" w:lineRule="auto"/>
        <w:jc w:val="both"/>
        <w:rPr>
          <w:rFonts w:ascii="Times New Roman" w:hAnsi="Times New Roman" w:cs="Times New Roman"/>
          <w:sz w:val="24"/>
          <w:szCs w:val="20"/>
          <w:lang w:val="en-ZW"/>
          <w14:ligatures w14:val="standardContextual"/>
        </w:rPr>
      </w:pPr>
      <w:r w:rsidRPr="00C65E61">
        <w:rPr>
          <w:rFonts w:ascii="Times New Roman" w:hAnsi="Times New Roman" w:cs="Times New Roman"/>
          <w:sz w:val="24"/>
          <w:szCs w:val="20"/>
          <w:lang w:val="en-ZW"/>
          <w14:ligatures w14:val="standardContextual"/>
        </w:rPr>
        <w:t>(</w:t>
      </w:r>
      <w:r w:rsidR="00C26A53" w:rsidRPr="00C65E61">
        <w:rPr>
          <w:rFonts w:ascii="Times New Roman" w:hAnsi="Times New Roman" w:cs="Times New Roman"/>
          <w:i/>
          <w:sz w:val="24"/>
          <w:szCs w:val="20"/>
          <w:lang w:val="en-ZW"/>
          <w14:ligatures w14:val="standardContextual"/>
        </w:rPr>
        <w:t>Document Support Centre (Pvt) Ltd</w:t>
      </w:r>
      <w:r w:rsidRPr="00C65E61">
        <w:rPr>
          <w:rFonts w:ascii="Times New Roman" w:hAnsi="Times New Roman" w:cs="Times New Roman"/>
          <w:i/>
          <w:sz w:val="24"/>
          <w:szCs w:val="20"/>
          <w:lang w:val="en-ZW"/>
          <w14:ligatures w14:val="standardContextual"/>
        </w:rPr>
        <w:t xml:space="preserve"> </w:t>
      </w:r>
      <w:r w:rsidRPr="00C65E61">
        <w:rPr>
          <w:rFonts w:ascii="Times New Roman" w:hAnsi="Times New Roman" w:cs="Times New Roman"/>
          <w:sz w:val="24"/>
          <w:szCs w:val="20"/>
          <w:lang w:val="en-ZW"/>
          <w14:ligatures w14:val="standardContextual"/>
        </w:rPr>
        <w:t>v</w:t>
      </w:r>
      <w:r w:rsidRPr="00C65E61">
        <w:rPr>
          <w:rFonts w:ascii="Times New Roman" w:hAnsi="Times New Roman" w:cs="Times New Roman"/>
          <w:i/>
          <w:sz w:val="24"/>
          <w:szCs w:val="20"/>
          <w:lang w:val="en-ZW"/>
          <w14:ligatures w14:val="standardContextual"/>
        </w:rPr>
        <w:t xml:space="preserve"> </w:t>
      </w:r>
      <w:proofErr w:type="spellStart"/>
      <w:r w:rsidRPr="00C65E61">
        <w:rPr>
          <w:rFonts w:ascii="Times New Roman" w:hAnsi="Times New Roman" w:cs="Times New Roman"/>
          <w:i/>
          <w:sz w:val="24"/>
          <w:szCs w:val="20"/>
          <w:lang w:val="en-ZW"/>
          <w14:ligatures w14:val="standardContextual"/>
        </w:rPr>
        <w:t>Mapuvire</w:t>
      </w:r>
      <w:proofErr w:type="spellEnd"/>
      <w:r w:rsidR="00C26A53" w:rsidRPr="00C65E61">
        <w:rPr>
          <w:rFonts w:ascii="Times New Roman" w:hAnsi="Times New Roman" w:cs="Times New Roman"/>
          <w:sz w:val="24"/>
          <w:szCs w:val="20"/>
          <w:lang w:val="en-ZW"/>
          <w14:ligatures w14:val="standardContextual"/>
        </w:rPr>
        <w:t xml:space="preserve"> 2006 (2) ZLR 240 (H) at p244</w:t>
      </w:r>
      <w:r w:rsidRPr="00C65E61">
        <w:rPr>
          <w:rFonts w:ascii="Times New Roman" w:hAnsi="Times New Roman" w:cs="Times New Roman"/>
          <w:sz w:val="24"/>
          <w:szCs w:val="20"/>
          <w:lang w:val="en-ZW"/>
          <w14:ligatures w14:val="standardContextual"/>
        </w:rPr>
        <w:t xml:space="preserve"> C-D). </w:t>
      </w:r>
    </w:p>
    <w:p w14:paraId="66CEFE3C" w14:textId="4C14F2B6" w:rsidR="00143BC0" w:rsidRPr="00C65E61" w:rsidRDefault="00143BC0" w:rsidP="00143BC0">
      <w:pPr>
        <w:pStyle w:val="ListParagraph"/>
        <w:numPr>
          <w:ilvl w:val="0"/>
          <w:numId w:val="3"/>
        </w:numPr>
        <w:autoSpaceDE w:val="0"/>
        <w:autoSpaceDN w:val="0"/>
        <w:adjustRightInd w:val="0"/>
        <w:spacing w:after="0" w:line="360" w:lineRule="auto"/>
        <w:ind w:left="284"/>
        <w:jc w:val="both"/>
        <w:rPr>
          <w:rFonts w:ascii="Times New Roman" w:hAnsi="Times New Roman" w:cs="Times New Roman"/>
          <w:sz w:val="24"/>
          <w:szCs w:val="20"/>
          <w:lang w:val="en-ZW"/>
          <w14:ligatures w14:val="standardContextual"/>
        </w:rPr>
      </w:pPr>
      <w:r w:rsidRPr="00C65E61">
        <w:rPr>
          <w:rFonts w:ascii="Times New Roman" w:hAnsi="Times New Roman" w:cs="Times New Roman"/>
          <w:sz w:val="24"/>
          <w:szCs w:val="20"/>
          <w:lang w:val="en-ZW"/>
          <w14:ligatures w14:val="standardContextual"/>
        </w:rPr>
        <w:t xml:space="preserve">In </w:t>
      </w:r>
      <w:proofErr w:type="spellStart"/>
      <w:r w:rsidRPr="00C65E61">
        <w:rPr>
          <w:rFonts w:ascii="Times New Roman" w:hAnsi="Times New Roman" w:cs="Times New Roman"/>
          <w:i/>
          <w:sz w:val="24"/>
          <w:szCs w:val="20"/>
          <w:lang w:val="en-ZW"/>
          <w14:ligatures w14:val="standardContextual"/>
        </w:rPr>
        <w:t>casu</w:t>
      </w:r>
      <w:proofErr w:type="spellEnd"/>
      <w:r w:rsidRPr="00C65E61">
        <w:rPr>
          <w:rFonts w:ascii="Times New Roman" w:hAnsi="Times New Roman" w:cs="Times New Roman"/>
          <w:sz w:val="24"/>
          <w:szCs w:val="20"/>
          <w:lang w:val="en-ZW"/>
          <w14:ligatures w14:val="standardContextual"/>
        </w:rPr>
        <w:t xml:space="preserve">, the applicants argue that if the court does not intervene, the first respondent will persist in his prejudicial conduct. He has already interfered with the machinery and the gold ore at the mining claims and some workers have been arrested. He is therefore interfering with the applicants’ mining operations.  </w:t>
      </w:r>
    </w:p>
    <w:p w14:paraId="0E8B9865" w14:textId="77777777" w:rsidR="00CA0205" w:rsidRPr="00CA0205" w:rsidRDefault="00484620" w:rsidP="00CA0205">
      <w:pPr>
        <w:pStyle w:val="ListParagraph"/>
        <w:numPr>
          <w:ilvl w:val="0"/>
          <w:numId w:val="3"/>
        </w:numPr>
        <w:spacing w:after="0" w:line="360" w:lineRule="auto"/>
        <w:ind w:left="142" w:hanging="142"/>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 xml:space="preserve"> </w:t>
      </w:r>
      <w:r w:rsidR="00CA0205">
        <w:rPr>
          <w:rFonts w:ascii="Times New Roman" w:hAnsi="Times New Roman" w:cs="Times New Roman"/>
          <w:sz w:val="24"/>
          <w:szCs w:val="24"/>
          <w:lang w:val="en-ZW"/>
        </w:rPr>
        <w:t>F</w:t>
      </w:r>
      <w:r w:rsidR="001724A0" w:rsidRPr="00C65E61">
        <w:rPr>
          <w:rFonts w:ascii="Times New Roman" w:hAnsi="Times New Roman" w:cs="Times New Roman"/>
          <w:sz w:val="24"/>
          <w:szCs w:val="24"/>
          <w:lang w:val="en-ZW"/>
        </w:rPr>
        <w:t xml:space="preserve">or a </w:t>
      </w:r>
      <w:r w:rsidR="001724A0" w:rsidRPr="00C65E61">
        <w:rPr>
          <w:rFonts w:ascii="Times New Roman" w:hAnsi="Times New Roman" w:cs="Times New Roman"/>
          <w:sz w:val="24"/>
          <w:szCs w:val="24"/>
        </w:rPr>
        <w:t xml:space="preserve">court to be able to form an opinion and exercise its discretion judiciously, it is a procedural requirement that the application be accompanied by a certificate from a legal practitioner setting out, with reasons, his or her belief that the matter is urgent (r 60 (4)(b) of the High Court Rules, 2021). </w:t>
      </w:r>
    </w:p>
    <w:p w14:paraId="0798745C" w14:textId="010F4F79" w:rsidR="001724A0" w:rsidRPr="0031040E" w:rsidRDefault="00CA0205" w:rsidP="0031040E">
      <w:pPr>
        <w:pStyle w:val="ListParagraph"/>
        <w:numPr>
          <w:ilvl w:val="0"/>
          <w:numId w:val="3"/>
        </w:numPr>
        <w:spacing w:after="0" w:line="360" w:lineRule="auto"/>
        <w:ind w:left="142" w:hanging="142"/>
        <w:jc w:val="both"/>
        <w:rPr>
          <w:rFonts w:ascii="Times New Roman" w:hAnsi="Times New Roman" w:cs="Times New Roman"/>
          <w:sz w:val="24"/>
          <w:szCs w:val="24"/>
          <w:lang w:val="en-GB"/>
        </w:rPr>
      </w:pPr>
      <w:r w:rsidRPr="00CA0205">
        <w:rPr>
          <w:rFonts w:ascii="Times New Roman" w:eastAsia="Times New Roman" w:hAnsi="Times New Roman" w:cs="Times New Roman"/>
          <w:sz w:val="24"/>
          <w:szCs w:val="24"/>
        </w:rPr>
        <w:t xml:space="preserve">A legal practitioner is required to state in the certificate of urgency his own belief in the urgency of the matter. He must be able to conscientiously concur to the submissions he makes in that certificate. He must also apply his own mind and own judgment to the circumstances, and reach an independent conclusion that the matter is indeed urgent (See </w:t>
      </w:r>
      <w:r w:rsidR="001724A0" w:rsidRPr="00CA0205">
        <w:rPr>
          <w:rFonts w:ascii="Times New Roman" w:eastAsia="Times New Roman" w:hAnsi="Times New Roman" w:cs="Times New Roman"/>
          <w:i/>
          <w:sz w:val="24"/>
          <w:szCs w:val="24"/>
        </w:rPr>
        <w:t>General Transport &amp; Engineering</w:t>
      </w:r>
      <w:r w:rsidR="001724A0" w:rsidRPr="00CA0205">
        <w:rPr>
          <w:rFonts w:ascii="Times New Roman" w:eastAsia="Times New Roman" w:hAnsi="Times New Roman" w:cs="Times New Roman"/>
          <w:sz w:val="24"/>
          <w:szCs w:val="24"/>
        </w:rPr>
        <w:t xml:space="preserve"> (</w:t>
      </w:r>
      <w:proofErr w:type="spellStart"/>
      <w:r w:rsidR="001724A0" w:rsidRPr="00CA0205">
        <w:rPr>
          <w:rFonts w:ascii="Times New Roman" w:eastAsia="Times New Roman" w:hAnsi="Times New Roman" w:cs="Times New Roman"/>
          <w:i/>
          <w:sz w:val="24"/>
          <w:szCs w:val="24"/>
        </w:rPr>
        <w:t>Pv</w:t>
      </w:r>
      <w:r w:rsidR="001724A0" w:rsidRPr="00CA0205">
        <w:rPr>
          <w:rFonts w:ascii="Times New Roman" w:eastAsia="Times New Roman" w:hAnsi="Times New Roman" w:cs="Times New Roman"/>
          <w:sz w:val="24"/>
          <w:szCs w:val="24"/>
        </w:rPr>
        <w:t>t</w:t>
      </w:r>
      <w:proofErr w:type="spellEnd"/>
      <w:r w:rsidR="001724A0" w:rsidRPr="00CA0205">
        <w:rPr>
          <w:rFonts w:ascii="Times New Roman" w:eastAsia="Times New Roman" w:hAnsi="Times New Roman" w:cs="Times New Roman"/>
          <w:i/>
          <w:sz w:val="24"/>
          <w:szCs w:val="24"/>
        </w:rPr>
        <w:t xml:space="preserve">) Ltd &amp; </w:t>
      </w:r>
      <w:proofErr w:type="spellStart"/>
      <w:r w:rsidR="001724A0" w:rsidRPr="00CA0205">
        <w:rPr>
          <w:rFonts w:ascii="Times New Roman" w:eastAsia="Times New Roman" w:hAnsi="Times New Roman" w:cs="Times New Roman"/>
          <w:i/>
          <w:sz w:val="24"/>
          <w:szCs w:val="24"/>
        </w:rPr>
        <w:t>Ors</w:t>
      </w:r>
      <w:proofErr w:type="spellEnd"/>
      <w:r w:rsidR="001724A0" w:rsidRPr="00CA0205">
        <w:rPr>
          <w:rFonts w:ascii="Times New Roman" w:eastAsia="Times New Roman" w:hAnsi="Times New Roman" w:cs="Times New Roman"/>
          <w:sz w:val="24"/>
          <w:szCs w:val="24"/>
        </w:rPr>
        <w:t xml:space="preserve"> v </w:t>
      </w:r>
      <w:r w:rsidR="001724A0" w:rsidRPr="00CA0205">
        <w:rPr>
          <w:rFonts w:ascii="Times New Roman" w:eastAsia="Times New Roman" w:hAnsi="Times New Roman" w:cs="Times New Roman"/>
          <w:i/>
          <w:sz w:val="24"/>
          <w:szCs w:val="24"/>
        </w:rPr>
        <w:t>Zimbabwe</w:t>
      </w:r>
      <w:r w:rsidR="001724A0" w:rsidRPr="00CA0205">
        <w:rPr>
          <w:rFonts w:ascii="Times New Roman" w:eastAsia="Times New Roman" w:hAnsi="Times New Roman" w:cs="Times New Roman"/>
          <w:sz w:val="24"/>
          <w:szCs w:val="24"/>
        </w:rPr>
        <w:t xml:space="preserve"> </w:t>
      </w:r>
      <w:r w:rsidR="001724A0" w:rsidRPr="00CA0205">
        <w:rPr>
          <w:rFonts w:ascii="Times New Roman" w:eastAsia="Times New Roman" w:hAnsi="Times New Roman" w:cs="Times New Roman"/>
          <w:i/>
          <w:sz w:val="24"/>
          <w:szCs w:val="24"/>
        </w:rPr>
        <w:t>Banking Corporation</w:t>
      </w:r>
      <w:r w:rsidR="001724A0" w:rsidRPr="00CA0205">
        <w:rPr>
          <w:rFonts w:ascii="Times New Roman" w:eastAsia="Times New Roman" w:hAnsi="Times New Roman" w:cs="Times New Roman"/>
          <w:sz w:val="24"/>
          <w:szCs w:val="24"/>
        </w:rPr>
        <w:t xml:space="preserve"> </w:t>
      </w:r>
      <w:r w:rsidR="001724A0" w:rsidRPr="00CA0205">
        <w:rPr>
          <w:rFonts w:ascii="Times New Roman" w:eastAsia="Times New Roman" w:hAnsi="Times New Roman" w:cs="Times New Roman"/>
          <w:i/>
          <w:sz w:val="24"/>
          <w:szCs w:val="24"/>
        </w:rPr>
        <w:t xml:space="preserve">Ltd </w:t>
      </w:r>
      <w:r w:rsidRPr="00CA0205">
        <w:rPr>
          <w:rFonts w:ascii="Times New Roman" w:eastAsia="Times New Roman" w:hAnsi="Times New Roman" w:cs="Times New Roman"/>
          <w:i/>
          <w:sz w:val="24"/>
          <w:szCs w:val="24"/>
        </w:rPr>
        <w:t>supra</w:t>
      </w:r>
      <w:r w:rsidRPr="00CA0205">
        <w:rPr>
          <w:rFonts w:ascii="Times New Roman" w:eastAsia="Times New Roman" w:hAnsi="Times New Roman" w:cs="Times New Roman"/>
          <w:sz w:val="24"/>
          <w:szCs w:val="24"/>
        </w:rPr>
        <w:t xml:space="preserve"> and </w:t>
      </w:r>
      <w:proofErr w:type="spellStart"/>
      <w:r w:rsidR="001724A0" w:rsidRPr="00CA0205">
        <w:rPr>
          <w:rFonts w:ascii="Times New Roman" w:hAnsi="Times New Roman" w:cs="Times New Roman"/>
          <w:i/>
          <w:sz w:val="24"/>
          <w:szCs w:val="24"/>
        </w:rPr>
        <w:t>Chidawu</w:t>
      </w:r>
      <w:proofErr w:type="spellEnd"/>
      <w:r w:rsidR="001724A0" w:rsidRPr="00CA0205">
        <w:rPr>
          <w:rFonts w:ascii="Times New Roman" w:hAnsi="Times New Roman" w:cs="Times New Roman"/>
          <w:i/>
          <w:sz w:val="24"/>
          <w:szCs w:val="24"/>
        </w:rPr>
        <w:t xml:space="preserve"> and Others </w:t>
      </w:r>
      <w:r w:rsidR="001724A0" w:rsidRPr="00CA0205">
        <w:rPr>
          <w:rFonts w:ascii="Times New Roman" w:hAnsi="Times New Roman" w:cs="Times New Roman"/>
          <w:iCs/>
          <w:sz w:val="24"/>
          <w:szCs w:val="24"/>
        </w:rPr>
        <w:t>v</w:t>
      </w:r>
      <w:r w:rsidR="001724A0" w:rsidRPr="00CA0205">
        <w:rPr>
          <w:rFonts w:ascii="Times New Roman" w:hAnsi="Times New Roman" w:cs="Times New Roman"/>
          <w:i/>
          <w:sz w:val="24"/>
          <w:szCs w:val="24"/>
        </w:rPr>
        <w:t xml:space="preserve"> Shah &amp; Others</w:t>
      </w:r>
      <w:r w:rsidR="001724A0" w:rsidRPr="00CA0205">
        <w:rPr>
          <w:rFonts w:ascii="Times New Roman" w:hAnsi="Times New Roman" w:cs="Times New Roman"/>
          <w:sz w:val="24"/>
          <w:szCs w:val="24"/>
        </w:rPr>
        <w:t xml:space="preserve"> 2013 (1) Z</w:t>
      </w:r>
      <w:r w:rsidRPr="00CA0205">
        <w:rPr>
          <w:rFonts w:ascii="Times New Roman" w:hAnsi="Times New Roman" w:cs="Times New Roman"/>
          <w:sz w:val="24"/>
          <w:szCs w:val="24"/>
        </w:rPr>
        <w:t>LR 260 (S))</w:t>
      </w:r>
    </w:p>
    <w:p w14:paraId="7C499054" w14:textId="5B01168C" w:rsidR="001724A0" w:rsidRPr="00C65E61" w:rsidRDefault="001724A0" w:rsidP="001724A0">
      <w:pPr>
        <w:pStyle w:val="ListParagraph"/>
        <w:numPr>
          <w:ilvl w:val="0"/>
          <w:numId w:val="3"/>
        </w:numPr>
        <w:spacing w:after="0" w:line="360" w:lineRule="auto"/>
        <w:ind w:left="284"/>
        <w:jc w:val="both"/>
        <w:rPr>
          <w:rFonts w:ascii="Times New Roman" w:hAnsi="Times New Roman" w:cs="Times New Roman"/>
          <w:sz w:val="24"/>
          <w:szCs w:val="24"/>
          <w:lang w:val="en-GB"/>
        </w:rPr>
      </w:pPr>
      <w:r w:rsidRPr="00C65E61">
        <w:rPr>
          <w:rFonts w:ascii="Times New Roman" w:hAnsi="Times New Roman" w:cs="Times New Roman"/>
          <w:sz w:val="24"/>
          <w:szCs w:val="24"/>
        </w:rPr>
        <w:lastRenderedPageBreak/>
        <w:t>Our courts have discouraged the practice of regurgitating word for word the contents of the founding affidavit and passing them off as a certificate of urgency</w:t>
      </w:r>
      <w:r w:rsidR="00CA0205">
        <w:rPr>
          <w:rFonts w:ascii="Times New Roman" w:hAnsi="Times New Roman" w:cs="Times New Roman"/>
          <w:sz w:val="24"/>
          <w:szCs w:val="24"/>
        </w:rPr>
        <w:t xml:space="preserve"> </w:t>
      </w:r>
      <w:r w:rsidRPr="00C65E61">
        <w:rPr>
          <w:rFonts w:ascii="Times New Roman" w:hAnsi="Times New Roman" w:cs="Times New Roman"/>
          <w:sz w:val="24"/>
          <w:szCs w:val="24"/>
        </w:rPr>
        <w:t>(</w:t>
      </w:r>
      <w:proofErr w:type="spellStart"/>
      <w:r w:rsidRPr="00C65E61">
        <w:rPr>
          <w:rFonts w:ascii="Times New Roman" w:hAnsi="Times New Roman" w:cs="Times New Roman"/>
          <w:i/>
          <w:sz w:val="24"/>
          <w:szCs w:val="24"/>
          <w:lang w:val="en-ZW"/>
        </w:rPr>
        <w:t>Nyakudya</w:t>
      </w:r>
      <w:proofErr w:type="spellEnd"/>
      <w:r w:rsidRPr="00C65E61">
        <w:rPr>
          <w:rFonts w:ascii="Times New Roman" w:hAnsi="Times New Roman" w:cs="Times New Roman"/>
          <w:i/>
          <w:sz w:val="24"/>
          <w:szCs w:val="24"/>
          <w:lang w:val="en-ZW"/>
        </w:rPr>
        <w:t xml:space="preserve"> </w:t>
      </w:r>
      <w:r w:rsidRPr="00C65E61">
        <w:rPr>
          <w:rFonts w:ascii="Times New Roman" w:hAnsi="Times New Roman" w:cs="Times New Roman"/>
          <w:sz w:val="24"/>
          <w:szCs w:val="24"/>
          <w:lang w:val="en-ZW"/>
        </w:rPr>
        <w:t>v</w:t>
      </w:r>
      <w:r w:rsidRPr="00C65E61">
        <w:rPr>
          <w:rFonts w:ascii="Times New Roman" w:hAnsi="Times New Roman" w:cs="Times New Roman"/>
          <w:i/>
          <w:sz w:val="24"/>
          <w:szCs w:val="24"/>
          <w:lang w:val="en-ZW"/>
        </w:rPr>
        <w:t xml:space="preserve"> </w:t>
      </w:r>
      <w:proofErr w:type="spellStart"/>
      <w:r w:rsidRPr="00C65E61">
        <w:rPr>
          <w:rFonts w:ascii="Times New Roman" w:hAnsi="Times New Roman" w:cs="Times New Roman"/>
          <w:i/>
          <w:sz w:val="24"/>
          <w:szCs w:val="24"/>
          <w:lang w:val="en-ZW"/>
        </w:rPr>
        <w:t>Vibranium</w:t>
      </w:r>
      <w:proofErr w:type="spellEnd"/>
      <w:r w:rsidRPr="00C65E61">
        <w:rPr>
          <w:rFonts w:ascii="Times New Roman" w:hAnsi="Times New Roman" w:cs="Times New Roman"/>
          <w:i/>
          <w:sz w:val="24"/>
          <w:szCs w:val="24"/>
          <w:lang w:val="en-ZW"/>
        </w:rPr>
        <w:t xml:space="preserve"> Resources (Pvt) Ltd supra</w:t>
      </w:r>
      <w:r w:rsidRPr="00C65E61">
        <w:rPr>
          <w:rFonts w:ascii="Times New Roman" w:hAnsi="Times New Roman" w:cs="Times New Roman"/>
          <w:sz w:val="24"/>
          <w:szCs w:val="24"/>
        </w:rPr>
        <w:t xml:space="preserve">). </w:t>
      </w:r>
    </w:p>
    <w:p w14:paraId="46C7122A" w14:textId="76865BF5" w:rsidR="00D07FDD" w:rsidRPr="00C65E61" w:rsidRDefault="001724A0" w:rsidP="00612E9F">
      <w:pPr>
        <w:pStyle w:val="ListParagraph"/>
        <w:numPr>
          <w:ilvl w:val="0"/>
          <w:numId w:val="3"/>
        </w:numPr>
        <w:spacing w:after="0" w:line="360" w:lineRule="auto"/>
        <w:ind w:left="142" w:hanging="142"/>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 xml:space="preserve">The first respondent contends that the legal practitioner who prepared the certificate of urgency regurgitates word for word in most parts the grounds on which the application is based. He states that it does not explain the cause of the delay between 15 October 2024 and 21 October 2024. I find that argument without merit. </w:t>
      </w:r>
      <w:r w:rsidRPr="00C65E61">
        <w:rPr>
          <w:rFonts w:ascii="Times New Roman" w:hAnsi="Times New Roman" w:cs="Times New Roman"/>
          <w:sz w:val="24"/>
          <w:szCs w:val="24"/>
        </w:rPr>
        <w:t xml:space="preserve">The certificate of urgency establishes a legitimate ground for treating the matter as urgent. It outlines </w:t>
      </w:r>
      <w:r w:rsidR="00EF296F" w:rsidRPr="00C65E61">
        <w:rPr>
          <w:rFonts w:ascii="Times New Roman" w:hAnsi="Times New Roman" w:cs="Times New Roman"/>
          <w:sz w:val="24"/>
          <w:szCs w:val="24"/>
        </w:rPr>
        <w:t xml:space="preserve">the first respondent’s prejudicial conduct and </w:t>
      </w:r>
      <w:r w:rsidRPr="00C65E61">
        <w:rPr>
          <w:rFonts w:ascii="Times New Roman" w:hAnsi="Times New Roman" w:cs="Times New Roman"/>
          <w:sz w:val="24"/>
          <w:szCs w:val="24"/>
        </w:rPr>
        <w:t>when the appli</w:t>
      </w:r>
      <w:r w:rsidR="00612E9F" w:rsidRPr="00C65E61">
        <w:rPr>
          <w:rFonts w:ascii="Times New Roman" w:hAnsi="Times New Roman" w:cs="Times New Roman"/>
          <w:sz w:val="24"/>
          <w:szCs w:val="24"/>
        </w:rPr>
        <w:t>cants became aware of the prejudicial conduct, which was on 15 and 16 October 2024. The certificate was prepared on 18 October 2024. The first respondent cannot then expect the legal practitioner who prepared the certificate to comment on events post the preparation of the certifica</w:t>
      </w:r>
      <w:r w:rsidR="00EF296F" w:rsidRPr="00C65E61">
        <w:rPr>
          <w:rFonts w:ascii="Times New Roman" w:hAnsi="Times New Roman" w:cs="Times New Roman"/>
          <w:sz w:val="24"/>
          <w:szCs w:val="24"/>
        </w:rPr>
        <w:t>te. I consider that the certificate of urgency substantially complies with the provisions of</w:t>
      </w:r>
      <w:r w:rsidR="00143BC0" w:rsidRPr="00C65E61">
        <w:rPr>
          <w:rFonts w:ascii="Times New Roman" w:hAnsi="Times New Roman" w:cs="Times New Roman"/>
          <w:sz w:val="24"/>
          <w:szCs w:val="24"/>
        </w:rPr>
        <w:t xml:space="preserve"> r 60 (4</w:t>
      </w:r>
      <w:r w:rsidR="009E7117" w:rsidRPr="00C65E61">
        <w:rPr>
          <w:rFonts w:ascii="Times New Roman" w:hAnsi="Times New Roman" w:cs="Times New Roman"/>
          <w:sz w:val="24"/>
          <w:szCs w:val="24"/>
        </w:rPr>
        <w:t>) (</w:t>
      </w:r>
      <w:r w:rsidR="00143BC0" w:rsidRPr="00C65E61">
        <w:rPr>
          <w:rFonts w:ascii="Times New Roman" w:hAnsi="Times New Roman" w:cs="Times New Roman"/>
          <w:sz w:val="24"/>
          <w:szCs w:val="24"/>
        </w:rPr>
        <w:t>b) of the High Court Rules</w:t>
      </w:r>
      <w:r w:rsidR="00CA0205">
        <w:rPr>
          <w:rFonts w:ascii="Times New Roman" w:hAnsi="Times New Roman" w:cs="Times New Roman"/>
          <w:sz w:val="24"/>
          <w:szCs w:val="24"/>
        </w:rPr>
        <w:t>, 2021</w:t>
      </w:r>
      <w:r w:rsidR="00143BC0" w:rsidRPr="00C65E61">
        <w:rPr>
          <w:rFonts w:ascii="Times New Roman" w:hAnsi="Times New Roman" w:cs="Times New Roman"/>
          <w:sz w:val="24"/>
          <w:szCs w:val="24"/>
        </w:rPr>
        <w:t xml:space="preserve">. </w:t>
      </w:r>
      <w:r w:rsidRPr="00C65E61">
        <w:rPr>
          <w:rFonts w:ascii="Times New Roman" w:hAnsi="Times New Roman" w:cs="Times New Roman"/>
          <w:sz w:val="24"/>
          <w:szCs w:val="24"/>
        </w:rPr>
        <w:t>As such, I find it necessary to determine the matter on an urgent basis.</w:t>
      </w:r>
    </w:p>
    <w:p w14:paraId="2EE3004F" w14:textId="1D716762" w:rsidR="00FB6464" w:rsidRPr="00073B16" w:rsidRDefault="00FB6464" w:rsidP="00073B16">
      <w:pPr>
        <w:spacing w:after="0" w:line="360" w:lineRule="auto"/>
        <w:ind w:hanging="90"/>
        <w:jc w:val="both"/>
        <w:rPr>
          <w:rFonts w:ascii="Times New Roman" w:hAnsi="Times New Roman" w:cs="Times New Roman"/>
          <w:b/>
          <w:sz w:val="24"/>
          <w:szCs w:val="24"/>
          <w:u w:val="single"/>
          <w:lang w:val="en-GB"/>
        </w:rPr>
      </w:pPr>
      <w:r w:rsidRPr="00073B16">
        <w:rPr>
          <w:rFonts w:ascii="Times New Roman" w:hAnsi="Times New Roman" w:cs="Times New Roman"/>
          <w:b/>
          <w:sz w:val="24"/>
          <w:szCs w:val="24"/>
          <w:u w:val="single"/>
          <w:lang w:val="en-GB"/>
        </w:rPr>
        <w:t xml:space="preserve">Defective affidavits </w:t>
      </w:r>
    </w:p>
    <w:p w14:paraId="188638D7" w14:textId="2DFBE146" w:rsidR="00D07FDD" w:rsidRPr="00C65E61" w:rsidRDefault="00D07FDD" w:rsidP="00073B16">
      <w:pPr>
        <w:pStyle w:val="ListParagraph"/>
        <w:numPr>
          <w:ilvl w:val="0"/>
          <w:numId w:val="3"/>
        </w:numPr>
        <w:spacing w:after="0" w:line="360" w:lineRule="auto"/>
        <w:ind w:left="284"/>
        <w:jc w:val="both"/>
        <w:rPr>
          <w:rFonts w:ascii="Times New Roman" w:hAnsi="Times New Roman" w:cs="Times New Roman"/>
          <w:b/>
          <w:sz w:val="24"/>
          <w:szCs w:val="24"/>
          <w:lang w:val="en-GB"/>
        </w:rPr>
      </w:pPr>
      <w:r w:rsidRPr="00C65E61">
        <w:rPr>
          <w:rFonts w:ascii="Times New Roman" w:hAnsi="Times New Roman" w:cs="Times New Roman"/>
          <w:sz w:val="24"/>
          <w:szCs w:val="24"/>
          <w:lang w:val="en-GB"/>
        </w:rPr>
        <w:t xml:space="preserve">At the hearing of the application, counsel for the applicants conceded that the affidavits by the second and third applicants were improperly before the court for the reason that they were commissioned before the founding affidavit had been commissioned and as such, it was impossible for the second and third respondents to support the contents of an affidavit which had not yet been executed. Counsel consequently withdrew the second and third applicants’ application. I take the view that by virtue of the withdrawal, the second and third applicants were no longer before the court and any objections relating to their affidavits were rendered moot. </w:t>
      </w:r>
    </w:p>
    <w:p w14:paraId="75914077" w14:textId="5915D8D2" w:rsidR="00F8162A" w:rsidRPr="00C65E61" w:rsidRDefault="00F8162A" w:rsidP="00D07FDD">
      <w:pPr>
        <w:pStyle w:val="ListParagraph"/>
        <w:numPr>
          <w:ilvl w:val="0"/>
          <w:numId w:val="3"/>
        </w:numPr>
        <w:spacing w:before="240" w:after="0" w:line="360" w:lineRule="auto"/>
        <w:ind w:left="284"/>
        <w:jc w:val="both"/>
        <w:rPr>
          <w:rFonts w:ascii="Times New Roman" w:hAnsi="Times New Roman" w:cs="Times New Roman"/>
          <w:b/>
          <w:sz w:val="24"/>
          <w:szCs w:val="24"/>
          <w:lang w:val="en-GB"/>
        </w:rPr>
      </w:pPr>
      <w:r w:rsidRPr="00C65E61">
        <w:rPr>
          <w:rFonts w:ascii="Times New Roman" w:hAnsi="Times New Roman" w:cs="Times New Roman"/>
          <w:sz w:val="24"/>
          <w:szCs w:val="24"/>
          <w:lang w:val="en-GB"/>
        </w:rPr>
        <w:t>I d</w:t>
      </w:r>
      <w:r w:rsidR="00207E20" w:rsidRPr="00C65E61">
        <w:rPr>
          <w:rFonts w:ascii="Times New Roman" w:hAnsi="Times New Roman" w:cs="Times New Roman"/>
          <w:sz w:val="24"/>
          <w:szCs w:val="24"/>
          <w:lang w:val="en-GB"/>
        </w:rPr>
        <w:t>o not find merit in the preliminary point</w:t>
      </w:r>
      <w:r w:rsidRPr="00C65E61">
        <w:rPr>
          <w:rFonts w:ascii="Times New Roman" w:hAnsi="Times New Roman" w:cs="Times New Roman"/>
          <w:sz w:val="24"/>
          <w:szCs w:val="24"/>
          <w:lang w:val="en-GB"/>
        </w:rPr>
        <w:t xml:space="preserve"> that the first applicant’s representative’s founding affidavit in the urgent chamber application that was later withdrawn was deposed to on the 18</w:t>
      </w:r>
      <w:r w:rsidRPr="00C65E61">
        <w:rPr>
          <w:rFonts w:ascii="Times New Roman" w:hAnsi="Times New Roman" w:cs="Times New Roman"/>
          <w:sz w:val="24"/>
          <w:szCs w:val="24"/>
          <w:vertAlign w:val="superscript"/>
          <w:lang w:val="en-GB"/>
        </w:rPr>
        <w:t>th</w:t>
      </w:r>
      <w:r w:rsidRPr="00C65E61">
        <w:rPr>
          <w:rFonts w:ascii="Times New Roman" w:hAnsi="Times New Roman" w:cs="Times New Roman"/>
          <w:sz w:val="24"/>
          <w:szCs w:val="24"/>
          <w:lang w:val="en-GB"/>
        </w:rPr>
        <w:t xml:space="preserve"> of October 2024, the same day the founding affidavit in the current proceedings was deposed to. The first respondent argue</w:t>
      </w:r>
      <w:r w:rsidR="006A2F98" w:rsidRPr="00C65E61">
        <w:rPr>
          <w:rFonts w:ascii="Times New Roman" w:hAnsi="Times New Roman" w:cs="Times New Roman"/>
          <w:sz w:val="24"/>
          <w:szCs w:val="24"/>
          <w:lang w:val="en-GB"/>
        </w:rPr>
        <w:t>s</w:t>
      </w:r>
      <w:r w:rsidRPr="00C65E61">
        <w:rPr>
          <w:rFonts w:ascii="Times New Roman" w:hAnsi="Times New Roman" w:cs="Times New Roman"/>
          <w:sz w:val="24"/>
          <w:szCs w:val="24"/>
          <w:lang w:val="en-GB"/>
        </w:rPr>
        <w:t xml:space="preserve"> that there is no explanation why the affidavit was not filed in that application if it was there. The first respondent state</w:t>
      </w:r>
      <w:r w:rsidR="006A2F98" w:rsidRPr="00C65E61">
        <w:rPr>
          <w:rFonts w:ascii="Times New Roman" w:hAnsi="Times New Roman" w:cs="Times New Roman"/>
          <w:sz w:val="24"/>
          <w:szCs w:val="24"/>
          <w:lang w:val="en-GB"/>
        </w:rPr>
        <w:t>s</w:t>
      </w:r>
      <w:r w:rsidRPr="00C65E61">
        <w:rPr>
          <w:rFonts w:ascii="Times New Roman" w:hAnsi="Times New Roman" w:cs="Times New Roman"/>
          <w:sz w:val="24"/>
          <w:szCs w:val="24"/>
          <w:lang w:val="en-GB"/>
        </w:rPr>
        <w:t xml:space="preserve"> that one cannot resist a conclusion that there was tampering with dates and it is possible that there was no appearance before a commissioner of oaths. </w:t>
      </w:r>
      <w:r w:rsidR="006A2F98" w:rsidRPr="00C65E61">
        <w:rPr>
          <w:rFonts w:ascii="Times New Roman" w:hAnsi="Times New Roman" w:cs="Times New Roman"/>
          <w:sz w:val="24"/>
          <w:szCs w:val="24"/>
          <w:lang w:val="en-GB"/>
        </w:rPr>
        <w:t xml:space="preserve">From a reading of the allegations raised by the first respondent, they are based on speculation. The first respondent is motivating the court to speculate on what could have happened in a matter that is not before it. There is no rule which says that an applicant is required to explain in a new application why it did not file a founding affidavit in a withdrawn application, or why the content in the first affidavit is </w:t>
      </w:r>
      <w:r w:rsidR="006A2F98" w:rsidRPr="00C65E61">
        <w:rPr>
          <w:rFonts w:ascii="Times New Roman" w:hAnsi="Times New Roman" w:cs="Times New Roman"/>
          <w:sz w:val="24"/>
          <w:szCs w:val="24"/>
          <w:lang w:val="en-GB"/>
        </w:rPr>
        <w:lastRenderedPageBreak/>
        <w:t>different from the content i</w:t>
      </w:r>
      <w:r w:rsidR="00CA0205">
        <w:rPr>
          <w:rFonts w:ascii="Times New Roman" w:hAnsi="Times New Roman" w:cs="Times New Roman"/>
          <w:sz w:val="24"/>
          <w:szCs w:val="24"/>
          <w:lang w:val="en-GB"/>
        </w:rPr>
        <w:t xml:space="preserve">n the subsequent affidavit. On that premises, the </w:t>
      </w:r>
      <w:r w:rsidR="006A2F98" w:rsidRPr="00C65E61">
        <w:rPr>
          <w:rFonts w:ascii="Times New Roman" w:hAnsi="Times New Roman" w:cs="Times New Roman"/>
          <w:sz w:val="24"/>
          <w:szCs w:val="24"/>
          <w:lang w:val="en-GB"/>
        </w:rPr>
        <w:t>point in</w:t>
      </w:r>
      <w:r w:rsidR="006A2F98" w:rsidRPr="00C65E61">
        <w:rPr>
          <w:rFonts w:ascii="Times New Roman" w:hAnsi="Times New Roman" w:cs="Times New Roman"/>
          <w:i/>
          <w:sz w:val="24"/>
          <w:szCs w:val="24"/>
          <w:lang w:val="en-GB"/>
        </w:rPr>
        <w:t xml:space="preserve"> </w:t>
      </w:r>
      <w:proofErr w:type="spellStart"/>
      <w:r w:rsidR="006A2F98" w:rsidRPr="00C65E61">
        <w:rPr>
          <w:rFonts w:ascii="Times New Roman" w:hAnsi="Times New Roman" w:cs="Times New Roman"/>
          <w:i/>
          <w:sz w:val="24"/>
          <w:szCs w:val="24"/>
          <w:lang w:val="en-GB"/>
        </w:rPr>
        <w:t>limine</w:t>
      </w:r>
      <w:proofErr w:type="spellEnd"/>
      <w:r w:rsidR="006A2F98" w:rsidRPr="00C65E61">
        <w:rPr>
          <w:rFonts w:ascii="Times New Roman" w:hAnsi="Times New Roman" w:cs="Times New Roman"/>
          <w:sz w:val="24"/>
          <w:szCs w:val="24"/>
          <w:lang w:val="en-GB"/>
        </w:rPr>
        <w:t xml:space="preserve"> is accordingly dismissed.  </w:t>
      </w:r>
    </w:p>
    <w:p w14:paraId="2297E6CE" w14:textId="6B20E0D6" w:rsidR="00FB6464" w:rsidRPr="00073B16" w:rsidRDefault="00FB6464" w:rsidP="00073B16">
      <w:pPr>
        <w:spacing w:after="0" w:line="360" w:lineRule="auto"/>
        <w:ind w:firstLine="90"/>
        <w:jc w:val="both"/>
        <w:rPr>
          <w:rFonts w:ascii="Times New Roman" w:hAnsi="Times New Roman" w:cs="Times New Roman"/>
          <w:b/>
          <w:sz w:val="24"/>
          <w:szCs w:val="24"/>
          <w:u w:val="single"/>
          <w:lang w:val="en-GB"/>
        </w:rPr>
      </w:pPr>
      <w:r w:rsidRPr="00073B16">
        <w:rPr>
          <w:rFonts w:ascii="Times New Roman" w:hAnsi="Times New Roman" w:cs="Times New Roman"/>
          <w:b/>
          <w:sz w:val="24"/>
          <w:szCs w:val="24"/>
          <w:u w:val="single"/>
          <w:lang w:val="en-GB"/>
        </w:rPr>
        <w:t xml:space="preserve">Material non-disclosure </w:t>
      </w:r>
    </w:p>
    <w:p w14:paraId="34D75D02" w14:textId="2F0AA1DB" w:rsidR="00D07FDD" w:rsidRPr="00C65E61" w:rsidRDefault="00612E9F" w:rsidP="00073B16">
      <w:pPr>
        <w:pStyle w:val="ListParagraph"/>
        <w:numPr>
          <w:ilvl w:val="0"/>
          <w:numId w:val="3"/>
        </w:numPr>
        <w:spacing w:after="0" w:line="360" w:lineRule="auto"/>
        <w:ind w:left="426"/>
        <w:jc w:val="both"/>
        <w:rPr>
          <w:rFonts w:ascii="Times New Roman" w:hAnsi="Times New Roman" w:cs="Times New Roman"/>
          <w:b/>
          <w:sz w:val="24"/>
          <w:szCs w:val="24"/>
          <w:lang w:val="en-GB"/>
        </w:rPr>
      </w:pPr>
      <w:r w:rsidRPr="00C65E61">
        <w:rPr>
          <w:rFonts w:ascii="Times New Roman" w:hAnsi="Times New Roman" w:cs="Times New Roman"/>
          <w:sz w:val="24"/>
          <w:szCs w:val="24"/>
          <w:lang w:val="en-GB"/>
        </w:rPr>
        <w:t xml:space="preserve">The first respondent’s complaint is that the applicants seek to create a misleading impression that he is acting unlawfully without any court order. </w:t>
      </w:r>
      <w:r w:rsidR="00A074AE" w:rsidRPr="00C65E61">
        <w:rPr>
          <w:rFonts w:ascii="Times New Roman" w:hAnsi="Times New Roman" w:cs="Times New Roman"/>
          <w:sz w:val="24"/>
          <w:szCs w:val="24"/>
          <w:lang w:val="en-GB"/>
        </w:rPr>
        <w:t xml:space="preserve">He outlines the court processes he has had to go through with the applicant, including an aborted urgent chamber application filed by the applicants against him just before the current application was filed. He asserts that the applicants ought to have disclosed that they filed an urgent chamber application then withdrew it.  </w:t>
      </w:r>
    </w:p>
    <w:p w14:paraId="2E423A74" w14:textId="6D166E02" w:rsidR="00F64327" w:rsidRPr="00C65E61" w:rsidRDefault="004B48D3" w:rsidP="00073B16">
      <w:pPr>
        <w:pStyle w:val="western"/>
        <w:numPr>
          <w:ilvl w:val="0"/>
          <w:numId w:val="3"/>
        </w:numPr>
        <w:shd w:val="clear" w:color="auto" w:fill="FFFFFF"/>
        <w:spacing w:before="0" w:beforeAutospacing="0" w:after="0" w:afterAutospacing="0" w:line="360" w:lineRule="auto"/>
        <w:ind w:left="426"/>
        <w:jc w:val="both"/>
      </w:pPr>
      <w:r w:rsidRPr="00C65E61">
        <w:t xml:space="preserve">In </w:t>
      </w:r>
      <w:proofErr w:type="spellStart"/>
      <w:r w:rsidRPr="00C65E61">
        <w:rPr>
          <w:i/>
          <w:iCs/>
        </w:rPr>
        <w:t>Graspeak</w:t>
      </w:r>
      <w:proofErr w:type="spellEnd"/>
      <w:r w:rsidRPr="00C65E61">
        <w:rPr>
          <w:i/>
          <w:iCs/>
        </w:rPr>
        <w:t xml:space="preserve"> Investments P/L</w:t>
      </w:r>
      <w:r w:rsidRPr="00C65E61">
        <w:t> v </w:t>
      </w:r>
      <w:r w:rsidRPr="00C65E61">
        <w:rPr>
          <w:i/>
          <w:iCs/>
        </w:rPr>
        <w:t>Delta Corporation P/L &amp; Anor </w:t>
      </w:r>
      <w:r w:rsidRPr="00C65E61">
        <w:t xml:space="preserve">2001 (2) ZLR 551 (H), it was held that an urgent application is an exception to the </w:t>
      </w:r>
      <w:proofErr w:type="spellStart"/>
      <w:r w:rsidRPr="00C65E61">
        <w:rPr>
          <w:i/>
        </w:rPr>
        <w:t>audi</w:t>
      </w:r>
      <w:proofErr w:type="spellEnd"/>
      <w:r w:rsidRPr="00C65E61">
        <w:rPr>
          <w:i/>
        </w:rPr>
        <w:t xml:space="preserve"> </w:t>
      </w:r>
      <w:proofErr w:type="spellStart"/>
      <w:r w:rsidRPr="00C65E61">
        <w:rPr>
          <w:i/>
        </w:rPr>
        <w:t>alteram</w:t>
      </w:r>
      <w:proofErr w:type="spellEnd"/>
      <w:r w:rsidRPr="00C65E61">
        <w:rPr>
          <w:i/>
        </w:rPr>
        <w:t xml:space="preserve"> </w:t>
      </w:r>
      <w:proofErr w:type="spellStart"/>
      <w:r w:rsidRPr="00C65E61">
        <w:rPr>
          <w:i/>
        </w:rPr>
        <w:t>partem</w:t>
      </w:r>
      <w:proofErr w:type="spellEnd"/>
      <w:r w:rsidR="00FD7056" w:rsidRPr="00C65E61">
        <w:t xml:space="preserve"> rule and, as such, an </w:t>
      </w:r>
      <w:r w:rsidRPr="00C65E61">
        <w:t xml:space="preserve">applicant is expected to disclose fully and fairly all material facts known to him or her. It was further held that although the court has a discretion to grant or dismiss an application even where there is material non-disclosure, the court should discourage urgent applications, whether </w:t>
      </w:r>
      <w:r w:rsidRPr="00C65E61">
        <w:rPr>
          <w:i/>
        </w:rPr>
        <w:t>ex parte</w:t>
      </w:r>
      <w:r w:rsidRPr="00C65E61">
        <w:t xml:space="preserve"> or not, which are characterised by material non-disclosures, </w:t>
      </w:r>
      <w:r w:rsidRPr="00C65E61">
        <w:rPr>
          <w:i/>
        </w:rPr>
        <w:t>mala fides</w:t>
      </w:r>
      <w:r w:rsidRPr="00C65E61">
        <w:t xml:space="preserve"> or dishonesty. Depending on the circumstances of the case, the court may make adverse or punitive orders as a sign of its disapproval of </w:t>
      </w:r>
      <w:r w:rsidR="00143BC0" w:rsidRPr="00C65E61">
        <w:t xml:space="preserve">the </w:t>
      </w:r>
      <w:r w:rsidRPr="00C65E61">
        <w:rPr>
          <w:i/>
        </w:rPr>
        <w:t>mala fides</w:t>
      </w:r>
      <w:r w:rsidRPr="00C65E61">
        <w:t xml:space="preserve"> or dishonesty on the part of litigants.</w:t>
      </w:r>
    </w:p>
    <w:p w14:paraId="29FD8761" w14:textId="133863FE" w:rsidR="00F64327" w:rsidRPr="00C65E61" w:rsidRDefault="00F64327" w:rsidP="00073B16">
      <w:pPr>
        <w:pStyle w:val="western"/>
        <w:numPr>
          <w:ilvl w:val="0"/>
          <w:numId w:val="3"/>
        </w:numPr>
        <w:shd w:val="clear" w:color="auto" w:fill="FFFFFF"/>
        <w:spacing w:before="0" w:beforeAutospacing="0" w:after="0" w:afterAutospacing="0" w:line="360" w:lineRule="auto"/>
        <w:ind w:left="426"/>
        <w:jc w:val="both"/>
      </w:pPr>
      <w:r w:rsidRPr="00C65E61">
        <w:rPr>
          <w:lang w:val="en-GB"/>
        </w:rPr>
        <w:t xml:space="preserve">From a reading of the first applicant’s founding affidavit, the spoliation process is not mentioned. The founding affidavit only makes mention of the application for eviction </w:t>
      </w:r>
      <w:r w:rsidR="00AE17A4" w:rsidRPr="00C65E61">
        <w:rPr>
          <w:lang w:val="en-GB"/>
        </w:rPr>
        <w:t xml:space="preserve">by the applicant </w:t>
      </w:r>
      <w:r w:rsidRPr="00C65E61">
        <w:rPr>
          <w:lang w:val="en-GB"/>
        </w:rPr>
        <w:t xml:space="preserve">and the summons issued by the first respondent.  However, the first applicant attached the court application it issued against the first respondent to the </w:t>
      </w:r>
      <w:r w:rsidR="00AE17A4" w:rsidRPr="00C65E61">
        <w:rPr>
          <w:lang w:val="en-GB"/>
        </w:rPr>
        <w:t xml:space="preserve">current </w:t>
      </w:r>
      <w:r w:rsidRPr="00C65E61">
        <w:rPr>
          <w:lang w:val="en-GB"/>
        </w:rPr>
        <w:t xml:space="preserve">application. The founding affidavit in that application makes reference to the spoliation order and attaches the judgment of this court in the spoliation proceedings. </w:t>
      </w:r>
    </w:p>
    <w:p w14:paraId="6C600345" w14:textId="00686E9E" w:rsidR="00F64327" w:rsidRPr="00C65E61" w:rsidRDefault="00F64327" w:rsidP="00F64327">
      <w:pPr>
        <w:pStyle w:val="western"/>
        <w:numPr>
          <w:ilvl w:val="0"/>
          <w:numId w:val="3"/>
        </w:numPr>
        <w:shd w:val="clear" w:color="auto" w:fill="FFFFFF"/>
        <w:spacing w:before="0" w:beforeAutospacing="0" w:after="158" w:afterAutospacing="0" w:line="360" w:lineRule="auto"/>
        <w:ind w:left="426"/>
        <w:jc w:val="both"/>
      </w:pPr>
      <w:r w:rsidRPr="00C65E61">
        <w:rPr>
          <w:lang w:val="en-GB"/>
        </w:rPr>
        <w:t>In my opinion, in the circumstances outlined above, I do not think there has been material non-disclosure in the present case. My conclusion is based on the provisions of Rule 58 (4) of the High Court Rules</w:t>
      </w:r>
      <w:r w:rsidR="00C26A53" w:rsidRPr="00C65E61">
        <w:rPr>
          <w:lang w:val="en-GB"/>
        </w:rPr>
        <w:t>, 2021</w:t>
      </w:r>
      <w:r w:rsidRPr="00C65E61">
        <w:rPr>
          <w:lang w:val="en-GB"/>
        </w:rPr>
        <w:t xml:space="preserve"> to the effect </w:t>
      </w:r>
      <w:proofErr w:type="gramStart"/>
      <w:r w:rsidRPr="00C65E61">
        <w:rPr>
          <w:lang w:val="en-GB"/>
        </w:rPr>
        <w:t>that:-</w:t>
      </w:r>
      <w:proofErr w:type="gramEnd"/>
    </w:p>
    <w:p w14:paraId="7DE68763" w14:textId="1F8D5EAA" w:rsidR="00F64327" w:rsidRPr="00C65E61" w:rsidRDefault="00073B16" w:rsidP="00C26A53">
      <w:pPr>
        <w:pStyle w:val="Default"/>
        <w:ind w:left="1440"/>
        <w:jc w:val="both"/>
        <w:rPr>
          <w:color w:val="auto"/>
          <w:sz w:val="22"/>
          <w:szCs w:val="22"/>
        </w:rPr>
      </w:pPr>
      <w:r>
        <w:rPr>
          <w:color w:val="auto"/>
          <w:sz w:val="22"/>
          <w:szCs w:val="22"/>
        </w:rPr>
        <w:t>“</w:t>
      </w:r>
      <w:r w:rsidR="00F64327" w:rsidRPr="00C65E61">
        <w:rPr>
          <w:color w:val="auto"/>
          <w:sz w:val="22"/>
          <w:szCs w:val="22"/>
        </w:rPr>
        <w:t xml:space="preserve">(4) An affidavit filed with a written application— </w:t>
      </w:r>
    </w:p>
    <w:p w14:paraId="0FE4CC31" w14:textId="77777777" w:rsidR="00F64327" w:rsidRPr="00C65E61" w:rsidRDefault="00F64327" w:rsidP="00C26A53">
      <w:pPr>
        <w:pStyle w:val="Default"/>
        <w:ind w:left="1440"/>
        <w:jc w:val="both"/>
        <w:rPr>
          <w:color w:val="auto"/>
          <w:sz w:val="22"/>
          <w:szCs w:val="22"/>
        </w:rPr>
      </w:pPr>
      <w:r w:rsidRPr="00C65E61">
        <w:rPr>
          <w:color w:val="auto"/>
          <w:sz w:val="22"/>
          <w:szCs w:val="22"/>
        </w:rPr>
        <w:t>(</w:t>
      </w:r>
      <w:r w:rsidRPr="00C65E61">
        <w:rPr>
          <w:i/>
          <w:iCs/>
          <w:color w:val="auto"/>
          <w:sz w:val="22"/>
          <w:szCs w:val="22"/>
        </w:rPr>
        <w:t>a</w:t>
      </w:r>
      <w:r w:rsidRPr="00C65E61">
        <w:rPr>
          <w:color w:val="auto"/>
          <w:sz w:val="22"/>
          <w:szCs w:val="22"/>
        </w:rPr>
        <w:t xml:space="preserve">) shall be made by the applicant or respondent, as the case may be, or by a person who can swear to the facts or averments set out therein; and </w:t>
      </w:r>
    </w:p>
    <w:p w14:paraId="6EA4BD53" w14:textId="42208EB1" w:rsidR="00F64327" w:rsidRPr="00C65E61" w:rsidRDefault="00F64327" w:rsidP="00C26A53">
      <w:pPr>
        <w:pStyle w:val="western"/>
        <w:shd w:val="clear" w:color="auto" w:fill="FFFFFF"/>
        <w:spacing w:before="0" w:beforeAutospacing="0" w:after="158" w:afterAutospacing="0"/>
        <w:ind w:left="1440"/>
        <w:jc w:val="both"/>
      </w:pPr>
      <w:r w:rsidRPr="00C65E61">
        <w:rPr>
          <w:sz w:val="22"/>
          <w:szCs w:val="22"/>
        </w:rPr>
        <w:t>(</w:t>
      </w:r>
      <w:r w:rsidRPr="00C65E61">
        <w:rPr>
          <w:i/>
          <w:iCs/>
          <w:sz w:val="22"/>
          <w:szCs w:val="22"/>
        </w:rPr>
        <w:t>b</w:t>
      </w:r>
      <w:r w:rsidRPr="00C65E61">
        <w:rPr>
          <w:sz w:val="22"/>
          <w:szCs w:val="22"/>
        </w:rPr>
        <w:t>) may be accompanied by documents verifying the facts or averments set out in the affidavit and any reference in this Part to an affidavit shall be construed as including such documents.</w:t>
      </w:r>
      <w:r w:rsidR="00073B16">
        <w:rPr>
          <w:sz w:val="22"/>
          <w:szCs w:val="22"/>
        </w:rPr>
        <w:t>”</w:t>
      </w:r>
      <w:r w:rsidRPr="00C65E61">
        <w:rPr>
          <w:lang w:val="en-GB"/>
        </w:rPr>
        <w:t xml:space="preserve"> </w:t>
      </w:r>
    </w:p>
    <w:p w14:paraId="7560CADB" w14:textId="77777777" w:rsidR="00AE17A4" w:rsidRPr="00C65E61" w:rsidRDefault="00F64327" w:rsidP="00073B16">
      <w:pPr>
        <w:pStyle w:val="western"/>
        <w:numPr>
          <w:ilvl w:val="0"/>
          <w:numId w:val="3"/>
        </w:numPr>
        <w:shd w:val="clear" w:color="auto" w:fill="FFFFFF"/>
        <w:spacing w:before="0" w:beforeAutospacing="0" w:after="0" w:afterAutospacing="0" w:line="360" w:lineRule="auto"/>
        <w:ind w:left="426"/>
        <w:jc w:val="both"/>
      </w:pPr>
      <w:r w:rsidRPr="00C65E61">
        <w:t xml:space="preserve"> My understanding of Rule 58 (4) is that an affidavit is construed as including any documents attached to it. It cannot be successfully argued that there has been material non-</w:t>
      </w:r>
      <w:r w:rsidRPr="00C65E61">
        <w:lastRenderedPageBreak/>
        <w:t xml:space="preserve">disclosure where the judgment of the court in the spoliation proceedings </w:t>
      </w:r>
      <w:r w:rsidR="00A074AE" w:rsidRPr="00C65E61">
        <w:t xml:space="preserve">is attached to the affidavit. </w:t>
      </w:r>
      <w:r w:rsidR="003205E8" w:rsidRPr="00C65E61">
        <w:t xml:space="preserve">In any event, material non-disclosure must have been motivated by a </w:t>
      </w:r>
      <w:r w:rsidR="003205E8" w:rsidRPr="00C65E61">
        <w:rPr>
          <w:i/>
        </w:rPr>
        <w:t>mala-fide</w:t>
      </w:r>
      <w:r w:rsidR="003205E8" w:rsidRPr="00C65E61">
        <w:t xml:space="preserve"> intention or a scheme of deception (</w:t>
      </w:r>
      <w:r w:rsidR="003205E8" w:rsidRPr="00C65E61">
        <w:rPr>
          <w:i/>
        </w:rPr>
        <w:t xml:space="preserve">National Association of the deaf T/A Zimbabwe National Association of the Deaf </w:t>
      </w:r>
      <w:r w:rsidR="003205E8" w:rsidRPr="00C65E61">
        <w:t>v</w:t>
      </w:r>
      <w:r w:rsidR="003205E8" w:rsidRPr="00C65E61">
        <w:rPr>
          <w:i/>
        </w:rPr>
        <w:t xml:space="preserve"> </w:t>
      </w:r>
      <w:proofErr w:type="spellStart"/>
      <w:r w:rsidR="003205E8" w:rsidRPr="00C65E61">
        <w:rPr>
          <w:i/>
        </w:rPr>
        <w:t>Sandybeds</w:t>
      </w:r>
      <w:proofErr w:type="spellEnd"/>
      <w:r w:rsidR="003205E8" w:rsidRPr="00C65E61">
        <w:rPr>
          <w:i/>
        </w:rPr>
        <w:t xml:space="preserve"> Investments (Pvt) Ltd &amp; 4 </w:t>
      </w:r>
      <w:proofErr w:type="spellStart"/>
      <w:r w:rsidR="003205E8" w:rsidRPr="00C65E61">
        <w:rPr>
          <w:i/>
        </w:rPr>
        <w:t>Ors</w:t>
      </w:r>
      <w:proofErr w:type="spellEnd"/>
      <w:r w:rsidR="003205E8" w:rsidRPr="00C65E61">
        <w:t xml:space="preserve"> HH 300/23). In my view, the fact that there is reference to an application which not only discloses the spoliation proceedings but also attaches the judgment handed down in the spoliation proceedings cannot be said to have been a scheme of deception by the applicants. </w:t>
      </w:r>
    </w:p>
    <w:p w14:paraId="3EAA7578" w14:textId="1C01466D" w:rsidR="00F64327" w:rsidRPr="00C65E61" w:rsidRDefault="00AE17A4" w:rsidP="00073B16">
      <w:pPr>
        <w:pStyle w:val="western"/>
        <w:numPr>
          <w:ilvl w:val="0"/>
          <w:numId w:val="3"/>
        </w:numPr>
        <w:shd w:val="clear" w:color="auto" w:fill="FFFFFF"/>
        <w:spacing w:before="0" w:beforeAutospacing="0" w:after="0" w:afterAutospacing="0" w:line="360" w:lineRule="auto"/>
        <w:ind w:left="426"/>
        <w:jc w:val="both"/>
      </w:pPr>
      <w:r w:rsidRPr="00C65E61">
        <w:t>With regards non-disclosure of the withdrawn urgent chamber application, I</w:t>
      </w:r>
      <w:r w:rsidR="003205E8" w:rsidRPr="00C65E61">
        <w:t xml:space="preserve"> do not see how the disclosure would take either the </w:t>
      </w:r>
      <w:r w:rsidR="00207E20" w:rsidRPr="00C65E61">
        <w:t>first applicant</w:t>
      </w:r>
      <w:r w:rsidR="003205E8" w:rsidRPr="00C65E61">
        <w:t>’</w:t>
      </w:r>
      <w:r w:rsidR="00207E20" w:rsidRPr="00C65E61">
        <w:t>s</w:t>
      </w:r>
      <w:r w:rsidR="003205E8" w:rsidRPr="00C65E61">
        <w:t xml:space="preserve"> or the first respondent’s </w:t>
      </w:r>
      <w:r w:rsidRPr="00C65E61">
        <w:t>case further, neither do I see how it would have assisted the court</w:t>
      </w:r>
      <w:r w:rsidR="003205E8" w:rsidRPr="00C65E61">
        <w:t>.</w:t>
      </w:r>
      <w:r w:rsidRPr="00C65E61">
        <w:t xml:space="preserve"> The withdrawal of the app</w:t>
      </w:r>
      <w:r w:rsidR="0060127F" w:rsidRPr="00C65E61">
        <w:t>lication does not in</w:t>
      </w:r>
      <w:r w:rsidR="00207E20" w:rsidRPr="00C65E61">
        <w:t xml:space="preserve">fluence the </w:t>
      </w:r>
      <w:r w:rsidRPr="00C65E61">
        <w:t>decision of the court hence i</w:t>
      </w:r>
      <w:r w:rsidR="003205E8" w:rsidRPr="00C65E61">
        <w:t xml:space="preserve">n my view, </w:t>
      </w:r>
      <w:r w:rsidRPr="00C65E61">
        <w:t xml:space="preserve">its </w:t>
      </w:r>
      <w:r w:rsidR="003205E8" w:rsidRPr="00C65E61">
        <w:t>non-dis</w:t>
      </w:r>
      <w:r w:rsidR="00207E20" w:rsidRPr="00C65E61">
        <w:t xml:space="preserve">closure cannot be said to be </w:t>
      </w:r>
      <w:r w:rsidR="003205E8" w:rsidRPr="00C65E61">
        <w:t xml:space="preserve">material to the current proceedings. </w:t>
      </w:r>
      <w:r w:rsidR="009A5BED" w:rsidRPr="00C65E61">
        <w:t>In the result, the argument</w:t>
      </w:r>
      <w:r w:rsidR="00A074AE" w:rsidRPr="00C65E61">
        <w:t xml:space="preserve"> that there has been material </w:t>
      </w:r>
      <w:r w:rsidR="003205E8" w:rsidRPr="00C65E61">
        <w:t>non-dis</w:t>
      </w:r>
      <w:r w:rsidR="00207E20" w:rsidRPr="00C65E61">
        <w:t>closure is without merit and this</w:t>
      </w:r>
      <w:r w:rsidR="003205E8" w:rsidRPr="00C65E61">
        <w:t xml:space="preserve"> point </w:t>
      </w:r>
      <w:r w:rsidR="003205E8" w:rsidRPr="00C65E61">
        <w:rPr>
          <w:i/>
        </w:rPr>
        <w:t xml:space="preserve">in </w:t>
      </w:r>
      <w:proofErr w:type="spellStart"/>
      <w:r w:rsidR="003205E8" w:rsidRPr="00C65E61">
        <w:rPr>
          <w:i/>
        </w:rPr>
        <w:t>limine</w:t>
      </w:r>
      <w:proofErr w:type="spellEnd"/>
      <w:r w:rsidR="003205E8" w:rsidRPr="00C65E61">
        <w:t xml:space="preserve"> is dismissed. </w:t>
      </w:r>
      <w:r w:rsidR="00A074AE" w:rsidRPr="00C65E61">
        <w:t xml:space="preserve"> </w:t>
      </w:r>
    </w:p>
    <w:p w14:paraId="7FEC4602" w14:textId="2646C293" w:rsidR="00D07FDD" w:rsidRPr="00073B16" w:rsidRDefault="00D07FDD" w:rsidP="00073B16">
      <w:pPr>
        <w:spacing w:after="0" w:line="360" w:lineRule="auto"/>
        <w:ind w:firstLine="90"/>
        <w:jc w:val="both"/>
        <w:rPr>
          <w:rFonts w:ascii="Times New Roman" w:hAnsi="Times New Roman" w:cs="Times New Roman"/>
          <w:b/>
          <w:sz w:val="24"/>
          <w:szCs w:val="24"/>
          <w:u w:val="single"/>
          <w:lang w:val="en-GB"/>
        </w:rPr>
      </w:pPr>
      <w:r w:rsidRPr="00073B16">
        <w:rPr>
          <w:rFonts w:ascii="Times New Roman" w:hAnsi="Times New Roman" w:cs="Times New Roman"/>
          <w:b/>
          <w:sz w:val="24"/>
          <w:szCs w:val="24"/>
          <w:u w:val="single"/>
          <w:lang w:val="en-GB"/>
        </w:rPr>
        <w:t>O</w:t>
      </w:r>
      <w:r w:rsidR="00FB6464" w:rsidRPr="00073B16">
        <w:rPr>
          <w:rFonts w:ascii="Times New Roman" w:hAnsi="Times New Roman" w:cs="Times New Roman"/>
          <w:b/>
          <w:sz w:val="24"/>
          <w:szCs w:val="24"/>
          <w:u w:val="single"/>
          <w:lang w:val="en-GB"/>
        </w:rPr>
        <w:t>ne cannot interdict a lawful process</w:t>
      </w:r>
    </w:p>
    <w:p w14:paraId="4C022A06" w14:textId="362BD55E" w:rsidR="00AE17A4" w:rsidRPr="00C65E61" w:rsidRDefault="00AE17A4" w:rsidP="009A5BED">
      <w:pPr>
        <w:pStyle w:val="ListParagraph"/>
        <w:numPr>
          <w:ilvl w:val="0"/>
          <w:numId w:val="3"/>
        </w:numPr>
        <w:spacing w:line="360" w:lineRule="auto"/>
        <w:ind w:left="426"/>
        <w:jc w:val="both"/>
        <w:rPr>
          <w:rFonts w:ascii="Times New Roman" w:hAnsi="Times New Roman" w:cs="Times New Roman"/>
          <w:lang w:val="en-ZW"/>
        </w:rPr>
      </w:pPr>
      <w:r w:rsidRPr="00C65E61">
        <w:rPr>
          <w:rFonts w:ascii="Times New Roman" w:hAnsi="Times New Roman" w:cs="Times New Roman"/>
          <w:sz w:val="24"/>
          <w:szCs w:val="24"/>
        </w:rPr>
        <w:t>It is a fundamental principle of the law that one cannot s</w:t>
      </w:r>
      <w:r w:rsidR="009A5BED" w:rsidRPr="00C65E61">
        <w:rPr>
          <w:rFonts w:ascii="Times New Roman" w:hAnsi="Times New Roman" w:cs="Times New Roman"/>
          <w:sz w:val="24"/>
          <w:szCs w:val="24"/>
        </w:rPr>
        <w:t>eek to interdict lawful action (</w:t>
      </w:r>
      <w:r w:rsidRPr="00C65E61">
        <w:rPr>
          <w:rFonts w:ascii="Times New Roman" w:hAnsi="Times New Roman" w:cs="Times New Roman"/>
          <w:i/>
          <w:sz w:val="24"/>
          <w:szCs w:val="24"/>
        </w:rPr>
        <w:t>Airfield Investments (</w:t>
      </w:r>
      <w:proofErr w:type="spellStart"/>
      <w:r w:rsidRPr="00C65E61">
        <w:rPr>
          <w:rFonts w:ascii="Times New Roman" w:hAnsi="Times New Roman" w:cs="Times New Roman"/>
          <w:i/>
          <w:sz w:val="24"/>
          <w:szCs w:val="24"/>
        </w:rPr>
        <w:t>Pvt</w:t>
      </w:r>
      <w:proofErr w:type="spellEnd"/>
      <w:r w:rsidRPr="00C65E61">
        <w:rPr>
          <w:rFonts w:ascii="Times New Roman" w:hAnsi="Times New Roman" w:cs="Times New Roman"/>
          <w:i/>
          <w:sz w:val="24"/>
          <w:szCs w:val="24"/>
        </w:rPr>
        <w:t xml:space="preserve">) Ltd </w:t>
      </w:r>
      <w:r w:rsidRPr="00C65E61">
        <w:rPr>
          <w:rFonts w:ascii="Times New Roman" w:hAnsi="Times New Roman" w:cs="Times New Roman"/>
          <w:sz w:val="24"/>
          <w:szCs w:val="24"/>
        </w:rPr>
        <w:t xml:space="preserve">v </w:t>
      </w:r>
      <w:r w:rsidRPr="00C65E61">
        <w:rPr>
          <w:rFonts w:ascii="Times New Roman" w:hAnsi="Times New Roman" w:cs="Times New Roman"/>
          <w:i/>
          <w:sz w:val="24"/>
          <w:szCs w:val="24"/>
        </w:rPr>
        <w:t xml:space="preserve">Minister of Lands &amp; </w:t>
      </w:r>
      <w:proofErr w:type="spellStart"/>
      <w:r w:rsidRPr="00C65E61">
        <w:rPr>
          <w:rFonts w:ascii="Times New Roman" w:hAnsi="Times New Roman" w:cs="Times New Roman"/>
          <w:i/>
          <w:sz w:val="24"/>
          <w:szCs w:val="24"/>
        </w:rPr>
        <w:t>Ors</w:t>
      </w:r>
      <w:proofErr w:type="spellEnd"/>
      <w:r w:rsidRPr="00C65E61">
        <w:rPr>
          <w:rFonts w:ascii="Times New Roman" w:hAnsi="Times New Roman" w:cs="Times New Roman"/>
          <w:i/>
          <w:sz w:val="24"/>
          <w:szCs w:val="24"/>
        </w:rPr>
        <w:t xml:space="preserve"> </w:t>
      </w:r>
      <w:r w:rsidRPr="00C65E61">
        <w:rPr>
          <w:rFonts w:ascii="Times New Roman" w:hAnsi="Times New Roman" w:cs="Times New Roman"/>
          <w:sz w:val="24"/>
          <w:szCs w:val="24"/>
        </w:rPr>
        <w:t>2004 (1) ZLR 511 (S)</w:t>
      </w:r>
      <w:r w:rsidR="009A5BED" w:rsidRPr="00C65E61">
        <w:rPr>
          <w:rFonts w:ascii="Times New Roman" w:hAnsi="Times New Roman" w:cs="Times New Roman"/>
          <w:sz w:val="24"/>
          <w:szCs w:val="24"/>
        </w:rPr>
        <w:t xml:space="preserve"> on p. 549C and </w:t>
      </w:r>
      <w:r w:rsidRPr="00C65E61">
        <w:rPr>
          <w:rFonts w:ascii="Times New Roman" w:hAnsi="Times New Roman" w:cs="Times New Roman"/>
          <w:bCs/>
          <w:i/>
          <w:sz w:val="24"/>
          <w:szCs w:val="24"/>
          <w:lang w:val="en-ZW"/>
        </w:rPr>
        <w:t xml:space="preserve">Mayor Logistics (Pvt) Ltd </w:t>
      </w:r>
      <w:r w:rsidRPr="00C65E61">
        <w:rPr>
          <w:rFonts w:ascii="Times New Roman" w:hAnsi="Times New Roman" w:cs="Times New Roman"/>
          <w:bCs/>
          <w:iCs/>
          <w:sz w:val="24"/>
          <w:szCs w:val="24"/>
          <w:lang w:val="en-ZW"/>
        </w:rPr>
        <w:t>v</w:t>
      </w:r>
      <w:r w:rsidRPr="00C65E61">
        <w:rPr>
          <w:rFonts w:ascii="Times New Roman" w:hAnsi="Times New Roman" w:cs="Times New Roman"/>
          <w:bCs/>
          <w:i/>
          <w:iCs/>
          <w:sz w:val="24"/>
          <w:szCs w:val="24"/>
          <w:lang w:val="en-ZW"/>
        </w:rPr>
        <w:t xml:space="preserve"> </w:t>
      </w:r>
      <w:r w:rsidRPr="00C65E61">
        <w:rPr>
          <w:rFonts w:ascii="Times New Roman" w:hAnsi="Times New Roman" w:cs="Times New Roman"/>
          <w:bCs/>
          <w:i/>
          <w:sz w:val="24"/>
          <w:szCs w:val="24"/>
          <w:lang w:val="en-ZW"/>
        </w:rPr>
        <w:t xml:space="preserve">Zimbabwe Revenue Authority </w:t>
      </w:r>
      <w:r w:rsidR="00BC3AE0" w:rsidRPr="00C65E61">
        <w:rPr>
          <w:rFonts w:ascii="Times New Roman" w:hAnsi="Times New Roman" w:cs="Times New Roman"/>
          <w:bCs/>
          <w:sz w:val="24"/>
          <w:szCs w:val="24"/>
          <w:lang w:val="en-ZW"/>
        </w:rPr>
        <w:t xml:space="preserve">2014 (2) ZLR 78 (C) </w:t>
      </w:r>
      <w:r w:rsidR="009A5BED" w:rsidRPr="00C65E61">
        <w:rPr>
          <w:rFonts w:ascii="Times New Roman" w:hAnsi="Times New Roman" w:cs="Times New Roman"/>
          <w:sz w:val="24"/>
          <w:lang w:val="en-ZW"/>
        </w:rPr>
        <w:t>at page 84 G-H)</w:t>
      </w:r>
      <w:r w:rsidR="00CA0205">
        <w:rPr>
          <w:rFonts w:ascii="Times New Roman" w:hAnsi="Times New Roman" w:cs="Times New Roman"/>
          <w:sz w:val="24"/>
          <w:lang w:val="en-ZW"/>
        </w:rPr>
        <w:t>.</w:t>
      </w:r>
    </w:p>
    <w:p w14:paraId="78ED7C25" w14:textId="02ED1087" w:rsidR="00D07FDD" w:rsidRPr="00C65E61" w:rsidRDefault="00AE17A4" w:rsidP="00D07FDD">
      <w:pPr>
        <w:pStyle w:val="ListParagraph"/>
        <w:numPr>
          <w:ilvl w:val="0"/>
          <w:numId w:val="3"/>
        </w:numPr>
        <w:spacing w:before="240" w:after="0" w:line="360" w:lineRule="auto"/>
        <w:ind w:left="426"/>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 xml:space="preserve">The first respondent argues that the </w:t>
      </w:r>
      <w:r w:rsidR="00FD7056" w:rsidRPr="00C65E61">
        <w:rPr>
          <w:rFonts w:ascii="Times New Roman" w:hAnsi="Times New Roman" w:cs="Times New Roman"/>
          <w:sz w:val="24"/>
          <w:szCs w:val="24"/>
          <w:lang w:val="en-GB"/>
        </w:rPr>
        <w:t xml:space="preserve">first </w:t>
      </w:r>
      <w:r w:rsidRPr="00C65E61">
        <w:rPr>
          <w:rFonts w:ascii="Times New Roman" w:hAnsi="Times New Roman" w:cs="Times New Roman"/>
          <w:sz w:val="24"/>
          <w:szCs w:val="24"/>
          <w:lang w:val="en-GB"/>
        </w:rPr>
        <w:t xml:space="preserve">applicant cannot seek to interdict him because he is at the mine pursuant to an order of this court which restored the status </w:t>
      </w:r>
      <w:r w:rsidRPr="00C65E61">
        <w:rPr>
          <w:rFonts w:ascii="Times New Roman" w:hAnsi="Times New Roman" w:cs="Times New Roman"/>
          <w:i/>
          <w:sz w:val="24"/>
          <w:szCs w:val="24"/>
          <w:lang w:val="en-GB"/>
        </w:rPr>
        <w:t>quo ante</w:t>
      </w:r>
      <w:r w:rsidRPr="00C65E61">
        <w:rPr>
          <w:rFonts w:ascii="Times New Roman" w:hAnsi="Times New Roman" w:cs="Times New Roman"/>
          <w:sz w:val="24"/>
          <w:szCs w:val="24"/>
          <w:lang w:val="en-GB"/>
        </w:rPr>
        <w:t>. He states that the present application seeks to interdict processes ordered by this court, and this is tantamount to cir</w:t>
      </w:r>
      <w:r w:rsidR="009A5BED" w:rsidRPr="00C65E61">
        <w:rPr>
          <w:rFonts w:ascii="Times New Roman" w:hAnsi="Times New Roman" w:cs="Times New Roman"/>
          <w:sz w:val="24"/>
          <w:szCs w:val="24"/>
          <w:lang w:val="en-GB"/>
        </w:rPr>
        <w:t>cumventing extant court orders as well as asking the court to review the decision it made.</w:t>
      </w:r>
    </w:p>
    <w:p w14:paraId="0BC23B1B" w14:textId="6F46E845" w:rsidR="00BC3AE0" w:rsidRPr="00C65E61" w:rsidRDefault="00BC3AE0" w:rsidP="00D07FDD">
      <w:pPr>
        <w:pStyle w:val="ListParagraph"/>
        <w:numPr>
          <w:ilvl w:val="0"/>
          <w:numId w:val="3"/>
        </w:numPr>
        <w:spacing w:before="240" w:after="0" w:line="360" w:lineRule="auto"/>
        <w:ind w:left="426"/>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The order the first respondent</w:t>
      </w:r>
      <w:r w:rsidR="00873B3D" w:rsidRPr="00C65E61">
        <w:rPr>
          <w:rFonts w:ascii="Times New Roman" w:hAnsi="Times New Roman" w:cs="Times New Roman"/>
          <w:sz w:val="24"/>
          <w:szCs w:val="24"/>
          <w:lang w:val="en-GB"/>
        </w:rPr>
        <w:t xml:space="preserve"> relies on is</w:t>
      </w:r>
      <w:r w:rsidRPr="00C65E61">
        <w:rPr>
          <w:rFonts w:ascii="Times New Roman" w:hAnsi="Times New Roman" w:cs="Times New Roman"/>
          <w:sz w:val="24"/>
          <w:szCs w:val="24"/>
          <w:lang w:val="en-GB"/>
        </w:rPr>
        <w:t xml:space="preserve"> to the effect </w:t>
      </w:r>
      <w:proofErr w:type="gramStart"/>
      <w:r w:rsidRPr="00C65E61">
        <w:rPr>
          <w:rFonts w:ascii="Times New Roman" w:hAnsi="Times New Roman" w:cs="Times New Roman"/>
          <w:sz w:val="24"/>
          <w:szCs w:val="24"/>
          <w:lang w:val="en-GB"/>
        </w:rPr>
        <w:t>that:-</w:t>
      </w:r>
      <w:proofErr w:type="gramEnd"/>
    </w:p>
    <w:p w14:paraId="7489AAF3" w14:textId="48CEE239" w:rsidR="00873B3D" w:rsidRPr="00C65E61" w:rsidRDefault="00073B16" w:rsidP="00873B3D">
      <w:pPr>
        <w:pStyle w:val="ListParagraph"/>
        <w:numPr>
          <w:ilvl w:val="0"/>
          <w:numId w:val="39"/>
        </w:numPr>
        <w:spacing w:before="240" w:after="0" w:line="240" w:lineRule="auto"/>
        <w:jc w:val="both"/>
        <w:rPr>
          <w:rFonts w:ascii="Times New Roman" w:hAnsi="Times New Roman" w:cs="Times New Roman"/>
        </w:rPr>
      </w:pPr>
      <w:r>
        <w:rPr>
          <w:rFonts w:ascii="Times New Roman" w:hAnsi="Times New Roman" w:cs="Times New Roman"/>
        </w:rPr>
        <w:t>“</w:t>
      </w:r>
      <w:r w:rsidR="00873B3D" w:rsidRPr="00C65E61">
        <w:rPr>
          <w:rFonts w:ascii="Times New Roman" w:hAnsi="Times New Roman" w:cs="Times New Roman"/>
        </w:rPr>
        <w:t xml:space="preserve">Respondent and all those claiming rights of occupation through him are hereby ordered to immediately upon sight of this order to vacate applicant’s mining site, being claims with the following registration numbers 17479, 15402, 17254 and 17477 </w:t>
      </w:r>
      <w:proofErr w:type="spellStart"/>
      <w:r w:rsidR="00873B3D" w:rsidRPr="00C65E61">
        <w:rPr>
          <w:rFonts w:ascii="Times New Roman" w:hAnsi="Times New Roman" w:cs="Times New Roman"/>
        </w:rPr>
        <w:t>Chakari</w:t>
      </w:r>
      <w:proofErr w:type="spellEnd"/>
      <w:r w:rsidR="00873B3D" w:rsidRPr="00C65E61">
        <w:rPr>
          <w:rFonts w:ascii="Times New Roman" w:hAnsi="Times New Roman" w:cs="Times New Roman"/>
        </w:rPr>
        <w:t xml:space="preserve"> </w:t>
      </w:r>
      <w:proofErr w:type="spellStart"/>
      <w:r w:rsidR="00873B3D" w:rsidRPr="00C65E61">
        <w:rPr>
          <w:rFonts w:ascii="Times New Roman" w:hAnsi="Times New Roman" w:cs="Times New Roman"/>
        </w:rPr>
        <w:t>Kadoma</w:t>
      </w:r>
      <w:proofErr w:type="spellEnd"/>
      <w:r w:rsidR="00873B3D" w:rsidRPr="00C65E61">
        <w:rPr>
          <w:rFonts w:ascii="Times New Roman" w:hAnsi="Times New Roman" w:cs="Times New Roman"/>
        </w:rPr>
        <w:t xml:space="preserve"> and to restore the status </w:t>
      </w:r>
      <w:r w:rsidR="00873B3D" w:rsidRPr="00C65E61">
        <w:rPr>
          <w:rFonts w:ascii="Times New Roman" w:hAnsi="Times New Roman" w:cs="Times New Roman"/>
          <w:i/>
        </w:rPr>
        <w:t>quo ante</w:t>
      </w:r>
      <w:r w:rsidR="00873B3D" w:rsidRPr="00C65E61">
        <w:rPr>
          <w:rFonts w:ascii="Times New Roman" w:hAnsi="Times New Roman" w:cs="Times New Roman"/>
        </w:rPr>
        <w:t xml:space="preserve"> in </w:t>
      </w:r>
      <w:proofErr w:type="spellStart"/>
      <w:r w:rsidR="00873B3D" w:rsidRPr="00C65E61">
        <w:rPr>
          <w:rFonts w:ascii="Times New Roman" w:hAnsi="Times New Roman" w:cs="Times New Roman"/>
        </w:rPr>
        <w:t>favour</w:t>
      </w:r>
      <w:proofErr w:type="spellEnd"/>
      <w:r w:rsidR="00873B3D" w:rsidRPr="00C65E61">
        <w:rPr>
          <w:rFonts w:ascii="Times New Roman" w:hAnsi="Times New Roman" w:cs="Times New Roman"/>
        </w:rPr>
        <w:t xml:space="preserve"> of the applicant. </w:t>
      </w:r>
    </w:p>
    <w:p w14:paraId="0E499C20" w14:textId="01958BCD" w:rsidR="00873B3D" w:rsidRDefault="00873B3D" w:rsidP="00073B16">
      <w:pPr>
        <w:pStyle w:val="ListParagraph"/>
        <w:numPr>
          <w:ilvl w:val="0"/>
          <w:numId w:val="39"/>
        </w:numPr>
        <w:spacing w:before="240" w:line="240" w:lineRule="auto"/>
        <w:jc w:val="both"/>
        <w:rPr>
          <w:rFonts w:ascii="Times New Roman" w:hAnsi="Times New Roman" w:cs="Times New Roman"/>
        </w:rPr>
      </w:pPr>
      <w:r w:rsidRPr="00C65E61">
        <w:rPr>
          <w:rFonts w:ascii="Times New Roman" w:hAnsi="Times New Roman" w:cs="Times New Roman"/>
        </w:rPr>
        <w:t>Respondent to pay the costs of suit.</w:t>
      </w:r>
      <w:r w:rsidR="00073B16">
        <w:rPr>
          <w:rFonts w:ascii="Times New Roman" w:hAnsi="Times New Roman" w:cs="Times New Roman"/>
        </w:rPr>
        <w:t>”</w:t>
      </w:r>
    </w:p>
    <w:p w14:paraId="37A4B2E6" w14:textId="77777777" w:rsidR="00073B16" w:rsidRPr="00073B16" w:rsidRDefault="00073B16" w:rsidP="00073B16">
      <w:pPr>
        <w:pStyle w:val="ListParagraph"/>
        <w:spacing w:before="240" w:line="240" w:lineRule="auto"/>
        <w:ind w:left="2160"/>
        <w:jc w:val="both"/>
        <w:rPr>
          <w:rFonts w:ascii="Times New Roman" w:hAnsi="Times New Roman" w:cs="Times New Roman"/>
        </w:rPr>
      </w:pPr>
    </w:p>
    <w:p w14:paraId="197AD3D0" w14:textId="4FB98A39" w:rsidR="009E2F2D" w:rsidRPr="00C65E61" w:rsidRDefault="00873B3D" w:rsidP="00DC6CC9">
      <w:pPr>
        <w:pStyle w:val="ListParagraph"/>
        <w:numPr>
          <w:ilvl w:val="0"/>
          <w:numId w:val="3"/>
        </w:numPr>
        <w:spacing w:before="240" w:after="0" w:line="360" w:lineRule="auto"/>
        <w:ind w:left="426"/>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 xml:space="preserve">The order was sought and granted against the third applicant, whose application stands withdrawn. In this application, the first applicant seeks to interdict the first respondent from removing </w:t>
      </w:r>
      <w:r w:rsidR="00207E20" w:rsidRPr="00C65E61">
        <w:rPr>
          <w:rFonts w:ascii="Times New Roman" w:hAnsi="Times New Roman" w:cs="Times New Roman"/>
          <w:sz w:val="24"/>
          <w:szCs w:val="24"/>
          <w:lang w:val="en-GB"/>
        </w:rPr>
        <w:t xml:space="preserve">machinery and gold ore from its </w:t>
      </w:r>
      <w:r w:rsidR="009E2F2D" w:rsidRPr="00C65E61">
        <w:rPr>
          <w:rFonts w:ascii="Times New Roman" w:hAnsi="Times New Roman" w:cs="Times New Roman"/>
          <w:sz w:val="24"/>
          <w:szCs w:val="24"/>
          <w:lang w:val="en-GB"/>
        </w:rPr>
        <w:t>mining claim and from i</w:t>
      </w:r>
      <w:r w:rsidR="00207E20" w:rsidRPr="00C65E61">
        <w:rPr>
          <w:rFonts w:ascii="Times New Roman" w:hAnsi="Times New Roman" w:cs="Times New Roman"/>
          <w:sz w:val="24"/>
          <w:szCs w:val="24"/>
          <w:lang w:val="en-GB"/>
        </w:rPr>
        <w:t xml:space="preserve">nterfering with its </w:t>
      </w:r>
      <w:r w:rsidR="009E2F2D" w:rsidRPr="00C65E61">
        <w:rPr>
          <w:rFonts w:ascii="Times New Roman" w:hAnsi="Times New Roman" w:cs="Times New Roman"/>
          <w:sz w:val="24"/>
          <w:szCs w:val="24"/>
          <w:lang w:val="en-GB"/>
        </w:rPr>
        <w:t xml:space="preserve">mining activities pending the return date in the interim and pending the finalisation of </w:t>
      </w:r>
      <w:r w:rsidR="009E2F2D" w:rsidRPr="00C65E61">
        <w:rPr>
          <w:rFonts w:ascii="Times New Roman" w:hAnsi="Times New Roman" w:cs="Times New Roman"/>
          <w:sz w:val="24"/>
          <w:szCs w:val="24"/>
          <w:lang w:val="en-GB"/>
        </w:rPr>
        <w:lastRenderedPageBreak/>
        <w:t>the eviction proceedings which the first applicant has instituted against the first respondent</w:t>
      </w:r>
      <w:r w:rsidR="009A5BED" w:rsidRPr="00C65E61">
        <w:rPr>
          <w:rFonts w:ascii="Times New Roman" w:hAnsi="Times New Roman" w:cs="Times New Roman"/>
          <w:sz w:val="24"/>
          <w:szCs w:val="24"/>
          <w:lang w:val="en-GB"/>
        </w:rPr>
        <w:t xml:space="preserve"> as a final order</w:t>
      </w:r>
      <w:r w:rsidR="009E2F2D" w:rsidRPr="00C65E61">
        <w:rPr>
          <w:rFonts w:ascii="Times New Roman" w:hAnsi="Times New Roman" w:cs="Times New Roman"/>
          <w:sz w:val="24"/>
          <w:szCs w:val="24"/>
          <w:lang w:val="en-GB"/>
        </w:rPr>
        <w:t xml:space="preserve">. </w:t>
      </w:r>
    </w:p>
    <w:p w14:paraId="0409023C" w14:textId="7B73DDB7" w:rsidR="009E2F2D" w:rsidRPr="00C65E61" w:rsidRDefault="003D4076" w:rsidP="00DC6CC9">
      <w:pPr>
        <w:pStyle w:val="ListParagraph"/>
        <w:numPr>
          <w:ilvl w:val="0"/>
          <w:numId w:val="3"/>
        </w:numPr>
        <w:spacing w:before="240" w:after="0" w:line="360" w:lineRule="auto"/>
        <w:ind w:left="426"/>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 xml:space="preserve">I have neither </w:t>
      </w:r>
      <w:r w:rsidR="009E2F2D" w:rsidRPr="00C65E61">
        <w:rPr>
          <w:rFonts w:ascii="Times New Roman" w:hAnsi="Times New Roman" w:cs="Times New Roman"/>
          <w:sz w:val="24"/>
          <w:szCs w:val="24"/>
          <w:lang w:val="en-GB"/>
        </w:rPr>
        <w:t xml:space="preserve">been asked to review </w:t>
      </w:r>
      <w:r w:rsidRPr="00C65E61">
        <w:rPr>
          <w:rFonts w:ascii="Times New Roman" w:hAnsi="Times New Roman" w:cs="Times New Roman"/>
          <w:sz w:val="24"/>
          <w:szCs w:val="24"/>
          <w:lang w:val="en-GB"/>
        </w:rPr>
        <w:t xml:space="preserve">nor interdict </w:t>
      </w:r>
      <w:r w:rsidR="009E2F2D" w:rsidRPr="00C65E61">
        <w:rPr>
          <w:rFonts w:ascii="Times New Roman" w:hAnsi="Times New Roman" w:cs="Times New Roman"/>
          <w:sz w:val="24"/>
          <w:szCs w:val="24"/>
          <w:lang w:val="en-GB"/>
        </w:rPr>
        <w:t xml:space="preserve">the judgment of </w:t>
      </w:r>
      <w:r w:rsidR="009E2F2D" w:rsidRPr="00C65E61">
        <w:rPr>
          <w:rFonts w:ascii="Times New Roman" w:hAnsi="Times New Roman" w:cs="Times New Roman"/>
          <w:sz w:val="24"/>
          <w:szCs w:val="24"/>
        </w:rPr>
        <w:t>NDUNA J. I am being asked to assess whether or not there is merit in the application for a provisional order. The parties’ substantive rights stand to be determined in the evic</w:t>
      </w:r>
      <w:r w:rsidR="00207E20" w:rsidRPr="00C65E61">
        <w:rPr>
          <w:rFonts w:ascii="Times New Roman" w:hAnsi="Times New Roman" w:cs="Times New Roman"/>
          <w:sz w:val="24"/>
          <w:szCs w:val="24"/>
        </w:rPr>
        <w:t>tion proceedings</w:t>
      </w:r>
      <w:r w:rsidR="009E2F2D" w:rsidRPr="00C65E61">
        <w:rPr>
          <w:rFonts w:ascii="Times New Roman" w:hAnsi="Times New Roman" w:cs="Times New Roman"/>
          <w:sz w:val="24"/>
          <w:szCs w:val="24"/>
        </w:rPr>
        <w:t xml:space="preserve">. </w:t>
      </w:r>
      <w:r w:rsidR="00207E20" w:rsidRPr="00C65E61">
        <w:rPr>
          <w:rFonts w:ascii="Times New Roman" w:hAnsi="Times New Roman" w:cs="Times New Roman"/>
          <w:sz w:val="24"/>
          <w:szCs w:val="24"/>
        </w:rPr>
        <w:t xml:space="preserve">This is an application pending those eviction proceedings. </w:t>
      </w:r>
    </w:p>
    <w:p w14:paraId="0D6AC504" w14:textId="50FF8FE1" w:rsidR="00B51E82" w:rsidRPr="00CA0205" w:rsidRDefault="00207E20" w:rsidP="00CA0205">
      <w:pPr>
        <w:pStyle w:val="ListParagraph"/>
        <w:numPr>
          <w:ilvl w:val="0"/>
          <w:numId w:val="3"/>
        </w:numPr>
        <w:spacing w:before="240" w:after="0" w:line="360" w:lineRule="auto"/>
        <w:ind w:left="426"/>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 xml:space="preserve">On the argument that the present proceedings are meant to circumvent an extant court order, </w:t>
      </w:r>
      <w:r w:rsidR="00CA0205">
        <w:rPr>
          <w:rFonts w:ascii="Times New Roman" w:hAnsi="Times New Roman" w:cs="Times New Roman"/>
          <w:sz w:val="24"/>
          <w:szCs w:val="24"/>
          <w:lang w:val="en-GB"/>
        </w:rPr>
        <w:t xml:space="preserve">the </w:t>
      </w:r>
      <w:r w:rsidR="00B51E82" w:rsidRPr="00CA0205">
        <w:rPr>
          <w:rFonts w:ascii="Times New Roman" w:hAnsi="Times New Roman" w:cs="Times New Roman"/>
          <w:sz w:val="24"/>
          <w:szCs w:val="24"/>
          <w:lang w:val="en-GB"/>
        </w:rPr>
        <w:t>essenc</w:t>
      </w:r>
      <w:r w:rsidR="002A4882" w:rsidRPr="00CA0205">
        <w:rPr>
          <w:rFonts w:ascii="Times New Roman" w:hAnsi="Times New Roman" w:cs="Times New Roman"/>
          <w:sz w:val="24"/>
          <w:szCs w:val="24"/>
          <w:lang w:val="en-GB"/>
        </w:rPr>
        <w:t xml:space="preserve">e of spoliation proceedings is to restore status </w:t>
      </w:r>
      <w:r w:rsidR="002A4882" w:rsidRPr="00CA0205">
        <w:rPr>
          <w:rFonts w:ascii="Times New Roman" w:hAnsi="Times New Roman" w:cs="Times New Roman"/>
          <w:i/>
          <w:sz w:val="24"/>
          <w:szCs w:val="24"/>
          <w:lang w:val="en-GB"/>
        </w:rPr>
        <w:t>quo ante</w:t>
      </w:r>
      <w:r w:rsidR="00975CC5" w:rsidRPr="00CA0205">
        <w:rPr>
          <w:rFonts w:ascii="Times New Roman" w:hAnsi="Times New Roman" w:cs="Times New Roman"/>
          <w:i/>
          <w:sz w:val="24"/>
          <w:szCs w:val="24"/>
          <w:lang w:val="en-GB"/>
        </w:rPr>
        <w:t xml:space="preserve">, </w:t>
      </w:r>
      <w:r w:rsidR="00975CC5" w:rsidRPr="00CA0205">
        <w:rPr>
          <w:rFonts w:ascii="Times New Roman" w:hAnsi="Times New Roman" w:cs="Times New Roman"/>
          <w:sz w:val="24"/>
          <w:szCs w:val="24"/>
          <w:lang w:val="en-GB"/>
        </w:rPr>
        <w:t xml:space="preserve">no matter how </w:t>
      </w:r>
      <w:r w:rsidR="00C26A53" w:rsidRPr="00CA0205">
        <w:rPr>
          <w:rFonts w:ascii="Times New Roman" w:hAnsi="Times New Roman" w:cs="Times New Roman"/>
          <w:sz w:val="24"/>
          <w:szCs w:val="24"/>
          <w:lang w:val="en-GB"/>
        </w:rPr>
        <w:t xml:space="preserve">unlawful someone’s possession may </w:t>
      </w:r>
      <w:r w:rsidR="00CA0205" w:rsidRPr="00CA0205">
        <w:rPr>
          <w:rFonts w:ascii="Times New Roman" w:hAnsi="Times New Roman" w:cs="Times New Roman"/>
          <w:sz w:val="24"/>
          <w:szCs w:val="24"/>
          <w:lang w:val="en-GB"/>
        </w:rPr>
        <w:t>be</w:t>
      </w:r>
      <w:r w:rsidR="00CA0205">
        <w:rPr>
          <w:rFonts w:ascii="Times New Roman" w:hAnsi="Times New Roman" w:cs="Times New Roman"/>
          <w:sz w:val="24"/>
          <w:szCs w:val="24"/>
          <w:lang w:val="en-GB"/>
        </w:rPr>
        <w:t xml:space="preserve"> (</w:t>
      </w:r>
      <w:proofErr w:type="spellStart"/>
      <w:r w:rsidR="00CA0205" w:rsidRPr="00CA0205">
        <w:rPr>
          <w:rFonts w:ascii="Times New Roman" w:hAnsi="Times New Roman" w:cs="Times New Roman"/>
          <w:i/>
          <w:sz w:val="24"/>
          <w:szCs w:val="24"/>
          <w:lang w:val="en-GB"/>
        </w:rPr>
        <w:t>Nyamande</w:t>
      </w:r>
      <w:proofErr w:type="spellEnd"/>
      <w:r w:rsidR="00CA0205" w:rsidRPr="00CA0205">
        <w:rPr>
          <w:rFonts w:ascii="Times New Roman" w:hAnsi="Times New Roman" w:cs="Times New Roman"/>
          <w:i/>
          <w:sz w:val="24"/>
          <w:szCs w:val="24"/>
          <w:lang w:val="en-GB"/>
        </w:rPr>
        <w:t xml:space="preserve"> v </w:t>
      </w:r>
      <w:proofErr w:type="spellStart"/>
      <w:r w:rsidR="00CA0205" w:rsidRPr="00CA0205">
        <w:rPr>
          <w:rFonts w:ascii="Times New Roman" w:hAnsi="Times New Roman" w:cs="Times New Roman"/>
          <w:i/>
          <w:sz w:val="24"/>
          <w:szCs w:val="24"/>
          <w:lang w:val="en-GB"/>
        </w:rPr>
        <w:t>Mahachi</w:t>
      </w:r>
      <w:proofErr w:type="spellEnd"/>
      <w:r w:rsidR="00CA0205" w:rsidRPr="00CA0205">
        <w:rPr>
          <w:rFonts w:ascii="Times New Roman" w:hAnsi="Times New Roman" w:cs="Times New Roman"/>
          <w:sz w:val="24"/>
          <w:szCs w:val="24"/>
          <w:lang w:val="en-GB"/>
        </w:rPr>
        <w:t xml:space="preserve"> &amp; </w:t>
      </w:r>
      <w:r w:rsidR="00CA0205" w:rsidRPr="00CA0205">
        <w:rPr>
          <w:rFonts w:ascii="Times New Roman" w:hAnsi="Times New Roman" w:cs="Times New Roman"/>
          <w:i/>
          <w:sz w:val="24"/>
          <w:szCs w:val="24"/>
          <w:lang w:val="en-GB"/>
        </w:rPr>
        <w:t xml:space="preserve">3 </w:t>
      </w:r>
      <w:proofErr w:type="spellStart"/>
      <w:r w:rsidR="00CA0205" w:rsidRPr="00CA0205">
        <w:rPr>
          <w:rFonts w:ascii="Times New Roman" w:hAnsi="Times New Roman" w:cs="Times New Roman"/>
          <w:i/>
          <w:sz w:val="24"/>
          <w:szCs w:val="24"/>
          <w:lang w:val="en-GB"/>
        </w:rPr>
        <w:t>Ors</w:t>
      </w:r>
      <w:proofErr w:type="spellEnd"/>
      <w:r w:rsidR="00CA0205" w:rsidRPr="00CA0205">
        <w:rPr>
          <w:rFonts w:ascii="Times New Roman" w:hAnsi="Times New Roman" w:cs="Times New Roman"/>
          <w:sz w:val="24"/>
          <w:szCs w:val="24"/>
          <w:lang w:val="en-GB"/>
        </w:rPr>
        <w:t xml:space="preserve"> SC 45-23 at p.8).  </w:t>
      </w:r>
      <w:proofErr w:type="spellStart"/>
      <w:r w:rsidR="00CA0205" w:rsidRPr="00CA0205">
        <w:rPr>
          <w:rFonts w:ascii="Times New Roman" w:hAnsi="Times New Roman" w:cs="Times New Roman"/>
          <w:sz w:val="24"/>
          <w:szCs w:val="24"/>
          <w:lang w:val="en-GB"/>
        </w:rPr>
        <w:t>Spoliatory</w:t>
      </w:r>
      <w:proofErr w:type="spellEnd"/>
      <w:r w:rsidR="00B51E82" w:rsidRPr="00CA0205">
        <w:rPr>
          <w:rFonts w:ascii="Times New Roman" w:hAnsi="Times New Roman" w:cs="Times New Roman"/>
          <w:sz w:val="24"/>
          <w:szCs w:val="24"/>
          <w:lang w:val="en-GB"/>
        </w:rPr>
        <w:t xml:space="preserve"> relief is meant to </w:t>
      </w:r>
      <w:r w:rsidR="002A4882" w:rsidRPr="00CA0205">
        <w:rPr>
          <w:rFonts w:ascii="Times New Roman" w:hAnsi="Times New Roman" w:cs="Times New Roman"/>
          <w:sz w:val="24"/>
          <w:szCs w:val="24"/>
          <w:lang w:val="en-GB"/>
        </w:rPr>
        <w:t>discourage members of the society from taking the law in their hands and resorting to self</w:t>
      </w:r>
      <w:r w:rsidR="00975CC5" w:rsidRPr="00CA0205">
        <w:rPr>
          <w:rFonts w:ascii="Times New Roman" w:hAnsi="Times New Roman" w:cs="Times New Roman"/>
          <w:sz w:val="24"/>
          <w:szCs w:val="24"/>
          <w:lang w:val="en-GB"/>
        </w:rPr>
        <w:t>-</w:t>
      </w:r>
      <w:r w:rsidR="002A4882" w:rsidRPr="00CA0205">
        <w:rPr>
          <w:rFonts w:ascii="Times New Roman" w:hAnsi="Times New Roman" w:cs="Times New Roman"/>
          <w:sz w:val="24"/>
          <w:szCs w:val="24"/>
          <w:lang w:val="en-GB"/>
        </w:rPr>
        <w:t xml:space="preserve">help. </w:t>
      </w:r>
      <w:r w:rsidR="00B51E82" w:rsidRPr="00CA0205">
        <w:rPr>
          <w:rFonts w:ascii="Times New Roman" w:hAnsi="Times New Roman" w:cs="Times New Roman"/>
          <w:sz w:val="24"/>
          <w:szCs w:val="24"/>
          <w:lang w:val="en-GB"/>
        </w:rPr>
        <w:t xml:space="preserve">It seeks to induce people to follow due process. </w:t>
      </w:r>
      <w:r w:rsidR="00975CC5" w:rsidRPr="00CA0205">
        <w:rPr>
          <w:rFonts w:ascii="Times New Roman" w:hAnsi="Times New Roman" w:cs="Times New Roman"/>
          <w:sz w:val="24"/>
          <w:szCs w:val="24"/>
          <w:lang w:val="en-GB"/>
        </w:rPr>
        <w:t xml:space="preserve">Spoliation proceedings summarily restore possession that has been taken forcibly or wrongfully and without consent. </w:t>
      </w:r>
      <w:r w:rsidR="00B51E82" w:rsidRPr="00CA0205">
        <w:rPr>
          <w:rFonts w:ascii="Times New Roman" w:hAnsi="Times New Roman" w:cs="Times New Roman"/>
          <w:sz w:val="24"/>
          <w:szCs w:val="24"/>
          <w:lang w:val="en-GB"/>
        </w:rPr>
        <w:t xml:space="preserve">As such, a spoliation order does not operate in perpetuity. Neither is it </w:t>
      </w:r>
      <w:r w:rsidR="00975CC5" w:rsidRPr="00CA0205">
        <w:rPr>
          <w:rFonts w:ascii="Times New Roman" w:hAnsi="Times New Roman" w:cs="Times New Roman"/>
          <w:sz w:val="24"/>
          <w:szCs w:val="24"/>
          <w:lang w:val="en-GB"/>
        </w:rPr>
        <w:t xml:space="preserve">a bar to subsequent legal proceedings to determine the dispute of right between the parties. There is therefore no bar against the relief the first applicant seeks, provided the legal requirements are met. </w:t>
      </w:r>
    </w:p>
    <w:p w14:paraId="7825AA73" w14:textId="4D02B840" w:rsidR="00EB5A71" w:rsidRPr="00073B16" w:rsidRDefault="00207E20" w:rsidP="00073B16">
      <w:pPr>
        <w:pStyle w:val="ListParagraph"/>
        <w:numPr>
          <w:ilvl w:val="0"/>
          <w:numId w:val="3"/>
        </w:numPr>
        <w:spacing w:before="240" w:after="0" w:line="360" w:lineRule="auto"/>
        <w:ind w:left="426"/>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 xml:space="preserve">In my opinion, it would be improper for a </w:t>
      </w:r>
      <w:r w:rsidR="00975CC5" w:rsidRPr="00C65E61">
        <w:rPr>
          <w:rFonts w:ascii="Times New Roman" w:hAnsi="Times New Roman" w:cs="Times New Roman"/>
          <w:sz w:val="24"/>
          <w:szCs w:val="24"/>
          <w:lang w:val="en-GB"/>
        </w:rPr>
        <w:t>court to bar a person who wishes to follow due process to rest</w:t>
      </w:r>
      <w:r w:rsidR="00B51E82" w:rsidRPr="00C65E61">
        <w:rPr>
          <w:rFonts w:ascii="Times New Roman" w:hAnsi="Times New Roman" w:cs="Times New Roman"/>
          <w:sz w:val="24"/>
          <w:szCs w:val="24"/>
          <w:lang w:val="en-GB"/>
        </w:rPr>
        <w:t>ore their legal right to propert</w:t>
      </w:r>
      <w:r w:rsidR="00975CC5" w:rsidRPr="00C65E61">
        <w:rPr>
          <w:rFonts w:ascii="Times New Roman" w:hAnsi="Times New Roman" w:cs="Times New Roman"/>
          <w:sz w:val="24"/>
          <w:szCs w:val="24"/>
          <w:lang w:val="en-GB"/>
        </w:rPr>
        <w:t>y on the basis that there is an extant spoliation order, yet the r</w:t>
      </w:r>
      <w:r w:rsidR="003D4076" w:rsidRPr="00C65E61">
        <w:rPr>
          <w:rFonts w:ascii="Times New Roman" w:hAnsi="Times New Roman" w:cs="Times New Roman"/>
          <w:sz w:val="24"/>
          <w:szCs w:val="24"/>
          <w:lang w:val="en-GB"/>
        </w:rPr>
        <w:t xml:space="preserve">eal reason behind granting </w:t>
      </w:r>
      <w:proofErr w:type="spellStart"/>
      <w:r w:rsidR="003D4076" w:rsidRPr="00C65E61">
        <w:rPr>
          <w:rFonts w:ascii="Times New Roman" w:hAnsi="Times New Roman" w:cs="Times New Roman"/>
          <w:sz w:val="24"/>
          <w:szCs w:val="24"/>
          <w:lang w:val="en-GB"/>
        </w:rPr>
        <w:t>spoliatory</w:t>
      </w:r>
      <w:proofErr w:type="spellEnd"/>
      <w:r w:rsidR="003D4076" w:rsidRPr="00C65E61">
        <w:rPr>
          <w:rFonts w:ascii="Times New Roman" w:hAnsi="Times New Roman" w:cs="Times New Roman"/>
          <w:sz w:val="24"/>
          <w:szCs w:val="24"/>
          <w:lang w:val="en-GB"/>
        </w:rPr>
        <w:t xml:space="preserve"> r</w:t>
      </w:r>
      <w:r w:rsidR="00975CC5" w:rsidRPr="00C65E61">
        <w:rPr>
          <w:rFonts w:ascii="Times New Roman" w:hAnsi="Times New Roman" w:cs="Times New Roman"/>
          <w:sz w:val="24"/>
          <w:szCs w:val="24"/>
          <w:lang w:val="en-GB"/>
        </w:rPr>
        <w:t xml:space="preserve">elief </w:t>
      </w:r>
      <w:r w:rsidR="003D4076" w:rsidRPr="00C65E61">
        <w:rPr>
          <w:rFonts w:ascii="Times New Roman" w:hAnsi="Times New Roman" w:cs="Times New Roman"/>
          <w:sz w:val="24"/>
          <w:szCs w:val="24"/>
          <w:lang w:val="en-GB"/>
        </w:rPr>
        <w:t>is to</w:t>
      </w:r>
      <w:r w:rsidR="00975CC5" w:rsidRPr="00C65E61">
        <w:rPr>
          <w:rFonts w:ascii="Times New Roman" w:hAnsi="Times New Roman" w:cs="Times New Roman"/>
          <w:sz w:val="24"/>
          <w:szCs w:val="24"/>
          <w:lang w:val="en-GB"/>
        </w:rPr>
        <w:t xml:space="preserve"> encourage a person to follow due process in enforcing his or her rights. The first respondent cannot dictate how the applicant should enforce its rights. </w:t>
      </w:r>
      <w:r w:rsidR="00C26A53" w:rsidRPr="00C65E61">
        <w:rPr>
          <w:rFonts w:ascii="Times New Roman" w:hAnsi="Times New Roman" w:cs="Times New Roman"/>
          <w:sz w:val="24"/>
          <w:szCs w:val="24"/>
          <w:lang w:val="en-GB"/>
        </w:rPr>
        <w:t>In any case, t</w:t>
      </w:r>
      <w:r w:rsidR="00975CC5" w:rsidRPr="00C65E61">
        <w:rPr>
          <w:rFonts w:ascii="Times New Roman" w:hAnsi="Times New Roman" w:cs="Times New Roman"/>
          <w:sz w:val="24"/>
          <w:szCs w:val="24"/>
          <w:lang w:val="en-GB"/>
        </w:rPr>
        <w:t>he interdict sought is not based on the spoliation order, it is based on the first respondent’s action</w:t>
      </w:r>
      <w:r w:rsidRPr="00C65E61">
        <w:rPr>
          <w:rFonts w:ascii="Times New Roman" w:hAnsi="Times New Roman" w:cs="Times New Roman"/>
          <w:sz w:val="24"/>
          <w:szCs w:val="24"/>
          <w:lang w:val="en-GB"/>
        </w:rPr>
        <w:t>s</w:t>
      </w:r>
      <w:r w:rsidR="00975CC5" w:rsidRPr="00C65E61">
        <w:rPr>
          <w:rFonts w:ascii="Times New Roman" w:hAnsi="Times New Roman" w:cs="Times New Roman"/>
          <w:sz w:val="24"/>
          <w:szCs w:val="24"/>
          <w:lang w:val="en-GB"/>
        </w:rPr>
        <w:t xml:space="preserve"> on 15 and 16 October 2024. </w:t>
      </w:r>
      <w:r w:rsidR="00C26A53" w:rsidRPr="00C65E61">
        <w:rPr>
          <w:rFonts w:ascii="Times New Roman" w:hAnsi="Times New Roman" w:cs="Times New Roman"/>
          <w:sz w:val="24"/>
          <w:szCs w:val="24"/>
          <w:lang w:val="en-GB"/>
        </w:rPr>
        <w:t xml:space="preserve">At that time, the </w:t>
      </w:r>
      <w:r w:rsidR="00FD7056" w:rsidRPr="00C65E61">
        <w:rPr>
          <w:rFonts w:ascii="Times New Roman" w:hAnsi="Times New Roman" w:cs="Times New Roman"/>
          <w:sz w:val="24"/>
          <w:szCs w:val="24"/>
          <w:lang w:val="en-GB"/>
        </w:rPr>
        <w:t xml:space="preserve">first </w:t>
      </w:r>
      <w:r w:rsidR="00C26A53" w:rsidRPr="00C65E61">
        <w:rPr>
          <w:rFonts w:ascii="Times New Roman" w:hAnsi="Times New Roman" w:cs="Times New Roman"/>
          <w:sz w:val="24"/>
          <w:szCs w:val="24"/>
          <w:lang w:val="en-GB"/>
        </w:rPr>
        <w:t xml:space="preserve">applicant had already instituted eviction processes against the first respondent and is motivating the court to intervene pending those proceedings based on what it deems to have been prejudicial conduct exhibited by the first applicant. </w:t>
      </w:r>
      <w:r w:rsidR="00975CC5" w:rsidRPr="00C65E61">
        <w:rPr>
          <w:rFonts w:ascii="Times New Roman" w:hAnsi="Times New Roman" w:cs="Times New Roman"/>
          <w:sz w:val="24"/>
          <w:szCs w:val="24"/>
          <w:lang w:val="en-GB"/>
        </w:rPr>
        <w:t xml:space="preserve">I find that the </w:t>
      </w:r>
      <w:r w:rsidR="00FD7056" w:rsidRPr="00C65E61">
        <w:rPr>
          <w:rFonts w:ascii="Times New Roman" w:hAnsi="Times New Roman" w:cs="Times New Roman"/>
          <w:sz w:val="24"/>
          <w:szCs w:val="24"/>
          <w:lang w:val="en-GB"/>
        </w:rPr>
        <w:t xml:space="preserve">first </w:t>
      </w:r>
      <w:r w:rsidR="00975CC5" w:rsidRPr="00C65E61">
        <w:rPr>
          <w:rFonts w:ascii="Times New Roman" w:hAnsi="Times New Roman" w:cs="Times New Roman"/>
          <w:sz w:val="24"/>
          <w:szCs w:val="24"/>
          <w:lang w:val="en-GB"/>
        </w:rPr>
        <w:t xml:space="preserve">applicant is well within its rights to utilise the legally provided remedies to protect its rights. This preliminary point must also fail. </w:t>
      </w:r>
    </w:p>
    <w:p w14:paraId="70DCF158" w14:textId="621FC717" w:rsidR="00EB5A71" w:rsidRPr="00073B16" w:rsidRDefault="00EB5A71" w:rsidP="00073B16">
      <w:pPr>
        <w:pStyle w:val="ListParagraph"/>
        <w:spacing w:before="240" w:after="0" w:line="360" w:lineRule="auto"/>
        <w:ind w:left="90"/>
        <w:jc w:val="both"/>
        <w:rPr>
          <w:rFonts w:ascii="Times New Roman" w:hAnsi="Times New Roman" w:cs="Times New Roman"/>
          <w:b/>
          <w:sz w:val="24"/>
          <w:szCs w:val="24"/>
          <w:u w:val="single"/>
          <w:lang w:val="en-GB"/>
        </w:rPr>
      </w:pPr>
      <w:r w:rsidRPr="00073B16">
        <w:rPr>
          <w:rFonts w:ascii="Times New Roman" w:hAnsi="Times New Roman" w:cs="Times New Roman"/>
          <w:b/>
          <w:sz w:val="24"/>
          <w:szCs w:val="24"/>
          <w:u w:val="single"/>
          <w:lang w:val="en-GB"/>
        </w:rPr>
        <w:t>Lack of clarity whether the application is in the General or Commercial Division of the High Court</w:t>
      </w:r>
    </w:p>
    <w:p w14:paraId="210454AA" w14:textId="0043104D" w:rsidR="00EC2826" w:rsidRPr="00C65E61" w:rsidRDefault="00EB5A71" w:rsidP="00975CC5">
      <w:pPr>
        <w:pStyle w:val="ListParagraph"/>
        <w:numPr>
          <w:ilvl w:val="0"/>
          <w:numId w:val="3"/>
        </w:numPr>
        <w:spacing w:before="240" w:after="0" w:line="360" w:lineRule="auto"/>
        <w:ind w:left="426"/>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 xml:space="preserve">In deposing to the founding affidavit, the first applicant averred that the application was being made in terms of Rule 40 of the Commercial Court Rules, 2020. At the hearing of the matter, </w:t>
      </w:r>
      <w:r w:rsidR="00FD7056" w:rsidRPr="00C65E61">
        <w:rPr>
          <w:rFonts w:ascii="Times New Roman" w:hAnsi="Times New Roman" w:cs="Times New Roman"/>
          <w:sz w:val="24"/>
          <w:szCs w:val="24"/>
          <w:lang w:val="en-GB"/>
        </w:rPr>
        <w:t xml:space="preserve">first </w:t>
      </w:r>
      <w:r w:rsidRPr="00C65E61">
        <w:rPr>
          <w:rFonts w:ascii="Times New Roman" w:hAnsi="Times New Roman" w:cs="Times New Roman"/>
          <w:sz w:val="24"/>
          <w:szCs w:val="24"/>
          <w:lang w:val="en-GB"/>
        </w:rPr>
        <w:t xml:space="preserve">applicant’s counsel conceded the error </w:t>
      </w:r>
      <w:r w:rsidR="003D4076" w:rsidRPr="00C65E61">
        <w:rPr>
          <w:rFonts w:ascii="Times New Roman" w:hAnsi="Times New Roman" w:cs="Times New Roman"/>
          <w:sz w:val="24"/>
          <w:szCs w:val="24"/>
          <w:lang w:val="en-GB"/>
        </w:rPr>
        <w:t xml:space="preserve">and explained that he had attempted </w:t>
      </w:r>
      <w:r w:rsidRPr="00C65E61">
        <w:rPr>
          <w:rFonts w:ascii="Times New Roman" w:hAnsi="Times New Roman" w:cs="Times New Roman"/>
          <w:sz w:val="24"/>
          <w:szCs w:val="24"/>
          <w:lang w:val="en-GB"/>
        </w:rPr>
        <w:t xml:space="preserve">to lodge the application in the Commercial Division of the High Court. However, the application had been rejected because it made reference to records which had been filed in </w:t>
      </w:r>
      <w:r w:rsidRPr="00C65E61">
        <w:rPr>
          <w:rFonts w:ascii="Times New Roman" w:hAnsi="Times New Roman" w:cs="Times New Roman"/>
          <w:sz w:val="24"/>
          <w:szCs w:val="24"/>
          <w:lang w:val="en-GB"/>
        </w:rPr>
        <w:lastRenderedPageBreak/>
        <w:t xml:space="preserve">the General Division of the High Court. </w:t>
      </w:r>
      <w:r w:rsidR="00207E20" w:rsidRPr="00C65E61">
        <w:rPr>
          <w:rFonts w:ascii="Times New Roman" w:hAnsi="Times New Roman" w:cs="Times New Roman"/>
          <w:sz w:val="24"/>
          <w:szCs w:val="24"/>
          <w:lang w:val="en-GB"/>
        </w:rPr>
        <w:t xml:space="preserve">He attributed the omission to correct the rule to the pressure generally involved in urgent chamber applications. </w:t>
      </w:r>
      <w:r w:rsidR="00EC2826" w:rsidRPr="00C65E61">
        <w:rPr>
          <w:rFonts w:ascii="Times New Roman" w:hAnsi="Times New Roman" w:cs="Times New Roman"/>
          <w:sz w:val="24"/>
          <w:szCs w:val="24"/>
          <w:lang w:val="en-GB"/>
        </w:rPr>
        <w:t>He immediately moved the court to condone the error as</w:t>
      </w:r>
      <w:r w:rsidR="00FB2EC8" w:rsidRPr="00C65E61">
        <w:rPr>
          <w:rFonts w:ascii="Times New Roman" w:hAnsi="Times New Roman" w:cs="Times New Roman"/>
          <w:sz w:val="24"/>
          <w:szCs w:val="24"/>
          <w:lang w:val="en-GB"/>
        </w:rPr>
        <w:t xml:space="preserve"> the pleadings filed complied with the High Court Rules, 2021 and the error</w:t>
      </w:r>
      <w:r w:rsidR="00EC2826" w:rsidRPr="00C65E61">
        <w:rPr>
          <w:rFonts w:ascii="Times New Roman" w:hAnsi="Times New Roman" w:cs="Times New Roman"/>
          <w:sz w:val="24"/>
          <w:szCs w:val="24"/>
          <w:lang w:val="en-GB"/>
        </w:rPr>
        <w:t xml:space="preserve"> had not caused any prejudice to the respondents. </w:t>
      </w:r>
      <w:r w:rsidR="008C0028" w:rsidRPr="00C65E61">
        <w:rPr>
          <w:rFonts w:ascii="Times New Roman" w:hAnsi="Times New Roman" w:cs="Times New Roman"/>
          <w:sz w:val="24"/>
          <w:szCs w:val="24"/>
          <w:lang w:val="en-GB"/>
        </w:rPr>
        <w:t xml:space="preserve">Mr </w:t>
      </w:r>
      <w:proofErr w:type="spellStart"/>
      <w:r w:rsidR="009E7117" w:rsidRPr="00C65E61">
        <w:rPr>
          <w:rFonts w:ascii="Times New Roman" w:hAnsi="Times New Roman" w:cs="Times New Roman"/>
          <w:i/>
          <w:sz w:val="24"/>
          <w:szCs w:val="24"/>
          <w:lang w:val="en-GB"/>
        </w:rPr>
        <w:t>Chibondo</w:t>
      </w:r>
      <w:proofErr w:type="spellEnd"/>
      <w:r w:rsidR="008C0028" w:rsidRPr="00C65E61">
        <w:rPr>
          <w:rFonts w:ascii="Times New Roman" w:hAnsi="Times New Roman" w:cs="Times New Roman"/>
          <w:sz w:val="24"/>
          <w:szCs w:val="24"/>
          <w:lang w:val="en-GB"/>
        </w:rPr>
        <w:t xml:space="preserve"> </w:t>
      </w:r>
      <w:r w:rsidR="00EC2826" w:rsidRPr="00C65E61">
        <w:rPr>
          <w:rFonts w:ascii="Times New Roman" w:hAnsi="Times New Roman" w:cs="Times New Roman"/>
          <w:sz w:val="24"/>
          <w:szCs w:val="24"/>
          <w:lang w:val="en-GB"/>
        </w:rPr>
        <w:t>persisted that</w:t>
      </w:r>
      <w:r w:rsidR="00FB2EC8" w:rsidRPr="00C65E61">
        <w:rPr>
          <w:rFonts w:ascii="Times New Roman" w:hAnsi="Times New Roman" w:cs="Times New Roman"/>
          <w:sz w:val="24"/>
          <w:szCs w:val="24"/>
          <w:lang w:val="en-GB"/>
        </w:rPr>
        <w:t xml:space="preserve"> the first respondent </w:t>
      </w:r>
      <w:r w:rsidR="00EC2826" w:rsidRPr="00C65E61">
        <w:rPr>
          <w:rFonts w:ascii="Times New Roman" w:hAnsi="Times New Roman" w:cs="Times New Roman"/>
          <w:sz w:val="24"/>
          <w:szCs w:val="24"/>
          <w:lang w:val="en-GB"/>
        </w:rPr>
        <w:t xml:space="preserve">was </w:t>
      </w:r>
      <w:r w:rsidR="008C0028" w:rsidRPr="00C65E61">
        <w:rPr>
          <w:rFonts w:ascii="Times New Roman" w:hAnsi="Times New Roman" w:cs="Times New Roman"/>
          <w:sz w:val="24"/>
          <w:szCs w:val="24"/>
          <w:lang w:val="en-GB"/>
        </w:rPr>
        <w:t xml:space="preserve">prejudiced and he was </w:t>
      </w:r>
      <w:r w:rsidR="00EC2826" w:rsidRPr="00C65E61">
        <w:rPr>
          <w:rFonts w:ascii="Times New Roman" w:hAnsi="Times New Roman" w:cs="Times New Roman"/>
          <w:sz w:val="24"/>
          <w:szCs w:val="24"/>
          <w:lang w:val="en-GB"/>
        </w:rPr>
        <w:t xml:space="preserve">not sure as to which court </w:t>
      </w:r>
      <w:r w:rsidR="00FB2EC8" w:rsidRPr="00C65E61">
        <w:rPr>
          <w:rFonts w:ascii="Times New Roman" w:hAnsi="Times New Roman" w:cs="Times New Roman"/>
          <w:sz w:val="24"/>
          <w:szCs w:val="24"/>
          <w:lang w:val="en-GB"/>
        </w:rPr>
        <w:t xml:space="preserve">he </w:t>
      </w:r>
      <w:r w:rsidR="00EC2826" w:rsidRPr="00C65E61">
        <w:rPr>
          <w:rFonts w:ascii="Times New Roman" w:hAnsi="Times New Roman" w:cs="Times New Roman"/>
          <w:sz w:val="24"/>
          <w:szCs w:val="24"/>
          <w:lang w:val="en-GB"/>
        </w:rPr>
        <w:t xml:space="preserve">was due to appear. </w:t>
      </w:r>
    </w:p>
    <w:p w14:paraId="2904E7DC" w14:textId="28779C78" w:rsidR="003D4076" w:rsidRPr="00C65E61" w:rsidRDefault="00EC2826" w:rsidP="003D4076">
      <w:pPr>
        <w:pStyle w:val="ListParagraph"/>
        <w:numPr>
          <w:ilvl w:val="0"/>
          <w:numId w:val="3"/>
        </w:numPr>
        <w:spacing w:before="240" w:after="0" w:line="360" w:lineRule="auto"/>
        <w:ind w:left="426"/>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This court has previously emphasised that the mere citation of a wrong rule does not always render an application defective. What matters is the substance or content of the pleadings.</w:t>
      </w:r>
      <w:r w:rsidR="00433D95" w:rsidRPr="00C65E61">
        <w:rPr>
          <w:rFonts w:ascii="Times New Roman" w:hAnsi="Times New Roman" w:cs="Times New Roman"/>
          <w:sz w:val="24"/>
          <w:szCs w:val="24"/>
          <w:lang w:val="en-GB"/>
        </w:rPr>
        <w:t xml:space="preserve"> (See </w:t>
      </w:r>
      <w:proofErr w:type="spellStart"/>
      <w:r w:rsidR="00433D95" w:rsidRPr="00C65E61">
        <w:rPr>
          <w:rFonts w:ascii="Times New Roman" w:hAnsi="Times New Roman" w:cs="Times New Roman"/>
          <w:i/>
          <w:sz w:val="24"/>
          <w:szCs w:val="24"/>
          <w:lang w:val="en-GB"/>
        </w:rPr>
        <w:t>Muhlwa</w:t>
      </w:r>
      <w:proofErr w:type="spellEnd"/>
      <w:r w:rsidR="00433D95" w:rsidRPr="00C65E61">
        <w:rPr>
          <w:rFonts w:ascii="Times New Roman" w:hAnsi="Times New Roman" w:cs="Times New Roman"/>
          <w:i/>
          <w:sz w:val="24"/>
          <w:szCs w:val="24"/>
          <w:lang w:val="en-GB"/>
        </w:rPr>
        <w:t xml:space="preserve"> </w:t>
      </w:r>
      <w:r w:rsidR="00433D95" w:rsidRPr="00C65E61">
        <w:rPr>
          <w:rFonts w:ascii="Times New Roman" w:hAnsi="Times New Roman" w:cs="Times New Roman"/>
          <w:sz w:val="24"/>
          <w:szCs w:val="24"/>
          <w:lang w:val="en-GB"/>
        </w:rPr>
        <w:t>v</w:t>
      </w:r>
      <w:r w:rsidR="00433D95" w:rsidRPr="00C65E61">
        <w:rPr>
          <w:rFonts w:ascii="Times New Roman" w:hAnsi="Times New Roman" w:cs="Times New Roman"/>
          <w:i/>
          <w:sz w:val="24"/>
          <w:szCs w:val="24"/>
          <w:lang w:val="en-GB"/>
        </w:rPr>
        <w:t xml:space="preserve"> Alpha Media Holdings (Pvt) Ltd t/a Southern Eye &amp; 2 </w:t>
      </w:r>
      <w:proofErr w:type="spellStart"/>
      <w:r w:rsidR="00433D95" w:rsidRPr="00C65E61">
        <w:rPr>
          <w:rFonts w:ascii="Times New Roman" w:hAnsi="Times New Roman" w:cs="Times New Roman"/>
          <w:i/>
          <w:sz w:val="24"/>
          <w:szCs w:val="24"/>
          <w:lang w:val="en-GB"/>
        </w:rPr>
        <w:t>Ors</w:t>
      </w:r>
      <w:proofErr w:type="spellEnd"/>
      <w:r w:rsidR="00433D95" w:rsidRPr="00C65E61">
        <w:rPr>
          <w:rFonts w:ascii="Times New Roman" w:hAnsi="Times New Roman" w:cs="Times New Roman"/>
          <w:sz w:val="24"/>
          <w:szCs w:val="24"/>
          <w:lang w:val="en-GB"/>
        </w:rPr>
        <w:t xml:space="preserve"> HB 117-22). </w:t>
      </w:r>
      <w:r w:rsidR="00FB2EC8" w:rsidRPr="00C65E61">
        <w:rPr>
          <w:rFonts w:ascii="Times New Roman" w:hAnsi="Times New Roman" w:cs="Times New Roman"/>
          <w:sz w:val="24"/>
          <w:szCs w:val="24"/>
          <w:lang w:val="en-GB"/>
        </w:rPr>
        <w:t xml:space="preserve"> </w:t>
      </w:r>
      <w:r w:rsidR="008C0028" w:rsidRPr="00C65E61">
        <w:rPr>
          <w:rFonts w:ascii="Times New Roman" w:hAnsi="Times New Roman" w:cs="Times New Roman"/>
          <w:sz w:val="24"/>
          <w:szCs w:val="24"/>
          <w:lang w:val="en-GB"/>
        </w:rPr>
        <w:t xml:space="preserve"> I</w:t>
      </w:r>
      <w:r w:rsidR="003D4076" w:rsidRPr="00C65E61">
        <w:rPr>
          <w:rFonts w:ascii="Times New Roman" w:hAnsi="Times New Roman" w:cs="Times New Roman"/>
          <w:sz w:val="24"/>
          <w:szCs w:val="24"/>
          <w:lang w:val="en-GB"/>
        </w:rPr>
        <w:t xml:space="preserve"> am of the view that the </w:t>
      </w:r>
      <w:proofErr w:type="spellStart"/>
      <w:r w:rsidR="003D4076" w:rsidRPr="00C65E61">
        <w:rPr>
          <w:rFonts w:ascii="Times New Roman" w:hAnsi="Times New Roman" w:cs="Times New Roman"/>
          <w:sz w:val="24"/>
          <w:szCs w:val="24"/>
          <w:lang w:val="en-GB"/>
        </w:rPr>
        <w:t>mis</w:t>
      </w:r>
      <w:proofErr w:type="spellEnd"/>
      <w:r w:rsidR="003D4076" w:rsidRPr="00C65E61">
        <w:rPr>
          <w:rFonts w:ascii="Times New Roman" w:hAnsi="Times New Roman" w:cs="Times New Roman"/>
          <w:sz w:val="24"/>
          <w:szCs w:val="24"/>
          <w:lang w:val="en-GB"/>
        </w:rPr>
        <w:t>-</w:t>
      </w:r>
      <w:r w:rsidR="008C0028" w:rsidRPr="00C65E61">
        <w:rPr>
          <w:rFonts w:ascii="Times New Roman" w:hAnsi="Times New Roman" w:cs="Times New Roman"/>
          <w:sz w:val="24"/>
          <w:szCs w:val="24"/>
          <w:lang w:val="en-GB"/>
        </w:rPr>
        <w:t>ci</w:t>
      </w:r>
      <w:r w:rsidR="003D4076" w:rsidRPr="00C65E61">
        <w:rPr>
          <w:rFonts w:ascii="Times New Roman" w:hAnsi="Times New Roman" w:cs="Times New Roman"/>
          <w:sz w:val="24"/>
          <w:szCs w:val="24"/>
          <w:lang w:val="en-GB"/>
        </w:rPr>
        <w:t>t</w:t>
      </w:r>
      <w:r w:rsidR="008C0028" w:rsidRPr="00C65E61">
        <w:rPr>
          <w:rFonts w:ascii="Times New Roman" w:hAnsi="Times New Roman" w:cs="Times New Roman"/>
          <w:sz w:val="24"/>
          <w:szCs w:val="24"/>
          <w:lang w:val="en-GB"/>
        </w:rPr>
        <w:t xml:space="preserve">ation of the rule is not fatal in the </w:t>
      </w:r>
      <w:r w:rsidR="00FB2EC8" w:rsidRPr="00C65E61">
        <w:rPr>
          <w:rFonts w:ascii="Times New Roman" w:hAnsi="Times New Roman" w:cs="Times New Roman"/>
          <w:sz w:val="24"/>
          <w:szCs w:val="24"/>
          <w:lang w:val="en-GB"/>
        </w:rPr>
        <w:t>circumstances. I am of also the view that there is no prejudice suffered by the first respondent who has been able to oppose the application</w:t>
      </w:r>
      <w:r w:rsidR="003D4076" w:rsidRPr="00C65E61">
        <w:rPr>
          <w:rFonts w:ascii="Times New Roman" w:hAnsi="Times New Roman" w:cs="Times New Roman"/>
          <w:sz w:val="24"/>
          <w:szCs w:val="24"/>
          <w:lang w:val="en-GB"/>
        </w:rPr>
        <w:t xml:space="preserve"> and appear physically to argue the matter</w:t>
      </w:r>
      <w:r w:rsidR="00FB2EC8" w:rsidRPr="00C65E61">
        <w:rPr>
          <w:rFonts w:ascii="Times New Roman" w:hAnsi="Times New Roman" w:cs="Times New Roman"/>
          <w:sz w:val="24"/>
          <w:szCs w:val="24"/>
          <w:lang w:val="en-GB"/>
        </w:rPr>
        <w:t>. I conclude that this is an appropriate case to condone the error made in citing the wrong rule in the interests of justice and finality in litigation</w:t>
      </w:r>
      <w:r w:rsidR="003D4076" w:rsidRPr="00C65E61">
        <w:rPr>
          <w:rFonts w:ascii="Times New Roman" w:hAnsi="Times New Roman" w:cs="Times New Roman"/>
          <w:sz w:val="24"/>
          <w:szCs w:val="24"/>
          <w:lang w:val="en-GB"/>
        </w:rPr>
        <w:t xml:space="preserve">. </w:t>
      </w:r>
    </w:p>
    <w:p w14:paraId="543AA672" w14:textId="1363E9E4" w:rsidR="0064436A" w:rsidRPr="00073B16" w:rsidRDefault="0064436A" w:rsidP="0064436A">
      <w:pPr>
        <w:pStyle w:val="ListParagraph"/>
        <w:numPr>
          <w:ilvl w:val="0"/>
          <w:numId w:val="3"/>
        </w:numPr>
        <w:spacing w:before="240" w:after="0" w:line="360" w:lineRule="auto"/>
        <w:ind w:left="426"/>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 xml:space="preserve">I now turn to deal with the merits of the matter. </w:t>
      </w:r>
    </w:p>
    <w:p w14:paraId="69105647" w14:textId="5ABBE9F3" w:rsidR="0064436A" w:rsidRPr="00073B16" w:rsidRDefault="0064436A" w:rsidP="00073B16">
      <w:pPr>
        <w:pStyle w:val="ListParagraph"/>
        <w:spacing w:before="240" w:after="0" w:line="360" w:lineRule="auto"/>
        <w:ind w:left="-90"/>
        <w:jc w:val="both"/>
        <w:rPr>
          <w:rFonts w:ascii="Times New Roman" w:hAnsi="Times New Roman" w:cs="Times New Roman"/>
          <w:b/>
          <w:sz w:val="24"/>
          <w:szCs w:val="24"/>
          <w:u w:val="single"/>
          <w:lang w:val="en-GB"/>
        </w:rPr>
      </w:pPr>
      <w:r w:rsidRPr="00073B16">
        <w:rPr>
          <w:rFonts w:ascii="Times New Roman" w:hAnsi="Times New Roman" w:cs="Times New Roman"/>
          <w:b/>
          <w:sz w:val="24"/>
          <w:szCs w:val="24"/>
          <w:u w:val="single"/>
          <w:lang w:val="en-GB"/>
        </w:rPr>
        <w:t>Analysis on the merits</w:t>
      </w:r>
    </w:p>
    <w:p w14:paraId="205F9910" w14:textId="73B1AC5A" w:rsidR="006733F6" w:rsidRPr="00CA0205" w:rsidRDefault="009E2F2D" w:rsidP="00CA0205">
      <w:pPr>
        <w:pStyle w:val="ListParagraph"/>
        <w:numPr>
          <w:ilvl w:val="0"/>
          <w:numId w:val="3"/>
        </w:numPr>
        <w:spacing w:before="240" w:after="0" w:line="360" w:lineRule="auto"/>
        <w:ind w:left="284"/>
        <w:jc w:val="both"/>
        <w:rPr>
          <w:rFonts w:ascii="Times New Roman" w:hAnsi="Times New Roman" w:cs="Times New Roman"/>
          <w:bCs/>
          <w:i/>
          <w:sz w:val="24"/>
          <w:szCs w:val="24"/>
        </w:rPr>
      </w:pPr>
      <w:r w:rsidRPr="00C65E61">
        <w:rPr>
          <w:rFonts w:ascii="Times New Roman" w:hAnsi="Times New Roman" w:cs="Times New Roman"/>
          <w:sz w:val="24"/>
          <w:szCs w:val="24"/>
          <w:lang w:val="en-GB"/>
        </w:rPr>
        <w:t xml:space="preserve">It is critical to note that at this stage </w:t>
      </w:r>
      <w:r w:rsidRPr="00C65E61">
        <w:rPr>
          <w:rFonts w:ascii="Times New Roman" w:hAnsi="Times New Roman" w:cs="Times New Roman"/>
          <w:sz w:val="24"/>
          <w:szCs w:val="24"/>
        </w:rPr>
        <w:t xml:space="preserve">the </w:t>
      </w:r>
      <w:r w:rsidR="00FD7056" w:rsidRPr="00C65E61">
        <w:rPr>
          <w:rFonts w:ascii="Times New Roman" w:hAnsi="Times New Roman" w:cs="Times New Roman"/>
          <w:sz w:val="24"/>
          <w:szCs w:val="24"/>
        </w:rPr>
        <w:t xml:space="preserve">first </w:t>
      </w:r>
      <w:r w:rsidRPr="00C65E61">
        <w:rPr>
          <w:rFonts w:ascii="Times New Roman" w:hAnsi="Times New Roman" w:cs="Times New Roman"/>
          <w:sz w:val="24"/>
          <w:szCs w:val="24"/>
        </w:rPr>
        <w:t xml:space="preserve">applicant is seeking a provisional order and such an order is established on a </w:t>
      </w:r>
      <w:r w:rsidRPr="00C65E61">
        <w:rPr>
          <w:rFonts w:ascii="Times New Roman" w:hAnsi="Times New Roman" w:cs="Times New Roman"/>
          <w:i/>
          <w:iCs/>
          <w:sz w:val="24"/>
          <w:szCs w:val="24"/>
        </w:rPr>
        <w:t xml:space="preserve">prima facie </w:t>
      </w:r>
      <w:r w:rsidRPr="00C65E61">
        <w:rPr>
          <w:rFonts w:ascii="Times New Roman" w:hAnsi="Times New Roman" w:cs="Times New Roman"/>
          <w:sz w:val="24"/>
          <w:szCs w:val="24"/>
        </w:rPr>
        <w:t>basis because it is merely a caretaker temporary order pending the final determination of the dispute on the return date</w:t>
      </w:r>
      <w:r w:rsidR="00CA0205">
        <w:rPr>
          <w:rFonts w:ascii="Times New Roman" w:hAnsi="Times New Roman" w:cs="Times New Roman"/>
          <w:sz w:val="24"/>
          <w:szCs w:val="24"/>
        </w:rPr>
        <w:t>.</w:t>
      </w:r>
      <w:r w:rsidR="00CA0205">
        <w:rPr>
          <w:rFonts w:ascii="Times New Roman" w:hAnsi="Times New Roman" w:cs="Times New Roman"/>
          <w:b/>
          <w:bCs/>
          <w:sz w:val="24"/>
          <w:szCs w:val="24"/>
        </w:rPr>
        <w:t xml:space="preserve"> </w:t>
      </w:r>
      <w:r w:rsidR="00CA0205" w:rsidRPr="00CA0205">
        <w:rPr>
          <w:rFonts w:ascii="Times New Roman" w:hAnsi="Times New Roman" w:cs="Times New Roman"/>
          <w:bCs/>
          <w:sz w:val="24"/>
          <w:szCs w:val="24"/>
        </w:rPr>
        <w:t>(</w:t>
      </w:r>
      <w:r w:rsidR="00CA0205">
        <w:rPr>
          <w:rFonts w:ascii="Times New Roman" w:hAnsi="Times New Roman" w:cs="Times New Roman"/>
          <w:bCs/>
          <w:sz w:val="24"/>
          <w:szCs w:val="24"/>
        </w:rPr>
        <w:t xml:space="preserve">See </w:t>
      </w:r>
      <w:r w:rsidR="00CA0205" w:rsidRPr="00C65E61">
        <w:rPr>
          <w:rFonts w:ascii="Times New Roman" w:hAnsi="Times New Roman" w:cs="Times New Roman"/>
          <w:bCs/>
          <w:i/>
          <w:sz w:val="24"/>
          <w:szCs w:val="24"/>
        </w:rPr>
        <w:t xml:space="preserve">Rodgers </w:t>
      </w:r>
      <w:r w:rsidR="00CA0205" w:rsidRPr="00C65E61">
        <w:rPr>
          <w:rFonts w:ascii="Times New Roman" w:hAnsi="Times New Roman" w:cs="Times New Roman"/>
          <w:bCs/>
          <w:sz w:val="24"/>
          <w:szCs w:val="24"/>
        </w:rPr>
        <w:t>v</w:t>
      </w:r>
      <w:r w:rsidR="00CA0205" w:rsidRPr="00C65E61">
        <w:rPr>
          <w:rFonts w:ascii="Times New Roman" w:hAnsi="Times New Roman" w:cs="Times New Roman"/>
          <w:bCs/>
          <w:i/>
          <w:sz w:val="24"/>
          <w:szCs w:val="24"/>
        </w:rPr>
        <w:t xml:space="preserve"> </w:t>
      </w:r>
      <w:proofErr w:type="spellStart"/>
      <w:r w:rsidR="00CA0205" w:rsidRPr="00C65E61">
        <w:rPr>
          <w:rFonts w:ascii="Times New Roman" w:hAnsi="Times New Roman" w:cs="Times New Roman"/>
          <w:bCs/>
          <w:i/>
          <w:sz w:val="24"/>
          <w:szCs w:val="24"/>
        </w:rPr>
        <w:t>Chiutsi</w:t>
      </w:r>
      <w:proofErr w:type="spellEnd"/>
      <w:r w:rsidR="00CA0205" w:rsidRPr="00C65E61">
        <w:rPr>
          <w:rFonts w:ascii="Times New Roman" w:hAnsi="Times New Roman" w:cs="Times New Roman"/>
          <w:bCs/>
          <w:i/>
          <w:sz w:val="24"/>
          <w:szCs w:val="24"/>
        </w:rPr>
        <w:t xml:space="preserve"> &amp; 5 </w:t>
      </w:r>
      <w:proofErr w:type="spellStart"/>
      <w:r w:rsidR="00CA0205" w:rsidRPr="00C65E61">
        <w:rPr>
          <w:rFonts w:ascii="Times New Roman" w:hAnsi="Times New Roman" w:cs="Times New Roman"/>
          <w:bCs/>
          <w:i/>
          <w:sz w:val="24"/>
          <w:szCs w:val="24"/>
        </w:rPr>
        <w:t>Ors</w:t>
      </w:r>
      <w:proofErr w:type="spellEnd"/>
      <w:r w:rsidR="00CA0205" w:rsidRPr="00C65E61">
        <w:rPr>
          <w:rFonts w:ascii="Times New Roman" w:hAnsi="Times New Roman" w:cs="Times New Roman"/>
          <w:bCs/>
          <w:sz w:val="24"/>
          <w:szCs w:val="24"/>
        </w:rPr>
        <w:t xml:space="preserve"> SC25-22</w:t>
      </w:r>
      <w:r w:rsidR="00CA0205">
        <w:rPr>
          <w:rFonts w:ascii="Times New Roman" w:hAnsi="Times New Roman" w:cs="Times New Roman"/>
          <w:bCs/>
          <w:sz w:val="24"/>
          <w:szCs w:val="24"/>
        </w:rPr>
        <w:t xml:space="preserve"> and </w:t>
      </w:r>
      <w:r w:rsidRPr="00C65E61">
        <w:rPr>
          <w:rFonts w:ascii="Times New Roman" w:hAnsi="Times New Roman" w:cs="Times New Roman"/>
          <w:bCs/>
          <w:i/>
          <w:sz w:val="24"/>
          <w:szCs w:val="24"/>
        </w:rPr>
        <w:t xml:space="preserve">Hwange Coal Gasification Company (Private) Limited </w:t>
      </w:r>
      <w:r w:rsidRPr="00C65E61">
        <w:rPr>
          <w:rFonts w:ascii="Times New Roman" w:hAnsi="Times New Roman" w:cs="Times New Roman"/>
          <w:bCs/>
          <w:sz w:val="24"/>
          <w:szCs w:val="24"/>
        </w:rPr>
        <w:t>v</w:t>
      </w:r>
      <w:r w:rsidR="009E7117">
        <w:rPr>
          <w:rFonts w:ascii="Times New Roman" w:hAnsi="Times New Roman" w:cs="Times New Roman"/>
          <w:bCs/>
          <w:i/>
          <w:sz w:val="24"/>
          <w:szCs w:val="24"/>
        </w:rPr>
        <w:t xml:space="preserve"> </w:t>
      </w:r>
      <w:proofErr w:type="spellStart"/>
      <w:r w:rsidRPr="00C65E61">
        <w:rPr>
          <w:rFonts w:ascii="Times New Roman" w:hAnsi="Times New Roman" w:cs="Times New Roman"/>
          <w:bCs/>
          <w:i/>
          <w:sz w:val="24"/>
          <w:szCs w:val="24"/>
        </w:rPr>
        <w:t>Mutuke</w:t>
      </w:r>
      <w:proofErr w:type="spellEnd"/>
      <w:r w:rsidRPr="00C65E61">
        <w:rPr>
          <w:rFonts w:ascii="Times New Roman" w:hAnsi="Times New Roman" w:cs="Times New Roman"/>
          <w:b/>
          <w:bCs/>
          <w:sz w:val="24"/>
          <w:szCs w:val="24"/>
        </w:rPr>
        <w:t xml:space="preserve"> </w:t>
      </w:r>
      <w:r w:rsidRPr="00C65E61">
        <w:rPr>
          <w:rFonts w:ascii="Times New Roman" w:hAnsi="Times New Roman" w:cs="Times New Roman"/>
          <w:bCs/>
          <w:sz w:val="24"/>
          <w:szCs w:val="24"/>
        </w:rPr>
        <w:t>HB 30-24</w:t>
      </w:r>
      <w:r w:rsidR="00CA0205">
        <w:rPr>
          <w:rFonts w:ascii="Times New Roman" w:hAnsi="Times New Roman" w:cs="Times New Roman"/>
          <w:bCs/>
          <w:sz w:val="24"/>
          <w:szCs w:val="24"/>
        </w:rPr>
        <w:t>)</w:t>
      </w:r>
      <w:r w:rsidRPr="00C65E61">
        <w:rPr>
          <w:rFonts w:ascii="Times New Roman" w:hAnsi="Times New Roman" w:cs="Times New Roman"/>
          <w:bCs/>
          <w:sz w:val="24"/>
          <w:szCs w:val="24"/>
        </w:rPr>
        <w:t xml:space="preserve">. </w:t>
      </w:r>
    </w:p>
    <w:p w14:paraId="76CA7DD8" w14:textId="3B94A3DA" w:rsidR="009E2F2D" w:rsidRPr="00C65E61" w:rsidRDefault="009E2F2D" w:rsidP="009E2F2D">
      <w:pPr>
        <w:pStyle w:val="ListParagraph"/>
        <w:numPr>
          <w:ilvl w:val="0"/>
          <w:numId w:val="3"/>
        </w:numPr>
        <w:spacing w:before="240" w:after="0" w:line="360" w:lineRule="auto"/>
        <w:ind w:left="284"/>
        <w:jc w:val="both"/>
        <w:rPr>
          <w:rFonts w:ascii="Times New Roman" w:hAnsi="Times New Roman" w:cs="Times New Roman"/>
          <w:bCs/>
          <w:i/>
          <w:sz w:val="24"/>
          <w:szCs w:val="24"/>
        </w:rPr>
      </w:pPr>
      <w:proofErr w:type="spellStart"/>
      <w:r w:rsidRPr="00C65E61">
        <w:rPr>
          <w:rFonts w:ascii="Times New Roman" w:hAnsi="Times New Roman" w:cs="Times New Roman"/>
          <w:bCs/>
          <w:i/>
          <w:sz w:val="24"/>
          <w:szCs w:val="24"/>
        </w:rPr>
        <w:t>Nhende</w:t>
      </w:r>
      <w:proofErr w:type="spellEnd"/>
      <w:r w:rsidRPr="00C65E61">
        <w:rPr>
          <w:rFonts w:ascii="Times New Roman" w:hAnsi="Times New Roman" w:cs="Times New Roman"/>
          <w:bCs/>
          <w:sz w:val="24"/>
          <w:szCs w:val="24"/>
        </w:rPr>
        <w:t xml:space="preserve"> v </w:t>
      </w:r>
      <w:proofErr w:type="spellStart"/>
      <w:r w:rsidRPr="00C65E61">
        <w:rPr>
          <w:rFonts w:ascii="Times New Roman" w:hAnsi="Times New Roman" w:cs="Times New Roman"/>
          <w:bCs/>
          <w:i/>
          <w:sz w:val="24"/>
          <w:szCs w:val="24"/>
        </w:rPr>
        <w:t>Zigora</w:t>
      </w:r>
      <w:proofErr w:type="spellEnd"/>
      <w:r w:rsidRPr="00C65E61">
        <w:rPr>
          <w:rFonts w:ascii="Times New Roman" w:hAnsi="Times New Roman" w:cs="Times New Roman"/>
          <w:bCs/>
          <w:sz w:val="24"/>
          <w:szCs w:val="24"/>
        </w:rPr>
        <w:t xml:space="preserve"> SC 102-22 is instructive on the purpose of a provisional order- </w:t>
      </w:r>
    </w:p>
    <w:p w14:paraId="6446E191" w14:textId="7891E9B7" w:rsidR="009E2F2D" w:rsidRPr="00C65E61" w:rsidRDefault="009E2F2D" w:rsidP="00073B16">
      <w:pPr>
        <w:pStyle w:val="NormalWeb"/>
        <w:shd w:val="clear" w:color="auto" w:fill="FFFFFF"/>
        <w:spacing w:before="0" w:beforeAutospacing="0" w:after="0" w:afterAutospacing="0"/>
        <w:ind w:left="1920"/>
        <w:jc w:val="both"/>
        <w:rPr>
          <w:sz w:val="22"/>
          <w:szCs w:val="23"/>
        </w:rPr>
      </w:pPr>
      <w:r w:rsidRPr="00C65E61">
        <w:rPr>
          <w:sz w:val="22"/>
          <w:szCs w:val="23"/>
        </w:rPr>
        <w:t>“……in an urgent application, the applicant is usually granted interim relief on the basis of a </w:t>
      </w:r>
      <w:r w:rsidRPr="00C65E61">
        <w:rPr>
          <w:i/>
          <w:iCs/>
          <w:sz w:val="22"/>
          <w:szCs w:val="23"/>
        </w:rPr>
        <w:t>prima facie</w:t>
      </w:r>
      <w:r w:rsidRPr="00C65E61">
        <w:rPr>
          <w:sz w:val="22"/>
          <w:szCs w:val="23"/>
        </w:rPr>
        <w:t> case as the applicant would not have proved his or her case. The procedure allows a litigant which can show a </w:t>
      </w:r>
      <w:r w:rsidRPr="00C65E61">
        <w:rPr>
          <w:i/>
          <w:iCs/>
          <w:sz w:val="22"/>
          <w:szCs w:val="23"/>
        </w:rPr>
        <w:t>prima facie </w:t>
      </w:r>
      <w:r w:rsidRPr="00C65E61">
        <w:rPr>
          <w:sz w:val="22"/>
          <w:szCs w:val="23"/>
        </w:rPr>
        <w:t>right to be accorded interim relief that usually protects the status </w:t>
      </w:r>
      <w:r w:rsidRPr="00C65E61">
        <w:rPr>
          <w:i/>
          <w:iCs/>
          <w:sz w:val="22"/>
          <w:szCs w:val="23"/>
        </w:rPr>
        <w:t>quo ante</w:t>
      </w:r>
      <w:r w:rsidRPr="00C65E61">
        <w:rPr>
          <w:sz w:val="22"/>
          <w:szCs w:val="23"/>
        </w:rPr>
        <w:t> until the return date of the provisional order. See </w:t>
      </w:r>
      <w:proofErr w:type="spellStart"/>
      <w:r w:rsidRPr="00C65E61">
        <w:rPr>
          <w:i/>
          <w:iCs/>
          <w:sz w:val="22"/>
          <w:szCs w:val="23"/>
        </w:rPr>
        <w:t>Kuvarega</w:t>
      </w:r>
      <w:proofErr w:type="spellEnd"/>
      <w:r w:rsidRPr="00C65E61">
        <w:rPr>
          <w:i/>
          <w:iCs/>
          <w:sz w:val="22"/>
          <w:szCs w:val="23"/>
        </w:rPr>
        <w:t> </w:t>
      </w:r>
      <w:r w:rsidRPr="00C65E61">
        <w:rPr>
          <w:sz w:val="22"/>
          <w:szCs w:val="23"/>
        </w:rPr>
        <w:t>v </w:t>
      </w:r>
      <w:r w:rsidRPr="00C65E61">
        <w:rPr>
          <w:i/>
          <w:iCs/>
          <w:sz w:val="22"/>
          <w:szCs w:val="23"/>
        </w:rPr>
        <w:t>Registrar General &amp; Anor</w:t>
      </w:r>
      <w:r w:rsidR="00CA0205">
        <w:rPr>
          <w:sz w:val="22"/>
          <w:szCs w:val="23"/>
        </w:rPr>
        <w:t> 1998 (1) ZLR 188</w:t>
      </w:r>
      <w:r w:rsidRPr="00C65E61">
        <w:rPr>
          <w:sz w:val="22"/>
          <w:szCs w:val="23"/>
        </w:rPr>
        <w:t>.</w:t>
      </w:r>
      <w:r w:rsidR="00504D8C" w:rsidRPr="00C65E61">
        <w:rPr>
          <w:sz w:val="22"/>
          <w:szCs w:val="23"/>
        </w:rPr>
        <w:t>”</w:t>
      </w:r>
    </w:p>
    <w:p w14:paraId="1F1E9B8C" w14:textId="5D51DF35" w:rsidR="00504D8C" w:rsidRPr="00C65E61" w:rsidRDefault="00504D8C" w:rsidP="00504D8C">
      <w:pPr>
        <w:pStyle w:val="ListParagraph"/>
        <w:numPr>
          <w:ilvl w:val="0"/>
          <w:numId w:val="3"/>
        </w:numPr>
        <w:spacing w:before="240" w:after="0" w:line="360" w:lineRule="auto"/>
        <w:ind w:left="426"/>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 xml:space="preserve">What the applicant in </w:t>
      </w:r>
      <w:proofErr w:type="spellStart"/>
      <w:r w:rsidRPr="00C65E61">
        <w:rPr>
          <w:rFonts w:ascii="Times New Roman" w:hAnsi="Times New Roman" w:cs="Times New Roman"/>
          <w:i/>
          <w:sz w:val="24"/>
          <w:szCs w:val="24"/>
          <w:lang w:val="en-GB"/>
        </w:rPr>
        <w:t>casu</w:t>
      </w:r>
      <w:proofErr w:type="spellEnd"/>
      <w:r w:rsidRPr="00C65E61">
        <w:rPr>
          <w:rFonts w:ascii="Times New Roman" w:hAnsi="Times New Roman" w:cs="Times New Roman"/>
          <w:sz w:val="24"/>
          <w:szCs w:val="24"/>
          <w:lang w:val="en-GB"/>
        </w:rPr>
        <w:t xml:space="preserve"> seeks is an interim interdict. The requirements for the grant of such an order have been restated </w:t>
      </w:r>
      <w:r w:rsidR="00FD7056" w:rsidRPr="00C65E61">
        <w:rPr>
          <w:rFonts w:ascii="Times New Roman" w:hAnsi="Times New Roman" w:cs="Times New Roman"/>
          <w:sz w:val="24"/>
          <w:szCs w:val="24"/>
          <w:lang w:val="en-GB"/>
        </w:rPr>
        <w:t xml:space="preserve">by our courts </w:t>
      </w:r>
      <w:r w:rsidRPr="00C65E61">
        <w:rPr>
          <w:rFonts w:ascii="Times New Roman" w:hAnsi="Times New Roman" w:cs="Times New Roman"/>
          <w:sz w:val="24"/>
          <w:szCs w:val="24"/>
          <w:lang w:val="en-GB"/>
        </w:rPr>
        <w:t xml:space="preserve">with consistency over the years. In </w:t>
      </w:r>
      <w:proofErr w:type="spellStart"/>
      <w:r w:rsidRPr="00C65E61">
        <w:rPr>
          <w:rFonts w:ascii="Times New Roman" w:hAnsi="Times New Roman" w:cs="Times New Roman"/>
          <w:i/>
          <w:sz w:val="24"/>
          <w:szCs w:val="24"/>
          <w:lang w:val="en-GB"/>
        </w:rPr>
        <w:t>Charuma</w:t>
      </w:r>
      <w:proofErr w:type="spellEnd"/>
      <w:r w:rsidRPr="00C65E61">
        <w:rPr>
          <w:rFonts w:ascii="Times New Roman" w:hAnsi="Times New Roman" w:cs="Times New Roman"/>
          <w:i/>
          <w:sz w:val="24"/>
          <w:szCs w:val="24"/>
          <w:lang w:val="en-GB"/>
        </w:rPr>
        <w:t xml:space="preserve"> Blasting and Earthmoving Services (Pvt) Ltd </w:t>
      </w:r>
      <w:r w:rsidRPr="00C65E61">
        <w:rPr>
          <w:rFonts w:ascii="Times New Roman" w:hAnsi="Times New Roman" w:cs="Times New Roman"/>
          <w:sz w:val="24"/>
          <w:szCs w:val="24"/>
          <w:lang w:val="en-GB"/>
        </w:rPr>
        <w:t>v</w:t>
      </w:r>
      <w:r w:rsidRPr="00C65E61">
        <w:rPr>
          <w:rFonts w:ascii="Times New Roman" w:hAnsi="Times New Roman" w:cs="Times New Roman"/>
          <w:i/>
          <w:sz w:val="24"/>
          <w:szCs w:val="24"/>
          <w:lang w:val="en-GB"/>
        </w:rPr>
        <w:t xml:space="preserve"> </w:t>
      </w:r>
      <w:proofErr w:type="spellStart"/>
      <w:r w:rsidRPr="00C65E61">
        <w:rPr>
          <w:rFonts w:ascii="Times New Roman" w:hAnsi="Times New Roman" w:cs="Times New Roman"/>
          <w:i/>
          <w:sz w:val="24"/>
          <w:szCs w:val="24"/>
          <w:lang w:val="en-GB"/>
        </w:rPr>
        <w:t>Njainjai</w:t>
      </w:r>
      <w:proofErr w:type="spellEnd"/>
      <w:r w:rsidRPr="00C65E61">
        <w:rPr>
          <w:rFonts w:ascii="Times New Roman" w:hAnsi="Times New Roman" w:cs="Times New Roman"/>
          <w:i/>
          <w:sz w:val="24"/>
          <w:szCs w:val="24"/>
          <w:lang w:val="en-GB"/>
        </w:rPr>
        <w:t xml:space="preserve"> &amp; </w:t>
      </w:r>
      <w:proofErr w:type="spellStart"/>
      <w:r w:rsidRPr="00C65E61">
        <w:rPr>
          <w:rFonts w:ascii="Times New Roman" w:hAnsi="Times New Roman" w:cs="Times New Roman"/>
          <w:i/>
          <w:sz w:val="24"/>
          <w:szCs w:val="24"/>
          <w:lang w:val="en-GB"/>
        </w:rPr>
        <w:t>Ors</w:t>
      </w:r>
      <w:proofErr w:type="spellEnd"/>
      <w:r w:rsidRPr="00C65E61">
        <w:rPr>
          <w:rFonts w:ascii="Times New Roman" w:hAnsi="Times New Roman" w:cs="Times New Roman"/>
          <w:sz w:val="24"/>
          <w:szCs w:val="24"/>
          <w:lang w:val="en-GB"/>
        </w:rPr>
        <w:t xml:space="preserve"> 2000 (1) ZLR 85 (S) at 89E-H, </w:t>
      </w:r>
      <w:proofErr w:type="spellStart"/>
      <w:r w:rsidR="00073B16" w:rsidRPr="00073B16">
        <w:rPr>
          <w:rFonts w:ascii="Times New Roman" w:hAnsi="Times New Roman" w:cs="Times New Roman"/>
          <w:smallCaps/>
          <w:sz w:val="24"/>
          <w:szCs w:val="24"/>
          <w:lang w:val="en-GB"/>
        </w:rPr>
        <w:t>Sandura</w:t>
      </w:r>
      <w:proofErr w:type="spellEnd"/>
      <w:r w:rsidR="00073B16" w:rsidRPr="00073B16">
        <w:rPr>
          <w:rFonts w:ascii="Times New Roman" w:hAnsi="Times New Roman" w:cs="Times New Roman"/>
          <w:smallCaps/>
          <w:sz w:val="24"/>
          <w:szCs w:val="24"/>
          <w:lang w:val="en-GB"/>
        </w:rPr>
        <w:t xml:space="preserve"> </w:t>
      </w:r>
      <w:proofErr w:type="spellStart"/>
      <w:r w:rsidR="00073B16" w:rsidRPr="00073B16">
        <w:rPr>
          <w:rFonts w:ascii="Times New Roman" w:hAnsi="Times New Roman" w:cs="Times New Roman"/>
          <w:smallCaps/>
          <w:sz w:val="24"/>
          <w:szCs w:val="24"/>
          <w:lang w:val="en-GB"/>
        </w:rPr>
        <w:t>Ja</w:t>
      </w:r>
      <w:proofErr w:type="spellEnd"/>
      <w:r w:rsidR="00073B16" w:rsidRPr="00C65E61">
        <w:rPr>
          <w:rFonts w:ascii="Times New Roman" w:hAnsi="Times New Roman" w:cs="Times New Roman"/>
          <w:sz w:val="24"/>
          <w:szCs w:val="24"/>
          <w:lang w:val="en-GB"/>
        </w:rPr>
        <w:t xml:space="preserve"> </w:t>
      </w:r>
      <w:r w:rsidRPr="00C65E61">
        <w:rPr>
          <w:rFonts w:ascii="Times New Roman" w:hAnsi="Times New Roman" w:cs="Times New Roman"/>
          <w:sz w:val="24"/>
          <w:szCs w:val="24"/>
          <w:lang w:val="en-GB"/>
        </w:rPr>
        <w:t xml:space="preserve">the court stated </w:t>
      </w:r>
      <w:proofErr w:type="gramStart"/>
      <w:r w:rsidRPr="00C65E61">
        <w:rPr>
          <w:rFonts w:ascii="Times New Roman" w:hAnsi="Times New Roman" w:cs="Times New Roman"/>
          <w:sz w:val="24"/>
          <w:szCs w:val="24"/>
          <w:lang w:val="en-GB"/>
        </w:rPr>
        <w:t>that:-</w:t>
      </w:r>
      <w:proofErr w:type="gramEnd"/>
      <w:r w:rsidRPr="00C65E61">
        <w:rPr>
          <w:rFonts w:ascii="Times New Roman" w:hAnsi="Times New Roman" w:cs="Times New Roman"/>
          <w:sz w:val="24"/>
          <w:szCs w:val="24"/>
          <w:lang w:val="en-GB"/>
        </w:rPr>
        <w:t xml:space="preserve"> </w:t>
      </w:r>
    </w:p>
    <w:p w14:paraId="33F15D5E" w14:textId="588B868A" w:rsidR="00504D8C" w:rsidRPr="00C65E61" w:rsidRDefault="00504D8C" w:rsidP="00504D8C">
      <w:pPr>
        <w:pStyle w:val="ListParagraph"/>
        <w:spacing w:before="240" w:after="0" w:line="240" w:lineRule="auto"/>
        <w:ind w:left="1440"/>
        <w:jc w:val="both"/>
        <w:rPr>
          <w:rFonts w:ascii="Times New Roman" w:hAnsi="Times New Roman" w:cs="Times New Roman"/>
          <w:szCs w:val="24"/>
          <w:lang w:val="en-GB"/>
        </w:rPr>
      </w:pPr>
      <w:r w:rsidRPr="00C65E61">
        <w:rPr>
          <w:rFonts w:ascii="Times New Roman" w:hAnsi="Times New Roman" w:cs="Times New Roman"/>
          <w:szCs w:val="24"/>
          <w:lang w:val="en-GB"/>
        </w:rPr>
        <w:t xml:space="preserve">“The granting of an interim interdict pending an action is an extra ordinary remedy within the discretion of the court. Where the right it is sought to protect is not clear, the matter of an interim interdict was lucidly laid down by </w:t>
      </w:r>
      <w:r w:rsidRPr="00073B16">
        <w:rPr>
          <w:rFonts w:ascii="Times New Roman" w:hAnsi="Times New Roman" w:cs="Times New Roman"/>
          <w:smallCaps/>
          <w:szCs w:val="24"/>
          <w:lang w:val="en-GB"/>
        </w:rPr>
        <w:t>Innes JA</w:t>
      </w:r>
      <w:r w:rsidRPr="00C65E61">
        <w:rPr>
          <w:rFonts w:ascii="Times New Roman" w:hAnsi="Times New Roman" w:cs="Times New Roman"/>
          <w:szCs w:val="24"/>
          <w:lang w:val="en-GB"/>
        </w:rPr>
        <w:t xml:space="preserve"> in </w:t>
      </w:r>
      <w:proofErr w:type="spellStart"/>
      <w:r w:rsidRPr="00C65E61">
        <w:rPr>
          <w:rFonts w:ascii="Times New Roman" w:hAnsi="Times New Roman" w:cs="Times New Roman"/>
          <w:i/>
          <w:szCs w:val="24"/>
          <w:lang w:val="en-GB"/>
        </w:rPr>
        <w:t>Setlogelo</w:t>
      </w:r>
      <w:proofErr w:type="spellEnd"/>
      <w:r w:rsidRPr="00C65E61">
        <w:rPr>
          <w:rFonts w:ascii="Times New Roman" w:hAnsi="Times New Roman" w:cs="Times New Roman"/>
          <w:i/>
          <w:szCs w:val="24"/>
          <w:lang w:val="en-GB"/>
        </w:rPr>
        <w:t xml:space="preserve"> </w:t>
      </w:r>
      <w:r w:rsidRPr="00C65E61">
        <w:rPr>
          <w:rFonts w:ascii="Times New Roman" w:hAnsi="Times New Roman" w:cs="Times New Roman"/>
          <w:szCs w:val="24"/>
          <w:lang w:val="en-GB"/>
        </w:rPr>
        <w:t xml:space="preserve">v </w:t>
      </w:r>
      <w:proofErr w:type="spellStart"/>
      <w:r w:rsidRPr="00C65E61">
        <w:rPr>
          <w:rFonts w:ascii="Times New Roman" w:hAnsi="Times New Roman" w:cs="Times New Roman"/>
          <w:i/>
          <w:szCs w:val="24"/>
          <w:lang w:val="en-GB"/>
        </w:rPr>
        <w:t>Setlogelo</w:t>
      </w:r>
      <w:proofErr w:type="spellEnd"/>
      <w:r w:rsidRPr="00C65E61">
        <w:rPr>
          <w:rFonts w:ascii="Times New Roman" w:hAnsi="Times New Roman" w:cs="Times New Roman"/>
          <w:i/>
          <w:szCs w:val="24"/>
          <w:lang w:val="en-GB"/>
        </w:rPr>
        <w:t xml:space="preserve"> </w:t>
      </w:r>
      <w:r w:rsidRPr="00C65E61">
        <w:rPr>
          <w:rFonts w:ascii="Times New Roman" w:hAnsi="Times New Roman" w:cs="Times New Roman"/>
          <w:szCs w:val="24"/>
          <w:lang w:val="en-GB"/>
        </w:rPr>
        <w:t xml:space="preserve">1914 AD 221 at p 227. In </w:t>
      </w:r>
      <w:proofErr w:type="gramStart"/>
      <w:r w:rsidRPr="00C65E61">
        <w:rPr>
          <w:rFonts w:ascii="Times New Roman" w:hAnsi="Times New Roman" w:cs="Times New Roman"/>
          <w:szCs w:val="24"/>
          <w:lang w:val="en-GB"/>
        </w:rPr>
        <w:t>general</w:t>
      </w:r>
      <w:proofErr w:type="gramEnd"/>
      <w:r w:rsidRPr="00C65E61">
        <w:rPr>
          <w:rFonts w:ascii="Times New Roman" w:hAnsi="Times New Roman" w:cs="Times New Roman"/>
          <w:szCs w:val="24"/>
          <w:lang w:val="en-GB"/>
        </w:rPr>
        <w:t xml:space="preserve"> the requisites are:</w:t>
      </w:r>
    </w:p>
    <w:p w14:paraId="4D97B311" w14:textId="77777777" w:rsidR="00504D8C" w:rsidRPr="00C65E61" w:rsidRDefault="00504D8C" w:rsidP="00504D8C">
      <w:pPr>
        <w:pStyle w:val="ListParagraph"/>
        <w:spacing w:before="240" w:after="0" w:line="240" w:lineRule="auto"/>
        <w:ind w:left="1440"/>
        <w:jc w:val="both"/>
        <w:rPr>
          <w:rFonts w:ascii="Times New Roman" w:hAnsi="Times New Roman" w:cs="Times New Roman"/>
          <w:szCs w:val="24"/>
          <w:lang w:val="en-GB"/>
        </w:rPr>
      </w:pPr>
      <w:r w:rsidRPr="00C65E61">
        <w:rPr>
          <w:rFonts w:ascii="Times New Roman" w:hAnsi="Times New Roman" w:cs="Times New Roman"/>
          <w:szCs w:val="24"/>
          <w:lang w:val="en-GB"/>
        </w:rPr>
        <w:t xml:space="preserve">(a) a right which, ‘though </w:t>
      </w:r>
      <w:r w:rsidRPr="00C65E61">
        <w:rPr>
          <w:rFonts w:ascii="Times New Roman" w:hAnsi="Times New Roman" w:cs="Times New Roman"/>
          <w:i/>
          <w:szCs w:val="24"/>
          <w:lang w:val="en-GB"/>
        </w:rPr>
        <w:t>prima facie</w:t>
      </w:r>
      <w:r w:rsidRPr="00C65E61">
        <w:rPr>
          <w:rFonts w:ascii="Times New Roman" w:hAnsi="Times New Roman" w:cs="Times New Roman"/>
          <w:szCs w:val="24"/>
          <w:lang w:val="en-GB"/>
        </w:rPr>
        <w:t xml:space="preserve"> established, is open to some doubt’.</w:t>
      </w:r>
    </w:p>
    <w:p w14:paraId="4FBD7DCC" w14:textId="77777777" w:rsidR="00504D8C" w:rsidRPr="00C65E61" w:rsidRDefault="00504D8C" w:rsidP="00504D8C">
      <w:pPr>
        <w:pStyle w:val="ListParagraph"/>
        <w:spacing w:before="240" w:after="0" w:line="240" w:lineRule="auto"/>
        <w:ind w:left="1440"/>
        <w:jc w:val="both"/>
        <w:rPr>
          <w:rFonts w:ascii="Times New Roman" w:hAnsi="Times New Roman" w:cs="Times New Roman"/>
          <w:szCs w:val="24"/>
          <w:lang w:val="en-GB"/>
        </w:rPr>
      </w:pPr>
      <w:r w:rsidRPr="00C65E61">
        <w:rPr>
          <w:rFonts w:ascii="Times New Roman" w:hAnsi="Times New Roman" w:cs="Times New Roman"/>
          <w:szCs w:val="24"/>
          <w:lang w:val="en-GB"/>
        </w:rPr>
        <w:lastRenderedPageBreak/>
        <w:t>(b) a well-grounded apprehension of irreparable injury,</w:t>
      </w:r>
    </w:p>
    <w:p w14:paraId="1BD4C6A8" w14:textId="2DC5DBEF" w:rsidR="00504D8C" w:rsidRPr="00C65E61" w:rsidRDefault="00504D8C" w:rsidP="00504D8C">
      <w:pPr>
        <w:pStyle w:val="ListParagraph"/>
        <w:spacing w:before="240" w:after="0" w:line="240" w:lineRule="auto"/>
        <w:ind w:left="1440"/>
        <w:jc w:val="both"/>
        <w:rPr>
          <w:rFonts w:ascii="Times New Roman" w:hAnsi="Times New Roman" w:cs="Times New Roman"/>
          <w:szCs w:val="24"/>
          <w:lang w:val="en-GB"/>
        </w:rPr>
      </w:pPr>
      <w:r w:rsidRPr="00C65E61">
        <w:rPr>
          <w:rFonts w:ascii="Times New Roman" w:hAnsi="Times New Roman" w:cs="Times New Roman"/>
          <w:szCs w:val="24"/>
          <w:lang w:val="en-GB"/>
        </w:rPr>
        <w:t>(c) the absence of ordinary remedy;</w:t>
      </w:r>
    </w:p>
    <w:p w14:paraId="79B56237" w14:textId="2C0A63C4" w:rsidR="00504D8C" w:rsidRDefault="00504D8C" w:rsidP="00504D8C">
      <w:pPr>
        <w:pStyle w:val="ListParagraph"/>
        <w:spacing w:before="240" w:after="0" w:line="240" w:lineRule="auto"/>
        <w:ind w:left="1440"/>
        <w:jc w:val="both"/>
        <w:rPr>
          <w:rFonts w:ascii="Times New Roman" w:hAnsi="Times New Roman" w:cs="Times New Roman"/>
          <w:szCs w:val="24"/>
          <w:lang w:val="en-GB"/>
        </w:rPr>
      </w:pPr>
      <w:r w:rsidRPr="00C65E61">
        <w:rPr>
          <w:rFonts w:ascii="Times New Roman" w:hAnsi="Times New Roman" w:cs="Times New Roman"/>
          <w:szCs w:val="24"/>
          <w:lang w:val="en-GB"/>
        </w:rPr>
        <w:t>In exercising its discretion, the court weighs inter alia the prejudice to the applicant if the interdict is withheld against the prejudice to the respondent if it is granted. This is sometimes called, the balance of convenience. The foregoing considerations are not individually decisive, but are interrelated, for example, the stronger the applicant’s prospects of success the less the need to rely on prejudice to himself. Conversely, the more the element of ‘some doubt’ the greater, the need for the other factors to favour him … Viewed in that light, the reference to a right which, ‘though prima facie established is open to some doubt’; is apt, flexible and practical, and needs no further elaboration.”</w:t>
      </w:r>
    </w:p>
    <w:p w14:paraId="28ECE027" w14:textId="77777777" w:rsidR="00073B16" w:rsidRPr="00C65E61" w:rsidRDefault="00073B16" w:rsidP="00504D8C">
      <w:pPr>
        <w:pStyle w:val="ListParagraph"/>
        <w:spacing w:before="240" w:after="0" w:line="240" w:lineRule="auto"/>
        <w:ind w:left="1440"/>
        <w:jc w:val="both"/>
        <w:rPr>
          <w:rFonts w:ascii="Times New Roman" w:hAnsi="Times New Roman" w:cs="Times New Roman"/>
          <w:szCs w:val="24"/>
          <w:lang w:val="en-GB"/>
        </w:rPr>
      </w:pPr>
    </w:p>
    <w:p w14:paraId="22D2B4CD" w14:textId="581BC55E" w:rsidR="00CA0205" w:rsidRDefault="00D2165A" w:rsidP="00CA0205">
      <w:pPr>
        <w:pStyle w:val="ListParagraph"/>
        <w:numPr>
          <w:ilvl w:val="0"/>
          <w:numId w:val="3"/>
        </w:numPr>
        <w:spacing w:before="240" w:after="0" w:line="36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504D8C" w:rsidRPr="00C65E61">
        <w:rPr>
          <w:rFonts w:ascii="Times New Roman" w:hAnsi="Times New Roman" w:cs="Times New Roman"/>
          <w:sz w:val="24"/>
          <w:szCs w:val="24"/>
          <w:lang w:val="en-GB"/>
        </w:rPr>
        <w:t>t is not in dispute that the applicant is the register</w:t>
      </w:r>
      <w:r w:rsidR="00C65E61">
        <w:rPr>
          <w:rFonts w:ascii="Times New Roman" w:hAnsi="Times New Roman" w:cs="Times New Roman"/>
          <w:sz w:val="24"/>
          <w:szCs w:val="24"/>
          <w:lang w:val="en-GB"/>
        </w:rPr>
        <w:t>ed owner of the mining claims. However, a perusal of the first applicant’s founding papers will show that the first basis of the relief it seeks is that on the 15</w:t>
      </w:r>
      <w:r w:rsidR="00C65E61" w:rsidRPr="00C65E61">
        <w:rPr>
          <w:rFonts w:ascii="Times New Roman" w:hAnsi="Times New Roman" w:cs="Times New Roman"/>
          <w:sz w:val="24"/>
          <w:szCs w:val="24"/>
          <w:vertAlign w:val="superscript"/>
          <w:lang w:val="en-GB"/>
        </w:rPr>
        <w:t>th</w:t>
      </w:r>
      <w:r w:rsidR="00C65E61">
        <w:rPr>
          <w:rFonts w:ascii="Times New Roman" w:hAnsi="Times New Roman" w:cs="Times New Roman"/>
          <w:sz w:val="24"/>
          <w:szCs w:val="24"/>
          <w:lang w:val="en-GB"/>
        </w:rPr>
        <w:t xml:space="preserve"> of October 2024, the first respondent went to the first applicant’s mining location and removed the third applicant’s mining equipment and machinery, thereby disrupting mining operations. The first applicant also avers that the disruption caused the arrest of twenty</w:t>
      </w:r>
      <w:r w:rsidR="00073B16">
        <w:rPr>
          <w:rFonts w:ascii="Times New Roman" w:hAnsi="Times New Roman" w:cs="Times New Roman"/>
          <w:sz w:val="24"/>
          <w:szCs w:val="24"/>
          <w:lang w:val="en-GB"/>
        </w:rPr>
        <w:t xml:space="preserve">-three works who were on site. </w:t>
      </w:r>
      <w:r w:rsidR="00C65E61">
        <w:rPr>
          <w:rFonts w:ascii="Times New Roman" w:hAnsi="Times New Roman" w:cs="Times New Roman"/>
          <w:sz w:val="24"/>
          <w:szCs w:val="24"/>
          <w:lang w:val="en-GB"/>
        </w:rPr>
        <w:t>The first respondent submitted that those workers are third appli</w:t>
      </w:r>
      <w:r>
        <w:rPr>
          <w:rFonts w:ascii="Times New Roman" w:hAnsi="Times New Roman" w:cs="Times New Roman"/>
          <w:sz w:val="24"/>
          <w:szCs w:val="24"/>
          <w:lang w:val="en-GB"/>
        </w:rPr>
        <w:t>cant’s workers and this is not in dispute</w:t>
      </w:r>
      <w:r w:rsidR="00C65E61">
        <w:rPr>
          <w:rFonts w:ascii="Times New Roman" w:hAnsi="Times New Roman" w:cs="Times New Roman"/>
          <w:sz w:val="24"/>
          <w:szCs w:val="24"/>
          <w:lang w:val="en-GB"/>
        </w:rPr>
        <w:t xml:space="preserve">. </w:t>
      </w:r>
      <w:r>
        <w:rPr>
          <w:rFonts w:ascii="Times New Roman" w:hAnsi="Times New Roman" w:cs="Times New Roman"/>
          <w:sz w:val="24"/>
          <w:szCs w:val="24"/>
          <w:lang w:val="en-GB"/>
        </w:rPr>
        <w:t>It is also not in dispute that the first applicant is currently not operating at the mining site but it is the third applicant who is doing so by virtue of the mining agreement he entered into with the second applicant.</w:t>
      </w:r>
    </w:p>
    <w:p w14:paraId="5EEB7BCA" w14:textId="1CFEF839" w:rsidR="00CA0205" w:rsidRPr="00CA0205" w:rsidRDefault="00CA0205" w:rsidP="00CA0205">
      <w:pPr>
        <w:pStyle w:val="ListParagraph"/>
        <w:numPr>
          <w:ilvl w:val="0"/>
          <w:numId w:val="3"/>
        </w:numPr>
        <w:spacing w:before="240" w:after="0" w:line="36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00C65E61" w:rsidRPr="00CA0205">
        <w:rPr>
          <w:rFonts w:ascii="Times New Roman" w:hAnsi="Times New Roman" w:cs="Times New Roman"/>
          <w:sz w:val="24"/>
          <w:szCs w:val="24"/>
          <w:lang w:val="en-GB"/>
        </w:rPr>
        <w:t>roperly construed, the rights the first applicant seeks to protect relate to the third applicant who is no longer before the court. It can be argued that the rights of the third applicant flow from the rights of the first applicant. However,</w:t>
      </w:r>
      <w:r w:rsidR="00A66031" w:rsidRPr="00CA0205">
        <w:rPr>
          <w:rFonts w:ascii="Times New Roman" w:hAnsi="Times New Roman" w:cs="Times New Roman"/>
          <w:sz w:val="24"/>
          <w:szCs w:val="24"/>
          <w:lang w:val="en-GB"/>
        </w:rPr>
        <w:t xml:space="preserve"> the Court notes that the o</w:t>
      </w:r>
      <w:r>
        <w:rPr>
          <w:rFonts w:ascii="Times New Roman" w:hAnsi="Times New Roman" w:cs="Times New Roman"/>
          <w:sz w:val="24"/>
          <w:szCs w:val="24"/>
          <w:lang w:val="en-GB"/>
        </w:rPr>
        <w:t xml:space="preserve">rder by </w:t>
      </w:r>
      <w:proofErr w:type="spellStart"/>
      <w:r w:rsidR="00073B16" w:rsidRPr="00073B16">
        <w:rPr>
          <w:rFonts w:ascii="Times New Roman" w:hAnsi="Times New Roman" w:cs="Times New Roman"/>
          <w:smallCaps/>
          <w:sz w:val="24"/>
          <w:szCs w:val="24"/>
          <w:lang w:val="en-GB"/>
        </w:rPr>
        <w:t>Nduna</w:t>
      </w:r>
      <w:proofErr w:type="spellEnd"/>
      <w:r w:rsidR="00073B16" w:rsidRPr="00073B16">
        <w:rPr>
          <w:rFonts w:ascii="Times New Roman" w:hAnsi="Times New Roman" w:cs="Times New Roman"/>
          <w:smallCaps/>
          <w:sz w:val="24"/>
          <w:szCs w:val="24"/>
          <w:lang w:val="en-GB"/>
        </w:rPr>
        <w:t xml:space="preserve"> J</w:t>
      </w:r>
      <w:r>
        <w:rPr>
          <w:rFonts w:ascii="Times New Roman" w:hAnsi="Times New Roman" w:cs="Times New Roman"/>
          <w:sz w:val="24"/>
          <w:szCs w:val="24"/>
          <w:lang w:val="en-GB"/>
        </w:rPr>
        <w:t xml:space="preserve"> </w:t>
      </w:r>
      <w:r w:rsidR="00A66031" w:rsidRPr="00CA0205">
        <w:rPr>
          <w:rFonts w:ascii="Times New Roman" w:hAnsi="Times New Roman" w:cs="Times New Roman"/>
          <w:sz w:val="24"/>
          <w:szCs w:val="24"/>
          <w:lang w:val="en-GB"/>
        </w:rPr>
        <w:t>directed</w:t>
      </w:r>
      <w:r w:rsidR="00D2165A" w:rsidRPr="00CA0205">
        <w:rPr>
          <w:rFonts w:ascii="Times New Roman" w:hAnsi="Times New Roman" w:cs="Times New Roman"/>
          <w:sz w:val="24"/>
          <w:szCs w:val="24"/>
          <w:lang w:val="en-GB"/>
        </w:rPr>
        <w:t xml:space="preserve"> the third applicant </w:t>
      </w:r>
      <w:r w:rsidR="00A66031" w:rsidRPr="00CA0205">
        <w:rPr>
          <w:rFonts w:ascii="Times New Roman" w:hAnsi="Times New Roman" w:cs="Times New Roman"/>
          <w:sz w:val="24"/>
          <w:szCs w:val="24"/>
          <w:lang w:val="en-GB"/>
        </w:rPr>
        <w:t>and all those claiming rights of occupation through him to</w:t>
      </w:r>
      <w:r w:rsidR="00645E58">
        <w:rPr>
          <w:rFonts w:ascii="Times New Roman" w:hAnsi="Times New Roman" w:cs="Times New Roman"/>
          <w:sz w:val="24"/>
          <w:szCs w:val="24"/>
          <w:lang w:val="en-GB"/>
        </w:rPr>
        <w:t xml:space="preserve">, immediately upon sight of his </w:t>
      </w:r>
      <w:r w:rsidR="00A66031" w:rsidRPr="00CA0205">
        <w:rPr>
          <w:rFonts w:ascii="Times New Roman" w:hAnsi="Times New Roman" w:cs="Times New Roman"/>
          <w:sz w:val="24"/>
          <w:szCs w:val="24"/>
          <w:lang w:val="en-GB"/>
        </w:rPr>
        <w:t>order, vacate the applicant’s mining site</w:t>
      </w:r>
      <w:r w:rsidR="009C180C" w:rsidRPr="00CA0205">
        <w:rPr>
          <w:rFonts w:ascii="Times New Roman" w:hAnsi="Times New Roman" w:cs="Times New Roman"/>
          <w:sz w:val="24"/>
          <w:szCs w:val="24"/>
          <w:lang w:val="en-GB"/>
        </w:rPr>
        <w:t xml:space="preserve"> namely mining claims registration numbers </w:t>
      </w:r>
      <w:r w:rsidR="009C180C" w:rsidRPr="00CA0205">
        <w:rPr>
          <w:rFonts w:ascii="Times New Roman" w:hAnsi="Times New Roman" w:cs="Times New Roman"/>
          <w:sz w:val="24"/>
          <w:szCs w:val="24"/>
        </w:rPr>
        <w:t xml:space="preserve">17479, 15402, 17254 and 17477. </w:t>
      </w:r>
      <w:r w:rsidR="00A66031" w:rsidRPr="00CA0205">
        <w:rPr>
          <w:rFonts w:ascii="Times New Roman" w:hAnsi="Times New Roman" w:cs="Times New Roman"/>
          <w:sz w:val="24"/>
          <w:szCs w:val="24"/>
          <w:lang w:val="en-GB"/>
        </w:rPr>
        <w:t>That order is still extant</w:t>
      </w:r>
      <w:r w:rsidR="00414952" w:rsidRPr="00CA0205">
        <w:rPr>
          <w:rFonts w:ascii="Times New Roman" w:hAnsi="Times New Roman" w:cs="Times New Roman"/>
          <w:sz w:val="24"/>
          <w:szCs w:val="24"/>
          <w:lang w:val="en-GB"/>
        </w:rPr>
        <w:t xml:space="preserve"> and has not been set aside</w:t>
      </w:r>
      <w:r w:rsidR="00A66031" w:rsidRPr="00CA0205">
        <w:rPr>
          <w:rFonts w:ascii="Times New Roman" w:hAnsi="Times New Roman" w:cs="Times New Roman"/>
          <w:sz w:val="24"/>
          <w:szCs w:val="24"/>
          <w:lang w:val="en-GB"/>
        </w:rPr>
        <w:t xml:space="preserve">. </w:t>
      </w:r>
    </w:p>
    <w:p w14:paraId="65F7965C" w14:textId="23678DD1" w:rsidR="00414952" w:rsidRPr="00CA0205" w:rsidRDefault="009C180C" w:rsidP="00CA0205">
      <w:pPr>
        <w:pStyle w:val="ListParagraph"/>
        <w:numPr>
          <w:ilvl w:val="0"/>
          <w:numId w:val="3"/>
        </w:numPr>
        <w:spacing w:before="240" w:after="0" w:line="360" w:lineRule="auto"/>
        <w:ind w:left="426"/>
        <w:jc w:val="both"/>
        <w:rPr>
          <w:rFonts w:ascii="Times New Roman" w:hAnsi="Times New Roman" w:cs="Times New Roman"/>
          <w:sz w:val="24"/>
          <w:szCs w:val="24"/>
          <w:lang w:val="en-GB"/>
        </w:rPr>
      </w:pPr>
      <w:r w:rsidRPr="00CA0205">
        <w:rPr>
          <w:rFonts w:ascii="Times New Roman" w:hAnsi="Times New Roman" w:cs="Times New Roman"/>
          <w:sz w:val="24"/>
          <w:szCs w:val="24"/>
          <w:lang w:val="en-GB"/>
        </w:rPr>
        <w:t>The</w:t>
      </w:r>
      <w:r w:rsidR="00D2165A" w:rsidRPr="00CA0205">
        <w:rPr>
          <w:rFonts w:ascii="Times New Roman" w:hAnsi="Times New Roman" w:cs="Times New Roman"/>
          <w:sz w:val="24"/>
          <w:szCs w:val="24"/>
          <w:lang w:val="en-GB"/>
        </w:rPr>
        <w:t xml:space="preserve"> mining claims which the third applicant was directed to vacate in </w:t>
      </w:r>
      <w:proofErr w:type="spellStart"/>
      <w:r w:rsidR="00073B16" w:rsidRPr="00073B16">
        <w:rPr>
          <w:rFonts w:ascii="Times New Roman" w:hAnsi="Times New Roman" w:cs="Times New Roman"/>
          <w:smallCaps/>
          <w:sz w:val="24"/>
          <w:szCs w:val="24"/>
          <w:lang w:val="en-GB"/>
        </w:rPr>
        <w:t>Nduna</w:t>
      </w:r>
      <w:proofErr w:type="spellEnd"/>
      <w:r w:rsidR="00073B16" w:rsidRPr="00073B16">
        <w:rPr>
          <w:rFonts w:ascii="Times New Roman" w:hAnsi="Times New Roman" w:cs="Times New Roman"/>
          <w:smallCaps/>
          <w:sz w:val="24"/>
          <w:szCs w:val="24"/>
          <w:lang w:val="en-GB"/>
        </w:rPr>
        <w:t xml:space="preserve"> J</w:t>
      </w:r>
      <w:r w:rsidR="00D2165A" w:rsidRPr="00CA0205">
        <w:rPr>
          <w:rFonts w:ascii="Times New Roman" w:hAnsi="Times New Roman" w:cs="Times New Roman"/>
          <w:sz w:val="24"/>
          <w:szCs w:val="24"/>
          <w:lang w:val="en-GB"/>
        </w:rPr>
        <w:t xml:space="preserve">’s order </w:t>
      </w:r>
      <w:r w:rsidRPr="00CA0205">
        <w:rPr>
          <w:rFonts w:ascii="Times New Roman" w:hAnsi="Times New Roman" w:cs="Times New Roman"/>
          <w:sz w:val="24"/>
          <w:szCs w:val="24"/>
          <w:lang w:val="en-GB"/>
        </w:rPr>
        <w:t xml:space="preserve">are the same mining claims </w:t>
      </w:r>
      <w:r w:rsidR="00D2165A" w:rsidRPr="00CA0205">
        <w:rPr>
          <w:rFonts w:ascii="Times New Roman" w:hAnsi="Times New Roman" w:cs="Times New Roman"/>
          <w:sz w:val="24"/>
          <w:szCs w:val="24"/>
          <w:lang w:val="en-GB"/>
        </w:rPr>
        <w:t xml:space="preserve">which </w:t>
      </w:r>
      <w:r w:rsidR="00291A88" w:rsidRPr="00CA0205">
        <w:rPr>
          <w:rFonts w:ascii="Times New Roman" w:hAnsi="Times New Roman" w:cs="Times New Roman"/>
          <w:sz w:val="24"/>
          <w:szCs w:val="24"/>
          <w:lang w:val="en-GB"/>
        </w:rPr>
        <w:t xml:space="preserve">form the basis of the first </w:t>
      </w:r>
      <w:r w:rsidR="00414952" w:rsidRPr="00CA0205">
        <w:rPr>
          <w:rFonts w:ascii="Times New Roman" w:hAnsi="Times New Roman" w:cs="Times New Roman"/>
          <w:sz w:val="24"/>
          <w:szCs w:val="24"/>
          <w:lang w:val="en-GB"/>
        </w:rPr>
        <w:t xml:space="preserve">applicant’s application. </w:t>
      </w:r>
      <w:r w:rsidR="00A66031" w:rsidRPr="00CA0205">
        <w:rPr>
          <w:rFonts w:ascii="Times New Roman" w:hAnsi="Times New Roman" w:cs="Times New Roman"/>
          <w:sz w:val="24"/>
          <w:szCs w:val="24"/>
          <w:lang w:val="en-GB"/>
        </w:rPr>
        <w:t>It can be deduced from the papers before the court and the oral submissions that despite an extant court order, the third applicant has stayed put at the mining claims</w:t>
      </w:r>
      <w:r w:rsidR="00414952" w:rsidRPr="00CA0205">
        <w:rPr>
          <w:rFonts w:ascii="Times New Roman" w:hAnsi="Times New Roman" w:cs="Times New Roman"/>
          <w:sz w:val="24"/>
          <w:szCs w:val="24"/>
          <w:lang w:val="en-GB"/>
        </w:rPr>
        <w:t xml:space="preserve">. The net result is that the order of this court has not been obeyed and the first applicant now seeks to use procedures of the court to </w:t>
      </w:r>
      <w:r w:rsidR="00D2165A" w:rsidRPr="00CA0205">
        <w:rPr>
          <w:rFonts w:ascii="Times New Roman" w:hAnsi="Times New Roman" w:cs="Times New Roman"/>
          <w:sz w:val="24"/>
          <w:szCs w:val="24"/>
          <w:lang w:val="en-GB"/>
        </w:rPr>
        <w:t xml:space="preserve">protect the third applicant who has </w:t>
      </w:r>
      <w:r w:rsidR="00414952" w:rsidRPr="00CA0205">
        <w:rPr>
          <w:rFonts w:ascii="Times New Roman" w:hAnsi="Times New Roman" w:cs="Times New Roman"/>
          <w:sz w:val="24"/>
          <w:szCs w:val="24"/>
          <w:lang w:val="en-GB"/>
        </w:rPr>
        <w:t>disobey</w:t>
      </w:r>
      <w:r w:rsidR="00D2165A" w:rsidRPr="00CA0205">
        <w:rPr>
          <w:rFonts w:ascii="Times New Roman" w:hAnsi="Times New Roman" w:cs="Times New Roman"/>
          <w:sz w:val="24"/>
          <w:szCs w:val="24"/>
          <w:lang w:val="en-GB"/>
        </w:rPr>
        <w:t>ed</w:t>
      </w:r>
      <w:r w:rsidR="00414952" w:rsidRPr="00CA0205">
        <w:rPr>
          <w:rFonts w:ascii="Times New Roman" w:hAnsi="Times New Roman" w:cs="Times New Roman"/>
          <w:sz w:val="24"/>
          <w:szCs w:val="24"/>
          <w:lang w:val="en-GB"/>
        </w:rPr>
        <w:t xml:space="preserve"> an extant court order. </w:t>
      </w:r>
      <w:r w:rsidR="00A743AF" w:rsidRPr="00CA0205">
        <w:rPr>
          <w:rFonts w:ascii="Times New Roman" w:hAnsi="Times New Roman" w:cs="Times New Roman"/>
          <w:sz w:val="24"/>
          <w:szCs w:val="24"/>
          <w:lang w:val="en-GB"/>
        </w:rPr>
        <w:t>My view is that the first a</w:t>
      </w:r>
      <w:r w:rsidR="00D2165A" w:rsidRPr="00CA0205">
        <w:rPr>
          <w:rFonts w:ascii="Times New Roman" w:hAnsi="Times New Roman" w:cs="Times New Roman"/>
          <w:sz w:val="24"/>
          <w:szCs w:val="24"/>
          <w:lang w:val="en-GB"/>
        </w:rPr>
        <w:t xml:space="preserve">pplicant has not established a </w:t>
      </w:r>
      <w:r w:rsidR="00D2165A" w:rsidRPr="00CA0205">
        <w:rPr>
          <w:rFonts w:ascii="Times New Roman" w:hAnsi="Times New Roman" w:cs="Times New Roman"/>
          <w:i/>
          <w:sz w:val="24"/>
          <w:szCs w:val="24"/>
          <w:lang w:val="en-GB"/>
        </w:rPr>
        <w:t>prima facie</w:t>
      </w:r>
      <w:r w:rsidR="00A743AF" w:rsidRPr="00CA0205">
        <w:rPr>
          <w:rFonts w:ascii="Times New Roman" w:hAnsi="Times New Roman" w:cs="Times New Roman"/>
          <w:sz w:val="24"/>
          <w:szCs w:val="24"/>
          <w:lang w:val="en-GB"/>
        </w:rPr>
        <w:t xml:space="preserve"> right to entitle it to interim protection</w:t>
      </w:r>
      <w:r w:rsidR="008B340A" w:rsidRPr="00CA0205">
        <w:rPr>
          <w:rFonts w:ascii="Times New Roman" w:hAnsi="Times New Roman" w:cs="Times New Roman"/>
          <w:sz w:val="24"/>
          <w:szCs w:val="24"/>
          <w:lang w:val="en-GB"/>
        </w:rPr>
        <w:t xml:space="preserve">. </w:t>
      </w:r>
      <w:r w:rsidR="00E1546D">
        <w:rPr>
          <w:rFonts w:ascii="Times New Roman" w:hAnsi="Times New Roman" w:cs="Times New Roman"/>
          <w:sz w:val="24"/>
          <w:szCs w:val="24"/>
          <w:lang w:val="en-GB"/>
        </w:rPr>
        <w:t xml:space="preserve">The basis upon which the relief is sought is to enforce the rights of a third party who has been ordered off the mining claims by the High Court. In the face </w:t>
      </w:r>
      <w:r w:rsidR="00E1546D">
        <w:rPr>
          <w:rFonts w:ascii="Times New Roman" w:hAnsi="Times New Roman" w:cs="Times New Roman"/>
          <w:sz w:val="24"/>
          <w:szCs w:val="24"/>
          <w:lang w:val="en-GB"/>
        </w:rPr>
        <w:lastRenderedPageBreak/>
        <w:t xml:space="preserve">of the extant court order which not only affects the third applicant but the third applicant appears to have disregarded, it does seem to me that the application should fail. </w:t>
      </w:r>
    </w:p>
    <w:p w14:paraId="632C8D70" w14:textId="2FDF5452" w:rsidR="00C65E61" w:rsidRDefault="00414952" w:rsidP="0092755F">
      <w:pPr>
        <w:pStyle w:val="ListParagraph"/>
        <w:numPr>
          <w:ilvl w:val="0"/>
          <w:numId w:val="3"/>
        </w:numPr>
        <w:spacing w:before="240" w:after="0" w:line="36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The second basis of the application is that the first respondent attempted to remove gold o</w:t>
      </w:r>
      <w:r w:rsidR="00E1546D">
        <w:rPr>
          <w:rFonts w:ascii="Times New Roman" w:hAnsi="Times New Roman" w:cs="Times New Roman"/>
          <w:sz w:val="24"/>
          <w:szCs w:val="24"/>
          <w:lang w:val="en-GB"/>
        </w:rPr>
        <w:t>re from the mining location. It is common cause that the</w:t>
      </w:r>
      <w:r>
        <w:rPr>
          <w:rFonts w:ascii="Times New Roman" w:hAnsi="Times New Roman" w:cs="Times New Roman"/>
          <w:sz w:val="24"/>
          <w:szCs w:val="24"/>
          <w:lang w:val="en-GB"/>
        </w:rPr>
        <w:t xml:space="preserve"> driver who attempted to do so was </w:t>
      </w:r>
      <w:r w:rsidR="00E1546D">
        <w:rPr>
          <w:rFonts w:ascii="Times New Roman" w:hAnsi="Times New Roman" w:cs="Times New Roman"/>
          <w:sz w:val="24"/>
          <w:szCs w:val="24"/>
          <w:lang w:val="en-GB"/>
        </w:rPr>
        <w:t xml:space="preserve">immediately arrested and police investigations were ongoing. There was no sufficient </w:t>
      </w:r>
      <w:r>
        <w:rPr>
          <w:rFonts w:ascii="Times New Roman" w:hAnsi="Times New Roman" w:cs="Times New Roman"/>
          <w:sz w:val="24"/>
          <w:szCs w:val="24"/>
          <w:lang w:val="en-GB"/>
        </w:rPr>
        <w:t>explanation on why the first applicant was of the view that the harm was continuing</w:t>
      </w:r>
      <w:r w:rsidR="00E1546D">
        <w:rPr>
          <w:rFonts w:ascii="Times New Roman" w:hAnsi="Times New Roman" w:cs="Times New Roman"/>
          <w:sz w:val="24"/>
          <w:szCs w:val="24"/>
          <w:lang w:val="en-GB"/>
        </w:rPr>
        <w:t xml:space="preserve">. There was no explanation whatsoever on if </w:t>
      </w:r>
      <w:r>
        <w:rPr>
          <w:rFonts w:ascii="Times New Roman" w:hAnsi="Times New Roman" w:cs="Times New Roman"/>
          <w:sz w:val="24"/>
          <w:szCs w:val="24"/>
          <w:lang w:val="en-GB"/>
        </w:rPr>
        <w:t>resort to the police was inadequate. It has not been established that the remedy utilised by the first applicant has failed. In the result, the second bas</w:t>
      </w:r>
      <w:r w:rsidR="00A743AF">
        <w:rPr>
          <w:rFonts w:ascii="Times New Roman" w:hAnsi="Times New Roman" w:cs="Times New Roman"/>
          <w:sz w:val="24"/>
          <w:szCs w:val="24"/>
          <w:lang w:val="en-GB"/>
        </w:rPr>
        <w:t xml:space="preserve">is fails to pass the well-grounded </w:t>
      </w:r>
      <w:r>
        <w:rPr>
          <w:rFonts w:ascii="Times New Roman" w:hAnsi="Times New Roman" w:cs="Times New Roman"/>
          <w:sz w:val="24"/>
          <w:szCs w:val="24"/>
          <w:lang w:val="en-GB"/>
        </w:rPr>
        <w:t>app</w:t>
      </w:r>
      <w:r w:rsidR="00A743AF">
        <w:rPr>
          <w:rFonts w:ascii="Times New Roman" w:hAnsi="Times New Roman" w:cs="Times New Roman"/>
          <w:sz w:val="24"/>
          <w:szCs w:val="24"/>
          <w:lang w:val="en-GB"/>
        </w:rPr>
        <w:t xml:space="preserve">rehension of irreparable harm </w:t>
      </w:r>
      <w:r>
        <w:rPr>
          <w:rFonts w:ascii="Times New Roman" w:hAnsi="Times New Roman" w:cs="Times New Roman"/>
          <w:sz w:val="24"/>
          <w:szCs w:val="24"/>
          <w:lang w:val="en-GB"/>
        </w:rPr>
        <w:t xml:space="preserve">and </w:t>
      </w:r>
      <w:r w:rsidR="00D2165A">
        <w:rPr>
          <w:rFonts w:ascii="Times New Roman" w:hAnsi="Times New Roman" w:cs="Times New Roman"/>
          <w:sz w:val="24"/>
          <w:szCs w:val="24"/>
          <w:lang w:val="en-GB"/>
        </w:rPr>
        <w:t xml:space="preserve">the </w:t>
      </w:r>
      <w:r w:rsidR="00A743AF">
        <w:rPr>
          <w:rFonts w:ascii="Times New Roman" w:hAnsi="Times New Roman" w:cs="Times New Roman"/>
          <w:sz w:val="24"/>
          <w:szCs w:val="24"/>
          <w:lang w:val="en-GB"/>
        </w:rPr>
        <w:t xml:space="preserve">absence of other </w:t>
      </w:r>
      <w:r>
        <w:rPr>
          <w:rFonts w:ascii="Times New Roman" w:hAnsi="Times New Roman" w:cs="Times New Roman"/>
          <w:sz w:val="24"/>
          <w:szCs w:val="24"/>
          <w:lang w:val="en-GB"/>
        </w:rPr>
        <w:t>satisfactory remedy test</w:t>
      </w:r>
      <w:r w:rsidR="00A71F9F">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p>
    <w:p w14:paraId="0E3686B0" w14:textId="262B3C47" w:rsidR="00A11BC2" w:rsidRPr="00073B16" w:rsidRDefault="00E1546D" w:rsidP="00A11BC2">
      <w:pPr>
        <w:pStyle w:val="ListParagraph"/>
        <w:numPr>
          <w:ilvl w:val="0"/>
          <w:numId w:val="3"/>
        </w:numPr>
        <w:spacing w:before="240" w:after="0" w:line="36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two bases having failed to meet </w:t>
      </w:r>
      <w:r w:rsidR="0028674C">
        <w:rPr>
          <w:rFonts w:ascii="Times New Roman" w:hAnsi="Times New Roman" w:cs="Times New Roman"/>
          <w:sz w:val="24"/>
          <w:szCs w:val="24"/>
          <w:lang w:val="en-GB"/>
        </w:rPr>
        <w:t>the factors outlined above, there is no reason to consider the other factor</w:t>
      </w:r>
      <w:r w:rsidR="00645E58">
        <w:rPr>
          <w:rFonts w:ascii="Times New Roman" w:hAnsi="Times New Roman" w:cs="Times New Roman"/>
          <w:sz w:val="24"/>
          <w:szCs w:val="24"/>
          <w:lang w:val="en-GB"/>
        </w:rPr>
        <w:t xml:space="preserve">s as these naturally fall away: </w:t>
      </w:r>
      <w:r w:rsidR="0028674C" w:rsidRPr="0028674C">
        <w:rPr>
          <w:rFonts w:ascii="Times New Roman" w:hAnsi="Times New Roman" w:cs="Times New Roman"/>
          <w:i/>
          <w:sz w:val="24"/>
          <w:szCs w:val="24"/>
          <w:lang w:val="en-GB"/>
        </w:rPr>
        <w:t xml:space="preserve">Ismail </w:t>
      </w:r>
      <w:r w:rsidR="0028674C" w:rsidRPr="0028674C">
        <w:rPr>
          <w:rFonts w:ascii="Times New Roman" w:hAnsi="Times New Roman" w:cs="Times New Roman"/>
          <w:sz w:val="24"/>
          <w:szCs w:val="24"/>
          <w:lang w:val="en-GB"/>
        </w:rPr>
        <w:t>v</w:t>
      </w:r>
      <w:r w:rsidR="0028674C" w:rsidRPr="0028674C">
        <w:rPr>
          <w:rFonts w:ascii="Times New Roman" w:hAnsi="Times New Roman" w:cs="Times New Roman"/>
          <w:i/>
          <w:sz w:val="24"/>
          <w:szCs w:val="24"/>
          <w:lang w:val="en-GB"/>
        </w:rPr>
        <w:t xml:space="preserve"> St John’s College &amp; </w:t>
      </w:r>
      <w:proofErr w:type="spellStart"/>
      <w:r w:rsidR="0028674C" w:rsidRPr="0028674C">
        <w:rPr>
          <w:rFonts w:ascii="Times New Roman" w:hAnsi="Times New Roman" w:cs="Times New Roman"/>
          <w:i/>
          <w:sz w:val="24"/>
          <w:szCs w:val="24"/>
          <w:lang w:val="en-GB"/>
        </w:rPr>
        <w:t>Ors</w:t>
      </w:r>
      <w:proofErr w:type="spellEnd"/>
      <w:r w:rsidR="0028674C">
        <w:rPr>
          <w:rFonts w:ascii="Times New Roman" w:hAnsi="Times New Roman" w:cs="Times New Roman"/>
          <w:sz w:val="24"/>
          <w:szCs w:val="24"/>
          <w:lang w:val="en-GB"/>
        </w:rPr>
        <w:t xml:space="preserve"> </w:t>
      </w:r>
      <w:r w:rsidR="00645E58">
        <w:rPr>
          <w:rFonts w:ascii="Times New Roman" w:hAnsi="Times New Roman" w:cs="Times New Roman"/>
          <w:sz w:val="24"/>
          <w:szCs w:val="24"/>
          <w:lang w:val="en-GB"/>
        </w:rPr>
        <w:t>2019 (2) ZLR 134 (S) at p. 141C</w:t>
      </w:r>
      <w:r w:rsidR="0028674C">
        <w:rPr>
          <w:rFonts w:ascii="Times New Roman" w:hAnsi="Times New Roman" w:cs="Times New Roman"/>
          <w:sz w:val="24"/>
          <w:szCs w:val="24"/>
          <w:lang w:val="en-GB"/>
        </w:rPr>
        <w:t>.</w:t>
      </w:r>
    </w:p>
    <w:p w14:paraId="0C76FABE" w14:textId="0BD919E1" w:rsidR="00A11BC2" w:rsidRPr="00073B16" w:rsidRDefault="00A11BC2" w:rsidP="00073B16">
      <w:pPr>
        <w:pStyle w:val="ListParagraph"/>
        <w:spacing w:before="240" w:after="0" w:line="360" w:lineRule="auto"/>
        <w:ind w:left="426" w:hanging="336"/>
        <w:jc w:val="both"/>
        <w:rPr>
          <w:rFonts w:ascii="Times New Roman" w:hAnsi="Times New Roman" w:cs="Times New Roman"/>
          <w:b/>
          <w:sz w:val="24"/>
          <w:szCs w:val="24"/>
          <w:u w:val="single"/>
          <w:lang w:val="en-GB"/>
        </w:rPr>
      </w:pPr>
      <w:r w:rsidRPr="00073B16">
        <w:rPr>
          <w:rFonts w:ascii="Times New Roman" w:hAnsi="Times New Roman" w:cs="Times New Roman"/>
          <w:b/>
          <w:sz w:val="24"/>
          <w:szCs w:val="24"/>
          <w:u w:val="single"/>
          <w:lang w:val="en-GB"/>
        </w:rPr>
        <w:t>Disposition</w:t>
      </w:r>
    </w:p>
    <w:p w14:paraId="7CEDC868" w14:textId="77777777" w:rsidR="00A71F9F" w:rsidRDefault="00A11BC2" w:rsidP="00DC6CC9">
      <w:pPr>
        <w:pStyle w:val="ListParagraph"/>
        <w:numPr>
          <w:ilvl w:val="0"/>
          <w:numId w:val="3"/>
        </w:numPr>
        <w:spacing w:before="240" w:after="0" w:line="360" w:lineRule="auto"/>
        <w:ind w:left="426"/>
        <w:jc w:val="both"/>
        <w:rPr>
          <w:rFonts w:ascii="Times New Roman" w:hAnsi="Times New Roman" w:cs="Times New Roman"/>
          <w:sz w:val="24"/>
          <w:szCs w:val="24"/>
          <w:lang w:val="en-GB"/>
        </w:rPr>
      </w:pPr>
      <w:r w:rsidRPr="00C65E61">
        <w:rPr>
          <w:rFonts w:ascii="Times New Roman" w:hAnsi="Times New Roman" w:cs="Times New Roman"/>
          <w:sz w:val="24"/>
          <w:szCs w:val="24"/>
          <w:lang w:val="en-GB"/>
        </w:rPr>
        <w:t>For the reasons stated above,</w:t>
      </w:r>
      <w:r w:rsidR="00C30F94">
        <w:rPr>
          <w:rFonts w:ascii="Times New Roman" w:hAnsi="Times New Roman" w:cs="Times New Roman"/>
          <w:sz w:val="24"/>
          <w:szCs w:val="24"/>
          <w:lang w:val="en-GB"/>
        </w:rPr>
        <w:t xml:space="preserve"> I am not convinced that the applicant has made the necessary averments and crossed the threshold required to merit the grant of a</w:t>
      </w:r>
      <w:r w:rsidR="00A71F9F">
        <w:rPr>
          <w:rFonts w:ascii="Times New Roman" w:hAnsi="Times New Roman" w:cs="Times New Roman"/>
          <w:sz w:val="24"/>
          <w:szCs w:val="24"/>
          <w:lang w:val="en-GB"/>
        </w:rPr>
        <w:t xml:space="preserve"> provisional order</w:t>
      </w:r>
      <w:r w:rsidR="00C30F94">
        <w:rPr>
          <w:rFonts w:ascii="Times New Roman" w:hAnsi="Times New Roman" w:cs="Times New Roman"/>
          <w:sz w:val="24"/>
          <w:szCs w:val="24"/>
          <w:lang w:val="en-GB"/>
        </w:rPr>
        <w:t>. In the result,</w:t>
      </w:r>
      <w:r w:rsidRPr="00C65E61">
        <w:rPr>
          <w:rFonts w:ascii="Times New Roman" w:hAnsi="Times New Roman" w:cs="Times New Roman"/>
          <w:sz w:val="24"/>
          <w:szCs w:val="24"/>
          <w:lang w:val="en-GB"/>
        </w:rPr>
        <w:t xml:space="preserve"> the </w:t>
      </w:r>
      <w:r w:rsidR="00D2165A">
        <w:rPr>
          <w:rFonts w:ascii="Times New Roman" w:hAnsi="Times New Roman" w:cs="Times New Roman"/>
          <w:sz w:val="24"/>
          <w:szCs w:val="24"/>
          <w:lang w:val="en-GB"/>
        </w:rPr>
        <w:t>application</w:t>
      </w:r>
      <w:r w:rsidR="00C30F94">
        <w:rPr>
          <w:rFonts w:ascii="Times New Roman" w:hAnsi="Times New Roman" w:cs="Times New Roman"/>
          <w:sz w:val="24"/>
          <w:szCs w:val="24"/>
          <w:lang w:val="en-GB"/>
        </w:rPr>
        <w:t xml:space="preserve"> stands to be dismissed</w:t>
      </w:r>
      <w:r w:rsidR="00D2165A">
        <w:rPr>
          <w:rFonts w:ascii="Times New Roman" w:hAnsi="Times New Roman" w:cs="Times New Roman"/>
          <w:sz w:val="24"/>
          <w:szCs w:val="24"/>
          <w:lang w:val="en-GB"/>
        </w:rPr>
        <w:t>.</w:t>
      </w:r>
      <w:r w:rsidR="00C30F94">
        <w:rPr>
          <w:rFonts w:ascii="Times New Roman" w:hAnsi="Times New Roman" w:cs="Times New Roman"/>
          <w:sz w:val="24"/>
          <w:szCs w:val="24"/>
          <w:lang w:val="en-GB"/>
        </w:rPr>
        <w:t xml:space="preserve"> </w:t>
      </w:r>
    </w:p>
    <w:p w14:paraId="2BB38F6E" w14:textId="3516B546" w:rsidR="00A11BC2" w:rsidRPr="00073B16" w:rsidRDefault="00C30F94" w:rsidP="00A11BC2">
      <w:pPr>
        <w:pStyle w:val="ListParagraph"/>
        <w:numPr>
          <w:ilvl w:val="0"/>
          <w:numId w:val="3"/>
        </w:numPr>
        <w:spacing w:before="240" w:after="0" w:line="36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first respondent has prayed for costs on a legal practitioner and client scale. </w:t>
      </w:r>
      <w:r w:rsidR="00D2165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has not </w:t>
      </w:r>
      <w:r w:rsidR="009E7117">
        <w:rPr>
          <w:rFonts w:ascii="Times New Roman" w:hAnsi="Times New Roman" w:cs="Times New Roman"/>
          <w:sz w:val="24"/>
          <w:szCs w:val="24"/>
          <w:lang w:val="en-GB"/>
        </w:rPr>
        <w:t>sufficiently substantiated</w:t>
      </w:r>
      <w:r>
        <w:rPr>
          <w:rFonts w:ascii="Times New Roman" w:hAnsi="Times New Roman" w:cs="Times New Roman"/>
          <w:sz w:val="24"/>
          <w:szCs w:val="24"/>
          <w:lang w:val="en-GB"/>
        </w:rPr>
        <w:t xml:space="preserve"> why he is </w:t>
      </w:r>
      <w:r w:rsidR="00A71F9F">
        <w:rPr>
          <w:rFonts w:ascii="Times New Roman" w:hAnsi="Times New Roman" w:cs="Times New Roman"/>
          <w:sz w:val="24"/>
          <w:szCs w:val="24"/>
          <w:lang w:val="en-GB"/>
        </w:rPr>
        <w:t xml:space="preserve">of the view that he is </w:t>
      </w:r>
      <w:r>
        <w:rPr>
          <w:rFonts w:ascii="Times New Roman" w:hAnsi="Times New Roman" w:cs="Times New Roman"/>
          <w:sz w:val="24"/>
          <w:szCs w:val="24"/>
          <w:lang w:val="en-GB"/>
        </w:rPr>
        <w:t xml:space="preserve">entitled to costs on a higher scale. As such, I see no reason why punitive costs should be ordered in the matter. </w:t>
      </w:r>
      <w:r w:rsidR="00A11BC2" w:rsidRPr="00C65E61">
        <w:rPr>
          <w:rFonts w:ascii="Times New Roman" w:hAnsi="Times New Roman" w:cs="Times New Roman"/>
          <w:sz w:val="24"/>
          <w:szCs w:val="24"/>
          <w:lang w:val="en-GB"/>
        </w:rPr>
        <w:t xml:space="preserve"> </w:t>
      </w:r>
    </w:p>
    <w:p w14:paraId="7E26ABCF" w14:textId="16B96B7B" w:rsidR="00D07FDD" w:rsidRPr="00073B16" w:rsidRDefault="00C30F94" w:rsidP="00073B16">
      <w:pPr>
        <w:pStyle w:val="ListParagraph"/>
        <w:spacing w:before="240" w:after="0" w:line="360" w:lineRule="auto"/>
        <w:ind w:left="426" w:hanging="516"/>
        <w:jc w:val="both"/>
        <w:rPr>
          <w:rFonts w:ascii="Times New Roman" w:hAnsi="Times New Roman" w:cs="Times New Roman"/>
          <w:b/>
          <w:sz w:val="24"/>
          <w:szCs w:val="24"/>
          <w:u w:val="single"/>
          <w:lang w:val="en-GB"/>
        </w:rPr>
      </w:pPr>
      <w:r w:rsidRPr="00073B16">
        <w:rPr>
          <w:rFonts w:ascii="Times New Roman" w:hAnsi="Times New Roman" w:cs="Times New Roman"/>
          <w:b/>
          <w:sz w:val="24"/>
          <w:szCs w:val="24"/>
          <w:u w:val="single"/>
          <w:lang w:val="en-GB"/>
        </w:rPr>
        <w:t>Order</w:t>
      </w:r>
    </w:p>
    <w:p w14:paraId="186E01E6" w14:textId="3C0DFCE1" w:rsidR="00C30F94" w:rsidRPr="00CA0205" w:rsidRDefault="00C30F94" w:rsidP="00CA0205">
      <w:pPr>
        <w:pStyle w:val="ListParagraph"/>
        <w:numPr>
          <w:ilvl w:val="0"/>
          <w:numId w:val="3"/>
        </w:numPr>
        <w:spacing w:before="240" w:after="0" w:line="360" w:lineRule="auto"/>
        <w:ind w:left="284"/>
        <w:jc w:val="both"/>
        <w:rPr>
          <w:rFonts w:ascii="Times New Roman" w:hAnsi="Times New Roman" w:cs="Times New Roman"/>
          <w:sz w:val="24"/>
          <w:szCs w:val="24"/>
          <w:u w:val="single"/>
          <w:lang w:val="en-GB"/>
        </w:rPr>
      </w:pPr>
      <w:r w:rsidRPr="008872CF">
        <w:rPr>
          <w:rFonts w:ascii="Times New Roman" w:hAnsi="Times New Roman" w:cs="Times New Roman"/>
          <w:sz w:val="24"/>
          <w:szCs w:val="24"/>
          <w:lang w:val="en-GB"/>
        </w:rPr>
        <w:t xml:space="preserve">Accordingly, I make the following order: </w:t>
      </w:r>
    </w:p>
    <w:p w14:paraId="6346F677" w14:textId="7FAB13D5" w:rsidR="00C12E82" w:rsidRDefault="00C30F94" w:rsidP="00CA0205">
      <w:pPr>
        <w:pStyle w:val="ListParagraph"/>
        <w:spacing w:after="0" w:line="240" w:lineRule="auto"/>
        <w:jc w:val="both"/>
        <w:rPr>
          <w:rFonts w:ascii="Times New Roman" w:hAnsi="Times New Roman" w:cs="Times New Roman"/>
          <w:lang w:val="en-ZW"/>
        </w:rPr>
      </w:pPr>
      <w:r>
        <w:rPr>
          <w:rFonts w:ascii="Times New Roman" w:hAnsi="Times New Roman" w:cs="Times New Roman"/>
          <w:sz w:val="24"/>
          <w:szCs w:val="24"/>
          <w:lang w:val="en-ZW"/>
        </w:rPr>
        <w:t>“</w:t>
      </w:r>
      <w:r w:rsidRPr="000C340C">
        <w:rPr>
          <w:rFonts w:ascii="Times New Roman" w:hAnsi="Times New Roman" w:cs="Times New Roman"/>
          <w:lang w:val="en-ZW"/>
        </w:rPr>
        <w:t xml:space="preserve">The </w:t>
      </w:r>
      <w:r w:rsidR="008B340A">
        <w:rPr>
          <w:rFonts w:ascii="Times New Roman" w:hAnsi="Times New Roman" w:cs="Times New Roman"/>
          <w:lang w:val="en-ZW"/>
        </w:rPr>
        <w:t xml:space="preserve">application for a provisional order </w:t>
      </w:r>
      <w:r w:rsidRPr="000C340C">
        <w:rPr>
          <w:rFonts w:ascii="Times New Roman" w:hAnsi="Times New Roman" w:cs="Times New Roman"/>
          <w:lang w:val="en-ZW"/>
        </w:rPr>
        <w:t xml:space="preserve">be and is hereby </w:t>
      </w:r>
      <w:r>
        <w:rPr>
          <w:rFonts w:ascii="Times New Roman" w:hAnsi="Times New Roman" w:cs="Times New Roman"/>
          <w:lang w:val="en-ZW"/>
        </w:rPr>
        <w:t xml:space="preserve">dismissed </w:t>
      </w:r>
      <w:r w:rsidRPr="000C340C">
        <w:rPr>
          <w:rFonts w:ascii="Times New Roman" w:hAnsi="Times New Roman" w:cs="Times New Roman"/>
          <w:lang w:val="en-ZW"/>
        </w:rPr>
        <w:t>with costs.”</w:t>
      </w:r>
    </w:p>
    <w:p w14:paraId="27347283" w14:textId="77777777" w:rsidR="00CA0205" w:rsidRDefault="00CA0205" w:rsidP="00CA0205">
      <w:pPr>
        <w:pStyle w:val="ListParagraph"/>
        <w:spacing w:after="0" w:line="240" w:lineRule="auto"/>
        <w:jc w:val="both"/>
        <w:rPr>
          <w:rFonts w:ascii="Times New Roman" w:hAnsi="Times New Roman" w:cs="Times New Roman"/>
          <w:lang w:val="en-ZW"/>
        </w:rPr>
      </w:pPr>
    </w:p>
    <w:p w14:paraId="0AE8DA62" w14:textId="77777777" w:rsidR="00CA0205" w:rsidRPr="00CA0205" w:rsidRDefault="00CA0205" w:rsidP="00CA0205">
      <w:pPr>
        <w:pStyle w:val="ListParagraph"/>
        <w:spacing w:after="0" w:line="240" w:lineRule="auto"/>
        <w:jc w:val="both"/>
        <w:rPr>
          <w:rFonts w:ascii="Times New Roman" w:hAnsi="Times New Roman" w:cs="Times New Roman"/>
          <w:lang w:val="en-GB"/>
        </w:rPr>
      </w:pPr>
    </w:p>
    <w:p w14:paraId="6124D940" w14:textId="77777777" w:rsidR="00CA0205" w:rsidRDefault="00CA0205" w:rsidP="00C12E82">
      <w:pPr>
        <w:spacing w:after="0" w:line="360" w:lineRule="auto"/>
        <w:rPr>
          <w:rFonts w:ascii="Times New Roman" w:hAnsi="Times New Roman" w:cs="Times New Roman"/>
          <w:b/>
          <w:bCs/>
          <w:smallCaps/>
          <w:sz w:val="24"/>
          <w:szCs w:val="24"/>
        </w:rPr>
      </w:pPr>
    </w:p>
    <w:p w14:paraId="67B272DC" w14:textId="6519CC9C" w:rsidR="000C340C" w:rsidRPr="00E20BEC" w:rsidRDefault="00E20BEC" w:rsidP="00B46DA8">
      <w:pPr>
        <w:spacing w:after="0" w:line="360" w:lineRule="auto"/>
        <w:rPr>
          <w:rFonts w:ascii="Times New Roman" w:hAnsi="Times New Roman" w:cs="Times New Roman"/>
          <w:smallCaps/>
          <w:sz w:val="24"/>
          <w:szCs w:val="24"/>
        </w:rPr>
      </w:pPr>
      <w:proofErr w:type="spellStart"/>
      <w:r w:rsidRPr="00E20BEC">
        <w:rPr>
          <w:rFonts w:ascii="Times New Roman" w:hAnsi="Times New Roman" w:cs="Times New Roman"/>
          <w:b/>
          <w:bCs/>
          <w:smallCaps/>
          <w:sz w:val="24"/>
          <w:szCs w:val="24"/>
        </w:rPr>
        <w:t>Mushure</w:t>
      </w:r>
      <w:proofErr w:type="spellEnd"/>
      <w:r w:rsidRPr="00E20BEC">
        <w:rPr>
          <w:rFonts w:ascii="Times New Roman" w:hAnsi="Times New Roman" w:cs="Times New Roman"/>
          <w:b/>
          <w:bCs/>
          <w:smallCaps/>
          <w:sz w:val="24"/>
          <w:szCs w:val="24"/>
        </w:rPr>
        <w:t xml:space="preserve"> J</w:t>
      </w:r>
      <w:r w:rsidR="00C12E82" w:rsidRPr="00C65E61">
        <w:rPr>
          <w:rFonts w:ascii="Times New Roman" w:hAnsi="Times New Roman" w:cs="Times New Roman"/>
          <w:smallCaps/>
          <w:sz w:val="24"/>
          <w:szCs w:val="24"/>
        </w:rPr>
        <w:t>:</w:t>
      </w:r>
      <w:r w:rsidR="00B926BD" w:rsidRPr="00C65E61">
        <w:rPr>
          <w:rFonts w:ascii="Times New Roman" w:hAnsi="Times New Roman" w:cs="Times New Roman"/>
          <w:smallCaps/>
          <w:sz w:val="24"/>
          <w:szCs w:val="24"/>
        </w:rPr>
        <w:t xml:space="preserve"> </w:t>
      </w:r>
      <w:r w:rsidR="00C12E82" w:rsidRPr="00C65E61">
        <w:rPr>
          <w:rFonts w:ascii="Times New Roman" w:hAnsi="Times New Roman" w:cs="Times New Roman"/>
          <w:smallCaps/>
          <w:sz w:val="24"/>
          <w:szCs w:val="24"/>
        </w:rPr>
        <w:t>……………………………</w:t>
      </w:r>
      <w:r>
        <w:rPr>
          <w:rFonts w:ascii="Times New Roman" w:hAnsi="Times New Roman" w:cs="Times New Roman"/>
          <w:smallCaps/>
          <w:sz w:val="24"/>
          <w:szCs w:val="24"/>
        </w:rPr>
        <w:t>………………………</w:t>
      </w:r>
      <w:r w:rsidR="00501AD9">
        <w:rPr>
          <w:rFonts w:ascii="Times New Roman" w:hAnsi="Times New Roman" w:cs="Times New Roman"/>
          <w:smallCaps/>
          <w:sz w:val="24"/>
          <w:szCs w:val="24"/>
        </w:rPr>
        <w:t>….</w:t>
      </w:r>
    </w:p>
    <w:p w14:paraId="0219F6FC" w14:textId="77777777" w:rsidR="000C340C" w:rsidRPr="00C65E61" w:rsidRDefault="000C340C" w:rsidP="004C7CE1">
      <w:pPr>
        <w:spacing w:after="0" w:line="240" w:lineRule="auto"/>
        <w:jc w:val="both"/>
        <w:rPr>
          <w:rFonts w:ascii="Times New Roman" w:hAnsi="Times New Roman" w:cs="Times New Roman"/>
          <w:i/>
          <w:iCs/>
          <w:sz w:val="24"/>
          <w:szCs w:val="24"/>
        </w:rPr>
      </w:pPr>
    </w:p>
    <w:p w14:paraId="40A2B72C" w14:textId="4F158D0B" w:rsidR="004C7CE1" w:rsidRPr="00E20BEC" w:rsidRDefault="00E907B3" w:rsidP="006D0152">
      <w:pPr>
        <w:spacing w:after="0" w:line="240" w:lineRule="auto"/>
        <w:jc w:val="both"/>
        <w:rPr>
          <w:rFonts w:ascii="Times New Roman" w:hAnsi="Times New Roman" w:cs="Times New Roman"/>
          <w:sz w:val="24"/>
          <w:szCs w:val="24"/>
        </w:rPr>
      </w:pPr>
      <w:proofErr w:type="spellStart"/>
      <w:r w:rsidRPr="00E20BEC">
        <w:rPr>
          <w:rFonts w:ascii="Times New Roman" w:hAnsi="Times New Roman" w:cs="Times New Roman"/>
          <w:i/>
          <w:iCs/>
          <w:sz w:val="24"/>
          <w:szCs w:val="24"/>
        </w:rPr>
        <w:t>Mlotshwa</w:t>
      </w:r>
      <w:proofErr w:type="spellEnd"/>
      <w:r w:rsidRPr="00E20BEC">
        <w:rPr>
          <w:rFonts w:ascii="Times New Roman" w:hAnsi="Times New Roman" w:cs="Times New Roman"/>
          <w:i/>
          <w:iCs/>
          <w:sz w:val="24"/>
          <w:szCs w:val="24"/>
        </w:rPr>
        <w:t xml:space="preserve"> </w:t>
      </w:r>
      <w:proofErr w:type="spellStart"/>
      <w:r w:rsidRPr="00E20BEC">
        <w:rPr>
          <w:rFonts w:ascii="Times New Roman" w:hAnsi="Times New Roman" w:cs="Times New Roman"/>
          <w:i/>
          <w:iCs/>
          <w:sz w:val="24"/>
          <w:szCs w:val="24"/>
        </w:rPr>
        <w:t>Socilitors</w:t>
      </w:r>
      <w:proofErr w:type="spellEnd"/>
      <w:r w:rsidR="006733F6" w:rsidRPr="00E20BEC">
        <w:rPr>
          <w:rFonts w:ascii="Times New Roman" w:hAnsi="Times New Roman" w:cs="Times New Roman"/>
          <w:i/>
          <w:iCs/>
          <w:sz w:val="24"/>
          <w:szCs w:val="24"/>
        </w:rPr>
        <w:t xml:space="preserve"> </w:t>
      </w:r>
      <w:r w:rsidR="000C3322" w:rsidRPr="00E20BEC">
        <w:rPr>
          <w:rFonts w:ascii="Times New Roman" w:hAnsi="Times New Roman" w:cs="Times New Roman"/>
          <w:sz w:val="24"/>
          <w:szCs w:val="24"/>
        </w:rPr>
        <w:t>applicant</w:t>
      </w:r>
      <w:r w:rsidR="004C7CE1" w:rsidRPr="00E20BEC">
        <w:rPr>
          <w:rFonts w:ascii="Times New Roman" w:hAnsi="Times New Roman" w:cs="Times New Roman"/>
          <w:sz w:val="24"/>
          <w:szCs w:val="24"/>
        </w:rPr>
        <w:t>s</w:t>
      </w:r>
      <w:r w:rsidR="000C3322" w:rsidRPr="00E20BEC">
        <w:rPr>
          <w:rFonts w:ascii="Times New Roman" w:hAnsi="Times New Roman" w:cs="Times New Roman"/>
          <w:sz w:val="24"/>
          <w:szCs w:val="24"/>
        </w:rPr>
        <w:t>’</w:t>
      </w:r>
      <w:r w:rsidR="004C7CE1" w:rsidRPr="00E20BEC">
        <w:rPr>
          <w:rFonts w:ascii="Times New Roman" w:hAnsi="Times New Roman" w:cs="Times New Roman"/>
          <w:sz w:val="24"/>
          <w:szCs w:val="24"/>
        </w:rPr>
        <w:t xml:space="preserve"> legal practitioners</w:t>
      </w:r>
    </w:p>
    <w:p w14:paraId="4A166664" w14:textId="27DBB522" w:rsidR="004C7CE1" w:rsidRPr="00E20BEC" w:rsidRDefault="006733F6" w:rsidP="00CA0205">
      <w:pPr>
        <w:spacing w:after="0" w:line="240" w:lineRule="auto"/>
        <w:jc w:val="both"/>
        <w:rPr>
          <w:rFonts w:ascii="Times New Roman" w:hAnsi="Times New Roman" w:cs="Times New Roman"/>
          <w:sz w:val="24"/>
          <w:szCs w:val="24"/>
        </w:rPr>
      </w:pPr>
      <w:r w:rsidRPr="00E20BEC">
        <w:rPr>
          <w:rFonts w:ascii="Times New Roman" w:hAnsi="Times New Roman" w:cs="Times New Roman"/>
          <w:i/>
          <w:sz w:val="24"/>
          <w:szCs w:val="24"/>
        </w:rPr>
        <w:t>Gumbo &amp; Associates Legal Practitioners</w:t>
      </w:r>
      <w:r w:rsidR="004C7CE1" w:rsidRPr="00E20BEC">
        <w:rPr>
          <w:rFonts w:ascii="Times New Roman" w:hAnsi="Times New Roman" w:cs="Times New Roman"/>
          <w:sz w:val="24"/>
          <w:szCs w:val="24"/>
        </w:rPr>
        <w:t xml:space="preserve">, </w:t>
      </w:r>
      <w:r w:rsidR="003E0CF1" w:rsidRPr="00E20BEC">
        <w:rPr>
          <w:rFonts w:ascii="Times New Roman" w:hAnsi="Times New Roman" w:cs="Times New Roman"/>
          <w:sz w:val="24"/>
          <w:szCs w:val="24"/>
        </w:rPr>
        <w:t>first</w:t>
      </w:r>
      <w:r w:rsidR="004C7CE1" w:rsidRPr="00E20BEC">
        <w:rPr>
          <w:rFonts w:ascii="Times New Roman" w:hAnsi="Times New Roman" w:cs="Times New Roman"/>
          <w:sz w:val="24"/>
          <w:szCs w:val="24"/>
        </w:rPr>
        <w:t xml:space="preserve"> </w:t>
      </w:r>
      <w:r w:rsidR="006D0152" w:rsidRPr="00E20BEC">
        <w:rPr>
          <w:rFonts w:ascii="Times New Roman" w:hAnsi="Times New Roman" w:cs="Times New Roman"/>
          <w:sz w:val="24"/>
          <w:szCs w:val="24"/>
        </w:rPr>
        <w:t>respondent</w:t>
      </w:r>
      <w:r w:rsidRPr="00E20BEC">
        <w:rPr>
          <w:rFonts w:ascii="Times New Roman" w:hAnsi="Times New Roman" w:cs="Times New Roman"/>
          <w:sz w:val="24"/>
          <w:szCs w:val="24"/>
        </w:rPr>
        <w:t>’s</w:t>
      </w:r>
      <w:r w:rsidR="004C7CE1" w:rsidRPr="00E20BEC">
        <w:rPr>
          <w:rFonts w:ascii="Times New Roman" w:hAnsi="Times New Roman" w:cs="Times New Roman"/>
          <w:sz w:val="24"/>
          <w:szCs w:val="24"/>
        </w:rPr>
        <w:t xml:space="preserve"> legal practitioners</w:t>
      </w:r>
    </w:p>
    <w:sectPr w:rsidR="004C7CE1" w:rsidRPr="00E20BEC" w:rsidSect="00A71F9F">
      <w:headerReference w:type="default" r:id="rId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5781E" w14:textId="77777777" w:rsidR="003237EB" w:rsidRDefault="003237EB" w:rsidP="001E0300">
      <w:pPr>
        <w:spacing w:after="0" w:line="240" w:lineRule="auto"/>
      </w:pPr>
      <w:r>
        <w:separator/>
      </w:r>
    </w:p>
  </w:endnote>
  <w:endnote w:type="continuationSeparator" w:id="0">
    <w:p w14:paraId="27BB1100" w14:textId="77777777" w:rsidR="003237EB" w:rsidRDefault="003237EB" w:rsidP="001E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52DCA" w14:textId="77777777" w:rsidR="003237EB" w:rsidRDefault="003237EB" w:rsidP="001E0300">
      <w:pPr>
        <w:spacing w:after="0" w:line="240" w:lineRule="auto"/>
      </w:pPr>
      <w:r>
        <w:separator/>
      </w:r>
    </w:p>
  </w:footnote>
  <w:footnote w:type="continuationSeparator" w:id="0">
    <w:p w14:paraId="0FA68078" w14:textId="77777777" w:rsidR="003237EB" w:rsidRDefault="003237EB" w:rsidP="001E0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39393933"/>
      <w:docPartObj>
        <w:docPartGallery w:val="Page Numbers (Top of Page)"/>
        <w:docPartUnique/>
      </w:docPartObj>
    </w:sdtPr>
    <w:sdtEndPr>
      <w:rPr>
        <w:noProof/>
      </w:rPr>
    </w:sdtEndPr>
    <w:sdtContent>
      <w:p w14:paraId="1F417363" w14:textId="1433AB39" w:rsidR="00D2165A" w:rsidRPr="0032301F" w:rsidRDefault="00D2165A">
        <w:pPr>
          <w:pStyle w:val="Header"/>
          <w:jc w:val="right"/>
          <w:rPr>
            <w:rFonts w:ascii="Times New Roman" w:hAnsi="Times New Roman" w:cs="Times New Roman"/>
            <w:noProof/>
          </w:rPr>
        </w:pPr>
        <w:r w:rsidRPr="0032301F">
          <w:rPr>
            <w:rFonts w:ascii="Times New Roman" w:hAnsi="Times New Roman" w:cs="Times New Roman"/>
          </w:rPr>
          <w:fldChar w:fldCharType="begin"/>
        </w:r>
        <w:r w:rsidRPr="0032301F">
          <w:rPr>
            <w:rFonts w:ascii="Times New Roman" w:hAnsi="Times New Roman" w:cs="Times New Roman"/>
          </w:rPr>
          <w:instrText xml:space="preserve"> PAGE   \* MERGEFORMAT </w:instrText>
        </w:r>
        <w:r w:rsidRPr="0032301F">
          <w:rPr>
            <w:rFonts w:ascii="Times New Roman" w:hAnsi="Times New Roman" w:cs="Times New Roman"/>
          </w:rPr>
          <w:fldChar w:fldCharType="separate"/>
        </w:r>
        <w:r w:rsidR="00314FC5">
          <w:rPr>
            <w:rFonts w:ascii="Times New Roman" w:hAnsi="Times New Roman" w:cs="Times New Roman"/>
            <w:noProof/>
          </w:rPr>
          <w:t>1</w:t>
        </w:r>
        <w:r w:rsidRPr="0032301F">
          <w:rPr>
            <w:rFonts w:ascii="Times New Roman" w:hAnsi="Times New Roman" w:cs="Times New Roman"/>
            <w:noProof/>
          </w:rPr>
          <w:fldChar w:fldCharType="end"/>
        </w:r>
      </w:p>
      <w:p w14:paraId="025206EE" w14:textId="7D71A10B" w:rsidR="00D2165A" w:rsidRPr="0032301F" w:rsidRDefault="00D2165A">
        <w:pPr>
          <w:pStyle w:val="Header"/>
          <w:jc w:val="right"/>
          <w:rPr>
            <w:rFonts w:ascii="Times New Roman" w:hAnsi="Times New Roman" w:cs="Times New Roman"/>
            <w:noProof/>
          </w:rPr>
        </w:pPr>
        <w:r w:rsidRPr="0032301F">
          <w:rPr>
            <w:rFonts w:ascii="Times New Roman" w:hAnsi="Times New Roman" w:cs="Times New Roman"/>
            <w:noProof/>
          </w:rPr>
          <w:t>HH</w:t>
        </w:r>
        <w:r>
          <w:rPr>
            <w:rFonts w:ascii="Times New Roman" w:hAnsi="Times New Roman" w:cs="Times New Roman"/>
            <w:noProof/>
          </w:rPr>
          <w:t xml:space="preserve"> </w:t>
        </w:r>
        <w:r w:rsidR="00B46DA8">
          <w:rPr>
            <w:rFonts w:ascii="Times New Roman" w:hAnsi="Times New Roman" w:cs="Times New Roman"/>
            <w:noProof/>
          </w:rPr>
          <w:t>504 - 24</w:t>
        </w:r>
      </w:p>
      <w:p w14:paraId="036A7CEF" w14:textId="5DBFD107" w:rsidR="00D2165A" w:rsidRPr="0032301F" w:rsidRDefault="00D2165A" w:rsidP="007D4111">
        <w:pPr>
          <w:pStyle w:val="Header"/>
          <w:spacing w:after="240"/>
          <w:jc w:val="right"/>
          <w:rPr>
            <w:rFonts w:ascii="Times New Roman" w:hAnsi="Times New Roman" w:cs="Times New Roman"/>
          </w:rPr>
        </w:pPr>
        <w:r>
          <w:rPr>
            <w:rFonts w:ascii="Times New Roman" w:hAnsi="Times New Roman" w:cs="Times New Roman"/>
            <w:noProof/>
          </w:rPr>
          <w:t>HCH 4663</w:t>
        </w:r>
        <w:r w:rsidRPr="0032301F">
          <w:rPr>
            <w:rFonts w:ascii="Times New Roman" w:hAnsi="Times New Roman" w:cs="Times New Roman"/>
            <w:noProof/>
          </w:rPr>
          <w:t>/24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8B6"/>
    <w:multiLevelType w:val="hybridMultilevel"/>
    <w:tmpl w:val="04548618"/>
    <w:lvl w:ilvl="0" w:tplc="FAC63E78">
      <w:start w:val="1"/>
      <w:numFmt w:val="decimal"/>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5A12F16"/>
    <w:multiLevelType w:val="hybridMultilevel"/>
    <w:tmpl w:val="EA4C1660"/>
    <w:lvl w:ilvl="0" w:tplc="6A6ACBC4">
      <w:start w:val="1"/>
      <w:numFmt w:val="decimal"/>
      <w:suff w:val="space"/>
      <w:lvlText w:val="[%1]"/>
      <w:lvlJc w:val="left"/>
      <w:pPr>
        <w:ind w:left="1440" w:hanging="360"/>
      </w:pPr>
      <w:rPr>
        <w:rFonts w:hint="default"/>
        <w:b w:val="0"/>
        <w:i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6876C98"/>
    <w:multiLevelType w:val="hybridMultilevel"/>
    <w:tmpl w:val="82047B44"/>
    <w:lvl w:ilvl="0" w:tplc="FAC63E7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1C3211"/>
    <w:multiLevelType w:val="hybridMultilevel"/>
    <w:tmpl w:val="0ACEF5C2"/>
    <w:lvl w:ilvl="0" w:tplc="860CE9EE">
      <w:start w:val="1"/>
      <w:numFmt w:val="low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82A2895"/>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D0185B"/>
    <w:multiLevelType w:val="hybridMultilevel"/>
    <w:tmpl w:val="FE5A89A4"/>
    <w:lvl w:ilvl="0" w:tplc="FAC63E78">
      <w:start w:val="1"/>
      <w:numFmt w:val="decimal"/>
      <w:lvlText w:val="[%1]"/>
      <w:lvlJc w:val="left"/>
      <w:pPr>
        <w:ind w:left="862" w:hanging="360"/>
      </w:pPr>
      <w:rPr>
        <w:rFonts w:hint="default"/>
      </w:rPr>
    </w:lvl>
    <w:lvl w:ilvl="1" w:tplc="30090019" w:tentative="1">
      <w:start w:val="1"/>
      <w:numFmt w:val="lowerLetter"/>
      <w:lvlText w:val="%2."/>
      <w:lvlJc w:val="left"/>
      <w:pPr>
        <w:ind w:left="1582" w:hanging="360"/>
      </w:pPr>
    </w:lvl>
    <w:lvl w:ilvl="2" w:tplc="3009001B" w:tentative="1">
      <w:start w:val="1"/>
      <w:numFmt w:val="lowerRoman"/>
      <w:lvlText w:val="%3."/>
      <w:lvlJc w:val="right"/>
      <w:pPr>
        <w:ind w:left="2302" w:hanging="180"/>
      </w:pPr>
    </w:lvl>
    <w:lvl w:ilvl="3" w:tplc="3009000F" w:tentative="1">
      <w:start w:val="1"/>
      <w:numFmt w:val="decimal"/>
      <w:lvlText w:val="%4."/>
      <w:lvlJc w:val="left"/>
      <w:pPr>
        <w:ind w:left="3022" w:hanging="360"/>
      </w:pPr>
    </w:lvl>
    <w:lvl w:ilvl="4" w:tplc="30090019" w:tentative="1">
      <w:start w:val="1"/>
      <w:numFmt w:val="lowerLetter"/>
      <w:lvlText w:val="%5."/>
      <w:lvlJc w:val="left"/>
      <w:pPr>
        <w:ind w:left="3742" w:hanging="360"/>
      </w:pPr>
    </w:lvl>
    <w:lvl w:ilvl="5" w:tplc="3009001B" w:tentative="1">
      <w:start w:val="1"/>
      <w:numFmt w:val="lowerRoman"/>
      <w:lvlText w:val="%6."/>
      <w:lvlJc w:val="right"/>
      <w:pPr>
        <w:ind w:left="4462" w:hanging="180"/>
      </w:pPr>
    </w:lvl>
    <w:lvl w:ilvl="6" w:tplc="3009000F" w:tentative="1">
      <w:start w:val="1"/>
      <w:numFmt w:val="decimal"/>
      <w:lvlText w:val="%7."/>
      <w:lvlJc w:val="left"/>
      <w:pPr>
        <w:ind w:left="5182" w:hanging="360"/>
      </w:pPr>
    </w:lvl>
    <w:lvl w:ilvl="7" w:tplc="30090019" w:tentative="1">
      <w:start w:val="1"/>
      <w:numFmt w:val="lowerLetter"/>
      <w:lvlText w:val="%8."/>
      <w:lvlJc w:val="left"/>
      <w:pPr>
        <w:ind w:left="5902" w:hanging="360"/>
      </w:pPr>
    </w:lvl>
    <w:lvl w:ilvl="8" w:tplc="3009001B" w:tentative="1">
      <w:start w:val="1"/>
      <w:numFmt w:val="lowerRoman"/>
      <w:lvlText w:val="%9."/>
      <w:lvlJc w:val="right"/>
      <w:pPr>
        <w:ind w:left="6622" w:hanging="180"/>
      </w:pPr>
    </w:lvl>
  </w:abstractNum>
  <w:abstractNum w:abstractNumId="6" w15:restartNumberingAfterBreak="0">
    <w:nsid w:val="1FDE4575"/>
    <w:multiLevelType w:val="hybridMultilevel"/>
    <w:tmpl w:val="26B692AA"/>
    <w:lvl w:ilvl="0" w:tplc="E2CC4764">
      <w:start w:val="1"/>
      <w:numFmt w:val="lowerRoman"/>
      <w:lvlText w:val="%1."/>
      <w:lvlJc w:val="left"/>
      <w:pPr>
        <w:ind w:left="1146" w:hanging="72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7" w15:restartNumberingAfterBreak="0">
    <w:nsid w:val="20132290"/>
    <w:multiLevelType w:val="hybridMultilevel"/>
    <w:tmpl w:val="407EB6AC"/>
    <w:lvl w:ilvl="0" w:tplc="5F1654FE">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8" w15:restartNumberingAfterBreak="0">
    <w:nsid w:val="21B673C4"/>
    <w:multiLevelType w:val="hybridMultilevel"/>
    <w:tmpl w:val="98BC0C0C"/>
    <w:lvl w:ilvl="0" w:tplc="EE7ED7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3E5624"/>
    <w:multiLevelType w:val="hybridMultilevel"/>
    <w:tmpl w:val="F6329BF4"/>
    <w:lvl w:ilvl="0" w:tplc="5F1654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B96477D"/>
    <w:multiLevelType w:val="hybridMultilevel"/>
    <w:tmpl w:val="DEB0C884"/>
    <w:lvl w:ilvl="0" w:tplc="FAC63E78">
      <w:start w:val="1"/>
      <w:numFmt w:val="decimal"/>
      <w:lvlText w:val="[%1]"/>
      <w:lvlJc w:val="left"/>
      <w:pPr>
        <w:ind w:left="252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15:restartNumberingAfterBreak="0">
    <w:nsid w:val="2BE5316A"/>
    <w:multiLevelType w:val="multilevel"/>
    <w:tmpl w:val="0480F264"/>
    <w:lvl w:ilvl="0">
      <w:start w:val="10"/>
      <w:numFmt w:val="decimal"/>
      <w:lvlText w:val="%1."/>
      <w:lvlJc w:val="left"/>
      <w:pPr>
        <w:ind w:left="480" w:hanging="480"/>
      </w:pPr>
      <w:rPr>
        <w:rFonts w:hint="default"/>
      </w:rPr>
    </w:lvl>
    <w:lvl w:ilvl="1">
      <w:start w:val="1"/>
      <w:numFmt w:val="lowerRoman"/>
      <w:lvlText w:val="%2."/>
      <w:lvlJc w:val="right"/>
      <w:pPr>
        <w:ind w:left="1920" w:hanging="480"/>
      </w:p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C0E42F1"/>
    <w:multiLevelType w:val="hybridMultilevel"/>
    <w:tmpl w:val="FD0687B8"/>
    <w:lvl w:ilvl="0" w:tplc="87C61608">
      <w:start w:val="1"/>
      <w:numFmt w:val="decimal"/>
      <w:lvlText w:val="[%1]"/>
      <w:lvlJc w:val="left"/>
      <w:pPr>
        <w:ind w:left="1440" w:hanging="360"/>
      </w:pPr>
      <w:rPr>
        <w:rFonts w:hint="default"/>
        <w:b w:val="0"/>
        <w:i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2DD46491"/>
    <w:multiLevelType w:val="hybridMultilevel"/>
    <w:tmpl w:val="95D493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A31F53"/>
    <w:multiLevelType w:val="multilevel"/>
    <w:tmpl w:val="0480F264"/>
    <w:lvl w:ilvl="0">
      <w:start w:val="10"/>
      <w:numFmt w:val="decimal"/>
      <w:lvlText w:val="%1."/>
      <w:lvlJc w:val="left"/>
      <w:pPr>
        <w:ind w:left="480" w:hanging="480"/>
      </w:pPr>
      <w:rPr>
        <w:rFonts w:hint="default"/>
      </w:rPr>
    </w:lvl>
    <w:lvl w:ilvl="1">
      <w:start w:val="1"/>
      <w:numFmt w:val="lowerRoman"/>
      <w:lvlText w:val="%2."/>
      <w:lvlJc w:val="right"/>
      <w:pPr>
        <w:ind w:left="1920" w:hanging="480"/>
      </w:p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34997CE3"/>
    <w:multiLevelType w:val="hybridMultilevel"/>
    <w:tmpl w:val="13808612"/>
    <w:lvl w:ilvl="0" w:tplc="497C8A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8815F80"/>
    <w:multiLevelType w:val="hybridMultilevel"/>
    <w:tmpl w:val="9948F94E"/>
    <w:lvl w:ilvl="0" w:tplc="D124D46E">
      <w:start w:val="1"/>
      <w:numFmt w:val="decimal"/>
      <w:suff w:val="space"/>
      <w:lvlText w:val="[%1]"/>
      <w:lvlJc w:val="left"/>
      <w:pPr>
        <w:ind w:left="360" w:hanging="360"/>
      </w:pPr>
      <w:rPr>
        <w:rFonts w:hint="default"/>
        <w:b w:val="0"/>
        <w:i w:val="0"/>
        <w:color w:val="auto"/>
        <w:sz w:val="24"/>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3B6856C8"/>
    <w:multiLevelType w:val="hybridMultilevel"/>
    <w:tmpl w:val="F3103C80"/>
    <w:lvl w:ilvl="0" w:tplc="0D54CB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DD60C1D"/>
    <w:multiLevelType w:val="hybridMultilevel"/>
    <w:tmpl w:val="B51C6DE8"/>
    <w:lvl w:ilvl="0" w:tplc="FF980B30">
      <w:start w:val="1"/>
      <w:numFmt w:val="decimal"/>
      <w:lvlText w:val="[%1]"/>
      <w:lvlJc w:val="left"/>
      <w:pPr>
        <w:ind w:left="360" w:hanging="360"/>
      </w:pPr>
      <w:rPr>
        <w:rFonts w:hint="default"/>
        <w:i w:val="0"/>
      </w:rPr>
    </w:lvl>
    <w:lvl w:ilvl="1" w:tplc="30090019" w:tentative="1">
      <w:start w:val="1"/>
      <w:numFmt w:val="lowerLetter"/>
      <w:lvlText w:val="%2."/>
      <w:lvlJc w:val="left"/>
      <w:pPr>
        <w:ind w:left="731" w:hanging="360"/>
      </w:pPr>
    </w:lvl>
    <w:lvl w:ilvl="2" w:tplc="3009001B" w:tentative="1">
      <w:start w:val="1"/>
      <w:numFmt w:val="lowerRoman"/>
      <w:lvlText w:val="%3."/>
      <w:lvlJc w:val="right"/>
      <w:pPr>
        <w:ind w:left="1451" w:hanging="180"/>
      </w:pPr>
    </w:lvl>
    <w:lvl w:ilvl="3" w:tplc="3009000F" w:tentative="1">
      <w:start w:val="1"/>
      <w:numFmt w:val="decimal"/>
      <w:lvlText w:val="%4."/>
      <w:lvlJc w:val="left"/>
      <w:pPr>
        <w:ind w:left="2171" w:hanging="360"/>
      </w:pPr>
    </w:lvl>
    <w:lvl w:ilvl="4" w:tplc="30090019" w:tentative="1">
      <w:start w:val="1"/>
      <w:numFmt w:val="lowerLetter"/>
      <w:lvlText w:val="%5."/>
      <w:lvlJc w:val="left"/>
      <w:pPr>
        <w:ind w:left="2891" w:hanging="360"/>
      </w:pPr>
    </w:lvl>
    <w:lvl w:ilvl="5" w:tplc="3009001B" w:tentative="1">
      <w:start w:val="1"/>
      <w:numFmt w:val="lowerRoman"/>
      <w:lvlText w:val="%6."/>
      <w:lvlJc w:val="right"/>
      <w:pPr>
        <w:ind w:left="3611" w:hanging="180"/>
      </w:pPr>
    </w:lvl>
    <w:lvl w:ilvl="6" w:tplc="3009000F" w:tentative="1">
      <w:start w:val="1"/>
      <w:numFmt w:val="decimal"/>
      <w:lvlText w:val="%7."/>
      <w:lvlJc w:val="left"/>
      <w:pPr>
        <w:ind w:left="4331" w:hanging="360"/>
      </w:pPr>
    </w:lvl>
    <w:lvl w:ilvl="7" w:tplc="30090019" w:tentative="1">
      <w:start w:val="1"/>
      <w:numFmt w:val="lowerLetter"/>
      <w:lvlText w:val="%8."/>
      <w:lvlJc w:val="left"/>
      <w:pPr>
        <w:ind w:left="5051" w:hanging="360"/>
      </w:pPr>
    </w:lvl>
    <w:lvl w:ilvl="8" w:tplc="3009001B" w:tentative="1">
      <w:start w:val="1"/>
      <w:numFmt w:val="lowerRoman"/>
      <w:lvlText w:val="%9."/>
      <w:lvlJc w:val="right"/>
      <w:pPr>
        <w:ind w:left="5771" w:hanging="180"/>
      </w:pPr>
    </w:lvl>
  </w:abstractNum>
  <w:abstractNum w:abstractNumId="19" w15:restartNumberingAfterBreak="0">
    <w:nsid w:val="3F207E32"/>
    <w:multiLevelType w:val="hybridMultilevel"/>
    <w:tmpl w:val="B62EBBFE"/>
    <w:lvl w:ilvl="0" w:tplc="5900CDC8">
      <w:start w:val="1"/>
      <w:numFmt w:val="decimal"/>
      <w:suff w:val="space"/>
      <w:lvlText w:val="[%1]"/>
      <w:lvlJc w:val="left"/>
      <w:pPr>
        <w:ind w:left="1920" w:hanging="360"/>
      </w:pPr>
      <w:rPr>
        <w:rFonts w:hint="default"/>
        <w:b w:val="0"/>
        <w:i w:val="0"/>
        <w:color w:val="auto"/>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411C16EC"/>
    <w:multiLevelType w:val="hybridMultilevel"/>
    <w:tmpl w:val="2542AB5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1" w15:restartNumberingAfterBreak="0">
    <w:nsid w:val="43D87278"/>
    <w:multiLevelType w:val="hybridMultilevel"/>
    <w:tmpl w:val="0D303708"/>
    <w:lvl w:ilvl="0" w:tplc="A09C10F0">
      <w:start w:val="1"/>
      <w:numFmt w:val="low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475600D9"/>
    <w:multiLevelType w:val="hybridMultilevel"/>
    <w:tmpl w:val="BC243D9C"/>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3" w15:restartNumberingAfterBreak="0">
    <w:nsid w:val="487A3F8A"/>
    <w:multiLevelType w:val="hybridMultilevel"/>
    <w:tmpl w:val="4688493C"/>
    <w:lvl w:ilvl="0" w:tplc="5900CDC8">
      <w:start w:val="1"/>
      <w:numFmt w:val="decimal"/>
      <w:suff w:val="space"/>
      <w:lvlText w:val="[%1]"/>
      <w:lvlJc w:val="left"/>
      <w:pPr>
        <w:ind w:left="1440" w:hanging="360"/>
      </w:pPr>
      <w:rPr>
        <w:rFonts w:hint="default"/>
        <w:b w:val="0"/>
        <w:i w:val="0"/>
        <w:color w:val="auto"/>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4E1415BB"/>
    <w:multiLevelType w:val="hybridMultilevel"/>
    <w:tmpl w:val="802C9B30"/>
    <w:lvl w:ilvl="0" w:tplc="89FE479C">
      <w:start w:val="30"/>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10043CB"/>
    <w:multiLevelType w:val="hybridMultilevel"/>
    <w:tmpl w:val="8E98DAD2"/>
    <w:lvl w:ilvl="0" w:tplc="ED186CE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1C955D1"/>
    <w:multiLevelType w:val="hybridMultilevel"/>
    <w:tmpl w:val="F5EA9CBC"/>
    <w:lvl w:ilvl="0" w:tplc="FAC63E7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51D93604"/>
    <w:multiLevelType w:val="hybridMultilevel"/>
    <w:tmpl w:val="D808257C"/>
    <w:lvl w:ilvl="0" w:tplc="340404B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59892380"/>
    <w:multiLevelType w:val="hybridMultilevel"/>
    <w:tmpl w:val="D2545DDA"/>
    <w:lvl w:ilvl="0" w:tplc="484606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6A7BB3"/>
    <w:multiLevelType w:val="hybridMultilevel"/>
    <w:tmpl w:val="815C0828"/>
    <w:lvl w:ilvl="0" w:tplc="F1087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E907F96"/>
    <w:multiLevelType w:val="hybridMultilevel"/>
    <w:tmpl w:val="6F9AEC96"/>
    <w:lvl w:ilvl="0" w:tplc="5F76B34E">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28426BC"/>
    <w:multiLevelType w:val="hybridMultilevel"/>
    <w:tmpl w:val="E3724C0E"/>
    <w:lvl w:ilvl="0" w:tplc="39608CEC">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660D4A56"/>
    <w:multiLevelType w:val="hybridMultilevel"/>
    <w:tmpl w:val="F2B0070C"/>
    <w:lvl w:ilvl="0" w:tplc="4F7471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67F61297"/>
    <w:multiLevelType w:val="hybridMultilevel"/>
    <w:tmpl w:val="BCCE9BB8"/>
    <w:lvl w:ilvl="0" w:tplc="3009000F">
      <w:start w:val="1"/>
      <w:numFmt w:val="decimal"/>
      <w:lvlText w:val="%1."/>
      <w:lvlJc w:val="left"/>
      <w:pPr>
        <w:ind w:left="786" w:hanging="360"/>
      </w:p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34" w15:restartNumberingAfterBreak="0">
    <w:nsid w:val="6C716E14"/>
    <w:multiLevelType w:val="hybridMultilevel"/>
    <w:tmpl w:val="B5D8B81E"/>
    <w:lvl w:ilvl="0" w:tplc="D714CB24">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3100DCD"/>
    <w:multiLevelType w:val="hybridMultilevel"/>
    <w:tmpl w:val="450C4244"/>
    <w:lvl w:ilvl="0" w:tplc="3009000F">
      <w:start w:val="1"/>
      <w:numFmt w:val="decimal"/>
      <w:lvlText w:val="%1."/>
      <w:lvlJc w:val="left"/>
      <w:pPr>
        <w:ind w:left="2880" w:hanging="360"/>
      </w:pPr>
    </w:lvl>
    <w:lvl w:ilvl="1" w:tplc="5F1654FE">
      <w:start w:val="1"/>
      <w:numFmt w:val="decimal"/>
      <w:lvlText w:val="[%2]"/>
      <w:lvlJc w:val="left"/>
      <w:pPr>
        <w:ind w:left="2160" w:hanging="360"/>
      </w:pPr>
      <w:rPr>
        <w:rFonts w:hint="default"/>
      </w:r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6" w15:restartNumberingAfterBreak="0">
    <w:nsid w:val="77315E5E"/>
    <w:multiLevelType w:val="hybridMultilevel"/>
    <w:tmpl w:val="BCCE9BB8"/>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79615A5A"/>
    <w:multiLevelType w:val="hybridMultilevel"/>
    <w:tmpl w:val="FFF05C94"/>
    <w:lvl w:ilvl="0" w:tplc="57246A6A">
      <w:start w:val="1"/>
      <w:numFmt w:val="lowerRoman"/>
      <w:lvlText w:val="%1."/>
      <w:lvlJc w:val="left"/>
      <w:pPr>
        <w:ind w:left="1430" w:hanging="720"/>
      </w:pPr>
      <w:rPr>
        <w:rFonts w:hint="default"/>
        <w:u w:val="none"/>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38" w15:restartNumberingAfterBreak="0">
    <w:nsid w:val="7F2D4303"/>
    <w:multiLevelType w:val="multilevel"/>
    <w:tmpl w:val="3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F757CB4"/>
    <w:multiLevelType w:val="hybridMultilevel"/>
    <w:tmpl w:val="D2F6B78E"/>
    <w:lvl w:ilvl="0" w:tplc="5900CDC8">
      <w:start w:val="1"/>
      <w:numFmt w:val="decimal"/>
      <w:suff w:val="space"/>
      <w:lvlText w:val="[%1]"/>
      <w:lvlJc w:val="left"/>
      <w:pPr>
        <w:ind w:left="1440" w:hanging="360"/>
      </w:pPr>
      <w:rPr>
        <w:rFonts w:hint="default"/>
        <w:b w:val="0"/>
        <w:i w:val="0"/>
        <w:color w:val="auto"/>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7"/>
  </w:num>
  <w:num w:numId="2">
    <w:abstractNumId w:val="28"/>
  </w:num>
  <w:num w:numId="3">
    <w:abstractNumId w:val="16"/>
  </w:num>
  <w:num w:numId="4">
    <w:abstractNumId w:val="33"/>
  </w:num>
  <w:num w:numId="5">
    <w:abstractNumId w:val="22"/>
  </w:num>
  <w:num w:numId="6">
    <w:abstractNumId w:val="9"/>
  </w:num>
  <w:num w:numId="7">
    <w:abstractNumId w:val="35"/>
  </w:num>
  <w:num w:numId="8">
    <w:abstractNumId w:val="13"/>
  </w:num>
  <w:num w:numId="9">
    <w:abstractNumId w:val="36"/>
  </w:num>
  <w:num w:numId="10">
    <w:abstractNumId w:val="6"/>
  </w:num>
  <w:num w:numId="11">
    <w:abstractNumId w:val="25"/>
  </w:num>
  <w:num w:numId="12">
    <w:abstractNumId w:val="17"/>
  </w:num>
  <w:num w:numId="13">
    <w:abstractNumId w:val="12"/>
  </w:num>
  <w:num w:numId="14">
    <w:abstractNumId w:val="27"/>
  </w:num>
  <w:num w:numId="15">
    <w:abstractNumId w:val="21"/>
  </w:num>
  <w:num w:numId="16">
    <w:abstractNumId w:val="34"/>
  </w:num>
  <w:num w:numId="17">
    <w:abstractNumId w:val="32"/>
  </w:num>
  <w:num w:numId="18">
    <w:abstractNumId w:val="0"/>
  </w:num>
  <w:num w:numId="19">
    <w:abstractNumId w:val="10"/>
  </w:num>
  <w:num w:numId="20">
    <w:abstractNumId w:val="24"/>
  </w:num>
  <w:num w:numId="21">
    <w:abstractNumId w:val="4"/>
  </w:num>
  <w:num w:numId="22">
    <w:abstractNumId w:val="11"/>
  </w:num>
  <w:num w:numId="23">
    <w:abstractNumId w:val="5"/>
  </w:num>
  <w:num w:numId="24">
    <w:abstractNumId w:val="1"/>
  </w:num>
  <w:num w:numId="25">
    <w:abstractNumId w:val="38"/>
  </w:num>
  <w:num w:numId="26">
    <w:abstractNumId w:val="14"/>
  </w:num>
  <w:num w:numId="27">
    <w:abstractNumId w:val="39"/>
  </w:num>
  <w:num w:numId="28">
    <w:abstractNumId w:val="23"/>
  </w:num>
  <w:num w:numId="29">
    <w:abstractNumId w:val="19"/>
  </w:num>
  <w:num w:numId="30">
    <w:abstractNumId w:val="37"/>
  </w:num>
  <w:num w:numId="31">
    <w:abstractNumId w:val="3"/>
  </w:num>
  <w:num w:numId="32">
    <w:abstractNumId w:val="30"/>
  </w:num>
  <w:num w:numId="33">
    <w:abstractNumId w:val="31"/>
  </w:num>
  <w:num w:numId="34">
    <w:abstractNumId w:val="15"/>
  </w:num>
  <w:num w:numId="35">
    <w:abstractNumId w:val="29"/>
  </w:num>
  <w:num w:numId="36">
    <w:abstractNumId w:val="2"/>
  </w:num>
  <w:num w:numId="37">
    <w:abstractNumId w:val="18"/>
  </w:num>
  <w:num w:numId="38">
    <w:abstractNumId w:val="26"/>
  </w:num>
  <w:num w:numId="39">
    <w:abstractNumId w:val="20"/>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01A"/>
    <w:rsid w:val="00020403"/>
    <w:rsid w:val="00023DFC"/>
    <w:rsid w:val="0002506E"/>
    <w:rsid w:val="0002742B"/>
    <w:rsid w:val="0002792F"/>
    <w:rsid w:val="00034F1A"/>
    <w:rsid w:val="000417A5"/>
    <w:rsid w:val="00042D88"/>
    <w:rsid w:val="00043921"/>
    <w:rsid w:val="0004432E"/>
    <w:rsid w:val="00056BEB"/>
    <w:rsid w:val="000607AD"/>
    <w:rsid w:val="000614FE"/>
    <w:rsid w:val="00070B52"/>
    <w:rsid w:val="00073B16"/>
    <w:rsid w:val="000817F1"/>
    <w:rsid w:val="000A48DD"/>
    <w:rsid w:val="000B2307"/>
    <w:rsid w:val="000B2D86"/>
    <w:rsid w:val="000C113C"/>
    <w:rsid w:val="000C1ACF"/>
    <w:rsid w:val="000C3322"/>
    <w:rsid w:val="000C340C"/>
    <w:rsid w:val="000C7360"/>
    <w:rsid w:val="000E1BCA"/>
    <w:rsid w:val="00110A36"/>
    <w:rsid w:val="001171FB"/>
    <w:rsid w:val="00126C7A"/>
    <w:rsid w:val="00131ABE"/>
    <w:rsid w:val="00141EE2"/>
    <w:rsid w:val="00143BC0"/>
    <w:rsid w:val="001562A9"/>
    <w:rsid w:val="00163B2A"/>
    <w:rsid w:val="001724A0"/>
    <w:rsid w:val="00176377"/>
    <w:rsid w:val="001842B3"/>
    <w:rsid w:val="00187E5C"/>
    <w:rsid w:val="00194961"/>
    <w:rsid w:val="001B053B"/>
    <w:rsid w:val="001B1A04"/>
    <w:rsid w:val="001B233B"/>
    <w:rsid w:val="001B3CBF"/>
    <w:rsid w:val="001B6F3A"/>
    <w:rsid w:val="001C3392"/>
    <w:rsid w:val="001C4ACB"/>
    <w:rsid w:val="001C7980"/>
    <w:rsid w:val="001D0007"/>
    <w:rsid w:val="001D10CD"/>
    <w:rsid w:val="001D7127"/>
    <w:rsid w:val="001E0300"/>
    <w:rsid w:val="001E5F22"/>
    <w:rsid w:val="001F0FB9"/>
    <w:rsid w:val="00204358"/>
    <w:rsid w:val="00206632"/>
    <w:rsid w:val="00207E20"/>
    <w:rsid w:val="00210669"/>
    <w:rsid w:val="00216785"/>
    <w:rsid w:val="0021687F"/>
    <w:rsid w:val="00230E12"/>
    <w:rsid w:val="0024299C"/>
    <w:rsid w:val="00247187"/>
    <w:rsid w:val="00273E60"/>
    <w:rsid w:val="002807F3"/>
    <w:rsid w:val="0028674C"/>
    <w:rsid w:val="0029149F"/>
    <w:rsid w:val="00291A88"/>
    <w:rsid w:val="00293046"/>
    <w:rsid w:val="00295155"/>
    <w:rsid w:val="002953CC"/>
    <w:rsid w:val="002A1680"/>
    <w:rsid w:val="002A4882"/>
    <w:rsid w:val="002A5C5B"/>
    <w:rsid w:val="002B170B"/>
    <w:rsid w:val="002B701A"/>
    <w:rsid w:val="002C10F0"/>
    <w:rsid w:val="002C1349"/>
    <w:rsid w:val="002F08CE"/>
    <w:rsid w:val="003008D7"/>
    <w:rsid w:val="003041D9"/>
    <w:rsid w:val="00304A0D"/>
    <w:rsid w:val="00305978"/>
    <w:rsid w:val="0031040E"/>
    <w:rsid w:val="00314FC5"/>
    <w:rsid w:val="003205E8"/>
    <w:rsid w:val="0032301F"/>
    <w:rsid w:val="003237EB"/>
    <w:rsid w:val="0032556C"/>
    <w:rsid w:val="00353F08"/>
    <w:rsid w:val="0036276D"/>
    <w:rsid w:val="00364B4E"/>
    <w:rsid w:val="003742B3"/>
    <w:rsid w:val="003805D5"/>
    <w:rsid w:val="0038234D"/>
    <w:rsid w:val="00383C80"/>
    <w:rsid w:val="00385CF0"/>
    <w:rsid w:val="00393AD4"/>
    <w:rsid w:val="00397F92"/>
    <w:rsid w:val="003A3498"/>
    <w:rsid w:val="003B24AE"/>
    <w:rsid w:val="003B2B6C"/>
    <w:rsid w:val="003B4907"/>
    <w:rsid w:val="003C1414"/>
    <w:rsid w:val="003C20FB"/>
    <w:rsid w:val="003D4076"/>
    <w:rsid w:val="003E0CF1"/>
    <w:rsid w:val="0040263A"/>
    <w:rsid w:val="00411F99"/>
    <w:rsid w:val="00414952"/>
    <w:rsid w:val="00416F99"/>
    <w:rsid w:val="0041754B"/>
    <w:rsid w:val="00426AB8"/>
    <w:rsid w:val="00433D95"/>
    <w:rsid w:val="00435FD8"/>
    <w:rsid w:val="0043630E"/>
    <w:rsid w:val="00440405"/>
    <w:rsid w:val="00452046"/>
    <w:rsid w:val="00460BBC"/>
    <w:rsid w:val="00460C77"/>
    <w:rsid w:val="004610D4"/>
    <w:rsid w:val="004617D5"/>
    <w:rsid w:val="00466F61"/>
    <w:rsid w:val="0047351E"/>
    <w:rsid w:val="00474FB4"/>
    <w:rsid w:val="00476160"/>
    <w:rsid w:val="00476252"/>
    <w:rsid w:val="00481B22"/>
    <w:rsid w:val="00484620"/>
    <w:rsid w:val="00484D76"/>
    <w:rsid w:val="004916BB"/>
    <w:rsid w:val="004927CC"/>
    <w:rsid w:val="00494E56"/>
    <w:rsid w:val="004B0709"/>
    <w:rsid w:val="004B456B"/>
    <w:rsid w:val="004B48D3"/>
    <w:rsid w:val="004B7F40"/>
    <w:rsid w:val="004C61D5"/>
    <w:rsid w:val="004C6EE8"/>
    <w:rsid w:val="004C7CE1"/>
    <w:rsid w:val="004C7E0D"/>
    <w:rsid w:val="004D115E"/>
    <w:rsid w:val="004D4801"/>
    <w:rsid w:val="004E21CD"/>
    <w:rsid w:val="004E64EB"/>
    <w:rsid w:val="004F51EE"/>
    <w:rsid w:val="00501AD9"/>
    <w:rsid w:val="00504D8C"/>
    <w:rsid w:val="00513F48"/>
    <w:rsid w:val="005233B8"/>
    <w:rsid w:val="00553ECA"/>
    <w:rsid w:val="0055722E"/>
    <w:rsid w:val="005631C0"/>
    <w:rsid w:val="005714FA"/>
    <w:rsid w:val="00571B5D"/>
    <w:rsid w:val="00581019"/>
    <w:rsid w:val="005819DC"/>
    <w:rsid w:val="00584259"/>
    <w:rsid w:val="0058450D"/>
    <w:rsid w:val="00585FD0"/>
    <w:rsid w:val="00590CC1"/>
    <w:rsid w:val="005911F1"/>
    <w:rsid w:val="00594E9C"/>
    <w:rsid w:val="005A02EF"/>
    <w:rsid w:val="005A338A"/>
    <w:rsid w:val="005B078C"/>
    <w:rsid w:val="005C4FF0"/>
    <w:rsid w:val="005C7DD7"/>
    <w:rsid w:val="005D09AA"/>
    <w:rsid w:val="005D440A"/>
    <w:rsid w:val="005D66C1"/>
    <w:rsid w:val="005E68AA"/>
    <w:rsid w:val="005F284A"/>
    <w:rsid w:val="005F2872"/>
    <w:rsid w:val="005F2937"/>
    <w:rsid w:val="005F3230"/>
    <w:rsid w:val="005F6881"/>
    <w:rsid w:val="0060127F"/>
    <w:rsid w:val="00611963"/>
    <w:rsid w:val="00612E9F"/>
    <w:rsid w:val="00615025"/>
    <w:rsid w:val="00630510"/>
    <w:rsid w:val="00631164"/>
    <w:rsid w:val="006334FC"/>
    <w:rsid w:val="0064436A"/>
    <w:rsid w:val="00645E58"/>
    <w:rsid w:val="00652E71"/>
    <w:rsid w:val="00660206"/>
    <w:rsid w:val="00660CFD"/>
    <w:rsid w:val="0066517C"/>
    <w:rsid w:val="006733F6"/>
    <w:rsid w:val="00676008"/>
    <w:rsid w:val="0067684D"/>
    <w:rsid w:val="006779F3"/>
    <w:rsid w:val="0068445C"/>
    <w:rsid w:val="00692747"/>
    <w:rsid w:val="006959DF"/>
    <w:rsid w:val="00695D81"/>
    <w:rsid w:val="006A01FD"/>
    <w:rsid w:val="006A2F98"/>
    <w:rsid w:val="006A7E9C"/>
    <w:rsid w:val="006B7A52"/>
    <w:rsid w:val="006C0EC7"/>
    <w:rsid w:val="006D0152"/>
    <w:rsid w:val="006E7BF8"/>
    <w:rsid w:val="006F0AA2"/>
    <w:rsid w:val="00701226"/>
    <w:rsid w:val="007050E3"/>
    <w:rsid w:val="00705C0E"/>
    <w:rsid w:val="00711461"/>
    <w:rsid w:val="00717E56"/>
    <w:rsid w:val="00725258"/>
    <w:rsid w:val="00727C41"/>
    <w:rsid w:val="0073051C"/>
    <w:rsid w:val="00732EB2"/>
    <w:rsid w:val="00741874"/>
    <w:rsid w:val="007429C1"/>
    <w:rsid w:val="00745156"/>
    <w:rsid w:val="007526A5"/>
    <w:rsid w:val="00756DC1"/>
    <w:rsid w:val="007662D0"/>
    <w:rsid w:val="00767ED3"/>
    <w:rsid w:val="007704F4"/>
    <w:rsid w:val="00773706"/>
    <w:rsid w:val="00776524"/>
    <w:rsid w:val="00783F78"/>
    <w:rsid w:val="007906FD"/>
    <w:rsid w:val="0079564C"/>
    <w:rsid w:val="00795D59"/>
    <w:rsid w:val="00797379"/>
    <w:rsid w:val="007A25B0"/>
    <w:rsid w:val="007A5551"/>
    <w:rsid w:val="007A7BDD"/>
    <w:rsid w:val="007B3E3B"/>
    <w:rsid w:val="007D4111"/>
    <w:rsid w:val="007D7C7F"/>
    <w:rsid w:val="007F0E9D"/>
    <w:rsid w:val="0080579D"/>
    <w:rsid w:val="0081053D"/>
    <w:rsid w:val="00813D0B"/>
    <w:rsid w:val="008338A6"/>
    <w:rsid w:val="00845234"/>
    <w:rsid w:val="00873B3D"/>
    <w:rsid w:val="00885047"/>
    <w:rsid w:val="008872CF"/>
    <w:rsid w:val="008B340A"/>
    <w:rsid w:val="008C0028"/>
    <w:rsid w:val="008C168C"/>
    <w:rsid w:val="008C70D5"/>
    <w:rsid w:val="008D0B4A"/>
    <w:rsid w:val="008D7F8C"/>
    <w:rsid w:val="008E5847"/>
    <w:rsid w:val="00906C3D"/>
    <w:rsid w:val="00920669"/>
    <w:rsid w:val="0092755F"/>
    <w:rsid w:val="0094150F"/>
    <w:rsid w:val="009435EE"/>
    <w:rsid w:val="00954BE8"/>
    <w:rsid w:val="00975CC5"/>
    <w:rsid w:val="00984E4A"/>
    <w:rsid w:val="00986D3E"/>
    <w:rsid w:val="0099404F"/>
    <w:rsid w:val="009A3DCA"/>
    <w:rsid w:val="009A5BED"/>
    <w:rsid w:val="009A6BB1"/>
    <w:rsid w:val="009B33B5"/>
    <w:rsid w:val="009B4898"/>
    <w:rsid w:val="009C180C"/>
    <w:rsid w:val="009C26DB"/>
    <w:rsid w:val="009E2F2D"/>
    <w:rsid w:val="009E7117"/>
    <w:rsid w:val="00A03685"/>
    <w:rsid w:val="00A05925"/>
    <w:rsid w:val="00A05F32"/>
    <w:rsid w:val="00A074AE"/>
    <w:rsid w:val="00A11BC2"/>
    <w:rsid w:val="00A12AAF"/>
    <w:rsid w:val="00A25756"/>
    <w:rsid w:val="00A321D8"/>
    <w:rsid w:val="00A404D3"/>
    <w:rsid w:val="00A56AD6"/>
    <w:rsid w:val="00A66031"/>
    <w:rsid w:val="00A665B6"/>
    <w:rsid w:val="00A71F9F"/>
    <w:rsid w:val="00A743AF"/>
    <w:rsid w:val="00AA1A13"/>
    <w:rsid w:val="00AA5E16"/>
    <w:rsid w:val="00AD2C7C"/>
    <w:rsid w:val="00AD388B"/>
    <w:rsid w:val="00AE17A4"/>
    <w:rsid w:val="00AE7FFE"/>
    <w:rsid w:val="00AF6873"/>
    <w:rsid w:val="00B0029A"/>
    <w:rsid w:val="00B05CA7"/>
    <w:rsid w:val="00B14802"/>
    <w:rsid w:val="00B42F86"/>
    <w:rsid w:val="00B46DA8"/>
    <w:rsid w:val="00B5070B"/>
    <w:rsid w:val="00B51E82"/>
    <w:rsid w:val="00B70E9F"/>
    <w:rsid w:val="00B73245"/>
    <w:rsid w:val="00B859CC"/>
    <w:rsid w:val="00B86456"/>
    <w:rsid w:val="00B91C38"/>
    <w:rsid w:val="00B926BD"/>
    <w:rsid w:val="00B931E8"/>
    <w:rsid w:val="00B93BE5"/>
    <w:rsid w:val="00B93C25"/>
    <w:rsid w:val="00BB209A"/>
    <w:rsid w:val="00BB3ADB"/>
    <w:rsid w:val="00BB42BF"/>
    <w:rsid w:val="00BC3AE0"/>
    <w:rsid w:val="00BC6784"/>
    <w:rsid w:val="00BD5329"/>
    <w:rsid w:val="00BE6814"/>
    <w:rsid w:val="00C04DE5"/>
    <w:rsid w:val="00C12E82"/>
    <w:rsid w:val="00C17586"/>
    <w:rsid w:val="00C26A53"/>
    <w:rsid w:val="00C30F94"/>
    <w:rsid w:val="00C32114"/>
    <w:rsid w:val="00C445B5"/>
    <w:rsid w:val="00C60F8F"/>
    <w:rsid w:val="00C65E61"/>
    <w:rsid w:val="00C67502"/>
    <w:rsid w:val="00C6755C"/>
    <w:rsid w:val="00C8255E"/>
    <w:rsid w:val="00C861C4"/>
    <w:rsid w:val="00C86D66"/>
    <w:rsid w:val="00C94B09"/>
    <w:rsid w:val="00CA0205"/>
    <w:rsid w:val="00CB16BC"/>
    <w:rsid w:val="00CB36BD"/>
    <w:rsid w:val="00CC649F"/>
    <w:rsid w:val="00CE2155"/>
    <w:rsid w:val="00CE5551"/>
    <w:rsid w:val="00CE7C2D"/>
    <w:rsid w:val="00CF15C7"/>
    <w:rsid w:val="00CF3BF6"/>
    <w:rsid w:val="00D04675"/>
    <w:rsid w:val="00D07FDD"/>
    <w:rsid w:val="00D12E40"/>
    <w:rsid w:val="00D14190"/>
    <w:rsid w:val="00D154A1"/>
    <w:rsid w:val="00D16FFF"/>
    <w:rsid w:val="00D2165A"/>
    <w:rsid w:val="00D27D45"/>
    <w:rsid w:val="00D56B42"/>
    <w:rsid w:val="00D644FA"/>
    <w:rsid w:val="00D77FB2"/>
    <w:rsid w:val="00DA0EFF"/>
    <w:rsid w:val="00DA6ACE"/>
    <w:rsid w:val="00DB2DFA"/>
    <w:rsid w:val="00DC6CC9"/>
    <w:rsid w:val="00DE2B72"/>
    <w:rsid w:val="00DE4095"/>
    <w:rsid w:val="00E04E3E"/>
    <w:rsid w:val="00E1181D"/>
    <w:rsid w:val="00E1546D"/>
    <w:rsid w:val="00E17238"/>
    <w:rsid w:val="00E20BEC"/>
    <w:rsid w:val="00E226C7"/>
    <w:rsid w:val="00E33FE3"/>
    <w:rsid w:val="00E66C4A"/>
    <w:rsid w:val="00E70E3C"/>
    <w:rsid w:val="00E73E6C"/>
    <w:rsid w:val="00E7526F"/>
    <w:rsid w:val="00E7533D"/>
    <w:rsid w:val="00E7534F"/>
    <w:rsid w:val="00E83AE7"/>
    <w:rsid w:val="00E84F90"/>
    <w:rsid w:val="00E907B3"/>
    <w:rsid w:val="00E90FF8"/>
    <w:rsid w:val="00EA7FD7"/>
    <w:rsid w:val="00EB5A71"/>
    <w:rsid w:val="00EC2826"/>
    <w:rsid w:val="00EE7819"/>
    <w:rsid w:val="00EF296F"/>
    <w:rsid w:val="00EF5F60"/>
    <w:rsid w:val="00F114D7"/>
    <w:rsid w:val="00F64327"/>
    <w:rsid w:val="00F71DBA"/>
    <w:rsid w:val="00F77470"/>
    <w:rsid w:val="00F8162A"/>
    <w:rsid w:val="00F82609"/>
    <w:rsid w:val="00F835DA"/>
    <w:rsid w:val="00F925A2"/>
    <w:rsid w:val="00FB2EC8"/>
    <w:rsid w:val="00FB5A5E"/>
    <w:rsid w:val="00FB6464"/>
    <w:rsid w:val="00FB6BE9"/>
    <w:rsid w:val="00FD7056"/>
    <w:rsid w:val="00FE26C9"/>
    <w:rsid w:val="00FE2E8E"/>
    <w:rsid w:val="00FE4223"/>
    <w:rsid w:val="00FF11D0"/>
    <w:rsid w:val="00FF396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C7460"/>
  <w15:chartTrackingRefBased/>
  <w15:docId w15:val="{2507D783-E3D2-40C1-B5A9-3F910CEE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30E"/>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300"/>
  </w:style>
  <w:style w:type="paragraph" w:styleId="Footer">
    <w:name w:val="footer"/>
    <w:basedOn w:val="Normal"/>
    <w:link w:val="FooterChar"/>
    <w:uiPriority w:val="99"/>
    <w:unhideWhenUsed/>
    <w:rsid w:val="001E0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300"/>
  </w:style>
  <w:style w:type="paragraph" w:styleId="ListParagraph">
    <w:name w:val="List Paragraph"/>
    <w:basedOn w:val="Normal"/>
    <w:uiPriority w:val="34"/>
    <w:qFormat/>
    <w:rsid w:val="00C17586"/>
    <w:pPr>
      <w:ind w:left="720"/>
      <w:contextualSpacing/>
    </w:pPr>
  </w:style>
  <w:style w:type="paragraph" w:customStyle="1" w:styleId="western">
    <w:name w:val="western"/>
    <w:basedOn w:val="Normal"/>
    <w:rsid w:val="004B48D3"/>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customStyle="1" w:styleId="Default">
    <w:name w:val="Default"/>
    <w:rsid w:val="00F6432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9E2F2D"/>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Hyperlink">
    <w:name w:val="Hyperlink"/>
    <w:basedOn w:val="DefaultParagraphFont"/>
    <w:uiPriority w:val="99"/>
    <w:unhideWhenUsed/>
    <w:rsid w:val="006733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4022">
      <w:bodyDiv w:val="1"/>
      <w:marLeft w:val="0"/>
      <w:marRight w:val="0"/>
      <w:marTop w:val="0"/>
      <w:marBottom w:val="0"/>
      <w:divBdr>
        <w:top w:val="none" w:sz="0" w:space="0" w:color="auto"/>
        <w:left w:val="none" w:sz="0" w:space="0" w:color="auto"/>
        <w:bottom w:val="none" w:sz="0" w:space="0" w:color="auto"/>
        <w:right w:val="none" w:sz="0" w:space="0" w:color="auto"/>
      </w:divBdr>
    </w:div>
    <w:div w:id="646276651">
      <w:bodyDiv w:val="1"/>
      <w:marLeft w:val="0"/>
      <w:marRight w:val="0"/>
      <w:marTop w:val="0"/>
      <w:marBottom w:val="0"/>
      <w:divBdr>
        <w:top w:val="none" w:sz="0" w:space="0" w:color="auto"/>
        <w:left w:val="none" w:sz="0" w:space="0" w:color="auto"/>
        <w:bottom w:val="none" w:sz="0" w:space="0" w:color="auto"/>
        <w:right w:val="none" w:sz="0" w:space="0" w:color="auto"/>
      </w:divBdr>
    </w:div>
    <w:div w:id="16121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4644</Words>
  <Characters>26475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Mushure</dc:creator>
  <cp:keywords/>
  <dc:description/>
  <cp:lastModifiedBy>JSC</cp:lastModifiedBy>
  <cp:revision>2</cp:revision>
  <cp:lastPrinted>2024-10-16T10:10:00Z</cp:lastPrinted>
  <dcterms:created xsi:type="dcterms:W3CDTF">2024-11-08T08:30:00Z</dcterms:created>
  <dcterms:modified xsi:type="dcterms:W3CDTF">2024-11-08T08:30:00Z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657c2f8b5e8ccb5d430c8cdb2e854d2fcf05d9af71558736adaf6c79b5ddb14b</vt:lpwstr>
  </property>
</Properties>
</file>