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D9" w:rsidRPr="00851521" w:rsidRDefault="003D78D9" w:rsidP="00C630C4">
      <w:pPr>
        <w:spacing w:line="360" w:lineRule="auto"/>
        <w:jc w:val="both"/>
        <w:rPr>
          <w:rFonts w:cs="Tahoma"/>
          <w:b/>
          <w:sz w:val="22"/>
          <w:szCs w:val="22"/>
        </w:rPr>
      </w:pPr>
      <w:r w:rsidRPr="00851521">
        <w:rPr>
          <w:rFonts w:cs="Tahoma"/>
          <w:b/>
          <w:sz w:val="22"/>
          <w:szCs w:val="22"/>
        </w:rPr>
        <w:t>IN THE LABOUR COURT OF ZIMBABWE</w:t>
      </w:r>
      <w:r w:rsidRPr="00851521">
        <w:rPr>
          <w:rFonts w:cs="Tahoma"/>
          <w:b/>
          <w:sz w:val="22"/>
          <w:szCs w:val="22"/>
        </w:rPr>
        <w:tab/>
      </w:r>
      <w:r w:rsidRPr="00851521">
        <w:rPr>
          <w:rFonts w:cs="Tahoma"/>
          <w:b/>
          <w:sz w:val="22"/>
          <w:szCs w:val="22"/>
        </w:rPr>
        <w:tab/>
        <w:t>JUDGMENT NO.LC/H/</w:t>
      </w:r>
      <w:r w:rsidR="000D6F76" w:rsidRPr="00851521">
        <w:rPr>
          <w:rFonts w:cs="Tahoma"/>
          <w:b/>
          <w:sz w:val="22"/>
          <w:szCs w:val="22"/>
        </w:rPr>
        <w:t>275</w:t>
      </w:r>
      <w:r w:rsidRPr="00851521">
        <w:rPr>
          <w:rFonts w:cs="Tahoma"/>
          <w:b/>
          <w:sz w:val="22"/>
          <w:szCs w:val="22"/>
        </w:rPr>
        <w:t>/2013</w:t>
      </w:r>
    </w:p>
    <w:p w:rsidR="003D78D9" w:rsidRDefault="003D78D9" w:rsidP="00C630C4">
      <w:pPr>
        <w:spacing w:line="360" w:lineRule="auto"/>
        <w:jc w:val="both"/>
        <w:rPr>
          <w:rFonts w:cs="Tahoma"/>
          <w:b/>
          <w:sz w:val="20"/>
          <w:szCs w:val="20"/>
        </w:rPr>
      </w:pPr>
      <w:r w:rsidRPr="00851521">
        <w:rPr>
          <w:rFonts w:cs="Tahoma"/>
          <w:b/>
          <w:sz w:val="20"/>
          <w:szCs w:val="20"/>
        </w:rPr>
        <w:t xml:space="preserve">HARARE, </w:t>
      </w:r>
      <w:r w:rsidR="000D7453" w:rsidRPr="00851521">
        <w:rPr>
          <w:rFonts w:cs="Tahoma"/>
          <w:b/>
          <w:sz w:val="20"/>
          <w:szCs w:val="20"/>
        </w:rPr>
        <w:t>30</w:t>
      </w:r>
      <w:r w:rsidRPr="00851521">
        <w:rPr>
          <w:rFonts w:cs="Tahoma"/>
          <w:b/>
          <w:sz w:val="20"/>
          <w:szCs w:val="20"/>
        </w:rPr>
        <w:t xml:space="preserve"> JU</w:t>
      </w:r>
      <w:r w:rsidR="000D7453" w:rsidRPr="00851521">
        <w:rPr>
          <w:rFonts w:cs="Tahoma"/>
          <w:b/>
          <w:sz w:val="20"/>
          <w:szCs w:val="20"/>
        </w:rPr>
        <w:t>LY 2012</w:t>
      </w:r>
      <w:r w:rsidRPr="00851521">
        <w:rPr>
          <w:rFonts w:cs="Tahoma"/>
          <w:b/>
          <w:sz w:val="20"/>
          <w:szCs w:val="20"/>
        </w:rPr>
        <w:tab/>
      </w:r>
      <w:r w:rsidRPr="00851521">
        <w:rPr>
          <w:rFonts w:cs="Tahoma"/>
          <w:b/>
          <w:sz w:val="20"/>
          <w:szCs w:val="20"/>
        </w:rPr>
        <w:tab/>
      </w:r>
      <w:r w:rsidRPr="00851521">
        <w:rPr>
          <w:rFonts w:cs="Tahoma"/>
          <w:b/>
          <w:sz w:val="20"/>
          <w:szCs w:val="20"/>
        </w:rPr>
        <w:tab/>
        <w:t xml:space="preserve">         </w:t>
      </w:r>
      <w:r w:rsidR="006D0162" w:rsidRPr="00851521">
        <w:rPr>
          <w:rFonts w:cs="Tahoma"/>
          <w:b/>
          <w:sz w:val="20"/>
          <w:szCs w:val="20"/>
        </w:rPr>
        <w:tab/>
      </w:r>
      <w:r w:rsidRPr="00851521">
        <w:rPr>
          <w:rFonts w:cs="Tahoma"/>
          <w:b/>
          <w:sz w:val="20"/>
          <w:szCs w:val="20"/>
        </w:rPr>
        <w:t xml:space="preserve"> </w:t>
      </w:r>
      <w:r w:rsidR="006D0162" w:rsidRPr="00851521">
        <w:rPr>
          <w:rFonts w:cs="Tahoma"/>
          <w:b/>
          <w:sz w:val="20"/>
          <w:szCs w:val="20"/>
        </w:rPr>
        <w:tab/>
      </w:r>
      <w:r w:rsidRPr="00851521">
        <w:rPr>
          <w:rFonts w:cs="Tahoma"/>
          <w:b/>
          <w:sz w:val="20"/>
          <w:szCs w:val="20"/>
        </w:rPr>
        <w:t>CASE NO. LC/REV/H/02/2011</w:t>
      </w:r>
    </w:p>
    <w:p w:rsidR="00651D79" w:rsidRPr="00851521" w:rsidRDefault="00651D79" w:rsidP="00C630C4">
      <w:pPr>
        <w:spacing w:line="360" w:lineRule="auto"/>
        <w:jc w:val="both"/>
        <w:rPr>
          <w:rFonts w:cs="Tahoma"/>
          <w:b/>
          <w:sz w:val="20"/>
          <w:szCs w:val="20"/>
        </w:rPr>
      </w:pPr>
      <w:r>
        <w:rPr>
          <w:rFonts w:cs="Tahoma"/>
          <w:b/>
          <w:sz w:val="20"/>
          <w:szCs w:val="20"/>
        </w:rPr>
        <w:t>AND 25 OCTOBER, 2013</w:t>
      </w:r>
    </w:p>
    <w:p w:rsidR="003D78D9" w:rsidRPr="00851521" w:rsidRDefault="003D78D9" w:rsidP="00C630C4">
      <w:pPr>
        <w:spacing w:line="360" w:lineRule="auto"/>
        <w:jc w:val="both"/>
        <w:rPr>
          <w:rFonts w:cs="Tahoma"/>
        </w:rPr>
      </w:pPr>
      <w:r w:rsidRPr="00851521">
        <w:rPr>
          <w:rFonts w:cs="Tahoma"/>
        </w:rPr>
        <w:t>In the matter between</w:t>
      </w:r>
    </w:p>
    <w:p w:rsidR="003D78D9" w:rsidRPr="00851521" w:rsidRDefault="003D78D9" w:rsidP="00C630C4">
      <w:pPr>
        <w:spacing w:line="360" w:lineRule="auto"/>
        <w:jc w:val="both"/>
        <w:rPr>
          <w:rFonts w:cs="Tahoma"/>
        </w:rPr>
      </w:pPr>
    </w:p>
    <w:p w:rsidR="003D78D9" w:rsidRPr="00851521" w:rsidRDefault="003D78D9" w:rsidP="00C630C4">
      <w:pPr>
        <w:spacing w:line="360" w:lineRule="auto"/>
        <w:jc w:val="both"/>
        <w:rPr>
          <w:rFonts w:cs="Tahoma"/>
          <w:b/>
        </w:rPr>
      </w:pPr>
      <w:r w:rsidRPr="00851521">
        <w:rPr>
          <w:rFonts w:cs="Tahoma"/>
          <w:b/>
        </w:rPr>
        <w:t>PALANI MULEYA</w:t>
      </w:r>
      <w:r w:rsidRPr="00851521">
        <w:rPr>
          <w:rFonts w:cs="Tahoma"/>
          <w:b/>
        </w:rPr>
        <w:tab/>
      </w:r>
      <w:r w:rsidRPr="00851521">
        <w:rPr>
          <w:rFonts w:cs="Tahoma"/>
          <w:b/>
        </w:rPr>
        <w:tab/>
      </w:r>
      <w:r w:rsidRPr="00851521">
        <w:rPr>
          <w:rFonts w:cs="Tahoma"/>
          <w:b/>
        </w:rPr>
        <w:tab/>
      </w:r>
      <w:r w:rsidRPr="00851521">
        <w:rPr>
          <w:rFonts w:cs="Tahoma"/>
          <w:b/>
        </w:rPr>
        <w:tab/>
      </w:r>
      <w:r w:rsidRPr="00851521">
        <w:rPr>
          <w:rFonts w:cs="Tahoma"/>
          <w:b/>
        </w:rPr>
        <w:tab/>
      </w:r>
      <w:r w:rsidRPr="00851521">
        <w:rPr>
          <w:rFonts w:cs="Tahoma"/>
          <w:b/>
        </w:rPr>
        <w:tab/>
        <w:t>-</w:t>
      </w:r>
      <w:r w:rsidRPr="00851521">
        <w:rPr>
          <w:rFonts w:cs="Tahoma"/>
          <w:b/>
        </w:rPr>
        <w:tab/>
        <w:t>Appellant</w:t>
      </w:r>
    </w:p>
    <w:p w:rsidR="003D78D9" w:rsidRPr="00851521" w:rsidRDefault="003D78D9" w:rsidP="00C630C4">
      <w:pPr>
        <w:spacing w:line="360" w:lineRule="auto"/>
        <w:jc w:val="both"/>
        <w:rPr>
          <w:rFonts w:cs="Tahoma"/>
          <w:sz w:val="22"/>
          <w:szCs w:val="22"/>
        </w:rPr>
      </w:pPr>
      <w:r w:rsidRPr="00851521">
        <w:rPr>
          <w:rFonts w:cs="Tahoma"/>
          <w:sz w:val="22"/>
          <w:szCs w:val="22"/>
        </w:rPr>
        <w:t>And</w:t>
      </w:r>
    </w:p>
    <w:p w:rsidR="003D78D9" w:rsidRPr="00851521" w:rsidRDefault="003D78D9" w:rsidP="00C630C4">
      <w:pPr>
        <w:spacing w:line="360" w:lineRule="auto"/>
        <w:jc w:val="both"/>
        <w:rPr>
          <w:rFonts w:cs="Tahoma"/>
          <w:b/>
        </w:rPr>
      </w:pPr>
      <w:r w:rsidRPr="00851521">
        <w:rPr>
          <w:rFonts w:cs="Tahoma"/>
          <w:b/>
        </w:rPr>
        <w:t>SCIENTIFIC AND IN</w:t>
      </w:r>
      <w:r w:rsidR="00A6535B" w:rsidRPr="00851521">
        <w:rPr>
          <w:rFonts w:cs="Tahoma"/>
          <w:b/>
        </w:rPr>
        <w:t>D</w:t>
      </w:r>
      <w:r w:rsidRPr="00851521">
        <w:rPr>
          <w:rFonts w:cs="Tahoma"/>
          <w:b/>
        </w:rPr>
        <w:t>USTRIAL RESEARCH</w:t>
      </w:r>
      <w:r w:rsidRPr="00851521">
        <w:rPr>
          <w:rFonts w:cs="Tahoma"/>
          <w:b/>
        </w:rPr>
        <w:tab/>
      </w:r>
      <w:r w:rsidRPr="00851521">
        <w:rPr>
          <w:rFonts w:cs="Tahoma"/>
          <w:b/>
        </w:rPr>
        <w:tab/>
        <w:t>-</w:t>
      </w:r>
      <w:r w:rsidRPr="00851521">
        <w:rPr>
          <w:rFonts w:cs="Tahoma"/>
          <w:b/>
        </w:rPr>
        <w:tab/>
        <w:t>Respondent</w:t>
      </w:r>
    </w:p>
    <w:p w:rsidR="003D78D9" w:rsidRPr="00851521" w:rsidRDefault="003D78D9" w:rsidP="00C630C4">
      <w:pPr>
        <w:spacing w:line="360" w:lineRule="auto"/>
        <w:jc w:val="both"/>
        <w:rPr>
          <w:rFonts w:cs="Tahoma"/>
          <w:b/>
        </w:rPr>
      </w:pPr>
      <w:r w:rsidRPr="00851521">
        <w:rPr>
          <w:rFonts w:cs="Tahoma"/>
          <w:b/>
        </w:rPr>
        <w:t>AND DEVELOPMENT CENTRE (SIRDC)</w:t>
      </w:r>
      <w:r w:rsidRPr="00851521">
        <w:rPr>
          <w:rFonts w:cs="Tahoma"/>
          <w:b/>
        </w:rPr>
        <w:tab/>
      </w:r>
      <w:r w:rsidRPr="00851521">
        <w:rPr>
          <w:rFonts w:cs="Tahoma"/>
          <w:b/>
        </w:rPr>
        <w:tab/>
      </w:r>
    </w:p>
    <w:p w:rsidR="003D78D9" w:rsidRPr="00851521" w:rsidRDefault="003D78D9" w:rsidP="00C630C4">
      <w:pPr>
        <w:spacing w:line="360" w:lineRule="auto"/>
        <w:jc w:val="both"/>
        <w:rPr>
          <w:rFonts w:cs="Tahoma"/>
          <w:b/>
        </w:rPr>
      </w:pPr>
    </w:p>
    <w:p w:rsidR="003D78D9" w:rsidRPr="00851521" w:rsidRDefault="003D78D9" w:rsidP="00C630C4">
      <w:pPr>
        <w:spacing w:line="360" w:lineRule="auto"/>
        <w:jc w:val="both"/>
        <w:rPr>
          <w:rFonts w:cs="Tahoma"/>
        </w:rPr>
      </w:pPr>
      <w:r w:rsidRPr="00851521">
        <w:rPr>
          <w:rFonts w:cs="Tahoma"/>
        </w:rPr>
        <w:t xml:space="preserve">Before The </w:t>
      </w:r>
      <w:proofErr w:type="spellStart"/>
      <w:r w:rsidRPr="00851521">
        <w:rPr>
          <w:rFonts w:cs="Tahoma"/>
        </w:rPr>
        <w:t>Honourable</w:t>
      </w:r>
      <w:proofErr w:type="spellEnd"/>
      <w:r w:rsidRPr="00851521">
        <w:rPr>
          <w:rFonts w:cs="Tahoma"/>
        </w:rPr>
        <w:t xml:space="preserve"> B.T. </w:t>
      </w:r>
      <w:proofErr w:type="spellStart"/>
      <w:proofErr w:type="gramStart"/>
      <w:r w:rsidRPr="00851521">
        <w:rPr>
          <w:rFonts w:cs="Tahoma"/>
        </w:rPr>
        <w:t>Chivizhe</w:t>
      </w:r>
      <w:proofErr w:type="spellEnd"/>
      <w:r w:rsidRPr="00851521">
        <w:rPr>
          <w:rFonts w:cs="Tahoma"/>
        </w:rPr>
        <w:t xml:space="preserve"> </w:t>
      </w:r>
      <w:r w:rsidR="00E17B55">
        <w:rPr>
          <w:rFonts w:cs="Tahoma"/>
        </w:rPr>
        <w:t>:</w:t>
      </w:r>
      <w:proofErr w:type="gramEnd"/>
      <w:r w:rsidR="00E17B55">
        <w:rPr>
          <w:rFonts w:cs="Tahoma"/>
        </w:rPr>
        <w:t xml:space="preserve"> Judge</w:t>
      </w:r>
    </w:p>
    <w:p w:rsidR="003D78D9" w:rsidRPr="00851521" w:rsidRDefault="003D78D9" w:rsidP="00C630C4">
      <w:pPr>
        <w:spacing w:line="360" w:lineRule="auto"/>
        <w:jc w:val="both"/>
        <w:rPr>
          <w:rFonts w:cs="Tahoma"/>
          <w:b/>
          <w:sz w:val="22"/>
          <w:szCs w:val="22"/>
        </w:rPr>
      </w:pPr>
      <w:r w:rsidRPr="00851521">
        <w:rPr>
          <w:rFonts w:cs="Tahoma"/>
          <w:b/>
          <w:sz w:val="22"/>
          <w:szCs w:val="22"/>
        </w:rPr>
        <w:t xml:space="preserve">For Appellant </w:t>
      </w:r>
      <w:r w:rsidRPr="00851521">
        <w:rPr>
          <w:rFonts w:cs="Tahoma"/>
          <w:b/>
          <w:sz w:val="22"/>
          <w:szCs w:val="22"/>
        </w:rPr>
        <w:tab/>
        <w:t>-</w:t>
      </w:r>
      <w:r w:rsidRPr="00851521">
        <w:rPr>
          <w:rFonts w:cs="Tahoma"/>
          <w:b/>
          <w:sz w:val="22"/>
          <w:szCs w:val="22"/>
        </w:rPr>
        <w:tab/>
        <w:t xml:space="preserve">Mr </w:t>
      </w:r>
      <w:r w:rsidR="00164FBD" w:rsidRPr="00851521">
        <w:rPr>
          <w:rFonts w:cs="Tahoma"/>
          <w:b/>
          <w:sz w:val="22"/>
          <w:szCs w:val="22"/>
        </w:rPr>
        <w:t>D. Ku</w:t>
      </w:r>
      <w:r w:rsidRPr="00851521">
        <w:rPr>
          <w:rFonts w:cs="Tahoma"/>
          <w:b/>
          <w:sz w:val="22"/>
          <w:szCs w:val="22"/>
        </w:rPr>
        <w:t>faruwenga (Legal Practitioner)</w:t>
      </w:r>
    </w:p>
    <w:p w:rsidR="003D78D9" w:rsidRPr="00851521" w:rsidRDefault="003D78D9" w:rsidP="00C630C4">
      <w:pPr>
        <w:spacing w:line="360" w:lineRule="auto"/>
        <w:jc w:val="both"/>
        <w:rPr>
          <w:rFonts w:cs="Tahoma"/>
          <w:b/>
          <w:sz w:val="22"/>
          <w:szCs w:val="22"/>
        </w:rPr>
      </w:pPr>
      <w:r w:rsidRPr="00851521">
        <w:rPr>
          <w:rFonts w:cs="Tahoma"/>
          <w:b/>
          <w:sz w:val="22"/>
          <w:szCs w:val="22"/>
        </w:rPr>
        <w:tab/>
      </w:r>
      <w:r w:rsidRPr="00851521">
        <w:rPr>
          <w:rFonts w:cs="Tahoma"/>
          <w:b/>
          <w:sz w:val="22"/>
          <w:szCs w:val="22"/>
        </w:rPr>
        <w:tab/>
      </w:r>
      <w:r w:rsidRPr="00851521">
        <w:rPr>
          <w:rFonts w:cs="Tahoma"/>
          <w:b/>
          <w:sz w:val="22"/>
          <w:szCs w:val="22"/>
        </w:rPr>
        <w:tab/>
      </w:r>
      <w:r w:rsidRPr="00851521">
        <w:rPr>
          <w:rFonts w:cs="Tahoma"/>
          <w:b/>
          <w:sz w:val="22"/>
          <w:szCs w:val="22"/>
        </w:rPr>
        <w:tab/>
        <w:t>Dzimba, Jaravaza and Associates</w:t>
      </w:r>
    </w:p>
    <w:p w:rsidR="003D78D9" w:rsidRPr="00851521" w:rsidRDefault="003D78D9" w:rsidP="00C630C4">
      <w:pPr>
        <w:spacing w:line="360" w:lineRule="auto"/>
        <w:jc w:val="both"/>
        <w:rPr>
          <w:rFonts w:cs="Tahoma"/>
          <w:b/>
          <w:sz w:val="22"/>
          <w:szCs w:val="22"/>
        </w:rPr>
      </w:pPr>
    </w:p>
    <w:p w:rsidR="003D78D9" w:rsidRPr="00851521" w:rsidRDefault="003D78D9" w:rsidP="00C630C4">
      <w:pPr>
        <w:spacing w:line="360" w:lineRule="auto"/>
        <w:jc w:val="both"/>
        <w:rPr>
          <w:rFonts w:cs="Tahoma"/>
          <w:b/>
          <w:sz w:val="22"/>
          <w:szCs w:val="22"/>
        </w:rPr>
      </w:pPr>
      <w:r w:rsidRPr="00851521">
        <w:rPr>
          <w:rFonts w:cs="Tahoma"/>
          <w:b/>
          <w:sz w:val="22"/>
          <w:szCs w:val="22"/>
        </w:rPr>
        <w:t>Respondent</w:t>
      </w:r>
      <w:r w:rsidRPr="00851521">
        <w:rPr>
          <w:rFonts w:cs="Tahoma"/>
          <w:b/>
          <w:sz w:val="22"/>
          <w:szCs w:val="22"/>
        </w:rPr>
        <w:tab/>
      </w:r>
      <w:r w:rsidRPr="00851521">
        <w:rPr>
          <w:rFonts w:cs="Tahoma"/>
          <w:b/>
          <w:sz w:val="22"/>
          <w:szCs w:val="22"/>
        </w:rPr>
        <w:tab/>
        <w:t>-</w:t>
      </w:r>
      <w:r w:rsidRPr="00851521">
        <w:rPr>
          <w:rFonts w:cs="Tahoma"/>
          <w:b/>
          <w:sz w:val="22"/>
          <w:szCs w:val="22"/>
        </w:rPr>
        <w:tab/>
        <w:t>Mr S.Hwacha (Legal Practitioner)</w:t>
      </w:r>
    </w:p>
    <w:p w:rsidR="003D78D9" w:rsidRPr="00851521" w:rsidRDefault="003D78D9" w:rsidP="00C630C4">
      <w:pPr>
        <w:spacing w:line="360" w:lineRule="auto"/>
        <w:jc w:val="both"/>
        <w:rPr>
          <w:rFonts w:cs="Tahoma"/>
          <w:b/>
          <w:sz w:val="22"/>
          <w:szCs w:val="22"/>
        </w:rPr>
      </w:pPr>
      <w:r w:rsidRPr="00851521">
        <w:rPr>
          <w:rFonts w:cs="Tahoma"/>
          <w:b/>
          <w:sz w:val="22"/>
          <w:szCs w:val="22"/>
        </w:rPr>
        <w:tab/>
      </w:r>
      <w:r w:rsidRPr="00851521">
        <w:rPr>
          <w:rFonts w:cs="Tahoma"/>
          <w:b/>
          <w:sz w:val="22"/>
          <w:szCs w:val="22"/>
        </w:rPr>
        <w:tab/>
      </w:r>
      <w:r w:rsidRPr="00851521">
        <w:rPr>
          <w:rFonts w:cs="Tahoma"/>
          <w:b/>
          <w:sz w:val="22"/>
          <w:szCs w:val="22"/>
        </w:rPr>
        <w:tab/>
      </w:r>
      <w:r w:rsidRPr="00851521">
        <w:rPr>
          <w:rFonts w:cs="Tahoma"/>
          <w:b/>
          <w:sz w:val="22"/>
          <w:szCs w:val="22"/>
        </w:rPr>
        <w:tab/>
        <w:t>Dube, Manikai and Hwacha</w:t>
      </w:r>
    </w:p>
    <w:p w:rsidR="003D78D9" w:rsidRPr="00851521" w:rsidRDefault="003D78D9" w:rsidP="00C630C4">
      <w:pPr>
        <w:spacing w:line="360" w:lineRule="auto"/>
        <w:jc w:val="both"/>
        <w:rPr>
          <w:rFonts w:cs="Tahoma"/>
          <w:b/>
        </w:rPr>
      </w:pPr>
    </w:p>
    <w:p w:rsidR="003D78D9" w:rsidRPr="006713AE" w:rsidRDefault="00E17B55" w:rsidP="00C630C4">
      <w:pPr>
        <w:spacing w:line="360" w:lineRule="auto"/>
        <w:jc w:val="both"/>
        <w:rPr>
          <w:rFonts w:cs="Tahoma"/>
          <w:b/>
        </w:rPr>
      </w:pPr>
      <w:r>
        <w:rPr>
          <w:rFonts w:cs="Tahoma"/>
          <w:b/>
        </w:rPr>
        <w:t>CHIVIZHE, J.</w:t>
      </w:r>
      <w:bookmarkStart w:id="0" w:name="_GoBack"/>
      <w:bookmarkEnd w:id="0"/>
      <w:r w:rsidR="003D78D9" w:rsidRPr="006713AE">
        <w:rPr>
          <w:rFonts w:cs="Tahoma"/>
          <w:b/>
        </w:rPr>
        <w:t xml:space="preserve"> </w:t>
      </w:r>
    </w:p>
    <w:p w:rsidR="001405F9" w:rsidRDefault="006713AE" w:rsidP="00C630C4">
      <w:pPr>
        <w:spacing w:line="360" w:lineRule="auto"/>
        <w:jc w:val="both"/>
        <w:rPr>
          <w:rFonts w:cs="Tahoma"/>
        </w:rPr>
      </w:pPr>
      <w:r>
        <w:rPr>
          <w:rFonts w:cs="Tahoma"/>
        </w:rPr>
        <w:tab/>
        <w:t>The matter was placed before me as an appeal conjoined with an application for review.  Both matters were opposed.</w:t>
      </w:r>
    </w:p>
    <w:p w:rsidR="006713AE" w:rsidRDefault="006713AE" w:rsidP="00C630C4">
      <w:pPr>
        <w:spacing w:line="360" w:lineRule="auto"/>
        <w:jc w:val="both"/>
        <w:rPr>
          <w:rFonts w:cs="Tahoma"/>
        </w:rPr>
      </w:pPr>
    </w:p>
    <w:p w:rsidR="006713AE" w:rsidRDefault="006713AE" w:rsidP="00C630C4">
      <w:pPr>
        <w:spacing w:line="360" w:lineRule="auto"/>
        <w:jc w:val="both"/>
        <w:rPr>
          <w:rFonts w:cs="Tahoma"/>
        </w:rPr>
      </w:pPr>
      <w:r>
        <w:rPr>
          <w:rFonts w:cs="Tahoma"/>
        </w:rPr>
        <w:tab/>
        <w:t>The brief background to the matter is as follows:</w:t>
      </w:r>
    </w:p>
    <w:p w:rsidR="006713AE" w:rsidRDefault="006713AE" w:rsidP="00C630C4">
      <w:pPr>
        <w:spacing w:line="360" w:lineRule="auto"/>
        <w:jc w:val="both"/>
        <w:rPr>
          <w:rFonts w:cs="Tahoma"/>
        </w:rPr>
      </w:pPr>
      <w:r>
        <w:rPr>
          <w:rFonts w:cs="Tahoma"/>
        </w:rPr>
        <w:tab/>
        <w:t>The Appellant was employed by the Respondent as the General Manager of Z.T.S.  On the 15</w:t>
      </w:r>
      <w:r w:rsidRPr="006713AE">
        <w:rPr>
          <w:rFonts w:cs="Tahoma"/>
          <w:vertAlign w:val="superscript"/>
        </w:rPr>
        <w:t>th</w:t>
      </w:r>
      <w:r>
        <w:rPr>
          <w:rFonts w:cs="Tahoma"/>
        </w:rPr>
        <w:t xml:space="preserve"> of September, 2010 he </w:t>
      </w:r>
      <w:r w:rsidR="00203B41">
        <w:rPr>
          <w:rFonts w:cs="Tahoma"/>
        </w:rPr>
        <w:t>attended an Executive Management meeting chaired by the Chief Executive Offic</w:t>
      </w:r>
      <w:r w:rsidR="00C630C4">
        <w:rPr>
          <w:rFonts w:cs="Tahoma"/>
        </w:rPr>
        <w:t xml:space="preserve">er of the Respondent, one </w:t>
      </w:r>
      <w:proofErr w:type="spellStart"/>
      <w:r w:rsidR="00C630C4">
        <w:rPr>
          <w:rFonts w:cs="Tahoma"/>
        </w:rPr>
        <w:t>Dr</w:t>
      </w:r>
      <w:proofErr w:type="spellEnd"/>
      <w:r w:rsidR="00C630C4">
        <w:rPr>
          <w:rFonts w:cs="Tahoma"/>
        </w:rPr>
        <w:t xml:space="preserve"> </w:t>
      </w:r>
      <w:proofErr w:type="spellStart"/>
      <w:r w:rsidR="00C630C4">
        <w:rPr>
          <w:rFonts w:cs="Tahoma"/>
        </w:rPr>
        <w:t>Maf</w:t>
      </w:r>
      <w:r w:rsidR="00203B41">
        <w:rPr>
          <w:rFonts w:cs="Tahoma"/>
        </w:rPr>
        <w:t>oti</w:t>
      </w:r>
      <w:proofErr w:type="spellEnd"/>
      <w:r w:rsidR="00203B41">
        <w:rPr>
          <w:rFonts w:cs="Tahoma"/>
        </w:rPr>
        <w:t>.  The Appellant was alleged to have committed acts of insubordination and disr</w:t>
      </w:r>
      <w:r w:rsidR="00C630C4">
        <w:rPr>
          <w:rFonts w:cs="Tahoma"/>
        </w:rPr>
        <w:t xml:space="preserve">espectful conduct towards </w:t>
      </w:r>
      <w:proofErr w:type="spellStart"/>
      <w:r w:rsidR="00C630C4">
        <w:rPr>
          <w:rFonts w:cs="Tahoma"/>
        </w:rPr>
        <w:t>Dr</w:t>
      </w:r>
      <w:proofErr w:type="spellEnd"/>
      <w:r w:rsidR="00C630C4">
        <w:rPr>
          <w:rFonts w:cs="Tahoma"/>
        </w:rPr>
        <w:t xml:space="preserve"> </w:t>
      </w:r>
      <w:proofErr w:type="spellStart"/>
      <w:r w:rsidR="00C630C4">
        <w:rPr>
          <w:rFonts w:cs="Tahoma"/>
        </w:rPr>
        <w:t>Maf</w:t>
      </w:r>
      <w:r w:rsidR="00203B41">
        <w:rPr>
          <w:rFonts w:cs="Tahoma"/>
        </w:rPr>
        <w:t>oti</w:t>
      </w:r>
      <w:proofErr w:type="spellEnd"/>
      <w:r w:rsidR="00203B41">
        <w:rPr>
          <w:rFonts w:cs="Tahoma"/>
        </w:rPr>
        <w:t>.  The Appellant however in</w:t>
      </w:r>
      <w:r w:rsidR="00C630C4">
        <w:rPr>
          <w:rFonts w:cs="Tahoma"/>
        </w:rPr>
        <w:t>iti</w:t>
      </w:r>
      <w:r w:rsidR="00203B41">
        <w:rPr>
          <w:rFonts w:cs="Tahoma"/>
        </w:rPr>
        <w:t>ated a grievance procedure u</w:t>
      </w:r>
      <w:r w:rsidR="00C630C4">
        <w:rPr>
          <w:rFonts w:cs="Tahoma"/>
        </w:rPr>
        <w:t>nder Part 5 of the SIRDC Code of</w:t>
      </w:r>
      <w:r w:rsidR="00203B41">
        <w:rPr>
          <w:rFonts w:cs="Tahoma"/>
        </w:rPr>
        <w:t xml:space="preserve"> Conduct on 22 September 2010.  The </w:t>
      </w:r>
      <w:r w:rsidR="00C630C4">
        <w:rPr>
          <w:rFonts w:cs="Tahoma"/>
        </w:rPr>
        <w:t>Respondent</w:t>
      </w:r>
      <w:r w:rsidR="00203B41">
        <w:rPr>
          <w:rFonts w:cs="Tahoma"/>
        </w:rPr>
        <w:t xml:space="preserve"> in turn suspended Appellant on the 29</w:t>
      </w:r>
      <w:r w:rsidR="00203B41" w:rsidRPr="00203B41">
        <w:rPr>
          <w:rFonts w:cs="Tahoma"/>
          <w:vertAlign w:val="superscript"/>
        </w:rPr>
        <w:t>th</w:t>
      </w:r>
      <w:r w:rsidR="00203B41">
        <w:rPr>
          <w:rFonts w:cs="Tahoma"/>
        </w:rPr>
        <w:t xml:space="preserve"> of September 2010.  The charges leveled were two, Firstly breach of </w:t>
      </w:r>
      <w:r w:rsidR="00203B41" w:rsidRPr="00C630C4">
        <w:rPr>
          <w:rFonts w:cs="Tahoma"/>
          <w:b/>
        </w:rPr>
        <w:t xml:space="preserve">category D5 </w:t>
      </w:r>
      <w:proofErr w:type="spellStart"/>
      <w:r w:rsidR="00203B41" w:rsidRPr="00C630C4">
        <w:rPr>
          <w:rFonts w:cs="Tahoma"/>
          <w:b/>
        </w:rPr>
        <w:t>viz</w:t>
      </w:r>
      <w:proofErr w:type="spellEnd"/>
      <w:r w:rsidR="00203B41" w:rsidRPr="00C630C4">
        <w:rPr>
          <w:rFonts w:cs="Tahoma"/>
          <w:b/>
        </w:rPr>
        <w:t xml:space="preserve"> </w:t>
      </w:r>
      <w:proofErr w:type="spellStart"/>
      <w:r w:rsidR="00203B41" w:rsidRPr="00C630C4">
        <w:rPr>
          <w:rFonts w:cs="Tahoma"/>
          <w:b/>
        </w:rPr>
        <w:t>insurbodination</w:t>
      </w:r>
      <w:proofErr w:type="spellEnd"/>
      <w:r w:rsidR="00C630C4">
        <w:rPr>
          <w:rFonts w:cs="Tahoma"/>
        </w:rPr>
        <w:t xml:space="preserve"> and secondly breach of </w:t>
      </w:r>
      <w:r w:rsidR="00C630C4" w:rsidRPr="00C630C4">
        <w:rPr>
          <w:rFonts w:cs="Tahoma"/>
          <w:b/>
        </w:rPr>
        <w:t>D6</w:t>
      </w:r>
      <w:r w:rsidR="00C630C4">
        <w:rPr>
          <w:rFonts w:cs="Tahoma"/>
        </w:rPr>
        <w:t xml:space="preserve"> </w:t>
      </w:r>
      <w:proofErr w:type="spellStart"/>
      <w:r w:rsidR="00C630C4">
        <w:rPr>
          <w:rFonts w:cs="Tahoma"/>
        </w:rPr>
        <w:t>viz</w:t>
      </w:r>
      <w:proofErr w:type="spellEnd"/>
      <w:r w:rsidR="00203B41">
        <w:rPr>
          <w:rFonts w:cs="Tahoma"/>
        </w:rPr>
        <w:t xml:space="preserve"> any </w:t>
      </w:r>
      <w:r w:rsidR="00203B41" w:rsidRPr="00C630C4">
        <w:rPr>
          <w:rFonts w:cs="Tahoma"/>
          <w:b/>
        </w:rPr>
        <w:t>act, conduct</w:t>
      </w:r>
      <w:r w:rsidR="00203B41">
        <w:rPr>
          <w:rFonts w:cs="Tahoma"/>
        </w:rPr>
        <w:t xml:space="preserve"> </w:t>
      </w:r>
      <w:r w:rsidR="00203B41" w:rsidRPr="00C630C4">
        <w:rPr>
          <w:rFonts w:cs="Tahoma"/>
          <w:b/>
        </w:rPr>
        <w:t>or</w:t>
      </w:r>
      <w:r w:rsidR="00203B41">
        <w:rPr>
          <w:rFonts w:cs="Tahoma"/>
        </w:rPr>
        <w:t xml:space="preserve"> </w:t>
      </w:r>
      <w:r w:rsidR="00203B41" w:rsidRPr="00C630C4">
        <w:rPr>
          <w:rFonts w:cs="Tahoma"/>
          <w:b/>
        </w:rPr>
        <w:t>omission</w:t>
      </w:r>
      <w:r w:rsidR="00203B41">
        <w:rPr>
          <w:rFonts w:cs="Tahoma"/>
        </w:rPr>
        <w:t xml:space="preserve"> </w:t>
      </w:r>
      <w:r w:rsidR="00203B41" w:rsidRPr="00C630C4">
        <w:rPr>
          <w:rFonts w:cs="Tahoma"/>
          <w:b/>
        </w:rPr>
        <w:t>likely to bring disrepute to SIRDC or inconsistent with the express and implied conditions of the employee’s contract of employment</w:t>
      </w:r>
      <w:r w:rsidR="00203B41">
        <w:rPr>
          <w:rFonts w:cs="Tahoma"/>
        </w:rPr>
        <w:t xml:space="preserve">.  The Appellant was </w:t>
      </w:r>
      <w:r w:rsidR="00203B41">
        <w:rPr>
          <w:rFonts w:cs="Tahoma"/>
        </w:rPr>
        <w:lastRenderedPageBreak/>
        <w:t>arraigned before the Disciplinary Committee on 11 and 12 October, 2010.  Through a letter dated 20</w:t>
      </w:r>
      <w:r w:rsidR="00203B41" w:rsidRPr="00203B41">
        <w:rPr>
          <w:rFonts w:cs="Tahoma"/>
          <w:vertAlign w:val="superscript"/>
        </w:rPr>
        <w:t>th</w:t>
      </w:r>
      <w:r w:rsidR="00203B41">
        <w:rPr>
          <w:rFonts w:cs="Tahoma"/>
        </w:rPr>
        <w:t xml:space="preserve"> October, 2010 Appellant was advised of his conviction on both charges and the consequent penalty of dismissal with effect from 29</w:t>
      </w:r>
      <w:r w:rsidR="00203B41" w:rsidRPr="00203B41">
        <w:rPr>
          <w:rFonts w:cs="Tahoma"/>
          <w:vertAlign w:val="superscript"/>
        </w:rPr>
        <w:t>th</w:t>
      </w:r>
      <w:r w:rsidR="00203B41">
        <w:rPr>
          <w:rFonts w:cs="Tahoma"/>
        </w:rPr>
        <w:t xml:space="preserve"> September, 2010.</w:t>
      </w:r>
    </w:p>
    <w:p w:rsidR="00203B41" w:rsidRDefault="00203B41" w:rsidP="00C630C4">
      <w:pPr>
        <w:spacing w:line="360" w:lineRule="auto"/>
        <w:jc w:val="both"/>
        <w:rPr>
          <w:rFonts w:cs="Tahoma"/>
        </w:rPr>
      </w:pPr>
    </w:p>
    <w:p w:rsidR="00203B41" w:rsidRDefault="00203B41" w:rsidP="00C630C4">
      <w:pPr>
        <w:spacing w:line="360" w:lineRule="auto"/>
        <w:jc w:val="both"/>
        <w:rPr>
          <w:rFonts w:cs="Tahoma"/>
        </w:rPr>
      </w:pPr>
      <w:r>
        <w:rPr>
          <w:rFonts w:cs="Tahoma"/>
        </w:rPr>
        <w:tab/>
        <w:t>The Appellant then lodged the present application for review conjoined with an appeal.  The grounds on which he seeks review are as follows:</w:t>
      </w:r>
    </w:p>
    <w:p w:rsidR="004C56D1" w:rsidRPr="005667E9" w:rsidRDefault="004C56D1" w:rsidP="00C630C4">
      <w:pPr>
        <w:spacing w:line="360" w:lineRule="auto"/>
        <w:jc w:val="both"/>
        <w:rPr>
          <w:rFonts w:cs="Tahoma"/>
          <w:i/>
        </w:rPr>
      </w:pPr>
      <w:r w:rsidRPr="00851521">
        <w:rPr>
          <w:rFonts w:cs="Tahoma"/>
        </w:rPr>
        <w:tab/>
      </w:r>
    </w:p>
    <w:p w:rsidR="000F6CAA" w:rsidRPr="005667E9" w:rsidRDefault="002D0805" w:rsidP="00C630C4">
      <w:pPr>
        <w:pStyle w:val="ListParagraph"/>
        <w:numPr>
          <w:ilvl w:val="0"/>
          <w:numId w:val="6"/>
        </w:numPr>
        <w:spacing w:line="360" w:lineRule="auto"/>
        <w:jc w:val="both"/>
        <w:rPr>
          <w:rFonts w:cs="Tahoma"/>
          <w:i/>
        </w:rPr>
      </w:pPr>
      <w:r w:rsidRPr="005667E9">
        <w:rPr>
          <w:rFonts w:cs="Tahoma"/>
          <w:i/>
        </w:rPr>
        <w:t xml:space="preserve">Some of the members of the “disciplinary committee” are not Board Members of the SIRDC as is required by </w:t>
      </w:r>
      <w:r w:rsidR="00FC0841">
        <w:rPr>
          <w:rFonts w:cs="Tahoma"/>
          <w:b/>
          <w:i/>
        </w:rPr>
        <w:t>Section 12(ii) of the SIRDC C</w:t>
      </w:r>
      <w:r w:rsidRPr="00FC0841">
        <w:rPr>
          <w:rFonts w:cs="Tahoma"/>
          <w:b/>
          <w:i/>
        </w:rPr>
        <w:t xml:space="preserve">ode of </w:t>
      </w:r>
      <w:r w:rsidR="00FC0841">
        <w:rPr>
          <w:rFonts w:cs="Tahoma"/>
          <w:b/>
          <w:i/>
        </w:rPr>
        <w:t>C</w:t>
      </w:r>
      <w:r w:rsidRPr="00FC0841">
        <w:rPr>
          <w:rFonts w:cs="Tahoma"/>
          <w:b/>
          <w:i/>
        </w:rPr>
        <w:t>onduct</w:t>
      </w:r>
      <w:r w:rsidRPr="005667E9">
        <w:rPr>
          <w:rFonts w:cs="Tahoma"/>
          <w:i/>
        </w:rPr>
        <w:t>, and as such the committee did not have jurisdiction to conduct a disciplinary hearing to against the Appellant.</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t>The Board Members who purported to represent the Appellant in the disciplinary</w:t>
      </w:r>
      <w:r w:rsidR="005667E9" w:rsidRPr="005667E9">
        <w:rPr>
          <w:rFonts w:cs="Tahoma"/>
          <w:i/>
        </w:rPr>
        <w:t xml:space="preserve"> hearing were imposed on the A</w:t>
      </w:r>
      <w:r w:rsidRPr="005667E9">
        <w:rPr>
          <w:rFonts w:cs="Tahoma"/>
          <w:i/>
        </w:rPr>
        <w:t>ppellant despite the Appellant’s challenge that they be removed – on the basis of their prior partisan conduct towards the employer’s cause.</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t>The disciplinary proceedings against the Appellant continued notwithstanding the expiry</w:t>
      </w:r>
      <w:r w:rsidR="00FC0841">
        <w:rPr>
          <w:rFonts w:cs="Tahoma"/>
          <w:i/>
        </w:rPr>
        <w:t xml:space="preserve"> of the time frame provided in </w:t>
      </w:r>
      <w:r w:rsidR="00FC0841" w:rsidRPr="00FC0841">
        <w:rPr>
          <w:rFonts w:cs="Tahoma"/>
          <w:b/>
          <w:i/>
        </w:rPr>
        <w:t>S</w:t>
      </w:r>
      <w:r w:rsidR="00FC0841">
        <w:rPr>
          <w:rFonts w:cs="Tahoma"/>
          <w:b/>
          <w:i/>
        </w:rPr>
        <w:t>ection 13(i) of the SIRDC Code of C</w:t>
      </w:r>
      <w:r w:rsidRPr="00FC0841">
        <w:rPr>
          <w:rFonts w:cs="Tahoma"/>
          <w:b/>
          <w:i/>
        </w:rPr>
        <w:t>onduct</w:t>
      </w:r>
      <w:r w:rsidRPr="005667E9">
        <w:rPr>
          <w:rFonts w:cs="Tahoma"/>
          <w:i/>
        </w:rPr>
        <w:t>.</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t>The disciplinary panel refused to give the appellant an opportunity to make submissions in mitigation.</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t>The Appellant was suspended immediately after initiating the grievance procedure contained in the SIRDC code of conduct, thereby making the suspension an attempt to frustrate the Appellan</w:t>
      </w:r>
      <w:r w:rsidR="00FC0841">
        <w:rPr>
          <w:rFonts w:cs="Tahoma"/>
          <w:i/>
        </w:rPr>
        <w:t>t’s entitlement to the pursuit o</w:t>
      </w:r>
      <w:r w:rsidRPr="005667E9">
        <w:rPr>
          <w:rFonts w:cs="Tahoma"/>
          <w:i/>
        </w:rPr>
        <w:t>f the grievance procedure outlined in the co</w:t>
      </w:r>
      <w:r w:rsidR="00FC0841">
        <w:rPr>
          <w:rFonts w:cs="Tahoma"/>
          <w:i/>
        </w:rPr>
        <w:t xml:space="preserve">de of conduct, in violation of </w:t>
      </w:r>
      <w:r w:rsidR="00FC0841" w:rsidRPr="00FC0841">
        <w:rPr>
          <w:rFonts w:cs="Tahoma"/>
          <w:b/>
          <w:i/>
        </w:rPr>
        <w:t>S</w:t>
      </w:r>
      <w:r w:rsidRPr="00FC0841">
        <w:rPr>
          <w:rFonts w:cs="Tahoma"/>
          <w:b/>
          <w:i/>
        </w:rPr>
        <w:t>ection 6(i)(e)</w:t>
      </w:r>
      <w:r w:rsidRPr="005667E9">
        <w:rPr>
          <w:rFonts w:cs="Tahoma"/>
          <w:i/>
        </w:rPr>
        <w:t xml:space="preserve"> as read with section </w:t>
      </w:r>
      <w:r w:rsidRPr="00FC0841">
        <w:rPr>
          <w:rFonts w:cs="Tahoma"/>
          <w:b/>
          <w:i/>
        </w:rPr>
        <w:t>6(2)</w:t>
      </w:r>
      <w:r w:rsidRPr="005667E9">
        <w:rPr>
          <w:rFonts w:cs="Tahoma"/>
          <w:i/>
        </w:rPr>
        <w:t xml:space="preserve"> of the </w:t>
      </w:r>
      <w:proofErr w:type="spellStart"/>
      <w:r w:rsidRPr="00FC0841">
        <w:rPr>
          <w:rFonts w:cs="Tahoma"/>
          <w:b/>
          <w:i/>
        </w:rPr>
        <w:t>Labour</w:t>
      </w:r>
      <w:proofErr w:type="spellEnd"/>
      <w:r w:rsidRPr="00FC0841">
        <w:rPr>
          <w:rFonts w:cs="Tahoma"/>
          <w:b/>
          <w:i/>
        </w:rPr>
        <w:t xml:space="preserve"> Act (Chapter</w:t>
      </w:r>
      <w:r w:rsidRPr="005667E9">
        <w:rPr>
          <w:rFonts w:cs="Tahoma"/>
          <w:i/>
        </w:rPr>
        <w:t xml:space="preserve"> </w:t>
      </w:r>
      <w:r w:rsidRPr="00FC0841">
        <w:rPr>
          <w:rFonts w:cs="Tahoma"/>
          <w:b/>
          <w:i/>
        </w:rPr>
        <w:t>28:01).</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t>The Appe</w:t>
      </w:r>
      <w:r w:rsidR="00FC0841">
        <w:rPr>
          <w:rFonts w:cs="Tahoma"/>
          <w:i/>
        </w:rPr>
        <w:t xml:space="preserve">llant’s suspension contravened </w:t>
      </w:r>
      <w:r w:rsidR="00FC0841" w:rsidRPr="00FC0841">
        <w:rPr>
          <w:rFonts w:cs="Tahoma"/>
          <w:b/>
          <w:i/>
        </w:rPr>
        <w:t>S</w:t>
      </w:r>
      <w:r w:rsidRPr="00FC0841">
        <w:rPr>
          <w:rFonts w:cs="Tahoma"/>
          <w:b/>
          <w:i/>
        </w:rPr>
        <w:t>ection 8(i)</w:t>
      </w:r>
      <w:r w:rsidR="00FC0841">
        <w:rPr>
          <w:rFonts w:cs="Tahoma"/>
          <w:i/>
        </w:rPr>
        <w:t xml:space="preserve"> of the </w:t>
      </w:r>
      <w:r w:rsidR="00FC0841" w:rsidRPr="00FC0841">
        <w:rPr>
          <w:rFonts w:cs="Tahoma"/>
          <w:b/>
          <w:i/>
        </w:rPr>
        <w:t>SIRDC Code of</w:t>
      </w:r>
      <w:r w:rsidR="00FC0841">
        <w:rPr>
          <w:rFonts w:cs="Tahoma"/>
          <w:i/>
        </w:rPr>
        <w:t xml:space="preserve"> </w:t>
      </w:r>
      <w:r w:rsidR="00FC0841" w:rsidRPr="00FC0841">
        <w:rPr>
          <w:rFonts w:cs="Tahoma"/>
          <w:b/>
          <w:i/>
        </w:rPr>
        <w:t>C</w:t>
      </w:r>
      <w:r w:rsidRPr="00FC0841">
        <w:rPr>
          <w:rFonts w:cs="Tahoma"/>
          <w:b/>
          <w:i/>
        </w:rPr>
        <w:t>onduct</w:t>
      </w:r>
      <w:r w:rsidRPr="005667E9">
        <w:rPr>
          <w:rFonts w:cs="Tahoma"/>
          <w:i/>
        </w:rPr>
        <w:t xml:space="preserve"> in that the letter of suspension was written by the Chief Executive Officer in his personal capacity and not by a disciplinary committee as provided for in the code of conduct.</w:t>
      </w:r>
    </w:p>
    <w:p w:rsidR="002D0805" w:rsidRPr="005667E9" w:rsidRDefault="002D0805" w:rsidP="00C630C4">
      <w:pPr>
        <w:pStyle w:val="ListParagraph"/>
        <w:numPr>
          <w:ilvl w:val="0"/>
          <w:numId w:val="6"/>
        </w:numPr>
        <w:spacing w:line="360" w:lineRule="auto"/>
        <w:jc w:val="both"/>
        <w:rPr>
          <w:rFonts w:cs="Tahoma"/>
          <w:i/>
        </w:rPr>
      </w:pPr>
      <w:r w:rsidRPr="005667E9">
        <w:rPr>
          <w:rFonts w:cs="Tahoma"/>
          <w:i/>
        </w:rPr>
        <w:lastRenderedPageBreak/>
        <w:t xml:space="preserve">The Appellant was suspended before a disciplinary hearing </w:t>
      </w:r>
      <w:r w:rsidR="00FC0841">
        <w:rPr>
          <w:rFonts w:cs="Tahoma"/>
          <w:i/>
        </w:rPr>
        <w:t xml:space="preserve">was conducted, in violation of </w:t>
      </w:r>
      <w:r w:rsidR="00FC0841" w:rsidRPr="00FC0841">
        <w:rPr>
          <w:rFonts w:cs="Tahoma"/>
          <w:b/>
          <w:i/>
        </w:rPr>
        <w:t xml:space="preserve">Section 18(3) </w:t>
      </w:r>
      <w:r w:rsidR="00FC0841">
        <w:rPr>
          <w:rFonts w:cs="Tahoma"/>
          <w:i/>
        </w:rPr>
        <w:t xml:space="preserve">of the </w:t>
      </w:r>
      <w:r w:rsidR="00FC0841" w:rsidRPr="00FC0841">
        <w:rPr>
          <w:rFonts w:cs="Tahoma"/>
          <w:b/>
          <w:i/>
        </w:rPr>
        <w:t>SIRDC C</w:t>
      </w:r>
      <w:r w:rsidRPr="00FC0841">
        <w:rPr>
          <w:rFonts w:cs="Tahoma"/>
          <w:b/>
          <w:i/>
        </w:rPr>
        <w:t>ode o</w:t>
      </w:r>
      <w:r w:rsidR="00FC0841" w:rsidRPr="00FC0841">
        <w:rPr>
          <w:rFonts w:cs="Tahoma"/>
          <w:b/>
          <w:i/>
        </w:rPr>
        <w:t>f C</w:t>
      </w:r>
      <w:r w:rsidRPr="00FC0841">
        <w:rPr>
          <w:rFonts w:cs="Tahoma"/>
          <w:b/>
          <w:i/>
        </w:rPr>
        <w:t>onduct</w:t>
      </w:r>
      <w:r w:rsidRPr="005667E9">
        <w:rPr>
          <w:rFonts w:cs="Tahoma"/>
          <w:i/>
        </w:rPr>
        <w:t>.</w:t>
      </w:r>
    </w:p>
    <w:p w:rsidR="006D0162" w:rsidRPr="00851521" w:rsidRDefault="006D0162" w:rsidP="00C630C4">
      <w:pPr>
        <w:spacing w:line="360" w:lineRule="auto"/>
        <w:jc w:val="both"/>
        <w:rPr>
          <w:rFonts w:cs="Tahoma"/>
        </w:rPr>
      </w:pPr>
    </w:p>
    <w:p w:rsidR="00203B41" w:rsidRDefault="00203B41" w:rsidP="00C630C4">
      <w:pPr>
        <w:spacing w:line="360" w:lineRule="auto"/>
        <w:ind w:firstLine="360"/>
        <w:jc w:val="both"/>
        <w:rPr>
          <w:rFonts w:cs="Tahoma"/>
        </w:rPr>
      </w:pPr>
      <w:r>
        <w:rPr>
          <w:rFonts w:cs="Tahoma"/>
        </w:rPr>
        <w:t>The appeal has also been noted on the following grounds;</w:t>
      </w:r>
    </w:p>
    <w:p w:rsidR="00203B41" w:rsidRPr="005667E9" w:rsidRDefault="00203B41" w:rsidP="00C630C4">
      <w:pPr>
        <w:pStyle w:val="ListParagraph"/>
        <w:spacing w:line="360" w:lineRule="auto"/>
        <w:jc w:val="both"/>
        <w:rPr>
          <w:rFonts w:cs="Tahoma"/>
          <w:i/>
        </w:rPr>
      </w:pPr>
    </w:p>
    <w:p w:rsidR="00203B41" w:rsidRPr="005667E9" w:rsidRDefault="00203B41" w:rsidP="00C630C4">
      <w:pPr>
        <w:pStyle w:val="ListParagraph"/>
        <w:numPr>
          <w:ilvl w:val="0"/>
          <w:numId w:val="8"/>
        </w:numPr>
        <w:spacing w:line="360" w:lineRule="auto"/>
        <w:jc w:val="both"/>
        <w:rPr>
          <w:rFonts w:cs="Tahoma"/>
          <w:i/>
        </w:rPr>
      </w:pPr>
      <w:r w:rsidRPr="005667E9">
        <w:rPr>
          <w:rFonts w:cs="Tahoma"/>
          <w:i/>
        </w:rPr>
        <w:t>The decision of the “disciplinary committee” to terminate the Appellant’s employment is a legal nullity because the committee was improperly constituted.</w:t>
      </w:r>
    </w:p>
    <w:p w:rsidR="00203B41" w:rsidRPr="00203B41" w:rsidRDefault="00203B41" w:rsidP="00C630C4">
      <w:pPr>
        <w:pStyle w:val="ListParagraph"/>
        <w:numPr>
          <w:ilvl w:val="0"/>
          <w:numId w:val="8"/>
        </w:numPr>
        <w:spacing w:line="360" w:lineRule="auto"/>
        <w:jc w:val="both"/>
        <w:rPr>
          <w:rFonts w:cs="Tahoma"/>
        </w:rPr>
      </w:pPr>
      <w:r w:rsidRPr="00203B41">
        <w:rPr>
          <w:rFonts w:cs="Tahoma"/>
          <w:i/>
        </w:rPr>
        <w:t>The evidence led during the disciplinary proceedings does not sustain the charges which were being faced by the Appellant.</w:t>
      </w:r>
    </w:p>
    <w:p w:rsidR="00203B41" w:rsidRDefault="00203B41" w:rsidP="00C630C4">
      <w:pPr>
        <w:spacing w:line="360" w:lineRule="auto"/>
        <w:ind w:firstLine="360"/>
        <w:jc w:val="both"/>
        <w:rPr>
          <w:rFonts w:cs="Tahoma"/>
        </w:rPr>
      </w:pPr>
    </w:p>
    <w:p w:rsidR="00203B41" w:rsidRDefault="005F49A4" w:rsidP="00C630C4">
      <w:pPr>
        <w:spacing w:line="360" w:lineRule="auto"/>
        <w:ind w:firstLine="360"/>
        <w:jc w:val="both"/>
        <w:rPr>
          <w:rFonts w:cs="Tahoma"/>
        </w:rPr>
      </w:pPr>
      <w:r>
        <w:rPr>
          <w:rFonts w:cs="Tahoma"/>
        </w:rPr>
        <w:t>The Respondent o</w:t>
      </w:r>
      <w:r w:rsidR="00BE5DFE">
        <w:rPr>
          <w:rFonts w:cs="Tahoma"/>
        </w:rPr>
        <w:t>pposed both the application for</w:t>
      </w:r>
      <w:r>
        <w:rPr>
          <w:rFonts w:cs="Tahoma"/>
        </w:rPr>
        <w:t xml:space="preserve"> review and the appeal.  The Respondent </w:t>
      </w:r>
      <w:r w:rsidR="00203B41">
        <w:rPr>
          <w:rFonts w:cs="Tahoma"/>
        </w:rPr>
        <w:t xml:space="preserve">also </w:t>
      </w:r>
      <w:r>
        <w:rPr>
          <w:rFonts w:cs="Tahoma"/>
        </w:rPr>
        <w:t>raised five objections/points in</w:t>
      </w:r>
      <w:r w:rsidRPr="00BE5DFE">
        <w:rPr>
          <w:rFonts w:cs="Tahoma"/>
          <w:i/>
        </w:rPr>
        <w:t xml:space="preserve"> </w:t>
      </w:r>
      <w:proofErr w:type="spellStart"/>
      <w:r w:rsidRPr="00BE5DFE">
        <w:rPr>
          <w:rFonts w:cs="Tahoma"/>
          <w:i/>
        </w:rPr>
        <w:t>limine</w:t>
      </w:r>
      <w:proofErr w:type="spellEnd"/>
      <w:r>
        <w:rPr>
          <w:rFonts w:cs="Tahoma"/>
        </w:rPr>
        <w:t xml:space="preserve">.  </w:t>
      </w:r>
    </w:p>
    <w:p w:rsidR="00203B41" w:rsidRDefault="00203B41" w:rsidP="00C630C4">
      <w:pPr>
        <w:spacing w:line="360" w:lineRule="auto"/>
        <w:ind w:firstLine="360"/>
        <w:jc w:val="both"/>
        <w:rPr>
          <w:rFonts w:cs="Tahoma"/>
        </w:rPr>
      </w:pPr>
    </w:p>
    <w:p w:rsidR="00C93153" w:rsidRDefault="005F49A4" w:rsidP="00C630C4">
      <w:pPr>
        <w:spacing w:line="360" w:lineRule="auto"/>
        <w:ind w:firstLine="360"/>
        <w:jc w:val="both"/>
        <w:rPr>
          <w:rFonts w:cs="Tahoma"/>
        </w:rPr>
      </w:pPr>
      <w:r>
        <w:rPr>
          <w:rFonts w:cs="Tahoma"/>
        </w:rPr>
        <w:t xml:space="preserve">Firstly in terms of </w:t>
      </w:r>
      <w:r w:rsidRPr="00BE5DFE">
        <w:rPr>
          <w:rFonts w:cs="Tahoma"/>
          <w:b/>
        </w:rPr>
        <w:t xml:space="preserve">Rules 15/16 of the </w:t>
      </w:r>
      <w:proofErr w:type="spellStart"/>
      <w:r w:rsidRPr="00BE5DFE">
        <w:rPr>
          <w:rFonts w:cs="Tahoma"/>
          <w:b/>
        </w:rPr>
        <w:t>Labour</w:t>
      </w:r>
      <w:proofErr w:type="spellEnd"/>
      <w:r w:rsidRPr="00BE5DFE">
        <w:rPr>
          <w:rFonts w:cs="Tahoma"/>
          <w:b/>
        </w:rPr>
        <w:t xml:space="preserve"> Court Rules</w:t>
      </w:r>
      <w:r>
        <w:rPr>
          <w:rFonts w:cs="Tahoma"/>
        </w:rPr>
        <w:t xml:space="preserve"> the application for review and appeal ought to be </w:t>
      </w:r>
      <w:r w:rsidR="00C763C2">
        <w:rPr>
          <w:rFonts w:cs="Tahoma"/>
        </w:rPr>
        <w:t xml:space="preserve">in </w:t>
      </w:r>
      <w:r>
        <w:rPr>
          <w:rFonts w:cs="Tahoma"/>
        </w:rPr>
        <w:t>the prescribed Forms LC3 and LC4.</w:t>
      </w:r>
      <w:r w:rsidR="00BE5DFE">
        <w:rPr>
          <w:rFonts w:cs="Tahoma"/>
        </w:rPr>
        <w:t xml:space="preserve">  Secondly, that there a</w:t>
      </w:r>
      <w:r w:rsidR="00FC0841">
        <w:rPr>
          <w:rFonts w:cs="Tahoma"/>
        </w:rPr>
        <w:t>re no proper grounds of appeal filed</w:t>
      </w:r>
      <w:r w:rsidR="00BE5DFE">
        <w:rPr>
          <w:rFonts w:cs="Tahoma"/>
        </w:rPr>
        <w:t xml:space="preserve"> in the appeal.  Thirdly, in the alternative the purported grounds of appeal are not grounds of appeal being so vague as to be meaningless.  Fourthly, there is no prayer in the purported review and the application failed to cite the Disciplinary Committee and its members.  Fifthly, that in the circumstance</w:t>
      </w:r>
      <w:r w:rsidR="00FC0841">
        <w:rPr>
          <w:rFonts w:cs="Tahoma"/>
        </w:rPr>
        <w:t>s there is neither an appeal no</w:t>
      </w:r>
      <w:r w:rsidR="00BE5DFE">
        <w:rPr>
          <w:rFonts w:cs="Tahoma"/>
        </w:rPr>
        <w:t xml:space="preserve">r a review pending before </w:t>
      </w:r>
      <w:r w:rsidR="00244460">
        <w:rPr>
          <w:rFonts w:cs="Tahoma"/>
        </w:rPr>
        <w:t xml:space="preserve">the </w:t>
      </w:r>
      <w:proofErr w:type="spellStart"/>
      <w:r w:rsidR="00244460">
        <w:rPr>
          <w:rFonts w:cs="Tahoma"/>
        </w:rPr>
        <w:t>Labour</w:t>
      </w:r>
      <w:proofErr w:type="spellEnd"/>
      <w:r w:rsidR="00244460">
        <w:rPr>
          <w:rFonts w:cs="Tahoma"/>
        </w:rPr>
        <w:t xml:space="preserve"> Court.</w:t>
      </w:r>
    </w:p>
    <w:p w:rsidR="009E62EF" w:rsidRDefault="009E62EF" w:rsidP="00C630C4">
      <w:pPr>
        <w:spacing w:line="360" w:lineRule="auto"/>
        <w:ind w:firstLine="360"/>
        <w:jc w:val="both"/>
        <w:rPr>
          <w:rFonts w:cs="Tahoma"/>
        </w:rPr>
      </w:pPr>
    </w:p>
    <w:p w:rsidR="009E62EF" w:rsidRDefault="009E62EF" w:rsidP="00C630C4">
      <w:pPr>
        <w:spacing w:line="360" w:lineRule="auto"/>
        <w:ind w:firstLine="360"/>
        <w:jc w:val="both"/>
        <w:rPr>
          <w:rFonts w:cs="Tahoma"/>
        </w:rPr>
      </w:pPr>
      <w:r>
        <w:rPr>
          <w:rFonts w:cs="Tahoma"/>
        </w:rPr>
        <w:t xml:space="preserve">At the hearing of the matter </w:t>
      </w:r>
      <w:proofErr w:type="spellStart"/>
      <w:r>
        <w:rPr>
          <w:rFonts w:cs="Tahoma"/>
        </w:rPr>
        <w:t>Mr</w:t>
      </w:r>
      <w:proofErr w:type="spellEnd"/>
      <w:r>
        <w:rPr>
          <w:rFonts w:cs="Tahoma"/>
        </w:rPr>
        <w:t xml:space="preserve"> </w:t>
      </w:r>
      <w:proofErr w:type="spellStart"/>
      <w:r>
        <w:rPr>
          <w:rFonts w:cs="Tahoma"/>
        </w:rPr>
        <w:t>Hwacha</w:t>
      </w:r>
      <w:proofErr w:type="spellEnd"/>
      <w:r>
        <w:rPr>
          <w:rFonts w:cs="Tahoma"/>
        </w:rPr>
        <w:t xml:space="preserve"> for the Respondent</w:t>
      </w:r>
      <w:r w:rsidR="00C630C4">
        <w:rPr>
          <w:rFonts w:cs="Tahoma"/>
        </w:rPr>
        <w:t>,</w:t>
      </w:r>
      <w:r>
        <w:rPr>
          <w:rFonts w:cs="Tahoma"/>
        </w:rPr>
        <w:t xml:space="preserve"> raised the </w:t>
      </w:r>
      <w:r w:rsidR="00C630C4">
        <w:rPr>
          <w:rFonts w:cs="Tahoma"/>
        </w:rPr>
        <w:t xml:space="preserve">same </w:t>
      </w:r>
      <w:r>
        <w:rPr>
          <w:rFonts w:cs="Tahoma"/>
        </w:rPr>
        <w:t xml:space="preserve">points </w:t>
      </w:r>
      <w:r>
        <w:rPr>
          <w:rFonts w:cs="Tahoma"/>
          <w:i/>
        </w:rPr>
        <w:t xml:space="preserve">in </w:t>
      </w:r>
      <w:proofErr w:type="spellStart"/>
      <w:r>
        <w:rPr>
          <w:rFonts w:cs="Tahoma"/>
          <w:i/>
        </w:rPr>
        <w:t>limine</w:t>
      </w:r>
      <w:proofErr w:type="spellEnd"/>
      <w:r>
        <w:rPr>
          <w:rFonts w:cs="Tahoma"/>
        </w:rPr>
        <w:t xml:space="preserve">.  </w:t>
      </w:r>
      <w:proofErr w:type="spellStart"/>
      <w:r>
        <w:rPr>
          <w:rFonts w:cs="Tahoma"/>
        </w:rPr>
        <w:t>Mr</w:t>
      </w:r>
      <w:proofErr w:type="spellEnd"/>
      <w:r>
        <w:rPr>
          <w:rFonts w:cs="Tahoma"/>
        </w:rPr>
        <w:t xml:space="preserve"> </w:t>
      </w:r>
      <w:proofErr w:type="spellStart"/>
      <w:r>
        <w:rPr>
          <w:rFonts w:cs="Tahoma"/>
        </w:rPr>
        <w:t>Kufaru</w:t>
      </w:r>
      <w:r w:rsidR="00C630C4">
        <w:rPr>
          <w:rFonts w:cs="Tahoma"/>
        </w:rPr>
        <w:t>we</w:t>
      </w:r>
      <w:r>
        <w:rPr>
          <w:rFonts w:cs="Tahoma"/>
        </w:rPr>
        <w:t>nga</w:t>
      </w:r>
      <w:proofErr w:type="spellEnd"/>
      <w:r>
        <w:rPr>
          <w:rFonts w:cs="Tahoma"/>
        </w:rPr>
        <w:t xml:space="preserve"> </w:t>
      </w:r>
      <w:r w:rsidR="00C630C4">
        <w:rPr>
          <w:rFonts w:cs="Tahoma"/>
        </w:rPr>
        <w:t xml:space="preserve">also made submissions in response.  </w:t>
      </w:r>
      <w:r>
        <w:rPr>
          <w:rFonts w:cs="Tahoma"/>
        </w:rPr>
        <w:t xml:space="preserve">In respect of the objections </w:t>
      </w:r>
      <w:r>
        <w:rPr>
          <w:rFonts w:cs="Tahoma"/>
          <w:i/>
        </w:rPr>
        <w:t xml:space="preserve">in </w:t>
      </w:r>
      <w:proofErr w:type="spellStart"/>
      <w:r>
        <w:rPr>
          <w:rFonts w:cs="Tahoma"/>
          <w:i/>
        </w:rPr>
        <w:t>limine</w:t>
      </w:r>
      <w:proofErr w:type="spellEnd"/>
      <w:r>
        <w:rPr>
          <w:rFonts w:cs="Tahoma"/>
        </w:rPr>
        <w:t xml:space="preserve"> it is the court’s finding as follows;</w:t>
      </w:r>
    </w:p>
    <w:p w:rsidR="00C630C4" w:rsidRDefault="00C630C4" w:rsidP="00C630C4">
      <w:pPr>
        <w:spacing w:line="360" w:lineRule="auto"/>
        <w:ind w:firstLine="360"/>
        <w:jc w:val="both"/>
        <w:rPr>
          <w:rFonts w:cs="Tahoma"/>
        </w:rPr>
      </w:pPr>
    </w:p>
    <w:p w:rsidR="009E62EF" w:rsidRDefault="009E62EF" w:rsidP="00C630C4">
      <w:pPr>
        <w:spacing w:line="360" w:lineRule="auto"/>
        <w:ind w:firstLine="360"/>
        <w:jc w:val="both"/>
        <w:rPr>
          <w:rFonts w:cs="Tahoma"/>
        </w:rPr>
      </w:pPr>
      <w:proofErr w:type="gramStart"/>
      <w:r>
        <w:rPr>
          <w:rFonts w:cs="Tahoma"/>
        </w:rPr>
        <w:t>Firstly, in respect of the forms used in both application for review and appeal.</w:t>
      </w:r>
      <w:proofErr w:type="gramEnd"/>
      <w:r>
        <w:rPr>
          <w:rFonts w:cs="Tahoma"/>
        </w:rPr>
        <w:t xml:space="preserve">  It is common </w:t>
      </w:r>
      <w:proofErr w:type="gramStart"/>
      <w:r>
        <w:rPr>
          <w:rFonts w:cs="Tahoma"/>
        </w:rPr>
        <w:t>cause</w:t>
      </w:r>
      <w:proofErr w:type="gramEnd"/>
      <w:r>
        <w:rPr>
          <w:rFonts w:cs="Tahoma"/>
        </w:rPr>
        <w:t xml:space="preserve"> Appellant adopted </w:t>
      </w:r>
      <w:r w:rsidR="00C630C4">
        <w:rPr>
          <w:rFonts w:cs="Tahoma"/>
        </w:rPr>
        <w:t>abridged</w:t>
      </w:r>
      <w:r>
        <w:rPr>
          <w:rFonts w:cs="Tahoma"/>
        </w:rPr>
        <w:t xml:space="preserve"> versions of both </w:t>
      </w:r>
      <w:r w:rsidRPr="00C630C4">
        <w:rPr>
          <w:rFonts w:cs="Tahoma"/>
          <w:b/>
        </w:rPr>
        <w:t>forms LC3 and LC4</w:t>
      </w:r>
      <w:r>
        <w:rPr>
          <w:rFonts w:cs="Tahoma"/>
        </w:rPr>
        <w:t xml:space="preserve"> prescribed by the Rules.  Rule 37 of the </w:t>
      </w:r>
      <w:proofErr w:type="spellStart"/>
      <w:r>
        <w:rPr>
          <w:rFonts w:cs="Tahoma"/>
        </w:rPr>
        <w:t>Labour</w:t>
      </w:r>
      <w:proofErr w:type="spellEnd"/>
      <w:r>
        <w:rPr>
          <w:rFonts w:cs="Tahoma"/>
        </w:rPr>
        <w:t xml:space="preserve"> Court Rules allows for modification of the prescribed forms</w:t>
      </w:r>
      <w:r w:rsidR="00C630C4">
        <w:rPr>
          <w:rFonts w:cs="Tahoma"/>
        </w:rPr>
        <w:t>,</w:t>
      </w:r>
      <w:r>
        <w:rPr>
          <w:rFonts w:cs="Tahoma"/>
        </w:rPr>
        <w:t xml:space="preserve"> the forms however must substantially comply with the standard form.  Both form</w:t>
      </w:r>
      <w:r w:rsidR="00C630C4">
        <w:rPr>
          <w:rFonts w:cs="Tahoma"/>
        </w:rPr>
        <w:t>s</w:t>
      </w:r>
      <w:r>
        <w:rPr>
          <w:rFonts w:cs="Tahoma"/>
        </w:rPr>
        <w:t xml:space="preserve"> do not substantially comply.  For an example, the notice </w:t>
      </w:r>
      <w:r>
        <w:rPr>
          <w:rFonts w:cs="Tahoma"/>
        </w:rPr>
        <w:lastRenderedPageBreak/>
        <w:t>of appeal does not indicate which determination is being appealed against (</w:t>
      </w:r>
      <w:r w:rsidRPr="00C630C4">
        <w:rPr>
          <w:rFonts w:cs="Tahoma"/>
          <w:b/>
        </w:rPr>
        <w:t>Form LC3</w:t>
      </w:r>
      <w:r>
        <w:rPr>
          <w:rFonts w:cs="Tahoma"/>
        </w:rPr>
        <w:t xml:space="preserve"> provides a selection box for Appellant to tick the appropriate box).  The notice of appeal also does not indicate the date on which the determination was made.  </w:t>
      </w:r>
      <w:r w:rsidRPr="00C630C4">
        <w:rPr>
          <w:rFonts w:cs="Tahoma"/>
          <w:b/>
        </w:rPr>
        <w:t>Form LC3</w:t>
      </w:r>
      <w:r>
        <w:rPr>
          <w:rFonts w:cs="Tahoma"/>
        </w:rPr>
        <w:t xml:space="preserve"> also requires an Appellant to state the brief facts and to select in boxes the relief sought.  It is </w:t>
      </w:r>
      <w:r w:rsidR="002262DB">
        <w:rPr>
          <w:rFonts w:cs="Tahoma"/>
        </w:rPr>
        <w:t>common</w:t>
      </w:r>
      <w:r>
        <w:rPr>
          <w:rFonts w:cs="Tahoma"/>
        </w:rPr>
        <w:t xml:space="preserve"> </w:t>
      </w:r>
      <w:proofErr w:type="gramStart"/>
      <w:r>
        <w:rPr>
          <w:rFonts w:cs="Tahoma"/>
        </w:rPr>
        <w:t>cause</w:t>
      </w:r>
      <w:proofErr w:type="gramEnd"/>
      <w:r>
        <w:rPr>
          <w:rFonts w:cs="Tahoma"/>
        </w:rPr>
        <w:t xml:space="preserve"> </w:t>
      </w:r>
      <w:r w:rsidR="002262DB">
        <w:rPr>
          <w:rFonts w:cs="Tahoma"/>
        </w:rPr>
        <w:t>the application for review was filed without a prayer.  It was only after the Respondent brought that to Appellant’s attention through its notice of opposition that the Appellant then sought to amend its papers.</w:t>
      </w:r>
    </w:p>
    <w:p w:rsidR="002262DB" w:rsidRDefault="002262DB" w:rsidP="00C630C4">
      <w:pPr>
        <w:spacing w:line="360" w:lineRule="auto"/>
        <w:ind w:firstLine="360"/>
        <w:jc w:val="both"/>
        <w:rPr>
          <w:rFonts w:cs="Tahoma"/>
        </w:rPr>
      </w:pPr>
    </w:p>
    <w:p w:rsidR="002262DB" w:rsidRDefault="002262DB" w:rsidP="00C630C4">
      <w:pPr>
        <w:spacing w:line="360" w:lineRule="auto"/>
        <w:ind w:firstLine="360"/>
        <w:jc w:val="both"/>
        <w:rPr>
          <w:rFonts w:cs="Tahoma"/>
        </w:rPr>
      </w:pPr>
      <w:r>
        <w:rPr>
          <w:rFonts w:cs="Tahoma"/>
        </w:rPr>
        <w:t>Secondly in regards the grounds of appeal the grounds are not clearly set out.  Apart from the vagueness the first ground of appeal is indeed a ground for review.</w:t>
      </w:r>
    </w:p>
    <w:p w:rsidR="002262DB" w:rsidRDefault="002262DB" w:rsidP="00C630C4">
      <w:pPr>
        <w:spacing w:line="360" w:lineRule="auto"/>
        <w:ind w:firstLine="360"/>
        <w:jc w:val="both"/>
        <w:rPr>
          <w:rFonts w:cs="Tahoma"/>
        </w:rPr>
      </w:pPr>
      <w:r>
        <w:rPr>
          <w:rFonts w:cs="Tahoma"/>
        </w:rPr>
        <w:tab/>
      </w:r>
    </w:p>
    <w:p w:rsidR="002262DB" w:rsidRDefault="002262DB" w:rsidP="00C630C4">
      <w:pPr>
        <w:spacing w:line="360" w:lineRule="auto"/>
        <w:ind w:firstLine="360"/>
        <w:jc w:val="both"/>
        <w:rPr>
          <w:rFonts w:cs="Tahoma"/>
        </w:rPr>
      </w:pPr>
      <w:r>
        <w:rPr>
          <w:rFonts w:cs="Tahoma"/>
        </w:rPr>
        <w:t>Thirdly, in regards to the failure to cite the Disciplinary Committee this</w:t>
      </w:r>
      <w:r w:rsidR="00C630C4">
        <w:rPr>
          <w:rFonts w:cs="Tahoma"/>
        </w:rPr>
        <w:t xml:space="preserve"> requirement which is to be found</w:t>
      </w:r>
      <w:r>
        <w:rPr>
          <w:rFonts w:cs="Tahoma"/>
        </w:rPr>
        <w:t xml:space="preserve"> in </w:t>
      </w:r>
      <w:r w:rsidRPr="00FE1F70">
        <w:rPr>
          <w:rFonts w:cs="Tahoma"/>
          <w:b/>
        </w:rPr>
        <w:t>Rule 256</w:t>
      </w:r>
      <w:r>
        <w:rPr>
          <w:rFonts w:cs="Tahoma"/>
        </w:rPr>
        <w:t xml:space="preserve"> of the </w:t>
      </w:r>
      <w:r w:rsidRPr="00FE1F70">
        <w:rPr>
          <w:rFonts w:cs="Tahoma"/>
          <w:b/>
        </w:rPr>
        <w:t>High Court Rules</w:t>
      </w:r>
      <w:r>
        <w:rPr>
          <w:rFonts w:cs="Tahoma"/>
        </w:rPr>
        <w:t xml:space="preserve"> has no </w:t>
      </w:r>
      <w:r w:rsidR="00FE1F70">
        <w:rPr>
          <w:rFonts w:cs="Tahoma"/>
        </w:rPr>
        <w:t>equivalent</w:t>
      </w:r>
      <w:r>
        <w:rPr>
          <w:rFonts w:cs="Tahoma"/>
        </w:rPr>
        <w:t xml:space="preserve"> provision in the </w:t>
      </w:r>
      <w:proofErr w:type="spellStart"/>
      <w:r w:rsidRPr="00FE1F70">
        <w:rPr>
          <w:rFonts w:cs="Tahoma"/>
          <w:b/>
        </w:rPr>
        <w:t>Labour</w:t>
      </w:r>
      <w:proofErr w:type="spellEnd"/>
      <w:r w:rsidRPr="00FE1F70">
        <w:rPr>
          <w:rFonts w:cs="Tahoma"/>
          <w:b/>
        </w:rPr>
        <w:t xml:space="preserve"> Court Rules</w:t>
      </w:r>
      <w:r>
        <w:rPr>
          <w:rFonts w:cs="Tahoma"/>
        </w:rPr>
        <w:t xml:space="preserve">.  Even if it is accepted as contended by </w:t>
      </w:r>
      <w:proofErr w:type="spellStart"/>
      <w:r>
        <w:rPr>
          <w:rFonts w:cs="Tahoma"/>
        </w:rPr>
        <w:t>Mr</w:t>
      </w:r>
      <w:proofErr w:type="spellEnd"/>
      <w:r>
        <w:rPr>
          <w:rFonts w:cs="Tahoma"/>
        </w:rPr>
        <w:t xml:space="preserve"> </w:t>
      </w:r>
      <w:proofErr w:type="spellStart"/>
      <w:r>
        <w:rPr>
          <w:rFonts w:cs="Tahoma"/>
        </w:rPr>
        <w:t>Hwacha</w:t>
      </w:r>
      <w:proofErr w:type="spellEnd"/>
      <w:r>
        <w:rPr>
          <w:rFonts w:cs="Tahoma"/>
        </w:rPr>
        <w:t xml:space="preserve"> that the </w:t>
      </w:r>
      <w:proofErr w:type="spellStart"/>
      <w:r>
        <w:rPr>
          <w:rFonts w:cs="Tahoma"/>
        </w:rPr>
        <w:t>Labour</w:t>
      </w:r>
      <w:proofErr w:type="spellEnd"/>
      <w:r>
        <w:rPr>
          <w:rFonts w:cs="Tahoma"/>
        </w:rPr>
        <w:t xml:space="preserve"> Court has similar powers as the High Court on review I am inclined to follow the approach taken in </w:t>
      </w:r>
      <w:proofErr w:type="spellStart"/>
      <w:r>
        <w:rPr>
          <w:rFonts w:cs="Tahoma"/>
          <w:b/>
        </w:rPr>
        <w:t>Chirenga</w:t>
      </w:r>
      <w:proofErr w:type="spellEnd"/>
      <w:r>
        <w:rPr>
          <w:rFonts w:cs="Tahoma"/>
          <w:b/>
        </w:rPr>
        <w:t xml:space="preserve"> </w:t>
      </w:r>
      <w:proofErr w:type="spellStart"/>
      <w:r>
        <w:rPr>
          <w:rFonts w:cs="Tahoma"/>
          <w:b/>
        </w:rPr>
        <w:t>vs</w:t>
      </w:r>
      <w:proofErr w:type="spellEnd"/>
      <w:r>
        <w:rPr>
          <w:rFonts w:cs="Tahoma"/>
          <w:b/>
        </w:rPr>
        <w:t xml:space="preserve"> Delta Distribution HH-72-03</w:t>
      </w:r>
      <w:r>
        <w:rPr>
          <w:rFonts w:cs="Tahoma"/>
        </w:rPr>
        <w:t xml:space="preserve"> where the High Court</w:t>
      </w:r>
      <w:r w:rsidR="00FE1F70">
        <w:rPr>
          <w:rFonts w:cs="Tahoma"/>
        </w:rPr>
        <w:t>, after considering the impor</w:t>
      </w:r>
      <w:r>
        <w:rPr>
          <w:rFonts w:cs="Tahoma"/>
        </w:rPr>
        <w:t xml:space="preserve">t of </w:t>
      </w:r>
      <w:r w:rsidRPr="00FE1F70">
        <w:rPr>
          <w:rFonts w:cs="Tahoma"/>
          <w:b/>
        </w:rPr>
        <w:t>Rule 256</w:t>
      </w:r>
      <w:r>
        <w:rPr>
          <w:rFonts w:cs="Tahoma"/>
        </w:rPr>
        <w:t xml:space="preserve"> still came to the conclusion that it is not necessary in </w:t>
      </w:r>
      <w:r w:rsidR="00FE1F70">
        <w:rPr>
          <w:rFonts w:cs="Tahoma"/>
        </w:rPr>
        <w:t xml:space="preserve">an </w:t>
      </w:r>
      <w:r>
        <w:rPr>
          <w:rFonts w:cs="Tahoma"/>
        </w:rPr>
        <w:t>application for review to cite the Disciplinary Committee which handed down the determination.</w:t>
      </w:r>
    </w:p>
    <w:p w:rsidR="002262DB" w:rsidRDefault="002262DB" w:rsidP="00C630C4">
      <w:pPr>
        <w:spacing w:line="360" w:lineRule="auto"/>
        <w:ind w:firstLine="360"/>
        <w:jc w:val="both"/>
        <w:rPr>
          <w:rFonts w:cs="Tahoma"/>
        </w:rPr>
      </w:pPr>
    </w:p>
    <w:p w:rsidR="002262DB" w:rsidRPr="002262DB" w:rsidRDefault="002262DB" w:rsidP="00C630C4">
      <w:pPr>
        <w:spacing w:line="360" w:lineRule="auto"/>
        <w:ind w:firstLine="360"/>
        <w:jc w:val="both"/>
        <w:rPr>
          <w:rFonts w:cs="Tahoma"/>
        </w:rPr>
      </w:pPr>
      <w:r>
        <w:rPr>
          <w:rFonts w:cs="Tahoma"/>
        </w:rPr>
        <w:t xml:space="preserve">Based on the </w:t>
      </w:r>
      <w:r w:rsidR="00AD6138">
        <w:rPr>
          <w:rFonts w:cs="Tahoma"/>
        </w:rPr>
        <w:t xml:space="preserve">first </w:t>
      </w:r>
      <w:r>
        <w:rPr>
          <w:rFonts w:cs="Tahoma"/>
        </w:rPr>
        <w:t xml:space="preserve">finding above the court </w:t>
      </w:r>
      <w:r w:rsidR="00FE1F70">
        <w:rPr>
          <w:rFonts w:cs="Tahoma"/>
        </w:rPr>
        <w:t>in the exercise of its</w:t>
      </w:r>
      <w:r>
        <w:rPr>
          <w:rFonts w:cs="Tahoma"/>
        </w:rPr>
        <w:t xml:space="preserve"> discretion granted under the Rules of Court condone</w:t>
      </w:r>
      <w:r w:rsidR="00FE1F70">
        <w:rPr>
          <w:rFonts w:cs="Tahoma"/>
        </w:rPr>
        <w:t>d</w:t>
      </w:r>
      <w:r>
        <w:rPr>
          <w:rFonts w:cs="Tahoma"/>
        </w:rPr>
        <w:t xml:space="preserve"> Appellant’s non-compliance with the Rules principally because </w:t>
      </w:r>
      <w:r w:rsidR="00FE1F70">
        <w:rPr>
          <w:rFonts w:cs="Tahoma"/>
        </w:rPr>
        <w:t xml:space="preserve">it was </w:t>
      </w:r>
      <w:r>
        <w:rPr>
          <w:rFonts w:cs="Tahoma"/>
        </w:rPr>
        <w:t xml:space="preserve">the court’s view </w:t>
      </w:r>
      <w:r w:rsidR="00FE1F70">
        <w:rPr>
          <w:rFonts w:cs="Tahoma"/>
        </w:rPr>
        <w:t>that</w:t>
      </w:r>
      <w:r>
        <w:rPr>
          <w:rFonts w:cs="Tahoma"/>
        </w:rPr>
        <w:t xml:space="preserve"> the matter would </w:t>
      </w:r>
      <w:r w:rsidR="00FE1F70">
        <w:rPr>
          <w:rFonts w:cs="Tahoma"/>
        </w:rPr>
        <w:t>be best dealt with o</w:t>
      </w:r>
      <w:r>
        <w:rPr>
          <w:rFonts w:cs="Tahoma"/>
        </w:rPr>
        <w:t>n the merits rather than on the basis of technicalities.</w:t>
      </w:r>
    </w:p>
    <w:p w:rsidR="00244460" w:rsidRDefault="00244460" w:rsidP="00C630C4">
      <w:pPr>
        <w:spacing w:line="360" w:lineRule="auto"/>
        <w:ind w:firstLine="360"/>
        <w:jc w:val="both"/>
        <w:rPr>
          <w:rFonts w:cs="Tahoma"/>
        </w:rPr>
      </w:pPr>
    </w:p>
    <w:p w:rsidR="003F3C60" w:rsidRDefault="003F3C60" w:rsidP="00C630C4">
      <w:pPr>
        <w:spacing w:line="360" w:lineRule="auto"/>
        <w:ind w:firstLine="360"/>
        <w:jc w:val="both"/>
        <w:rPr>
          <w:rFonts w:cs="Tahoma"/>
        </w:rPr>
      </w:pPr>
      <w:r>
        <w:rPr>
          <w:rFonts w:cs="Tahoma"/>
        </w:rPr>
        <w:t xml:space="preserve">On the merits of the application </w:t>
      </w:r>
      <w:r w:rsidR="007F03F6">
        <w:rPr>
          <w:rFonts w:cs="Tahoma"/>
        </w:rPr>
        <w:t>for review the A</w:t>
      </w:r>
      <w:r>
        <w:rPr>
          <w:rFonts w:cs="Tahoma"/>
        </w:rPr>
        <w:t>ppellant alleged at least seven failures by the Respondent in the disciplinary proceedings which according to him vitiated</w:t>
      </w:r>
      <w:r w:rsidR="007F03F6">
        <w:rPr>
          <w:rFonts w:cs="Tahoma"/>
        </w:rPr>
        <w:t xml:space="preserve"> those proceedings</w:t>
      </w:r>
      <w:r>
        <w:rPr>
          <w:rFonts w:cs="Tahoma"/>
        </w:rPr>
        <w:t xml:space="preserve">.  </w:t>
      </w:r>
      <w:r w:rsidR="00A00DA1">
        <w:rPr>
          <w:rFonts w:cs="Tahoma"/>
        </w:rPr>
        <w:t xml:space="preserve">I </w:t>
      </w:r>
      <w:r>
        <w:rPr>
          <w:rFonts w:cs="Tahoma"/>
        </w:rPr>
        <w:t xml:space="preserve">have conveniently placed </w:t>
      </w:r>
      <w:r w:rsidR="00A00DA1">
        <w:rPr>
          <w:rFonts w:cs="Tahoma"/>
        </w:rPr>
        <w:t xml:space="preserve">the issues </w:t>
      </w:r>
      <w:r>
        <w:rPr>
          <w:rFonts w:cs="Tahoma"/>
        </w:rPr>
        <w:t>under four heads.</w:t>
      </w:r>
    </w:p>
    <w:p w:rsidR="003F3C60" w:rsidRDefault="003F3C60" w:rsidP="00C630C4">
      <w:pPr>
        <w:spacing w:line="360" w:lineRule="auto"/>
        <w:ind w:firstLine="360"/>
        <w:jc w:val="both"/>
        <w:rPr>
          <w:rFonts w:cs="Tahoma"/>
        </w:rPr>
      </w:pPr>
    </w:p>
    <w:p w:rsidR="003F3C60" w:rsidRPr="007F03F6" w:rsidRDefault="003F3C60" w:rsidP="00C630C4">
      <w:pPr>
        <w:pStyle w:val="ListParagraph"/>
        <w:numPr>
          <w:ilvl w:val="0"/>
          <w:numId w:val="11"/>
        </w:numPr>
        <w:spacing w:line="360" w:lineRule="auto"/>
        <w:jc w:val="both"/>
        <w:rPr>
          <w:rFonts w:cs="Tahoma"/>
          <w:b/>
        </w:rPr>
      </w:pPr>
      <w:r w:rsidRPr="007F03F6">
        <w:rPr>
          <w:rFonts w:cs="Tahoma"/>
          <w:b/>
        </w:rPr>
        <w:t>Composition of Disciplinary Committee</w:t>
      </w:r>
    </w:p>
    <w:p w:rsidR="003F3C60" w:rsidRPr="00A00DA1" w:rsidRDefault="003F3C60" w:rsidP="00FE1F70">
      <w:pPr>
        <w:spacing w:line="360" w:lineRule="auto"/>
        <w:ind w:left="270"/>
        <w:jc w:val="both"/>
        <w:rPr>
          <w:rFonts w:cs="Tahoma"/>
        </w:rPr>
      </w:pPr>
      <w:r w:rsidRPr="00A00DA1">
        <w:rPr>
          <w:rFonts w:cs="Tahoma"/>
        </w:rPr>
        <w:t>It was Appellant’s contention t</w:t>
      </w:r>
      <w:r w:rsidR="00A00DA1">
        <w:rPr>
          <w:rFonts w:cs="Tahoma"/>
        </w:rPr>
        <w:t>hat some of the members of the D</w:t>
      </w:r>
      <w:r w:rsidRPr="00A00DA1">
        <w:rPr>
          <w:rFonts w:cs="Tahoma"/>
        </w:rPr>
        <w:t xml:space="preserve">isciplinary Committee members were not board Members as required under </w:t>
      </w:r>
      <w:r w:rsidRPr="00A00DA1">
        <w:rPr>
          <w:rFonts w:cs="Tahoma"/>
          <w:b/>
        </w:rPr>
        <w:t>Section 12(ii)</w:t>
      </w:r>
      <w:r w:rsidR="007F03F6" w:rsidRPr="00A00DA1">
        <w:rPr>
          <w:rFonts w:cs="Tahoma"/>
        </w:rPr>
        <w:t xml:space="preserve"> </w:t>
      </w:r>
      <w:r w:rsidR="007F03F6" w:rsidRPr="00A00DA1">
        <w:rPr>
          <w:rFonts w:cs="Tahoma"/>
        </w:rPr>
        <w:lastRenderedPageBreak/>
        <w:t xml:space="preserve">of the </w:t>
      </w:r>
      <w:r w:rsidR="007F03F6" w:rsidRPr="00A00DA1">
        <w:rPr>
          <w:rFonts w:cs="Tahoma"/>
          <w:b/>
        </w:rPr>
        <w:t>C</w:t>
      </w:r>
      <w:r w:rsidRPr="00A00DA1">
        <w:rPr>
          <w:rFonts w:cs="Tahoma"/>
          <w:b/>
        </w:rPr>
        <w:t>ode of Conduct</w:t>
      </w:r>
      <w:r w:rsidR="00A00DA1">
        <w:rPr>
          <w:rFonts w:cs="Tahoma"/>
          <w:b/>
        </w:rPr>
        <w:t>.</w:t>
      </w:r>
      <w:r w:rsidRPr="00A00DA1">
        <w:rPr>
          <w:rFonts w:cs="Tahoma"/>
        </w:rPr>
        <w:t xml:space="preserve"> </w:t>
      </w:r>
      <w:r w:rsidR="00A00DA1">
        <w:rPr>
          <w:rFonts w:cs="Tahoma"/>
        </w:rPr>
        <w:t xml:space="preserve">He singled out in particular </w:t>
      </w:r>
      <w:proofErr w:type="spellStart"/>
      <w:r w:rsidR="00A00DA1">
        <w:rPr>
          <w:rFonts w:cs="Tahoma"/>
        </w:rPr>
        <w:t>Dr</w:t>
      </w:r>
      <w:proofErr w:type="spellEnd"/>
      <w:r w:rsidR="00A00DA1">
        <w:rPr>
          <w:rFonts w:cs="Tahoma"/>
        </w:rPr>
        <w:t xml:space="preserve"> </w:t>
      </w:r>
      <w:proofErr w:type="spellStart"/>
      <w:r w:rsidR="00A00DA1">
        <w:rPr>
          <w:rFonts w:cs="Tahoma"/>
        </w:rPr>
        <w:t>Chanda</w:t>
      </w:r>
      <w:proofErr w:type="spellEnd"/>
      <w:r w:rsidR="00A00DA1">
        <w:rPr>
          <w:rFonts w:cs="Tahoma"/>
        </w:rPr>
        <w:t xml:space="preserve">.  It was Appellant’s contention that </w:t>
      </w:r>
      <w:proofErr w:type="spellStart"/>
      <w:r w:rsidR="00A00DA1">
        <w:rPr>
          <w:rFonts w:cs="Tahoma"/>
        </w:rPr>
        <w:t>Dr</w:t>
      </w:r>
      <w:proofErr w:type="spellEnd"/>
      <w:r w:rsidR="00A00DA1">
        <w:rPr>
          <w:rFonts w:cs="Tahoma"/>
        </w:rPr>
        <w:t xml:space="preserve"> </w:t>
      </w:r>
      <w:proofErr w:type="spellStart"/>
      <w:r w:rsidR="00A00DA1">
        <w:rPr>
          <w:rFonts w:cs="Tahoma"/>
        </w:rPr>
        <w:t>Chanda</w:t>
      </w:r>
      <w:proofErr w:type="spellEnd"/>
      <w:r w:rsidR="00A00DA1">
        <w:rPr>
          <w:rFonts w:cs="Tahoma"/>
        </w:rPr>
        <w:t xml:space="preserve"> is neither a member of SIRDC Board Manpower nor is he the Director General.  </w:t>
      </w:r>
      <w:proofErr w:type="gramStart"/>
      <w:r w:rsidR="00A00DA1">
        <w:rPr>
          <w:rFonts w:cs="Tahoma"/>
        </w:rPr>
        <w:t xml:space="preserve">Based on the decisions in </w:t>
      </w:r>
      <w:r w:rsidR="00A00DA1" w:rsidRPr="00A00DA1">
        <w:rPr>
          <w:rFonts w:cs="Tahoma"/>
          <w:b/>
        </w:rPr>
        <w:t xml:space="preserve">Mineral Marketing Co-op of Zimbabwe </w:t>
      </w:r>
      <w:proofErr w:type="spellStart"/>
      <w:r w:rsidR="00A00DA1" w:rsidRPr="00A00DA1">
        <w:rPr>
          <w:rFonts w:cs="Tahoma"/>
          <w:b/>
        </w:rPr>
        <w:t>vs</w:t>
      </w:r>
      <w:proofErr w:type="spellEnd"/>
      <w:r w:rsidR="00A00DA1" w:rsidRPr="00A00DA1">
        <w:rPr>
          <w:rFonts w:cs="Tahoma"/>
          <w:b/>
        </w:rPr>
        <w:t xml:space="preserve"> </w:t>
      </w:r>
      <w:proofErr w:type="spellStart"/>
      <w:r w:rsidR="00A00DA1" w:rsidRPr="00A00DA1">
        <w:rPr>
          <w:rFonts w:cs="Tahoma"/>
          <w:b/>
        </w:rPr>
        <w:t>Mazvimavi</w:t>
      </w:r>
      <w:proofErr w:type="spellEnd"/>
      <w:r w:rsidR="00A00DA1">
        <w:rPr>
          <w:rFonts w:cs="Tahoma"/>
        </w:rPr>
        <w:t xml:space="preserve"> </w:t>
      </w:r>
      <w:r w:rsidR="00A00DA1">
        <w:rPr>
          <w:rFonts w:cs="Tahoma"/>
          <w:b/>
        </w:rPr>
        <w:t xml:space="preserve">1995(2) ZLR 353(S) Merchant Bank of Central Africa </w:t>
      </w:r>
      <w:proofErr w:type="spellStart"/>
      <w:r w:rsidR="00A00DA1">
        <w:rPr>
          <w:rFonts w:cs="Tahoma"/>
          <w:b/>
        </w:rPr>
        <w:t>vs</w:t>
      </w:r>
      <w:proofErr w:type="spellEnd"/>
      <w:r w:rsidR="00A00DA1">
        <w:rPr>
          <w:rFonts w:cs="Tahoma"/>
          <w:b/>
        </w:rPr>
        <w:t xml:space="preserve"> </w:t>
      </w:r>
      <w:proofErr w:type="spellStart"/>
      <w:r w:rsidR="00A00DA1">
        <w:rPr>
          <w:rFonts w:cs="Tahoma"/>
          <w:b/>
        </w:rPr>
        <w:t>Dube</w:t>
      </w:r>
      <w:proofErr w:type="spellEnd"/>
      <w:r w:rsidR="00A00DA1">
        <w:rPr>
          <w:rFonts w:cs="Tahoma"/>
          <w:b/>
        </w:rPr>
        <w:t xml:space="preserve"> </w:t>
      </w:r>
      <w:r w:rsidR="00651D79">
        <w:rPr>
          <w:rFonts w:cs="Tahoma"/>
          <w:b/>
        </w:rPr>
        <w:t>James SC 6/2004.</w:t>
      </w:r>
      <w:proofErr w:type="gramEnd"/>
      <w:r w:rsidR="00A00DA1">
        <w:rPr>
          <w:rFonts w:cs="Tahoma"/>
          <w:b/>
        </w:rPr>
        <w:t xml:space="preserve"> </w:t>
      </w:r>
      <w:r w:rsidR="00A00DA1">
        <w:rPr>
          <w:rFonts w:cs="Tahoma"/>
        </w:rPr>
        <w:t xml:space="preserve"> </w:t>
      </w:r>
      <w:r w:rsidR="00FE1F70">
        <w:rPr>
          <w:rFonts w:cs="Tahoma"/>
        </w:rPr>
        <w:t>I</w:t>
      </w:r>
      <w:r w:rsidR="00A00DA1">
        <w:rPr>
          <w:rFonts w:cs="Tahoma"/>
        </w:rPr>
        <w:t>t was Appella</w:t>
      </w:r>
      <w:r w:rsidR="00FE1F70">
        <w:rPr>
          <w:rFonts w:cs="Tahoma"/>
        </w:rPr>
        <w:t>nt’s contention that the presence</w:t>
      </w:r>
      <w:r w:rsidR="00A00DA1">
        <w:rPr>
          <w:rFonts w:cs="Tahoma"/>
        </w:rPr>
        <w:t xml:space="preserve"> of </w:t>
      </w:r>
      <w:proofErr w:type="spellStart"/>
      <w:r w:rsidR="00A00DA1">
        <w:rPr>
          <w:rFonts w:cs="Tahoma"/>
        </w:rPr>
        <w:t>Dr</w:t>
      </w:r>
      <w:proofErr w:type="spellEnd"/>
      <w:r w:rsidR="00A00DA1">
        <w:rPr>
          <w:rFonts w:cs="Tahoma"/>
        </w:rPr>
        <w:t xml:space="preserve"> </w:t>
      </w:r>
      <w:proofErr w:type="spellStart"/>
      <w:r w:rsidR="00A00DA1">
        <w:rPr>
          <w:rFonts w:cs="Tahoma"/>
        </w:rPr>
        <w:t>Chanda</w:t>
      </w:r>
      <w:proofErr w:type="spellEnd"/>
      <w:r w:rsidR="00A00DA1">
        <w:rPr>
          <w:rFonts w:cs="Tahoma"/>
        </w:rPr>
        <w:t xml:space="preserve"> was a procedural irregularity sufficient to vi</w:t>
      </w:r>
      <w:r w:rsidR="00FE1F70">
        <w:rPr>
          <w:rFonts w:cs="Tahoma"/>
        </w:rPr>
        <w:t>ti</w:t>
      </w:r>
      <w:r w:rsidR="00A00DA1">
        <w:rPr>
          <w:rFonts w:cs="Tahoma"/>
        </w:rPr>
        <w:t>ate the proceedings.</w:t>
      </w:r>
      <w:r w:rsidR="00FE1F70">
        <w:rPr>
          <w:rFonts w:cs="Tahoma"/>
        </w:rPr>
        <w:t xml:space="preserve">  </w:t>
      </w:r>
      <w:r w:rsidR="00A00DA1">
        <w:rPr>
          <w:rFonts w:cs="Tahoma"/>
        </w:rPr>
        <w:t xml:space="preserve">The Respondent’s position was that </w:t>
      </w:r>
      <w:proofErr w:type="spellStart"/>
      <w:r w:rsidR="00A00DA1">
        <w:rPr>
          <w:rFonts w:cs="Tahoma"/>
        </w:rPr>
        <w:t>Dr</w:t>
      </w:r>
      <w:proofErr w:type="spellEnd"/>
      <w:r w:rsidR="00A00DA1">
        <w:rPr>
          <w:rFonts w:cs="Tahoma"/>
        </w:rPr>
        <w:t xml:space="preserve"> </w:t>
      </w:r>
      <w:proofErr w:type="spellStart"/>
      <w:r w:rsidR="00A00DA1">
        <w:rPr>
          <w:rFonts w:cs="Tahoma"/>
        </w:rPr>
        <w:t>Chanda</w:t>
      </w:r>
      <w:proofErr w:type="spellEnd"/>
      <w:r w:rsidR="00A00DA1">
        <w:rPr>
          <w:rFonts w:cs="Tahoma"/>
        </w:rPr>
        <w:t xml:space="preserve"> served as a co-</w:t>
      </w:r>
      <w:proofErr w:type="spellStart"/>
      <w:r w:rsidR="00A00DA1">
        <w:rPr>
          <w:rFonts w:cs="Tahoma"/>
        </w:rPr>
        <w:t>optee</w:t>
      </w:r>
      <w:proofErr w:type="spellEnd"/>
      <w:r w:rsidR="00A00DA1">
        <w:rPr>
          <w:rFonts w:cs="Tahoma"/>
        </w:rPr>
        <w:t xml:space="preserve"> in the alternative.</w:t>
      </w:r>
      <w:r w:rsidR="00FE1F70">
        <w:rPr>
          <w:rFonts w:cs="Tahoma"/>
        </w:rPr>
        <w:t xml:space="preserve">  </w:t>
      </w:r>
      <w:r w:rsidRPr="00FE1F70">
        <w:rPr>
          <w:rFonts w:cs="Tahoma"/>
          <w:b/>
        </w:rPr>
        <w:t>Section 12 of code of conduct</w:t>
      </w:r>
      <w:r w:rsidRPr="00A00DA1">
        <w:rPr>
          <w:rFonts w:cs="Tahoma"/>
        </w:rPr>
        <w:t xml:space="preserve"> provides for the composition of the Disciplinary Committee to be as follows;</w:t>
      </w:r>
    </w:p>
    <w:p w:rsidR="003F3C60" w:rsidRDefault="003F3C60" w:rsidP="00C630C4">
      <w:pPr>
        <w:spacing w:line="360" w:lineRule="auto"/>
        <w:ind w:left="720"/>
        <w:jc w:val="both"/>
        <w:rPr>
          <w:rFonts w:cs="Tahoma"/>
        </w:rPr>
      </w:pPr>
    </w:p>
    <w:p w:rsidR="003F3C60" w:rsidRDefault="003F3C60" w:rsidP="00C630C4">
      <w:pPr>
        <w:pStyle w:val="ListParagraph"/>
        <w:numPr>
          <w:ilvl w:val="0"/>
          <w:numId w:val="10"/>
        </w:numPr>
        <w:spacing w:line="360" w:lineRule="auto"/>
        <w:jc w:val="both"/>
        <w:rPr>
          <w:rFonts w:cs="Tahoma"/>
        </w:rPr>
      </w:pPr>
      <w:r>
        <w:rPr>
          <w:rFonts w:cs="Tahoma"/>
        </w:rPr>
        <w:t>Two members of the SIRDC Board Manpower Committee representing SIRDC.</w:t>
      </w:r>
    </w:p>
    <w:p w:rsidR="003F3C60" w:rsidRDefault="003F3C60" w:rsidP="00C630C4">
      <w:pPr>
        <w:pStyle w:val="ListParagraph"/>
        <w:numPr>
          <w:ilvl w:val="0"/>
          <w:numId w:val="10"/>
        </w:numPr>
        <w:spacing w:line="360" w:lineRule="auto"/>
        <w:jc w:val="both"/>
        <w:rPr>
          <w:rFonts w:cs="Tahoma"/>
        </w:rPr>
      </w:pPr>
      <w:r>
        <w:rPr>
          <w:rFonts w:cs="Tahoma"/>
        </w:rPr>
        <w:t>The Director-General representing SIRDC.</w:t>
      </w:r>
    </w:p>
    <w:p w:rsidR="003F3C60" w:rsidRDefault="003F3C60" w:rsidP="00C630C4">
      <w:pPr>
        <w:pStyle w:val="ListParagraph"/>
        <w:numPr>
          <w:ilvl w:val="0"/>
          <w:numId w:val="10"/>
        </w:numPr>
        <w:spacing w:line="360" w:lineRule="auto"/>
        <w:jc w:val="both"/>
        <w:rPr>
          <w:rFonts w:cs="Tahoma"/>
        </w:rPr>
      </w:pPr>
      <w:r>
        <w:rPr>
          <w:rFonts w:cs="Tahoma"/>
        </w:rPr>
        <w:t>One Deputy Director General representing the Executive Employee.</w:t>
      </w:r>
    </w:p>
    <w:p w:rsidR="003F3C60" w:rsidRDefault="003F3C60" w:rsidP="00C630C4">
      <w:pPr>
        <w:pStyle w:val="ListParagraph"/>
        <w:numPr>
          <w:ilvl w:val="0"/>
          <w:numId w:val="10"/>
        </w:numPr>
        <w:spacing w:line="360" w:lineRule="auto"/>
        <w:jc w:val="both"/>
        <w:rPr>
          <w:rFonts w:cs="Tahoma"/>
        </w:rPr>
      </w:pPr>
      <w:r>
        <w:rPr>
          <w:rFonts w:cs="Tahoma"/>
        </w:rPr>
        <w:t>Two Directors of Institutes representing the Executive Employee.</w:t>
      </w:r>
    </w:p>
    <w:p w:rsidR="003F3C60" w:rsidRDefault="003F3C60" w:rsidP="00C630C4">
      <w:pPr>
        <w:pStyle w:val="ListParagraph"/>
        <w:numPr>
          <w:ilvl w:val="0"/>
          <w:numId w:val="10"/>
        </w:numPr>
        <w:spacing w:line="360" w:lineRule="auto"/>
        <w:jc w:val="both"/>
        <w:rPr>
          <w:rFonts w:cs="Tahoma"/>
        </w:rPr>
      </w:pPr>
      <w:r>
        <w:rPr>
          <w:rFonts w:cs="Tahoma"/>
        </w:rPr>
        <w:t>Human Resources Manager/Director of Corporate Affairs (in attendance).</w:t>
      </w:r>
    </w:p>
    <w:p w:rsidR="003F3C60" w:rsidRDefault="003F3C60" w:rsidP="00C630C4">
      <w:pPr>
        <w:spacing w:line="360" w:lineRule="auto"/>
        <w:jc w:val="both"/>
        <w:rPr>
          <w:rFonts w:cs="Tahoma"/>
        </w:rPr>
      </w:pPr>
    </w:p>
    <w:p w:rsidR="003F3C60" w:rsidRDefault="00FC501F" w:rsidP="00C630C4">
      <w:pPr>
        <w:spacing w:line="360" w:lineRule="auto"/>
        <w:ind w:firstLine="720"/>
        <w:jc w:val="both"/>
        <w:rPr>
          <w:rFonts w:cs="Tahoma"/>
        </w:rPr>
      </w:pPr>
      <w:r>
        <w:rPr>
          <w:rFonts w:cs="Tahoma"/>
        </w:rPr>
        <w:t>Clearly f</w:t>
      </w:r>
      <w:r w:rsidR="003F3C60">
        <w:rPr>
          <w:rFonts w:cs="Tahoma"/>
        </w:rPr>
        <w:t xml:space="preserve">rom </w:t>
      </w:r>
      <w:proofErr w:type="spellStart"/>
      <w:r>
        <w:rPr>
          <w:rFonts w:cs="Tahoma"/>
        </w:rPr>
        <w:t>it’s</w:t>
      </w:r>
      <w:proofErr w:type="spellEnd"/>
      <w:r w:rsidR="003F3C60">
        <w:rPr>
          <w:rFonts w:cs="Tahoma"/>
        </w:rPr>
        <w:t xml:space="preserve"> composition </w:t>
      </w:r>
      <w:r>
        <w:rPr>
          <w:rFonts w:cs="Tahoma"/>
        </w:rPr>
        <w:t xml:space="preserve">it is made up </w:t>
      </w:r>
      <w:r w:rsidR="003F3C60">
        <w:rPr>
          <w:rFonts w:cs="Tahoma"/>
        </w:rPr>
        <w:t>of</w:t>
      </w:r>
      <w:r>
        <w:rPr>
          <w:rFonts w:cs="Tahoma"/>
        </w:rPr>
        <w:t xml:space="preserve"> 3 employers representatives whilst the other 3 are employers representatives.  The </w:t>
      </w:r>
      <w:r w:rsidR="003F3C60">
        <w:rPr>
          <w:rFonts w:cs="Tahoma"/>
        </w:rPr>
        <w:t>7</w:t>
      </w:r>
      <w:r w:rsidR="003F3C60" w:rsidRPr="009A628F">
        <w:rPr>
          <w:rFonts w:cs="Tahoma"/>
          <w:vertAlign w:val="superscript"/>
        </w:rPr>
        <w:t>th</w:t>
      </w:r>
      <w:r w:rsidR="003F3C60">
        <w:rPr>
          <w:rFonts w:cs="Tahoma"/>
        </w:rPr>
        <w:t xml:space="preserve"> (Human Resources Director) sits as a neutral observer.</w:t>
      </w:r>
      <w:r>
        <w:rPr>
          <w:rFonts w:cs="Tahoma"/>
        </w:rPr>
        <w:t xml:space="preserve">  The Code makes no provision f</w:t>
      </w:r>
      <w:r w:rsidR="00FE1F70">
        <w:rPr>
          <w:rFonts w:cs="Tahoma"/>
        </w:rPr>
        <w:t>or the presence of a co-</w:t>
      </w:r>
      <w:proofErr w:type="spellStart"/>
      <w:r w:rsidR="00FE1F70">
        <w:rPr>
          <w:rFonts w:cs="Tahoma"/>
        </w:rPr>
        <w:t>optee</w:t>
      </w:r>
      <w:proofErr w:type="spellEnd"/>
      <w:r w:rsidR="00FE1F70">
        <w:rPr>
          <w:rFonts w:cs="Tahoma"/>
        </w:rPr>
        <w:t xml:space="preserve"> or an</w:t>
      </w:r>
      <w:r>
        <w:rPr>
          <w:rFonts w:cs="Tahoma"/>
        </w:rPr>
        <w:t xml:space="preserve"> alternative </w:t>
      </w:r>
      <w:r w:rsidR="00FE1F70">
        <w:rPr>
          <w:rFonts w:cs="Tahoma"/>
        </w:rPr>
        <w:t>as suggested by Respondent.  Other</w:t>
      </w:r>
      <w:r>
        <w:rPr>
          <w:rFonts w:cs="Tahoma"/>
        </w:rPr>
        <w:t xml:space="preserve"> th</w:t>
      </w:r>
      <w:r w:rsidR="00FE1F70">
        <w:rPr>
          <w:rFonts w:cs="Tahoma"/>
        </w:rPr>
        <w:t>a</w:t>
      </w:r>
      <w:r>
        <w:rPr>
          <w:rFonts w:cs="Tahoma"/>
        </w:rPr>
        <w:t xml:space="preserve">n explaining that </w:t>
      </w:r>
      <w:proofErr w:type="spellStart"/>
      <w:r>
        <w:rPr>
          <w:rFonts w:cs="Tahoma"/>
        </w:rPr>
        <w:t>Dr</w:t>
      </w:r>
      <w:proofErr w:type="spellEnd"/>
      <w:r>
        <w:rPr>
          <w:rFonts w:cs="Tahoma"/>
        </w:rPr>
        <w:t xml:space="preserve"> </w:t>
      </w:r>
      <w:proofErr w:type="spellStart"/>
      <w:r>
        <w:rPr>
          <w:rFonts w:cs="Tahoma"/>
        </w:rPr>
        <w:t>Chanda</w:t>
      </w:r>
      <w:proofErr w:type="spellEnd"/>
      <w:r>
        <w:rPr>
          <w:rFonts w:cs="Tahoma"/>
        </w:rPr>
        <w:t xml:space="preserve"> was a co-</w:t>
      </w:r>
      <w:proofErr w:type="spellStart"/>
      <w:r>
        <w:rPr>
          <w:rFonts w:cs="Tahoma"/>
        </w:rPr>
        <w:t>optee</w:t>
      </w:r>
      <w:proofErr w:type="spellEnd"/>
      <w:r>
        <w:rPr>
          <w:rFonts w:cs="Tahoma"/>
        </w:rPr>
        <w:t xml:space="preserve"> Respondent has tendered no further explanation as to why </w:t>
      </w:r>
      <w:proofErr w:type="spellStart"/>
      <w:r>
        <w:rPr>
          <w:rFonts w:cs="Tahoma"/>
        </w:rPr>
        <w:t>Dr</w:t>
      </w:r>
      <w:proofErr w:type="spellEnd"/>
      <w:r>
        <w:rPr>
          <w:rFonts w:cs="Tahoma"/>
        </w:rPr>
        <w:t xml:space="preserve"> </w:t>
      </w:r>
      <w:proofErr w:type="spellStart"/>
      <w:r>
        <w:rPr>
          <w:rFonts w:cs="Tahoma"/>
        </w:rPr>
        <w:t>Chanda</w:t>
      </w:r>
      <w:proofErr w:type="spellEnd"/>
      <w:r>
        <w:rPr>
          <w:rFonts w:cs="Tahoma"/>
        </w:rPr>
        <w:t xml:space="preserve"> a stranger was co-opted to sit on the Disciplinary Committee.  </w:t>
      </w:r>
      <w:proofErr w:type="spellStart"/>
      <w:r>
        <w:rPr>
          <w:rFonts w:cs="Tahoma"/>
        </w:rPr>
        <w:t>Dr</w:t>
      </w:r>
      <w:proofErr w:type="spellEnd"/>
      <w:r>
        <w:rPr>
          <w:rFonts w:cs="Tahoma"/>
        </w:rPr>
        <w:t xml:space="preserve"> </w:t>
      </w:r>
      <w:proofErr w:type="spellStart"/>
      <w:r>
        <w:rPr>
          <w:rFonts w:cs="Tahoma"/>
        </w:rPr>
        <w:t>Chanda’s</w:t>
      </w:r>
      <w:proofErr w:type="spellEnd"/>
      <w:r>
        <w:rPr>
          <w:rFonts w:cs="Tahoma"/>
        </w:rPr>
        <w:t xml:space="preserve"> presence was clearly forbidden and irregular.</w:t>
      </w:r>
    </w:p>
    <w:p w:rsidR="00FC501F" w:rsidRDefault="00FC501F" w:rsidP="00C630C4">
      <w:pPr>
        <w:spacing w:line="360" w:lineRule="auto"/>
        <w:ind w:firstLine="720"/>
        <w:jc w:val="both"/>
        <w:rPr>
          <w:rFonts w:cs="Tahoma"/>
        </w:rPr>
      </w:pPr>
    </w:p>
    <w:p w:rsidR="00FE1F70" w:rsidRDefault="00FC501F" w:rsidP="00C630C4">
      <w:pPr>
        <w:spacing w:line="360" w:lineRule="auto"/>
        <w:ind w:firstLine="720"/>
        <w:jc w:val="both"/>
        <w:rPr>
          <w:rFonts w:cs="Tahoma"/>
        </w:rPr>
      </w:pPr>
      <w:r>
        <w:rPr>
          <w:rFonts w:cs="Tahoma"/>
        </w:rPr>
        <w:t>The second issue under this head was the issue of the employee’s representatives.  It</w:t>
      </w:r>
      <w:r w:rsidR="00FE1F70">
        <w:rPr>
          <w:rFonts w:cs="Tahoma"/>
        </w:rPr>
        <w:t xml:space="preserve"> was contended by the A</w:t>
      </w:r>
      <w:r>
        <w:rPr>
          <w:rFonts w:cs="Tahoma"/>
        </w:rPr>
        <w:t xml:space="preserve">ppellant that whereas </w:t>
      </w:r>
      <w:r w:rsidRPr="00FE1F70">
        <w:rPr>
          <w:rFonts w:cs="Tahoma"/>
          <w:b/>
        </w:rPr>
        <w:t>Section 12(ii</w:t>
      </w:r>
      <w:proofErr w:type="gramStart"/>
      <w:r w:rsidRPr="00FE1F70">
        <w:rPr>
          <w:rFonts w:cs="Tahoma"/>
          <w:b/>
        </w:rPr>
        <w:t>)(</w:t>
      </w:r>
      <w:proofErr w:type="gramEnd"/>
      <w:r w:rsidRPr="00FE1F70">
        <w:rPr>
          <w:rFonts w:cs="Tahoma"/>
          <w:b/>
        </w:rPr>
        <w:t>c)</w:t>
      </w:r>
      <w:r>
        <w:rPr>
          <w:rFonts w:cs="Tahoma"/>
        </w:rPr>
        <w:t xml:space="preserve"> and </w:t>
      </w:r>
      <w:r w:rsidRPr="00FE1F70">
        <w:rPr>
          <w:rFonts w:cs="Tahoma"/>
          <w:b/>
        </w:rPr>
        <w:t>12(ii)(d)</w:t>
      </w:r>
      <w:r>
        <w:rPr>
          <w:rFonts w:cs="Tahoma"/>
        </w:rPr>
        <w:t xml:space="preserve"> provided for appointment of employee representatives to the disciplinary Committe</w:t>
      </w:r>
      <w:r w:rsidR="00FE1F70">
        <w:rPr>
          <w:rFonts w:cs="Tahoma"/>
        </w:rPr>
        <w:t>e, t</w:t>
      </w:r>
      <w:r>
        <w:rPr>
          <w:rFonts w:cs="Tahoma"/>
        </w:rPr>
        <w:t xml:space="preserve">he three employee were imposed on the Disciplinary Committee by the Respondent.  The Respondent’s position is that there is no </w:t>
      </w:r>
      <w:r>
        <w:rPr>
          <w:rFonts w:cs="Tahoma"/>
        </w:rPr>
        <w:lastRenderedPageBreak/>
        <w:t>requirement under the Code for the three employee representatives to be appointed by the employee.  The</w:t>
      </w:r>
      <w:r w:rsidR="00FE1F70">
        <w:rPr>
          <w:rFonts w:cs="Tahoma"/>
        </w:rPr>
        <w:t xml:space="preserve"> C</w:t>
      </w:r>
      <w:r>
        <w:rPr>
          <w:rFonts w:cs="Tahoma"/>
        </w:rPr>
        <w:t>ode of Conduct does not specifically provide for the appointment of employee representatives.  Even i</w:t>
      </w:r>
      <w:r w:rsidR="00FE1F70">
        <w:rPr>
          <w:rFonts w:cs="Tahoma"/>
        </w:rPr>
        <w:t>n the absence of that provision,</w:t>
      </w:r>
      <w:r>
        <w:rPr>
          <w:rFonts w:cs="Tahoma"/>
        </w:rPr>
        <w:t xml:space="preserve"> </w:t>
      </w:r>
      <w:r w:rsidR="00FE1F70">
        <w:rPr>
          <w:rFonts w:cs="Tahoma"/>
        </w:rPr>
        <w:t>i</w:t>
      </w:r>
      <w:r>
        <w:rPr>
          <w:rFonts w:cs="Tahoma"/>
        </w:rPr>
        <w:t xml:space="preserve">t stands to reason that the employee representatives have to be elected by the employee himself in order to balance between the employer </w:t>
      </w:r>
      <w:r w:rsidR="00FE1F70">
        <w:rPr>
          <w:rFonts w:cs="Tahoma"/>
        </w:rPr>
        <w:t>and employee</w:t>
      </w:r>
      <w:r>
        <w:rPr>
          <w:rFonts w:cs="Tahoma"/>
        </w:rPr>
        <w:t xml:space="preserve"> interests in the dispute resolution mechanism.  </w:t>
      </w:r>
      <w:proofErr w:type="gramStart"/>
      <w:r>
        <w:rPr>
          <w:rFonts w:cs="Tahoma"/>
        </w:rPr>
        <w:t>That</w:t>
      </w:r>
      <w:r w:rsidR="00FE1F70">
        <w:rPr>
          <w:rFonts w:cs="Tahoma"/>
        </w:rPr>
        <w:t xml:space="preserve"> </w:t>
      </w:r>
      <w:r>
        <w:rPr>
          <w:rFonts w:cs="Tahoma"/>
        </w:rPr>
        <w:t xml:space="preserve">also </w:t>
      </w:r>
      <w:r w:rsidR="00484932">
        <w:rPr>
          <w:rFonts w:cs="Tahoma"/>
        </w:rPr>
        <w:t>constitute</w:t>
      </w:r>
      <w:proofErr w:type="gramEnd"/>
      <w:r>
        <w:rPr>
          <w:rFonts w:cs="Tahoma"/>
        </w:rPr>
        <w:t xml:space="preserve"> a fundamental basis for a fair hearing.  The Respondent has not disputed that the employee representatives were identified by the Respondent.  </w:t>
      </w:r>
    </w:p>
    <w:p w:rsidR="00FE1F70" w:rsidRDefault="00FE1F70" w:rsidP="00C630C4">
      <w:pPr>
        <w:spacing w:line="360" w:lineRule="auto"/>
        <w:ind w:firstLine="720"/>
        <w:jc w:val="both"/>
        <w:rPr>
          <w:rFonts w:cs="Tahoma"/>
        </w:rPr>
      </w:pPr>
    </w:p>
    <w:p w:rsidR="00593B8E" w:rsidRDefault="00FC501F" w:rsidP="00FE1F70">
      <w:pPr>
        <w:spacing w:line="360" w:lineRule="auto"/>
        <w:ind w:firstLine="720"/>
        <w:jc w:val="both"/>
        <w:rPr>
          <w:rFonts w:cs="Tahoma"/>
        </w:rPr>
      </w:pPr>
      <w:r>
        <w:rPr>
          <w:rFonts w:cs="Tahoma"/>
        </w:rPr>
        <w:t>The last point u</w:t>
      </w:r>
      <w:r w:rsidR="00593B8E">
        <w:rPr>
          <w:rFonts w:cs="Tahoma"/>
        </w:rPr>
        <w:t xml:space="preserve">nder the heading is that of the Human Resources Representative. </w:t>
      </w:r>
      <w:r w:rsidR="00FE1F70">
        <w:rPr>
          <w:rFonts w:cs="Tahoma"/>
        </w:rPr>
        <w:t xml:space="preserve"> </w:t>
      </w:r>
      <w:r w:rsidR="00FE1F70" w:rsidRPr="00FE1F70">
        <w:rPr>
          <w:rFonts w:cs="Tahoma"/>
        </w:rPr>
        <w:t>The Appellant submitted that</w:t>
      </w:r>
      <w:r w:rsidR="00593B8E">
        <w:rPr>
          <w:rFonts w:cs="Tahoma"/>
        </w:rPr>
        <w:t xml:space="preserve">, </w:t>
      </w:r>
      <w:proofErr w:type="spellStart"/>
      <w:r w:rsidR="00593B8E">
        <w:rPr>
          <w:rFonts w:cs="Tahoma"/>
        </w:rPr>
        <w:t>Mrs</w:t>
      </w:r>
      <w:proofErr w:type="spellEnd"/>
      <w:r w:rsidR="00593B8E">
        <w:rPr>
          <w:rFonts w:cs="Tahoma"/>
        </w:rPr>
        <w:t xml:space="preserve"> </w:t>
      </w:r>
      <w:proofErr w:type="spellStart"/>
      <w:r w:rsidR="00593B8E">
        <w:rPr>
          <w:rFonts w:cs="Tahoma"/>
        </w:rPr>
        <w:t>Mapfumo</w:t>
      </w:r>
      <w:proofErr w:type="spellEnd"/>
      <w:r w:rsidR="00593B8E">
        <w:rPr>
          <w:rFonts w:cs="Tahoma"/>
        </w:rPr>
        <w:t xml:space="preserve">, who was supposed to be neutral by her </w:t>
      </w:r>
      <w:proofErr w:type="gramStart"/>
      <w:r w:rsidR="00593B8E">
        <w:rPr>
          <w:rFonts w:cs="Tahoma"/>
        </w:rPr>
        <w:t>conduct</w:t>
      </w:r>
      <w:proofErr w:type="gramEnd"/>
      <w:r w:rsidR="00593B8E">
        <w:rPr>
          <w:rFonts w:cs="Tahoma"/>
        </w:rPr>
        <w:t xml:space="preserve"> was biased and partisan to the employer.  The record reflects at page 10 that </w:t>
      </w:r>
      <w:proofErr w:type="spellStart"/>
      <w:r w:rsidR="00593B8E">
        <w:rPr>
          <w:rFonts w:cs="Tahoma"/>
        </w:rPr>
        <w:t>Mrs</w:t>
      </w:r>
      <w:proofErr w:type="spellEnd"/>
      <w:r w:rsidR="00593B8E">
        <w:rPr>
          <w:rFonts w:cs="Tahoma"/>
        </w:rPr>
        <w:t xml:space="preserve"> </w:t>
      </w:r>
      <w:proofErr w:type="spellStart"/>
      <w:r w:rsidR="00593B8E">
        <w:rPr>
          <w:rFonts w:cs="Tahoma"/>
        </w:rPr>
        <w:t>Mapfumo</w:t>
      </w:r>
      <w:proofErr w:type="spellEnd"/>
      <w:r w:rsidR="00593B8E">
        <w:rPr>
          <w:rFonts w:cs="Tahoma"/>
        </w:rPr>
        <w:t xml:space="preserve"> was asked by the Chairpers</w:t>
      </w:r>
      <w:r w:rsidR="001D4E38">
        <w:rPr>
          <w:rFonts w:cs="Tahoma"/>
        </w:rPr>
        <w:t xml:space="preserve">on to read on behalf of </w:t>
      </w:r>
      <w:proofErr w:type="spellStart"/>
      <w:r w:rsidR="001D4E38">
        <w:rPr>
          <w:rFonts w:cs="Tahoma"/>
        </w:rPr>
        <w:t>Dr</w:t>
      </w:r>
      <w:proofErr w:type="spellEnd"/>
      <w:r w:rsidR="001D4E38">
        <w:rPr>
          <w:rFonts w:cs="Tahoma"/>
        </w:rPr>
        <w:t xml:space="preserve"> </w:t>
      </w:r>
      <w:proofErr w:type="spellStart"/>
      <w:r w:rsidR="001D4E38">
        <w:rPr>
          <w:rFonts w:cs="Tahoma"/>
        </w:rPr>
        <w:t>Mafot</w:t>
      </w:r>
      <w:r w:rsidR="00593B8E">
        <w:rPr>
          <w:rFonts w:cs="Tahoma"/>
        </w:rPr>
        <w:t>i’s</w:t>
      </w:r>
      <w:proofErr w:type="spellEnd"/>
      <w:r w:rsidR="00593B8E">
        <w:rPr>
          <w:rFonts w:cs="Tahoma"/>
        </w:rPr>
        <w:t xml:space="preserve"> closing summary in his absence.  There is nothing in the record as to suggest that </w:t>
      </w:r>
      <w:proofErr w:type="spellStart"/>
      <w:r w:rsidR="00593B8E">
        <w:rPr>
          <w:rFonts w:cs="Tahoma"/>
        </w:rPr>
        <w:t>Mrs</w:t>
      </w:r>
      <w:proofErr w:type="spellEnd"/>
      <w:r w:rsidR="00593B8E">
        <w:rPr>
          <w:rFonts w:cs="Tahoma"/>
        </w:rPr>
        <w:t xml:space="preserve"> </w:t>
      </w:r>
      <w:proofErr w:type="spellStart"/>
      <w:r w:rsidR="00593B8E">
        <w:rPr>
          <w:rFonts w:cs="Tahoma"/>
        </w:rPr>
        <w:t>Mapfumo</w:t>
      </w:r>
      <w:proofErr w:type="spellEnd"/>
      <w:r w:rsidR="00593B8E">
        <w:rPr>
          <w:rFonts w:cs="Tahoma"/>
        </w:rPr>
        <w:t xml:space="preserve"> was anything other than a neutral observer.  That one incident which referred to by Appellant is not sufficient to justify a finding of bias and impropriety on the part of </w:t>
      </w:r>
      <w:proofErr w:type="spellStart"/>
      <w:r w:rsidR="00593B8E">
        <w:rPr>
          <w:rFonts w:cs="Tahoma"/>
        </w:rPr>
        <w:t>Mrs</w:t>
      </w:r>
      <w:proofErr w:type="spellEnd"/>
      <w:r w:rsidR="00593B8E">
        <w:rPr>
          <w:rFonts w:cs="Tahoma"/>
        </w:rPr>
        <w:t xml:space="preserve"> </w:t>
      </w:r>
      <w:proofErr w:type="spellStart"/>
      <w:r w:rsidR="00593B8E">
        <w:rPr>
          <w:rFonts w:cs="Tahoma"/>
        </w:rPr>
        <w:t>Mapfumo</w:t>
      </w:r>
      <w:proofErr w:type="spellEnd"/>
      <w:r w:rsidR="00593B8E">
        <w:rPr>
          <w:rFonts w:cs="Tahoma"/>
        </w:rPr>
        <w:t>.</w:t>
      </w:r>
    </w:p>
    <w:p w:rsidR="00593B8E" w:rsidRDefault="00593B8E" w:rsidP="00C630C4">
      <w:pPr>
        <w:spacing w:line="360" w:lineRule="auto"/>
        <w:jc w:val="both"/>
        <w:rPr>
          <w:rFonts w:cs="Tahoma"/>
        </w:rPr>
      </w:pPr>
    </w:p>
    <w:p w:rsidR="00593B8E" w:rsidRDefault="00593B8E" w:rsidP="00C630C4">
      <w:pPr>
        <w:spacing w:line="360" w:lineRule="auto"/>
        <w:jc w:val="both"/>
        <w:rPr>
          <w:rFonts w:cs="Tahoma"/>
        </w:rPr>
      </w:pPr>
      <w:r>
        <w:rPr>
          <w:rFonts w:cs="Tahoma"/>
        </w:rPr>
        <w:tab/>
        <w:t>Based on my findings in respect of irregular</w:t>
      </w:r>
      <w:r w:rsidR="00FE1F70">
        <w:rPr>
          <w:rFonts w:cs="Tahoma"/>
        </w:rPr>
        <w:t xml:space="preserve"> presence of</w:t>
      </w:r>
      <w:r>
        <w:rPr>
          <w:rFonts w:cs="Tahoma"/>
        </w:rPr>
        <w:t xml:space="preserve"> </w:t>
      </w:r>
      <w:proofErr w:type="spellStart"/>
      <w:r>
        <w:rPr>
          <w:rFonts w:cs="Tahoma"/>
        </w:rPr>
        <w:t>Dr</w:t>
      </w:r>
      <w:proofErr w:type="spellEnd"/>
      <w:r>
        <w:rPr>
          <w:rFonts w:cs="Tahoma"/>
        </w:rPr>
        <w:t xml:space="preserve"> </w:t>
      </w:r>
      <w:proofErr w:type="spellStart"/>
      <w:r>
        <w:rPr>
          <w:rFonts w:cs="Tahoma"/>
        </w:rPr>
        <w:t>Chanda’s</w:t>
      </w:r>
      <w:proofErr w:type="spellEnd"/>
      <w:r>
        <w:rPr>
          <w:rFonts w:cs="Tahoma"/>
        </w:rPr>
        <w:t xml:space="preserve"> </w:t>
      </w:r>
      <w:r w:rsidR="00FE1F70">
        <w:rPr>
          <w:rFonts w:cs="Tahoma"/>
        </w:rPr>
        <w:t>on the Disciplinary Committee</w:t>
      </w:r>
      <w:r>
        <w:rPr>
          <w:rFonts w:cs="Tahoma"/>
        </w:rPr>
        <w:t xml:space="preserve"> and the improper </w:t>
      </w:r>
      <w:r w:rsidR="00AD6138">
        <w:rPr>
          <w:rFonts w:cs="Tahoma"/>
        </w:rPr>
        <w:t>imposition</w:t>
      </w:r>
      <w:r>
        <w:rPr>
          <w:rFonts w:cs="Tahoma"/>
        </w:rPr>
        <w:t xml:space="preserve"> of the employee representatives </w:t>
      </w:r>
      <w:r w:rsidR="00AD6138">
        <w:rPr>
          <w:rFonts w:cs="Tahoma"/>
        </w:rPr>
        <w:t xml:space="preserve">by the Respondent </w:t>
      </w:r>
      <w:r>
        <w:rPr>
          <w:rFonts w:cs="Tahoma"/>
        </w:rPr>
        <w:t xml:space="preserve">it is my </w:t>
      </w:r>
      <w:r w:rsidR="00FE1F70">
        <w:rPr>
          <w:rFonts w:cs="Tahoma"/>
        </w:rPr>
        <w:t>conclusion</w:t>
      </w:r>
      <w:r>
        <w:rPr>
          <w:rFonts w:cs="Tahoma"/>
        </w:rPr>
        <w:t xml:space="preserve"> that the Disciplinary Committee was improperly constituted and this amounted to a fatal irregularity.</w:t>
      </w:r>
    </w:p>
    <w:p w:rsidR="00593B8E" w:rsidRDefault="00593B8E" w:rsidP="00C630C4">
      <w:pPr>
        <w:spacing w:line="360" w:lineRule="auto"/>
        <w:ind w:firstLine="720"/>
        <w:jc w:val="both"/>
        <w:rPr>
          <w:rFonts w:cs="Tahoma"/>
        </w:rPr>
      </w:pPr>
    </w:p>
    <w:p w:rsidR="00593B8E" w:rsidRPr="00FE1F70" w:rsidRDefault="00AD6138" w:rsidP="00FE1F70">
      <w:pPr>
        <w:spacing w:line="360" w:lineRule="auto"/>
        <w:jc w:val="both"/>
        <w:rPr>
          <w:rFonts w:cs="Tahoma"/>
          <w:b/>
        </w:rPr>
      </w:pPr>
      <w:r>
        <w:rPr>
          <w:rFonts w:cs="Tahoma"/>
          <w:b/>
        </w:rPr>
        <w:t>2.</w:t>
      </w:r>
      <w:r>
        <w:rPr>
          <w:rFonts w:cs="Tahoma"/>
          <w:b/>
        </w:rPr>
        <w:tab/>
      </w:r>
      <w:r w:rsidR="00593B8E" w:rsidRPr="00FE1F70">
        <w:rPr>
          <w:rFonts w:cs="Tahoma"/>
          <w:b/>
        </w:rPr>
        <w:t>Suspension</w:t>
      </w:r>
    </w:p>
    <w:p w:rsidR="00593B8E" w:rsidRDefault="00FE1F70" w:rsidP="00FE1F70">
      <w:pPr>
        <w:spacing w:line="360" w:lineRule="auto"/>
        <w:ind w:left="630" w:hanging="630"/>
        <w:jc w:val="both"/>
        <w:rPr>
          <w:rFonts w:cs="Tahoma"/>
        </w:rPr>
      </w:pPr>
      <w:r>
        <w:rPr>
          <w:rFonts w:cs="Tahoma"/>
        </w:rPr>
        <w:t>(a)</w:t>
      </w:r>
      <w:r>
        <w:rPr>
          <w:rFonts w:cs="Tahoma"/>
        </w:rPr>
        <w:tab/>
      </w:r>
      <w:r w:rsidR="00593B8E" w:rsidRPr="00FE1F70">
        <w:rPr>
          <w:rFonts w:cs="Tahoma"/>
        </w:rPr>
        <w:t>The first issue under this heading is that the</w:t>
      </w:r>
      <w:r w:rsidR="00AD6138">
        <w:rPr>
          <w:rFonts w:cs="Tahoma"/>
        </w:rPr>
        <w:t xml:space="preserve"> Appellant contends that he was </w:t>
      </w:r>
      <w:r w:rsidR="00593B8E" w:rsidRPr="00FE1F70">
        <w:rPr>
          <w:rFonts w:cs="Tahoma"/>
        </w:rPr>
        <w:t>suspended on 29</w:t>
      </w:r>
      <w:r w:rsidR="00593B8E" w:rsidRPr="00FE1F70">
        <w:rPr>
          <w:rFonts w:cs="Tahoma"/>
          <w:vertAlign w:val="superscript"/>
        </w:rPr>
        <w:t>th</w:t>
      </w:r>
      <w:r w:rsidR="00593B8E" w:rsidRPr="00FE1F70">
        <w:rPr>
          <w:rFonts w:cs="Tahoma"/>
        </w:rPr>
        <w:t xml:space="preserve"> September, 2010 after initiating the grievance procedure on 22 September 2010 thereby making the suspension an attempt to frustrate the Appellant’s pursuance of his rights under the code.  The disciplinary procedure and grievance procedure are two separate </w:t>
      </w:r>
      <w:proofErr w:type="gramStart"/>
      <w:r w:rsidR="00593B8E" w:rsidRPr="00FE1F70">
        <w:rPr>
          <w:rFonts w:cs="Tahoma"/>
        </w:rPr>
        <w:t>procedure</w:t>
      </w:r>
      <w:proofErr w:type="gramEnd"/>
      <w:r w:rsidR="00593B8E" w:rsidRPr="00FE1F70">
        <w:rPr>
          <w:rFonts w:cs="Tahoma"/>
        </w:rPr>
        <w:t xml:space="preserve"> under a code of conduct.  There is no reason why they cannot run separately and at the same time.  Appellant has not shown to the court’s satisfaction how by being placed on </w:t>
      </w:r>
      <w:r w:rsidR="00593B8E" w:rsidRPr="00FE1F70">
        <w:rPr>
          <w:rFonts w:cs="Tahoma"/>
        </w:rPr>
        <w:lastRenderedPageBreak/>
        <w:t>suspension for an alleged misconduct the Respondent was frustrating his attempt to seek redress for a perceived violation of his rights as an employee.</w:t>
      </w:r>
    </w:p>
    <w:p w:rsidR="00651D79" w:rsidRPr="00FE1F70" w:rsidRDefault="00651D79" w:rsidP="00FE1F70">
      <w:pPr>
        <w:spacing w:line="360" w:lineRule="auto"/>
        <w:ind w:left="630" w:hanging="630"/>
        <w:jc w:val="both"/>
        <w:rPr>
          <w:rFonts w:cs="Tahoma"/>
        </w:rPr>
      </w:pPr>
    </w:p>
    <w:p w:rsidR="00593B8E" w:rsidRPr="00FE1F70" w:rsidRDefault="00FE1F70" w:rsidP="00FE1F70">
      <w:pPr>
        <w:spacing w:line="360" w:lineRule="auto"/>
        <w:ind w:left="630" w:hanging="630"/>
        <w:jc w:val="both"/>
        <w:rPr>
          <w:rFonts w:cs="Tahoma"/>
        </w:rPr>
      </w:pPr>
      <w:r>
        <w:rPr>
          <w:rFonts w:cs="Tahoma"/>
        </w:rPr>
        <w:t>(b)</w:t>
      </w:r>
      <w:r>
        <w:rPr>
          <w:rFonts w:cs="Tahoma"/>
        </w:rPr>
        <w:tab/>
      </w:r>
      <w:r w:rsidR="00593B8E" w:rsidRPr="00FE1F70">
        <w:rPr>
          <w:rFonts w:cs="Tahoma"/>
        </w:rPr>
        <w:t xml:space="preserve">The Appellant also contends that the suspension itself contravened </w:t>
      </w:r>
      <w:r w:rsidR="00593B8E" w:rsidRPr="00FE1F70">
        <w:rPr>
          <w:rFonts w:cs="Tahoma"/>
          <w:b/>
        </w:rPr>
        <w:t>Section</w:t>
      </w:r>
      <w:r w:rsidR="00593B8E" w:rsidRPr="00FE1F70">
        <w:rPr>
          <w:rFonts w:cs="Tahoma"/>
        </w:rPr>
        <w:t xml:space="preserve"> </w:t>
      </w:r>
      <w:r w:rsidR="00593B8E" w:rsidRPr="00FE1F70">
        <w:rPr>
          <w:rFonts w:cs="Tahoma"/>
          <w:b/>
        </w:rPr>
        <w:t>8(i)</w:t>
      </w:r>
      <w:r w:rsidR="00593B8E" w:rsidRPr="00FE1F70">
        <w:rPr>
          <w:rFonts w:cs="Tahoma"/>
        </w:rPr>
        <w:t xml:space="preserve"> of the SIRDC code in that the letter was written by the Chief Executive Office in his personal capacity and not by a Disciplinary Committee as provided under the code.  </w:t>
      </w:r>
      <w:r>
        <w:rPr>
          <w:rFonts w:cs="Tahoma"/>
        </w:rPr>
        <w:t xml:space="preserve">Appellant has not established </w:t>
      </w:r>
      <w:r w:rsidR="00AD6138">
        <w:rPr>
          <w:rFonts w:cs="Tahoma"/>
        </w:rPr>
        <w:t xml:space="preserve">what </w:t>
      </w:r>
      <w:r>
        <w:rPr>
          <w:rFonts w:cs="Tahoma"/>
        </w:rPr>
        <w:t>prejudice</w:t>
      </w:r>
      <w:r w:rsidR="00AD6138">
        <w:rPr>
          <w:rFonts w:cs="Tahoma"/>
        </w:rPr>
        <w:t>, if any he suffered as a result of this position.</w:t>
      </w:r>
    </w:p>
    <w:p w:rsidR="00593B8E" w:rsidRDefault="00593B8E" w:rsidP="00C630C4">
      <w:pPr>
        <w:spacing w:line="360" w:lineRule="auto"/>
        <w:ind w:firstLine="720"/>
        <w:jc w:val="both"/>
        <w:rPr>
          <w:rFonts w:cs="Tahoma"/>
        </w:rPr>
      </w:pPr>
      <w:r>
        <w:rPr>
          <w:rFonts w:cs="Tahoma"/>
        </w:rPr>
        <w:tab/>
      </w:r>
    </w:p>
    <w:p w:rsidR="00593B8E" w:rsidRPr="001D4E38" w:rsidRDefault="00FE1F70" w:rsidP="00FE1F70">
      <w:pPr>
        <w:spacing w:line="360" w:lineRule="auto"/>
        <w:ind w:left="630" w:hanging="630"/>
        <w:jc w:val="both"/>
        <w:rPr>
          <w:rFonts w:cs="Tahoma"/>
        </w:rPr>
      </w:pPr>
      <w:r>
        <w:rPr>
          <w:rFonts w:cs="Tahoma"/>
        </w:rPr>
        <w:t>(c)</w:t>
      </w:r>
      <w:r>
        <w:rPr>
          <w:rFonts w:cs="Tahoma"/>
        </w:rPr>
        <w:tab/>
      </w:r>
      <w:r w:rsidR="00593B8E" w:rsidRPr="00FE1F70">
        <w:rPr>
          <w:rFonts w:cs="Tahoma"/>
        </w:rPr>
        <w:t xml:space="preserve">Under this last point the Appellant contends that the suspension was invalid in that he was suspended before a disciplinary hearing was conducted in violation of </w:t>
      </w:r>
      <w:r w:rsidR="00593B8E" w:rsidRPr="00FE1F70">
        <w:rPr>
          <w:rFonts w:cs="Tahoma"/>
          <w:b/>
        </w:rPr>
        <w:t>Section 18(3)</w:t>
      </w:r>
      <w:r w:rsidR="00593B8E" w:rsidRPr="00FE1F70">
        <w:rPr>
          <w:rFonts w:cs="Tahoma"/>
        </w:rPr>
        <w:t xml:space="preserve"> of the </w:t>
      </w:r>
      <w:r w:rsidR="00593B8E" w:rsidRPr="00FE1F70">
        <w:rPr>
          <w:rFonts w:cs="Tahoma"/>
          <w:b/>
        </w:rPr>
        <w:t>SIRDC Code of Conduct</w:t>
      </w:r>
      <w:r w:rsidR="00593B8E" w:rsidRPr="00FE1F70">
        <w:rPr>
          <w:rFonts w:cs="Tahoma"/>
        </w:rPr>
        <w:t xml:space="preserve">.  The Respondent counter - argued that there is no requirement under the code that an employee has to be suspended as a necessary first step to disciplinary proceedings.  The suspension provided under </w:t>
      </w:r>
      <w:r w:rsidR="00593B8E" w:rsidRPr="00AD6138">
        <w:rPr>
          <w:rFonts w:cs="Tahoma"/>
          <w:b/>
        </w:rPr>
        <w:t>Section 13</w:t>
      </w:r>
      <w:r w:rsidR="00593B8E" w:rsidRPr="00FE1F70">
        <w:rPr>
          <w:rFonts w:cs="Tahoma"/>
        </w:rPr>
        <w:t xml:space="preserve"> is optional.</w:t>
      </w:r>
      <w:r>
        <w:rPr>
          <w:rFonts w:cs="Tahoma"/>
        </w:rPr>
        <w:t xml:space="preserve">  The Code of Conduct provides for two forms of suspension, the </w:t>
      </w:r>
      <w:r w:rsidR="001D4E38">
        <w:rPr>
          <w:rFonts w:cs="Tahoma"/>
        </w:rPr>
        <w:t xml:space="preserve">one in </w:t>
      </w:r>
      <w:r w:rsidR="001D4E38">
        <w:rPr>
          <w:rFonts w:cs="Tahoma"/>
          <w:b/>
        </w:rPr>
        <w:t>Section 18(3)</w:t>
      </w:r>
      <w:r w:rsidR="001D4E38">
        <w:rPr>
          <w:rFonts w:cs="Tahoma"/>
        </w:rPr>
        <w:t xml:space="preserve"> as a penalty and the other in </w:t>
      </w:r>
      <w:r w:rsidR="001D4E38" w:rsidRPr="00AD6138">
        <w:rPr>
          <w:rFonts w:cs="Tahoma"/>
          <w:b/>
        </w:rPr>
        <w:t>Section 13</w:t>
      </w:r>
      <w:r w:rsidR="001D4E38">
        <w:rPr>
          <w:rFonts w:cs="Tahoma"/>
        </w:rPr>
        <w:t xml:space="preserve"> </w:t>
      </w:r>
      <w:r w:rsidR="00AD6138">
        <w:rPr>
          <w:rFonts w:cs="Tahoma"/>
        </w:rPr>
        <w:t xml:space="preserve">as </w:t>
      </w:r>
      <w:r w:rsidR="001D4E38">
        <w:rPr>
          <w:rFonts w:cs="Tahoma"/>
        </w:rPr>
        <w:t xml:space="preserve">suspension before investigation.  Clearly the Respondent from the letter of suspension intended to invoke </w:t>
      </w:r>
      <w:r w:rsidR="00AD6138" w:rsidRPr="00AD6138">
        <w:rPr>
          <w:rFonts w:cs="Tahoma"/>
          <w:b/>
        </w:rPr>
        <w:t>Section 13</w:t>
      </w:r>
      <w:r w:rsidR="00AD6138">
        <w:rPr>
          <w:rFonts w:cs="Tahoma"/>
        </w:rPr>
        <w:t xml:space="preserve"> and not </w:t>
      </w:r>
      <w:r w:rsidR="001D4E38">
        <w:rPr>
          <w:rFonts w:cs="Tahoma"/>
          <w:b/>
        </w:rPr>
        <w:t>Section 18</w:t>
      </w:r>
      <w:r w:rsidR="001D4E38">
        <w:rPr>
          <w:rFonts w:cs="Tahoma"/>
        </w:rPr>
        <w:t>.  The Appellant could not have been prejudiced by the error.</w:t>
      </w:r>
    </w:p>
    <w:p w:rsidR="00593B8E" w:rsidRDefault="00593B8E" w:rsidP="00C630C4">
      <w:pPr>
        <w:spacing w:line="360" w:lineRule="auto"/>
        <w:jc w:val="both"/>
        <w:rPr>
          <w:rFonts w:cs="Tahoma"/>
        </w:rPr>
      </w:pPr>
    </w:p>
    <w:p w:rsidR="00593B8E" w:rsidRPr="00593B8E" w:rsidRDefault="00593B8E" w:rsidP="001D4E38">
      <w:pPr>
        <w:spacing w:line="360" w:lineRule="auto"/>
        <w:jc w:val="both"/>
        <w:rPr>
          <w:rFonts w:cs="Tahoma"/>
          <w:b/>
        </w:rPr>
      </w:pPr>
      <w:r w:rsidRPr="00593B8E">
        <w:rPr>
          <w:rFonts w:cs="Tahoma"/>
          <w:b/>
        </w:rPr>
        <w:t>Mitigation</w:t>
      </w:r>
    </w:p>
    <w:p w:rsidR="00593B8E" w:rsidRDefault="00593B8E" w:rsidP="00C630C4">
      <w:pPr>
        <w:spacing w:line="360" w:lineRule="auto"/>
        <w:ind w:firstLine="720"/>
        <w:jc w:val="both"/>
        <w:rPr>
          <w:rFonts w:cs="Tahoma"/>
        </w:rPr>
      </w:pPr>
    </w:p>
    <w:p w:rsidR="00593B8E" w:rsidRDefault="00593B8E" w:rsidP="001D4E38">
      <w:pPr>
        <w:spacing w:line="360" w:lineRule="auto"/>
        <w:ind w:firstLine="720"/>
        <w:jc w:val="both"/>
        <w:rPr>
          <w:rFonts w:cs="Tahoma"/>
        </w:rPr>
      </w:pPr>
      <w:r>
        <w:rPr>
          <w:rFonts w:cs="Tahoma"/>
        </w:rPr>
        <w:t xml:space="preserve">The Appellant contends finally under the application for review that the disciplinary panel refused to give him an opportunity to make submissions in mitigation.  The record shows on page 16 of the minutes of disciplinary hearing that the Appellant legal Representatives had requested for an opportunity to mitigate as required under the </w:t>
      </w:r>
      <w:r w:rsidRPr="002D453C">
        <w:rPr>
          <w:rFonts w:cs="Tahoma"/>
          <w:b/>
        </w:rPr>
        <w:t>Statutory Instrument 15 of</w:t>
      </w:r>
      <w:r>
        <w:rPr>
          <w:rFonts w:cs="Tahoma"/>
        </w:rPr>
        <w:t xml:space="preserve"> </w:t>
      </w:r>
      <w:r w:rsidRPr="002D453C">
        <w:rPr>
          <w:rFonts w:cs="Tahoma"/>
          <w:b/>
        </w:rPr>
        <w:t>2006</w:t>
      </w:r>
      <w:r>
        <w:rPr>
          <w:rFonts w:cs="Tahoma"/>
        </w:rPr>
        <w:t>.  The Chairperson then indicated that as the disciplinary procedures were conducted in terms of the regis</w:t>
      </w:r>
      <w:r w:rsidR="001D4E38">
        <w:rPr>
          <w:rFonts w:cs="Tahoma"/>
        </w:rPr>
        <w:t>tered code of conduct for SIRDC</w:t>
      </w:r>
      <w:r w:rsidR="00AD6138">
        <w:rPr>
          <w:rFonts w:cs="Tahoma"/>
        </w:rPr>
        <w:t>,</w:t>
      </w:r>
      <w:r>
        <w:rPr>
          <w:rFonts w:cs="Tahoma"/>
        </w:rPr>
        <w:t xml:space="preserve"> </w:t>
      </w:r>
      <w:r w:rsidRPr="002D453C">
        <w:rPr>
          <w:rFonts w:cs="Tahoma"/>
          <w:b/>
        </w:rPr>
        <w:t>Statutory Instrument 15 of 2006</w:t>
      </w:r>
      <w:r>
        <w:rPr>
          <w:rFonts w:cs="Tahoma"/>
        </w:rPr>
        <w:t xml:space="preserve"> had no application as it is </w:t>
      </w:r>
      <w:proofErr w:type="spellStart"/>
      <w:r>
        <w:rPr>
          <w:rFonts w:cs="Tahoma"/>
        </w:rPr>
        <w:t>reverted</w:t>
      </w:r>
      <w:proofErr w:type="spellEnd"/>
      <w:r>
        <w:rPr>
          <w:rFonts w:cs="Tahoma"/>
        </w:rPr>
        <w:t xml:space="preserve"> by organizations without codes of their own.  As the SIRDC code of conduct also had no provision on mitigation the committee could not allow Appellant to mitigate.</w:t>
      </w:r>
    </w:p>
    <w:p w:rsidR="00593B8E" w:rsidRDefault="00593B8E" w:rsidP="00C630C4">
      <w:pPr>
        <w:spacing w:line="360" w:lineRule="auto"/>
        <w:jc w:val="both"/>
        <w:rPr>
          <w:rFonts w:cs="Tahoma"/>
        </w:rPr>
      </w:pPr>
      <w:r>
        <w:rPr>
          <w:rFonts w:cs="Tahoma"/>
        </w:rPr>
        <w:lastRenderedPageBreak/>
        <w:tab/>
        <w:t>My finding in respect of mitigation is that the Disciplinary Committee erred when it failed to receive mitigation after finding the appellant guilty on both charges leveled.</w:t>
      </w:r>
    </w:p>
    <w:p w:rsidR="00593B8E" w:rsidRDefault="00593B8E" w:rsidP="00C630C4">
      <w:pPr>
        <w:spacing w:line="360" w:lineRule="auto"/>
        <w:jc w:val="both"/>
        <w:rPr>
          <w:rFonts w:cs="Tahoma"/>
        </w:rPr>
      </w:pPr>
    </w:p>
    <w:p w:rsidR="00593B8E" w:rsidRDefault="00593B8E" w:rsidP="00C630C4">
      <w:pPr>
        <w:spacing w:line="360" w:lineRule="auto"/>
        <w:jc w:val="both"/>
        <w:rPr>
          <w:rFonts w:cs="Tahoma"/>
        </w:rPr>
      </w:pPr>
      <w:r>
        <w:rPr>
          <w:rFonts w:cs="Tahoma"/>
        </w:rPr>
        <w:tab/>
        <w:t xml:space="preserve">Having come to the conclusion that the Responded committed </w:t>
      </w:r>
      <w:r w:rsidR="00AD6138">
        <w:rPr>
          <w:rFonts w:cs="Tahoma"/>
        </w:rPr>
        <w:t xml:space="preserve">fatal </w:t>
      </w:r>
      <w:r>
        <w:rPr>
          <w:rFonts w:cs="Tahoma"/>
        </w:rPr>
        <w:t xml:space="preserve">procedural irregularities in the disciplinary proceedings and cognizant of the principles set out in </w:t>
      </w:r>
      <w:proofErr w:type="spellStart"/>
      <w:r w:rsidRPr="00593B8E">
        <w:rPr>
          <w:rFonts w:cs="Tahoma"/>
          <w:b/>
        </w:rPr>
        <w:t>Dalny</w:t>
      </w:r>
      <w:proofErr w:type="spellEnd"/>
      <w:r w:rsidRPr="00593B8E">
        <w:rPr>
          <w:rFonts w:cs="Tahoma"/>
          <w:b/>
        </w:rPr>
        <w:t xml:space="preserve"> Mine </w:t>
      </w:r>
      <w:proofErr w:type="spellStart"/>
      <w:r w:rsidRPr="00593B8E">
        <w:rPr>
          <w:rFonts w:cs="Tahoma"/>
          <w:b/>
        </w:rPr>
        <w:t>vs</w:t>
      </w:r>
      <w:proofErr w:type="spellEnd"/>
      <w:r w:rsidRPr="00593B8E">
        <w:rPr>
          <w:rFonts w:cs="Tahoma"/>
          <w:b/>
        </w:rPr>
        <w:t xml:space="preserve"> Banda 1999(1) ZLR 220</w:t>
      </w:r>
      <w:r>
        <w:rPr>
          <w:rFonts w:cs="Tahoma"/>
        </w:rPr>
        <w:t xml:space="preserve"> in which the court emphasized the </w:t>
      </w:r>
      <w:r w:rsidR="00484932">
        <w:rPr>
          <w:rFonts w:cs="Tahoma"/>
        </w:rPr>
        <w:t>undesirability</w:t>
      </w:r>
      <w:r>
        <w:rPr>
          <w:rFonts w:cs="Tahoma"/>
        </w:rPr>
        <w:t xml:space="preserve"> of </w:t>
      </w:r>
      <w:r w:rsidR="00484932">
        <w:rPr>
          <w:rFonts w:cs="Tahoma"/>
        </w:rPr>
        <w:t>deciding</w:t>
      </w:r>
      <w:r>
        <w:rPr>
          <w:rFonts w:cs="Tahoma"/>
        </w:rPr>
        <w:t xml:space="preserve"> </w:t>
      </w:r>
      <w:proofErr w:type="spellStart"/>
      <w:r>
        <w:rPr>
          <w:rFonts w:cs="Tahoma"/>
        </w:rPr>
        <w:t>labour</w:t>
      </w:r>
      <w:proofErr w:type="spellEnd"/>
      <w:r>
        <w:rPr>
          <w:rFonts w:cs="Tahoma"/>
        </w:rPr>
        <w:t xml:space="preserve"> matters on the basis of procedural irregularities the court is faced with two options.  The first is to remit the matter for a hearing </w:t>
      </w:r>
      <w:r w:rsidRPr="00593B8E">
        <w:rPr>
          <w:rFonts w:cs="Tahoma"/>
          <w:i/>
        </w:rPr>
        <w:t>de novo</w:t>
      </w:r>
      <w:r>
        <w:rPr>
          <w:rFonts w:cs="Tahoma"/>
        </w:rPr>
        <w:t xml:space="preserve"> and in a procedurally correct manner.  The second is that the </w:t>
      </w:r>
      <w:proofErr w:type="spellStart"/>
      <w:r>
        <w:rPr>
          <w:rFonts w:cs="Tahoma"/>
        </w:rPr>
        <w:t>Labour</w:t>
      </w:r>
      <w:proofErr w:type="spellEnd"/>
      <w:r>
        <w:rPr>
          <w:rFonts w:cs="Tahoma"/>
        </w:rPr>
        <w:t xml:space="preserve"> Court</w:t>
      </w:r>
      <w:r w:rsidR="001D4E38">
        <w:rPr>
          <w:rFonts w:cs="Tahoma"/>
        </w:rPr>
        <w:t xml:space="preserve"> </w:t>
      </w:r>
      <w:proofErr w:type="gramStart"/>
      <w:r w:rsidR="001D4E38">
        <w:rPr>
          <w:rFonts w:cs="Tahoma"/>
        </w:rPr>
        <w:t>proceed</w:t>
      </w:r>
      <w:proofErr w:type="gramEnd"/>
      <w:r>
        <w:rPr>
          <w:rFonts w:cs="Tahoma"/>
        </w:rPr>
        <w:t xml:space="preserve"> to </w:t>
      </w:r>
      <w:r w:rsidR="00484932">
        <w:rPr>
          <w:rFonts w:cs="Tahoma"/>
        </w:rPr>
        <w:t>consider</w:t>
      </w:r>
      <w:r>
        <w:rPr>
          <w:rFonts w:cs="Tahoma"/>
        </w:rPr>
        <w:t xml:space="preserve"> the evidence and come to its own decision.  Although I have considered the first option of remitting to the Disciplinary Committee</w:t>
      </w:r>
      <w:r w:rsidR="004E4211">
        <w:rPr>
          <w:rFonts w:cs="Tahoma"/>
        </w:rPr>
        <w:t xml:space="preserve"> I am </w:t>
      </w:r>
      <w:r w:rsidR="00484932">
        <w:rPr>
          <w:rFonts w:cs="Tahoma"/>
        </w:rPr>
        <w:t>however</w:t>
      </w:r>
      <w:r w:rsidR="004E4211">
        <w:rPr>
          <w:rFonts w:cs="Tahoma"/>
        </w:rPr>
        <w:t xml:space="preserve"> cognizant of the need to </w:t>
      </w:r>
      <w:r w:rsidR="00484932">
        <w:rPr>
          <w:rFonts w:cs="Tahoma"/>
        </w:rPr>
        <w:t>bring</w:t>
      </w:r>
      <w:r w:rsidR="004E4211">
        <w:rPr>
          <w:rFonts w:cs="Tahoma"/>
        </w:rPr>
        <w:t xml:space="preserve"> finality to the matter.  Since I have before </w:t>
      </w:r>
      <w:r w:rsidR="001D4E38">
        <w:rPr>
          <w:rFonts w:cs="Tahoma"/>
        </w:rPr>
        <w:t xml:space="preserve">me </w:t>
      </w:r>
      <w:r w:rsidR="004E4211">
        <w:rPr>
          <w:rFonts w:cs="Tahoma"/>
        </w:rPr>
        <w:t>the complete record including all the evidence in this matter to enable me to determine this matter I shall proceed to do so.</w:t>
      </w:r>
    </w:p>
    <w:p w:rsidR="004E4211" w:rsidRDefault="004E4211" w:rsidP="00C630C4">
      <w:pPr>
        <w:spacing w:line="360" w:lineRule="auto"/>
        <w:jc w:val="both"/>
        <w:rPr>
          <w:rFonts w:cs="Tahoma"/>
        </w:rPr>
      </w:pPr>
    </w:p>
    <w:p w:rsidR="004E4211" w:rsidRPr="00593B8E" w:rsidRDefault="004E4211" w:rsidP="00C630C4">
      <w:pPr>
        <w:spacing w:line="360" w:lineRule="auto"/>
        <w:jc w:val="both"/>
        <w:rPr>
          <w:rFonts w:cs="Tahoma"/>
        </w:rPr>
      </w:pPr>
      <w:r>
        <w:rPr>
          <w:rFonts w:cs="Tahoma"/>
        </w:rPr>
        <w:tab/>
      </w:r>
      <w:r w:rsidRPr="00582290">
        <w:rPr>
          <w:rFonts w:cs="Tahoma"/>
        </w:rPr>
        <w:t>The Appellant was facing two charges</w:t>
      </w:r>
      <w:r>
        <w:rPr>
          <w:rFonts w:cs="Tahoma"/>
        </w:rPr>
        <w:t xml:space="preserve"> </w:t>
      </w:r>
      <w:r w:rsidRPr="002D453C">
        <w:rPr>
          <w:rFonts w:cs="Tahoma"/>
          <w:b/>
        </w:rPr>
        <w:t>Category D5</w:t>
      </w:r>
      <w:r w:rsidRPr="00582290">
        <w:rPr>
          <w:rFonts w:cs="Tahoma"/>
        </w:rPr>
        <w:t xml:space="preserve"> being </w:t>
      </w:r>
      <w:r w:rsidRPr="00EA677E">
        <w:rPr>
          <w:rFonts w:cs="Tahoma"/>
          <w:i/>
        </w:rPr>
        <w:t xml:space="preserve">insubordination – </w:t>
      </w:r>
      <w:proofErr w:type="spellStart"/>
      <w:r w:rsidRPr="00EA677E">
        <w:rPr>
          <w:rFonts w:cs="Tahoma"/>
          <w:i/>
        </w:rPr>
        <w:t>wilful</w:t>
      </w:r>
      <w:proofErr w:type="spellEnd"/>
      <w:r w:rsidRPr="00EA677E">
        <w:rPr>
          <w:rFonts w:cs="Tahoma"/>
          <w:i/>
        </w:rPr>
        <w:t xml:space="preserve"> refusal to obey a lawful order</w:t>
      </w:r>
      <w:r w:rsidRPr="00582290">
        <w:rPr>
          <w:rFonts w:cs="Tahoma"/>
        </w:rPr>
        <w:t xml:space="preserve"> and </w:t>
      </w:r>
      <w:r w:rsidRPr="002D453C">
        <w:rPr>
          <w:rFonts w:cs="Tahoma"/>
          <w:b/>
        </w:rPr>
        <w:t>Category D16</w:t>
      </w:r>
      <w:r w:rsidRPr="00582290">
        <w:rPr>
          <w:rFonts w:cs="Tahoma"/>
        </w:rPr>
        <w:t xml:space="preserve"> being generally </w:t>
      </w:r>
      <w:r w:rsidRPr="00EA677E">
        <w:rPr>
          <w:rFonts w:cs="Tahoma"/>
          <w:i/>
          <w:u w:val="single"/>
        </w:rPr>
        <w:t>any</w:t>
      </w:r>
      <w:r w:rsidRPr="00EA677E">
        <w:rPr>
          <w:rFonts w:cs="Tahoma"/>
          <w:i/>
        </w:rPr>
        <w:t xml:space="preserve"> act, conduct or omission likely to bring disrepute to SIRDC or inconsistent conduct of an employee’s contract of employment</w:t>
      </w:r>
      <w:r w:rsidRPr="00582290">
        <w:rPr>
          <w:rFonts w:cs="Tahoma"/>
        </w:rPr>
        <w:t xml:space="preserve">.  The Respondent to support the charges led evidence from the Chief Executive Officer, </w:t>
      </w:r>
      <w:proofErr w:type="spellStart"/>
      <w:r w:rsidRPr="00582290">
        <w:rPr>
          <w:rFonts w:cs="Tahoma"/>
        </w:rPr>
        <w:t>Dr</w:t>
      </w:r>
      <w:proofErr w:type="spellEnd"/>
      <w:r w:rsidRPr="00582290">
        <w:rPr>
          <w:rFonts w:cs="Tahoma"/>
        </w:rPr>
        <w:t xml:space="preserve"> </w:t>
      </w:r>
      <w:proofErr w:type="spellStart"/>
      <w:r w:rsidRPr="00582290">
        <w:rPr>
          <w:rFonts w:cs="Tahoma"/>
        </w:rPr>
        <w:t>Mafoti</w:t>
      </w:r>
      <w:proofErr w:type="spellEnd"/>
      <w:r w:rsidRPr="00582290">
        <w:rPr>
          <w:rFonts w:cs="Tahoma"/>
        </w:rPr>
        <w:t xml:space="preserve"> whose evidence was essentially that Appellant had during the meeting </w:t>
      </w:r>
      <w:r w:rsidRPr="00582290">
        <w:rPr>
          <w:rFonts w:cs="Tahoma"/>
          <w:u w:val="single"/>
        </w:rPr>
        <w:t>rudely</w:t>
      </w:r>
      <w:r w:rsidRPr="00582290">
        <w:rPr>
          <w:rFonts w:cs="Tahoma"/>
        </w:rPr>
        <w:t xml:space="preserve"> asked him why he was going to </w:t>
      </w:r>
      <w:r>
        <w:rPr>
          <w:rFonts w:cs="Tahoma"/>
        </w:rPr>
        <w:t>Iran</w:t>
      </w:r>
      <w:r w:rsidRPr="00582290">
        <w:rPr>
          <w:rFonts w:cs="Tahoma"/>
        </w:rPr>
        <w:t xml:space="preserve"> on a Cabinet/President approval trip when every nation was avoiding any relation with Iran.  It was his further evidence that this was not the first time the Appellant was questioning the wisdom of the chief Executive Officer; th</w:t>
      </w:r>
      <w:r>
        <w:rPr>
          <w:rFonts w:cs="Tahoma"/>
        </w:rPr>
        <w:t>at Appellant had also during a f</w:t>
      </w:r>
      <w:r w:rsidRPr="00582290">
        <w:rPr>
          <w:rFonts w:cs="Tahoma"/>
        </w:rPr>
        <w:t xml:space="preserve">inancial presentation </w:t>
      </w:r>
      <w:r>
        <w:rPr>
          <w:rFonts w:cs="Tahoma"/>
        </w:rPr>
        <w:t xml:space="preserve">interjected </w:t>
      </w:r>
      <w:r w:rsidRPr="00582290">
        <w:rPr>
          <w:rFonts w:cs="Tahoma"/>
        </w:rPr>
        <w:t>stating the words “The C</w:t>
      </w:r>
      <w:r>
        <w:rPr>
          <w:rFonts w:cs="Tahoma"/>
        </w:rPr>
        <w:t xml:space="preserve">hief </w:t>
      </w:r>
      <w:r w:rsidRPr="00582290">
        <w:rPr>
          <w:rFonts w:cs="Tahoma"/>
        </w:rPr>
        <w:t>E</w:t>
      </w:r>
      <w:r>
        <w:rPr>
          <w:rFonts w:cs="Tahoma"/>
        </w:rPr>
        <w:t xml:space="preserve">xecutive </w:t>
      </w:r>
      <w:r w:rsidRPr="00582290">
        <w:rPr>
          <w:rFonts w:cs="Tahoma"/>
        </w:rPr>
        <w:t>O</w:t>
      </w:r>
      <w:r>
        <w:rPr>
          <w:rFonts w:cs="Tahoma"/>
        </w:rPr>
        <w:t>fficer</w:t>
      </w:r>
      <w:r w:rsidRPr="00582290">
        <w:rPr>
          <w:rFonts w:cs="Tahoma"/>
        </w:rPr>
        <w:t xml:space="preserve"> knows nothing about accounts – </w:t>
      </w:r>
      <w:proofErr w:type="spellStart"/>
      <w:r w:rsidRPr="00582290">
        <w:rPr>
          <w:rFonts w:cs="Tahoma"/>
          <w:i/>
        </w:rPr>
        <w:t>vadzidzise</w:t>
      </w:r>
      <w:proofErr w:type="spellEnd"/>
      <w:r w:rsidRPr="00582290">
        <w:rPr>
          <w:rFonts w:cs="Tahoma"/>
          <w:i/>
        </w:rPr>
        <w:t xml:space="preserve"> George</w:t>
      </w:r>
      <w:r>
        <w:rPr>
          <w:rFonts w:cs="Tahoma"/>
        </w:rPr>
        <w:t>” which was taken to i</w:t>
      </w:r>
      <w:r w:rsidRPr="00582290">
        <w:rPr>
          <w:rFonts w:cs="Tahoma"/>
        </w:rPr>
        <w:t>mply that the C</w:t>
      </w:r>
      <w:r>
        <w:rPr>
          <w:rFonts w:cs="Tahoma"/>
        </w:rPr>
        <w:t xml:space="preserve">hief </w:t>
      </w:r>
      <w:r w:rsidRPr="00582290">
        <w:rPr>
          <w:rFonts w:cs="Tahoma"/>
        </w:rPr>
        <w:t>E</w:t>
      </w:r>
      <w:r>
        <w:rPr>
          <w:rFonts w:cs="Tahoma"/>
        </w:rPr>
        <w:t xml:space="preserve">xecutive </w:t>
      </w:r>
      <w:r w:rsidRPr="00582290">
        <w:rPr>
          <w:rFonts w:cs="Tahoma"/>
        </w:rPr>
        <w:t>O</w:t>
      </w:r>
      <w:r>
        <w:rPr>
          <w:rFonts w:cs="Tahoma"/>
        </w:rPr>
        <w:t>fficer</w:t>
      </w:r>
      <w:r w:rsidRPr="00582290">
        <w:rPr>
          <w:rFonts w:cs="Tahoma"/>
        </w:rPr>
        <w:t xml:space="preserve"> was financially illiterate, that when he had asked Appellant to l</w:t>
      </w:r>
      <w:r>
        <w:rPr>
          <w:rFonts w:cs="Tahoma"/>
        </w:rPr>
        <w:t>eave the meeting Appellant had retorted</w:t>
      </w:r>
      <w:r w:rsidRPr="00582290">
        <w:rPr>
          <w:rFonts w:cs="Tahoma"/>
        </w:rPr>
        <w:t xml:space="preserve"> as he left that “I have better things to do.  I am going to sell herbs.”</w:t>
      </w:r>
    </w:p>
    <w:p w:rsidR="00593B8E" w:rsidRDefault="00593B8E" w:rsidP="00C630C4">
      <w:pPr>
        <w:spacing w:line="360" w:lineRule="auto"/>
        <w:ind w:firstLine="720"/>
        <w:jc w:val="both"/>
        <w:rPr>
          <w:rFonts w:cs="Tahoma"/>
        </w:rPr>
      </w:pPr>
    </w:p>
    <w:p w:rsidR="004E4211" w:rsidRDefault="004E4211" w:rsidP="00C630C4">
      <w:pPr>
        <w:spacing w:line="360" w:lineRule="auto"/>
        <w:ind w:firstLine="720"/>
        <w:jc w:val="both"/>
        <w:rPr>
          <w:rFonts w:cs="Tahoma"/>
        </w:rPr>
      </w:pPr>
      <w:r>
        <w:rPr>
          <w:rFonts w:cs="Tahoma"/>
        </w:rPr>
        <w:lastRenderedPageBreak/>
        <w:t xml:space="preserve">It was Respondent’s submission that the insubordination charge arose from circumstances where </w:t>
      </w:r>
      <w:proofErr w:type="spellStart"/>
      <w:r>
        <w:rPr>
          <w:rFonts w:cs="Tahoma"/>
        </w:rPr>
        <w:t>Dr</w:t>
      </w:r>
      <w:proofErr w:type="spellEnd"/>
      <w:r>
        <w:rPr>
          <w:rFonts w:cs="Tahoma"/>
        </w:rPr>
        <w:t xml:space="preserve"> </w:t>
      </w:r>
      <w:proofErr w:type="spellStart"/>
      <w:r>
        <w:rPr>
          <w:rFonts w:cs="Tahoma"/>
        </w:rPr>
        <w:t>Mafoti</w:t>
      </w:r>
      <w:proofErr w:type="spellEnd"/>
      <w:r>
        <w:rPr>
          <w:rFonts w:cs="Tahoma"/>
        </w:rPr>
        <w:t xml:space="preserve"> had cautioned Appellant to resist from his rude and disorderly behavior and Appellant refused.  The Appellant was thereafter ejected from the meeting.  The second charge arose from Appellant’s conduct of being rude and abusive towards his boss in a meeting with other employees and executive.</w:t>
      </w:r>
    </w:p>
    <w:p w:rsidR="004E4211" w:rsidRDefault="004E4211" w:rsidP="00C630C4">
      <w:pPr>
        <w:spacing w:line="360" w:lineRule="auto"/>
        <w:ind w:firstLine="720"/>
        <w:jc w:val="both"/>
        <w:rPr>
          <w:rFonts w:cs="Tahoma"/>
        </w:rPr>
      </w:pPr>
    </w:p>
    <w:p w:rsidR="001D4E38" w:rsidRDefault="004E4211" w:rsidP="00C630C4">
      <w:pPr>
        <w:spacing w:line="360" w:lineRule="auto"/>
        <w:ind w:firstLine="720"/>
        <w:jc w:val="both"/>
        <w:rPr>
          <w:rFonts w:cs="Tahoma"/>
        </w:rPr>
      </w:pPr>
      <w:r>
        <w:rPr>
          <w:rFonts w:cs="Tahoma"/>
        </w:rPr>
        <w:t xml:space="preserve">The appellant disputes the facts as submitted by the Respondent.  His submission is that after Dr. </w:t>
      </w:r>
      <w:proofErr w:type="spellStart"/>
      <w:r>
        <w:rPr>
          <w:rFonts w:cs="Tahoma"/>
        </w:rPr>
        <w:t>Mafoti</w:t>
      </w:r>
      <w:proofErr w:type="spellEnd"/>
      <w:r>
        <w:rPr>
          <w:rFonts w:cs="Tahoma"/>
        </w:rPr>
        <w:t xml:space="preserve"> announced he was leaving for an official trip to Iran he (Appellant) had expressed concern on the wisdom of having scientific exchange </w:t>
      </w:r>
      <w:proofErr w:type="spellStart"/>
      <w:r>
        <w:rPr>
          <w:rFonts w:cs="Tahoma"/>
        </w:rPr>
        <w:t>programmes</w:t>
      </w:r>
      <w:proofErr w:type="spellEnd"/>
      <w:r>
        <w:rPr>
          <w:rFonts w:cs="Tahoma"/>
        </w:rPr>
        <w:t xml:space="preserve"> with Iran when Iran seemed to be isolated by the rest of the world.  When a presentation was being made by one George </w:t>
      </w:r>
      <w:proofErr w:type="spellStart"/>
      <w:r>
        <w:rPr>
          <w:rFonts w:cs="Tahoma"/>
        </w:rPr>
        <w:t>Kembo</w:t>
      </w:r>
      <w:proofErr w:type="spellEnd"/>
      <w:r>
        <w:rPr>
          <w:rFonts w:cs="Tahoma"/>
        </w:rPr>
        <w:t xml:space="preserve"> and the Chairman asked George a question Appellant states that he then announced that accounting principles should be ventilated by the accounting experts themselves referring to George.  The Chairman was annoyed and shouted that Appellant was an idiot and that he could fire him on the spot.  Appellant submits that the Chairman then ordered him out of the meeting.  In walking out he had uttered words to the effect that he would take the opportunity to deliver herbs.  </w:t>
      </w:r>
    </w:p>
    <w:p w:rsidR="001D4E38" w:rsidRDefault="001D4E38" w:rsidP="00C630C4">
      <w:pPr>
        <w:spacing w:line="360" w:lineRule="auto"/>
        <w:ind w:firstLine="720"/>
        <w:jc w:val="both"/>
        <w:rPr>
          <w:rFonts w:cs="Tahoma"/>
        </w:rPr>
      </w:pPr>
    </w:p>
    <w:p w:rsidR="004E4211" w:rsidRDefault="004E4211" w:rsidP="00C630C4">
      <w:pPr>
        <w:spacing w:line="360" w:lineRule="auto"/>
        <w:ind w:firstLine="720"/>
        <w:jc w:val="both"/>
        <w:rPr>
          <w:rFonts w:cs="Tahoma"/>
        </w:rPr>
      </w:pPr>
      <w:r>
        <w:rPr>
          <w:rFonts w:cs="Tahoma"/>
        </w:rPr>
        <w:t>Between the two versions placed before the court the Respondent’s version sounds more credible.  Did the Appellant</w:t>
      </w:r>
      <w:r w:rsidR="00AD6138">
        <w:rPr>
          <w:rFonts w:cs="Tahoma"/>
        </w:rPr>
        <w:t>’s</w:t>
      </w:r>
      <w:r>
        <w:rPr>
          <w:rFonts w:cs="Tahoma"/>
        </w:rPr>
        <w:t xml:space="preserve"> conduct as espoused by Respondent amount to </w:t>
      </w:r>
      <w:proofErr w:type="spellStart"/>
      <w:r>
        <w:rPr>
          <w:rFonts w:cs="Tahoma"/>
        </w:rPr>
        <w:t>wilful</w:t>
      </w:r>
      <w:proofErr w:type="spellEnd"/>
      <w:r w:rsidR="00AD6138">
        <w:rPr>
          <w:rFonts w:cs="Tahoma"/>
        </w:rPr>
        <w:t xml:space="preserve"> disobedience to a lawful order?</w:t>
      </w:r>
      <w:r>
        <w:rPr>
          <w:rFonts w:cs="Tahoma"/>
        </w:rPr>
        <w:t xml:space="preserve">  The Appellant says it did not.  The Appellant instead suggests both the Appellant and CEO should have been competently charged under Category C8 of the Code.</w:t>
      </w:r>
    </w:p>
    <w:p w:rsidR="004E4211" w:rsidRDefault="004E4211" w:rsidP="00C630C4">
      <w:pPr>
        <w:spacing w:line="360" w:lineRule="auto"/>
        <w:ind w:firstLine="720"/>
        <w:jc w:val="both"/>
        <w:rPr>
          <w:rFonts w:cs="Tahoma"/>
        </w:rPr>
      </w:pPr>
      <w:r>
        <w:rPr>
          <w:rFonts w:cs="Tahoma"/>
        </w:rPr>
        <w:t>Category C8 reads as follows;</w:t>
      </w:r>
    </w:p>
    <w:p w:rsidR="004E4211" w:rsidRDefault="004E4211" w:rsidP="00C630C4">
      <w:pPr>
        <w:spacing w:line="360" w:lineRule="auto"/>
        <w:ind w:firstLine="720"/>
        <w:jc w:val="both"/>
        <w:rPr>
          <w:rFonts w:cs="Tahoma"/>
        </w:rPr>
      </w:pPr>
    </w:p>
    <w:p w:rsidR="004E4211" w:rsidRDefault="00484932" w:rsidP="00C630C4">
      <w:pPr>
        <w:spacing w:line="360" w:lineRule="auto"/>
        <w:ind w:left="720"/>
        <w:jc w:val="both"/>
        <w:rPr>
          <w:rFonts w:cs="Tahoma"/>
        </w:rPr>
      </w:pPr>
      <w:r>
        <w:rPr>
          <w:rFonts w:cs="Tahoma"/>
          <w:i/>
        </w:rPr>
        <w:t>“C8 Being made and insol</w:t>
      </w:r>
      <w:r w:rsidR="004E4211">
        <w:rPr>
          <w:rFonts w:cs="Tahoma"/>
          <w:i/>
        </w:rPr>
        <w:t>ent to a customer/</w:t>
      </w:r>
      <w:r w:rsidR="001D4E38">
        <w:rPr>
          <w:rFonts w:cs="Tahoma"/>
          <w:i/>
        </w:rPr>
        <w:t>client or believing in an insol</w:t>
      </w:r>
      <w:r w:rsidR="004E4211">
        <w:rPr>
          <w:rFonts w:cs="Tahoma"/>
          <w:i/>
        </w:rPr>
        <w:t>ent manner towards one’s superiors or colleagues.  This constitutes disrespect and can be expressed either by words or conduct.”</w:t>
      </w:r>
    </w:p>
    <w:p w:rsidR="00484932" w:rsidRDefault="00484932" w:rsidP="00C630C4">
      <w:pPr>
        <w:spacing w:line="360" w:lineRule="auto"/>
        <w:jc w:val="both"/>
        <w:rPr>
          <w:rFonts w:cs="Tahoma"/>
        </w:rPr>
      </w:pPr>
    </w:p>
    <w:p w:rsidR="00484932" w:rsidRPr="00484932" w:rsidRDefault="00484932" w:rsidP="00C630C4">
      <w:pPr>
        <w:spacing w:line="360" w:lineRule="auto"/>
        <w:jc w:val="both"/>
        <w:rPr>
          <w:rFonts w:cs="Tahoma"/>
        </w:rPr>
      </w:pPr>
      <w:r>
        <w:rPr>
          <w:rFonts w:cs="Tahoma"/>
        </w:rPr>
        <w:tab/>
        <w:t>I am satisfied on the basis of the facts in the record that the charge under category D5 was improperly leveled against the Appellant.</w:t>
      </w:r>
    </w:p>
    <w:p w:rsidR="004E4211" w:rsidRDefault="004E4211" w:rsidP="00C630C4">
      <w:pPr>
        <w:spacing w:line="360" w:lineRule="auto"/>
        <w:ind w:firstLine="720"/>
        <w:jc w:val="both"/>
        <w:rPr>
          <w:rFonts w:cs="Tahoma"/>
        </w:rPr>
      </w:pPr>
      <w:r>
        <w:rPr>
          <w:rFonts w:cs="Tahoma"/>
        </w:rPr>
        <w:t xml:space="preserve"> </w:t>
      </w:r>
    </w:p>
    <w:p w:rsidR="00484932" w:rsidRDefault="00484932" w:rsidP="00C630C4">
      <w:pPr>
        <w:spacing w:line="360" w:lineRule="auto"/>
        <w:ind w:firstLine="720"/>
        <w:jc w:val="both"/>
        <w:rPr>
          <w:rFonts w:cs="Tahoma"/>
        </w:rPr>
      </w:pPr>
      <w:r>
        <w:rPr>
          <w:rFonts w:cs="Tahoma"/>
        </w:rPr>
        <w:lastRenderedPageBreak/>
        <w:t xml:space="preserve">With regards the second charge under </w:t>
      </w:r>
      <w:r w:rsidRPr="002D453C">
        <w:rPr>
          <w:rFonts w:cs="Tahoma"/>
          <w:b/>
        </w:rPr>
        <w:t>Category D16</w:t>
      </w:r>
      <w:r>
        <w:rPr>
          <w:rFonts w:cs="Tahoma"/>
        </w:rPr>
        <w:t xml:space="preserve"> the Appellant’s contention is that charge was also improperly leveled as from his conduct he cannot be said to have brought SIRDC in disrepute considering the meeting was a closed one nor a public one.  Secondly, his conduct could not be termed inconsistent</w:t>
      </w:r>
      <w:r w:rsidR="001D4E38">
        <w:rPr>
          <w:rFonts w:cs="Tahoma"/>
        </w:rPr>
        <w:t xml:space="preserve"> with his contract of employment</w:t>
      </w:r>
      <w:r>
        <w:rPr>
          <w:rFonts w:cs="Tahoma"/>
        </w:rPr>
        <w:t xml:space="preserve"> for having expressed a personal opinion different from his boss.</w:t>
      </w:r>
    </w:p>
    <w:p w:rsidR="00484932" w:rsidRDefault="00484932" w:rsidP="00C630C4">
      <w:pPr>
        <w:spacing w:line="360" w:lineRule="auto"/>
        <w:ind w:firstLine="720"/>
        <w:jc w:val="both"/>
        <w:rPr>
          <w:rFonts w:cs="Tahoma"/>
        </w:rPr>
      </w:pPr>
    </w:p>
    <w:p w:rsidR="00484932" w:rsidRDefault="00484932" w:rsidP="00C630C4">
      <w:pPr>
        <w:spacing w:line="360" w:lineRule="auto"/>
        <w:ind w:firstLine="720"/>
        <w:jc w:val="both"/>
        <w:rPr>
          <w:rFonts w:cs="Tahoma"/>
        </w:rPr>
      </w:pPr>
      <w:r>
        <w:rPr>
          <w:rFonts w:cs="Tahoma"/>
        </w:rPr>
        <w:t>It is clearly evident from the record that the Appellant was rude</w:t>
      </w:r>
      <w:r w:rsidR="001D4E38">
        <w:rPr>
          <w:rFonts w:cs="Tahoma"/>
        </w:rPr>
        <w:t>,</w:t>
      </w:r>
      <w:r>
        <w:rPr>
          <w:rFonts w:cs="Tahoma"/>
        </w:rPr>
        <w:t xml:space="preserve"> insolent</w:t>
      </w:r>
      <w:r w:rsidR="001D4E38">
        <w:rPr>
          <w:rFonts w:cs="Tahoma"/>
        </w:rPr>
        <w:t xml:space="preserve"> and abusive</w:t>
      </w:r>
      <w:r>
        <w:rPr>
          <w:rFonts w:cs="Tahoma"/>
        </w:rPr>
        <w:t xml:space="preserve"> towards his boss during the meeting.  In his own heads he admits that ‘tempers </w:t>
      </w:r>
      <w:r w:rsidR="001D4E38">
        <w:rPr>
          <w:rFonts w:cs="Tahoma"/>
        </w:rPr>
        <w:t>flared</w:t>
      </w:r>
      <w:r>
        <w:rPr>
          <w:rFonts w:cs="Tahoma"/>
        </w:rPr>
        <w:t xml:space="preserve"> and things went out of control and the language from both sides was not civil neither was it temperate or polite</w:t>
      </w:r>
      <w:r w:rsidR="001D4E38">
        <w:rPr>
          <w:rFonts w:cs="Tahoma"/>
        </w:rPr>
        <w:t>’</w:t>
      </w:r>
      <w:r>
        <w:rPr>
          <w:rFonts w:cs="Tahoma"/>
        </w:rPr>
        <w:t xml:space="preserve">.  </w:t>
      </w:r>
      <w:r w:rsidR="001D4E38">
        <w:rPr>
          <w:rFonts w:cs="Tahoma"/>
        </w:rPr>
        <w:t>An employee must be respectful to authority and not use abusive language or insults in the workplace.</w:t>
      </w:r>
      <w:r>
        <w:rPr>
          <w:rFonts w:cs="Tahoma"/>
        </w:rPr>
        <w:t xml:space="preserve">  There can be no doubt that by his conduct Appellant </w:t>
      </w:r>
      <w:r w:rsidR="00AD6138">
        <w:rPr>
          <w:rFonts w:cs="Tahoma"/>
        </w:rPr>
        <w:t>a</w:t>
      </w:r>
      <w:r>
        <w:rPr>
          <w:rFonts w:cs="Tahoma"/>
        </w:rPr>
        <w:t>ct</w:t>
      </w:r>
      <w:r w:rsidR="00AD6138">
        <w:rPr>
          <w:rFonts w:cs="Tahoma"/>
        </w:rPr>
        <w:t>ed</w:t>
      </w:r>
      <w:r>
        <w:rPr>
          <w:rFonts w:cs="Tahoma"/>
        </w:rPr>
        <w:t xml:space="preserve"> inconsistent with the </w:t>
      </w:r>
      <w:r w:rsidR="00651D79">
        <w:rPr>
          <w:rFonts w:cs="Tahoma"/>
        </w:rPr>
        <w:t>fulfillment</w:t>
      </w:r>
      <w:r>
        <w:rPr>
          <w:rFonts w:cs="Tahoma"/>
        </w:rPr>
        <w:t xml:space="preserve"> of the implied conditions of his contract of employment.  </w:t>
      </w:r>
      <w:r w:rsidR="00AD6138">
        <w:rPr>
          <w:rFonts w:cs="Tahoma"/>
        </w:rPr>
        <w:t xml:space="preserve">His conduct going as it were to the root of the employment contract the penalty of dismissal was clearly warranted. </w:t>
      </w:r>
      <w:r>
        <w:rPr>
          <w:rFonts w:cs="Tahoma"/>
        </w:rPr>
        <w:t>The appeal clearly cannot succeed.</w:t>
      </w:r>
    </w:p>
    <w:p w:rsidR="00484932" w:rsidRDefault="00484932" w:rsidP="00C630C4">
      <w:pPr>
        <w:spacing w:line="360" w:lineRule="auto"/>
        <w:ind w:firstLine="720"/>
        <w:jc w:val="both"/>
        <w:rPr>
          <w:rFonts w:cs="Tahoma"/>
        </w:rPr>
      </w:pPr>
    </w:p>
    <w:p w:rsidR="00484932" w:rsidRDefault="00484932" w:rsidP="00C630C4">
      <w:pPr>
        <w:spacing w:line="360" w:lineRule="auto"/>
        <w:ind w:firstLine="720"/>
        <w:jc w:val="both"/>
        <w:rPr>
          <w:rFonts w:cs="Tahoma"/>
        </w:rPr>
      </w:pPr>
      <w:r>
        <w:rPr>
          <w:rFonts w:cs="Tahoma"/>
        </w:rPr>
        <w:t>In the result it is ordered as follows;</w:t>
      </w:r>
    </w:p>
    <w:p w:rsidR="001D4E38" w:rsidRDefault="001D4E38" w:rsidP="00C630C4">
      <w:pPr>
        <w:spacing w:line="360" w:lineRule="auto"/>
        <w:ind w:firstLine="720"/>
        <w:jc w:val="both"/>
        <w:rPr>
          <w:rFonts w:cs="Tahoma"/>
        </w:rPr>
      </w:pPr>
    </w:p>
    <w:p w:rsidR="00651D79" w:rsidRPr="00484932" w:rsidRDefault="00651D79" w:rsidP="00651D79">
      <w:pPr>
        <w:pStyle w:val="ListParagraph"/>
        <w:numPr>
          <w:ilvl w:val="0"/>
          <w:numId w:val="15"/>
        </w:numPr>
        <w:spacing w:line="360" w:lineRule="auto"/>
        <w:jc w:val="both"/>
        <w:rPr>
          <w:rFonts w:cs="Tahoma"/>
        </w:rPr>
      </w:pPr>
      <w:r>
        <w:rPr>
          <w:rFonts w:cs="Tahoma"/>
        </w:rPr>
        <w:t>The appeal be and is hereby dismissed with costs.</w:t>
      </w:r>
    </w:p>
    <w:p w:rsidR="00651D79" w:rsidRPr="00651D79" w:rsidRDefault="00651D79" w:rsidP="00651D79">
      <w:pPr>
        <w:pStyle w:val="ListParagraph"/>
        <w:spacing w:line="360" w:lineRule="auto"/>
        <w:ind w:left="1080"/>
        <w:jc w:val="both"/>
        <w:rPr>
          <w:rFonts w:cs="Tahoma"/>
        </w:rPr>
      </w:pPr>
    </w:p>
    <w:p w:rsidR="00E91563" w:rsidRDefault="00484932" w:rsidP="00C630C4">
      <w:pPr>
        <w:pStyle w:val="ListParagraph"/>
        <w:numPr>
          <w:ilvl w:val="0"/>
          <w:numId w:val="15"/>
        </w:numPr>
        <w:spacing w:line="360" w:lineRule="auto"/>
        <w:jc w:val="both"/>
        <w:rPr>
          <w:rFonts w:cs="Tahoma"/>
        </w:rPr>
      </w:pPr>
      <w:r>
        <w:rPr>
          <w:rFonts w:cs="Tahoma"/>
        </w:rPr>
        <w:t>The decision by the Disciplinar</w:t>
      </w:r>
      <w:r w:rsidR="00651D79">
        <w:rPr>
          <w:rFonts w:cs="Tahoma"/>
        </w:rPr>
        <w:t>y Committee is hereby set aside</w:t>
      </w:r>
      <w:r w:rsidR="00E91563">
        <w:rPr>
          <w:rFonts w:cs="Tahoma"/>
        </w:rPr>
        <w:t>.</w:t>
      </w:r>
    </w:p>
    <w:p w:rsidR="00E91563" w:rsidRPr="00E91563" w:rsidRDefault="00E91563" w:rsidP="00E91563">
      <w:pPr>
        <w:pStyle w:val="ListParagraph"/>
        <w:rPr>
          <w:rFonts w:cs="Tahoma"/>
        </w:rPr>
      </w:pPr>
    </w:p>
    <w:p w:rsidR="00484932" w:rsidRPr="00E91563" w:rsidRDefault="00651D79" w:rsidP="00E91563">
      <w:pPr>
        <w:pStyle w:val="ListParagraph"/>
        <w:numPr>
          <w:ilvl w:val="0"/>
          <w:numId w:val="15"/>
        </w:numPr>
        <w:spacing w:line="360" w:lineRule="auto"/>
        <w:jc w:val="both"/>
        <w:rPr>
          <w:rFonts w:cs="Tahoma"/>
        </w:rPr>
      </w:pPr>
      <w:r w:rsidRPr="00E91563">
        <w:rPr>
          <w:rFonts w:cs="Tahoma"/>
        </w:rPr>
        <w:t xml:space="preserve">The </w:t>
      </w:r>
      <w:r w:rsidR="00E91563">
        <w:rPr>
          <w:rFonts w:cs="Tahoma"/>
        </w:rPr>
        <w:t>dismissal by the employer</w:t>
      </w:r>
      <w:r w:rsidRPr="00E91563">
        <w:rPr>
          <w:rFonts w:cs="Tahoma"/>
        </w:rPr>
        <w:t xml:space="preserve"> with effect from 29</w:t>
      </w:r>
      <w:r w:rsidRPr="00E91563">
        <w:rPr>
          <w:rFonts w:cs="Tahoma"/>
          <w:vertAlign w:val="superscript"/>
        </w:rPr>
        <w:t>th</w:t>
      </w:r>
      <w:r w:rsidR="00E91563">
        <w:rPr>
          <w:rFonts w:cs="Tahoma"/>
        </w:rPr>
        <w:t xml:space="preserve"> September, 2010 is confirmed.</w:t>
      </w:r>
    </w:p>
    <w:p w:rsidR="00AA542E" w:rsidRPr="00AA542E" w:rsidRDefault="00AA542E" w:rsidP="00C630C4">
      <w:pPr>
        <w:spacing w:line="360" w:lineRule="auto"/>
        <w:ind w:firstLine="720"/>
        <w:jc w:val="both"/>
        <w:rPr>
          <w:rFonts w:cs="Tahoma"/>
        </w:rPr>
      </w:pPr>
    </w:p>
    <w:p w:rsidR="00D4709F" w:rsidRDefault="00D4709F" w:rsidP="00C630C4">
      <w:pPr>
        <w:spacing w:line="360" w:lineRule="auto"/>
        <w:jc w:val="both"/>
        <w:rPr>
          <w:rFonts w:cs="Tahoma"/>
        </w:rPr>
      </w:pPr>
    </w:p>
    <w:p w:rsidR="00D4709F" w:rsidRDefault="00D4709F" w:rsidP="00C630C4">
      <w:pPr>
        <w:spacing w:line="360" w:lineRule="auto"/>
        <w:jc w:val="both"/>
        <w:rPr>
          <w:rFonts w:cs="Tahoma"/>
          <w:b/>
          <w:i/>
        </w:rPr>
      </w:pPr>
      <w:proofErr w:type="spellStart"/>
      <w:r>
        <w:rPr>
          <w:rFonts w:cs="Tahoma"/>
          <w:b/>
          <w:i/>
        </w:rPr>
        <w:t>Dzimba</w:t>
      </w:r>
      <w:proofErr w:type="spellEnd"/>
      <w:r>
        <w:rPr>
          <w:rFonts w:cs="Tahoma"/>
          <w:b/>
          <w:i/>
        </w:rPr>
        <w:t xml:space="preserve">, </w:t>
      </w:r>
      <w:proofErr w:type="spellStart"/>
      <w:r>
        <w:rPr>
          <w:rFonts w:cs="Tahoma"/>
          <w:b/>
          <w:i/>
        </w:rPr>
        <w:t>Jaravaza</w:t>
      </w:r>
      <w:proofErr w:type="spellEnd"/>
      <w:r>
        <w:rPr>
          <w:rFonts w:cs="Tahoma"/>
          <w:b/>
          <w:i/>
        </w:rPr>
        <w:t xml:space="preserve"> and Associates Legal Practitioners, Representing </w:t>
      </w:r>
      <w:proofErr w:type="gramStart"/>
      <w:r>
        <w:rPr>
          <w:rFonts w:cs="Tahoma"/>
          <w:b/>
          <w:i/>
        </w:rPr>
        <w:t>The</w:t>
      </w:r>
      <w:proofErr w:type="gramEnd"/>
      <w:r>
        <w:rPr>
          <w:rFonts w:cs="Tahoma"/>
          <w:b/>
          <w:i/>
        </w:rPr>
        <w:t xml:space="preserve"> Appellant.</w:t>
      </w:r>
    </w:p>
    <w:p w:rsidR="00D4709F" w:rsidRDefault="00D4709F" w:rsidP="00C630C4">
      <w:pPr>
        <w:spacing w:line="360" w:lineRule="auto"/>
        <w:jc w:val="both"/>
        <w:rPr>
          <w:rFonts w:cs="Tahoma"/>
          <w:b/>
          <w:i/>
        </w:rPr>
      </w:pPr>
    </w:p>
    <w:p w:rsidR="00851521" w:rsidRPr="003266CE" w:rsidRDefault="00D4709F" w:rsidP="00C630C4">
      <w:pPr>
        <w:spacing w:line="360" w:lineRule="auto"/>
        <w:jc w:val="both"/>
        <w:rPr>
          <w:rFonts w:cs="Tahoma"/>
        </w:rPr>
      </w:pPr>
      <w:proofErr w:type="spellStart"/>
      <w:r>
        <w:rPr>
          <w:rFonts w:cs="Tahoma"/>
          <w:b/>
          <w:i/>
        </w:rPr>
        <w:t>Dube</w:t>
      </w:r>
      <w:proofErr w:type="spellEnd"/>
      <w:r>
        <w:rPr>
          <w:rFonts w:cs="Tahoma"/>
          <w:b/>
          <w:i/>
        </w:rPr>
        <w:t xml:space="preserve">, </w:t>
      </w:r>
      <w:proofErr w:type="spellStart"/>
      <w:r>
        <w:rPr>
          <w:rFonts w:cs="Tahoma"/>
          <w:b/>
          <w:i/>
        </w:rPr>
        <w:t>Manikai</w:t>
      </w:r>
      <w:proofErr w:type="spellEnd"/>
      <w:r>
        <w:rPr>
          <w:rFonts w:cs="Tahoma"/>
          <w:b/>
          <w:i/>
        </w:rPr>
        <w:t xml:space="preserve"> and </w:t>
      </w:r>
      <w:proofErr w:type="spellStart"/>
      <w:r>
        <w:rPr>
          <w:rFonts w:cs="Tahoma"/>
          <w:b/>
          <w:i/>
        </w:rPr>
        <w:t>Hwacha</w:t>
      </w:r>
      <w:proofErr w:type="spellEnd"/>
      <w:r>
        <w:rPr>
          <w:rFonts w:cs="Tahoma"/>
          <w:b/>
          <w:i/>
        </w:rPr>
        <w:t xml:space="preserve"> Legal Practitioners, Representing </w:t>
      </w:r>
      <w:proofErr w:type="gramStart"/>
      <w:r>
        <w:rPr>
          <w:rFonts w:cs="Tahoma"/>
          <w:b/>
          <w:i/>
        </w:rPr>
        <w:t>The</w:t>
      </w:r>
      <w:proofErr w:type="gramEnd"/>
      <w:r>
        <w:rPr>
          <w:rFonts w:cs="Tahoma"/>
          <w:b/>
          <w:i/>
        </w:rPr>
        <w:t xml:space="preserve"> Respondent.</w:t>
      </w:r>
      <w:r w:rsidR="00484932" w:rsidRPr="003266CE">
        <w:rPr>
          <w:rFonts w:cs="Tahoma"/>
        </w:rPr>
        <w:t xml:space="preserve"> </w:t>
      </w:r>
    </w:p>
    <w:sectPr w:rsidR="00851521" w:rsidRPr="003266CE" w:rsidSect="003266C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AF7" w:rsidRDefault="00C75AF7" w:rsidP="003266CE">
      <w:r>
        <w:separator/>
      </w:r>
    </w:p>
  </w:endnote>
  <w:endnote w:type="continuationSeparator" w:id="0">
    <w:p w:rsidR="00C75AF7" w:rsidRDefault="00C75AF7" w:rsidP="0032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310516"/>
      <w:docPartObj>
        <w:docPartGallery w:val="Page Numbers (Bottom of Page)"/>
        <w:docPartUnique/>
      </w:docPartObj>
    </w:sdtPr>
    <w:sdtEndPr>
      <w:rPr>
        <w:noProof/>
      </w:rPr>
    </w:sdtEndPr>
    <w:sdtContent>
      <w:p w:rsidR="00651D79" w:rsidRDefault="00651D79">
        <w:pPr>
          <w:pStyle w:val="Footer"/>
          <w:jc w:val="right"/>
        </w:pPr>
        <w:r>
          <w:fldChar w:fldCharType="begin"/>
        </w:r>
        <w:r>
          <w:instrText xml:space="preserve"> PAGE   \* MERGEFORMAT </w:instrText>
        </w:r>
        <w:r>
          <w:fldChar w:fldCharType="separate"/>
        </w:r>
        <w:r w:rsidR="00E17B55">
          <w:rPr>
            <w:noProof/>
          </w:rPr>
          <w:t>10</w:t>
        </w:r>
        <w:r>
          <w:rPr>
            <w:noProof/>
          </w:rPr>
          <w:fldChar w:fldCharType="end"/>
        </w:r>
      </w:p>
    </w:sdtContent>
  </w:sdt>
  <w:p w:rsidR="00651D79" w:rsidRDefault="00651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AF7" w:rsidRDefault="00C75AF7" w:rsidP="003266CE">
      <w:r>
        <w:separator/>
      </w:r>
    </w:p>
  </w:footnote>
  <w:footnote w:type="continuationSeparator" w:id="0">
    <w:p w:rsidR="00C75AF7" w:rsidRDefault="00C75AF7" w:rsidP="00326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79" w:rsidRDefault="00651D79" w:rsidP="00B41BD8">
    <w:pPr>
      <w:pStyle w:val="Header"/>
      <w:jc w:val="right"/>
    </w:pPr>
    <w:r w:rsidRPr="00851521">
      <w:rPr>
        <w:rFonts w:cs="Tahoma"/>
        <w:b/>
        <w:sz w:val="22"/>
        <w:szCs w:val="22"/>
      </w:rPr>
      <w:t>JUDGMENT NO.LC/H/275/2013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B28"/>
    <w:multiLevelType w:val="hybridMultilevel"/>
    <w:tmpl w:val="CEA40F2C"/>
    <w:lvl w:ilvl="0" w:tplc="88A802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40769C"/>
    <w:multiLevelType w:val="hybridMultilevel"/>
    <w:tmpl w:val="703ACA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AAB369B"/>
    <w:multiLevelType w:val="hybridMultilevel"/>
    <w:tmpl w:val="9B5C8900"/>
    <w:lvl w:ilvl="0" w:tplc="3009000F">
      <w:start w:val="1"/>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3">
    <w:nsid w:val="1D0E5EB3"/>
    <w:multiLevelType w:val="hybridMultilevel"/>
    <w:tmpl w:val="D254A1C0"/>
    <w:lvl w:ilvl="0" w:tplc="C88E70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10578DB"/>
    <w:multiLevelType w:val="hybridMultilevel"/>
    <w:tmpl w:val="C478E234"/>
    <w:lvl w:ilvl="0" w:tplc="1292E2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78D06E9"/>
    <w:multiLevelType w:val="hybridMultilevel"/>
    <w:tmpl w:val="997482F6"/>
    <w:lvl w:ilvl="0" w:tplc="8F566A9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89E24D8"/>
    <w:multiLevelType w:val="hybridMultilevel"/>
    <w:tmpl w:val="CA34C0CE"/>
    <w:lvl w:ilvl="0" w:tplc="F29CCE74">
      <w:start w:val="1"/>
      <w:numFmt w:val="lowerLetter"/>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7">
    <w:nsid w:val="506908B4"/>
    <w:multiLevelType w:val="hybridMultilevel"/>
    <w:tmpl w:val="DF3A5C46"/>
    <w:lvl w:ilvl="0" w:tplc="B3C063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5F845CE"/>
    <w:multiLevelType w:val="hybridMultilevel"/>
    <w:tmpl w:val="703ACA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AA66565"/>
    <w:multiLevelType w:val="hybridMultilevel"/>
    <w:tmpl w:val="EBB8AC1A"/>
    <w:lvl w:ilvl="0" w:tplc="6ABACF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BA8072C"/>
    <w:multiLevelType w:val="hybridMultilevel"/>
    <w:tmpl w:val="B7A011C6"/>
    <w:lvl w:ilvl="0" w:tplc="F96417A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6B0B4CFE"/>
    <w:multiLevelType w:val="hybridMultilevel"/>
    <w:tmpl w:val="D6620A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B9D33DA"/>
    <w:multiLevelType w:val="hybridMultilevel"/>
    <w:tmpl w:val="36887B5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CC06201"/>
    <w:multiLevelType w:val="hybridMultilevel"/>
    <w:tmpl w:val="94609F4A"/>
    <w:lvl w:ilvl="0" w:tplc="BF0E1F4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D57459A"/>
    <w:multiLevelType w:val="hybridMultilevel"/>
    <w:tmpl w:val="5142CA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14"/>
  </w:num>
  <w:num w:numId="5">
    <w:abstractNumId w:val="5"/>
  </w:num>
  <w:num w:numId="6">
    <w:abstractNumId w:val="8"/>
  </w:num>
  <w:num w:numId="7">
    <w:abstractNumId w:val="4"/>
  </w:num>
  <w:num w:numId="8">
    <w:abstractNumId w:val="1"/>
  </w:num>
  <w:num w:numId="9">
    <w:abstractNumId w:val="11"/>
  </w:num>
  <w:num w:numId="10">
    <w:abstractNumId w:val="10"/>
  </w:num>
  <w:num w:numId="11">
    <w:abstractNumId w:val="2"/>
  </w:num>
  <w:num w:numId="12">
    <w:abstractNumId w:val="13"/>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D9"/>
    <w:rsid w:val="00015CCA"/>
    <w:rsid w:val="00026508"/>
    <w:rsid w:val="000A0060"/>
    <w:rsid w:val="000A1C62"/>
    <w:rsid w:val="000D6F76"/>
    <w:rsid w:val="000D7453"/>
    <w:rsid w:val="000F1BC2"/>
    <w:rsid w:val="000F6CAA"/>
    <w:rsid w:val="00111EB9"/>
    <w:rsid w:val="00125F7C"/>
    <w:rsid w:val="001405F9"/>
    <w:rsid w:val="00164FBD"/>
    <w:rsid w:val="00170320"/>
    <w:rsid w:val="001D305F"/>
    <w:rsid w:val="001D4E38"/>
    <w:rsid w:val="002005BC"/>
    <w:rsid w:val="00203B41"/>
    <w:rsid w:val="002262DB"/>
    <w:rsid w:val="00237879"/>
    <w:rsid w:val="00244460"/>
    <w:rsid w:val="0028379C"/>
    <w:rsid w:val="00285E65"/>
    <w:rsid w:val="002D0805"/>
    <w:rsid w:val="002D453C"/>
    <w:rsid w:val="002E3E2C"/>
    <w:rsid w:val="003266CE"/>
    <w:rsid w:val="00380465"/>
    <w:rsid w:val="003A2207"/>
    <w:rsid w:val="003D2CC0"/>
    <w:rsid w:val="003D78D9"/>
    <w:rsid w:val="003F352D"/>
    <w:rsid w:val="003F3C60"/>
    <w:rsid w:val="00482C48"/>
    <w:rsid w:val="00484932"/>
    <w:rsid w:val="004A0ED6"/>
    <w:rsid w:val="004B612F"/>
    <w:rsid w:val="004C56D1"/>
    <w:rsid w:val="004E4211"/>
    <w:rsid w:val="0053417B"/>
    <w:rsid w:val="005667E9"/>
    <w:rsid w:val="00582290"/>
    <w:rsid w:val="00593B8E"/>
    <w:rsid w:val="005B2A30"/>
    <w:rsid w:val="005D716A"/>
    <w:rsid w:val="005F49A4"/>
    <w:rsid w:val="0060026F"/>
    <w:rsid w:val="0060624D"/>
    <w:rsid w:val="00651D79"/>
    <w:rsid w:val="006713AE"/>
    <w:rsid w:val="006D0162"/>
    <w:rsid w:val="006E61F0"/>
    <w:rsid w:val="00730EB4"/>
    <w:rsid w:val="00735B92"/>
    <w:rsid w:val="00753DA6"/>
    <w:rsid w:val="007A5233"/>
    <w:rsid w:val="007F03F6"/>
    <w:rsid w:val="00851521"/>
    <w:rsid w:val="008B6720"/>
    <w:rsid w:val="00924E4F"/>
    <w:rsid w:val="00930A61"/>
    <w:rsid w:val="00977539"/>
    <w:rsid w:val="009A4202"/>
    <w:rsid w:val="009A628F"/>
    <w:rsid w:val="009B4280"/>
    <w:rsid w:val="009C6C9B"/>
    <w:rsid w:val="009E62EF"/>
    <w:rsid w:val="009F77CD"/>
    <w:rsid w:val="00A00DA1"/>
    <w:rsid w:val="00A451A9"/>
    <w:rsid w:val="00A6535B"/>
    <w:rsid w:val="00A96837"/>
    <w:rsid w:val="00AA542E"/>
    <w:rsid w:val="00AC70F3"/>
    <w:rsid w:val="00AD6138"/>
    <w:rsid w:val="00B343D7"/>
    <w:rsid w:val="00B41BD8"/>
    <w:rsid w:val="00B75292"/>
    <w:rsid w:val="00BA73F4"/>
    <w:rsid w:val="00BE5DFE"/>
    <w:rsid w:val="00BF0C34"/>
    <w:rsid w:val="00BF6B8F"/>
    <w:rsid w:val="00C55B98"/>
    <w:rsid w:val="00C630C4"/>
    <w:rsid w:val="00C75AF7"/>
    <w:rsid w:val="00C763C2"/>
    <w:rsid w:val="00C93153"/>
    <w:rsid w:val="00D144D8"/>
    <w:rsid w:val="00D2323B"/>
    <w:rsid w:val="00D4709F"/>
    <w:rsid w:val="00D844A7"/>
    <w:rsid w:val="00DE1B0B"/>
    <w:rsid w:val="00E17B55"/>
    <w:rsid w:val="00E22139"/>
    <w:rsid w:val="00E41EB3"/>
    <w:rsid w:val="00E50C13"/>
    <w:rsid w:val="00E76BCD"/>
    <w:rsid w:val="00E91563"/>
    <w:rsid w:val="00EA677E"/>
    <w:rsid w:val="00EB2EE9"/>
    <w:rsid w:val="00EB6E89"/>
    <w:rsid w:val="00EC0E04"/>
    <w:rsid w:val="00EE05C8"/>
    <w:rsid w:val="00F23DD8"/>
    <w:rsid w:val="00F52BC7"/>
    <w:rsid w:val="00F66AE6"/>
    <w:rsid w:val="00F95EC2"/>
    <w:rsid w:val="00FC0841"/>
    <w:rsid w:val="00FC501F"/>
    <w:rsid w:val="00FD0D3E"/>
    <w:rsid w:val="00FE1F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D1"/>
    <w:pPr>
      <w:ind w:left="720"/>
      <w:contextualSpacing/>
    </w:pPr>
  </w:style>
  <w:style w:type="paragraph" w:styleId="Header">
    <w:name w:val="header"/>
    <w:basedOn w:val="Normal"/>
    <w:link w:val="HeaderChar"/>
    <w:uiPriority w:val="99"/>
    <w:unhideWhenUsed/>
    <w:rsid w:val="003266CE"/>
    <w:pPr>
      <w:tabs>
        <w:tab w:val="center" w:pos="4513"/>
        <w:tab w:val="right" w:pos="9026"/>
      </w:tabs>
    </w:pPr>
  </w:style>
  <w:style w:type="character" w:customStyle="1" w:styleId="HeaderChar">
    <w:name w:val="Header Char"/>
    <w:basedOn w:val="DefaultParagraphFont"/>
    <w:link w:val="Header"/>
    <w:uiPriority w:val="99"/>
    <w:rsid w:val="003266CE"/>
    <w:rPr>
      <w:rFonts w:ascii="Tahoma" w:eastAsia="Times New Roman" w:hAnsi="Tahoma" w:cs="Times New Roman"/>
      <w:sz w:val="24"/>
      <w:szCs w:val="24"/>
      <w:lang w:val="en-US"/>
    </w:rPr>
  </w:style>
  <w:style w:type="paragraph" w:styleId="Footer">
    <w:name w:val="footer"/>
    <w:basedOn w:val="Normal"/>
    <w:link w:val="FooterChar"/>
    <w:uiPriority w:val="99"/>
    <w:unhideWhenUsed/>
    <w:rsid w:val="003266CE"/>
    <w:pPr>
      <w:tabs>
        <w:tab w:val="center" w:pos="4513"/>
        <w:tab w:val="right" w:pos="9026"/>
      </w:tabs>
    </w:pPr>
  </w:style>
  <w:style w:type="character" w:customStyle="1" w:styleId="FooterChar">
    <w:name w:val="Footer Char"/>
    <w:basedOn w:val="DefaultParagraphFont"/>
    <w:link w:val="Footer"/>
    <w:uiPriority w:val="99"/>
    <w:rsid w:val="003266C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3417B"/>
    <w:rPr>
      <w:rFonts w:cs="Tahoma"/>
      <w:sz w:val="16"/>
      <w:szCs w:val="16"/>
    </w:rPr>
  </w:style>
  <w:style w:type="character" w:customStyle="1" w:styleId="BalloonTextChar">
    <w:name w:val="Balloon Text Char"/>
    <w:basedOn w:val="DefaultParagraphFont"/>
    <w:link w:val="BalloonText"/>
    <w:uiPriority w:val="99"/>
    <w:semiHidden/>
    <w:rsid w:val="0053417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8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6D1"/>
    <w:pPr>
      <w:ind w:left="720"/>
      <w:contextualSpacing/>
    </w:pPr>
  </w:style>
  <w:style w:type="paragraph" w:styleId="Header">
    <w:name w:val="header"/>
    <w:basedOn w:val="Normal"/>
    <w:link w:val="HeaderChar"/>
    <w:uiPriority w:val="99"/>
    <w:unhideWhenUsed/>
    <w:rsid w:val="003266CE"/>
    <w:pPr>
      <w:tabs>
        <w:tab w:val="center" w:pos="4513"/>
        <w:tab w:val="right" w:pos="9026"/>
      </w:tabs>
    </w:pPr>
  </w:style>
  <w:style w:type="character" w:customStyle="1" w:styleId="HeaderChar">
    <w:name w:val="Header Char"/>
    <w:basedOn w:val="DefaultParagraphFont"/>
    <w:link w:val="Header"/>
    <w:uiPriority w:val="99"/>
    <w:rsid w:val="003266CE"/>
    <w:rPr>
      <w:rFonts w:ascii="Tahoma" w:eastAsia="Times New Roman" w:hAnsi="Tahoma" w:cs="Times New Roman"/>
      <w:sz w:val="24"/>
      <w:szCs w:val="24"/>
      <w:lang w:val="en-US"/>
    </w:rPr>
  </w:style>
  <w:style w:type="paragraph" w:styleId="Footer">
    <w:name w:val="footer"/>
    <w:basedOn w:val="Normal"/>
    <w:link w:val="FooterChar"/>
    <w:uiPriority w:val="99"/>
    <w:unhideWhenUsed/>
    <w:rsid w:val="003266CE"/>
    <w:pPr>
      <w:tabs>
        <w:tab w:val="center" w:pos="4513"/>
        <w:tab w:val="right" w:pos="9026"/>
      </w:tabs>
    </w:pPr>
  </w:style>
  <w:style w:type="character" w:customStyle="1" w:styleId="FooterChar">
    <w:name w:val="Footer Char"/>
    <w:basedOn w:val="DefaultParagraphFont"/>
    <w:link w:val="Footer"/>
    <w:uiPriority w:val="99"/>
    <w:rsid w:val="003266C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53417B"/>
    <w:rPr>
      <w:rFonts w:cs="Tahoma"/>
      <w:sz w:val="16"/>
      <w:szCs w:val="16"/>
    </w:rPr>
  </w:style>
  <w:style w:type="character" w:customStyle="1" w:styleId="BalloonTextChar">
    <w:name w:val="Balloon Text Char"/>
    <w:basedOn w:val="DefaultParagraphFont"/>
    <w:link w:val="BalloonText"/>
    <w:uiPriority w:val="99"/>
    <w:semiHidden/>
    <w:rsid w:val="0053417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TotalTime>
  <Pages>10</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48</cp:revision>
  <cp:lastPrinted>2013-10-23T14:18:00Z</cp:lastPrinted>
  <dcterms:created xsi:type="dcterms:W3CDTF">2013-09-26T11:03:00Z</dcterms:created>
  <dcterms:modified xsi:type="dcterms:W3CDTF">2013-10-23T14:42:00Z</dcterms:modified>
</cp:coreProperties>
</file>