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A4" w:rsidRDefault="00BE6132"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OTTO CHIMWANENGARA</w:t>
      </w:r>
    </w:p>
    <w:p w:rsidR="00F66006" w:rsidRDefault="00F66006"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E6132" w:rsidRDefault="00BE6132"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SHERIFF OF THE HIGH COURT OF ZIMBABWE (N.O) </w:t>
      </w:r>
    </w:p>
    <w:p w:rsidR="0094081B" w:rsidRDefault="0094081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4081B" w:rsidRDefault="00BE6132"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DEBRA CHAMBARA</w:t>
      </w:r>
    </w:p>
    <w:p w:rsidR="00F66006" w:rsidRDefault="00F66006" w:rsidP="00F66006">
      <w:pPr>
        <w:spacing w:after="0" w:line="240" w:lineRule="auto"/>
        <w:rPr>
          <w:rFonts w:ascii="Times New Roman" w:hAnsi="Times New Roman" w:cs="Times New Roman"/>
          <w:sz w:val="24"/>
          <w:szCs w:val="24"/>
        </w:rPr>
      </w:pPr>
    </w:p>
    <w:p w:rsidR="00F66006" w:rsidRDefault="00F66006" w:rsidP="00F66006">
      <w:pPr>
        <w:spacing w:after="0" w:line="240" w:lineRule="auto"/>
        <w:rPr>
          <w:rFonts w:ascii="Times New Roman" w:hAnsi="Times New Roman" w:cs="Times New Roman"/>
          <w:sz w:val="24"/>
          <w:szCs w:val="24"/>
        </w:rPr>
      </w:pPr>
    </w:p>
    <w:p w:rsidR="00F66006" w:rsidRDefault="00F66006" w:rsidP="00F66006">
      <w:pPr>
        <w:spacing w:after="0" w:line="240" w:lineRule="auto"/>
        <w:rPr>
          <w:rFonts w:ascii="Times New Roman" w:hAnsi="Times New Roman" w:cs="Times New Roman"/>
          <w:sz w:val="24"/>
          <w:szCs w:val="24"/>
        </w:rPr>
      </w:pPr>
    </w:p>
    <w:p w:rsidR="00F66006" w:rsidRDefault="00F66006"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66006" w:rsidRDefault="00F66006"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MUZOFA J</w:t>
      </w:r>
    </w:p>
    <w:p w:rsidR="00F66006" w:rsidRDefault="00F66006"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65535B">
        <w:rPr>
          <w:rFonts w:ascii="Times New Roman" w:hAnsi="Times New Roman" w:cs="Times New Roman"/>
          <w:sz w:val="24"/>
          <w:szCs w:val="24"/>
        </w:rPr>
        <w:t xml:space="preserve"> </w:t>
      </w:r>
      <w:r w:rsidR="005C7C09">
        <w:rPr>
          <w:rFonts w:ascii="Times New Roman" w:hAnsi="Times New Roman" w:cs="Times New Roman"/>
          <w:sz w:val="24"/>
          <w:szCs w:val="24"/>
        </w:rPr>
        <w:t xml:space="preserve">17 July 2018 &amp; </w:t>
      </w:r>
      <w:r w:rsidR="004C5298">
        <w:rPr>
          <w:rFonts w:ascii="Times New Roman" w:hAnsi="Times New Roman" w:cs="Times New Roman"/>
          <w:sz w:val="24"/>
          <w:szCs w:val="24"/>
        </w:rPr>
        <w:t>20 August 2018</w:t>
      </w:r>
    </w:p>
    <w:p w:rsidR="00F66006" w:rsidRDefault="00F66006" w:rsidP="0094081B">
      <w:pPr>
        <w:spacing w:line="240" w:lineRule="auto"/>
        <w:rPr>
          <w:rFonts w:ascii="Times New Roman" w:hAnsi="Times New Roman" w:cs="Times New Roman"/>
          <w:sz w:val="24"/>
          <w:szCs w:val="24"/>
        </w:rPr>
      </w:pPr>
    </w:p>
    <w:p w:rsidR="0094081B" w:rsidRDefault="0094081B" w:rsidP="0094081B">
      <w:pPr>
        <w:spacing w:line="240" w:lineRule="auto"/>
        <w:rPr>
          <w:rFonts w:ascii="Times New Roman" w:hAnsi="Times New Roman" w:cs="Times New Roman"/>
          <w:sz w:val="24"/>
          <w:szCs w:val="24"/>
        </w:rPr>
      </w:pPr>
    </w:p>
    <w:p w:rsidR="00F66006" w:rsidRDefault="0094081B" w:rsidP="0094081B">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Opposed </w:t>
      </w:r>
      <w:r w:rsidR="00BE6132">
        <w:rPr>
          <w:rFonts w:ascii="Times New Roman" w:hAnsi="Times New Roman" w:cs="Times New Roman"/>
          <w:b/>
          <w:sz w:val="24"/>
          <w:szCs w:val="24"/>
        </w:rPr>
        <w:t xml:space="preserve">Application </w:t>
      </w:r>
      <w:r w:rsidR="00FE6CE1">
        <w:rPr>
          <w:rFonts w:ascii="Times New Roman" w:hAnsi="Times New Roman" w:cs="Times New Roman"/>
          <w:b/>
          <w:sz w:val="24"/>
          <w:szCs w:val="24"/>
        </w:rPr>
        <w:t>–</w:t>
      </w:r>
      <w:r w:rsidR="00BE6132">
        <w:rPr>
          <w:rFonts w:ascii="Times New Roman" w:hAnsi="Times New Roman" w:cs="Times New Roman"/>
          <w:b/>
          <w:sz w:val="24"/>
          <w:szCs w:val="24"/>
        </w:rPr>
        <w:t xml:space="preserve"> exception</w:t>
      </w:r>
    </w:p>
    <w:p w:rsidR="00FE6CE1" w:rsidRDefault="00FE6CE1" w:rsidP="0094081B">
      <w:pPr>
        <w:spacing w:line="240" w:lineRule="auto"/>
        <w:rPr>
          <w:rFonts w:ascii="Times New Roman" w:hAnsi="Times New Roman" w:cs="Times New Roman"/>
          <w:b/>
          <w:sz w:val="24"/>
          <w:szCs w:val="24"/>
        </w:rPr>
      </w:pPr>
    </w:p>
    <w:p w:rsidR="0094081B" w:rsidRDefault="00FE6CE1" w:rsidP="0094081B">
      <w:pPr>
        <w:spacing w:after="0" w:line="240" w:lineRule="auto"/>
        <w:rPr>
          <w:rFonts w:ascii="Times New Roman" w:hAnsi="Times New Roman" w:cs="Times New Roman"/>
          <w:sz w:val="24"/>
          <w:szCs w:val="24"/>
        </w:rPr>
      </w:pPr>
      <w:r w:rsidRPr="00FE6CE1">
        <w:rPr>
          <w:rFonts w:ascii="Times New Roman" w:hAnsi="Times New Roman" w:cs="Times New Roman"/>
          <w:i/>
          <w:sz w:val="24"/>
          <w:szCs w:val="24"/>
        </w:rPr>
        <w:t>A Nyamupfukudza,</w:t>
      </w:r>
      <w:r>
        <w:rPr>
          <w:rFonts w:ascii="Times New Roman" w:hAnsi="Times New Roman" w:cs="Times New Roman"/>
          <w:sz w:val="24"/>
          <w:szCs w:val="24"/>
        </w:rPr>
        <w:t xml:space="preserve"> for the respondent (plaintiff)</w:t>
      </w:r>
    </w:p>
    <w:p w:rsidR="0094081B" w:rsidRDefault="005C7C09" w:rsidP="0094081B">
      <w:pPr>
        <w:spacing w:after="0" w:line="240" w:lineRule="auto"/>
        <w:rPr>
          <w:rFonts w:ascii="Times New Roman" w:hAnsi="Times New Roman" w:cs="Times New Roman"/>
          <w:sz w:val="24"/>
          <w:szCs w:val="24"/>
        </w:rPr>
      </w:pPr>
      <w:r w:rsidRPr="00FE6CE1">
        <w:rPr>
          <w:rFonts w:ascii="Times New Roman" w:hAnsi="Times New Roman" w:cs="Times New Roman"/>
          <w:i/>
          <w:sz w:val="24"/>
          <w:szCs w:val="24"/>
        </w:rPr>
        <w:t>G Sithole</w:t>
      </w:r>
      <w:r w:rsidR="006C2070">
        <w:rPr>
          <w:rFonts w:ascii="Times New Roman" w:hAnsi="Times New Roman" w:cs="Times New Roman"/>
          <w:sz w:val="24"/>
          <w:szCs w:val="24"/>
        </w:rPr>
        <w:t>,</w:t>
      </w:r>
      <w:r>
        <w:rPr>
          <w:rFonts w:ascii="Times New Roman" w:hAnsi="Times New Roman" w:cs="Times New Roman"/>
          <w:sz w:val="24"/>
          <w:szCs w:val="24"/>
        </w:rPr>
        <w:t xml:space="preserve"> </w:t>
      </w:r>
      <w:r w:rsidR="006C2070">
        <w:rPr>
          <w:rFonts w:ascii="Times New Roman" w:hAnsi="Times New Roman" w:cs="Times New Roman"/>
          <w:sz w:val="24"/>
          <w:szCs w:val="24"/>
        </w:rPr>
        <w:t>for the 1</w:t>
      </w:r>
      <w:r w:rsidR="006C2070" w:rsidRPr="006C2070">
        <w:rPr>
          <w:rFonts w:ascii="Times New Roman" w:hAnsi="Times New Roman" w:cs="Times New Roman"/>
          <w:sz w:val="24"/>
          <w:szCs w:val="24"/>
          <w:vertAlign w:val="superscript"/>
        </w:rPr>
        <w:t>st</w:t>
      </w:r>
      <w:r w:rsidR="006C2070">
        <w:rPr>
          <w:rFonts w:ascii="Times New Roman" w:hAnsi="Times New Roman" w:cs="Times New Roman"/>
          <w:sz w:val="24"/>
          <w:szCs w:val="24"/>
        </w:rPr>
        <w:t xml:space="preserve"> defendant</w:t>
      </w:r>
    </w:p>
    <w:p w:rsidR="00FE6CE1" w:rsidRPr="0094081B" w:rsidRDefault="002A3173" w:rsidP="00FE6CE1">
      <w:pPr>
        <w:spacing w:after="0" w:line="240" w:lineRule="auto"/>
        <w:rPr>
          <w:rFonts w:ascii="Times New Roman" w:hAnsi="Times New Roman" w:cs="Times New Roman"/>
          <w:sz w:val="24"/>
          <w:szCs w:val="24"/>
        </w:rPr>
      </w:pPr>
      <w:r w:rsidRPr="00FE6CE1">
        <w:rPr>
          <w:rFonts w:ascii="Times New Roman" w:hAnsi="Times New Roman" w:cs="Times New Roman"/>
          <w:i/>
          <w:sz w:val="24"/>
          <w:szCs w:val="24"/>
        </w:rPr>
        <w:t xml:space="preserve">G </w:t>
      </w:r>
      <w:r w:rsidR="00FE6CE1" w:rsidRPr="00FE6CE1">
        <w:rPr>
          <w:rFonts w:ascii="Times New Roman" w:hAnsi="Times New Roman" w:cs="Times New Roman"/>
          <w:i/>
          <w:sz w:val="24"/>
          <w:szCs w:val="24"/>
        </w:rPr>
        <w:t>Nyengedza</w:t>
      </w:r>
      <w:r w:rsidR="00FE6CE1">
        <w:rPr>
          <w:rFonts w:ascii="Times New Roman" w:hAnsi="Times New Roman" w:cs="Times New Roman"/>
          <w:sz w:val="24"/>
          <w:szCs w:val="24"/>
        </w:rPr>
        <w:t>,</w:t>
      </w:r>
      <w:r w:rsidR="00FE6CE1" w:rsidRPr="0094081B">
        <w:rPr>
          <w:rFonts w:ascii="Times New Roman" w:hAnsi="Times New Roman" w:cs="Times New Roman"/>
          <w:sz w:val="24"/>
          <w:szCs w:val="24"/>
        </w:rPr>
        <w:t xml:space="preserve"> for the </w:t>
      </w:r>
      <w:r w:rsidR="00FE6CE1">
        <w:rPr>
          <w:rFonts w:ascii="Times New Roman" w:hAnsi="Times New Roman" w:cs="Times New Roman"/>
          <w:sz w:val="24"/>
          <w:szCs w:val="24"/>
        </w:rPr>
        <w:t>excipient</w:t>
      </w:r>
      <w:r w:rsidR="004E1B17">
        <w:rPr>
          <w:rFonts w:ascii="Times New Roman" w:hAnsi="Times New Roman" w:cs="Times New Roman"/>
          <w:sz w:val="24"/>
          <w:szCs w:val="24"/>
        </w:rPr>
        <w:t xml:space="preserve"> </w:t>
      </w:r>
      <w:bookmarkStart w:id="0" w:name="_GoBack"/>
      <w:bookmarkEnd w:id="0"/>
      <w:r w:rsidR="00FE6CE1">
        <w:rPr>
          <w:rFonts w:ascii="Times New Roman" w:hAnsi="Times New Roman" w:cs="Times New Roman"/>
          <w:sz w:val="24"/>
          <w:szCs w:val="24"/>
        </w:rPr>
        <w:t>(2</w:t>
      </w:r>
      <w:r w:rsidR="00FE6CE1" w:rsidRPr="006C2070">
        <w:rPr>
          <w:rFonts w:ascii="Times New Roman" w:hAnsi="Times New Roman" w:cs="Times New Roman"/>
          <w:sz w:val="24"/>
          <w:szCs w:val="24"/>
          <w:vertAlign w:val="superscript"/>
        </w:rPr>
        <w:t>nd</w:t>
      </w:r>
      <w:r w:rsidR="00FE6CE1">
        <w:rPr>
          <w:rFonts w:ascii="Times New Roman" w:hAnsi="Times New Roman" w:cs="Times New Roman"/>
          <w:sz w:val="24"/>
          <w:szCs w:val="24"/>
        </w:rPr>
        <w:t xml:space="preserve">  defendant)</w:t>
      </w:r>
    </w:p>
    <w:p w:rsidR="00F66006" w:rsidRDefault="00F66006">
      <w:pPr>
        <w:rPr>
          <w:rFonts w:ascii="Times New Roman" w:hAnsi="Times New Roman" w:cs="Times New Roman"/>
          <w:sz w:val="24"/>
          <w:szCs w:val="24"/>
        </w:rPr>
      </w:pPr>
    </w:p>
    <w:p w:rsidR="00165987" w:rsidRDefault="00F66006" w:rsidP="00240A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MUZOFA J</w:t>
      </w:r>
      <w:r w:rsidR="00165987">
        <w:rPr>
          <w:rFonts w:ascii="Times New Roman" w:hAnsi="Times New Roman" w:cs="Times New Roman"/>
          <w:sz w:val="24"/>
          <w:szCs w:val="24"/>
        </w:rPr>
        <w:t xml:space="preserve">: This is an exception by the second defendant to summons issued out of this court by the plaintiff on </w:t>
      </w:r>
      <w:r w:rsidR="00455A09">
        <w:rPr>
          <w:rFonts w:ascii="Times New Roman" w:hAnsi="Times New Roman" w:cs="Times New Roman"/>
          <w:sz w:val="24"/>
          <w:szCs w:val="24"/>
        </w:rPr>
        <w:t>2</w:t>
      </w:r>
      <w:r w:rsidR="00165987">
        <w:rPr>
          <w:rFonts w:ascii="Times New Roman" w:hAnsi="Times New Roman" w:cs="Times New Roman"/>
          <w:sz w:val="24"/>
          <w:szCs w:val="24"/>
        </w:rPr>
        <w:t xml:space="preserve"> May</w:t>
      </w:r>
      <w:r w:rsidR="00240A6F">
        <w:rPr>
          <w:rFonts w:ascii="Times New Roman" w:hAnsi="Times New Roman" w:cs="Times New Roman"/>
          <w:sz w:val="24"/>
          <w:szCs w:val="24"/>
        </w:rPr>
        <w:t xml:space="preserve"> 2018</w:t>
      </w:r>
      <w:r w:rsidR="003E1A39">
        <w:rPr>
          <w:rFonts w:ascii="Times New Roman" w:hAnsi="Times New Roman" w:cs="Times New Roman"/>
          <w:sz w:val="24"/>
          <w:szCs w:val="24"/>
        </w:rPr>
        <w:t xml:space="preserve"> against the defendants</w:t>
      </w:r>
      <w:r w:rsidR="00165987">
        <w:rPr>
          <w:rFonts w:ascii="Times New Roman" w:hAnsi="Times New Roman" w:cs="Times New Roman"/>
          <w:sz w:val="24"/>
          <w:szCs w:val="24"/>
        </w:rPr>
        <w:t>.</w:t>
      </w:r>
    </w:p>
    <w:p w:rsidR="00240A6F" w:rsidRDefault="00240A6F" w:rsidP="00240A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B516F">
        <w:rPr>
          <w:rFonts w:ascii="Times New Roman" w:hAnsi="Times New Roman" w:cs="Times New Roman"/>
          <w:sz w:val="24"/>
          <w:szCs w:val="24"/>
        </w:rPr>
        <w:t xml:space="preserve"> In the summons the plaintiff alleged  that</w:t>
      </w:r>
      <w:r>
        <w:rPr>
          <w:rFonts w:ascii="Times New Roman" w:hAnsi="Times New Roman" w:cs="Times New Roman"/>
          <w:sz w:val="24"/>
          <w:szCs w:val="24"/>
        </w:rPr>
        <w:t xml:space="preserve"> sometime in 2014 </w:t>
      </w:r>
      <w:r w:rsidR="003E1A39">
        <w:rPr>
          <w:rFonts w:ascii="Times New Roman" w:hAnsi="Times New Roman" w:cs="Times New Roman"/>
          <w:sz w:val="24"/>
          <w:szCs w:val="24"/>
        </w:rPr>
        <w:t xml:space="preserve">on the instructions of the </w:t>
      </w:r>
      <w:r w:rsidR="00165987">
        <w:rPr>
          <w:rFonts w:ascii="Times New Roman" w:hAnsi="Times New Roman" w:cs="Times New Roman"/>
          <w:sz w:val="24"/>
          <w:szCs w:val="24"/>
        </w:rPr>
        <w:t>second</w:t>
      </w:r>
      <w:r w:rsidR="003E1A39">
        <w:rPr>
          <w:rFonts w:ascii="Times New Roman" w:hAnsi="Times New Roman" w:cs="Times New Roman"/>
          <w:sz w:val="24"/>
          <w:szCs w:val="24"/>
        </w:rPr>
        <w:t xml:space="preserve"> </w:t>
      </w:r>
      <w:r>
        <w:rPr>
          <w:rFonts w:ascii="Times New Roman" w:hAnsi="Times New Roman" w:cs="Times New Roman"/>
          <w:sz w:val="24"/>
          <w:szCs w:val="24"/>
        </w:rPr>
        <w:t xml:space="preserve"> defendant, an auction was conducted by auctioneers Hammer and Tongues in respect of an immovable property stand 783 Bannockburn</w:t>
      </w:r>
      <w:r w:rsidR="00165987">
        <w:rPr>
          <w:rFonts w:ascii="Times New Roman" w:hAnsi="Times New Roman" w:cs="Times New Roman"/>
          <w:sz w:val="24"/>
          <w:szCs w:val="24"/>
        </w:rPr>
        <w:t xml:space="preserve"> Township </w:t>
      </w:r>
      <w:r>
        <w:rPr>
          <w:rFonts w:ascii="Times New Roman" w:hAnsi="Times New Roman" w:cs="Times New Roman"/>
          <w:sz w:val="24"/>
          <w:szCs w:val="24"/>
        </w:rPr>
        <w:t>. Plaintiff’s bid won and he paid US$36 500.00. The sale was confirmed and he deposited the transfer fees with the conveyancers. In due course, however he was advised by the conveyancers that the sale had been rescinded and the property sold</w:t>
      </w:r>
      <w:r w:rsidR="00165987">
        <w:rPr>
          <w:rFonts w:ascii="Times New Roman" w:hAnsi="Times New Roman" w:cs="Times New Roman"/>
          <w:sz w:val="24"/>
          <w:szCs w:val="24"/>
        </w:rPr>
        <w:t xml:space="preserve"> by private treaty to the </w:t>
      </w:r>
      <w:r w:rsidR="00455A09">
        <w:rPr>
          <w:rFonts w:ascii="Times New Roman" w:hAnsi="Times New Roman" w:cs="Times New Roman"/>
          <w:sz w:val="24"/>
          <w:szCs w:val="24"/>
        </w:rPr>
        <w:t>second</w:t>
      </w:r>
      <w:r w:rsidR="00165987">
        <w:rPr>
          <w:rFonts w:ascii="Times New Roman" w:hAnsi="Times New Roman" w:cs="Times New Roman"/>
          <w:sz w:val="24"/>
          <w:szCs w:val="24"/>
        </w:rPr>
        <w:t xml:space="preserve"> defendant</w:t>
      </w:r>
      <w:r>
        <w:rPr>
          <w:rFonts w:ascii="Times New Roman" w:hAnsi="Times New Roman" w:cs="Times New Roman"/>
          <w:sz w:val="24"/>
          <w:szCs w:val="24"/>
        </w:rPr>
        <w:t xml:space="preserve"> without his knowledge. Plaintiff applied to place a caveat on the property which was served on the first defendant. Despite knowledge of what was </w:t>
      </w:r>
      <w:r w:rsidR="00165987">
        <w:rPr>
          <w:rFonts w:ascii="Times New Roman" w:hAnsi="Times New Roman" w:cs="Times New Roman"/>
          <w:sz w:val="24"/>
          <w:szCs w:val="24"/>
        </w:rPr>
        <w:t>taking place in respect of the property</w:t>
      </w:r>
      <w:r w:rsidR="00CB516F">
        <w:rPr>
          <w:rFonts w:ascii="Times New Roman" w:hAnsi="Times New Roman" w:cs="Times New Roman"/>
          <w:sz w:val="24"/>
          <w:szCs w:val="24"/>
        </w:rPr>
        <w:t>,</w:t>
      </w:r>
      <w:r w:rsidR="00165987">
        <w:rPr>
          <w:rFonts w:ascii="Times New Roman" w:hAnsi="Times New Roman" w:cs="Times New Roman"/>
          <w:sz w:val="24"/>
          <w:szCs w:val="24"/>
        </w:rPr>
        <w:t xml:space="preserve"> the first defendant</w:t>
      </w:r>
      <w:r>
        <w:rPr>
          <w:rFonts w:ascii="Times New Roman" w:hAnsi="Times New Roman" w:cs="Times New Roman"/>
          <w:sz w:val="24"/>
          <w:szCs w:val="24"/>
        </w:rPr>
        <w:t xml:space="preserve"> advised the conveyancers to transfer the property to</w:t>
      </w:r>
      <w:r w:rsidR="00165987">
        <w:rPr>
          <w:rFonts w:ascii="Times New Roman" w:hAnsi="Times New Roman" w:cs="Times New Roman"/>
          <w:sz w:val="24"/>
          <w:szCs w:val="24"/>
        </w:rPr>
        <w:t xml:space="preserve"> the second defendant</w:t>
      </w:r>
      <w:r>
        <w:rPr>
          <w:rFonts w:ascii="Times New Roman" w:hAnsi="Times New Roman" w:cs="Times New Roman"/>
          <w:sz w:val="24"/>
          <w:szCs w:val="24"/>
        </w:rPr>
        <w:t xml:space="preserve">. </w:t>
      </w:r>
      <w:r w:rsidR="00165987">
        <w:rPr>
          <w:rFonts w:ascii="Times New Roman" w:hAnsi="Times New Roman" w:cs="Times New Roman"/>
          <w:sz w:val="24"/>
          <w:szCs w:val="24"/>
        </w:rPr>
        <w:t>The first defendant</w:t>
      </w:r>
      <w:r>
        <w:rPr>
          <w:rFonts w:ascii="Times New Roman" w:hAnsi="Times New Roman" w:cs="Times New Roman"/>
          <w:sz w:val="24"/>
          <w:szCs w:val="24"/>
        </w:rPr>
        <w:t xml:space="preserve"> continued to hold on to the purchase price paid by the plaintiff. </w:t>
      </w:r>
      <w:r w:rsidR="00165987">
        <w:rPr>
          <w:rFonts w:ascii="Times New Roman" w:hAnsi="Times New Roman" w:cs="Times New Roman"/>
          <w:sz w:val="24"/>
          <w:szCs w:val="24"/>
        </w:rPr>
        <w:t xml:space="preserve">According to the plaintiff the </w:t>
      </w:r>
      <w:r w:rsidR="00F7065F">
        <w:rPr>
          <w:rFonts w:ascii="Times New Roman" w:hAnsi="Times New Roman" w:cs="Times New Roman"/>
          <w:sz w:val="24"/>
          <w:szCs w:val="24"/>
        </w:rPr>
        <w:t>first</w:t>
      </w:r>
      <w:r w:rsidR="00165987">
        <w:rPr>
          <w:rFonts w:ascii="Times New Roman" w:hAnsi="Times New Roman" w:cs="Times New Roman"/>
          <w:sz w:val="24"/>
          <w:szCs w:val="24"/>
        </w:rPr>
        <w:t xml:space="preserve"> defendant</w:t>
      </w:r>
      <w:r>
        <w:rPr>
          <w:rFonts w:ascii="Times New Roman" w:hAnsi="Times New Roman" w:cs="Times New Roman"/>
          <w:sz w:val="24"/>
          <w:szCs w:val="24"/>
        </w:rPr>
        <w:t xml:space="preserve"> should have advised the plaintiff of the developments since he was an interested party. To that extent plaintiff sought an order for</w:t>
      </w:r>
    </w:p>
    <w:p w:rsidR="00240A6F" w:rsidRDefault="00240A6F" w:rsidP="00240A6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Transfer of stand 783 Bannockburn Township of stand 1 Bannockburn into his name.</w:t>
      </w:r>
    </w:p>
    <w:p w:rsidR="00240A6F" w:rsidRDefault="00240A6F" w:rsidP="00240A6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sale by private treaty of the same property to the </w:t>
      </w:r>
      <w:r w:rsidR="00455A09">
        <w:rPr>
          <w:rFonts w:ascii="Times New Roman" w:hAnsi="Times New Roman" w:cs="Times New Roman"/>
          <w:sz w:val="24"/>
          <w:szCs w:val="24"/>
        </w:rPr>
        <w:t>second</w:t>
      </w:r>
      <w:r>
        <w:rPr>
          <w:rFonts w:ascii="Times New Roman" w:hAnsi="Times New Roman" w:cs="Times New Roman"/>
          <w:sz w:val="24"/>
          <w:szCs w:val="24"/>
        </w:rPr>
        <w:t xml:space="preserve"> defendant to be declared null and void.</w:t>
      </w:r>
    </w:p>
    <w:p w:rsidR="00240A6F" w:rsidRDefault="00240A6F" w:rsidP="00240A6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transfer of the property to </w:t>
      </w:r>
      <w:r w:rsidR="00455A09">
        <w:rPr>
          <w:rFonts w:ascii="Times New Roman" w:hAnsi="Times New Roman" w:cs="Times New Roman"/>
          <w:sz w:val="24"/>
          <w:szCs w:val="24"/>
        </w:rPr>
        <w:t xml:space="preserve">second </w:t>
      </w:r>
      <w:r>
        <w:rPr>
          <w:rFonts w:ascii="Times New Roman" w:hAnsi="Times New Roman" w:cs="Times New Roman"/>
          <w:sz w:val="24"/>
          <w:szCs w:val="24"/>
        </w:rPr>
        <w:t>defendant be declared null and void</w:t>
      </w:r>
    </w:p>
    <w:p w:rsidR="00240A6F" w:rsidRDefault="00240A6F" w:rsidP="00240A6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costs be in the cause.</w:t>
      </w:r>
    </w:p>
    <w:p w:rsidR="00455A09" w:rsidRDefault="00455A09" w:rsidP="00455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65F">
        <w:rPr>
          <w:rFonts w:ascii="Times New Roman" w:hAnsi="Times New Roman" w:cs="Times New Roman"/>
          <w:sz w:val="24"/>
          <w:szCs w:val="24"/>
        </w:rPr>
        <w:t>The first defendant requested for further particulars that were not furnished. The</w:t>
      </w:r>
      <w:r w:rsidR="00240A6F">
        <w:rPr>
          <w:rFonts w:ascii="Times New Roman" w:hAnsi="Times New Roman" w:cs="Times New Roman"/>
          <w:sz w:val="24"/>
          <w:szCs w:val="24"/>
        </w:rPr>
        <w:t xml:space="preserve"> </w:t>
      </w:r>
      <w:r>
        <w:rPr>
          <w:rFonts w:ascii="Times New Roman" w:hAnsi="Times New Roman" w:cs="Times New Roman"/>
          <w:sz w:val="24"/>
          <w:szCs w:val="24"/>
        </w:rPr>
        <w:t>exception by the second defendant was pleaded as follows;</w:t>
      </w:r>
    </w:p>
    <w:p w:rsidR="00240A6F" w:rsidRPr="00455A09" w:rsidRDefault="00240A6F" w:rsidP="00455A09">
      <w:pPr>
        <w:pStyle w:val="ListParagraph"/>
        <w:tabs>
          <w:tab w:val="left" w:pos="1080"/>
        </w:tabs>
        <w:spacing w:after="0" w:line="240" w:lineRule="auto"/>
        <w:jc w:val="both"/>
        <w:rPr>
          <w:rFonts w:ascii="Times New Roman" w:hAnsi="Times New Roman" w:cs="Times New Roman"/>
        </w:rPr>
      </w:pPr>
      <w:r w:rsidRPr="00455A09">
        <w:rPr>
          <w:rFonts w:ascii="Times New Roman" w:hAnsi="Times New Roman" w:cs="Times New Roman"/>
        </w:rPr>
        <w:t xml:space="preserve">“1. </w:t>
      </w:r>
      <w:r w:rsidR="00455A09" w:rsidRPr="00455A09">
        <w:rPr>
          <w:rFonts w:ascii="Times New Roman" w:hAnsi="Times New Roman" w:cs="Times New Roman"/>
        </w:rPr>
        <w:tab/>
      </w:r>
      <w:r w:rsidR="00455A09" w:rsidRPr="00455A09">
        <w:rPr>
          <w:rFonts w:ascii="Times New Roman" w:hAnsi="Times New Roman" w:cs="Times New Roman"/>
        </w:rPr>
        <w:tab/>
      </w:r>
      <w:r w:rsidRPr="00455A09">
        <w:rPr>
          <w:rFonts w:ascii="Times New Roman" w:hAnsi="Times New Roman" w:cs="Times New Roman"/>
        </w:rPr>
        <w:t xml:space="preserve">The summons does not disclose a “true and concise statement of the nature, extent </w:t>
      </w:r>
      <w:r w:rsidRPr="00455A09">
        <w:rPr>
          <w:rFonts w:ascii="Times New Roman" w:hAnsi="Times New Roman" w:cs="Times New Roman"/>
        </w:rPr>
        <w:tab/>
      </w:r>
      <w:r w:rsidR="00455A09" w:rsidRPr="00455A09">
        <w:rPr>
          <w:rFonts w:ascii="Times New Roman" w:hAnsi="Times New Roman" w:cs="Times New Roman"/>
        </w:rPr>
        <w:tab/>
      </w:r>
      <w:r w:rsidR="00455A09">
        <w:rPr>
          <w:rFonts w:ascii="Times New Roman" w:hAnsi="Times New Roman" w:cs="Times New Roman"/>
        </w:rPr>
        <w:t xml:space="preserve">       </w:t>
      </w:r>
      <w:r w:rsidRPr="00455A09">
        <w:rPr>
          <w:rFonts w:ascii="Times New Roman" w:hAnsi="Times New Roman" w:cs="Times New Roman"/>
        </w:rPr>
        <w:t xml:space="preserve">and grounds of the cause of action…” against the second defendant as required by    </w:t>
      </w:r>
    </w:p>
    <w:p w:rsidR="00240A6F" w:rsidRPr="00455A09" w:rsidRDefault="00240A6F" w:rsidP="00455A09">
      <w:pPr>
        <w:pStyle w:val="ListParagraph"/>
        <w:tabs>
          <w:tab w:val="left" w:pos="1080"/>
        </w:tabs>
        <w:spacing w:after="0" w:line="240" w:lineRule="auto"/>
        <w:jc w:val="both"/>
        <w:rPr>
          <w:rFonts w:ascii="Times New Roman" w:hAnsi="Times New Roman" w:cs="Times New Roman"/>
        </w:rPr>
      </w:pPr>
      <w:r w:rsidRPr="00455A09">
        <w:rPr>
          <w:rFonts w:ascii="Times New Roman" w:hAnsi="Times New Roman" w:cs="Times New Roman"/>
        </w:rPr>
        <w:t xml:space="preserve">     </w:t>
      </w:r>
      <w:r w:rsidR="00455A09" w:rsidRPr="00455A09">
        <w:rPr>
          <w:rFonts w:ascii="Times New Roman" w:hAnsi="Times New Roman" w:cs="Times New Roman"/>
        </w:rPr>
        <w:tab/>
      </w:r>
      <w:r w:rsidR="00455A09" w:rsidRPr="00455A09">
        <w:rPr>
          <w:rFonts w:ascii="Times New Roman" w:hAnsi="Times New Roman" w:cs="Times New Roman"/>
        </w:rPr>
        <w:tab/>
      </w:r>
      <w:r w:rsidRPr="00455A09">
        <w:rPr>
          <w:rFonts w:ascii="Times New Roman" w:hAnsi="Times New Roman" w:cs="Times New Roman"/>
        </w:rPr>
        <w:t xml:space="preserve"> law.</w:t>
      </w:r>
    </w:p>
    <w:p w:rsidR="00240A6F" w:rsidRPr="00455A09" w:rsidRDefault="00455A09" w:rsidP="00455A09">
      <w:pPr>
        <w:pStyle w:val="ListParagraph"/>
        <w:numPr>
          <w:ilvl w:val="0"/>
          <w:numId w:val="6"/>
        </w:numPr>
        <w:tabs>
          <w:tab w:val="left" w:pos="1080"/>
        </w:tabs>
        <w:spacing w:after="0" w:line="240" w:lineRule="auto"/>
        <w:ind w:firstLine="180"/>
        <w:jc w:val="both"/>
        <w:rPr>
          <w:rFonts w:ascii="Times New Roman" w:hAnsi="Times New Roman" w:cs="Times New Roman"/>
        </w:rPr>
      </w:pPr>
      <w:r w:rsidRPr="00455A09">
        <w:rPr>
          <w:rFonts w:ascii="Times New Roman" w:hAnsi="Times New Roman" w:cs="Times New Roman"/>
        </w:rPr>
        <w:tab/>
      </w:r>
      <w:r w:rsidR="00240A6F" w:rsidRPr="00455A09">
        <w:rPr>
          <w:rFonts w:ascii="Times New Roman" w:hAnsi="Times New Roman" w:cs="Times New Roman"/>
        </w:rPr>
        <w:t xml:space="preserve">There is no causal link between the </w:t>
      </w:r>
      <w:r>
        <w:rPr>
          <w:rFonts w:ascii="Times New Roman" w:hAnsi="Times New Roman" w:cs="Times New Roman"/>
        </w:rPr>
        <w:t>second</w:t>
      </w:r>
      <w:r w:rsidR="00240A6F" w:rsidRPr="00455A09">
        <w:rPr>
          <w:rFonts w:ascii="Times New Roman" w:hAnsi="Times New Roman" w:cs="Times New Roman"/>
        </w:rPr>
        <w:t xml:space="preserve"> defendant and the plaintiff.</w:t>
      </w:r>
    </w:p>
    <w:p w:rsidR="00CB516F" w:rsidRDefault="00455A09" w:rsidP="00455A09">
      <w:pPr>
        <w:pStyle w:val="ListParagraph"/>
        <w:numPr>
          <w:ilvl w:val="0"/>
          <w:numId w:val="6"/>
        </w:numPr>
        <w:tabs>
          <w:tab w:val="left" w:pos="1080"/>
        </w:tabs>
        <w:spacing w:after="0" w:line="240" w:lineRule="auto"/>
        <w:ind w:firstLine="180"/>
        <w:jc w:val="both"/>
        <w:rPr>
          <w:rFonts w:ascii="Times New Roman" w:hAnsi="Times New Roman" w:cs="Times New Roman"/>
        </w:rPr>
      </w:pPr>
      <w:r w:rsidRPr="00455A09">
        <w:rPr>
          <w:rFonts w:ascii="Times New Roman" w:hAnsi="Times New Roman" w:cs="Times New Roman"/>
        </w:rPr>
        <w:tab/>
      </w:r>
      <w:r w:rsidR="00240A6F" w:rsidRPr="00455A09">
        <w:rPr>
          <w:rFonts w:ascii="Times New Roman" w:hAnsi="Times New Roman" w:cs="Times New Roman"/>
        </w:rPr>
        <w:t xml:space="preserve">The summons wrongly cited the </w:t>
      </w:r>
      <w:r w:rsidR="00CB516F">
        <w:rPr>
          <w:rFonts w:ascii="Times New Roman" w:hAnsi="Times New Roman" w:cs="Times New Roman"/>
        </w:rPr>
        <w:t>second</w:t>
      </w:r>
      <w:r w:rsidR="00CB516F" w:rsidRPr="00455A09">
        <w:rPr>
          <w:rFonts w:ascii="Times New Roman" w:hAnsi="Times New Roman" w:cs="Times New Roman"/>
        </w:rPr>
        <w:t xml:space="preserve"> defendant, in respect of whom there is no</w:t>
      </w:r>
      <w:r>
        <w:rPr>
          <w:rFonts w:ascii="Times New Roman" w:hAnsi="Times New Roman" w:cs="Times New Roman"/>
        </w:rPr>
        <w:tab/>
      </w:r>
      <w:r w:rsidR="00CB516F">
        <w:rPr>
          <w:rFonts w:ascii="Times New Roman" w:hAnsi="Times New Roman" w:cs="Times New Roman"/>
        </w:rPr>
        <w:t xml:space="preserve"> nexus</w:t>
      </w:r>
    </w:p>
    <w:p w:rsidR="00240A6F" w:rsidRPr="00455A09" w:rsidRDefault="00CB516F" w:rsidP="00CB516F">
      <w:pPr>
        <w:pStyle w:val="ListParagraph"/>
        <w:tabs>
          <w:tab w:val="left" w:pos="1080"/>
        </w:tabs>
        <w:spacing w:after="0" w:line="240" w:lineRule="auto"/>
        <w:ind w:left="90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40A6F" w:rsidRPr="00455A09">
        <w:rPr>
          <w:rFonts w:ascii="Times New Roman" w:hAnsi="Times New Roman" w:cs="Times New Roman"/>
        </w:rPr>
        <w:t xml:space="preserve"> which itself is an elementary error of drafting pleadings.</w:t>
      </w:r>
    </w:p>
    <w:p w:rsidR="00240A6F" w:rsidRPr="00455A09" w:rsidRDefault="00455A09" w:rsidP="00455A09">
      <w:pPr>
        <w:pStyle w:val="ListParagraph"/>
        <w:numPr>
          <w:ilvl w:val="0"/>
          <w:numId w:val="6"/>
        </w:numPr>
        <w:tabs>
          <w:tab w:val="left" w:pos="1080"/>
        </w:tabs>
        <w:spacing w:after="0" w:line="240" w:lineRule="auto"/>
        <w:ind w:firstLine="180"/>
        <w:jc w:val="both"/>
        <w:rPr>
          <w:rFonts w:ascii="Times New Roman" w:hAnsi="Times New Roman" w:cs="Times New Roman"/>
        </w:rPr>
      </w:pPr>
      <w:r w:rsidRPr="00455A09">
        <w:rPr>
          <w:rFonts w:ascii="Times New Roman" w:hAnsi="Times New Roman" w:cs="Times New Roman"/>
        </w:rPr>
        <w:tab/>
      </w:r>
      <w:r w:rsidR="00240A6F" w:rsidRPr="00455A09">
        <w:rPr>
          <w:rFonts w:ascii="Times New Roman" w:hAnsi="Times New Roman" w:cs="Times New Roman"/>
        </w:rPr>
        <w:t xml:space="preserve">Furthermore in any event, the summons purports to challenge transfer yet it does </w:t>
      </w:r>
      <w:r w:rsidRPr="00455A09">
        <w:rPr>
          <w:rFonts w:ascii="Times New Roman" w:hAnsi="Times New Roman" w:cs="Times New Roman"/>
        </w:rPr>
        <w:tab/>
      </w:r>
      <w:r w:rsidRPr="00455A09">
        <w:rPr>
          <w:rFonts w:ascii="Times New Roman" w:hAnsi="Times New Roman" w:cs="Times New Roman"/>
        </w:rPr>
        <w:tab/>
      </w:r>
      <w:r w:rsidRPr="00455A09">
        <w:rPr>
          <w:rFonts w:ascii="Times New Roman" w:hAnsi="Times New Roman" w:cs="Times New Roman"/>
        </w:rPr>
        <w:tab/>
      </w:r>
      <w:r>
        <w:rPr>
          <w:rFonts w:ascii="Times New Roman" w:hAnsi="Times New Roman" w:cs="Times New Roman"/>
        </w:rPr>
        <w:tab/>
      </w:r>
      <w:r w:rsidRPr="00455A09">
        <w:rPr>
          <w:rFonts w:ascii="Times New Roman" w:hAnsi="Times New Roman" w:cs="Times New Roman"/>
        </w:rPr>
        <w:t xml:space="preserve">not </w:t>
      </w:r>
      <w:r w:rsidR="00240A6F" w:rsidRPr="00455A09">
        <w:rPr>
          <w:rFonts w:ascii="Times New Roman" w:hAnsi="Times New Roman" w:cs="Times New Roman"/>
        </w:rPr>
        <w:t>allege fraud or any such misadventure”.</w:t>
      </w:r>
    </w:p>
    <w:p w:rsidR="00240A6F" w:rsidRDefault="00240A6F" w:rsidP="00240A6F">
      <w:pPr>
        <w:spacing w:after="0" w:line="240" w:lineRule="auto"/>
        <w:jc w:val="both"/>
        <w:rPr>
          <w:rFonts w:ascii="Times New Roman" w:hAnsi="Times New Roman" w:cs="Times New Roman"/>
          <w:sz w:val="24"/>
          <w:szCs w:val="24"/>
        </w:rPr>
      </w:pPr>
    </w:p>
    <w:p w:rsidR="00876273" w:rsidRDefault="00455A09" w:rsidP="00455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53C4F">
        <w:rPr>
          <w:rFonts w:ascii="Times New Roman" w:hAnsi="Times New Roman" w:cs="Times New Roman"/>
          <w:sz w:val="24"/>
          <w:szCs w:val="24"/>
        </w:rPr>
        <w:t xml:space="preserve">It was apparent that at all times the </w:t>
      </w:r>
      <w:r w:rsidR="00F7065F">
        <w:rPr>
          <w:rFonts w:ascii="Times New Roman" w:hAnsi="Times New Roman" w:cs="Times New Roman"/>
          <w:sz w:val="24"/>
          <w:szCs w:val="24"/>
        </w:rPr>
        <w:t>plaintiff</w:t>
      </w:r>
      <w:r w:rsidR="00CB516F">
        <w:rPr>
          <w:rFonts w:ascii="Times New Roman" w:hAnsi="Times New Roman" w:cs="Times New Roman"/>
          <w:sz w:val="24"/>
          <w:szCs w:val="24"/>
        </w:rPr>
        <w:t xml:space="preserve"> (the respondent herein) </w:t>
      </w:r>
      <w:r w:rsidR="00E53C4F">
        <w:rPr>
          <w:rFonts w:ascii="Times New Roman" w:hAnsi="Times New Roman" w:cs="Times New Roman"/>
          <w:sz w:val="24"/>
          <w:szCs w:val="24"/>
        </w:rPr>
        <w:t>was</w:t>
      </w:r>
      <w:r w:rsidR="00491EAB">
        <w:rPr>
          <w:rFonts w:ascii="Times New Roman" w:hAnsi="Times New Roman" w:cs="Times New Roman"/>
          <w:sz w:val="24"/>
          <w:szCs w:val="24"/>
        </w:rPr>
        <w:t xml:space="preserve"> legally</w:t>
      </w:r>
      <w:r w:rsidR="00E53C4F">
        <w:rPr>
          <w:rFonts w:ascii="Times New Roman" w:hAnsi="Times New Roman" w:cs="Times New Roman"/>
          <w:sz w:val="24"/>
          <w:szCs w:val="24"/>
        </w:rPr>
        <w:t xml:space="preserve"> represented, however no heads of argument were filed </w:t>
      </w:r>
      <w:r>
        <w:rPr>
          <w:rFonts w:ascii="Times New Roman" w:hAnsi="Times New Roman" w:cs="Times New Roman"/>
          <w:sz w:val="24"/>
          <w:szCs w:val="24"/>
        </w:rPr>
        <w:t>in terms of r</w:t>
      </w:r>
      <w:r w:rsidR="00010B6C">
        <w:rPr>
          <w:rFonts w:ascii="Times New Roman" w:hAnsi="Times New Roman" w:cs="Times New Roman"/>
          <w:sz w:val="24"/>
          <w:szCs w:val="24"/>
        </w:rPr>
        <w:t xml:space="preserve"> 238 (2a) of the High Court Rules</w:t>
      </w:r>
      <w:r w:rsidR="00CB516F">
        <w:rPr>
          <w:rFonts w:ascii="Times New Roman" w:hAnsi="Times New Roman" w:cs="Times New Roman"/>
          <w:sz w:val="24"/>
          <w:szCs w:val="24"/>
        </w:rPr>
        <w:t xml:space="preserve"> in respect of the exception</w:t>
      </w:r>
      <w:r w:rsidR="00010B6C">
        <w:rPr>
          <w:rFonts w:ascii="Times New Roman" w:hAnsi="Times New Roman" w:cs="Times New Roman"/>
          <w:sz w:val="24"/>
          <w:szCs w:val="24"/>
        </w:rPr>
        <w:t>.</w:t>
      </w:r>
      <w:r w:rsidR="00491EAB">
        <w:rPr>
          <w:rFonts w:ascii="Times New Roman" w:hAnsi="Times New Roman" w:cs="Times New Roman"/>
          <w:sz w:val="24"/>
          <w:szCs w:val="24"/>
        </w:rPr>
        <w:t xml:space="preserve"> On the date of hearing of this matter the </w:t>
      </w:r>
      <w:r w:rsidR="00010B6C">
        <w:rPr>
          <w:rFonts w:ascii="Times New Roman" w:hAnsi="Times New Roman" w:cs="Times New Roman"/>
          <w:sz w:val="24"/>
          <w:szCs w:val="24"/>
        </w:rPr>
        <w:t>respondent</w:t>
      </w:r>
      <w:r w:rsidR="00491EAB">
        <w:rPr>
          <w:rFonts w:ascii="Times New Roman" w:hAnsi="Times New Roman" w:cs="Times New Roman"/>
          <w:sz w:val="24"/>
          <w:szCs w:val="24"/>
        </w:rPr>
        <w:t>’s legal practitioner requested for a postponement to file the heads of argument</w:t>
      </w:r>
      <w:r w:rsidR="00736524">
        <w:rPr>
          <w:rFonts w:ascii="Times New Roman" w:hAnsi="Times New Roman" w:cs="Times New Roman"/>
          <w:sz w:val="24"/>
          <w:szCs w:val="24"/>
        </w:rPr>
        <w:t xml:space="preserve"> on the basis that the </w:t>
      </w:r>
      <w:r w:rsidR="00CB516F">
        <w:rPr>
          <w:rFonts w:ascii="Times New Roman" w:hAnsi="Times New Roman" w:cs="Times New Roman"/>
          <w:sz w:val="24"/>
          <w:szCs w:val="24"/>
        </w:rPr>
        <w:t>respondent</w:t>
      </w:r>
      <w:r w:rsidR="00736524">
        <w:rPr>
          <w:rFonts w:ascii="Times New Roman" w:hAnsi="Times New Roman" w:cs="Times New Roman"/>
          <w:sz w:val="24"/>
          <w:szCs w:val="24"/>
        </w:rPr>
        <w:t xml:space="preserve"> had at one point indicated that at the hearing of the exception he did not require </w:t>
      </w:r>
      <w:r w:rsidR="00876273">
        <w:rPr>
          <w:rFonts w:ascii="Times New Roman" w:hAnsi="Times New Roman" w:cs="Times New Roman"/>
          <w:sz w:val="24"/>
          <w:szCs w:val="24"/>
        </w:rPr>
        <w:t>representation. However</w:t>
      </w:r>
      <w:r w:rsidR="00736524">
        <w:rPr>
          <w:rFonts w:ascii="Times New Roman" w:hAnsi="Times New Roman" w:cs="Times New Roman"/>
          <w:sz w:val="24"/>
          <w:szCs w:val="24"/>
        </w:rPr>
        <w:t xml:space="preserve"> he later </w:t>
      </w:r>
      <w:r w:rsidR="00876273">
        <w:rPr>
          <w:rFonts w:ascii="Times New Roman" w:hAnsi="Times New Roman" w:cs="Times New Roman"/>
          <w:sz w:val="24"/>
          <w:szCs w:val="24"/>
        </w:rPr>
        <w:t>changed</w:t>
      </w:r>
      <w:r w:rsidR="00736524">
        <w:rPr>
          <w:rFonts w:ascii="Times New Roman" w:hAnsi="Times New Roman" w:cs="Times New Roman"/>
          <w:sz w:val="24"/>
          <w:szCs w:val="24"/>
        </w:rPr>
        <w:t xml:space="preserve"> his mind and indicated his desire for </w:t>
      </w:r>
      <w:r w:rsidR="00876273">
        <w:rPr>
          <w:rFonts w:ascii="Times New Roman" w:hAnsi="Times New Roman" w:cs="Times New Roman"/>
          <w:sz w:val="24"/>
          <w:szCs w:val="24"/>
        </w:rPr>
        <w:t>representation. This</w:t>
      </w:r>
      <w:r w:rsidR="00736524">
        <w:rPr>
          <w:rFonts w:ascii="Times New Roman" w:hAnsi="Times New Roman" w:cs="Times New Roman"/>
          <w:sz w:val="24"/>
          <w:szCs w:val="24"/>
        </w:rPr>
        <w:t xml:space="preserve"> is the reason why the heads of argument were not filed.</w:t>
      </w:r>
      <w:r w:rsidR="00491EAB">
        <w:rPr>
          <w:rFonts w:ascii="Times New Roman" w:hAnsi="Times New Roman" w:cs="Times New Roman"/>
          <w:sz w:val="24"/>
          <w:szCs w:val="24"/>
        </w:rPr>
        <w:t xml:space="preserve"> Both the excipient and the first defendant opposed the application. I dismissed the application for the simple reason that there was no renunciation of agency filed of record as proof that the </w:t>
      </w:r>
      <w:r w:rsidR="00CC580B">
        <w:rPr>
          <w:rFonts w:ascii="Times New Roman" w:hAnsi="Times New Roman" w:cs="Times New Roman"/>
          <w:sz w:val="24"/>
          <w:szCs w:val="24"/>
        </w:rPr>
        <w:t>respondent</w:t>
      </w:r>
      <w:r w:rsidR="001745D1">
        <w:rPr>
          <w:rFonts w:ascii="Times New Roman" w:hAnsi="Times New Roman" w:cs="Times New Roman"/>
          <w:sz w:val="24"/>
          <w:szCs w:val="24"/>
        </w:rPr>
        <w:t xml:space="preserve"> was no longer represented </w:t>
      </w:r>
      <w:r w:rsidR="00876273">
        <w:rPr>
          <w:rFonts w:ascii="Times New Roman" w:hAnsi="Times New Roman" w:cs="Times New Roman"/>
          <w:sz w:val="24"/>
          <w:szCs w:val="24"/>
        </w:rPr>
        <w:t xml:space="preserve">at any stage in the matter. In the absence of such </w:t>
      </w:r>
      <w:r w:rsidR="00876273" w:rsidRPr="006C2070">
        <w:rPr>
          <w:rFonts w:ascii="Times New Roman" w:hAnsi="Times New Roman" w:cs="Times New Roman"/>
          <w:i/>
          <w:sz w:val="24"/>
          <w:szCs w:val="24"/>
        </w:rPr>
        <w:t>prima facie</w:t>
      </w:r>
      <w:r w:rsidR="006C2070">
        <w:rPr>
          <w:rFonts w:ascii="Times New Roman" w:hAnsi="Times New Roman" w:cs="Times New Roman"/>
          <w:i/>
          <w:sz w:val="24"/>
          <w:szCs w:val="24"/>
        </w:rPr>
        <w:t xml:space="preserve"> </w:t>
      </w:r>
      <w:r w:rsidR="006C2070">
        <w:rPr>
          <w:rFonts w:ascii="Times New Roman" w:hAnsi="Times New Roman" w:cs="Times New Roman"/>
          <w:sz w:val="24"/>
          <w:szCs w:val="24"/>
        </w:rPr>
        <w:t>evidence</w:t>
      </w:r>
      <w:r w:rsidR="00876273" w:rsidRPr="006C2070">
        <w:rPr>
          <w:rFonts w:ascii="Times New Roman" w:hAnsi="Times New Roman" w:cs="Times New Roman"/>
          <w:i/>
          <w:sz w:val="24"/>
          <w:szCs w:val="24"/>
        </w:rPr>
        <w:t xml:space="preserve"> </w:t>
      </w:r>
      <w:r w:rsidR="00876273">
        <w:rPr>
          <w:rFonts w:ascii="Times New Roman" w:hAnsi="Times New Roman" w:cs="Times New Roman"/>
          <w:sz w:val="24"/>
          <w:szCs w:val="24"/>
        </w:rPr>
        <w:t xml:space="preserve">the </w:t>
      </w:r>
      <w:r w:rsidR="00CB516F">
        <w:rPr>
          <w:rFonts w:ascii="Times New Roman" w:hAnsi="Times New Roman" w:cs="Times New Roman"/>
          <w:sz w:val="24"/>
          <w:szCs w:val="24"/>
        </w:rPr>
        <w:t>respondent</w:t>
      </w:r>
      <w:r w:rsidR="00876273">
        <w:rPr>
          <w:rFonts w:ascii="Times New Roman" w:hAnsi="Times New Roman" w:cs="Times New Roman"/>
          <w:sz w:val="24"/>
          <w:szCs w:val="24"/>
        </w:rPr>
        <w:t xml:space="preserve"> was represented and heads of argument were supposed to be filed. What is clear is that the</w:t>
      </w:r>
      <w:r w:rsidR="00CB516F">
        <w:rPr>
          <w:rFonts w:ascii="Times New Roman" w:hAnsi="Times New Roman" w:cs="Times New Roman"/>
          <w:sz w:val="24"/>
          <w:szCs w:val="24"/>
        </w:rPr>
        <w:t xml:space="preserve"> respondent</w:t>
      </w:r>
      <w:r w:rsidR="00240A6F">
        <w:rPr>
          <w:rFonts w:ascii="Times New Roman" w:hAnsi="Times New Roman" w:cs="Times New Roman"/>
          <w:sz w:val="24"/>
          <w:szCs w:val="24"/>
        </w:rPr>
        <w:t>’s legal representative failed to file heads of argument in terms of the rules. The</w:t>
      </w:r>
      <w:r w:rsidR="00CB516F">
        <w:rPr>
          <w:rFonts w:ascii="Times New Roman" w:hAnsi="Times New Roman" w:cs="Times New Roman"/>
          <w:sz w:val="24"/>
          <w:szCs w:val="24"/>
        </w:rPr>
        <w:t xml:space="preserve"> respondent</w:t>
      </w:r>
      <w:r w:rsidR="00240A6F">
        <w:rPr>
          <w:rFonts w:ascii="Times New Roman" w:hAnsi="Times New Roman" w:cs="Times New Roman"/>
          <w:sz w:val="24"/>
          <w:szCs w:val="24"/>
        </w:rPr>
        <w:t xml:space="preserve"> was therefore </w:t>
      </w:r>
      <w:r w:rsidR="00E53C4F">
        <w:rPr>
          <w:rFonts w:ascii="Times New Roman" w:hAnsi="Times New Roman" w:cs="Times New Roman"/>
          <w:sz w:val="24"/>
          <w:szCs w:val="24"/>
        </w:rPr>
        <w:t xml:space="preserve">barred. </w:t>
      </w:r>
    </w:p>
    <w:p w:rsidR="00455A09" w:rsidRDefault="00455A09" w:rsidP="00455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6273">
        <w:rPr>
          <w:rFonts w:ascii="Times New Roman" w:hAnsi="Times New Roman" w:cs="Times New Roman"/>
          <w:sz w:val="24"/>
          <w:szCs w:val="24"/>
        </w:rPr>
        <w:t>In terms of r 238 (2b) of the rules the</w:t>
      </w:r>
      <w:r w:rsidR="00240A6F">
        <w:rPr>
          <w:rFonts w:ascii="Times New Roman" w:hAnsi="Times New Roman" w:cs="Times New Roman"/>
          <w:sz w:val="24"/>
          <w:szCs w:val="24"/>
        </w:rPr>
        <w:t xml:space="preserve"> court can</w:t>
      </w:r>
      <w:r w:rsidR="00876273">
        <w:rPr>
          <w:rFonts w:ascii="Times New Roman" w:hAnsi="Times New Roman" w:cs="Times New Roman"/>
          <w:sz w:val="24"/>
          <w:szCs w:val="24"/>
        </w:rPr>
        <w:t xml:space="preserve"> proceed and </w:t>
      </w:r>
      <w:r w:rsidR="00240A6F">
        <w:rPr>
          <w:rFonts w:ascii="Times New Roman" w:hAnsi="Times New Roman" w:cs="Times New Roman"/>
          <w:sz w:val="24"/>
          <w:szCs w:val="24"/>
        </w:rPr>
        <w:t xml:space="preserve">consider the merits of the case even where </w:t>
      </w:r>
      <w:r w:rsidR="00CB516F">
        <w:rPr>
          <w:rFonts w:ascii="Times New Roman" w:hAnsi="Times New Roman" w:cs="Times New Roman"/>
          <w:sz w:val="24"/>
          <w:szCs w:val="24"/>
        </w:rPr>
        <w:t>respondent</w:t>
      </w:r>
      <w:r w:rsidR="00240A6F">
        <w:rPr>
          <w:rFonts w:ascii="Times New Roman" w:hAnsi="Times New Roman" w:cs="Times New Roman"/>
          <w:sz w:val="24"/>
          <w:szCs w:val="24"/>
        </w:rPr>
        <w:t xml:space="preserve"> is barred</w:t>
      </w:r>
      <w:r w:rsidR="00876273">
        <w:rPr>
          <w:rFonts w:ascii="Times New Roman" w:hAnsi="Times New Roman" w:cs="Times New Roman"/>
          <w:sz w:val="24"/>
          <w:szCs w:val="24"/>
        </w:rPr>
        <w:t>.</w:t>
      </w:r>
      <w:r w:rsidR="00240A6F">
        <w:rPr>
          <w:rFonts w:ascii="Times New Roman" w:hAnsi="Times New Roman" w:cs="Times New Roman"/>
          <w:sz w:val="24"/>
          <w:szCs w:val="24"/>
        </w:rPr>
        <w:t xml:space="preserve"> </w:t>
      </w:r>
    </w:p>
    <w:p w:rsidR="00182ADE" w:rsidRDefault="00455A09" w:rsidP="00455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66006">
        <w:rPr>
          <w:rFonts w:ascii="Times New Roman" w:hAnsi="Times New Roman" w:cs="Times New Roman"/>
          <w:sz w:val="24"/>
          <w:szCs w:val="24"/>
        </w:rPr>
        <w:t xml:space="preserve"> </w:t>
      </w:r>
      <w:r>
        <w:rPr>
          <w:rFonts w:ascii="Times New Roman" w:hAnsi="Times New Roman" w:cs="Times New Roman"/>
          <w:sz w:val="24"/>
          <w:szCs w:val="24"/>
        </w:rPr>
        <w:t>In terms of r 137 (10</w:t>
      </w:r>
      <w:r w:rsidR="00BE6132">
        <w:rPr>
          <w:rFonts w:ascii="Times New Roman" w:hAnsi="Times New Roman" w:cs="Times New Roman"/>
          <w:sz w:val="24"/>
          <w:szCs w:val="24"/>
        </w:rPr>
        <w:t xml:space="preserve"> (b) of the High Court Rules, 1971 </w:t>
      </w:r>
      <w:r w:rsidR="00876273">
        <w:rPr>
          <w:rFonts w:ascii="Times New Roman" w:hAnsi="Times New Roman" w:cs="Times New Roman"/>
          <w:sz w:val="24"/>
          <w:szCs w:val="24"/>
        </w:rPr>
        <w:t xml:space="preserve">a party </w:t>
      </w:r>
      <w:r w:rsidR="006C2070">
        <w:rPr>
          <w:rFonts w:ascii="Times New Roman" w:hAnsi="Times New Roman" w:cs="Times New Roman"/>
          <w:sz w:val="24"/>
          <w:szCs w:val="24"/>
        </w:rPr>
        <w:t>can except to</w:t>
      </w:r>
      <w:r w:rsidR="00876273">
        <w:rPr>
          <w:rFonts w:ascii="Times New Roman" w:hAnsi="Times New Roman" w:cs="Times New Roman"/>
          <w:sz w:val="24"/>
          <w:szCs w:val="24"/>
        </w:rPr>
        <w:t xml:space="preserve"> pleadings</w:t>
      </w:r>
      <w:r w:rsidR="006C2070">
        <w:rPr>
          <w:rFonts w:ascii="Times New Roman" w:hAnsi="Times New Roman" w:cs="Times New Roman"/>
          <w:sz w:val="24"/>
          <w:szCs w:val="24"/>
        </w:rPr>
        <w:t>.</w:t>
      </w:r>
      <w:r w:rsidR="00876273">
        <w:rPr>
          <w:rFonts w:ascii="Times New Roman" w:hAnsi="Times New Roman" w:cs="Times New Roman"/>
          <w:sz w:val="24"/>
          <w:szCs w:val="24"/>
        </w:rPr>
        <w:t xml:space="preserve"> </w:t>
      </w:r>
      <w:r w:rsidR="00BE6132">
        <w:rPr>
          <w:rFonts w:ascii="Times New Roman" w:hAnsi="Times New Roman" w:cs="Times New Roman"/>
          <w:sz w:val="24"/>
          <w:szCs w:val="24"/>
        </w:rPr>
        <w:t xml:space="preserve">An exception is </w:t>
      </w:r>
      <w:r w:rsidR="00876273">
        <w:rPr>
          <w:rFonts w:ascii="Times New Roman" w:hAnsi="Times New Roman" w:cs="Times New Roman"/>
          <w:sz w:val="24"/>
          <w:szCs w:val="24"/>
        </w:rPr>
        <w:t xml:space="preserve">meant to curtail </w:t>
      </w:r>
      <w:r w:rsidR="00BE6132">
        <w:rPr>
          <w:rFonts w:ascii="Times New Roman" w:hAnsi="Times New Roman" w:cs="Times New Roman"/>
          <w:sz w:val="24"/>
          <w:szCs w:val="24"/>
        </w:rPr>
        <w:t xml:space="preserve"> unnecessary litigation where no cause of actio</w:t>
      </w:r>
      <w:r w:rsidR="00876273">
        <w:rPr>
          <w:rFonts w:ascii="Times New Roman" w:hAnsi="Times New Roman" w:cs="Times New Roman"/>
          <w:sz w:val="24"/>
          <w:szCs w:val="24"/>
        </w:rPr>
        <w:t>n is disclosed on the pleadings. I was referred by</w:t>
      </w:r>
      <w:r>
        <w:rPr>
          <w:rFonts w:ascii="Times New Roman" w:hAnsi="Times New Roman" w:cs="Times New Roman"/>
          <w:sz w:val="24"/>
          <w:szCs w:val="24"/>
        </w:rPr>
        <w:t xml:space="preserve"> the excipient to the case of </w:t>
      </w:r>
      <w:r w:rsidR="00876273" w:rsidRPr="00876273">
        <w:rPr>
          <w:rFonts w:ascii="Times New Roman" w:hAnsi="Times New Roman" w:cs="Times New Roman"/>
          <w:i/>
          <w:sz w:val="24"/>
          <w:szCs w:val="24"/>
        </w:rPr>
        <w:t xml:space="preserve">City of Harare </w:t>
      </w:r>
      <w:r w:rsidR="00876273" w:rsidRPr="00455A09">
        <w:rPr>
          <w:rFonts w:ascii="Times New Roman" w:hAnsi="Times New Roman" w:cs="Times New Roman"/>
          <w:sz w:val="24"/>
          <w:szCs w:val="24"/>
        </w:rPr>
        <w:t>v</w:t>
      </w:r>
      <w:r w:rsidR="00876273" w:rsidRPr="00876273">
        <w:rPr>
          <w:rFonts w:ascii="Times New Roman" w:hAnsi="Times New Roman" w:cs="Times New Roman"/>
          <w:i/>
          <w:sz w:val="24"/>
          <w:szCs w:val="24"/>
        </w:rPr>
        <w:t xml:space="preserve"> D and P Investments (Pvt) Ltd and An</w:t>
      </w:r>
      <w:r w:rsidR="00876273">
        <w:rPr>
          <w:rFonts w:ascii="Times New Roman" w:hAnsi="Times New Roman" w:cs="Times New Roman"/>
          <w:i/>
          <w:sz w:val="24"/>
          <w:szCs w:val="24"/>
        </w:rPr>
        <w:t xml:space="preserve">other </w:t>
      </w:r>
      <w:r w:rsidR="00876273" w:rsidRPr="00455A09">
        <w:rPr>
          <w:rFonts w:ascii="Times New Roman" w:hAnsi="Times New Roman" w:cs="Times New Roman"/>
          <w:sz w:val="24"/>
          <w:szCs w:val="24"/>
        </w:rPr>
        <w:t>1992 (2) ZLR 254 at D – E</w:t>
      </w:r>
      <w:r w:rsidR="00876273">
        <w:rPr>
          <w:rFonts w:ascii="Times New Roman" w:hAnsi="Times New Roman" w:cs="Times New Roman"/>
          <w:sz w:val="24"/>
          <w:szCs w:val="24"/>
        </w:rPr>
        <w:t xml:space="preserve"> where the court had this to say on the purpose of an exception;</w:t>
      </w:r>
    </w:p>
    <w:p w:rsidR="00B3565C" w:rsidRDefault="00BE6132" w:rsidP="00455A09">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t>“</w:t>
      </w:r>
      <w:r w:rsidRPr="00F82B39">
        <w:rPr>
          <w:rFonts w:ascii="Times New Roman" w:hAnsi="Times New Roman" w:cs="Times New Roman"/>
        </w:rPr>
        <w:t xml:space="preserve">An exception is an answer to the plaintiff’s claim or to the defence claimed. Its main purpose is </w:t>
      </w:r>
      <w:r w:rsidR="00F82B39">
        <w:rPr>
          <w:rFonts w:ascii="Times New Roman" w:hAnsi="Times New Roman" w:cs="Times New Roman"/>
        </w:rPr>
        <w:tab/>
      </w:r>
      <w:r w:rsidRPr="00F82B39">
        <w:rPr>
          <w:rFonts w:ascii="Times New Roman" w:hAnsi="Times New Roman" w:cs="Times New Roman"/>
        </w:rPr>
        <w:t xml:space="preserve">to </w:t>
      </w:r>
      <w:r w:rsidR="00876273" w:rsidRPr="00F82B39">
        <w:rPr>
          <w:rFonts w:ascii="Times New Roman" w:hAnsi="Times New Roman" w:cs="Times New Roman"/>
        </w:rPr>
        <w:t>obtain a</w:t>
      </w:r>
      <w:r w:rsidRPr="00F82B39">
        <w:rPr>
          <w:rFonts w:ascii="Times New Roman" w:hAnsi="Times New Roman" w:cs="Times New Roman"/>
        </w:rPr>
        <w:t xml:space="preserve"> speedy decision upon a point of law apparent on the face of the pleading attacked and </w:t>
      </w:r>
      <w:r w:rsidR="00F82B39">
        <w:rPr>
          <w:rFonts w:ascii="Times New Roman" w:hAnsi="Times New Roman" w:cs="Times New Roman"/>
        </w:rPr>
        <w:tab/>
      </w:r>
      <w:r w:rsidRPr="00F82B39">
        <w:rPr>
          <w:rFonts w:ascii="Times New Roman" w:hAnsi="Times New Roman" w:cs="Times New Roman"/>
        </w:rPr>
        <w:t>to settle the dispute in the most economical manner by having the faulty pleading set aside.”</w:t>
      </w:r>
    </w:p>
    <w:p w:rsidR="00455A09" w:rsidRPr="00455A09" w:rsidRDefault="00455A09" w:rsidP="00455A09">
      <w:pPr>
        <w:spacing w:after="0" w:line="240" w:lineRule="auto"/>
        <w:jc w:val="both"/>
        <w:rPr>
          <w:rFonts w:ascii="Times New Roman" w:hAnsi="Times New Roman" w:cs="Times New Roman"/>
        </w:rPr>
      </w:pPr>
    </w:p>
    <w:p w:rsidR="00B3565C" w:rsidRDefault="00B3565C" w:rsidP="00B356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76273">
        <w:rPr>
          <w:rFonts w:ascii="Times New Roman" w:hAnsi="Times New Roman" w:cs="Times New Roman"/>
          <w:sz w:val="24"/>
          <w:szCs w:val="24"/>
        </w:rPr>
        <w:t>In this case</w:t>
      </w:r>
      <w:r w:rsidR="00984FF6">
        <w:rPr>
          <w:rFonts w:ascii="Times New Roman" w:hAnsi="Times New Roman" w:cs="Times New Roman"/>
          <w:sz w:val="24"/>
          <w:szCs w:val="24"/>
        </w:rPr>
        <w:t xml:space="preserve"> the summons and the declaration only indicate that the property was transferred to</w:t>
      </w:r>
      <w:r w:rsidR="00876273">
        <w:rPr>
          <w:rFonts w:ascii="Times New Roman" w:hAnsi="Times New Roman" w:cs="Times New Roman"/>
          <w:sz w:val="24"/>
          <w:szCs w:val="24"/>
        </w:rPr>
        <w:t xml:space="preserve"> the excipient</w:t>
      </w:r>
      <w:r w:rsidR="00984FF6">
        <w:rPr>
          <w:rFonts w:ascii="Times New Roman" w:hAnsi="Times New Roman" w:cs="Times New Roman"/>
          <w:sz w:val="24"/>
          <w:szCs w:val="24"/>
        </w:rPr>
        <w:t>.</w:t>
      </w:r>
      <w:r>
        <w:rPr>
          <w:rFonts w:ascii="Times New Roman" w:hAnsi="Times New Roman" w:cs="Times New Roman"/>
          <w:sz w:val="24"/>
          <w:szCs w:val="24"/>
        </w:rPr>
        <w:t xml:space="preserve"> That averment standin</w:t>
      </w:r>
      <w:r w:rsidR="00984FF6">
        <w:rPr>
          <w:rFonts w:ascii="Times New Roman" w:hAnsi="Times New Roman" w:cs="Times New Roman"/>
          <w:sz w:val="24"/>
          <w:szCs w:val="24"/>
        </w:rPr>
        <w:t>g on its</w:t>
      </w:r>
      <w:r w:rsidR="00C00802">
        <w:rPr>
          <w:rFonts w:ascii="Times New Roman" w:hAnsi="Times New Roman" w:cs="Times New Roman"/>
          <w:sz w:val="24"/>
          <w:szCs w:val="24"/>
        </w:rPr>
        <w:t xml:space="preserve"> own</w:t>
      </w:r>
      <w:r w:rsidR="00984FF6">
        <w:rPr>
          <w:rFonts w:ascii="Times New Roman" w:hAnsi="Times New Roman" w:cs="Times New Roman"/>
          <w:sz w:val="24"/>
          <w:szCs w:val="24"/>
        </w:rPr>
        <w:t xml:space="preserve"> only does not found liability</w:t>
      </w:r>
      <w:r>
        <w:rPr>
          <w:rFonts w:ascii="Times New Roman" w:hAnsi="Times New Roman" w:cs="Times New Roman"/>
          <w:sz w:val="24"/>
          <w:szCs w:val="24"/>
        </w:rPr>
        <w:t>. There is no allegation that she fraudulently caused the transfer</w:t>
      </w:r>
      <w:r w:rsidR="00984FF6">
        <w:rPr>
          <w:rFonts w:ascii="Times New Roman" w:hAnsi="Times New Roman" w:cs="Times New Roman"/>
          <w:sz w:val="24"/>
          <w:szCs w:val="24"/>
        </w:rPr>
        <w:t xml:space="preserve"> of the said property</w:t>
      </w:r>
      <w:r>
        <w:rPr>
          <w:rFonts w:ascii="Times New Roman" w:hAnsi="Times New Roman" w:cs="Times New Roman"/>
          <w:sz w:val="24"/>
          <w:szCs w:val="24"/>
        </w:rPr>
        <w:t xml:space="preserve"> nor is there an allegation </w:t>
      </w:r>
      <w:r w:rsidR="00984FF6">
        <w:rPr>
          <w:rFonts w:ascii="Times New Roman" w:hAnsi="Times New Roman" w:cs="Times New Roman"/>
          <w:sz w:val="24"/>
          <w:szCs w:val="24"/>
        </w:rPr>
        <w:t xml:space="preserve">that despite the knowledge that the property had been sold to the plaintiff the excipient nevertheless proceeded to purchase </w:t>
      </w:r>
      <w:r>
        <w:rPr>
          <w:rFonts w:ascii="Times New Roman" w:hAnsi="Times New Roman" w:cs="Times New Roman"/>
          <w:sz w:val="24"/>
          <w:szCs w:val="24"/>
        </w:rPr>
        <w:t xml:space="preserve">the property and take transfer. Negligence is the failure to exercise that degree of care expected in any given circumstances R G McKerron </w:t>
      </w:r>
      <w:r>
        <w:rPr>
          <w:rFonts w:ascii="Times New Roman" w:hAnsi="Times New Roman" w:cs="Times New Roman"/>
          <w:i/>
          <w:sz w:val="24"/>
          <w:szCs w:val="24"/>
        </w:rPr>
        <w:t xml:space="preserve">The Law of Delict, </w:t>
      </w:r>
      <w:r w:rsidRPr="00277A66">
        <w:rPr>
          <w:rFonts w:ascii="Times New Roman" w:hAnsi="Times New Roman" w:cs="Times New Roman"/>
          <w:sz w:val="24"/>
          <w:szCs w:val="24"/>
        </w:rPr>
        <w:t>7 ed pp 25-26.</w:t>
      </w:r>
      <w:r>
        <w:rPr>
          <w:rFonts w:ascii="Times New Roman" w:hAnsi="Times New Roman" w:cs="Times New Roman"/>
          <w:sz w:val="24"/>
          <w:szCs w:val="24"/>
        </w:rPr>
        <w:t xml:space="preserve"> It involves a duty of care and a breach of that duty. To found a cause of action there must have been a duty of care owed to the plaintiff that t</w:t>
      </w:r>
      <w:r w:rsidR="00984FF6">
        <w:rPr>
          <w:rFonts w:ascii="Times New Roman" w:hAnsi="Times New Roman" w:cs="Times New Roman"/>
          <w:sz w:val="24"/>
          <w:szCs w:val="24"/>
        </w:rPr>
        <w:t>he excipient ought to reasonably have</w:t>
      </w:r>
      <w:r>
        <w:rPr>
          <w:rFonts w:ascii="Times New Roman" w:hAnsi="Times New Roman" w:cs="Times New Roman"/>
          <w:sz w:val="24"/>
          <w:szCs w:val="24"/>
        </w:rPr>
        <w:t xml:space="preserve"> guarded </w:t>
      </w:r>
      <w:r w:rsidR="00C7282A">
        <w:rPr>
          <w:rFonts w:ascii="Times New Roman" w:hAnsi="Times New Roman" w:cs="Times New Roman"/>
          <w:sz w:val="24"/>
          <w:szCs w:val="24"/>
        </w:rPr>
        <w:t>against. There</w:t>
      </w:r>
      <w:r w:rsidR="00984FF6">
        <w:rPr>
          <w:rFonts w:ascii="Times New Roman" w:hAnsi="Times New Roman" w:cs="Times New Roman"/>
          <w:sz w:val="24"/>
          <w:szCs w:val="24"/>
        </w:rPr>
        <w:t xml:space="preserve"> is nothing to show that the excipient had such a duty of </w:t>
      </w:r>
      <w:r w:rsidR="00C7282A">
        <w:rPr>
          <w:rFonts w:ascii="Times New Roman" w:hAnsi="Times New Roman" w:cs="Times New Roman"/>
          <w:sz w:val="24"/>
          <w:szCs w:val="24"/>
        </w:rPr>
        <w:t>care. From the pleadings there is no causal link between the plaintiff</w:t>
      </w:r>
      <w:r>
        <w:rPr>
          <w:rFonts w:ascii="Times New Roman" w:hAnsi="Times New Roman" w:cs="Times New Roman"/>
          <w:sz w:val="24"/>
          <w:szCs w:val="24"/>
        </w:rPr>
        <w:t xml:space="preserve"> and </w:t>
      </w:r>
      <w:r w:rsidR="00984FF6">
        <w:rPr>
          <w:rFonts w:ascii="Times New Roman" w:hAnsi="Times New Roman" w:cs="Times New Roman"/>
          <w:sz w:val="24"/>
          <w:szCs w:val="24"/>
        </w:rPr>
        <w:t xml:space="preserve">the </w:t>
      </w:r>
      <w:r w:rsidR="00C7282A">
        <w:rPr>
          <w:rFonts w:ascii="Times New Roman" w:hAnsi="Times New Roman" w:cs="Times New Roman"/>
          <w:sz w:val="24"/>
          <w:szCs w:val="24"/>
        </w:rPr>
        <w:t>excipient,</w:t>
      </w:r>
      <w:r>
        <w:rPr>
          <w:rFonts w:ascii="Times New Roman" w:hAnsi="Times New Roman" w:cs="Times New Roman"/>
          <w:sz w:val="24"/>
          <w:szCs w:val="24"/>
        </w:rPr>
        <w:t xml:space="preserve"> no relationship at all</w:t>
      </w:r>
      <w:r w:rsidR="00C7282A">
        <w:rPr>
          <w:rFonts w:ascii="Times New Roman" w:hAnsi="Times New Roman" w:cs="Times New Roman"/>
          <w:sz w:val="24"/>
          <w:szCs w:val="24"/>
        </w:rPr>
        <w:t xml:space="preserve"> is established. Nothing</w:t>
      </w:r>
      <w:r>
        <w:rPr>
          <w:rFonts w:ascii="Times New Roman" w:hAnsi="Times New Roman" w:cs="Times New Roman"/>
          <w:sz w:val="24"/>
          <w:szCs w:val="24"/>
        </w:rPr>
        <w:t xml:space="preserve"> was pleaded to found a cause of action against the </w:t>
      </w:r>
      <w:r w:rsidR="00C7282A">
        <w:rPr>
          <w:rFonts w:ascii="Times New Roman" w:hAnsi="Times New Roman" w:cs="Times New Roman"/>
          <w:sz w:val="24"/>
          <w:szCs w:val="24"/>
        </w:rPr>
        <w:t>excipient</w:t>
      </w:r>
      <w:r>
        <w:rPr>
          <w:rFonts w:ascii="Times New Roman" w:hAnsi="Times New Roman" w:cs="Times New Roman"/>
          <w:sz w:val="24"/>
          <w:szCs w:val="24"/>
        </w:rPr>
        <w:t xml:space="preserve">, on the face of the pleadings there is no case that </w:t>
      </w:r>
      <w:r w:rsidR="00C7282A">
        <w:rPr>
          <w:rFonts w:ascii="Times New Roman" w:hAnsi="Times New Roman" w:cs="Times New Roman"/>
          <w:sz w:val="24"/>
          <w:szCs w:val="24"/>
        </w:rPr>
        <w:t>she has</w:t>
      </w:r>
      <w:r>
        <w:rPr>
          <w:rFonts w:ascii="Times New Roman" w:hAnsi="Times New Roman" w:cs="Times New Roman"/>
          <w:sz w:val="24"/>
          <w:szCs w:val="24"/>
        </w:rPr>
        <w:t xml:space="preserve"> to answer to.</w:t>
      </w:r>
    </w:p>
    <w:p w:rsidR="00C7282A" w:rsidRDefault="00B3565C" w:rsidP="00B356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282A">
        <w:rPr>
          <w:rFonts w:ascii="Times New Roman" w:hAnsi="Times New Roman" w:cs="Times New Roman"/>
          <w:sz w:val="24"/>
          <w:szCs w:val="24"/>
        </w:rPr>
        <w:t xml:space="preserve">What constitutes a cause of action has been aptly set out in a number of cases and the court was referred to the cases of </w:t>
      </w:r>
      <w:r w:rsidR="00C7282A" w:rsidRPr="00455A09">
        <w:rPr>
          <w:rFonts w:ascii="Times New Roman" w:hAnsi="Times New Roman" w:cs="Times New Roman"/>
          <w:i/>
          <w:sz w:val="24"/>
          <w:szCs w:val="24"/>
        </w:rPr>
        <w:t>Dube</w:t>
      </w:r>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 xml:space="preserve">Banana </w:t>
      </w:r>
      <w:r>
        <w:rPr>
          <w:rFonts w:ascii="Times New Roman" w:hAnsi="Times New Roman" w:cs="Times New Roman"/>
          <w:sz w:val="24"/>
          <w:szCs w:val="24"/>
        </w:rPr>
        <w:t xml:space="preserve">1998 (2) ZLR 92 H at 95 and </w:t>
      </w:r>
      <w:r>
        <w:rPr>
          <w:rFonts w:ascii="Times New Roman" w:hAnsi="Times New Roman" w:cs="Times New Roman"/>
          <w:i/>
          <w:sz w:val="24"/>
          <w:szCs w:val="24"/>
        </w:rPr>
        <w:t xml:space="preserve">Muhahlera </w:t>
      </w:r>
      <w:r>
        <w:rPr>
          <w:rFonts w:ascii="Times New Roman" w:hAnsi="Times New Roman" w:cs="Times New Roman"/>
          <w:sz w:val="24"/>
          <w:szCs w:val="24"/>
        </w:rPr>
        <w:t xml:space="preserve">v </w:t>
      </w:r>
      <w:r>
        <w:rPr>
          <w:rFonts w:ascii="Times New Roman" w:hAnsi="Times New Roman" w:cs="Times New Roman"/>
          <w:i/>
          <w:sz w:val="24"/>
          <w:szCs w:val="24"/>
        </w:rPr>
        <w:t xml:space="preserve">Clerk of Parliament and Others </w:t>
      </w:r>
      <w:r>
        <w:rPr>
          <w:rFonts w:ascii="Times New Roman" w:hAnsi="Times New Roman" w:cs="Times New Roman"/>
          <w:sz w:val="24"/>
          <w:szCs w:val="24"/>
        </w:rPr>
        <w:t>HH 107/</w:t>
      </w:r>
      <w:r w:rsidR="00C7282A">
        <w:rPr>
          <w:rFonts w:ascii="Times New Roman" w:hAnsi="Times New Roman" w:cs="Times New Roman"/>
          <w:sz w:val="24"/>
          <w:szCs w:val="24"/>
        </w:rPr>
        <w:t xml:space="preserve">07. </w:t>
      </w:r>
      <w:r>
        <w:rPr>
          <w:rFonts w:ascii="Times New Roman" w:hAnsi="Times New Roman" w:cs="Times New Roman"/>
          <w:sz w:val="24"/>
          <w:szCs w:val="24"/>
        </w:rPr>
        <w:t xml:space="preserve">A cause of action is a combination of facts that are material for the plaintiff to prove in order to succeed in his action. In the </w:t>
      </w:r>
      <w:r>
        <w:rPr>
          <w:rFonts w:ascii="Times New Roman" w:hAnsi="Times New Roman" w:cs="Times New Roman"/>
          <w:i/>
          <w:sz w:val="24"/>
          <w:szCs w:val="24"/>
        </w:rPr>
        <w:t xml:space="preserve">Muhahlera </w:t>
      </w:r>
      <w:r>
        <w:rPr>
          <w:rFonts w:ascii="Times New Roman" w:hAnsi="Times New Roman" w:cs="Times New Roman"/>
          <w:sz w:val="24"/>
          <w:szCs w:val="24"/>
        </w:rPr>
        <w:t xml:space="preserve">case </w:t>
      </w:r>
      <w:r>
        <w:rPr>
          <w:rFonts w:ascii="Times New Roman" w:hAnsi="Times New Roman" w:cs="Times New Roman"/>
          <w:i/>
          <w:sz w:val="24"/>
          <w:szCs w:val="24"/>
        </w:rPr>
        <w:t xml:space="preserve">supra </w:t>
      </w:r>
      <w:r>
        <w:rPr>
          <w:rFonts w:ascii="Times New Roman" w:hAnsi="Times New Roman" w:cs="Times New Roman"/>
          <w:sz w:val="24"/>
          <w:szCs w:val="24"/>
        </w:rPr>
        <w:t xml:space="preserve">the court defined a cause of action as </w:t>
      </w:r>
    </w:p>
    <w:p w:rsidR="00B3565C" w:rsidRDefault="00C7282A" w:rsidP="00455A09">
      <w:pPr>
        <w:spacing w:after="0" w:line="240" w:lineRule="auto"/>
        <w:ind w:firstLine="720"/>
        <w:jc w:val="both"/>
        <w:rPr>
          <w:rFonts w:ascii="Times New Roman" w:hAnsi="Times New Roman" w:cs="Times New Roman"/>
        </w:rPr>
      </w:pPr>
      <w:r w:rsidRPr="00C7282A">
        <w:rPr>
          <w:rFonts w:ascii="Times New Roman" w:hAnsi="Times New Roman" w:cs="Times New Roman"/>
        </w:rPr>
        <w:t>“</w:t>
      </w:r>
      <w:r>
        <w:rPr>
          <w:rFonts w:ascii="Times New Roman" w:hAnsi="Times New Roman" w:cs="Times New Roman"/>
        </w:rPr>
        <w:t>…</w:t>
      </w:r>
      <w:r w:rsidR="00B3565C" w:rsidRPr="00C7282A">
        <w:rPr>
          <w:rFonts w:ascii="Times New Roman" w:hAnsi="Times New Roman" w:cs="Times New Roman"/>
        </w:rPr>
        <w:t xml:space="preserve">the entire set of facts which gives rise to an enforceable claim and includes every act which is </w:t>
      </w:r>
      <w:r w:rsidR="00455A09">
        <w:rPr>
          <w:rFonts w:ascii="Times New Roman" w:hAnsi="Times New Roman" w:cs="Times New Roman"/>
        </w:rPr>
        <w:tab/>
      </w:r>
      <w:r w:rsidR="00B3565C" w:rsidRPr="00C7282A">
        <w:rPr>
          <w:rFonts w:ascii="Times New Roman" w:hAnsi="Times New Roman" w:cs="Times New Roman"/>
        </w:rPr>
        <w:t>material to be proved to entitle a plaintiff to succeed in his claim</w:t>
      </w:r>
      <w:r w:rsidR="00455A09">
        <w:rPr>
          <w:rFonts w:ascii="Times New Roman" w:hAnsi="Times New Roman" w:cs="Times New Roman"/>
        </w:rPr>
        <w:t>.”</w:t>
      </w:r>
    </w:p>
    <w:p w:rsidR="00455A09" w:rsidRPr="00C7282A" w:rsidRDefault="00455A09" w:rsidP="00455A09">
      <w:pPr>
        <w:spacing w:after="0" w:line="240" w:lineRule="auto"/>
        <w:ind w:firstLine="720"/>
        <w:jc w:val="both"/>
        <w:rPr>
          <w:rFonts w:ascii="Times New Roman" w:hAnsi="Times New Roman" w:cs="Times New Roman"/>
        </w:rPr>
      </w:pPr>
    </w:p>
    <w:p w:rsidR="00B3565C" w:rsidRDefault="00455A09" w:rsidP="00B356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565C">
        <w:rPr>
          <w:rFonts w:ascii="Times New Roman" w:hAnsi="Times New Roman" w:cs="Times New Roman"/>
          <w:sz w:val="24"/>
          <w:szCs w:val="24"/>
        </w:rPr>
        <w:t xml:space="preserve">On a proper application of </w:t>
      </w:r>
      <w:r w:rsidR="00FF11EB">
        <w:rPr>
          <w:rFonts w:ascii="Times New Roman" w:hAnsi="Times New Roman" w:cs="Times New Roman"/>
          <w:sz w:val="24"/>
          <w:szCs w:val="24"/>
        </w:rPr>
        <w:t>what constitutes</w:t>
      </w:r>
      <w:r w:rsidR="00C7282A">
        <w:rPr>
          <w:rFonts w:ascii="Times New Roman" w:hAnsi="Times New Roman" w:cs="Times New Roman"/>
          <w:sz w:val="24"/>
          <w:szCs w:val="24"/>
        </w:rPr>
        <w:t xml:space="preserve"> a</w:t>
      </w:r>
      <w:r w:rsidR="00B3565C">
        <w:rPr>
          <w:rFonts w:ascii="Times New Roman" w:hAnsi="Times New Roman" w:cs="Times New Roman"/>
          <w:sz w:val="24"/>
          <w:szCs w:val="24"/>
        </w:rPr>
        <w:t xml:space="preserve"> cause of action in rel</w:t>
      </w:r>
      <w:r w:rsidR="00FF11EB">
        <w:rPr>
          <w:rFonts w:ascii="Times New Roman" w:hAnsi="Times New Roman" w:cs="Times New Roman"/>
          <w:sz w:val="24"/>
          <w:szCs w:val="24"/>
        </w:rPr>
        <w:t>ation to this case clearly nothing has been</w:t>
      </w:r>
      <w:r w:rsidR="00B3565C">
        <w:rPr>
          <w:rFonts w:ascii="Times New Roman" w:hAnsi="Times New Roman" w:cs="Times New Roman"/>
          <w:sz w:val="24"/>
          <w:szCs w:val="24"/>
        </w:rPr>
        <w:t xml:space="preserve"> set out by the </w:t>
      </w:r>
      <w:r w:rsidR="00FF11EB">
        <w:rPr>
          <w:rFonts w:ascii="Times New Roman" w:hAnsi="Times New Roman" w:cs="Times New Roman"/>
          <w:sz w:val="24"/>
          <w:szCs w:val="24"/>
        </w:rPr>
        <w:t>plaintiff. If</w:t>
      </w:r>
      <w:r w:rsidR="00C7282A">
        <w:rPr>
          <w:rFonts w:ascii="Times New Roman" w:hAnsi="Times New Roman" w:cs="Times New Roman"/>
          <w:sz w:val="24"/>
          <w:szCs w:val="24"/>
        </w:rPr>
        <w:t xml:space="preserve"> the </w:t>
      </w:r>
      <w:r w:rsidR="00FF11EB">
        <w:rPr>
          <w:rFonts w:ascii="Times New Roman" w:hAnsi="Times New Roman" w:cs="Times New Roman"/>
          <w:sz w:val="24"/>
          <w:szCs w:val="24"/>
        </w:rPr>
        <w:t>plaintiff</w:t>
      </w:r>
      <w:r w:rsidR="00C7282A">
        <w:rPr>
          <w:rFonts w:ascii="Times New Roman" w:hAnsi="Times New Roman" w:cs="Times New Roman"/>
          <w:sz w:val="24"/>
          <w:szCs w:val="24"/>
        </w:rPr>
        <w:t xml:space="preserve"> intended to rely on fraud or negligence this remained in </w:t>
      </w:r>
      <w:r w:rsidR="00FF11EB">
        <w:rPr>
          <w:rFonts w:ascii="Times New Roman" w:hAnsi="Times New Roman" w:cs="Times New Roman"/>
          <w:sz w:val="24"/>
          <w:szCs w:val="24"/>
        </w:rPr>
        <w:t>the air</w:t>
      </w:r>
      <w:r w:rsidR="00B3565C">
        <w:rPr>
          <w:rFonts w:ascii="Times New Roman" w:hAnsi="Times New Roman" w:cs="Times New Roman"/>
          <w:sz w:val="24"/>
          <w:szCs w:val="24"/>
        </w:rPr>
        <w:t xml:space="preserve">, for no particulars </w:t>
      </w:r>
      <w:r w:rsidR="00FF11EB">
        <w:rPr>
          <w:rFonts w:ascii="Times New Roman" w:hAnsi="Times New Roman" w:cs="Times New Roman"/>
          <w:sz w:val="24"/>
          <w:szCs w:val="24"/>
        </w:rPr>
        <w:t xml:space="preserve">were </w:t>
      </w:r>
      <w:r w:rsidR="00B3565C">
        <w:rPr>
          <w:rFonts w:ascii="Times New Roman" w:hAnsi="Times New Roman" w:cs="Times New Roman"/>
          <w:sz w:val="24"/>
          <w:szCs w:val="24"/>
        </w:rPr>
        <w:t xml:space="preserve">set out to ground the </w:t>
      </w:r>
      <w:r w:rsidR="005C008B">
        <w:rPr>
          <w:rFonts w:ascii="Times New Roman" w:hAnsi="Times New Roman" w:cs="Times New Roman"/>
          <w:sz w:val="24"/>
          <w:szCs w:val="24"/>
        </w:rPr>
        <w:t>claim.</w:t>
      </w:r>
    </w:p>
    <w:p w:rsidR="00B3565C" w:rsidRDefault="00B3565C" w:rsidP="00B356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exception is well taken. Accordingly the following order is made.</w:t>
      </w:r>
    </w:p>
    <w:p w:rsidR="00B3565C" w:rsidRDefault="00B3565C" w:rsidP="00B3565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exception be and is hereby upheld.</w:t>
      </w:r>
    </w:p>
    <w:p w:rsidR="00B3565C" w:rsidRDefault="00B3565C" w:rsidP="00B3565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plaintiff’s claim against the second defendant be and is hereby dismissed with costs.</w:t>
      </w:r>
    </w:p>
    <w:p w:rsidR="00E403F8" w:rsidRDefault="00E403F8" w:rsidP="00E403F8">
      <w:pPr>
        <w:spacing w:after="0" w:line="360" w:lineRule="auto"/>
        <w:jc w:val="both"/>
        <w:rPr>
          <w:rFonts w:ascii="Times New Roman" w:hAnsi="Times New Roman" w:cs="Times New Roman"/>
          <w:sz w:val="24"/>
          <w:szCs w:val="24"/>
        </w:rPr>
      </w:pPr>
    </w:p>
    <w:p w:rsidR="00E403F8" w:rsidRDefault="00E403F8" w:rsidP="00E403F8">
      <w:pPr>
        <w:spacing w:after="0" w:line="360" w:lineRule="auto"/>
        <w:jc w:val="both"/>
        <w:rPr>
          <w:rFonts w:ascii="Times New Roman" w:hAnsi="Times New Roman" w:cs="Times New Roman"/>
          <w:sz w:val="24"/>
          <w:szCs w:val="24"/>
        </w:rPr>
      </w:pPr>
    </w:p>
    <w:p w:rsidR="00E403F8" w:rsidRDefault="00E403F8" w:rsidP="00E403F8">
      <w:pPr>
        <w:spacing w:after="0" w:line="360" w:lineRule="auto"/>
        <w:jc w:val="both"/>
        <w:rPr>
          <w:rFonts w:ascii="Times New Roman" w:hAnsi="Times New Roman" w:cs="Times New Roman"/>
          <w:sz w:val="24"/>
          <w:szCs w:val="24"/>
        </w:rPr>
      </w:pPr>
    </w:p>
    <w:p w:rsidR="00E403F8" w:rsidRDefault="00E403F8" w:rsidP="00E403F8">
      <w:pPr>
        <w:spacing w:after="0" w:line="240" w:lineRule="auto"/>
        <w:jc w:val="both"/>
        <w:rPr>
          <w:rFonts w:ascii="Times New Roman" w:hAnsi="Times New Roman" w:cs="Times New Roman"/>
          <w:sz w:val="24"/>
          <w:szCs w:val="24"/>
        </w:rPr>
      </w:pPr>
      <w:r w:rsidRPr="00E403F8">
        <w:rPr>
          <w:rFonts w:ascii="Times New Roman" w:hAnsi="Times New Roman" w:cs="Times New Roman"/>
          <w:i/>
          <w:sz w:val="24"/>
          <w:szCs w:val="24"/>
        </w:rPr>
        <w:t>Nyamupfukudza and Partners</w:t>
      </w:r>
      <w:r>
        <w:rPr>
          <w:rFonts w:ascii="Times New Roman" w:hAnsi="Times New Roman" w:cs="Times New Roman"/>
          <w:sz w:val="24"/>
          <w:szCs w:val="24"/>
        </w:rPr>
        <w:t xml:space="preserve">, plaintiff’s legal practitioners </w:t>
      </w:r>
    </w:p>
    <w:p w:rsidR="00E403F8" w:rsidRDefault="00E403F8" w:rsidP="00E403F8">
      <w:pPr>
        <w:spacing w:after="0" w:line="240" w:lineRule="auto"/>
        <w:jc w:val="both"/>
        <w:rPr>
          <w:rFonts w:ascii="Times New Roman" w:hAnsi="Times New Roman" w:cs="Times New Roman"/>
          <w:sz w:val="24"/>
          <w:szCs w:val="24"/>
        </w:rPr>
      </w:pPr>
      <w:r w:rsidRPr="00E403F8">
        <w:rPr>
          <w:rFonts w:ascii="Times New Roman" w:hAnsi="Times New Roman" w:cs="Times New Roman"/>
          <w:i/>
          <w:sz w:val="24"/>
          <w:szCs w:val="24"/>
        </w:rPr>
        <w:t>Kantor &amp; Immerman</w:t>
      </w:r>
      <w:r>
        <w:rPr>
          <w:rFonts w:ascii="Times New Roman" w:hAnsi="Times New Roman" w:cs="Times New Roman"/>
          <w:sz w:val="24"/>
          <w:szCs w:val="24"/>
        </w:rPr>
        <w:t>, 1</w:t>
      </w:r>
      <w:r w:rsidRPr="00E403F8">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legal practitioners </w:t>
      </w:r>
    </w:p>
    <w:p w:rsidR="00182ADE" w:rsidRPr="00F66006" w:rsidRDefault="00E403F8" w:rsidP="00E403F8">
      <w:pPr>
        <w:spacing w:after="0" w:line="240" w:lineRule="auto"/>
        <w:jc w:val="both"/>
        <w:rPr>
          <w:rFonts w:ascii="Times New Roman" w:hAnsi="Times New Roman" w:cs="Times New Roman"/>
          <w:sz w:val="24"/>
          <w:szCs w:val="24"/>
        </w:rPr>
      </w:pPr>
      <w:r w:rsidRPr="00E403F8">
        <w:rPr>
          <w:rFonts w:ascii="Times New Roman" w:hAnsi="Times New Roman" w:cs="Times New Roman"/>
          <w:i/>
          <w:sz w:val="24"/>
          <w:szCs w:val="24"/>
        </w:rPr>
        <w:t>Scanlen &amp; Holderness</w:t>
      </w:r>
      <w:r>
        <w:rPr>
          <w:rFonts w:ascii="Times New Roman" w:hAnsi="Times New Roman" w:cs="Times New Roman"/>
          <w:sz w:val="24"/>
          <w:szCs w:val="24"/>
        </w:rPr>
        <w:t>, 2</w:t>
      </w:r>
      <w:r w:rsidRPr="00E403F8">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legal practitioners</w:t>
      </w:r>
    </w:p>
    <w:sectPr w:rsidR="00182ADE" w:rsidRPr="00F66006"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3C3" w:rsidRDefault="007163C3" w:rsidP="00F66006">
      <w:pPr>
        <w:spacing w:after="0" w:line="240" w:lineRule="auto"/>
      </w:pPr>
      <w:r>
        <w:separator/>
      </w:r>
    </w:p>
  </w:endnote>
  <w:endnote w:type="continuationSeparator" w:id="0">
    <w:p w:rsidR="007163C3" w:rsidRDefault="007163C3" w:rsidP="00F6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3C3" w:rsidRDefault="007163C3" w:rsidP="00F66006">
      <w:pPr>
        <w:spacing w:after="0" w:line="240" w:lineRule="auto"/>
      </w:pPr>
      <w:r>
        <w:separator/>
      </w:r>
    </w:p>
  </w:footnote>
  <w:footnote w:type="continuationSeparator" w:id="0">
    <w:p w:rsidR="007163C3" w:rsidRDefault="007163C3" w:rsidP="00F66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388861"/>
      <w:docPartObj>
        <w:docPartGallery w:val="Page Numbers (Top of Page)"/>
        <w:docPartUnique/>
      </w:docPartObj>
    </w:sdtPr>
    <w:sdtEndPr>
      <w:rPr>
        <w:noProof/>
      </w:rPr>
    </w:sdtEndPr>
    <w:sdtContent>
      <w:p w:rsidR="00F66006" w:rsidRDefault="00721473">
        <w:pPr>
          <w:pStyle w:val="Header"/>
          <w:jc w:val="right"/>
          <w:rPr>
            <w:noProof/>
          </w:rPr>
        </w:pPr>
        <w:r>
          <w:fldChar w:fldCharType="begin"/>
        </w:r>
        <w:r w:rsidR="00F66006">
          <w:instrText xml:space="preserve"> PAGE   \* MERGEFORMAT </w:instrText>
        </w:r>
        <w:r>
          <w:fldChar w:fldCharType="separate"/>
        </w:r>
        <w:r w:rsidR="004E1B17">
          <w:rPr>
            <w:noProof/>
          </w:rPr>
          <w:t>1</w:t>
        </w:r>
        <w:r>
          <w:rPr>
            <w:noProof/>
          </w:rPr>
          <w:fldChar w:fldCharType="end"/>
        </w:r>
      </w:p>
      <w:p w:rsidR="00BE6132" w:rsidRDefault="0094081B">
        <w:pPr>
          <w:pStyle w:val="Header"/>
          <w:jc w:val="right"/>
          <w:rPr>
            <w:noProof/>
          </w:rPr>
        </w:pPr>
        <w:r>
          <w:rPr>
            <w:noProof/>
          </w:rPr>
          <w:t>HH</w:t>
        </w:r>
        <w:r w:rsidR="008D18E7">
          <w:rPr>
            <w:noProof/>
          </w:rPr>
          <w:t xml:space="preserve"> </w:t>
        </w:r>
        <w:r w:rsidR="00FE6CE1">
          <w:rPr>
            <w:noProof/>
          </w:rPr>
          <w:t>487-18</w:t>
        </w:r>
      </w:p>
      <w:p w:rsidR="00F66006" w:rsidRDefault="0094081B">
        <w:pPr>
          <w:pStyle w:val="Header"/>
          <w:jc w:val="right"/>
        </w:pPr>
        <w:r>
          <w:t xml:space="preserve">HC </w:t>
        </w:r>
        <w:r w:rsidR="00BE6132">
          <w:t>3950/18</w:t>
        </w:r>
      </w:p>
    </w:sdtContent>
  </w:sdt>
  <w:p w:rsidR="00F66006" w:rsidRDefault="00F660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315C"/>
    <w:multiLevelType w:val="hybridMultilevel"/>
    <w:tmpl w:val="32BCB534"/>
    <w:lvl w:ilvl="0" w:tplc="3D4CFB7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ED52A3E"/>
    <w:multiLevelType w:val="hybridMultilevel"/>
    <w:tmpl w:val="9E244B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E7C65"/>
    <w:multiLevelType w:val="hybridMultilevel"/>
    <w:tmpl w:val="7AA0D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32B77"/>
    <w:multiLevelType w:val="hybridMultilevel"/>
    <w:tmpl w:val="3EB89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91AD6"/>
    <w:multiLevelType w:val="hybridMultilevel"/>
    <w:tmpl w:val="7EBA2520"/>
    <w:lvl w:ilvl="0" w:tplc="FC8AC2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030970"/>
    <w:multiLevelType w:val="hybridMultilevel"/>
    <w:tmpl w:val="78BA1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06"/>
    <w:rsid w:val="00010B6C"/>
    <w:rsid w:val="000161F1"/>
    <w:rsid w:val="000652A4"/>
    <w:rsid w:val="00095592"/>
    <w:rsid w:val="000B728F"/>
    <w:rsid w:val="00165987"/>
    <w:rsid w:val="001745D1"/>
    <w:rsid w:val="00182ADE"/>
    <w:rsid w:val="00240A6F"/>
    <w:rsid w:val="002A3173"/>
    <w:rsid w:val="003206CF"/>
    <w:rsid w:val="003E1A39"/>
    <w:rsid w:val="00454DC9"/>
    <w:rsid w:val="00455A09"/>
    <w:rsid w:val="00465207"/>
    <w:rsid w:val="00487F78"/>
    <w:rsid w:val="00491EAB"/>
    <w:rsid w:val="004C5298"/>
    <w:rsid w:val="004E1B17"/>
    <w:rsid w:val="004F1E6F"/>
    <w:rsid w:val="00526A69"/>
    <w:rsid w:val="005B49F7"/>
    <w:rsid w:val="005C008B"/>
    <w:rsid w:val="005C7C09"/>
    <w:rsid w:val="005F0210"/>
    <w:rsid w:val="00613C5C"/>
    <w:rsid w:val="00644A67"/>
    <w:rsid w:val="0065535B"/>
    <w:rsid w:val="006C2070"/>
    <w:rsid w:val="006F0D29"/>
    <w:rsid w:val="007163C3"/>
    <w:rsid w:val="00721473"/>
    <w:rsid w:val="00736524"/>
    <w:rsid w:val="007C039D"/>
    <w:rsid w:val="007E08E5"/>
    <w:rsid w:val="007F0543"/>
    <w:rsid w:val="00876273"/>
    <w:rsid w:val="008D18E7"/>
    <w:rsid w:val="0094081B"/>
    <w:rsid w:val="00984FF6"/>
    <w:rsid w:val="009C1676"/>
    <w:rsid w:val="00A7634A"/>
    <w:rsid w:val="00B3565C"/>
    <w:rsid w:val="00B4292E"/>
    <w:rsid w:val="00B52BF4"/>
    <w:rsid w:val="00BD5724"/>
    <w:rsid w:val="00BE6132"/>
    <w:rsid w:val="00BF1B98"/>
    <w:rsid w:val="00C00802"/>
    <w:rsid w:val="00C15F66"/>
    <w:rsid w:val="00C7282A"/>
    <w:rsid w:val="00CB516F"/>
    <w:rsid w:val="00CC580B"/>
    <w:rsid w:val="00CE16C1"/>
    <w:rsid w:val="00D44198"/>
    <w:rsid w:val="00E403F8"/>
    <w:rsid w:val="00E53C4F"/>
    <w:rsid w:val="00ED0AE8"/>
    <w:rsid w:val="00EE3E64"/>
    <w:rsid w:val="00F66006"/>
    <w:rsid w:val="00F7065F"/>
    <w:rsid w:val="00F82B39"/>
    <w:rsid w:val="00FA4EF9"/>
    <w:rsid w:val="00FE6CE1"/>
    <w:rsid w:val="00FF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6777"/>
  <w15:docId w15:val="{3D9742AE-C4E9-4B07-B5FD-9C149E66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006"/>
  </w:style>
  <w:style w:type="paragraph" w:styleId="Footer">
    <w:name w:val="footer"/>
    <w:basedOn w:val="Normal"/>
    <w:link w:val="FooterChar"/>
    <w:uiPriority w:val="99"/>
    <w:unhideWhenUsed/>
    <w:rsid w:val="00F66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006"/>
  </w:style>
  <w:style w:type="paragraph" w:styleId="ListParagraph">
    <w:name w:val="List Paragraph"/>
    <w:basedOn w:val="Normal"/>
    <w:uiPriority w:val="34"/>
    <w:qFormat/>
    <w:rsid w:val="00182ADE"/>
    <w:pPr>
      <w:ind w:left="720"/>
      <w:contextualSpacing/>
    </w:pPr>
    <w:rPr>
      <w:lang w:val="en-ZW"/>
    </w:rPr>
  </w:style>
  <w:style w:type="paragraph" w:styleId="BalloonText">
    <w:name w:val="Balloon Text"/>
    <w:basedOn w:val="Normal"/>
    <w:link w:val="BalloonTextChar"/>
    <w:uiPriority w:val="99"/>
    <w:semiHidden/>
    <w:unhideWhenUsed/>
    <w:rsid w:val="009C1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6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66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2018-08-17T21:28:00Z</cp:lastPrinted>
  <dcterms:created xsi:type="dcterms:W3CDTF">2018-08-17T14:43:00Z</dcterms:created>
  <dcterms:modified xsi:type="dcterms:W3CDTF">2018-08-17T14:43:00Z</dcterms:modified>
</cp:coreProperties>
</file>