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F54" w:rsidRPr="00222044" w:rsidRDefault="00E71026" w:rsidP="00E71026">
      <w:pPr>
        <w:tabs>
          <w:tab w:val="left" w:pos="2410"/>
        </w:tabs>
        <w:ind w:left="360"/>
        <w:rPr>
          <w:rFonts w:ascii="Times New Roman" w:hAnsi="Times New Roman" w:cs="Times New Roman"/>
          <w:b/>
          <w:sz w:val="24"/>
          <w:szCs w:val="24"/>
        </w:rPr>
      </w:pPr>
      <w:bookmarkStart w:id="0" w:name="_GoBack"/>
      <w:bookmarkEnd w:id="0"/>
      <w:r w:rsidRPr="00E71026">
        <w:rPr>
          <w:rFonts w:ascii="Times New Roman" w:hAnsi="Times New Roman" w:cs="Times New Roman"/>
          <w:b/>
          <w:sz w:val="24"/>
          <w:szCs w:val="24"/>
          <w:u w:val="single"/>
        </w:rPr>
        <w:t>REPORTABLE</w:t>
      </w:r>
      <w:r>
        <w:rPr>
          <w:rFonts w:ascii="Times New Roman" w:hAnsi="Times New Roman" w:cs="Times New Roman"/>
          <w:b/>
          <w:sz w:val="24"/>
          <w:szCs w:val="24"/>
        </w:rPr>
        <w:tab/>
        <w:t>(99)</w:t>
      </w:r>
    </w:p>
    <w:p w:rsidR="00F74F54" w:rsidRPr="00222044" w:rsidRDefault="00F74F54" w:rsidP="00F74F54">
      <w:pPr>
        <w:ind w:left="360"/>
        <w:jc w:val="center"/>
        <w:rPr>
          <w:rFonts w:ascii="Times New Roman" w:hAnsi="Times New Roman" w:cs="Times New Roman"/>
          <w:b/>
          <w:sz w:val="24"/>
          <w:szCs w:val="24"/>
        </w:rPr>
      </w:pPr>
    </w:p>
    <w:p w:rsidR="00713BD5" w:rsidRPr="00222044" w:rsidRDefault="00F74F54" w:rsidP="00F74F54">
      <w:pPr>
        <w:pStyle w:val="ListParagraph"/>
        <w:numPr>
          <w:ilvl w:val="0"/>
          <w:numId w:val="9"/>
        </w:numPr>
        <w:jc w:val="center"/>
        <w:rPr>
          <w:rFonts w:ascii="Times New Roman" w:hAnsi="Times New Roman" w:cs="Times New Roman"/>
          <w:b/>
          <w:sz w:val="24"/>
          <w:szCs w:val="24"/>
        </w:rPr>
      </w:pPr>
      <w:r w:rsidRPr="00222044">
        <w:rPr>
          <w:rFonts w:ascii="Times New Roman" w:hAnsi="Times New Roman" w:cs="Times New Roman"/>
          <w:b/>
          <w:sz w:val="24"/>
          <w:szCs w:val="24"/>
        </w:rPr>
        <w:t xml:space="preserve">    </w:t>
      </w:r>
      <w:r w:rsidR="00B423E7" w:rsidRPr="00222044">
        <w:rPr>
          <w:rFonts w:ascii="Times New Roman" w:hAnsi="Times New Roman" w:cs="Times New Roman"/>
          <w:b/>
          <w:sz w:val="24"/>
          <w:szCs w:val="24"/>
        </w:rPr>
        <w:t xml:space="preserve">OTILIA </w:t>
      </w:r>
      <w:r w:rsidRPr="00222044">
        <w:rPr>
          <w:rFonts w:ascii="Times New Roman" w:hAnsi="Times New Roman" w:cs="Times New Roman"/>
          <w:b/>
          <w:sz w:val="24"/>
          <w:szCs w:val="24"/>
        </w:rPr>
        <w:t xml:space="preserve">    </w:t>
      </w:r>
      <w:r w:rsidR="00B423E7" w:rsidRPr="00222044">
        <w:rPr>
          <w:rFonts w:ascii="Times New Roman" w:hAnsi="Times New Roman" w:cs="Times New Roman"/>
          <w:b/>
          <w:sz w:val="24"/>
          <w:szCs w:val="24"/>
        </w:rPr>
        <w:t xml:space="preserve">MASHOKO </w:t>
      </w:r>
      <w:r w:rsidR="00EF6D24" w:rsidRPr="00222044">
        <w:rPr>
          <w:rFonts w:ascii="Times New Roman" w:hAnsi="Times New Roman" w:cs="Times New Roman"/>
          <w:b/>
          <w:sz w:val="24"/>
          <w:szCs w:val="24"/>
        </w:rPr>
        <w:t xml:space="preserve">    </w:t>
      </w:r>
      <w:r w:rsidR="00B423E7" w:rsidRPr="00222044">
        <w:rPr>
          <w:rFonts w:ascii="Times New Roman" w:hAnsi="Times New Roman" w:cs="Times New Roman"/>
          <w:b/>
          <w:sz w:val="24"/>
          <w:szCs w:val="24"/>
        </w:rPr>
        <w:t xml:space="preserve">(in her capacity as the executrix dative in the estate of the late Albert Machengete Mashoko and Trustee of the Mashoko – Kusisa Family Trust)     </w:t>
      </w:r>
      <w:r w:rsidR="00AF0E60" w:rsidRPr="00222044">
        <w:rPr>
          <w:rFonts w:ascii="Times New Roman" w:hAnsi="Times New Roman" w:cs="Times New Roman"/>
          <w:b/>
          <w:sz w:val="24"/>
          <w:szCs w:val="24"/>
        </w:rPr>
        <w:t>(</w:t>
      </w:r>
      <w:r w:rsidR="00B423E7" w:rsidRPr="00222044">
        <w:rPr>
          <w:rFonts w:ascii="Times New Roman" w:hAnsi="Times New Roman" w:cs="Times New Roman"/>
          <w:b/>
          <w:sz w:val="24"/>
          <w:szCs w:val="24"/>
        </w:rPr>
        <w:t xml:space="preserve">2)   </w:t>
      </w:r>
      <w:r w:rsidR="00842B0F">
        <w:rPr>
          <w:rFonts w:ascii="Times New Roman" w:hAnsi="Times New Roman" w:cs="Times New Roman"/>
          <w:b/>
          <w:sz w:val="24"/>
          <w:szCs w:val="24"/>
        </w:rPr>
        <w:t xml:space="preserve">  </w:t>
      </w:r>
      <w:r w:rsidR="00B423E7" w:rsidRPr="00222044">
        <w:rPr>
          <w:rFonts w:ascii="Times New Roman" w:hAnsi="Times New Roman" w:cs="Times New Roman"/>
          <w:b/>
          <w:sz w:val="24"/>
          <w:szCs w:val="24"/>
        </w:rPr>
        <w:t xml:space="preserve">THE     MASHOKO-KUSISA     FAMILY     TRUST     </w:t>
      </w:r>
      <w:r w:rsidR="00AF0E60" w:rsidRPr="00222044">
        <w:rPr>
          <w:rFonts w:ascii="Times New Roman" w:hAnsi="Times New Roman" w:cs="Times New Roman"/>
          <w:b/>
          <w:sz w:val="24"/>
          <w:szCs w:val="24"/>
        </w:rPr>
        <w:t>(</w:t>
      </w:r>
      <w:r w:rsidR="00B423E7" w:rsidRPr="00222044">
        <w:rPr>
          <w:rFonts w:ascii="Times New Roman" w:hAnsi="Times New Roman" w:cs="Times New Roman"/>
          <w:b/>
          <w:sz w:val="24"/>
          <w:szCs w:val="24"/>
        </w:rPr>
        <w:t xml:space="preserve">3)     TAFADZWA     MASHOKO     </w:t>
      </w:r>
      <w:r w:rsidR="00AF0E60" w:rsidRPr="00222044">
        <w:rPr>
          <w:rFonts w:ascii="Times New Roman" w:hAnsi="Times New Roman" w:cs="Times New Roman"/>
          <w:b/>
          <w:sz w:val="24"/>
          <w:szCs w:val="24"/>
        </w:rPr>
        <w:t>(</w:t>
      </w:r>
      <w:r w:rsidR="00B423E7" w:rsidRPr="00222044">
        <w:rPr>
          <w:rFonts w:ascii="Times New Roman" w:hAnsi="Times New Roman" w:cs="Times New Roman"/>
          <w:b/>
          <w:sz w:val="24"/>
          <w:szCs w:val="24"/>
        </w:rPr>
        <w:t xml:space="preserve">4)     MUNASHE     MASHOKO     </w:t>
      </w:r>
      <w:r w:rsidR="00AF0E60" w:rsidRPr="00222044">
        <w:rPr>
          <w:rFonts w:ascii="Times New Roman" w:hAnsi="Times New Roman" w:cs="Times New Roman"/>
          <w:b/>
          <w:sz w:val="24"/>
          <w:szCs w:val="24"/>
        </w:rPr>
        <w:t>(</w:t>
      </w:r>
      <w:r w:rsidR="00B423E7" w:rsidRPr="00222044">
        <w:rPr>
          <w:rFonts w:ascii="Times New Roman" w:hAnsi="Times New Roman" w:cs="Times New Roman"/>
          <w:b/>
          <w:sz w:val="24"/>
          <w:szCs w:val="24"/>
        </w:rPr>
        <w:t xml:space="preserve">5)     TATENDA </w:t>
      </w:r>
      <w:r w:rsidR="001464B8" w:rsidRPr="00222044">
        <w:rPr>
          <w:rFonts w:ascii="Times New Roman" w:hAnsi="Times New Roman" w:cs="Times New Roman"/>
          <w:b/>
          <w:sz w:val="24"/>
          <w:szCs w:val="24"/>
        </w:rPr>
        <w:t xml:space="preserve">    </w:t>
      </w:r>
      <w:r w:rsidR="00B423E7" w:rsidRPr="00222044">
        <w:rPr>
          <w:rFonts w:ascii="Times New Roman" w:hAnsi="Times New Roman" w:cs="Times New Roman"/>
          <w:b/>
          <w:sz w:val="24"/>
          <w:szCs w:val="24"/>
        </w:rPr>
        <w:t>MASHOKO     (6)     MEDELENE     MASHOKO</w:t>
      </w:r>
      <w:r w:rsidR="00AF0E60" w:rsidRPr="00222044">
        <w:rPr>
          <w:rFonts w:ascii="Times New Roman" w:hAnsi="Times New Roman" w:cs="Times New Roman"/>
          <w:b/>
          <w:sz w:val="24"/>
          <w:szCs w:val="24"/>
        </w:rPr>
        <w:t xml:space="preserve"> </w:t>
      </w:r>
      <w:r w:rsidR="00EF6D24" w:rsidRPr="00222044">
        <w:rPr>
          <w:rFonts w:ascii="Times New Roman" w:hAnsi="Times New Roman" w:cs="Times New Roman"/>
          <w:b/>
          <w:sz w:val="24"/>
          <w:szCs w:val="24"/>
        </w:rPr>
        <w:t xml:space="preserve">    </w:t>
      </w:r>
      <w:r w:rsidR="00AF0E60" w:rsidRPr="00222044">
        <w:rPr>
          <w:rFonts w:ascii="Times New Roman" w:hAnsi="Times New Roman" w:cs="Times New Roman"/>
          <w:b/>
          <w:sz w:val="24"/>
          <w:szCs w:val="24"/>
        </w:rPr>
        <w:t>(a minor duly represented by her guardian Otilia Mashoko)</w:t>
      </w:r>
    </w:p>
    <w:p w:rsidR="00AF0E60" w:rsidRPr="00222044" w:rsidRDefault="008172CE" w:rsidP="007A7F82">
      <w:pPr>
        <w:pStyle w:val="ListParagraph"/>
        <w:ind w:left="1080"/>
        <w:jc w:val="center"/>
        <w:rPr>
          <w:rFonts w:ascii="Times New Roman" w:hAnsi="Times New Roman" w:cs="Times New Roman"/>
          <w:b/>
          <w:sz w:val="24"/>
          <w:szCs w:val="24"/>
        </w:rPr>
      </w:pPr>
      <w:r w:rsidRPr="00222044">
        <w:rPr>
          <w:rFonts w:ascii="Times New Roman" w:hAnsi="Times New Roman" w:cs="Times New Roman"/>
          <w:b/>
          <w:sz w:val="24"/>
          <w:szCs w:val="24"/>
        </w:rPr>
        <w:t>v</w:t>
      </w:r>
    </w:p>
    <w:p w:rsidR="00AF0E60" w:rsidRPr="00222044" w:rsidRDefault="00EF6D24" w:rsidP="007A7F82">
      <w:pPr>
        <w:pStyle w:val="ListParagraph"/>
        <w:numPr>
          <w:ilvl w:val="0"/>
          <w:numId w:val="3"/>
        </w:numPr>
        <w:jc w:val="center"/>
        <w:rPr>
          <w:rFonts w:ascii="Times New Roman" w:hAnsi="Times New Roman" w:cs="Times New Roman"/>
          <w:b/>
          <w:sz w:val="24"/>
          <w:szCs w:val="24"/>
        </w:rPr>
      </w:pPr>
      <w:r w:rsidRPr="00222044">
        <w:rPr>
          <w:rFonts w:ascii="Times New Roman" w:hAnsi="Times New Roman" w:cs="Times New Roman"/>
          <w:b/>
          <w:sz w:val="24"/>
          <w:szCs w:val="24"/>
        </w:rPr>
        <w:t xml:space="preserve">    </w:t>
      </w:r>
      <w:r w:rsidR="00AF0E60" w:rsidRPr="00222044">
        <w:rPr>
          <w:rFonts w:ascii="Times New Roman" w:hAnsi="Times New Roman" w:cs="Times New Roman"/>
          <w:b/>
          <w:sz w:val="24"/>
          <w:szCs w:val="24"/>
        </w:rPr>
        <w:t xml:space="preserve">ALBERTINA     HAZVINEYI     MASHOKO </w:t>
      </w:r>
      <w:r w:rsidR="001464B8" w:rsidRPr="00222044">
        <w:rPr>
          <w:rFonts w:ascii="Times New Roman" w:hAnsi="Times New Roman" w:cs="Times New Roman"/>
          <w:b/>
          <w:sz w:val="24"/>
          <w:szCs w:val="24"/>
        </w:rPr>
        <w:t xml:space="preserve">    </w:t>
      </w:r>
      <w:r w:rsidR="00AF0E60" w:rsidRPr="00222044">
        <w:rPr>
          <w:rFonts w:ascii="Times New Roman" w:hAnsi="Times New Roman" w:cs="Times New Roman"/>
          <w:b/>
          <w:sz w:val="24"/>
          <w:szCs w:val="24"/>
        </w:rPr>
        <w:t>(duly assisted by her guardia</w:t>
      </w:r>
      <w:r w:rsidR="009931B4" w:rsidRPr="00222044">
        <w:rPr>
          <w:rFonts w:ascii="Times New Roman" w:hAnsi="Times New Roman" w:cs="Times New Roman"/>
          <w:b/>
          <w:sz w:val="24"/>
          <w:szCs w:val="24"/>
        </w:rPr>
        <w:t>n Barbara Maonde-Chikosi)     (2</w:t>
      </w:r>
      <w:r w:rsidR="00AF0E60" w:rsidRPr="00222044">
        <w:rPr>
          <w:rFonts w:ascii="Times New Roman" w:hAnsi="Times New Roman" w:cs="Times New Roman"/>
          <w:b/>
          <w:sz w:val="24"/>
          <w:szCs w:val="24"/>
        </w:rPr>
        <w:t xml:space="preserve">)     </w:t>
      </w:r>
      <w:r w:rsidR="009931B4" w:rsidRPr="00222044">
        <w:rPr>
          <w:rFonts w:ascii="Times New Roman" w:hAnsi="Times New Roman" w:cs="Times New Roman"/>
          <w:b/>
          <w:sz w:val="24"/>
          <w:szCs w:val="24"/>
        </w:rPr>
        <w:t xml:space="preserve">ALBERT     TARIRO     MASHOKO     (3)     </w:t>
      </w:r>
      <w:r w:rsidR="008F2D9B" w:rsidRPr="00222044">
        <w:rPr>
          <w:rFonts w:ascii="Times New Roman" w:hAnsi="Times New Roman" w:cs="Times New Roman"/>
          <w:b/>
          <w:sz w:val="24"/>
          <w:szCs w:val="24"/>
        </w:rPr>
        <w:t xml:space="preserve">SEEF     PROPERTIES     </w:t>
      </w:r>
      <w:r w:rsidR="00AF0E60" w:rsidRPr="00222044">
        <w:rPr>
          <w:rFonts w:ascii="Times New Roman" w:hAnsi="Times New Roman" w:cs="Times New Roman"/>
          <w:b/>
          <w:sz w:val="24"/>
          <w:szCs w:val="24"/>
        </w:rPr>
        <w:t>(in their capacity as trustee of the M</w:t>
      </w:r>
      <w:r w:rsidR="008F2D9B" w:rsidRPr="00222044">
        <w:rPr>
          <w:rFonts w:ascii="Times New Roman" w:hAnsi="Times New Roman" w:cs="Times New Roman"/>
          <w:b/>
          <w:sz w:val="24"/>
          <w:szCs w:val="24"/>
        </w:rPr>
        <w:t>ashoko-K</w:t>
      </w:r>
      <w:r w:rsidR="00AF0E60" w:rsidRPr="00222044">
        <w:rPr>
          <w:rFonts w:ascii="Times New Roman" w:hAnsi="Times New Roman" w:cs="Times New Roman"/>
          <w:b/>
          <w:sz w:val="24"/>
          <w:szCs w:val="24"/>
        </w:rPr>
        <w:t>usisa Family Trust)</w:t>
      </w:r>
    </w:p>
    <w:p w:rsidR="008F2D9B" w:rsidRPr="00222044" w:rsidRDefault="008F2D9B" w:rsidP="008F2D9B">
      <w:pPr>
        <w:jc w:val="center"/>
        <w:rPr>
          <w:rFonts w:ascii="Times New Roman" w:hAnsi="Times New Roman" w:cs="Times New Roman"/>
          <w:b/>
          <w:sz w:val="24"/>
          <w:szCs w:val="24"/>
        </w:rPr>
      </w:pPr>
    </w:p>
    <w:p w:rsidR="008F2D9B" w:rsidRPr="00222044" w:rsidRDefault="008F2D9B" w:rsidP="008F2D9B">
      <w:pPr>
        <w:jc w:val="center"/>
        <w:rPr>
          <w:rFonts w:ascii="Times New Roman" w:hAnsi="Times New Roman" w:cs="Times New Roman"/>
          <w:b/>
          <w:sz w:val="24"/>
          <w:szCs w:val="24"/>
        </w:rPr>
      </w:pPr>
    </w:p>
    <w:p w:rsidR="008F2D9B" w:rsidRPr="00222044" w:rsidRDefault="008F2D9B" w:rsidP="008F2D9B">
      <w:pPr>
        <w:pStyle w:val="NoSpacing"/>
        <w:jc w:val="both"/>
        <w:rPr>
          <w:rFonts w:ascii="Times New Roman" w:hAnsi="Times New Roman"/>
          <w:b/>
          <w:sz w:val="24"/>
          <w:szCs w:val="24"/>
        </w:rPr>
      </w:pPr>
      <w:r w:rsidRPr="00222044">
        <w:rPr>
          <w:rFonts w:ascii="Times New Roman" w:hAnsi="Times New Roman"/>
          <w:b/>
          <w:sz w:val="24"/>
          <w:szCs w:val="24"/>
        </w:rPr>
        <w:t>SUPREME COURT OF ZIMBABWE</w:t>
      </w:r>
    </w:p>
    <w:p w:rsidR="008F2D9B" w:rsidRPr="00222044" w:rsidRDefault="008F2D9B" w:rsidP="008F2D9B">
      <w:pPr>
        <w:pStyle w:val="NoSpacing"/>
        <w:jc w:val="both"/>
        <w:rPr>
          <w:rFonts w:ascii="Times New Roman" w:hAnsi="Times New Roman"/>
          <w:b/>
          <w:sz w:val="24"/>
          <w:szCs w:val="24"/>
        </w:rPr>
      </w:pPr>
      <w:r w:rsidRPr="00222044">
        <w:rPr>
          <w:rFonts w:ascii="Times New Roman" w:hAnsi="Times New Roman"/>
          <w:b/>
          <w:sz w:val="24"/>
          <w:szCs w:val="24"/>
        </w:rPr>
        <w:t>MAKONI JA, MATHONSI JA &amp; CHATUKUTA JA</w:t>
      </w:r>
    </w:p>
    <w:p w:rsidR="008F2D9B" w:rsidRPr="00222044" w:rsidRDefault="008F2D9B" w:rsidP="008F2D9B">
      <w:pPr>
        <w:pStyle w:val="NoSpacing"/>
        <w:jc w:val="both"/>
        <w:rPr>
          <w:rFonts w:ascii="Times New Roman" w:hAnsi="Times New Roman"/>
          <w:b/>
          <w:sz w:val="24"/>
          <w:szCs w:val="24"/>
        </w:rPr>
      </w:pPr>
      <w:r w:rsidRPr="00222044">
        <w:rPr>
          <w:rFonts w:ascii="Times New Roman" w:hAnsi="Times New Roman"/>
          <w:b/>
          <w:sz w:val="24"/>
          <w:szCs w:val="24"/>
        </w:rPr>
        <w:t xml:space="preserve">HARARE: 8 SEPTEMBER 2022 &amp; </w:t>
      </w:r>
      <w:r w:rsidR="005B391A">
        <w:rPr>
          <w:rFonts w:ascii="Times New Roman" w:hAnsi="Times New Roman"/>
          <w:b/>
          <w:sz w:val="24"/>
          <w:szCs w:val="24"/>
        </w:rPr>
        <w:t>20 OCTOBER</w:t>
      </w:r>
      <w:r w:rsidRPr="00222044">
        <w:rPr>
          <w:rFonts w:ascii="Times New Roman" w:hAnsi="Times New Roman"/>
          <w:b/>
          <w:sz w:val="24"/>
          <w:szCs w:val="24"/>
        </w:rPr>
        <w:t xml:space="preserve"> 2022</w:t>
      </w:r>
    </w:p>
    <w:p w:rsidR="00C43353" w:rsidRPr="00222044" w:rsidRDefault="00C43353" w:rsidP="008F2D9B">
      <w:pPr>
        <w:pStyle w:val="NoSpacing"/>
        <w:jc w:val="both"/>
        <w:rPr>
          <w:rFonts w:ascii="Times New Roman" w:hAnsi="Times New Roman"/>
          <w:b/>
          <w:sz w:val="24"/>
          <w:szCs w:val="24"/>
        </w:rPr>
      </w:pPr>
    </w:p>
    <w:p w:rsidR="00C43353" w:rsidRPr="00222044" w:rsidRDefault="00C43353" w:rsidP="008F2D9B">
      <w:pPr>
        <w:pStyle w:val="NoSpacing"/>
        <w:jc w:val="both"/>
        <w:rPr>
          <w:rFonts w:ascii="Times New Roman" w:hAnsi="Times New Roman"/>
          <w:b/>
          <w:sz w:val="24"/>
          <w:szCs w:val="24"/>
        </w:rPr>
      </w:pPr>
    </w:p>
    <w:p w:rsidR="00C43353" w:rsidRPr="00A805A5" w:rsidRDefault="00C43353" w:rsidP="008F2D9B">
      <w:pPr>
        <w:pStyle w:val="NoSpacing"/>
        <w:jc w:val="both"/>
        <w:rPr>
          <w:rFonts w:ascii="Times New Roman" w:hAnsi="Times New Roman"/>
          <w:b/>
          <w:sz w:val="14"/>
          <w:szCs w:val="24"/>
        </w:rPr>
      </w:pPr>
    </w:p>
    <w:p w:rsidR="00C43353" w:rsidRPr="00222044" w:rsidRDefault="00C43353" w:rsidP="008F2D9B">
      <w:pPr>
        <w:pStyle w:val="NoSpacing"/>
        <w:jc w:val="both"/>
        <w:rPr>
          <w:rFonts w:ascii="Times New Roman" w:hAnsi="Times New Roman"/>
          <w:b/>
          <w:sz w:val="24"/>
          <w:szCs w:val="24"/>
        </w:rPr>
      </w:pPr>
    </w:p>
    <w:p w:rsidR="00C43353" w:rsidRPr="00222044" w:rsidRDefault="00EF6D24" w:rsidP="00C43353">
      <w:pPr>
        <w:pStyle w:val="NoSpacing"/>
        <w:spacing w:line="480" w:lineRule="auto"/>
        <w:jc w:val="both"/>
        <w:rPr>
          <w:rFonts w:ascii="Times New Roman" w:hAnsi="Times New Roman"/>
          <w:sz w:val="24"/>
          <w:szCs w:val="24"/>
        </w:rPr>
      </w:pPr>
      <w:r w:rsidRPr="00222044">
        <w:rPr>
          <w:rFonts w:ascii="Times New Roman" w:hAnsi="Times New Roman"/>
          <w:i/>
          <w:sz w:val="24"/>
          <w:szCs w:val="24"/>
        </w:rPr>
        <w:t>D. Ochieng</w:t>
      </w:r>
      <w:r w:rsidR="00C43353" w:rsidRPr="00222044">
        <w:rPr>
          <w:rFonts w:ascii="Times New Roman" w:hAnsi="Times New Roman"/>
          <w:sz w:val="24"/>
          <w:szCs w:val="24"/>
        </w:rPr>
        <w:t>, for the appellants</w:t>
      </w:r>
    </w:p>
    <w:p w:rsidR="00C43353" w:rsidRPr="00222044" w:rsidRDefault="00EF6D24" w:rsidP="007B1E0D">
      <w:pPr>
        <w:pStyle w:val="NoSpacing"/>
        <w:spacing w:line="480" w:lineRule="auto"/>
        <w:jc w:val="both"/>
        <w:rPr>
          <w:rFonts w:ascii="Times New Roman" w:hAnsi="Times New Roman"/>
          <w:sz w:val="24"/>
          <w:szCs w:val="24"/>
        </w:rPr>
      </w:pPr>
      <w:r w:rsidRPr="00222044">
        <w:rPr>
          <w:rFonts w:ascii="Times New Roman" w:hAnsi="Times New Roman"/>
          <w:i/>
          <w:sz w:val="24"/>
          <w:szCs w:val="24"/>
        </w:rPr>
        <w:t>J. Majatame</w:t>
      </w:r>
      <w:r w:rsidR="00C43353" w:rsidRPr="00222044">
        <w:rPr>
          <w:rFonts w:ascii="Times New Roman" w:hAnsi="Times New Roman"/>
          <w:sz w:val="24"/>
          <w:szCs w:val="24"/>
        </w:rPr>
        <w:t xml:space="preserve">, for the </w:t>
      </w:r>
      <w:r w:rsidR="0036321A" w:rsidRPr="00222044">
        <w:rPr>
          <w:rFonts w:ascii="Times New Roman" w:hAnsi="Times New Roman"/>
          <w:sz w:val="24"/>
          <w:szCs w:val="24"/>
        </w:rPr>
        <w:t xml:space="preserve">first and second </w:t>
      </w:r>
      <w:r w:rsidR="00C43353" w:rsidRPr="00222044">
        <w:rPr>
          <w:rFonts w:ascii="Times New Roman" w:hAnsi="Times New Roman"/>
          <w:sz w:val="24"/>
          <w:szCs w:val="24"/>
        </w:rPr>
        <w:t>respondents</w:t>
      </w:r>
    </w:p>
    <w:p w:rsidR="00C43353" w:rsidRPr="00A805A5" w:rsidRDefault="00C43353" w:rsidP="00C43353">
      <w:pPr>
        <w:pStyle w:val="NoSpacing"/>
        <w:spacing w:line="480" w:lineRule="auto"/>
        <w:jc w:val="both"/>
        <w:rPr>
          <w:rFonts w:ascii="Times New Roman" w:hAnsi="Times New Roman"/>
          <w:sz w:val="20"/>
          <w:szCs w:val="24"/>
        </w:rPr>
      </w:pPr>
    </w:p>
    <w:p w:rsidR="007B1E0D" w:rsidRPr="00A805A5" w:rsidRDefault="007B1E0D" w:rsidP="007B1E0D">
      <w:pPr>
        <w:pStyle w:val="NoSpacing"/>
        <w:spacing w:line="480" w:lineRule="auto"/>
        <w:jc w:val="both"/>
        <w:rPr>
          <w:rFonts w:ascii="Times New Roman" w:hAnsi="Times New Roman"/>
          <w:sz w:val="10"/>
          <w:szCs w:val="24"/>
        </w:rPr>
      </w:pPr>
    </w:p>
    <w:p w:rsidR="00F474CF" w:rsidRPr="00222044" w:rsidRDefault="00C43353" w:rsidP="007B1E0D">
      <w:pPr>
        <w:pStyle w:val="NoSpacing"/>
        <w:tabs>
          <w:tab w:val="left" w:pos="1134"/>
          <w:tab w:val="left" w:pos="3402"/>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b/>
          <w:sz w:val="24"/>
          <w:szCs w:val="24"/>
        </w:rPr>
        <w:t>MATHONSI JA:</w:t>
      </w:r>
      <w:r w:rsidRPr="00222044">
        <w:rPr>
          <w:rFonts w:ascii="Times New Roman" w:hAnsi="Times New Roman"/>
          <w:b/>
          <w:sz w:val="24"/>
          <w:szCs w:val="24"/>
        </w:rPr>
        <w:tab/>
      </w:r>
      <w:r w:rsidRPr="00222044">
        <w:rPr>
          <w:rFonts w:ascii="Times New Roman" w:hAnsi="Times New Roman"/>
          <w:sz w:val="24"/>
          <w:szCs w:val="24"/>
        </w:rPr>
        <w:tab/>
        <w:t>This is a</w:t>
      </w:r>
      <w:r w:rsidR="00D360EE" w:rsidRPr="00222044">
        <w:rPr>
          <w:rFonts w:ascii="Times New Roman" w:hAnsi="Times New Roman"/>
          <w:sz w:val="24"/>
          <w:szCs w:val="24"/>
        </w:rPr>
        <w:t>n appeal against the whole judg</w:t>
      </w:r>
      <w:r w:rsidR="00552C6A">
        <w:rPr>
          <w:rFonts w:ascii="Times New Roman" w:hAnsi="Times New Roman"/>
          <w:sz w:val="24"/>
          <w:szCs w:val="24"/>
        </w:rPr>
        <w:t>ment of the High </w:t>
      </w:r>
      <w:r w:rsidRPr="00222044">
        <w:rPr>
          <w:rFonts w:ascii="Times New Roman" w:hAnsi="Times New Roman"/>
          <w:sz w:val="24"/>
          <w:szCs w:val="24"/>
        </w:rPr>
        <w:t xml:space="preserve">Court handed down on 2 July 2020 </w:t>
      </w:r>
      <w:r w:rsidRPr="00222044">
        <w:rPr>
          <w:rFonts w:ascii="Times New Roman" w:hAnsi="Times New Roman"/>
          <w:i/>
          <w:sz w:val="24"/>
          <w:szCs w:val="24"/>
        </w:rPr>
        <w:t xml:space="preserve">inter alia </w:t>
      </w:r>
      <w:r w:rsidRPr="00222044">
        <w:rPr>
          <w:rFonts w:ascii="Times New Roman" w:hAnsi="Times New Roman"/>
          <w:sz w:val="24"/>
          <w:szCs w:val="24"/>
        </w:rPr>
        <w:t>nullifying the Mashoko</w:t>
      </w:r>
      <w:r w:rsidR="00F474CF" w:rsidRPr="00222044">
        <w:rPr>
          <w:rFonts w:ascii="Times New Roman" w:hAnsi="Times New Roman"/>
          <w:sz w:val="24"/>
          <w:szCs w:val="24"/>
        </w:rPr>
        <w:t>-Kusisa Family Trust, directing the first appellant and the third respondents to render a full account of the business operations and fun</w:t>
      </w:r>
      <w:r w:rsidR="00C70073" w:rsidRPr="00222044">
        <w:rPr>
          <w:rFonts w:ascii="Times New Roman" w:hAnsi="Times New Roman"/>
          <w:sz w:val="24"/>
          <w:szCs w:val="24"/>
        </w:rPr>
        <w:t>ctions of that trust from 8 May </w:t>
      </w:r>
      <w:r w:rsidR="00F474CF" w:rsidRPr="00222044">
        <w:rPr>
          <w:rFonts w:ascii="Times New Roman" w:hAnsi="Times New Roman"/>
          <w:sz w:val="24"/>
          <w:szCs w:val="24"/>
        </w:rPr>
        <w:t xml:space="preserve">2006 and dismissing the claim for the eviction of the first respondent and those claiming </w:t>
      </w:r>
      <w:r w:rsidR="00C70073" w:rsidRPr="00222044">
        <w:rPr>
          <w:rFonts w:ascii="Times New Roman" w:hAnsi="Times New Roman"/>
          <w:sz w:val="24"/>
          <w:szCs w:val="24"/>
        </w:rPr>
        <w:t xml:space="preserve">occupation </w:t>
      </w:r>
      <w:r w:rsidR="00F474CF" w:rsidRPr="00222044">
        <w:rPr>
          <w:rFonts w:ascii="Times New Roman" w:hAnsi="Times New Roman"/>
          <w:sz w:val="24"/>
          <w:szCs w:val="24"/>
        </w:rPr>
        <w:t>through her from the trust property known as No 1 Franco Close, Borrowdale Harare (the property).</w:t>
      </w:r>
    </w:p>
    <w:p w:rsidR="00552C6A" w:rsidRDefault="00552C6A" w:rsidP="00C43353">
      <w:pPr>
        <w:pStyle w:val="NoSpacing"/>
        <w:tabs>
          <w:tab w:val="left" w:pos="1134"/>
        </w:tabs>
        <w:spacing w:line="480" w:lineRule="auto"/>
        <w:jc w:val="both"/>
        <w:rPr>
          <w:rFonts w:ascii="Times New Roman" w:hAnsi="Times New Roman"/>
          <w:sz w:val="24"/>
          <w:szCs w:val="24"/>
        </w:rPr>
      </w:pPr>
    </w:p>
    <w:p w:rsidR="00A805A5" w:rsidRDefault="00A805A5" w:rsidP="00C43353">
      <w:pPr>
        <w:pStyle w:val="NoSpacing"/>
        <w:tabs>
          <w:tab w:val="left" w:pos="1134"/>
        </w:tabs>
        <w:spacing w:line="480" w:lineRule="auto"/>
        <w:jc w:val="both"/>
        <w:rPr>
          <w:rFonts w:ascii="Times New Roman" w:hAnsi="Times New Roman"/>
          <w:sz w:val="24"/>
          <w:szCs w:val="24"/>
        </w:rPr>
      </w:pPr>
    </w:p>
    <w:p w:rsidR="00A805A5" w:rsidRDefault="00A805A5" w:rsidP="00C43353">
      <w:pPr>
        <w:pStyle w:val="NoSpacing"/>
        <w:tabs>
          <w:tab w:val="left" w:pos="1134"/>
        </w:tabs>
        <w:spacing w:line="480" w:lineRule="auto"/>
        <w:jc w:val="both"/>
        <w:rPr>
          <w:rFonts w:ascii="Times New Roman" w:hAnsi="Times New Roman"/>
          <w:b/>
          <w:sz w:val="24"/>
          <w:szCs w:val="24"/>
          <w:u w:val="single"/>
        </w:rPr>
      </w:pPr>
    </w:p>
    <w:p w:rsidR="00F474CF" w:rsidRPr="00222044" w:rsidRDefault="00F474CF" w:rsidP="00C43353">
      <w:pPr>
        <w:pStyle w:val="NoSpacing"/>
        <w:tabs>
          <w:tab w:val="left" w:pos="1134"/>
        </w:tabs>
        <w:spacing w:line="480" w:lineRule="auto"/>
        <w:jc w:val="both"/>
        <w:rPr>
          <w:rFonts w:ascii="Times New Roman" w:hAnsi="Times New Roman"/>
          <w:b/>
          <w:sz w:val="24"/>
          <w:szCs w:val="24"/>
          <w:u w:val="single"/>
        </w:rPr>
      </w:pPr>
      <w:r w:rsidRPr="00222044">
        <w:rPr>
          <w:rFonts w:ascii="Times New Roman" w:hAnsi="Times New Roman"/>
          <w:b/>
          <w:sz w:val="24"/>
          <w:szCs w:val="24"/>
          <w:u w:val="single"/>
        </w:rPr>
        <w:lastRenderedPageBreak/>
        <w:t>THE FACTS</w:t>
      </w:r>
    </w:p>
    <w:p w:rsidR="005E63F0" w:rsidRPr="00222044" w:rsidRDefault="00F474CF" w:rsidP="00F474CF">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The late Albert Machengete Mashoko (the deceased) was a polygamist who was married to Otilia Kusisa (the first wife) with whom he had four children, the third</w:t>
      </w:r>
      <w:r w:rsidR="005E63F0" w:rsidRPr="00222044">
        <w:rPr>
          <w:rFonts w:ascii="Times New Roman" w:hAnsi="Times New Roman"/>
          <w:sz w:val="24"/>
          <w:szCs w:val="24"/>
        </w:rPr>
        <w:t>, fourth, fifth and sixth appellants herein.  His first family had their family home in Belvedere</w:t>
      </w:r>
      <w:r w:rsidR="00E172B0" w:rsidRPr="00222044">
        <w:rPr>
          <w:rFonts w:ascii="Times New Roman" w:hAnsi="Times New Roman"/>
          <w:sz w:val="24"/>
          <w:szCs w:val="24"/>
        </w:rPr>
        <w:t>,</w:t>
      </w:r>
      <w:r w:rsidR="005E63F0" w:rsidRPr="00222044">
        <w:rPr>
          <w:rFonts w:ascii="Times New Roman" w:hAnsi="Times New Roman"/>
          <w:sz w:val="24"/>
          <w:szCs w:val="24"/>
        </w:rPr>
        <w:t xml:space="preserve"> Harare.</w:t>
      </w:r>
    </w:p>
    <w:p w:rsidR="005E63F0" w:rsidRPr="00222044" w:rsidRDefault="005E63F0" w:rsidP="00F474CF">
      <w:pPr>
        <w:pStyle w:val="NoSpacing"/>
        <w:tabs>
          <w:tab w:val="left" w:pos="1134"/>
        </w:tabs>
        <w:spacing w:line="480" w:lineRule="auto"/>
        <w:jc w:val="both"/>
        <w:rPr>
          <w:rFonts w:ascii="Times New Roman" w:hAnsi="Times New Roman"/>
          <w:sz w:val="24"/>
          <w:szCs w:val="24"/>
        </w:rPr>
      </w:pPr>
    </w:p>
    <w:p w:rsidR="00C43353" w:rsidRPr="00222044" w:rsidRDefault="008D1F04" w:rsidP="00F474CF">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The deceased was also married</w:t>
      </w:r>
      <w:r w:rsidR="005E63F0" w:rsidRPr="00222044">
        <w:rPr>
          <w:rFonts w:ascii="Times New Roman" w:hAnsi="Times New Roman"/>
          <w:sz w:val="24"/>
          <w:szCs w:val="24"/>
        </w:rPr>
        <w:t xml:space="preserve"> to Barbara Maonde Chikosi (the second wife) with whom he fathered two children who are the first and second re</w:t>
      </w:r>
      <w:r w:rsidR="00552C6A">
        <w:rPr>
          <w:rFonts w:ascii="Times New Roman" w:hAnsi="Times New Roman"/>
          <w:sz w:val="24"/>
          <w:szCs w:val="24"/>
        </w:rPr>
        <w:t>spondents herein.  With Barbara </w:t>
      </w:r>
      <w:r w:rsidR="005E63F0" w:rsidRPr="00222044">
        <w:rPr>
          <w:rFonts w:ascii="Times New Roman" w:hAnsi="Times New Roman"/>
          <w:sz w:val="24"/>
          <w:szCs w:val="24"/>
        </w:rPr>
        <w:t>Maonde Chikosi the deceased purchased the property in Borrowdale Harare for the management of which he s</w:t>
      </w:r>
      <w:r w:rsidR="007B1E0D" w:rsidRPr="00222044">
        <w:rPr>
          <w:rFonts w:ascii="Times New Roman" w:hAnsi="Times New Roman"/>
          <w:sz w:val="24"/>
          <w:szCs w:val="24"/>
        </w:rPr>
        <w:t>ettled a trust known as Mashoko- </w:t>
      </w:r>
      <w:r w:rsidR="005E63F0" w:rsidRPr="00222044">
        <w:rPr>
          <w:rFonts w:ascii="Times New Roman" w:hAnsi="Times New Roman"/>
          <w:sz w:val="24"/>
          <w:szCs w:val="24"/>
        </w:rPr>
        <w:t>Chikosi Famiy Trust in 2001.  Barbara Maonde Chikosi became a trustee of that trust along with the deceased.  The only two beneficiaries of that trust were Albertina Hazvineyi Mashoko and Albert Tariro Mashoko</w:t>
      </w:r>
      <w:r w:rsidRPr="00222044">
        <w:rPr>
          <w:rFonts w:ascii="Times New Roman" w:hAnsi="Times New Roman"/>
          <w:sz w:val="24"/>
          <w:szCs w:val="24"/>
        </w:rPr>
        <w:t>,</w:t>
      </w:r>
      <w:r w:rsidR="005E63F0" w:rsidRPr="00222044">
        <w:rPr>
          <w:rFonts w:ascii="Times New Roman" w:hAnsi="Times New Roman"/>
          <w:sz w:val="24"/>
          <w:szCs w:val="24"/>
        </w:rPr>
        <w:t xml:space="preserve"> the children of Barbara Maonde Chikosi and the deceased.  The property is registered in the name of the Mashoko/Chikosi Family Trust under Deed of Transfer No 2611/2002.</w:t>
      </w:r>
    </w:p>
    <w:p w:rsidR="005E63F0" w:rsidRPr="00222044" w:rsidRDefault="005E63F0" w:rsidP="00F474CF">
      <w:pPr>
        <w:pStyle w:val="NoSpacing"/>
        <w:tabs>
          <w:tab w:val="left" w:pos="1134"/>
        </w:tabs>
        <w:spacing w:line="480" w:lineRule="auto"/>
        <w:jc w:val="both"/>
        <w:rPr>
          <w:rFonts w:ascii="Times New Roman" w:hAnsi="Times New Roman"/>
          <w:sz w:val="24"/>
          <w:szCs w:val="24"/>
        </w:rPr>
      </w:pPr>
    </w:p>
    <w:p w:rsidR="005E63F0" w:rsidRPr="00222044" w:rsidRDefault="005E63F0" w:rsidP="00F474CF">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 xml:space="preserve">In due course the deceased and Barbara’s marriage hit turbulent weather </w:t>
      </w:r>
      <w:r w:rsidR="00E8388C" w:rsidRPr="00222044">
        <w:rPr>
          <w:rFonts w:ascii="Times New Roman" w:hAnsi="Times New Roman"/>
          <w:sz w:val="24"/>
          <w:szCs w:val="24"/>
        </w:rPr>
        <w:t>resulting in the deceased instituting proceedings in the High Court in HC 3265/04 for the dissolution of the Mashoko-Chikosi Family Trust.  Alternatively, the decease</w:t>
      </w:r>
      <w:r w:rsidR="00552C6A">
        <w:rPr>
          <w:rFonts w:ascii="Times New Roman" w:hAnsi="Times New Roman"/>
          <w:sz w:val="24"/>
          <w:szCs w:val="24"/>
        </w:rPr>
        <w:t>d sought the removal of Barbara </w:t>
      </w:r>
      <w:r w:rsidR="00E8388C" w:rsidRPr="00222044">
        <w:rPr>
          <w:rFonts w:ascii="Times New Roman" w:hAnsi="Times New Roman"/>
          <w:sz w:val="24"/>
          <w:szCs w:val="24"/>
        </w:rPr>
        <w:t>Maonde Chikosi as a trustee and the appointment of an independent estate agent in her place.</w:t>
      </w:r>
      <w:r w:rsidR="00463858" w:rsidRPr="00222044">
        <w:rPr>
          <w:rFonts w:ascii="Times New Roman" w:hAnsi="Times New Roman"/>
          <w:sz w:val="24"/>
          <w:szCs w:val="24"/>
        </w:rPr>
        <w:t xml:space="preserve">  Karwi J granted the a</w:t>
      </w:r>
      <w:r w:rsidR="007B1E0D" w:rsidRPr="00222044">
        <w:rPr>
          <w:rFonts w:ascii="Times New Roman" w:hAnsi="Times New Roman"/>
          <w:sz w:val="24"/>
          <w:szCs w:val="24"/>
        </w:rPr>
        <w:t>lternative claim on 29 November </w:t>
      </w:r>
      <w:r w:rsidR="00463858" w:rsidRPr="00222044">
        <w:rPr>
          <w:rFonts w:ascii="Times New Roman" w:hAnsi="Times New Roman"/>
          <w:sz w:val="24"/>
          <w:szCs w:val="24"/>
        </w:rPr>
        <w:t>2005.</w:t>
      </w:r>
    </w:p>
    <w:p w:rsidR="00463858" w:rsidRPr="00222044" w:rsidRDefault="00463858" w:rsidP="00F474CF">
      <w:pPr>
        <w:pStyle w:val="NoSpacing"/>
        <w:tabs>
          <w:tab w:val="left" w:pos="1134"/>
        </w:tabs>
        <w:spacing w:line="480" w:lineRule="auto"/>
        <w:jc w:val="both"/>
        <w:rPr>
          <w:rFonts w:ascii="Times New Roman" w:hAnsi="Times New Roman"/>
          <w:sz w:val="24"/>
          <w:szCs w:val="24"/>
        </w:rPr>
      </w:pPr>
    </w:p>
    <w:p w:rsidR="00463858" w:rsidRPr="00222044" w:rsidRDefault="00463858" w:rsidP="00F474CF">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In light of its centrality in the determination of this appeal, I reproduce the order that was granted hereunder:</w:t>
      </w:r>
    </w:p>
    <w:p w:rsidR="00463858" w:rsidRPr="00222044" w:rsidRDefault="00463858" w:rsidP="007B1E0D">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t>“It is ordered that:</w:t>
      </w:r>
    </w:p>
    <w:p w:rsidR="00463858" w:rsidRPr="00222044" w:rsidRDefault="00463858" w:rsidP="00552C6A">
      <w:pPr>
        <w:pStyle w:val="NoSpacing"/>
        <w:numPr>
          <w:ilvl w:val="0"/>
          <w:numId w:val="4"/>
        </w:numPr>
        <w:tabs>
          <w:tab w:val="left" w:pos="851"/>
          <w:tab w:val="left" w:pos="1276"/>
        </w:tabs>
        <w:ind w:left="1134" w:hanging="283"/>
        <w:jc w:val="both"/>
        <w:rPr>
          <w:rFonts w:ascii="Times New Roman" w:hAnsi="Times New Roman"/>
          <w:sz w:val="24"/>
          <w:szCs w:val="24"/>
        </w:rPr>
      </w:pPr>
      <w:r w:rsidRPr="00222044">
        <w:rPr>
          <w:rFonts w:ascii="Times New Roman" w:hAnsi="Times New Roman"/>
          <w:sz w:val="24"/>
          <w:szCs w:val="24"/>
        </w:rPr>
        <w:t>The Notarial Deed of Trust executed on 13 February 2001 establishing the first respondent be and is hereby amended by the deletion of the second respondent’s name as a trustee wherever it appears.</w:t>
      </w:r>
    </w:p>
    <w:p w:rsidR="00463858" w:rsidRPr="00222044" w:rsidRDefault="00463858" w:rsidP="00552C6A">
      <w:pPr>
        <w:pStyle w:val="NoSpacing"/>
        <w:numPr>
          <w:ilvl w:val="0"/>
          <w:numId w:val="4"/>
        </w:numPr>
        <w:tabs>
          <w:tab w:val="left" w:pos="567"/>
          <w:tab w:val="left" w:pos="1134"/>
        </w:tabs>
        <w:ind w:left="1134" w:hanging="283"/>
        <w:jc w:val="both"/>
        <w:rPr>
          <w:rFonts w:ascii="Times New Roman" w:hAnsi="Times New Roman"/>
          <w:sz w:val="24"/>
          <w:szCs w:val="24"/>
        </w:rPr>
      </w:pPr>
      <w:r w:rsidRPr="00222044">
        <w:rPr>
          <w:rFonts w:ascii="Times New Roman" w:hAnsi="Times New Roman"/>
          <w:sz w:val="24"/>
          <w:szCs w:val="24"/>
        </w:rPr>
        <w:lastRenderedPageBreak/>
        <w:t>An independent Estate Agent of repute operating in H</w:t>
      </w:r>
      <w:r w:rsidR="00552C6A">
        <w:rPr>
          <w:rFonts w:ascii="Times New Roman" w:hAnsi="Times New Roman"/>
          <w:sz w:val="24"/>
          <w:szCs w:val="24"/>
        </w:rPr>
        <w:t xml:space="preserve">arare be appointed as a trustee </w:t>
      </w:r>
      <w:r w:rsidRPr="00222044">
        <w:rPr>
          <w:rFonts w:ascii="Times New Roman" w:hAnsi="Times New Roman"/>
          <w:sz w:val="24"/>
          <w:szCs w:val="24"/>
        </w:rPr>
        <w:t xml:space="preserve">by consent of the first and second respondents within 7 days of this order and failure of which the Master </w:t>
      </w:r>
      <w:r w:rsidR="00AD59B2">
        <w:rPr>
          <w:rFonts w:ascii="Times New Roman" w:hAnsi="Times New Roman"/>
          <w:sz w:val="24"/>
          <w:szCs w:val="24"/>
        </w:rPr>
        <w:t>of the High Court to appoint an</w:t>
      </w:r>
      <w:r w:rsidRPr="00222044">
        <w:rPr>
          <w:rFonts w:ascii="Times New Roman" w:hAnsi="Times New Roman"/>
          <w:sz w:val="24"/>
          <w:szCs w:val="24"/>
        </w:rPr>
        <w:t xml:space="preserve"> Estate Agent within 7 days of the first and second respondents’ deadlock on such appointment.</w:t>
      </w:r>
    </w:p>
    <w:p w:rsidR="00463858" w:rsidRPr="00222044" w:rsidRDefault="00463858" w:rsidP="00552C6A">
      <w:pPr>
        <w:pStyle w:val="NoSpacing"/>
        <w:numPr>
          <w:ilvl w:val="0"/>
          <w:numId w:val="4"/>
        </w:numPr>
        <w:tabs>
          <w:tab w:val="left" w:pos="567"/>
          <w:tab w:val="left" w:pos="1134"/>
        </w:tabs>
        <w:ind w:left="1288" w:hanging="437"/>
        <w:jc w:val="both"/>
        <w:rPr>
          <w:rFonts w:ascii="Times New Roman" w:hAnsi="Times New Roman"/>
          <w:sz w:val="24"/>
          <w:szCs w:val="24"/>
        </w:rPr>
      </w:pPr>
      <w:r w:rsidRPr="00222044">
        <w:rPr>
          <w:rFonts w:ascii="Times New Roman" w:hAnsi="Times New Roman"/>
          <w:sz w:val="24"/>
          <w:szCs w:val="24"/>
        </w:rPr>
        <w:t>Each party to pay its own costs.</w:t>
      </w:r>
      <w:r w:rsidR="007B1E0D" w:rsidRPr="00222044">
        <w:rPr>
          <w:rFonts w:ascii="Times New Roman" w:hAnsi="Times New Roman"/>
          <w:sz w:val="24"/>
          <w:szCs w:val="24"/>
        </w:rPr>
        <w:t>”</w:t>
      </w:r>
    </w:p>
    <w:p w:rsidR="00463858" w:rsidRPr="00222044" w:rsidRDefault="00463858" w:rsidP="00463858">
      <w:pPr>
        <w:pStyle w:val="NoSpacing"/>
        <w:tabs>
          <w:tab w:val="left" w:pos="567"/>
          <w:tab w:val="left" w:pos="1134"/>
        </w:tabs>
        <w:jc w:val="both"/>
        <w:rPr>
          <w:rFonts w:ascii="Times New Roman" w:hAnsi="Times New Roman"/>
          <w:sz w:val="24"/>
          <w:szCs w:val="24"/>
        </w:rPr>
      </w:pPr>
    </w:p>
    <w:p w:rsidR="00463858" w:rsidRPr="00222044" w:rsidRDefault="00463858" w:rsidP="00463858">
      <w:pPr>
        <w:pStyle w:val="NoSpacing"/>
        <w:tabs>
          <w:tab w:val="left" w:pos="567"/>
          <w:tab w:val="left" w:pos="1134"/>
        </w:tabs>
        <w:jc w:val="both"/>
        <w:rPr>
          <w:rFonts w:ascii="Times New Roman" w:hAnsi="Times New Roman"/>
          <w:sz w:val="24"/>
          <w:szCs w:val="24"/>
        </w:rPr>
      </w:pPr>
    </w:p>
    <w:p w:rsidR="00463858" w:rsidRPr="00222044" w:rsidRDefault="00463858" w:rsidP="00552C6A">
      <w:pPr>
        <w:pStyle w:val="NoSpacing"/>
        <w:tabs>
          <w:tab w:val="left" w:pos="567"/>
          <w:tab w:val="left" w:pos="1134"/>
        </w:tabs>
        <w:jc w:val="both"/>
        <w:rPr>
          <w:rFonts w:ascii="Times New Roman" w:hAnsi="Times New Roman"/>
          <w:sz w:val="24"/>
          <w:szCs w:val="24"/>
        </w:rPr>
      </w:pPr>
    </w:p>
    <w:p w:rsidR="008B2C17" w:rsidRPr="00552C6A" w:rsidRDefault="008B2C17" w:rsidP="00463858">
      <w:pPr>
        <w:pStyle w:val="NoSpacing"/>
        <w:tabs>
          <w:tab w:val="left" w:pos="567"/>
          <w:tab w:val="left" w:pos="1134"/>
        </w:tabs>
        <w:jc w:val="both"/>
        <w:rPr>
          <w:rFonts w:ascii="Times New Roman" w:hAnsi="Times New Roman"/>
          <w:sz w:val="18"/>
          <w:szCs w:val="24"/>
        </w:rPr>
      </w:pPr>
    </w:p>
    <w:p w:rsidR="003806DA" w:rsidRPr="00222044" w:rsidRDefault="00463858" w:rsidP="00552C6A">
      <w:pPr>
        <w:pStyle w:val="NoSpacing"/>
        <w:tabs>
          <w:tab w:val="left" w:pos="567"/>
          <w:tab w:val="left" w:pos="1134"/>
        </w:tabs>
        <w:spacing w:line="480" w:lineRule="auto"/>
        <w:ind w:firstLine="1134"/>
        <w:jc w:val="both"/>
        <w:rPr>
          <w:rFonts w:ascii="Times New Roman" w:hAnsi="Times New Roman"/>
          <w:sz w:val="24"/>
          <w:szCs w:val="24"/>
        </w:rPr>
      </w:pPr>
      <w:r w:rsidRPr="00222044">
        <w:rPr>
          <w:rFonts w:ascii="Times New Roman" w:hAnsi="Times New Roman"/>
          <w:sz w:val="24"/>
          <w:szCs w:val="24"/>
        </w:rPr>
        <w:t xml:space="preserve">It was in pursuance of the foregoing court order that the third respondent was appointed and became the </w:t>
      </w:r>
      <w:r w:rsidR="008D1F04" w:rsidRPr="00222044">
        <w:rPr>
          <w:rFonts w:ascii="Times New Roman" w:hAnsi="Times New Roman"/>
          <w:sz w:val="24"/>
          <w:szCs w:val="24"/>
        </w:rPr>
        <w:t>second</w:t>
      </w:r>
      <w:r w:rsidRPr="00222044">
        <w:rPr>
          <w:rFonts w:ascii="Times New Roman" w:hAnsi="Times New Roman"/>
          <w:sz w:val="24"/>
          <w:szCs w:val="24"/>
        </w:rPr>
        <w:t xml:space="preserve"> trustee along with the deceased.  Purporting to be acting in compliance with the court order of 29</w:t>
      </w:r>
      <w:r w:rsidR="00961DCE" w:rsidRPr="00222044">
        <w:rPr>
          <w:rFonts w:ascii="Times New Roman" w:hAnsi="Times New Roman"/>
          <w:sz w:val="24"/>
          <w:szCs w:val="24"/>
        </w:rPr>
        <w:t> November 2005 on 8 May 2006 the deceased and</w:t>
      </w:r>
      <w:r w:rsidR="003806DA" w:rsidRPr="00222044">
        <w:rPr>
          <w:rFonts w:ascii="Times New Roman" w:hAnsi="Times New Roman"/>
          <w:sz w:val="24"/>
          <w:szCs w:val="24"/>
        </w:rPr>
        <w:t xml:space="preserve"> a representative of the third respondent appeared before a notary public to execute an amendment to the original notarial deed of donation and trust.</w:t>
      </w:r>
    </w:p>
    <w:p w:rsidR="003806DA" w:rsidRPr="00222044" w:rsidRDefault="003806DA" w:rsidP="003806DA">
      <w:pPr>
        <w:pStyle w:val="NoSpacing"/>
        <w:tabs>
          <w:tab w:val="left" w:pos="567"/>
          <w:tab w:val="left" w:pos="1134"/>
        </w:tabs>
        <w:spacing w:line="480" w:lineRule="auto"/>
        <w:ind w:firstLine="1134"/>
        <w:jc w:val="both"/>
        <w:rPr>
          <w:rFonts w:ascii="Times New Roman" w:hAnsi="Times New Roman"/>
          <w:sz w:val="24"/>
          <w:szCs w:val="24"/>
        </w:rPr>
      </w:pPr>
    </w:p>
    <w:p w:rsidR="003806DA" w:rsidRPr="00222044" w:rsidRDefault="003806DA" w:rsidP="00284A36">
      <w:pPr>
        <w:pStyle w:val="NoSpacing"/>
        <w:tabs>
          <w:tab w:val="left" w:pos="567"/>
          <w:tab w:val="left" w:pos="1134"/>
        </w:tabs>
        <w:spacing w:line="480" w:lineRule="auto"/>
        <w:ind w:firstLine="1134"/>
        <w:jc w:val="both"/>
        <w:rPr>
          <w:rFonts w:ascii="Times New Roman" w:hAnsi="Times New Roman"/>
          <w:sz w:val="24"/>
          <w:szCs w:val="24"/>
        </w:rPr>
      </w:pPr>
      <w:r w:rsidRPr="00222044">
        <w:rPr>
          <w:rFonts w:ascii="Times New Roman" w:hAnsi="Times New Roman"/>
          <w:sz w:val="24"/>
          <w:szCs w:val="24"/>
        </w:rPr>
        <w:t>The effect of the said amendment was to change t</w:t>
      </w:r>
      <w:r w:rsidR="00552C6A">
        <w:rPr>
          <w:rFonts w:ascii="Times New Roman" w:hAnsi="Times New Roman"/>
          <w:sz w:val="24"/>
          <w:szCs w:val="24"/>
        </w:rPr>
        <w:t>he name of the trust to Mashoko-Kusisa</w:t>
      </w:r>
      <w:r w:rsidRPr="00222044">
        <w:rPr>
          <w:rFonts w:ascii="Times New Roman" w:hAnsi="Times New Roman"/>
          <w:sz w:val="24"/>
          <w:szCs w:val="24"/>
        </w:rPr>
        <w:t xml:space="preserve"> Family Trust and to add </w:t>
      </w:r>
      <w:r w:rsidR="008D1F04" w:rsidRPr="00222044">
        <w:rPr>
          <w:rFonts w:ascii="Times New Roman" w:hAnsi="Times New Roman"/>
          <w:sz w:val="24"/>
          <w:szCs w:val="24"/>
        </w:rPr>
        <w:t>four</w:t>
      </w:r>
      <w:r w:rsidRPr="00222044">
        <w:rPr>
          <w:rFonts w:ascii="Times New Roman" w:hAnsi="Times New Roman"/>
          <w:sz w:val="24"/>
          <w:szCs w:val="24"/>
        </w:rPr>
        <w:t xml:space="preserve"> more beneficiaries of the trust to make a total of </w:t>
      </w:r>
      <w:r w:rsidR="008D1F04" w:rsidRPr="00222044">
        <w:rPr>
          <w:rFonts w:ascii="Times New Roman" w:hAnsi="Times New Roman"/>
          <w:sz w:val="24"/>
          <w:szCs w:val="24"/>
        </w:rPr>
        <w:t>six</w:t>
      </w:r>
      <w:r w:rsidRPr="00222044">
        <w:rPr>
          <w:rFonts w:ascii="Times New Roman" w:hAnsi="Times New Roman"/>
          <w:sz w:val="24"/>
          <w:szCs w:val="24"/>
        </w:rPr>
        <w:t xml:space="preserve"> </w:t>
      </w:r>
      <w:r w:rsidR="00AD59B2">
        <w:rPr>
          <w:rFonts w:ascii="Times New Roman" w:hAnsi="Times New Roman"/>
          <w:sz w:val="24"/>
          <w:szCs w:val="24"/>
        </w:rPr>
        <w:t>beneficiaries</w:t>
      </w:r>
      <w:r w:rsidRPr="00222044">
        <w:rPr>
          <w:rFonts w:ascii="Times New Roman" w:hAnsi="Times New Roman"/>
          <w:sz w:val="24"/>
          <w:szCs w:val="24"/>
        </w:rPr>
        <w:t xml:space="preserve">.  The </w:t>
      </w:r>
      <w:r w:rsidR="008D1F04" w:rsidRPr="00222044">
        <w:rPr>
          <w:rFonts w:ascii="Times New Roman" w:hAnsi="Times New Roman"/>
          <w:sz w:val="24"/>
          <w:szCs w:val="24"/>
        </w:rPr>
        <w:t>four</w:t>
      </w:r>
      <w:r w:rsidRPr="00222044">
        <w:rPr>
          <w:rFonts w:ascii="Times New Roman" w:hAnsi="Times New Roman"/>
          <w:sz w:val="24"/>
          <w:szCs w:val="24"/>
        </w:rPr>
        <w:t xml:space="preserve"> who were added were the deceased’s </w:t>
      </w:r>
      <w:r w:rsidR="008D1F04" w:rsidRPr="00222044">
        <w:rPr>
          <w:rFonts w:ascii="Times New Roman" w:hAnsi="Times New Roman"/>
          <w:sz w:val="24"/>
          <w:szCs w:val="24"/>
        </w:rPr>
        <w:t>four</w:t>
      </w:r>
      <w:r w:rsidRPr="00222044">
        <w:rPr>
          <w:rFonts w:ascii="Times New Roman" w:hAnsi="Times New Roman"/>
          <w:sz w:val="24"/>
          <w:szCs w:val="24"/>
        </w:rPr>
        <w:t xml:space="preserve"> children sired with his first wife.  Again because of its importance in the resolution of this appeal the relevant provisions of the said amen</w:t>
      </w:r>
      <w:r w:rsidR="00BD16C0" w:rsidRPr="00222044">
        <w:rPr>
          <w:rFonts w:ascii="Times New Roman" w:hAnsi="Times New Roman"/>
          <w:sz w:val="24"/>
          <w:szCs w:val="24"/>
        </w:rPr>
        <w:t>dment are reproduced</w:t>
      </w:r>
      <w:r w:rsidR="00284A36" w:rsidRPr="00222044">
        <w:rPr>
          <w:rFonts w:ascii="Times New Roman" w:hAnsi="Times New Roman"/>
          <w:sz w:val="24"/>
          <w:szCs w:val="24"/>
        </w:rPr>
        <w:t xml:space="preserve"> hereunder:</w:t>
      </w:r>
    </w:p>
    <w:p w:rsidR="003806DA" w:rsidRPr="00222044" w:rsidRDefault="003806DA" w:rsidP="003806DA">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t>“</w:t>
      </w:r>
      <w:r w:rsidRPr="00222044">
        <w:rPr>
          <w:rFonts w:ascii="Times New Roman" w:hAnsi="Times New Roman"/>
          <w:b/>
          <w:sz w:val="24"/>
          <w:szCs w:val="24"/>
          <w:u w:val="single"/>
        </w:rPr>
        <w:t>NOTARIAL DEED OF DONATION AND TRUST</w:t>
      </w:r>
    </w:p>
    <w:p w:rsidR="003806DA" w:rsidRPr="00222044" w:rsidRDefault="003806DA" w:rsidP="003806DA">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t>KNOW ALL MEN TO WHOM IT MAY CONCERN</w:t>
      </w:r>
    </w:p>
    <w:p w:rsidR="003806DA" w:rsidRPr="00222044" w:rsidRDefault="003806DA" w:rsidP="003806DA">
      <w:pPr>
        <w:pStyle w:val="NoSpacing"/>
        <w:tabs>
          <w:tab w:val="left" w:pos="567"/>
          <w:tab w:val="left" w:pos="1134"/>
        </w:tabs>
        <w:ind w:left="567"/>
        <w:jc w:val="both"/>
        <w:rPr>
          <w:rFonts w:ascii="Times New Roman" w:hAnsi="Times New Roman"/>
          <w:sz w:val="24"/>
          <w:szCs w:val="24"/>
        </w:rPr>
      </w:pPr>
      <w:r w:rsidRPr="00222044">
        <w:rPr>
          <w:rFonts w:ascii="Times New Roman" w:hAnsi="Times New Roman"/>
          <w:sz w:val="24"/>
          <w:szCs w:val="24"/>
        </w:rPr>
        <w:t>THAT on the 8</w:t>
      </w:r>
      <w:r w:rsidRPr="00222044">
        <w:rPr>
          <w:rFonts w:ascii="Times New Roman" w:hAnsi="Times New Roman"/>
          <w:sz w:val="24"/>
          <w:szCs w:val="24"/>
          <w:vertAlign w:val="superscript"/>
        </w:rPr>
        <w:t>th</w:t>
      </w:r>
      <w:r w:rsidRPr="00222044">
        <w:rPr>
          <w:rFonts w:ascii="Times New Roman" w:hAnsi="Times New Roman"/>
          <w:sz w:val="24"/>
          <w:szCs w:val="24"/>
        </w:rPr>
        <w:t xml:space="preserve"> day of May in the year of our Lord Two Thousand and Six (2006), before me Thembinkosi Magwaliba, a Legal Practitioner</w:t>
      </w:r>
      <w:r w:rsidR="001464B8" w:rsidRPr="00222044">
        <w:rPr>
          <w:rFonts w:ascii="Times New Roman" w:hAnsi="Times New Roman"/>
          <w:sz w:val="24"/>
          <w:szCs w:val="24"/>
        </w:rPr>
        <w:t xml:space="preserve"> of Harare, Notary Public by lawful authority duly sworn and admitted and in the presence of the undersigned witnesses, personally came and appeared;</w:t>
      </w:r>
    </w:p>
    <w:p w:rsidR="001464B8" w:rsidRPr="00222044" w:rsidRDefault="001464B8" w:rsidP="003806DA">
      <w:pPr>
        <w:pStyle w:val="NoSpacing"/>
        <w:tabs>
          <w:tab w:val="left" w:pos="567"/>
          <w:tab w:val="left" w:pos="1134"/>
        </w:tabs>
        <w:ind w:left="567"/>
        <w:jc w:val="both"/>
        <w:rPr>
          <w:rFonts w:ascii="Times New Roman" w:hAnsi="Times New Roman"/>
          <w:sz w:val="24"/>
          <w:szCs w:val="24"/>
        </w:rPr>
      </w:pPr>
      <w:r w:rsidRPr="00222044">
        <w:rPr>
          <w:rFonts w:ascii="Times New Roman" w:hAnsi="Times New Roman"/>
          <w:sz w:val="24"/>
          <w:szCs w:val="24"/>
        </w:rPr>
        <w:tab/>
      </w:r>
    </w:p>
    <w:p w:rsidR="001464B8" w:rsidRPr="00222044" w:rsidRDefault="001464B8" w:rsidP="001464B8">
      <w:pPr>
        <w:pStyle w:val="NoSpacing"/>
        <w:tabs>
          <w:tab w:val="left" w:pos="567"/>
          <w:tab w:val="left" w:pos="1134"/>
        </w:tabs>
        <w:ind w:left="1134"/>
        <w:jc w:val="both"/>
        <w:rPr>
          <w:rFonts w:ascii="Times New Roman" w:hAnsi="Times New Roman"/>
          <w:sz w:val="24"/>
          <w:szCs w:val="24"/>
        </w:rPr>
      </w:pPr>
      <w:r w:rsidRPr="00222044">
        <w:rPr>
          <w:rFonts w:ascii="Times New Roman" w:hAnsi="Times New Roman"/>
          <w:sz w:val="24"/>
          <w:szCs w:val="24"/>
        </w:rPr>
        <w:t>ALBERT MACHENGETE MASHOKO (born on 14 October 1952</w:t>
      </w:r>
      <w:r w:rsidR="00284A36" w:rsidRPr="00222044">
        <w:rPr>
          <w:rFonts w:ascii="Times New Roman" w:hAnsi="Times New Roman"/>
          <w:sz w:val="24"/>
          <w:szCs w:val="24"/>
        </w:rPr>
        <w:t>) (</w:t>
      </w:r>
      <w:r w:rsidRPr="00222044">
        <w:rPr>
          <w:rFonts w:ascii="Times New Roman" w:hAnsi="Times New Roman"/>
          <w:sz w:val="24"/>
          <w:szCs w:val="24"/>
        </w:rPr>
        <w:t>herein after called the Settler.</w:t>
      </w:r>
    </w:p>
    <w:p w:rsidR="001464B8" w:rsidRPr="00222044" w:rsidRDefault="001464B8" w:rsidP="001464B8">
      <w:pPr>
        <w:pStyle w:val="NoSpacing"/>
        <w:tabs>
          <w:tab w:val="left" w:pos="567"/>
          <w:tab w:val="left" w:pos="1134"/>
        </w:tabs>
        <w:jc w:val="both"/>
        <w:rPr>
          <w:rFonts w:ascii="Times New Roman" w:hAnsi="Times New Roman"/>
          <w:sz w:val="24"/>
          <w:szCs w:val="24"/>
        </w:rPr>
      </w:pPr>
      <w:r w:rsidRPr="00222044">
        <w:rPr>
          <w:rFonts w:ascii="Times New Roman" w:hAnsi="Times New Roman"/>
          <w:sz w:val="24"/>
          <w:szCs w:val="24"/>
        </w:rPr>
        <w:tab/>
      </w:r>
    </w:p>
    <w:p w:rsidR="001464B8" w:rsidRPr="00222044" w:rsidRDefault="001464B8" w:rsidP="001464B8">
      <w:pPr>
        <w:pStyle w:val="NoSpacing"/>
        <w:tabs>
          <w:tab w:val="left" w:pos="567"/>
          <w:tab w:val="left" w:pos="1134"/>
        </w:tabs>
        <w:jc w:val="both"/>
        <w:rPr>
          <w:rFonts w:ascii="Times New Roman" w:hAnsi="Times New Roman"/>
          <w:sz w:val="24"/>
          <w:szCs w:val="24"/>
        </w:rPr>
      </w:pPr>
      <w:r w:rsidRPr="00222044">
        <w:rPr>
          <w:rFonts w:ascii="Times New Roman" w:hAnsi="Times New Roman"/>
          <w:sz w:val="24"/>
          <w:szCs w:val="24"/>
        </w:rPr>
        <w:tab/>
        <w:t>Together with</w:t>
      </w:r>
    </w:p>
    <w:p w:rsidR="001464B8" w:rsidRPr="00222044" w:rsidRDefault="001464B8" w:rsidP="001464B8">
      <w:pPr>
        <w:pStyle w:val="NoSpacing"/>
        <w:tabs>
          <w:tab w:val="left" w:pos="567"/>
          <w:tab w:val="left" w:pos="1134"/>
        </w:tabs>
        <w:ind w:left="1134"/>
        <w:jc w:val="both"/>
        <w:rPr>
          <w:rFonts w:ascii="Times New Roman" w:hAnsi="Times New Roman"/>
          <w:sz w:val="24"/>
          <w:szCs w:val="24"/>
        </w:rPr>
      </w:pPr>
      <w:r w:rsidRPr="00222044">
        <w:rPr>
          <w:rFonts w:ascii="Times New Roman" w:hAnsi="Times New Roman"/>
          <w:sz w:val="24"/>
          <w:szCs w:val="24"/>
        </w:rPr>
        <w:t xml:space="preserve">A representative nominated by Seef Estate Agents, their successors in title in terms of an order of High Court of Zimbabwe dated </w:t>
      </w:r>
      <w:r w:rsidR="00552C6A">
        <w:rPr>
          <w:rFonts w:ascii="Times New Roman" w:hAnsi="Times New Roman"/>
          <w:sz w:val="24"/>
          <w:szCs w:val="24"/>
        </w:rPr>
        <w:t>29 November 2005 in case No. HC </w:t>
      </w:r>
      <w:r w:rsidRPr="00222044">
        <w:rPr>
          <w:rFonts w:ascii="Times New Roman" w:hAnsi="Times New Roman"/>
          <w:sz w:val="24"/>
          <w:szCs w:val="24"/>
        </w:rPr>
        <w:t>3265/04</w:t>
      </w:r>
    </w:p>
    <w:p w:rsidR="001464B8" w:rsidRPr="00222044" w:rsidRDefault="001464B8" w:rsidP="001464B8">
      <w:pPr>
        <w:pStyle w:val="NoSpacing"/>
        <w:tabs>
          <w:tab w:val="left" w:pos="567"/>
          <w:tab w:val="left" w:pos="1134"/>
        </w:tabs>
        <w:ind w:left="1134"/>
        <w:jc w:val="both"/>
        <w:rPr>
          <w:rFonts w:ascii="Times New Roman" w:hAnsi="Times New Roman"/>
          <w:sz w:val="24"/>
          <w:szCs w:val="24"/>
        </w:rPr>
      </w:pPr>
    </w:p>
    <w:p w:rsidR="001464B8" w:rsidRPr="00222044" w:rsidRDefault="001464B8" w:rsidP="001464B8">
      <w:pPr>
        <w:pStyle w:val="NoSpacing"/>
        <w:tabs>
          <w:tab w:val="left" w:pos="567"/>
          <w:tab w:val="left" w:pos="1134"/>
        </w:tabs>
        <w:ind w:left="567"/>
        <w:jc w:val="both"/>
        <w:rPr>
          <w:rFonts w:ascii="Times New Roman" w:hAnsi="Times New Roman"/>
          <w:sz w:val="24"/>
          <w:szCs w:val="24"/>
        </w:rPr>
      </w:pPr>
      <w:r w:rsidRPr="00222044">
        <w:rPr>
          <w:rFonts w:ascii="Times New Roman" w:hAnsi="Times New Roman"/>
          <w:sz w:val="24"/>
          <w:szCs w:val="24"/>
        </w:rPr>
        <w:t>(Both of the aforesaid including the Settlor being hereinafter referred to as the trustees’)</w:t>
      </w:r>
    </w:p>
    <w:p w:rsidR="001464B8" w:rsidRPr="00222044" w:rsidRDefault="001464B8" w:rsidP="001464B8">
      <w:pPr>
        <w:pStyle w:val="NoSpacing"/>
        <w:tabs>
          <w:tab w:val="left" w:pos="567"/>
          <w:tab w:val="left" w:pos="1134"/>
        </w:tabs>
        <w:ind w:left="567"/>
        <w:jc w:val="both"/>
        <w:rPr>
          <w:rFonts w:ascii="Times New Roman" w:hAnsi="Times New Roman"/>
          <w:sz w:val="24"/>
          <w:szCs w:val="24"/>
        </w:rPr>
      </w:pPr>
    </w:p>
    <w:p w:rsidR="00D71581" w:rsidRPr="00222044" w:rsidRDefault="001464B8" w:rsidP="00284A36">
      <w:pPr>
        <w:pStyle w:val="NoSpacing"/>
        <w:tabs>
          <w:tab w:val="left" w:pos="567"/>
          <w:tab w:val="left" w:pos="1134"/>
        </w:tabs>
        <w:ind w:left="567"/>
        <w:jc w:val="both"/>
        <w:rPr>
          <w:rFonts w:ascii="Times New Roman" w:hAnsi="Times New Roman"/>
          <w:sz w:val="24"/>
          <w:szCs w:val="24"/>
        </w:rPr>
      </w:pPr>
      <w:r w:rsidRPr="00222044">
        <w:rPr>
          <w:rFonts w:ascii="Times New Roman" w:hAnsi="Times New Roman"/>
          <w:sz w:val="24"/>
          <w:szCs w:val="24"/>
        </w:rPr>
        <w:lastRenderedPageBreak/>
        <w:t>And the said Appearers declared that:</w:t>
      </w:r>
    </w:p>
    <w:p w:rsidR="00284A36" w:rsidRPr="00222044" w:rsidRDefault="00284A36" w:rsidP="00284A36">
      <w:pPr>
        <w:pStyle w:val="NoSpacing"/>
        <w:tabs>
          <w:tab w:val="left" w:pos="567"/>
          <w:tab w:val="left" w:pos="1134"/>
        </w:tabs>
        <w:ind w:left="567"/>
        <w:jc w:val="both"/>
        <w:rPr>
          <w:rFonts w:ascii="Times New Roman" w:hAnsi="Times New Roman"/>
          <w:sz w:val="24"/>
          <w:szCs w:val="24"/>
        </w:rPr>
      </w:pPr>
    </w:p>
    <w:p w:rsidR="00D71581" w:rsidRPr="00222044" w:rsidRDefault="00D71581" w:rsidP="00D71581">
      <w:pPr>
        <w:pStyle w:val="NoSpacing"/>
        <w:tabs>
          <w:tab w:val="left" w:pos="567"/>
          <w:tab w:val="left" w:pos="1134"/>
        </w:tabs>
        <w:spacing w:line="480" w:lineRule="auto"/>
        <w:jc w:val="both"/>
        <w:rPr>
          <w:rFonts w:ascii="Times New Roman" w:hAnsi="Times New Roman"/>
          <w:b/>
          <w:sz w:val="24"/>
          <w:szCs w:val="24"/>
        </w:rPr>
      </w:pPr>
      <w:r w:rsidRPr="00222044">
        <w:rPr>
          <w:rFonts w:ascii="Times New Roman" w:hAnsi="Times New Roman"/>
          <w:sz w:val="24"/>
          <w:szCs w:val="24"/>
        </w:rPr>
        <w:tab/>
      </w:r>
      <w:r w:rsidRPr="00222044">
        <w:rPr>
          <w:rFonts w:ascii="Times New Roman" w:hAnsi="Times New Roman"/>
          <w:b/>
          <w:sz w:val="24"/>
          <w:szCs w:val="24"/>
        </w:rPr>
        <w:t>WHEREAS</w:t>
      </w:r>
    </w:p>
    <w:p w:rsidR="00552C6A" w:rsidRDefault="00D71581" w:rsidP="00552C6A">
      <w:pPr>
        <w:pStyle w:val="NoSpacing"/>
        <w:numPr>
          <w:ilvl w:val="0"/>
          <w:numId w:val="5"/>
        </w:numPr>
        <w:tabs>
          <w:tab w:val="left" w:pos="567"/>
          <w:tab w:val="left" w:pos="1134"/>
        </w:tabs>
        <w:ind w:hanging="153"/>
        <w:jc w:val="both"/>
        <w:rPr>
          <w:rFonts w:ascii="Times New Roman" w:hAnsi="Times New Roman"/>
          <w:sz w:val="24"/>
          <w:szCs w:val="24"/>
        </w:rPr>
      </w:pPr>
      <w:r w:rsidRPr="00222044">
        <w:rPr>
          <w:rFonts w:ascii="Times New Roman" w:hAnsi="Times New Roman"/>
          <w:sz w:val="24"/>
          <w:szCs w:val="24"/>
        </w:rPr>
        <w:t xml:space="preserve">The High Court of Zimbabwe sitting at Harare in case </w:t>
      </w:r>
      <w:r w:rsidRPr="00552C6A">
        <w:rPr>
          <w:rFonts w:ascii="Times New Roman" w:hAnsi="Times New Roman"/>
          <w:sz w:val="24"/>
          <w:szCs w:val="24"/>
        </w:rPr>
        <w:t>No. HC 3265/04, on the 29</w:t>
      </w:r>
      <w:r w:rsidRPr="00552C6A">
        <w:rPr>
          <w:rFonts w:ascii="Times New Roman" w:hAnsi="Times New Roman"/>
          <w:sz w:val="24"/>
          <w:szCs w:val="24"/>
          <w:vertAlign w:val="superscript"/>
        </w:rPr>
        <w:t>th</w:t>
      </w:r>
      <w:r w:rsidRPr="00552C6A">
        <w:rPr>
          <w:rFonts w:ascii="Times New Roman" w:hAnsi="Times New Roman"/>
          <w:sz w:val="24"/>
          <w:szCs w:val="24"/>
        </w:rPr>
        <w:t xml:space="preserve"> </w:t>
      </w:r>
    </w:p>
    <w:p w:rsidR="00D71581" w:rsidRPr="00552C6A" w:rsidRDefault="00D71581" w:rsidP="00552C6A">
      <w:pPr>
        <w:pStyle w:val="NoSpacing"/>
        <w:tabs>
          <w:tab w:val="left" w:pos="567"/>
          <w:tab w:val="left" w:pos="1134"/>
        </w:tabs>
        <w:ind w:left="1134"/>
        <w:jc w:val="both"/>
        <w:rPr>
          <w:rFonts w:ascii="Times New Roman" w:hAnsi="Times New Roman"/>
          <w:sz w:val="24"/>
          <w:szCs w:val="24"/>
        </w:rPr>
      </w:pPr>
      <w:r w:rsidRPr="00552C6A">
        <w:rPr>
          <w:rFonts w:ascii="Times New Roman" w:hAnsi="Times New Roman"/>
          <w:sz w:val="24"/>
          <w:szCs w:val="24"/>
        </w:rPr>
        <w:t xml:space="preserve">of November 2005 ordered that the Deed of Trust establishing a Trust known as The Mashoko-Chikosi Family Trust </w:t>
      </w:r>
      <w:r w:rsidRPr="00552C6A">
        <w:rPr>
          <w:rFonts w:ascii="Times New Roman" w:hAnsi="Times New Roman"/>
          <w:sz w:val="24"/>
          <w:szCs w:val="24"/>
          <w:u w:val="single"/>
        </w:rPr>
        <w:t>be amended by the removal of the name of Barbara Maonde Chikosi as a trustee</w:t>
      </w:r>
      <w:r w:rsidRPr="00552C6A">
        <w:rPr>
          <w:rFonts w:ascii="Times New Roman" w:hAnsi="Times New Roman"/>
          <w:sz w:val="24"/>
          <w:szCs w:val="24"/>
        </w:rPr>
        <w:t xml:space="preserve"> and the deletion of her name in the said Deed of Trust, wherever it appeared;</w:t>
      </w:r>
    </w:p>
    <w:p w:rsidR="00D71581" w:rsidRPr="00222044" w:rsidRDefault="00D71581" w:rsidP="00D71581">
      <w:pPr>
        <w:pStyle w:val="NoSpacing"/>
        <w:tabs>
          <w:tab w:val="left" w:pos="567"/>
          <w:tab w:val="left" w:pos="1134"/>
        </w:tabs>
        <w:ind w:left="1134"/>
        <w:jc w:val="both"/>
        <w:rPr>
          <w:rFonts w:ascii="Times New Roman" w:hAnsi="Times New Roman"/>
          <w:sz w:val="24"/>
          <w:szCs w:val="24"/>
        </w:rPr>
      </w:pPr>
    </w:p>
    <w:p w:rsidR="00552C6A" w:rsidRDefault="00D71581" w:rsidP="00552C6A">
      <w:pPr>
        <w:pStyle w:val="NoSpacing"/>
        <w:numPr>
          <w:ilvl w:val="0"/>
          <w:numId w:val="5"/>
        </w:numPr>
        <w:tabs>
          <w:tab w:val="left" w:pos="567"/>
          <w:tab w:val="left" w:pos="1134"/>
        </w:tabs>
        <w:ind w:hanging="153"/>
        <w:jc w:val="both"/>
        <w:rPr>
          <w:rFonts w:ascii="Times New Roman" w:hAnsi="Times New Roman"/>
          <w:sz w:val="24"/>
          <w:szCs w:val="24"/>
          <w:u w:val="single"/>
        </w:rPr>
      </w:pPr>
      <w:r w:rsidRPr="00222044">
        <w:rPr>
          <w:rFonts w:ascii="Times New Roman" w:hAnsi="Times New Roman"/>
          <w:sz w:val="24"/>
          <w:szCs w:val="24"/>
          <w:u w:val="single"/>
        </w:rPr>
        <w:t xml:space="preserve">And Whereas the Settlor is desirous by the reason of the </w:t>
      </w:r>
      <w:r w:rsidRPr="00552C6A">
        <w:rPr>
          <w:rFonts w:ascii="Times New Roman" w:hAnsi="Times New Roman"/>
          <w:sz w:val="24"/>
          <w:szCs w:val="24"/>
          <w:u w:val="single"/>
        </w:rPr>
        <w:t xml:space="preserve">natural, love and affection, </w:t>
      </w:r>
    </w:p>
    <w:p w:rsidR="00D71581" w:rsidRPr="00552C6A" w:rsidRDefault="00D71581" w:rsidP="00552C6A">
      <w:pPr>
        <w:pStyle w:val="NoSpacing"/>
        <w:tabs>
          <w:tab w:val="left" w:pos="567"/>
          <w:tab w:val="left" w:pos="1134"/>
        </w:tabs>
        <w:ind w:left="1134"/>
        <w:jc w:val="both"/>
        <w:rPr>
          <w:rFonts w:ascii="Times New Roman" w:hAnsi="Times New Roman"/>
          <w:sz w:val="24"/>
          <w:szCs w:val="24"/>
          <w:u w:val="single"/>
        </w:rPr>
      </w:pPr>
      <w:r w:rsidRPr="00552C6A">
        <w:rPr>
          <w:rFonts w:ascii="Times New Roman" w:hAnsi="Times New Roman"/>
          <w:sz w:val="24"/>
          <w:szCs w:val="24"/>
          <w:u w:val="single"/>
        </w:rPr>
        <w:t>he has for the beneficiaries referred to in paragraph 2.1 of making some provision for them in the matter set out herein, and in order to comply with the order of the High Court aforesaid</w:t>
      </w:r>
      <w:r w:rsidRPr="00552C6A">
        <w:rPr>
          <w:rFonts w:ascii="Times New Roman" w:hAnsi="Times New Roman"/>
          <w:sz w:val="24"/>
          <w:szCs w:val="24"/>
        </w:rPr>
        <w:t xml:space="preserve">; </w:t>
      </w:r>
    </w:p>
    <w:p w:rsidR="009C4CBD" w:rsidRPr="00222044" w:rsidRDefault="009C4CBD" w:rsidP="00D71581">
      <w:pPr>
        <w:pStyle w:val="NoSpacing"/>
        <w:tabs>
          <w:tab w:val="left" w:pos="567"/>
          <w:tab w:val="left" w:pos="1134"/>
        </w:tabs>
        <w:ind w:left="1134"/>
        <w:jc w:val="both"/>
        <w:rPr>
          <w:rFonts w:ascii="Times New Roman" w:hAnsi="Times New Roman"/>
          <w:sz w:val="24"/>
          <w:szCs w:val="24"/>
        </w:rPr>
      </w:pPr>
    </w:p>
    <w:p w:rsidR="00552C6A" w:rsidRDefault="009C4CBD" w:rsidP="00552C6A">
      <w:pPr>
        <w:pStyle w:val="NoSpacing"/>
        <w:numPr>
          <w:ilvl w:val="0"/>
          <w:numId w:val="5"/>
        </w:numPr>
        <w:tabs>
          <w:tab w:val="left" w:pos="567"/>
          <w:tab w:val="left" w:pos="1134"/>
        </w:tabs>
        <w:ind w:hanging="153"/>
        <w:jc w:val="both"/>
        <w:rPr>
          <w:rFonts w:ascii="Times New Roman" w:hAnsi="Times New Roman"/>
          <w:sz w:val="24"/>
          <w:szCs w:val="24"/>
        </w:rPr>
      </w:pPr>
      <w:r w:rsidRPr="00222044">
        <w:rPr>
          <w:rFonts w:ascii="Times New Roman" w:hAnsi="Times New Roman"/>
          <w:sz w:val="24"/>
          <w:szCs w:val="24"/>
        </w:rPr>
        <w:t xml:space="preserve">And Whereas the Settlor has resolved to amend the Deed </w:t>
      </w:r>
      <w:r w:rsidRPr="00552C6A">
        <w:rPr>
          <w:rFonts w:ascii="Times New Roman" w:hAnsi="Times New Roman"/>
          <w:sz w:val="24"/>
          <w:szCs w:val="24"/>
        </w:rPr>
        <w:t xml:space="preserve">of Trust established on </w:t>
      </w:r>
    </w:p>
    <w:p w:rsidR="009C4CBD" w:rsidRPr="00552C6A" w:rsidRDefault="009C4CBD" w:rsidP="00552C6A">
      <w:pPr>
        <w:pStyle w:val="NoSpacing"/>
        <w:tabs>
          <w:tab w:val="left" w:pos="567"/>
          <w:tab w:val="left" w:pos="1134"/>
        </w:tabs>
        <w:ind w:left="1134"/>
        <w:jc w:val="both"/>
        <w:rPr>
          <w:rFonts w:ascii="Times New Roman" w:hAnsi="Times New Roman"/>
          <w:sz w:val="24"/>
          <w:szCs w:val="24"/>
        </w:rPr>
      </w:pPr>
      <w:r w:rsidRPr="00552C6A">
        <w:rPr>
          <w:rFonts w:ascii="Times New Roman" w:hAnsi="Times New Roman"/>
          <w:sz w:val="24"/>
          <w:szCs w:val="24"/>
        </w:rPr>
        <w:t>the 13</w:t>
      </w:r>
      <w:r w:rsidRPr="00552C6A">
        <w:rPr>
          <w:rFonts w:ascii="Times New Roman" w:hAnsi="Times New Roman"/>
          <w:sz w:val="24"/>
          <w:szCs w:val="24"/>
          <w:vertAlign w:val="superscript"/>
        </w:rPr>
        <w:t>th</w:t>
      </w:r>
      <w:r w:rsidRPr="00552C6A">
        <w:rPr>
          <w:rFonts w:ascii="Times New Roman" w:hAnsi="Times New Roman"/>
          <w:sz w:val="24"/>
          <w:szCs w:val="24"/>
        </w:rPr>
        <w:t xml:space="preserve"> of February 2001 in the form set out herein to be administered by the Trustees in accordance with the Trust Deed and to provide an initial sum</w:t>
      </w:r>
      <w:r w:rsidR="00A67F65" w:rsidRPr="00552C6A">
        <w:rPr>
          <w:rFonts w:ascii="Times New Roman" w:hAnsi="Times New Roman"/>
          <w:sz w:val="24"/>
          <w:szCs w:val="24"/>
        </w:rPr>
        <w:t xml:space="preserve"> for the Trust Fund referred to in this Trust Deed.</w:t>
      </w:r>
    </w:p>
    <w:p w:rsidR="00D952F3" w:rsidRPr="00222044" w:rsidRDefault="00D952F3" w:rsidP="00A67F65">
      <w:pPr>
        <w:pStyle w:val="NoSpacing"/>
        <w:tabs>
          <w:tab w:val="left" w:pos="567"/>
          <w:tab w:val="left" w:pos="1134"/>
        </w:tabs>
        <w:ind w:left="1134"/>
        <w:jc w:val="both"/>
        <w:rPr>
          <w:rFonts w:ascii="Times New Roman" w:hAnsi="Times New Roman"/>
          <w:sz w:val="24"/>
          <w:szCs w:val="24"/>
        </w:rPr>
      </w:pPr>
    </w:p>
    <w:p w:rsidR="00552C6A" w:rsidRDefault="00D952F3" w:rsidP="00552C6A">
      <w:pPr>
        <w:pStyle w:val="NoSpacing"/>
        <w:numPr>
          <w:ilvl w:val="0"/>
          <w:numId w:val="5"/>
        </w:numPr>
        <w:tabs>
          <w:tab w:val="left" w:pos="567"/>
          <w:tab w:val="left" w:pos="1134"/>
        </w:tabs>
        <w:ind w:hanging="153"/>
        <w:jc w:val="both"/>
        <w:rPr>
          <w:rFonts w:ascii="Times New Roman" w:hAnsi="Times New Roman"/>
          <w:sz w:val="24"/>
          <w:szCs w:val="24"/>
        </w:rPr>
      </w:pPr>
      <w:r w:rsidRPr="00222044">
        <w:rPr>
          <w:rFonts w:ascii="Times New Roman" w:hAnsi="Times New Roman"/>
          <w:sz w:val="24"/>
          <w:szCs w:val="24"/>
        </w:rPr>
        <w:t xml:space="preserve">The Trustees at the request of the Settlor have agreed </w:t>
      </w:r>
      <w:r w:rsidRPr="00552C6A">
        <w:rPr>
          <w:rFonts w:ascii="Times New Roman" w:hAnsi="Times New Roman"/>
          <w:sz w:val="24"/>
          <w:szCs w:val="24"/>
        </w:rPr>
        <w:t xml:space="preserve">to serve as Trustees of the </w:t>
      </w:r>
    </w:p>
    <w:p w:rsidR="00D952F3" w:rsidRPr="00552C6A" w:rsidRDefault="00552C6A" w:rsidP="00552C6A">
      <w:pPr>
        <w:pStyle w:val="NoSpacing"/>
        <w:tabs>
          <w:tab w:val="left" w:pos="567"/>
          <w:tab w:val="left" w:pos="1134"/>
        </w:tabs>
        <w:ind w:left="720"/>
        <w:jc w:val="both"/>
        <w:rPr>
          <w:rFonts w:ascii="Times New Roman" w:hAnsi="Times New Roman"/>
          <w:sz w:val="24"/>
          <w:szCs w:val="24"/>
        </w:rPr>
      </w:pPr>
      <w:r>
        <w:rPr>
          <w:rFonts w:ascii="Times New Roman" w:hAnsi="Times New Roman"/>
          <w:sz w:val="24"/>
          <w:szCs w:val="24"/>
        </w:rPr>
        <w:tab/>
      </w:r>
      <w:r w:rsidR="00D952F3" w:rsidRPr="00552C6A">
        <w:rPr>
          <w:rFonts w:ascii="Times New Roman" w:hAnsi="Times New Roman"/>
          <w:sz w:val="24"/>
          <w:szCs w:val="24"/>
        </w:rPr>
        <w:t>Trust</w:t>
      </w:r>
    </w:p>
    <w:p w:rsidR="00D952F3" w:rsidRPr="00222044" w:rsidRDefault="00D952F3" w:rsidP="00D952F3">
      <w:pPr>
        <w:pStyle w:val="NoSpacing"/>
        <w:tabs>
          <w:tab w:val="left" w:pos="720"/>
          <w:tab w:val="left" w:pos="1134"/>
        </w:tabs>
        <w:ind w:left="720"/>
        <w:jc w:val="both"/>
        <w:rPr>
          <w:rFonts w:ascii="Times New Roman" w:hAnsi="Times New Roman"/>
          <w:sz w:val="24"/>
          <w:szCs w:val="24"/>
        </w:rPr>
      </w:pPr>
    </w:p>
    <w:p w:rsidR="00D952F3" w:rsidRPr="00222044" w:rsidRDefault="00D952F3" w:rsidP="00D952F3">
      <w:pPr>
        <w:pStyle w:val="NoSpacing"/>
        <w:tabs>
          <w:tab w:val="left" w:pos="720"/>
          <w:tab w:val="left" w:pos="1134"/>
        </w:tabs>
        <w:ind w:left="720" w:hanging="153"/>
        <w:jc w:val="both"/>
        <w:rPr>
          <w:rFonts w:ascii="Times New Roman" w:hAnsi="Times New Roman"/>
          <w:b/>
          <w:sz w:val="24"/>
          <w:szCs w:val="24"/>
          <w:u w:val="single"/>
        </w:rPr>
      </w:pPr>
      <w:r w:rsidRPr="00222044">
        <w:rPr>
          <w:rFonts w:ascii="Times New Roman" w:hAnsi="Times New Roman"/>
          <w:b/>
          <w:sz w:val="24"/>
          <w:szCs w:val="24"/>
          <w:u w:val="single"/>
        </w:rPr>
        <w:t>NOW THEREFORE THESE PRESENTS WITNESSETH THAT:</w:t>
      </w:r>
    </w:p>
    <w:p w:rsidR="00D952F3" w:rsidRPr="00222044" w:rsidRDefault="00D952F3" w:rsidP="00D952F3">
      <w:pPr>
        <w:pStyle w:val="NoSpacing"/>
        <w:tabs>
          <w:tab w:val="left" w:pos="720"/>
          <w:tab w:val="left" w:pos="1134"/>
        </w:tabs>
        <w:ind w:left="720" w:hanging="153"/>
        <w:jc w:val="both"/>
        <w:rPr>
          <w:rFonts w:ascii="Times New Roman" w:hAnsi="Times New Roman"/>
          <w:sz w:val="24"/>
          <w:szCs w:val="24"/>
        </w:rPr>
      </w:pPr>
    </w:p>
    <w:p w:rsidR="00D952F3" w:rsidRPr="00222044" w:rsidRDefault="00D952F3" w:rsidP="00D952F3">
      <w:pPr>
        <w:pStyle w:val="NoSpacing"/>
        <w:tabs>
          <w:tab w:val="left" w:pos="720"/>
          <w:tab w:val="left" w:pos="1134"/>
        </w:tabs>
        <w:ind w:left="720" w:hanging="153"/>
        <w:jc w:val="both"/>
        <w:rPr>
          <w:rFonts w:ascii="Times New Roman" w:hAnsi="Times New Roman"/>
          <w:b/>
          <w:sz w:val="24"/>
          <w:szCs w:val="24"/>
          <w:u w:val="single"/>
        </w:rPr>
      </w:pPr>
      <w:r w:rsidRPr="00222044">
        <w:rPr>
          <w:rFonts w:ascii="Times New Roman" w:hAnsi="Times New Roman"/>
          <w:b/>
          <w:sz w:val="24"/>
          <w:szCs w:val="24"/>
          <w:u w:val="single"/>
        </w:rPr>
        <w:t>ESTABLISHMENT</w:t>
      </w:r>
    </w:p>
    <w:p w:rsidR="00D952F3" w:rsidRPr="00222044" w:rsidRDefault="00D952F3" w:rsidP="00D952F3">
      <w:pPr>
        <w:pStyle w:val="NoSpacing"/>
        <w:tabs>
          <w:tab w:val="left" w:pos="720"/>
          <w:tab w:val="left" w:pos="1134"/>
        </w:tabs>
        <w:ind w:left="720" w:hanging="153"/>
        <w:jc w:val="both"/>
        <w:rPr>
          <w:rFonts w:ascii="Times New Roman" w:hAnsi="Times New Roman"/>
          <w:sz w:val="24"/>
          <w:szCs w:val="24"/>
        </w:rPr>
      </w:pPr>
    </w:p>
    <w:p w:rsidR="00D952F3" w:rsidRPr="00222044" w:rsidRDefault="00D952F3" w:rsidP="00552C6A">
      <w:pPr>
        <w:pStyle w:val="NoSpacing"/>
        <w:numPr>
          <w:ilvl w:val="0"/>
          <w:numId w:val="6"/>
        </w:numPr>
        <w:tabs>
          <w:tab w:val="left" w:pos="720"/>
          <w:tab w:val="left" w:pos="1134"/>
        </w:tabs>
        <w:ind w:left="1134" w:hanging="207"/>
        <w:jc w:val="both"/>
        <w:rPr>
          <w:rFonts w:ascii="Times New Roman" w:hAnsi="Times New Roman"/>
          <w:sz w:val="24"/>
          <w:szCs w:val="24"/>
          <w:u w:val="single"/>
        </w:rPr>
      </w:pPr>
      <w:r w:rsidRPr="00222044">
        <w:rPr>
          <w:rFonts w:ascii="Times New Roman" w:hAnsi="Times New Roman"/>
          <w:sz w:val="24"/>
          <w:szCs w:val="24"/>
          <w:u w:val="single"/>
        </w:rPr>
        <w:t>That the Settlor hereby establishes a Trust constituted for the purpose set out herein and subject to the terms and conditions set out herein</w:t>
      </w:r>
      <w:r w:rsidR="00F979CE" w:rsidRPr="00222044">
        <w:rPr>
          <w:rFonts w:ascii="Times New Roman" w:hAnsi="Times New Roman"/>
          <w:sz w:val="24"/>
          <w:szCs w:val="24"/>
          <w:u w:val="single"/>
        </w:rPr>
        <w:t>.”</w:t>
      </w:r>
    </w:p>
    <w:p w:rsidR="00D952F3" w:rsidRPr="00222044" w:rsidRDefault="00D952F3" w:rsidP="00552C6A">
      <w:pPr>
        <w:pStyle w:val="NoSpacing"/>
        <w:tabs>
          <w:tab w:val="left" w:pos="720"/>
          <w:tab w:val="left" w:pos="1134"/>
        </w:tabs>
        <w:ind w:left="1134"/>
        <w:jc w:val="both"/>
        <w:rPr>
          <w:rFonts w:ascii="Times New Roman" w:hAnsi="Times New Roman"/>
          <w:sz w:val="24"/>
          <w:szCs w:val="24"/>
        </w:rPr>
      </w:pPr>
      <w:r w:rsidRPr="00222044">
        <w:rPr>
          <w:rFonts w:ascii="Times New Roman" w:hAnsi="Times New Roman"/>
          <w:sz w:val="24"/>
          <w:szCs w:val="24"/>
        </w:rPr>
        <w:t>(The underlining is for emphasis)</w:t>
      </w:r>
    </w:p>
    <w:p w:rsidR="00F979CE" w:rsidRPr="00222044" w:rsidRDefault="00F979CE" w:rsidP="00F979CE">
      <w:pPr>
        <w:pStyle w:val="NoSpacing"/>
        <w:tabs>
          <w:tab w:val="left" w:pos="720"/>
          <w:tab w:val="left" w:pos="1134"/>
        </w:tabs>
        <w:jc w:val="both"/>
        <w:rPr>
          <w:rFonts w:ascii="Times New Roman" w:hAnsi="Times New Roman"/>
          <w:sz w:val="24"/>
          <w:szCs w:val="24"/>
        </w:rPr>
      </w:pPr>
    </w:p>
    <w:p w:rsidR="00F979CE" w:rsidRPr="00222044" w:rsidRDefault="00F979CE" w:rsidP="00F979CE">
      <w:pPr>
        <w:pStyle w:val="NoSpacing"/>
        <w:tabs>
          <w:tab w:val="left" w:pos="720"/>
          <w:tab w:val="left" w:pos="1134"/>
        </w:tabs>
        <w:jc w:val="both"/>
        <w:rPr>
          <w:rFonts w:ascii="Times New Roman" w:hAnsi="Times New Roman"/>
          <w:sz w:val="24"/>
          <w:szCs w:val="24"/>
        </w:rPr>
      </w:pPr>
    </w:p>
    <w:p w:rsidR="00FD379B" w:rsidRPr="00222044" w:rsidRDefault="00FD379B" w:rsidP="00F979CE">
      <w:pPr>
        <w:pStyle w:val="NoSpacing"/>
        <w:tabs>
          <w:tab w:val="left" w:pos="720"/>
          <w:tab w:val="left" w:pos="1134"/>
        </w:tabs>
        <w:jc w:val="both"/>
        <w:rPr>
          <w:rFonts w:ascii="Times New Roman" w:hAnsi="Times New Roman"/>
          <w:sz w:val="24"/>
          <w:szCs w:val="24"/>
        </w:rPr>
      </w:pPr>
    </w:p>
    <w:p w:rsidR="00F979CE" w:rsidRPr="00222044" w:rsidRDefault="00F979CE" w:rsidP="00FD379B">
      <w:pPr>
        <w:pStyle w:val="NoSpacing"/>
        <w:tabs>
          <w:tab w:val="left" w:pos="720"/>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00FD379B" w:rsidRPr="00222044">
        <w:rPr>
          <w:rFonts w:ascii="Times New Roman" w:hAnsi="Times New Roman"/>
          <w:sz w:val="24"/>
          <w:szCs w:val="24"/>
        </w:rPr>
        <w:tab/>
        <w:t>The deceased died in 2007 leaving his two families at logger heads.  His first wife Otilia was appointed executrix dative of his estate.  His two off-springs from his second family</w:t>
      </w:r>
      <w:r w:rsidR="00BD16C0" w:rsidRPr="00222044">
        <w:rPr>
          <w:rFonts w:ascii="Times New Roman" w:hAnsi="Times New Roman"/>
          <w:sz w:val="24"/>
          <w:szCs w:val="24"/>
        </w:rPr>
        <w:t>,</w:t>
      </w:r>
      <w:r w:rsidR="00FD379B" w:rsidRPr="00222044">
        <w:rPr>
          <w:rFonts w:ascii="Times New Roman" w:hAnsi="Times New Roman"/>
          <w:sz w:val="24"/>
          <w:szCs w:val="24"/>
        </w:rPr>
        <w:t xml:space="preserve"> that is</w:t>
      </w:r>
      <w:r w:rsidR="00BD16C0" w:rsidRPr="00222044">
        <w:rPr>
          <w:rFonts w:ascii="Times New Roman" w:hAnsi="Times New Roman"/>
          <w:sz w:val="24"/>
          <w:szCs w:val="24"/>
        </w:rPr>
        <w:t>,</w:t>
      </w:r>
      <w:r w:rsidR="00FD379B" w:rsidRPr="00222044">
        <w:rPr>
          <w:rFonts w:ascii="Times New Roman" w:hAnsi="Times New Roman"/>
          <w:sz w:val="24"/>
          <w:szCs w:val="24"/>
        </w:rPr>
        <w:t xml:space="preserve"> Albertina Hazvineyi and Albert Tariro instituted two claims in HC 4119/13 for the nullification of the Mashoko-Kusisa Family Trust on the basis that it was unlawfully established and in HC 4120/13 for the provision of accounts of the trust and their debatement.</w:t>
      </w:r>
    </w:p>
    <w:p w:rsidR="00284A36" w:rsidRPr="00222044" w:rsidRDefault="00284A36" w:rsidP="00FD379B">
      <w:pPr>
        <w:pStyle w:val="NoSpacing"/>
        <w:tabs>
          <w:tab w:val="left" w:pos="720"/>
          <w:tab w:val="left" w:pos="1134"/>
        </w:tabs>
        <w:spacing w:line="480" w:lineRule="auto"/>
        <w:jc w:val="both"/>
        <w:rPr>
          <w:rFonts w:ascii="Times New Roman" w:hAnsi="Times New Roman"/>
          <w:sz w:val="24"/>
          <w:szCs w:val="24"/>
        </w:rPr>
      </w:pPr>
    </w:p>
    <w:p w:rsidR="00FD379B" w:rsidRDefault="00FD379B" w:rsidP="00FD379B">
      <w:pPr>
        <w:pStyle w:val="NoSpacing"/>
        <w:tabs>
          <w:tab w:val="left" w:pos="720"/>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Not to be outdone, the first and second appellants brought a claim in HC 6759/14 against Albertina Hazvineyi</w:t>
      </w:r>
      <w:r w:rsidR="00BD16C0" w:rsidRPr="00222044">
        <w:rPr>
          <w:rFonts w:ascii="Times New Roman" w:hAnsi="Times New Roman"/>
          <w:sz w:val="24"/>
          <w:szCs w:val="24"/>
        </w:rPr>
        <w:t>, who had taken occupation of</w:t>
      </w:r>
      <w:r w:rsidRPr="00222044">
        <w:rPr>
          <w:rFonts w:ascii="Times New Roman" w:hAnsi="Times New Roman"/>
          <w:sz w:val="24"/>
          <w:szCs w:val="24"/>
        </w:rPr>
        <w:t xml:space="preserve"> the property along with her mother, </w:t>
      </w:r>
      <w:r w:rsidRPr="00222044">
        <w:rPr>
          <w:rFonts w:ascii="Times New Roman" w:hAnsi="Times New Roman"/>
          <w:sz w:val="24"/>
          <w:szCs w:val="24"/>
        </w:rPr>
        <w:lastRenderedPageBreak/>
        <w:t xml:space="preserve">for eviction and ancillary relief.  The </w:t>
      </w:r>
      <w:r w:rsidR="00BD16C0" w:rsidRPr="00222044">
        <w:rPr>
          <w:rFonts w:ascii="Times New Roman" w:hAnsi="Times New Roman"/>
          <w:sz w:val="24"/>
          <w:szCs w:val="24"/>
        </w:rPr>
        <w:t>three</w:t>
      </w:r>
      <w:r w:rsidRPr="00222044">
        <w:rPr>
          <w:rFonts w:ascii="Times New Roman" w:hAnsi="Times New Roman"/>
          <w:sz w:val="24"/>
          <w:szCs w:val="24"/>
        </w:rPr>
        <w:t xml:space="preserve"> cases were consolidated for purposes of tr</w:t>
      </w:r>
      <w:r w:rsidR="00BD16C0" w:rsidRPr="00222044">
        <w:rPr>
          <w:rFonts w:ascii="Times New Roman" w:hAnsi="Times New Roman"/>
          <w:sz w:val="24"/>
          <w:szCs w:val="24"/>
        </w:rPr>
        <w:t>ial</w:t>
      </w:r>
      <w:r w:rsidRPr="00222044">
        <w:rPr>
          <w:rFonts w:ascii="Times New Roman" w:hAnsi="Times New Roman"/>
          <w:sz w:val="24"/>
          <w:szCs w:val="24"/>
        </w:rPr>
        <w:t xml:space="preserve"> and dealt with as one.</w:t>
      </w:r>
    </w:p>
    <w:p w:rsidR="00552C6A" w:rsidRPr="00222044" w:rsidRDefault="00552C6A" w:rsidP="00FD379B">
      <w:pPr>
        <w:pStyle w:val="NoSpacing"/>
        <w:tabs>
          <w:tab w:val="left" w:pos="720"/>
          <w:tab w:val="left" w:pos="1134"/>
        </w:tabs>
        <w:spacing w:line="480" w:lineRule="auto"/>
        <w:jc w:val="both"/>
        <w:rPr>
          <w:rFonts w:ascii="Times New Roman" w:hAnsi="Times New Roman"/>
          <w:sz w:val="24"/>
          <w:szCs w:val="24"/>
        </w:rPr>
      </w:pPr>
    </w:p>
    <w:p w:rsidR="00FD379B" w:rsidRPr="00222044" w:rsidRDefault="00FD379B" w:rsidP="00FD379B">
      <w:pPr>
        <w:pStyle w:val="NoSpacing"/>
        <w:tabs>
          <w:tab w:val="left" w:pos="720"/>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The basis of the claim against the appellants in HC</w:t>
      </w:r>
      <w:r w:rsidR="00217FC4" w:rsidRPr="00222044">
        <w:rPr>
          <w:rFonts w:ascii="Times New Roman" w:hAnsi="Times New Roman"/>
          <w:sz w:val="24"/>
          <w:szCs w:val="24"/>
        </w:rPr>
        <w:t> </w:t>
      </w:r>
      <w:r w:rsidRPr="00222044">
        <w:rPr>
          <w:rFonts w:ascii="Times New Roman" w:hAnsi="Times New Roman"/>
          <w:sz w:val="24"/>
          <w:szCs w:val="24"/>
        </w:rPr>
        <w:t>4119/13 was that the court order by Karwi J did not provide for the change of name of the trust and the addition of four</w:t>
      </w:r>
      <w:r w:rsidR="00217FC4" w:rsidRPr="00222044">
        <w:rPr>
          <w:rFonts w:ascii="Times New Roman" w:hAnsi="Times New Roman"/>
          <w:sz w:val="24"/>
          <w:szCs w:val="24"/>
        </w:rPr>
        <w:t xml:space="preserve"> more beneficiaries.  The order sought was a declarati</w:t>
      </w:r>
      <w:r w:rsidR="00BD16C0" w:rsidRPr="00222044">
        <w:rPr>
          <w:rFonts w:ascii="Times New Roman" w:hAnsi="Times New Roman"/>
          <w:sz w:val="24"/>
          <w:szCs w:val="24"/>
        </w:rPr>
        <w:t>on</w:t>
      </w:r>
      <w:r w:rsidR="00217FC4" w:rsidRPr="00222044">
        <w:rPr>
          <w:rFonts w:ascii="Times New Roman" w:hAnsi="Times New Roman"/>
          <w:sz w:val="24"/>
          <w:szCs w:val="24"/>
        </w:rPr>
        <w:t xml:space="preserve"> of nullity and that the purpo</w:t>
      </w:r>
      <w:r w:rsidR="00BD16C0" w:rsidRPr="00222044">
        <w:rPr>
          <w:rFonts w:ascii="Times New Roman" w:hAnsi="Times New Roman"/>
          <w:sz w:val="24"/>
          <w:szCs w:val="24"/>
        </w:rPr>
        <w:t>r</w:t>
      </w:r>
      <w:r w:rsidR="00217FC4" w:rsidRPr="00222044">
        <w:rPr>
          <w:rFonts w:ascii="Times New Roman" w:hAnsi="Times New Roman"/>
          <w:sz w:val="24"/>
          <w:szCs w:val="24"/>
        </w:rPr>
        <w:t xml:space="preserve">ted amendment of the Mashoko- Chikosi Family Trust was </w:t>
      </w:r>
      <w:r w:rsidR="00217FC4" w:rsidRPr="00222044">
        <w:rPr>
          <w:rFonts w:ascii="Times New Roman" w:hAnsi="Times New Roman"/>
          <w:i/>
          <w:sz w:val="24"/>
          <w:szCs w:val="24"/>
        </w:rPr>
        <w:t>ultra vires</w:t>
      </w:r>
      <w:r w:rsidR="00217FC4" w:rsidRPr="00222044">
        <w:rPr>
          <w:rFonts w:ascii="Times New Roman" w:hAnsi="Times New Roman"/>
          <w:sz w:val="24"/>
          <w:szCs w:val="24"/>
        </w:rPr>
        <w:t xml:space="preserve"> the court order granted in 2005.</w:t>
      </w:r>
    </w:p>
    <w:p w:rsidR="00217FC4" w:rsidRPr="00222044" w:rsidRDefault="00217FC4" w:rsidP="00FD379B">
      <w:pPr>
        <w:pStyle w:val="NoSpacing"/>
        <w:tabs>
          <w:tab w:val="left" w:pos="720"/>
          <w:tab w:val="left" w:pos="1134"/>
        </w:tabs>
        <w:spacing w:line="480" w:lineRule="auto"/>
        <w:jc w:val="both"/>
        <w:rPr>
          <w:rFonts w:ascii="Times New Roman" w:hAnsi="Times New Roman"/>
          <w:sz w:val="24"/>
          <w:szCs w:val="24"/>
        </w:rPr>
      </w:pPr>
    </w:p>
    <w:p w:rsidR="00217FC4" w:rsidRPr="00222044" w:rsidRDefault="00217FC4" w:rsidP="00217FC4">
      <w:pPr>
        <w:pStyle w:val="NoSpacing"/>
        <w:tabs>
          <w:tab w:val="left" w:pos="720"/>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The basis of the appellants’ claim in HC 6759/14 was that Albertina Hazvineyi had no lawful authority to occupy the property which she moved into without the approval of the Trustees</w:t>
      </w:r>
      <w:r w:rsidR="00143045" w:rsidRPr="00222044">
        <w:rPr>
          <w:rFonts w:ascii="Times New Roman" w:hAnsi="Times New Roman"/>
          <w:sz w:val="24"/>
          <w:szCs w:val="24"/>
        </w:rPr>
        <w:t xml:space="preserve"> of the Mashoko-Kusisa Family Trust</w:t>
      </w:r>
      <w:r w:rsidRPr="00222044">
        <w:rPr>
          <w:rFonts w:ascii="Times New Roman" w:hAnsi="Times New Roman"/>
          <w:sz w:val="24"/>
          <w:szCs w:val="24"/>
        </w:rPr>
        <w:t>.  In the consolidated action it was treated as a counter claim.</w:t>
      </w:r>
    </w:p>
    <w:p w:rsidR="00AC51C7" w:rsidRPr="00222044" w:rsidRDefault="00AC51C7" w:rsidP="00217FC4">
      <w:pPr>
        <w:pStyle w:val="NoSpacing"/>
        <w:tabs>
          <w:tab w:val="left" w:pos="720"/>
          <w:tab w:val="left" w:pos="1134"/>
        </w:tabs>
        <w:spacing w:line="480" w:lineRule="auto"/>
        <w:jc w:val="both"/>
        <w:rPr>
          <w:rFonts w:ascii="Times New Roman" w:hAnsi="Times New Roman"/>
          <w:sz w:val="24"/>
          <w:szCs w:val="24"/>
        </w:rPr>
      </w:pPr>
    </w:p>
    <w:p w:rsidR="00AC51C7" w:rsidRPr="00222044" w:rsidRDefault="00AC51C7" w:rsidP="00AC51C7">
      <w:pPr>
        <w:pStyle w:val="NoSpacing"/>
        <w:tabs>
          <w:tab w:val="left" w:pos="720"/>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 xml:space="preserve">Following a trial in which the appellants elected not to lead any evidence but were content with opening and closing the defendants’ case without evidence, the court </w:t>
      </w:r>
      <w:r w:rsidR="00A766EF" w:rsidRPr="00222044">
        <w:rPr>
          <w:rFonts w:ascii="Times New Roman" w:hAnsi="Times New Roman"/>
          <w:i/>
          <w:sz w:val="24"/>
          <w:szCs w:val="24"/>
        </w:rPr>
        <w:t>a quo</w:t>
      </w:r>
      <w:r w:rsidR="00A766EF" w:rsidRPr="00222044">
        <w:rPr>
          <w:rFonts w:ascii="Times New Roman" w:hAnsi="Times New Roman"/>
          <w:sz w:val="24"/>
          <w:szCs w:val="24"/>
        </w:rPr>
        <w:t xml:space="preserve"> found in favour of the respondents.  It set aside the Mashoko-</w:t>
      </w:r>
      <w:r w:rsidR="002F1A08" w:rsidRPr="00222044">
        <w:rPr>
          <w:rFonts w:ascii="Times New Roman" w:hAnsi="Times New Roman"/>
          <w:sz w:val="24"/>
          <w:szCs w:val="24"/>
        </w:rPr>
        <w:t>Kusisa Family Trust declaring it</w:t>
      </w:r>
      <w:r w:rsidR="00A766EF" w:rsidRPr="00222044">
        <w:rPr>
          <w:rFonts w:ascii="Times New Roman" w:hAnsi="Times New Roman"/>
          <w:sz w:val="24"/>
          <w:szCs w:val="24"/>
        </w:rPr>
        <w:t xml:space="preserve"> a nullity on the basis that the deceased did not have power to amend the trust deed by changing its name and adding more beneficiaries.</w:t>
      </w:r>
    </w:p>
    <w:p w:rsidR="00A766EF" w:rsidRPr="00222044" w:rsidRDefault="00A766EF" w:rsidP="00AC51C7">
      <w:pPr>
        <w:pStyle w:val="NoSpacing"/>
        <w:tabs>
          <w:tab w:val="left" w:pos="720"/>
          <w:tab w:val="left" w:pos="1134"/>
        </w:tabs>
        <w:spacing w:line="480" w:lineRule="auto"/>
        <w:jc w:val="both"/>
        <w:rPr>
          <w:rFonts w:ascii="Times New Roman" w:hAnsi="Times New Roman"/>
          <w:sz w:val="24"/>
          <w:szCs w:val="24"/>
        </w:rPr>
      </w:pPr>
    </w:p>
    <w:p w:rsidR="00A766EF" w:rsidRPr="00222044" w:rsidRDefault="00A766EF" w:rsidP="00A766EF">
      <w:pPr>
        <w:pStyle w:val="NoSpacing"/>
        <w:tabs>
          <w:tab w:val="left" w:pos="720"/>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 xml:space="preserve">The court </w:t>
      </w:r>
      <w:r w:rsidRPr="00222044">
        <w:rPr>
          <w:rFonts w:ascii="Times New Roman" w:hAnsi="Times New Roman"/>
          <w:i/>
          <w:sz w:val="24"/>
          <w:szCs w:val="24"/>
        </w:rPr>
        <w:t>a quo</w:t>
      </w:r>
      <w:r w:rsidRPr="00222044">
        <w:rPr>
          <w:rFonts w:ascii="Times New Roman" w:hAnsi="Times New Roman"/>
          <w:sz w:val="24"/>
          <w:szCs w:val="24"/>
        </w:rPr>
        <w:t xml:space="preserve"> found that the amendments effected were </w:t>
      </w:r>
      <w:r w:rsidRPr="00222044">
        <w:rPr>
          <w:rFonts w:ascii="Times New Roman" w:hAnsi="Times New Roman"/>
          <w:i/>
          <w:sz w:val="24"/>
          <w:szCs w:val="24"/>
        </w:rPr>
        <w:t>ultra vires</w:t>
      </w:r>
      <w:r w:rsidRPr="00222044">
        <w:rPr>
          <w:rFonts w:ascii="Times New Roman" w:hAnsi="Times New Roman"/>
          <w:sz w:val="24"/>
          <w:szCs w:val="24"/>
        </w:rPr>
        <w:t xml:space="preserve"> the court order </w:t>
      </w:r>
      <w:r w:rsidR="00067C60" w:rsidRPr="00222044">
        <w:rPr>
          <w:rFonts w:ascii="Times New Roman" w:hAnsi="Times New Roman"/>
          <w:sz w:val="24"/>
          <w:szCs w:val="24"/>
        </w:rPr>
        <w:t xml:space="preserve">of 2005.  In respect of HC 4120/13 it found that the trustees were obliged to render a full account of the business operations and functions of the Mashoko-Kusisa Family Trust which account would be subject to debatement. </w:t>
      </w:r>
      <w:r w:rsidR="001A73CC" w:rsidRPr="00222044">
        <w:rPr>
          <w:rFonts w:ascii="Times New Roman" w:hAnsi="Times New Roman"/>
          <w:sz w:val="24"/>
          <w:szCs w:val="24"/>
        </w:rPr>
        <w:t>The counter claim was dismissed.</w:t>
      </w:r>
    </w:p>
    <w:p w:rsidR="001A73CC" w:rsidRPr="00222044" w:rsidRDefault="001A73CC" w:rsidP="00A766EF">
      <w:pPr>
        <w:pStyle w:val="NoSpacing"/>
        <w:tabs>
          <w:tab w:val="left" w:pos="720"/>
          <w:tab w:val="left" w:pos="1134"/>
        </w:tabs>
        <w:spacing w:line="480" w:lineRule="auto"/>
        <w:jc w:val="both"/>
        <w:rPr>
          <w:rFonts w:ascii="Times New Roman" w:hAnsi="Times New Roman"/>
          <w:sz w:val="24"/>
          <w:szCs w:val="24"/>
        </w:rPr>
      </w:pPr>
    </w:p>
    <w:p w:rsidR="001A73CC" w:rsidRPr="00222044" w:rsidRDefault="001A73CC" w:rsidP="00284A36">
      <w:pPr>
        <w:pStyle w:val="NoSpacing"/>
        <w:tabs>
          <w:tab w:val="left" w:pos="720"/>
          <w:tab w:val="left" w:pos="1134"/>
        </w:tabs>
        <w:spacing w:line="480" w:lineRule="auto"/>
        <w:jc w:val="both"/>
        <w:rPr>
          <w:rFonts w:ascii="Times New Roman" w:hAnsi="Times New Roman"/>
          <w:sz w:val="24"/>
          <w:szCs w:val="24"/>
        </w:rPr>
      </w:pPr>
      <w:r w:rsidRPr="00222044">
        <w:rPr>
          <w:rFonts w:ascii="Times New Roman" w:hAnsi="Times New Roman"/>
          <w:sz w:val="24"/>
          <w:szCs w:val="24"/>
        </w:rPr>
        <w:lastRenderedPageBreak/>
        <w:tab/>
      </w:r>
      <w:r w:rsidRPr="00222044">
        <w:rPr>
          <w:rFonts w:ascii="Times New Roman" w:hAnsi="Times New Roman"/>
          <w:sz w:val="24"/>
          <w:szCs w:val="24"/>
        </w:rPr>
        <w:tab/>
        <w:t>The appellants were aggrieved.  They noted the present appeal on the following six grounds:</w:t>
      </w:r>
    </w:p>
    <w:p w:rsidR="00552C6A" w:rsidRDefault="001A73CC" w:rsidP="00552C6A">
      <w:pPr>
        <w:pStyle w:val="NoSpacing"/>
        <w:tabs>
          <w:tab w:val="left" w:pos="567"/>
          <w:tab w:val="left" w:pos="720"/>
          <w:tab w:val="left" w:pos="1134"/>
        </w:tabs>
        <w:ind w:left="567"/>
        <w:jc w:val="both"/>
        <w:rPr>
          <w:rFonts w:ascii="Times New Roman" w:hAnsi="Times New Roman"/>
          <w:sz w:val="24"/>
          <w:szCs w:val="24"/>
        </w:rPr>
      </w:pPr>
      <w:r w:rsidRPr="00222044">
        <w:rPr>
          <w:rFonts w:ascii="Times New Roman" w:hAnsi="Times New Roman"/>
          <w:sz w:val="24"/>
          <w:szCs w:val="24"/>
        </w:rPr>
        <w:t>“1.</w:t>
      </w:r>
      <w:r w:rsidRPr="00222044">
        <w:rPr>
          <w:rFonts w:ascii="Times New Roman" w:hAnsi="Times New Roman"/>
          <w:sz w:val="24"/>
          <w:szCs w:val="24"/>
        </w:rPr>
        <w:tab/>
        <w:t>The High Court erred in finding that the amendment of the name of the Mashoko-</w:t>
      </w:r>
    </w:p>
    <w:p w:rsidR="001A73CC" w:rsidRPr="00222044" w:rsidRDefault="001A73CC" w:rsidP="00552C6A">
      <w:pPr>
        <w:pStyle w:val="NoSpacing"/>
        <w:tabs>
          <w:tab w:val="left" w:pos="567"/>
          <w:tab w:val="left" w:pos="720"/>
          <w:tab w:val="left" w:pos="1134"/>
        </w:tabs>
        <w:ind w:left="1134"/>
        <w:jc w:val="both"/>
        <w:rPr>
          <w:rFonts w:ascii="Times New Roman" w:hAnsi="Times New Roman"/>
          <w:sz w:val="24"/>
          <w:szCs w:val="24"/>
        </w:rPr>
      </w:pPr>
      <w:r w:rsidRPr="00222044">
        <w:rPr>
          <w:rFonts w:ascii="Times New Roman" w:hAnsi="Times New Roman"/>
          <w:sz w:val="24"/>
          <w:szCs w:val="24"/>
        </w:rPr>
        <w:t xml:space="preserve">Chikosi Family Trust was wrong and unlawfully done it having </w:t>
      </w:r>
      <w:r w:rsidR="004352B6" w:rsidRPr="00222044">
        <w:rPr>
          <w:rFonts w:ascii="Times New Roman" w:hAnsi="Times New Roman"/>
          <w:sz w:val="24"/>
          <w:szCs w:val="24"/>
        </w:rPr>
        <w:t xml:space="preserve">been done by the late Albert Machengete Mashoko and the third respondent in their capacity as trustees in the deed of trust executed by them </w:t>
      </w:r>
      <w:r w:rsidR="00552C6A">
        <w:rPr>
          <w:rFonts w:ascii="Times New Roman" w:hAnsi="Times New Roman"/>
          <w:sz w:val="24"/>
          <w:szCs w:val="24"/>
        </w:rPr>
        <w:t>on 8 May 2006 and not by Albert </w:t>
      </w:r>
      <w:r w:rsidR="004352B6" w:rsidRPr="00222044">
        <w:rPr>
          <w:rFonts w:ascii="Times New Roman" w:hAnsi="Times New Roman"/>
          <w:sz w:val="24"/>
          <w:szCs w:val="24"/>
        </w:rPr>
        <w:t>Machengete Mashoko alone.</w:t>
      </w:r>
    </w:p>
    <w:p w:rsidR="004352B6" w:rsidRPr="00222044" w:rsidRDefault="004352B6" w:rsidP="001A73CC">
      <w:pPr>
        <w:pStyle w:val="NoSpacing"/>
        <w:tabs>
          <w:tab w:val="left" w:pos="567"/>
          <w:tab w:val="left" w:pos="720"/>
          <w:tab w:val="left" w:pos="1134"/>
        </w:tabs>
        <w:ind w:left="1134"/>
        <w:jc w:val="both"/>
        <w:rPr>
          <w:rFonts w:ascii="Times New Roman" w:hAnsi="Times New Roman"/>
          <w:sz w:val="24"/>
          <w:szCs w:val="24"/>
        </w:rPr>
      </w:pPr>
    </w:p>
    <w:p w:rsidR="004352B6" w:rsidRPr="00222044" w:rsidRDefault="004352B6" w:rsidP="004352B6">
      <w:pPr>
        <w:pStyle w:val="NoSpacing"/>
        <w:numPr>
          <w:ilvl w:val="0"/>
          <w:numId w:val="6"/>
        </w:numPr>
        <w:ind w:left="1276" w:hanging="567"/>
        <w:jc w:val="both"/>
        <w:rPr>
          <w:rFonts w:ascii="Times New Roman" w:hAnsi="Times New Roman"/>
          <w:sz w:val="24"/>
          <w:szCs w:val="24"/>
        </w:rPr>
      </w:pPr>
      <w:r w:rsidRPr="00222044">
        <w:rPr>
          <w:rFonts w:ascii="Times New Roman" w:hAnsi="Times New Roman"/>
          <w:sz w:val="24"/>
          <w:szCs w:val="24"/>
        </w:rPr>
        <w:t xml:space="preserve">The High Court further erred in placing the </w:t>
      </w:r>
      <w:r w:rsidRPr="00222044">
        <w:rPr>
          <w:rFonts w:ascii="Times New Roman" w:hAnsi="Times New Roman"/>
          <w:i/>
          <w:sz w:val="24"/>
          <w:szCs w:val="24"/>
        </w:rPr>
        <w:t>onus</w:t>
      </w:r>
      <w:r w:rsidRPr="00222044">
        <w:rPr>
          <w:rFonts w:ascii="Times New Roman" w:hAnsi="Times New Roman"/>
          <w:sz w:val="24"/>
          <w:szCs w:val="24"/>
        </w:rPr>
        <w:t xml:space="preserve"> on the appellants who were defendants in case no HC 4119/13 and HC 4120/13 to prove the uncontested fact that the deed of tr</w:t>
      </w:r>
      <w:r w:rsidR="002F1A08" w:rsidRPr="00222044">
        <w:rPr>
          <w:rFonts w:ascii="Times New Roman" w:hAnsi="Times New Roman"/>
          <w:sz w:val="24"/>
          <w:szCs w:val="24"/>
        </w:rPr>
        <w:t>ust</w:t>
      </w:r>
      <w:r w:rsidRPr="00222044">
        <w:rPr>
          <w:rFonts w:ascii="Times New Roman" w:hAnsi="Times New Roman"/>
          <w:sz w:val="24"/>
          <w:szCs w:val="24"/>
        </w:rPr>
        <w:t xml:space="preserve"> executed on 8 May 2006 was executed by the trustees, which f</w:t>
      </w:r>
      <w:r w:rsidR="002F1A08" w:rsidRPr="00222044">
        <w:rPr>
          <w:rFonts w:ascii="Times New Roman" w:hAnsi="Times New Roman"/>
          <w:sz w:val="24"/>
          <w:szCs w:val="24"/>
        </w:rPr>
        <w:t xml:space="preserve">act </w:t>
      </w:r>
      <w:r w:rsidRPr="00222044">
        <w:rPr>
          <w:rFonts w:ascii="Times New Roman" w:hAnsi="Times New Roman"/>
          <w:sz w:val="24"/>
          <w:szCs w:val="24"/>
        </w:rPr>
        <w:t>appeared from the deed of trust.</w:t>
      </w:r>
    </w:p>
    <w:p w:rsidR="004352B6" w:rsidRPr="00222044" w:rsidRDefault="004352B6" w:rsidP="004352B6">
      <w:pPr>
        <w:pStyle w:val="NoSpacing"/>
        <w:ind w:left="1276"/>
        <w:jc w:val="both"/>
        <w:rPr>
          <w:rFonts w:ascii="Times New Roman" w:hAnsi="Times New Roman"/>
          <w:sz w:val="24"/>
          <w:szCs w:val="24"/>
        </w:rPr>
      </w:pPr>
    </w:p>
    <w:p w:rsidR="004352B6" w:rsidRPr="00222044" w:rsidRDefault="004352B6" w:rsidP="004352B6">
      <w:pPr>
        <w:pStyle w:val="NoSpacing"/>
        <w:numPr>
          <w:ilvl w:val="0"/>
          <w:numId w:val="6"/>
        </w:numPr>
        <w:ind w:left="1276" w:hanging="567"/>
        <w:jc w:val="both"/>
        <w:rPr>
          <w:rFonts w:ascii="Times New Roman" w:hAnsi="Times New Roman"/>
          <w:sz w:val="24"/>
          <w:szCs w:val="24"/>
        </w:rPr>
      </w:pPr>
      <w:r w:rsidRPr="00222044">
        <w:rPr>
          <w:rFonts w:ascii="Times New Roman" w:hAnsi="Times New Roman"/>
          <w:sz w:val="24"/>
          <w:szCs w:val="24"/>
        </w:rPr>
        <w:t>The High Court further erred in drawing adverse inferences from the f</w:t>
      </w:r>
      <w:r w:rsidR="002F1A08" w:rsidRPr="00222044">
        <w:rPr>
          <w:rFonts w:ascii="Times New Roman" w:hAnsi="Times New Roman"/>
          <w:sz w:val="24"/>
          <w:szCs w:val="24"/>
        </w:rPr>
        <w:t>act</w:t>
      </w:r>
      <w:r w:rsidRPr="00222044">
        <w:rPr>
          <w:rFonts w:ascii="Times New Roman" w:hAnsi="Times New Roman"/>
          <w:sz w:val="24"/>
          <w:szCs w:val="24"/>
        </w:rPr>
        <w:t xml:space="preserve"> that the appellants </w:t>
      </w:r>
      <w:r w:rsidR="002F1A08" w:rsidRPr="00222044">
        <w:rPr>
          <w:rFonts w:ascii="Times New Roman" w:hAnsi="Times New Roman"/>
          <w:sz w:val="24"/>
          <w:szCs w:val="24"/>
        </w:rPr>
        <w:t>elected</w:t>
      </w:r>
      <w:r w:rsidRPr="00222044">
        <w:rPr>
          <w:rFonts w:ascii="Times New Roman" w:hAnsi="Times New Roman"/>
          <w:sz w:val="24"/>
          <w:szCs w:val="24"/>
        </w:rPr>
        <w:t xml:space="preserve"> to open and close their case without leading evidence </w:t>
      </w:r>
      <w:r w:rsidR="00B61CAA" w:rsidRPr="00222044">
        <w:rPr>
          <w:rFonts w:ascii="Times New Roman" w:hAnsi="Times New Roman"/>
          <w:sz w:val="24"/>
          <w:szCs w:val="24"/>
        </w:rPr>
        <w:t>in circumstances where the case of the appellants had been fully established in the case of the first and second respondents.</w:t>
      </w:r>
    </w:p>
    <w:p w:rsidR="00B61CAA" w:rsidRPr="00222044" w:rsidRDefault="00B61CAA" w:rsidP="00B61CAA">
      <w:pPr>
        <w:pStyle w:val="ListParagraph"/>
        <w:rPr>
          <w:rFonts w:ascii="Times New Roman" w:hAnsi="Times New Roman" w:cs="Times New Roman"/>
          <w:sz w:val="24"/>
          <w:szCs w:val="24"/>
        </w:rPr>
      </w:pPr>
    </w:p>
    <w:p w:rsidR="00B61CAA" w:rsidRPr="00222044" w:rsidRDefault="00B61CAA" w:rsidP="004352B6">
      <w:pPr>
        <w:pStyle w:val="NoSpacing"/>
        <w:numPr>
          <w:ilvl w:val="0"/>
          <w:numId w:val="6"/>
        </w:numPr>
        <w:ind w:left="1276" w:hanging="567"/>
        <w:jc w:val="both"/>
        <w:rPr>
          <w:rFonts w:ascii="Times New Roman" w:hAnsi="Times New Roman"/>
          <w:sz w:val="24"/>
          <w:szCs w:val="24"/>
        </w:rPr>
      </w:pPr>
      <w:r w:rsidRPr="00222044">
        <w:rPr>
          <w:rFonts w:ascii="Times New Roman" w:hAnsi="Times New Roman"/>
          <w:sz w:val="24"/>
          <w:szCs w:val="24"/>
        </w:rPr>
        <w:t>Further, the High Court fundamentally erred in finding that the amendments to the deed of trust on the 8</w:t>
      </w:r>
      <w:r w:rsidRPr="00222044">
        <w:rPr>
          <w:rFonts w:ascii="Times New Roman" w:hAnsi="Times New Roman"/>
          <w:sz w:val="24"/>
          <w:szCs w:val="24"/>
          <w:vertAlign w:val="superscript"/>
        </w:rPr>
        <w:t>th</w:t>
      </w:r>
      <w:r w:rsidRPr="00222044">
        <w:rPr>
          <w:rFonts w:ascii="Times New Roman" w:hAnsi="Times New Roman"/>
          <w:sz w:val="24"/>
          <w:szCs w:val="24"/>
        </w:rPr>
        <w:t xml:space="preserve"> of May 2006 were intended solely for compliance with the High Court order granted by Mr Justice Karwi in case number HC 3654/04 and were therefore </w:t>
      </w:r>
      <w:r w:rsidRPr="00222044">
        <w:rPr>
          <w:rFonts w:ascii="Times New Roman" w:hAnsi="Times New Roman"/>
          <w:i/>
          <w:sz w:val="24"/>
          <w:szCs w:val="24"/>
        </w:rPr>
        <w:t>ultra vires</w:t>
      </w:r>
      <w:r w:rsidRPr="00222044">
        <w:rPr>
          <w:rFonts w:ascii="Times New Roman" w:hAnsi="Times New Roman"/>
          <w:sz w:val="24"/>
          <w:szCs w:val="24"/>
        </w:rPr>
        <w:t xml:space="preserve"> the said </w:t>
      </w:r>
      <w:r w:rsidR="00B9576A" w:rsidRPr="00222044">
        <w:rPr>
          <w:rFonts w:ascii="Times New Roman" w:hAnsi="Times New Roman"/>
          <w:sz w:val="24"/>
          <w:szCs w:val="24"/>
        </w:rPr>
        <w:t xml:space="preserve">court order yet it was apparent that the trustees as they were </w:t>
      </w:r>
      <w:r w:rsidR="008B0CD0" w:rsidRPr="00222044">
        <w:rPr>
          <w:rFonts w:ascii="Times New Roman" w:hAnsi="Times New Roman"/>
          <w:sz w:val="24"/>
          <w:szCs w:val="24"/>
        </w:rPr>
        <w:t xml:space="preserve">entitled to do </w:t>
      </w:r>
      <w:r w:rsidR="00B9576A" w:rsidRPr="00222044">
        <w:rPr>
          <w:rFonts w:ascii="Times New Roman" w:hAnsi="Times New Roman"/>
          <w:sz w:val="24"/>
          <w:szCs w:val="24"/>
        </w:rPr>
        <w:t>intended to change the name of the trust and to add beneficiaries to the trust.</w:t>
      </w:r>
    </w:p>
    <w:p w:rsidR="00B9576A" w:rsidRPr="00222044" w:rsidRDefault="00B9576A" w:rsidP="00B9576A">
      <w:pPr>
        <w:pStyle w:val="ListParagraph"/>
        <w:rPr>
          <w:rFonts w:ascii="Times New Roman" w:hAnsi="Times New Roman" w:cs="Times New Roman"/>
          <w:sz w:val="24"/>
          <w:szCs w:val="24"/>
        </w:rPr>
      </w:pPr>
    </w:p>
    <w:p w:rsidR="00B9576A" w:rsidRPr="00222044" w:rsidRDefault="00B9576A" w:rsidP="004352B6">
      <w:pPr>
        <w:pStyle w:val="NoSpacing"/>
        <w:numPr>
          <w:ilvl w:val="0"/>
          <w:numId w:val="6"/>
        </w:numPr>
        <w:ind w:left="1276" w:hanging="567"/>
        <w:jc w:val="both"/>
        <w:rPr>
          <w:rFonts w:ascii="Times New Roman" w:hAnsi="Times New Roman"/>
          <w:sz w:val="24"/>
          <w:szCs w:val="24"/>
        </w:rPr>
      </w:pPr>
      <w:r w:rsidRPr="00222044">
        <w:rPr>
          <w:rFonts w:ascii="Times New Roman" w:hAnsi="Times New Roman"/>
          <w:sz w:val="24"/>
          <w:szCs w:val="24"/>
        </w:rPr>
        <w:t>Having accepted that the portion of the rentals due to the first and second respondents had been tendered together with a full statement</w:t>
      </w:r>
      <w:r w:rsidR="00552C6A">
        <w:rPr>
          <w:rFonts w:ascii="Times New Roman" w:hAnsi="Times New Roman"/>
          <w:sz w:val="24"/>
          <w:szCs w:val="24"/>
        </w:rPr>
        <w:t xml:space="preserve"> of account, the High </w:t>
      </w:r>
      <w:r w:rsidRPr="00222044">
        <w:rPr>
          <w:rFonts w:ascii="Times New Roman" w:hAnsi="Times New Roman"/>
          <w:sz w:val="24"/>
          <w:szCs w:val="24"/>
        </w:rPr>
        <w:t>Court, further grossly erred in ordering that the first appellant should provide a statement of account for debatement even for periods when she was not a trustee.</w:t>
      </w:r>
    </w:p>
    <w:p w:rsidR="00B9576A" w:rsidRPr="00222044" w:rsidRDefault="00B9576A" w:rsidP="00B9576A">
      <w:pPr>
        <w:pStyle w:val="ListParagraph"/>
        <w:rPr>
          <w:rFonts w:ascii="Times New Roman" w:hAnsi="Times New Roman" w:cs="Times New Roman"/>
          <w:sz w:val="24"/>
          <w:szCs w:val="24"/>
        </w:rPr>
      </w:pPr>
    </w:p>
    <w:p w:rsidR="00B9576A" w:rsidRPr="00222044" w:rsidRDefault="00B9576A" w:rsidP="004352B6">
      <w:pPr>
        <w:pStyle w:val="NoSpacing"/>
        <w:numPr>
          <w:ilvl w:val="0"/>
          <w:numId w:val="6"/>
        </w:numPr>
        <w:ind w:left="1276" w:hanging="567"/>
        <w:jc w:val="both"/>
        <w:rPr>
          <w:rFonts w:ascii="Times New Roman" w:hAnsi="Times New Roman"/>
          <w:sz w:val="24"/>
          <w:szCs w:val="24"/>
        </w:rPr>
      </w:pPr>
      <w:r w:rsidRPr="00222044">
        <w:rPr>
          <w:rFonts w:ascii="Times New Roman" w:hAnsi="Times New Roman"/>
          <w:sz w:val="24"/>
          <w:szCs w:val="24"/>
        </w:rPr>
        <w:t xml:space="preserve">The High Court further erred in dismissing the claim for the ejectment of the first and second respondents and all persons claiming occupation through them from the property known as number 1 Franco Close, Borrowdale, Harare and the payment of holding over damages when it was evident that they had taken occupation of the property without </w:t>
      </w:r>
      <w:r w:rsidR="000C62CB" w:rsidRPr="00222044">
        <w:rPr>
          <w:rFonts w:ascii="Times New Roman" w:hAnsi="Times New Roman"/>
          <w:sz w:val="24"/>
          <w:szCs w:val="24"/>
        </w:rPr>
        <w:t>the consent of the trustees and to the detriment of the interests of all the other beneficiaries.</w:t>
      </w:r>
      <w:r w:rsidR="008B0CD0" w:rsidRPr="00222044">
        <w:rPr>
          <w:rFonts w:ascii="Times New Roman" w:hAnsi="Times New Roman"/>
          <w:sz w:val="24"/>
          <w:szCs w:val="24"/>
        </w:rPr>
        <w:t>”</w:t>
      </w:r>
    </w:p>
    <w:p w:rsidR="000C62CB" w:rsidRPr="00222044" w:rsidRDefault="000C62CB" w:rsidP="000C62CB">
      <w:pPr>
        <w:pStyle w:val="ListParagraph"/>
        <w:rPr>
          <w:rFonts w:ascii="Times New Roman" w:hAnsi="Times New Roman" w:cs="Times New Roman"/>
          <w:sz w:val="24"/>
          <w:szCs w:val="24"/>
        </w:rPr>
      </w:pPr>
    </w:p>
    <w:p w:rsidR="000C62CB" w:rsidRPr="00222044" w:rsidRDefault="000C62CB" w:rsidP="000C62CB">
      <w:pPr>
        <w:pStyle w:val="NoSpacing"/>
        <w:jc w:val="both"/>
        <w:rPr>
          <w:rFonts w:ascii="Times New Roman" w:hAnsi="Times New Roman"/>
          <w:sz w:val="24"/>
          <w:szCs w:val="24"/>
        </w:rPr>
      </w:pPr>
    </w:p>
    <w:p w:rsidR="000C62CB" w:rsidRPr="00222044" w:rsidRDefault="000C62CB" w:rsidP="000C62CB">
      <w:pPr>
        <w:pStyle w:val="NoSpacing"/>
        <w:jc w:val="both"/>
        <w:rPr>
          <w:rFonts w:ascii="Times New Roman" w:hAnsi="Times New Roman"/>
          <w:b/>
          <w:sz w:val="24"/>
          <w:szCs w:val="24"/>
          <w:u w:val="single"/>
        </w:rPr>
      </w:pPr>
      <w:r w:rsidRPr="00222044">
        <w:rPr>
          <w:rFonts w:ascii="Times New Roman" w:hAnsi="Times New Roman"/>
          <w:b/>
          <w:sz w:val="24"/>
          <w:szCs w:val="24"/>
          <w:u w:val="single"/>
        </w:rPr>
        <w:t>ISSUES</w:t>
      </w:r>
    </w:p>
    <w:p w:rsidR="000C62CB" w:rsidRPr="00222044" w:rsidRDefault="000C62CB" w:rsidP="000C62CB">
      <w:pPr>
        <w:pStyle w:val="NoSpacing"/>
        <w:jc w:val="both"/>
        <w:rPr>
          <w:rFonts w:ascii="Times New Roman" w:hAnsi="Times New Roman"/>
          <w:sz w:val="24"/>
          <w:szCs w:val="24"/>
        </w:rPr>
      </w:pPr>
    </w:p>
    <w:p w:rsidR="000C62CB" w:rsidRPr="00222044" w:rsidRDefault="000C62CB" w:rsidP="000C62CB">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There may be multiple grounds listed but they yield essentially three issues for determination in this appeal.  They are:</w:t>
      </w:r>
    </w:p>
    <w:p w:rsidR="000C62CB" w:rsidRPr="00222044" w:rsidRDefault="000C62CB" w:rsidP="000C62CB">
      <w:pPr>
        <w:pStyle w:val="NoSpacing"/>
        <w:numPr>
          <w:ilvl w:val="0"/>
          <w:numId w:val="7"/>
        </w:numPr>
        <w:tabs>
          <w:tab w:val="left" w:pos="1134"/>
        </w:tabs>
        <w:spacing w:line="480" w:lineRule="auto"/>
        <w:jc w:val="both"/>
        <w:rPr>
          <w:rFonts w:ascii="Times New Roman" w:hAnsi="Times New Roman"/>
          <w:sz w:val="24"/>
          <w:szCs w:val="24"/>
        </w:rPr>
      </w:pPr>
      <w:r w:rsidRPr="00222044">
        <w:rPr>
          <w:rFonts w:ascii="Times New Roman" w:hAnsi="Times New Roman"/>
          <w:sz w:val="24"/>
          <w:szCs w:val="24"/>
        </w:rPr>
        <w:lastRenderedPageBreak/>
        <w:t>Whether the Mashoko-Kusisa Family Trust was properly constituted.</w:t>
      </w:r>
    </w:p>
    <w:p w:rsidR="000C62CB" w:rsidRPr="00222044" w:rsidRDefault="000C62CB" w:rsidP="000C62CB">
      <w:pPr>
        <w:pStyle w:val="NoSpacing"/>
        <w:numPr>
          <w:ilvl w:val="0"/>
          <w:numId w:val="7"/>
        </w:numPr>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 xml:space="preserve">Whether the first appellant is </w:t>
      </w:r>
      <w:r w:rsidR="00FD07C1" w:rsidRPr="00222044">
        <w:rPr>
          <w:rFonts w:ascii="Times New Roman" w:hAnsi="Times New Roman"/>
          <w:sz w:val="24"/>
          <w:szCs w:val="24"/>
        </w:rPr>
        <w:t>obliged to render a statement of account on the affairs of the Trust for periods when she was not a trustee.</w:t>
      </w:r>
    </w:p>
    <w:p w:rsidR="00FD07C1" w:rsidRPr="00222044" w:rsidRDefault="00FD07C1" w:rsidP="000C62CB">
      <w:pPr>
        <w:pStyle w:val="NoSpacing"/>
        <w:numPr>
          <w:ilvl w:val="0"/>
          <w:numId w:val="7"/>
        </w:numPr>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Whether the first and second respondents should be ejected from the property.</w:t>
      </w:r>
    </w:p>
    <w:p w:rsidR="00CE2D3C" w:rsidRPr="00222044" w:rsidRDefault="00CE2D3C" w:rsidP="00CE2D3C">
      <w:pPr>
        <w:pStyle w:val="NoSpacing"/>
        <w:tabs>
          <w:tab w:val="left" w:pos="1134"/>
        </w:tabs>
        <w:spacing w:line="480" w:lineRule="auto"/>
        <w:jc w:val="both"/>
        <w:rPr>
          <w:rFonts w:ascii="Times New Roman" w:hAnsi="Times New Roman"/>
          <w:sz w:val="24"/>
          <w:szCs w:val="24"/>
        </w:rPr>
      </w:pPr>
    </w:p>
    <w:p w:rsidR="00CE2D3C" w:rsidRPr="00222044" w:rsidRDefault="00CE2D3C" w:rsidP="00CE2D3C">
      <w:pPr>
        <w:pStyle w:val="NoSpacing"/>
        <w:tabs>
          <w:tab w:val="left" w:pos="1134"/>
        </w:tabs>
        <w:spacing w:line="480" w:lineRule="auto"/>
        <w:jc w:val="both"/>
        <w:rPr>
          <w:rFonts w:ascii="Times New Roman" w:hAnsi="Times New Roman"/>
          <w:b/>
          <w:sz w:val="24"/>
          <w:szCs w:val="24"/>
        </w:rPr>
      </w:pPr>
      <w:r w:rsidRPr="00222044">
        <w:rPr>
          <w:rFonts w:ascii="Times New Roman" w:hAnsi="Times New Roman"/>
          <w:b/>
          <w:sz w:val="24"/>
          <w:szCs w:val="24"/>
        </w:rPr>
        <w:t>SUBMISSIONS ON APPEAL</w:t>
      </w:r>
    </w:p>
    <w:p w:rsidR="00CE2D3C" w:rsidRPr="00222044" w:rsidRDefault="00CE2D3C" w:rsidP="00CE2D3C">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 xml:space="preserve">Mr </w:t>
      </w:r>
      <w:r w:rsidRPr="00222044">
        <w:rPr>
          <w:rFonts w:ascii="Times New Roman" w:hAnsi="Times New Roman"/>
          <w:i/>
          <w:sz w:val="24"/>
          <w:szCs w:val="24"/>
        </w:rPr>
        <w:t>Ochieng</w:t>
      </w:r>
      <w:r w:rsidR="008B0CD0" w:rsidRPr="00222044">
        <w:rPr>
          <w:rFonts w:ascii="Times New Roman" w:hAnsi="Times New Roman"/>
          <w:i/>
          <w:sz w:val="24"/>
          <w:szCs w:val="24"/>
        </w:rPr>
        <w:t>,</w:t>
      </w:r>
      <w:r w:rsidRPr="00222044">
        <w:rPr>
          <w:rFonts w:ascii="Times New Roman" w:hAnsi="Times New Roman"/>
          <w:sz w:val="24"/>
          <w:szCs w:val="24"/>
        </w:rPr>
        <w:t xml:space="preserve"> who appeared for the appellant</w:t>
      </w:r>
      <w:r w:rsidR="00C32FCE">
        <w:rPr>
          <w:rFonts w:ascii="Times New Roman" w:hAnsi="Times New Roman"/>
          <w:sz w:val="24"/>
          <w:szCs w:val="24"/>
        </w:rPr>
        <w:t>s</w:t>
      </w:r>
      <w:r w:rsidRPr="00222044">
        <w:rPr>
          <w:rFonts w:ascii="Times New Roman" w:hAnsi="Times New Roman"/>
          <w:sz w:val="24"/>
          <w:szCs w:val="24"/>
        </w:rPr>
        <w:t xml:space="preserve"> anchored the appeal on what he called two cardinal considerations which should lead to its success.  These are firstly, the basis upon which the first and second respondents sought relief before the court </w:t>
      </w:r>
      <w:r w:rsidRPr="00222044">
        <w:rPr>
          <w:rFonts w:ascii="Times New Roman" w:hAnsi="Times New Roman"/>
          <w:i/>
          <w:sz w:val="24"/>
          <w:szCs w:val="24"/>
        </w:rPr>
        <w:t>a quo</w:t>
      </w:r>
      <w:r w:rsidRPr="00222044">
        <w:rPr>
          <w:rFonts w:ascii="Times New Roman" w:hAnsi="Times New Roman"/>
          <w:sz w:val="24"/>
          <w:szCs w:val="24"/>
        </w:rPr>
        <w:t xml:space="preserve">.  Secondly, counsel submitted that the incidence of </w:t>
      </w:r>
      <w:r w:rsidRPr="00222044">
        <w:rPr>
          <w:rFonts w:ascii="Times New Roman" w:hAnsi="Times New Roman"/>
          <w:i/>
          <w:sz w:val="24"/>
          <w:szCs w:val="24"/>
        </w:rPr>
        <w:t>onus</w:t>
      </w:r>
      <w:r w:rsidRPr="00222044">
        <w:rPr>
          <w:rFonts w:ascii="Times New Roman" w:hAnsi="Times New Roman"/>
          <w:sz w:val="24"/>
          <w:szCs w:val="24"/>
        </w:rPr>
        <w:t xml:space="preserve"> of proof which rested on the first and second respondents shows that they did not lead any evidence to sustain their claim.  As such the onus was not discharged.</w:t>
      </w:r>
    </w:p>
    <w:p w:rsidR="00CE2D3C" w:rsidRPr="00222044" w:rsidRDefault="00CE2D3C" w:rsidP="00CE2D3C">
      <w:pPr>
        <w:pStyle w:val="NoSpacing"/>
        <w:tabs>
          <w:tab w:val="left" w:pos="1134"/>
        </w:tabs>
        <w:spacing w:line="480" w:lineRule="auto"/>
        <w:jc w:val="both"/>
        <w:rPr>
          <w:rFonts w:ascii="Times New Roman" w:hAnsi="Times New Roman"/>
          <w:sz w:val="24"/>
          <w:szCs w:val="24"/>
        </w:rPr>
      </w:pPr>
    </w:p>
    <w:p w:rsidR="00CE2D3C" w:rsidRPr="00222044" w:rsidRDefault="00CE2D3C" w:rsidP="00CE2D3C">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 xml:space="preserve">On the question of the relief sought, it was submitted on behalf of the appellants that the first and second respondents </w:t>
      </w:r>
      <w:r w:rsidR="00E45034" w:rsidRPr="00222044">
        <w:rPr>
          <w:rFonts w:ascii="Times New Roman" w:hAnsi="Times New Roman"/>
          <w:sz w:val="24"/>
          <w:szCs w:val="24"/>
        </w:rPr>
        <w:t xml:space="preserve">pleaded that the deceased and the trustees constituted a new trust called Mashoko-Kusisa Family Trust when all that they did was to amend the original Mashoko-Chikosi Family Trust Deed.  They did not, so it was argued, create a new trust.  According to counsel, the court </w:t>
      </w:r>
      <w:r w:rsidR="00E45034" w:rsidRPr="00222044">
        <w:rPr>
          <w:rFonts w:ascii="Times New Roman" w:hAnsi="Times New Roman"/>
          <w:i/>
          <w:sz w:val="24"/>
          <w:szCs w:val="24"/>
        </w:rPr>
        <w:t>a quo</w:t>
      </w:r>
      <w:r w:rsidR="00E45034" w:rsidRPr="00222044">
        <w:rPr>
          <w:rFonts w:ascii="Times New Roman" w:hAnsi="Times New Roman"/>
          <w:sz w:val="24"/>
          <w:szCs w:val="24"/>
        </w:rPr>
        <w:t xml:space="preserve">’s finding </w:t>
      </w:r>
      <w:r w:rsidR="00DB0932" w:rsidRPr="00222044">
        <w:rPr>
          <w:rFonts w:ascii="Times New Roman" w:hAnsi="Times New Roman"/>
          <w:sz w:val="24"/>
          <w:szCs w:val="24"/>
        </w:rPr>
        <w:t>that there was only one trust and not two, has not been challenged on appeal.  It remains extant.  In counsel’s view there was nothing preventing the Settlor and the trustees from going beyond the court order and exercising their powers the way they did.</w:t>
      </w:r>
    </w:p>
    <w:p w:rsidR="00DB0932" w:rsidRPr="00222044" w:rsidRDefault="00DB0932" w:rsidP="00CE2D3C">
      <w:pPr>
        <w:pStyle w:val="NoSpacing"/>
        <w:tabs>
          <w:tab w:val="left" w:pos="1134"/>
        </w:tabs>
        <w:spacing w:line="480" w:lineRule="auto"/>
        <w:jc w:val="both"/>
        <w:rPr>
          <w:rFonts w:ascii="Times New Roman" w:hAnsi="Times New Roman"/>
          <w:sz w:val="24"/>
          <w:szCs w:val="24"/>
        </w:rPr>
      </w:pPr>
    </w:p>
    <w:p w:rsidR="00DB0932" w:rsidRPr="00222044" w:rsidRDefault="00DB0932" w:rsidP="00DB0932">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 xml:space="preserve">Regarding the question of onus, it was argued on </w:t>
      </w:r>
      <w:r w:rsidR="00284A36" w:rsidRPr="00222044">
        <w:rPr>
          <w:rFonts w:ascii="Times New Roman" w:hAnsi="Times New Roman"/>
          <w:sz w:val="24"/>
          <w:szCs w:val="24"/>
        </w:rPr>
        <w:t>behalf</w:t>
      </w:r>
      <w:r w:rsidRPr="00222044">
        <w:rPr>
          <w:rFonts w:ascii="Times New Roman" w:hAnsi="Times New Roman"/>
          <w:sz w:val="24"/>
          <w:szCs w:val="24"/>
        </w:rPr>
        <w:t xml:space="preserve"> of the appellants that the </w:t>
      </w:r>
      <w:r w:rsidR="008B0CD0" w:rsidRPr="00222044">
        <w:rPr>
          <w:rFonts w:ascii="Times New Roman" w:hAnsi="Times New Roman"/>
          <w:sz w:val="24"/>
          <w:szCs w:val="24"/>
        </w:rPr>
        <w:t>first and second respondents bor</w:t>
      </w:r>
      <w:r w:rsidRPr="00222044">
        <w:rPr>
          <w:rFonts w:ascii="Times New Roman" w:hAnsi="Times New Roman"/>
          <w:sz w:val="24"/>
          <w:szCs w:val="24"/>
        </w:rPr>
        <w:t xml:space="preserve">e the onus to prove, on a balance of probabilities, that the Deed </w:t>
      </w:r>
      <w:r w:rsidRPr="00222044">
        <w:rPr>
          <w:rFonts w:ascii="Times New Roman" w:hAnsi="Times New Roman"/>
          <w:sz w:val="24"/>
          <w:szCs w:val="24"/>
        </w:rPr>
        <w:lastRenderedPageBreak/>
        <w:t>was invalid.  They failed to prove the invalidity and as such their claims should have been dismissed.</w:t>
      </w:r>
    </w:p>
    <w:p w:rsidR="00023074" w:rsidRPr="00222044" w:rsidRDefault="00023074" w:rsidP="00DB0932">
      <w:pPr>
        <w:pStyle w:val="NoSpacing"/>
        <w:tabs>
          <w:tab w:val="left" w:pos="1134"/>
        </w:tabs>
        <w:spacing w:line="480" w:lineRule="auto"/>
        <w:jc w:val="both"/>
        <w:rPr>
          <w:rFonts w:ascii="Times New Roman" w:hAnsi="Times New Roman"/>
          <w:sz w:val="24"/>
          <w:szCs w:val="24"/>
        </w:rPr>
      </w:pPr>
    </w:p>
    <w:p w:rsidR="00284A36" w:rsidRDefault="00023074" w:rsidP="00023074">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 xml:space="preserve">On the claim for eviction from the property, Mr </w:t>
      </w:r>
      <w:r w:rsidRPr="00222044">
        <w:rPr>
          <w:rFonts w:ascii="Times New Roman" w:hAnsi="Times New Roman"/>
          <w:i/>
          <w:sz w:val="24"/>
          <w:szCs w:val="24"/>
        </w:rPr>
        <w:t>Ochieng</w:t>
      </w:r>
      <w:r w:rsidRPr="00222044">
        <w:rPr>
          <w:rFonts w:ascii="Times New Roman" w:hAnsi="Times New Roman"/>
          <w:sz w:val="24"/>
          <w:szCs w:val="24"/>
        </w:rPr>
        <w:t xml:space="preserve"> submitted the first respondent admitted under cross examination during the trial that they occupied the property without the consent of the trustees.  For that reason, eviction should have been granted.</w:t>
      </w:r>
    </w:p>
    <w:p w:rsidR="00552C6A" w:rsidRPr="00222044" w:rsidRDefault="00552C6A" w:rsidP="00023074">
      <w:pPr>
        <w:pStyle w:val="NoSpacing"/>
        <w:tabs>
          <w:tab w:val="left" w:pos="1134"/>
        </w:tabs>
        <w:spacing w:line="480" w:lineRule="auto"/>
        <w:jc w:val="both"/>
        <w:rPr>
          <w:rFonts w:ascii="Times New Roman" w:hAnsi="Times New Roman"/>
          <w:sz w:val="24"/>
          <w:szCs w:val="24"/>
        </w:rPr>
      </w:pPr>
    </w:p>
    <w:p w:rsidR="00023074" w:rsidRPr="00222044" w:rsidRDefault="00023074" w:rsidP="00023074">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 xml:space="preserve">Per contra, Mr </w:t>
      </w:r>
      <w:r w:rsidRPr="00222044">
        <w:rPr>
          <w:rFonts w:ascii="Times New Roman" w:hAnsi="Times New Roman"/>
          <w:i/>
          <w:sz w:val="24"/>
          <w:szCs w:val="24"/>
        </w:rPr>
        <w:t>Majatame</w:t>
      </w:r>
      <w:r w:rsidRPr="00222044">
        <w:rPr>
          <w:rFonts w:ascii="Times New Roman" w:hAnsi="Times New Roman"/>
          <w:sz w:val="24"/>
          <w:szCs w:val="24"/>
        </w:rPr>
        <w:t xml:space="preserve"> for the first and second respondents submitted that the judgment issued by Karwi J was very clear as to what ought to have been done.</w:t>
      </w:r>
      <w:r w:rsidR="00F42134" w:rsidRPr="00222044">
        <w:rPr>
          <w:rFonts w:ascii="Times New Roman" w:hAnsi="Times New Roman"/>
          <w:sz w:val="24"/>
          <w:szCs w:val="24"/>
        </w:rPr>
        <w:t xml:space="preserve">  It was to amend the original deed by removing the name of Barbara Maonde Chikosi as a trustee whenever it appeared in the notarial deed.  The Settlor and trustees went beyond the terms of the court order by creating a completely new trust deed.</w:t>
      </w:r>
    </w:p>
    <w:p w:rsidR="00F42134" w:rsidRPr="00222044" w:rsidRDefault="00F42134" w:rsidP="00023074">
      <w:pPr>
        <w:pStyle w:val="NoSpacing"/>
        <w:tabs>
          <w:tab w:val="left" w:pos="1134"/>
        </w:tabs>
        <w:spacing w:line="480" w:lineRule="auto"/>
        <w:jc w:val="both"/>
        <w:rPr>
          <w:rFonts w:ascii="Times New Roman" w:hAnsi="Times New Roman"/>
          <w:sz w:val="24"/>
          <w:szCs w:val="24"/>
        </w:rPr>
      </w:pPr>
    </w:p>
    <w:p w:rsidR="00F42134" w:rsidRPr="00222044" w:rsidRDefault="00EC0DCA" w:rsidP="00284A36">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00F42134" w:rsidRPr="00222044">
        <w:rPr>
          <w:rFonts w:ascii="Times New Roman" w:hAnsi="Times New Roman"/>
          <w:sz w:val="24"/>
          <w:szCs w:val="24"/>
        </w:rPr>
        <w:t xml:space="preserve">Mr </w:t>
      </w:r>
      <w:r w:rsidR="00F42134" w:rsidRPr="00222044">
        <w:rPr>
          <w:rFonts w:ascii="Times New Roman" w:hAnsi="Times New Roman"/>
          <w:i/>
          <w:sz w:val="24"/>
          <w:szCs w:val="24"/>
        </w:rPr>
        <w:t>Majatame</w:t>
      </w:r>
      <w:r w:rsidR="00F42134" w:rsidRPr="00222044">
        <w:rPr>
          <w:rFonts w:ascii="Times New Roman" w:hAnsi="Times New Roman"/>
          <w:sz w:val="24"/>
          <w:szCs w:val="24"/>
        </w:rPr>
        <w:t xml:space="preserve"> drew attention </w:t>
      </w:r>
      <w:r w:rsidRPr="00222044">
        <w:rPr>
          <w:rFonts w:ascii="Times New Roman" w:hAnsi="Times New Roman"/>
          <w:sz w:val="24"/>
          <w:szCs w:val="24"/>
        </w:rPr>
        <w:t>to portions of the appellants’ pleadings where the establishment of a new trust as opposed to a mere amendment of the original is admitted.  In para 9 of the plea in HC 4119/13 the following averments are made:</w:t>
      </w:r>
    </w:p>
    <w:p w:rsidR="00EC0DCA" w:rsidRPr="00222044" w:rsidRDefault="00EC0DCA" w:rsidP="00040E1B">
      <w:pPr>
        <w:pStyle w:val="NoSpacing"/>
        <w:tabs>
          <w:tab w:val="left" w:pos="567"/>
          <w:tab w:val="left" w:pos="1276"/>
        </w:tabs>
        <w:jc w:val="both"/>
        <w:rPr>
          <w:rFonts w:ascii="Times New Roman" w:hAnsi="Times New Roman"/>
          <w:sz w:val="24"/>
          <w:szCs w:val="24"/>
        </w:rPr>
      </w:pPr>
      <w:r w:rsidRPr="00222044">
        <w:rPr>
          <w:rFonts w:ascii="Times New Roman" w:hAnsi="Times New Roman"/>
          <w:sz w:val="24"/>
          <w:szCs w:val="24"/>
        </w:rPr>
        <w:tab/>
        <w:t xml:space="preserve">“9. </w:t>
      </w:r>
      <w:r w:rsidR="00040E1B" w:rsidRPr="00222044">
        <w:rPr>
          <w:rFonts w:ascii="Times New Roman" w:hAnsi="Times New Roman"/>
          <w:sz w:val="24"/>
          <w:szCs w:val="24"/>
        </w:rPr>
        <w:tab/>
      </w:r>
      <w:r w:rsidRPr="00222044">
        <w:rPr>
          <w:rFonts w:ascii="Times New Roman" w:hAnsi="Times New Roman"/>
          <w:sz w:val="24"/>
          <w:szCs w:val="24"/>
        </w:rPr>
        <w:t>Ad Paragraph 9</w:t>
      </w:r>
    </w:p>
    <w:p w:rsidR="00EC0DCA" w:rsidRPr="00222044" w:rsidRDefault="00EC0DCA" w:rsidP="00040E1B">
      <w:pPr>
        <w:pStyle w:val="NoSpacing"/>
        <w:tabs>
          <w:tab w:val="left" w:pos="567"/>
          <w:tab w:val="left" w:pos="1134"/>
          <w:tab w:val="left" w:pos="1276"/>
        </w:tabs>
        <w:ind w:left="1276"/>
        <w:jc w:val="both"/>
        <w:rPr>
          <w:rFonts w:ascii="Times New Roman" w:hAnsi="Times New Roman"/>
          <w:sz w:val="24"/>
          <w:szCs w:val="24"/>
        </w:rPr>
      </w:pPr>
      <w:r w:rsidRPr="00222044">
        <w:rPr>
          <w:rFonts w:ascii="Times New Roman" w:hAnsi="Times New Roman"/>
          <w:sz w:val="24"/>
          <w:szCs w:val="24"/>
        </w:rPr>
        <w:t xml:space="preserve">The defendants plead as follows in relation to this </w:t>
      </w:r>
      <w:r w:rsidR="00040E1B" w:rsidRPr="00222044">
        <w:rPr>
          <w:rFonts w:ascii="Times New Roman" w:hAnsi="Times New Roman"/>
          <w:sz w:val="24"/>
          <w:szCs w:val="24"/>
        </w:rPr>
        <w:t>paragraph:-</w:t>
      </w:r>
    </w:p>
    <w:p w:rsidR="00040E1B" w:rsidRPr="00222044" w:rsidRDefault="00040E1B" w:rsidP="00040E1B">
      <w:pPr>
        <w:pStyle w:val="NoSpacing"/>
        <w:tabs>
          <w:tab w:val="left" w:pos="567"/>
          <w:tab w:val="left" w:pos="1134"/>
        </w:tabs>
        <w:ind w:left="1134"/>
        <w:jc w:val="both"/>
        <w:rPr>
          <w:rFonts w:ascii="Times New Roman" w:hAnsi="Times New Roman"/>
          <w:sz w:val="24"/>
          <w:szCs w:val="24"/>
        </w:rPr>
      </w:pPr>
    </w:p>
    <w:p w:rsidR="00552C6A" w:rsidRDefault="00040E1B" w:rsidP="00552C6A">
      <w:pPr>
        <w:pStyle w:val="NoSpacing"/>
        <w:tabs>
          <w:tab w:val="left" w:pos="567"/>
          <w:tab w:val="left" w:pos="1276"/>
        </w:tabs>
        <w:ind w:left="709"/>
        <w:jc w:val="both"/>
        <w:rPr>
          <w:rFonts w:ascii="Times New Roman" w:hAnsi="Times New Roman"/>
          <w:sz w:val="24"/>
          <w:szCs w:val="24"/>
          <w:u w:val="single"/>
        </w:rPr>
      </w:pPr>
      <w:r w:rsidRPr="00222044">
        <w:rPr>
          <w:rFonts w:ascii="Times New Roman" w:hAnsi="Times New Roman"/>
          <w:sz w:val="24"/>
          <w:szCs w:val="24"/>
        </w:rPr>
        <w:t>9.1</w:t>
      </w:r>
      <w:r w:rsidRPr="00222044">
        <w:rPr>
          <w:rFonts w:ascii="Times New Roman" w:hAnsi="Times New Roman"/>
          <w:sz w:val="24"/>
          <w:szCs w:val="24"/>
        </w:rPr>
        <w:tab/>
      </w:r>
      <w:r w:rsidRPr="00222044">
        <w:rPr>
          <w:rFonts w:ascii="Times New Roman" w:hAnsi="Times New Roman"/>
          <w:sz w:val="24"/>
          <w:szCs w:val="24"/>
          <w:u w:val="single"/>
        </w:rPr>
        <w:t xml:space="preserve">It is admitted that the late Albert Machengete Mashoko as the settlor and founder </w:t>
      </w:r>
    </w:p>
    <w:p w:rsidR="00040E1B" w:rsidRPr="00552C6A" w:rsidRDefault="00040E1B" w:rsidP="00552C6A">
      <w:pPr>
        <w:pStyle w:val="NoSpacing"/>
        <w:tabs>
          <w:tab w:val="left" w:pos="567"/>
          <w:tab w:val="left" w:pos="1276"/>
        </w:tabs>
        <w:ind w:left="1276"/>
        <w:jc w:val="both"/>
        <w:rPr>
          <w:rFonts w:ascii="Times New Roman" w:hAnsi="Times New Roman"/>
          <w:sz w:val="24"/>
          <w:szCs w:val="24"/>
          <w:u w:val="single"/>
        </w:rPr>
      </w:pPr>
      <w:r w:rsidRPr="00222044">
        <w:rPr>
          <w:rFonts w:ascii="Times New Roman" w:hAnsi="Times New Roman"/>
          <w:sz w:val="24"/>
          <w:szCs w:val="24"/>
          <w:u w:val="single"/>
        </w:rPr>
        <w:t>of the trust established a new trust</w:t>
      </w:r>
      <w:r w:rsidRPr="00222044">
        <w:rPr>
          <w:rFonts w:ascii="Times New Roman" w:hAnsi="Times New Roman"/>
          <w:sz w:val="24"/>
          <w:szCs w:val="24"/>
        </w:rPr>
        <w:t>, a successor in title to the Mashoko-Chikosi Family Trust, named the Mashoko-Kusisa Family Trust on the 8</w:t>
      </w:r>
      <w:r w:rsidRPr="00222044">
        <w:rPr>
          <w:rFonts w:ascii="Times New Roman" w:hAnsi="Times New Roman"/>
          <w:sz w:val="24"/>
          <w:szCs w:val="24"/>
          <w:vertAlign w:val="superscript"/>
        </w:rPr>
        <w:t>th</w:t>
      </w:r>
      <w:r w:rsidRPr="00222044">
        <w:rPr>
          <w:rFonts w:ascii="Times New Roman" w:hAnsi="Times New Roman"/>
          <w:sz w:val="24"/>
          <w:szCs w:val="24"/>
        </w:rPr>
        <w:t xml:space="preserve"> of May 2006.</w:t>
      </w:r>
    </w:p>
    <w:p w:rsidR="00040E1B" w:rsidRPr="00222044" w:rsidRDefault="00040E1B" w:rsidP="00040E1B">
      <w:pPr>
        <w:pStyle w:val="NoSpacing"/>
        <w:tabs>
          <w:tab w:val="left" w:pos="567"/>
          <w:tab w:val="left" w:pos="1276"/>
        </w:tabs>
        <w:ind w:left="1276"/>
        <w:jc w:val="both"/>
        <w:rPr>
          <w:rFonts w:ascii="Times New Roman" w:hAnsi="Times New Roman"/>
          <w:sz w:val="24"/>
          <w:szCs w:val="24"/>
        </w:rPr>
      </w:pPr>
    </w:p>
    <w:p w:rsidR="00552C6A" w:rsidRDefault="00040E1B" w:rsidP="00552C6A">
      <w:pPr>
        <w:pStyle w:val="NoSpacing"/>
        <w:tabs>
          <w:tab w:val="left" w:pos="567"/>
          <w:tab w:val="left" w:pos="1276"/>
        </w:tabs>
        <w:ind w:left="709"/>
        <w:jc w:val="both"/>
        <w:rPr>
          <w:rFonts w:ascii="Times New Roman" w:hAnsi="Times New Roman"/>
          <w:sz w:val="24"/>
          <w:szCs w:val="24"/>
        </w:rPr>
      </w:pPr>
      <w:r w:rsidRPr="00222044">
        <w:rPr>
          <w:rFonts w:ascii="Times New Roman" w:hAnsi="Times New Roman"/>
          <w:sz w:val="24"/>
          <w:szCs w:val="24"/>
        </w:rPr>
        <w:t>9.2</w:t>
      </w:r>
      <w:r w:rsidRPr="00222044">
        <w:rPr>
          <w:rFonts w:ascii="Times New Roman" w:hAnsi="Times New Roman"/>
          <w:sz w:val="24"/>
          <w:szCs w:val="24"/>
        </w:rPr>
        <w:tab/>
      </w:r>
      <w:r w:rsidRPr="00222044">
        <w:rPr>
          <w:rFonts w:ascii="Times New Roman" w:hAnsi="Times New Roman"/>
          <w:sz w:val="24"/>
          <w:szCs w:val="24"/>
          <w:u w:val="single"/>
        </w:rPr>
        <w:t>The establishment of a new trust</w:t>
      </w:r>
      <w:r w:rsidRPr="00222044">
        <w:rPr>
          <w:rFonts w:ascii="Times New Roman" w:hAnsi="Times New Roman"/>
          <w:sz w:val="24"/>
          <w:szCs w:val="24"/>
        </w:rPr>
        <w:t xml:space="preserve"> was the exclusive prerogative of the founder and </w:t>
      </w:r>
    </w:p>
    <w:p w:rsidR="00040E1B" w:rsidRPr="00222044" w:rsidRDefault="00040E1B" w:rsidP="00552C6A">
      <w:pPr>
        <w:pStyle w:val="NoSpacing"/>
        <w:tabs>
          <w:tab w:val="left" w:pos="567"/>
          <w:tab w:val="left" w:pos="1276"/>
        </w:tabs>
        <w:ind w:left="1276"/>
        <w:jc w:val="both"/>
        <w:rPr>
          <w:rFonts w:ascii="Times New Roman" w:hAnsi="Times New Roman"/>
          <w:sz w:val="24"/>
          <w:szCs w:val="24"/>
        </w:rPr>
      </w:pPr>
      <w:r w:rsidRPr="00222044">
        <w:rPr>
          <w:rFonts w:ascii="Times New Roman" w:hAnsi="Times New Roman"/>
          <w:sz w:val="24"/>
          <w:szCs w:val="24"/>
        </w:rPr>
        <w:t>Settlor.  The first</w:t>
      </w:r>
      <w:r w:rsidR="007E3C97" w:rsidRPr="00222044">
        <w:rPr>
          <w:rFonts w:ascii="Times New Roman" w:hAnsi="Times New Roman"/>
          <w:sz w:val="24"/>
          <w:szCs w:val="24"/>
        </w:rPr>
        <w:t xml:space="preserve"> defendant’s legal practitioner</w:t>
      </w:r>
      <w:r w:rsidR="006E65DF" w:rsidRPr="00222044">
        <w:rPr>
          <w:rFonts w:ascii="Times New Roman" w:hAnsi="Times New Roman"/>
          <w:sz w:val="24"/>
          <w:szCs w:val="24"/>
        </w:rPr>
        <w:t xml:space="preserve">, </w:t>
      </w:r>
      <w:r w:rsidRPr="00222044">
        <w:rPr>
          <w:rFonts w:ascii="Times New Roman" w:hAnsi="Times New Roman"/>
          <w:sz w:val="24"/>
          <w:szCs w:val="24"/>
        </w:rPr>
        <w:t>as professional attorney, had no role to play save to draft the new deed of trust as instructed by the Settlor.</w:t>
      </w:r>
      <w:r w:rsidRPr="00222044">
        <w:rPr>
          <w:rFonts w:ascii="Times New Roman" w:hAnsi="Times New Roman"/>
          <w:sz w:val="24"/>
          <w:szCs w:val="24"/>
        </w:rPr>
        <w:tab/>
      </w:r>
    </w:p>
    <w:p w:rsidR="00685B1D" w:rsidRPr="00222044" w:rsidRDefault="00685B1D" w:rsidP="00040E1B">
      <w:pPr>
        <w:pStyle w:val="NoSpacing"/>
        <w:tabs>
          <w:tab w:val="left" w:pos="567"/>
          <w:tab w:val="left" w:pos="1276"/>
        </w:tabs>
        <w:ind w:left="1276"/>
        <w:jc w:val="both"/>
        <w:rPr>
          <w:rFonts w:ascii="Times New Roman" w:hAnsi="Times New Roman"/>
          <w:sz w:val="24"/>
          <w:szCs w:val="24"/>
        </w:rPr>
      </w:pPr>
    </w:p>
    <w:p w:rsidR="00685B1D" w:rsidRPr="00222044" w:rsidRDefault="00685B1D" w:rsidP="00685B1D">
      <w:pPr>
        <w:pStyle w:val="NoSpacing"/>
        <w:tabs>
          <w:tab w:val="left" w:pos="567"/>
        </w:tabs>
        <w:ind w:left="1276" w:hanging="567"/>
        <w:jc w:val="both"/>
        <w:rPr>
          <w:rFonts w:ascii="Times New Roman" w:hAnsi="Times New Roman"/>
          <w:sz w:val="24"/>
          <w:szCs w:val="24"/>
        </w:rPr>
      </w:pPr>
      <w:r w:rsidRPr="00222044">
        <w:rPr>
          <w:rFonts w:ascii="Times New Roman" w:hAnsi="Times New Roman"/>
          <w:sz w:val="24"/>
          <w:szCs w:val="24"/>
        </w:rPr>
        <w:t>9.3</w:t>
      </w:r>
      <w:r w:rsidRPr="00222044">
        <w:rPr>
          <w:rFonts w:ascii="Times New Roman" w:hAnsi="Times New Roman"/>
          <w:sz w:val="24"/>
          <w:szCs w:val="24"/>
        </w:rPr>
        <w:tab/>
        <w:t xml:space="preserve">The High Court judgment in case No HC 3265/04 did not limit the powers of the Settlor </w:t>
      </w:r>
      <w:r w:rsidRPr="00222044">
        <w:rPr>
          <w:rFonts w:ascii="Times New Roman" w:hAnsi="Times New Roman"/>
          <w:sz w:val="24"/>
          <w:szCs w:val="24"/>
          <w:u w:val="single"/>
        </w:rPr>
        <w:t>to dissolve and substitute it with a new trust</w:t>
      </w:r>
      <w:r w:rsidRPr="00222044">
        <w:rPr>
          <w:rFonts w:ascii="Times New Roman" w:hAnsi="Times New Roman"/>
          <w:sz w:val="24"/>
          <w:szCs w:val="24"/>
        </w:rPr>
        <w:t>, or to appoint new beneficiaries or to change the name of the trust.  The creation of the Mashoko-Kusisa Family Trust was therefore a lawful act of the founder, Settlor and donor to the trust which he was entitled to take.</w:t>
      </w:r>
    </w:p>
    <w:p w:rsidR="00685B1D" w:rsidRPr="00222044" w:rsidRDefault="00685B1D" w:rsidP="00685B1D">
      <w:pPr>
        <w:pStyle w:val="NoSpacing"/>
        <w:tabs>
          <w:tab w:val="left" w:pos="567"/>
        </w:tabs>
        <w:ind w:left="1276" w:hanging="567"/>
        <w:jc w:val="both"/>
        <w:rPr>
          <w:rFonts w:ascii="Times New Roman" w:hAnsi="Times New Roman"/>
          <w:sz w:val="24"/>
          <w:szCs w:val="24"/>
        </w:rPr>
      </w:pPr>
    </w:p>
    <w:p w:rsidR="00685B1D" w:rsidRPr="00222044" w:rsidRDefault="00685B1D" w:rsidP="00685B1D">
      <w:pPr>
        <w:pStyle w:val="NoSpacing"/>
        <w:tabs>
          <w:tab w:val="left" w:pos="567"/>
        </w:tabs>
        <w:ind w:left="1276" w:hanging="567"/>
        <w:jc w:val="both"/>
        <w:rPr>
          <w:rFonts w:ascii="Times New Roman" w:hAnsi="Times New Roman"/>
          <w:sz w:val="24"/>
          <w:szCs w:val="24"/>
        </w:rPr>
      </w:pPr>
      <w:r w:rsidRPr="00222044">
        <w:rPr>
          <w:rFonts w:ascii="Times New Roman" w:hAnsi="Times New Roman"/>
          <w:sz w:val="24"/>
          <w:szCs w:val="24"/>
        </w:rPr>
        <w:lastRenderedPageBreak/>
        <w:t>9.4</w:t>
      </w:r>
      <w:r w:rsidRPr="00222044">
        <w:rPr>
          <w:rFonts w:ascii="Times New Roman" w:hAnsi="Times New Roman"/>
          <w:sz w:val="24"/>
          <w:szCs w:val="24"/>
        </w:rPr>
        <w:tab/>
        <w:t xml:space="preserve">It is admitted that four new beneficiaries were appointed </w:t>
      </w:r>
      <w:r w:rsidRPr="00222044">
        <w:rPr>
          <w:rFonts w:ascii="Times New Roman" w:hAnsi="Times New Roman"/>
          <w:sz w:val="24"/>
          <w:szCs w:val="24"/>
          <w:u w:val="single"/>
        </w:rPr>
        <w:t>to the new trust</w:t>
      </w:r>
      <w:r w:rsidRPr="00222044">
        <w:rPr>
          <w:rFonts w:ascii="Times New Roman" w:hAnsi="Times New Roman"/>
          <w:sz w:val="24"/>
          <w:szCs w:val="24"/>
        </w:rPr>
        <w:t xml:space="preserve"> in addition to the two children who had been the beneficiaries in the Mashoko-Chikosi Family Trust.  The additional beneficiaries were all the children or dependents of the late Albert Machengete Mashoko.”</w:t>
      </w:r>
      <w:r w:rsidR="00075094" w:rsidRPr="00222044">
        <w:rPr>
          <w:rFonts w:ascii="Times New Roman" w:hAnsi="Times New Roman"/>
          <w:sz w:val="24"/>
          <w:szCs w:val="24"/>
        </w:rPr>
        <w:t>(The underlining is for emphasis)</w:t>
      </w:r>
    </w:p>
    <w:p w:rsidR="00685B1D" w:rsidRPr="00222044" w:rsidRDefault="00685B1D" w:rsidP="00685B1D">
      <w:pPr>
        <w:pStyle w:val="NoSpacing"/>
        <w:tabs>
          <w:tab w:val="left" w:pos="567"/>
        </w:tabs>
        <w:ind w:left="1276" w:hanging="567"/>
        <w:jc w:val="both"/>
        <w:rPr>
          <w:rFonts w:ascii="Times New Roman" w:hAnsi="Times New Roman"/>
          <w:sz w:val="24"/>
          <w:szCs w:val="24"/>
        </w:rPr>
      </w:pPr>
    </w:p>
    <w:p w:rsidR="00685B1D" w:rsidRPr="00222044" w:rsidRDefault="00685B1D" w:rsidP="00685B1D">
      <w:pPr>
        <w:pStyle w:val="NoSpacing"/>
        <w:tabs>
          <w:tab w:val="left" w:pos="567"/>
        </w:tabs>
        <w:ind w:left="1276" w:hanging="567"/>
        <w:jc w:val="both"/>
        <w:rPr>
          <w:rFonts w:ascii="Times New Roman" w:hAnsi="Times New Roman"/>
          <w:sz w:val="24"/>
          <w:szCs w:val="24"/>
        </w:rPr>
      </w:pPr>
    </w:p>
    <w:p w:rsidR="00685B1D" w:rsidRPr="00222044" w:rsidRDefault="00685B1D" w:rsidP="00685B1D">
      <w:pPr>
        <w:pStyle w:val="NoSpacing"/>
        <w:tabs>
          <w:tab w:val="left" w:pos="567"/>
        </w:tabs>
        <w:ind w:left="1276" w:hanging="567"/>
        <w:jc w:val="both"/>
        <w:rPr>
          <w:rFonts w:ascii="Times New Roman" w:hAnsi="Times New Roman"/>
          <w:sz w:val="24"/>
          <w:szCs w:val="24"/>
        </w:rPr>
      </w:pPr>
    </w:p>
    <w:p w:rsidR="00685B1D" w:rsidRPr="00222044" w:rsidRDefault="00685B1D" w:rsidP="00284A36">
      <w:pPr>
        <w:pStyle w:val="NoSpacing"/>
        <w:tabs>
          <w:tab w:val="left" w:pos="567"/>
          <w:tab w:val="left" w:pos="1134"/>
        </w:tabs>
        <w:spacing w:line="480" w:lineRule="auto"/>
        <w:ind w:firstLine="1134"/>
        <w:jc w:val="both"/>
        <w:rPr>
          <w:rFonts w:ascii="Times New Roman" w:hAnsi="Times New Roman"/>
          <w:sz w:val="24"/>
          <w:szCs w:val="24"/>
        </w:rPr>
      </w:pPr>
      <w:r w:rsidRPr="00222044">
        <w:rPr>
          <w:rFonts w:ascii="Times New Roman" w:hAnsi="Times New Roman"/>
          <w:sz w:val="24"/>
          <w:szCs w:val="24"/>
        </w:rPr>
        <w:tab/>
        <w:t>Similar averments were made in HC 4120/13.  In</w:t>
      </w:r>
      <w:r w:rsidR="00284A36" w:rsidRPr="00222044">
        <w:rPr>
          <w:rFonts w:ascii="Times New Roman" w:hAnsi="Times New Roman"/>
          <w:sz w:val="24"/>
          <w:szCs w:val="24"/>
        </w:rPr>
        <w:t xml:space="preserve"> para </w:t>
      </w:r>
      <w:r w:rsidR="007E3C97" w:rsidRPr="00222044">
        <w:rPr>
          <w:rFonts w:ascii="Times New Roman" w:hAnsi="Times New Roman"/>
          <w:sz w:val="24"/>
          <w:szCs w:val="24"/>
        </w:rPr>
        <w:t>11 of the appellants’ plea</w:t>
      </w:r>
      <w:r w:rsidRPr="00222044">
        <w:rPr>
          <w:rFonts w:ascii="Times New Roman" w:hAnsi="Times New Roman"/>
          <w:sz w:val="24"/>
          <w:szCs w:val="24"/>
        </w:rPr>
        <w:t xml:space="preserve"> in that matter the following averments appear:</w:t>
      </w:r>
    </w:p>
    <w:p w:rsidR="00685B1D" w:rsidRPr="00222044" w:rsidRDefault="00685B1D" w:rsidP="00685B1D">
      <w:pPr>
        <w:pStyle w:val="NoSpacing"/>
        <w:tabs>
          <w:tab w:val="left" w:pos="567"/>
          <w:tab w:val="left" w:pos="1134"/>
        </w:tabs>
        <w:jc w:val="both"/>
        <w:rPr>
          <w:rFonts w:ascii="Times New Roman" w:hAnsi="Times New Roman"/>
          <w:sz w:val="24"/>
          <w:szCs w:val="24"/>
        </w:rPr>
      </w:pPr>
      <w:r w:rsidRPr="00222044">
        <w:rPr>
          <w:rFonts w:ascii="Times New Roman" w:hAnsi="Times New Roman"/>
          <w:sz w:val="24"/>
          <w:szCs w:val="24"/>
        </w:rPr>
        <w:tab/>
        <w:t xml:space="preserve">“11. </w:t>
      </w:r>
      <w:r w:rsidR="00803CB8" w:rsidRPr="00222044">
        <w:rPr>
          <w:rFonts w:ascii="Times New Roman" w:hAnsi="Times New Roman"/>
          <w:sz w:val="24"/>
          <w:szCs w:val="24"/>
        </w:rPr>
        <w:tab/>
      </w:r>
      <w:r w:rsidRPr="00222044">
        <w:rPr>
          <w:rFonts w:ascii="Times New Roman" w:hAnsi="Times New Roman"/>
          <w:b/>
          <w:sz w:val="24"/>
          <w:szCs w:val="24"/>
        </w:rPr>
        <w:t>Ad Paragraph 10</w:t>
      </w:r>
    </w:p>
    <w:p w:rsidR="00685B1D" w:rsidRPr="00222044" w:rsidRDefault="00685B1D" w:rsidP="00685B1D">
      <w:pPr>
        <w:pStyle w:val="NoSpacing"/>
        <w:tabs>
          <w:tab w:val="left" w:pos="567"/>
          <w:tab w:val="left" w:pos="1134"/>
        </w:tabs>
        <w:jc w:val="both"/>
        <w:rPr>
          <w:rFonts w:ascii="Times New Roman" w:hAnsi="Times New Roman"/>
          <w:sz w:val="24"/>
          <w:szCs w:val="24"/>
        </w:rPr>
      </w:pPr>
    </w:p>
    <w:p w:rsidR="00552C6A" w:rsidRDefault="00685B1D" w:rsidP="00552C6A">
      <w:pPr>
        <w:pStyle w:val="NoSpacing"/>
        <w:tabs>
          <w:tab w:val="left" w:pos="567"/>
          <w:tab w:val="left" w:pos="1134"/>
        </w:tabs>
        <w:ind w:left="567" w:hanging="567"/>
        <w:jc w:val="both"/>
        <w:rPr>
          <w:rFonts w:ascii="Times New Roman" w:hAnsi="Times New Roman"/>
          <w:sz w:val="24"/>
          <w:szCs w:val="24"/>
          <w:u w:val="single"/>
        </w:rPr>
      </w:pPr>
      <w:r w:rsidRPr="00222044">
        <w:rPr>
          <w:rFonts w:ascii="Times New Roman" w:hAnsi="Times New Roman"/>
          <w:sz w:val="24"/>
          <w:szCs w:val="24"/>
        </w:rPr>
        <w:tab/>
        <w:t>11.1</w:t>
      </w:r>
      <w:r w:rsidRPr="00222044">
        <w:rPr>
          <w:rFonts w:ascii="Times New Roman" w:hAnsi="Times New Roman"/>
          <w:sz w:val="24"/>
          <w:szCs w:val="24"/>
        </w:rPr>
        <w:tab/>
      </w:r>
      <w:r w:rsidRPr="00222044">
        <w:rPr>
          <w:rFonts w:ascii="Times New Roman" w:hAnsi="Times New Roman"/>
          <w:sz w:val="24"/>
          <w:szCs w:val="24"/>
          <w:u w:val="single"/>
        </w:rPr>
        <w:t>It is admitted that the late Albert Machengete Mashoko established the Mashoko-</w:t>
      </w:r>
    </w:p>
    <w:p w:rsidR="00330B6D" w:rsidRPr="00552C6A" w:rsidRDefault="00685B1D" w:rsidP="00552C6A">
      <w:pPr>
        <w:pStyle w:val="NoSpacing"/>
        <w:tabs>
          <w:tab w:val="left" w:pos="567"/>
          <w:tab w:val="left" w:pos="1134"/>
        </w:tabs>
        <w:ind w:left="1134"/>
        <w:jc w:val="both"/>
        <w:rPr>
          <w:rFonts w:ascii="Times New Roman" w:hAnsi="Times New Roman"/>
          <w:sz w:val="24"/>
          <w:szCs w:val="24"/>
          <w:u w:val="single"/>
        </w:rPr>
      </w:pPr>
      <w:r w:rsidRPr="00222044">
        <w:rPr>
          <w:rFonts w:ascii="Times New Roman" w:hAnsi="Times New Roman"/>
          <w:sz w:val="24"/>
          <w:szCs w:val="24"/>
          <w:u w:val="single"/>
        </w:rPr>
        <w:t xml:space="preserve">Kusisa Family Trust </w:t>
      </w:r>
      <w:r w:rsidRPr="00222044">
        <w:rPr>
          <w:rFonts w:ascii="Times New Roman" w:hAnsi="Times New Roman"/>
          <w:sz w:val="24"/>
          <w:szCs w:val="24"/>
        </w:rPr>
        <w:t>as he was entitled to do in terms of the law as the</w:t>
      </w:r>
      <w:r w:rsidR="00330B6D" w:rsidRPr="00222044">
        <w:rPr>
          <w:rFonts w:ascii="Times New Roman" w:hAnsi="Times New Roman"/>
          <w:sz w:val="24"/>
          <w:szCs w:val="24"/>
        </w:rPr>
        <w:t xml:space="preserve"> founder and Settlor.</w:t>
      </w:r>
    </w:p>
    <w:p w:rsidR="00330B6D" w:rsidRPr="00222044" w:rsidRDefault="00330B6D" w:rsidP="00685B1D">
      <w:pPr>
        <w:pStyle w:val="NoSpacing"/>
        <w:tabs>
          <w:tab w:val="left" w:pos="567"/>
          <w:tab w:val="left" w:pos="1134"/>
        </w:tabs>
        <w:ind w:left="1440"/>
        <w:jc w:val="both"/>
        <w:rPr>
          <w:rFonts w:ascii="Times New Roman" w:hAnsi="Times New Roman"/>
          <w:sz w:val="24"/>
          <w:szCs w:val="24"/>
        </w:rPr>
      </w:pPr>
    </w:p>
    <w:p w:rsidR="00552C6A" w:rsidRDefault="00330B6D" w:rsidP="00552C6A">
      <w:pPr>
        <w:pStyle w:val="NoSpacing"/>
        <w:tabs>
          <w:tab w:val="left" w:pos="567"/>
          <w:tab w:val="left" w:pos="1134"/>
        </w:tabs>
        <w:ind w:left="567"/>
        <w:jc w:val="both"/>
        <w:rPr>
          <w:rFonts w:ascii="Times New Roman" w:hAnsi="Times New Roman"/>
          <w:sz w:val="24"/>
          <w:szCs w:val="24"/>
        </w:rPr>
      </w:pPr>
      <w:r w:rsidRPr="00222044">
        <w:rPr>
          <w:rFonts w:ascii="Times New Roman" w:hAnsi="Times New Roman"/>
          <w:sz w:val="24"/>
          <w:szCs w:val="24"/>
        </w:rPr>
        <w:t>11.2</w:t>
      </w:r>
      <w:r w:rsidRPr="00222044">
        <w:rPr>
          <w:rFonts w:ascii="Times New Roman" w:hAnsi="Times New Roman"/>
          <w:sz w:val="24"/>
          <w:szCs w:val="24"/>
        </w:rPr>
        <w:tab/>
        <w:t xml:space="preserve">That the said Albert Machengete Mashoko instructed his legal practitioners to </w:t>
      </w:r>
    </w:p>
    <w:p w:rsidR="00330B6D" w:rsidRPr="00222044" w:rsidRDefault="00330B6D" w:rsidP="00552C6A">
      <w:pPr>
        <w:pStyle w:val="NoSpacing"/>
        <w:tabs>
          <w:tab w:val="left" w:pos="567"/>
          <w:tab w:val="left" w:pos="1134"/>
        </w:tabs>
        <w:ind w:left="1134"/>
        <w:jc w:val="both"/>
        <w:rPr>
          <w:rFonts w:ascii="Times New Roman" w:hAnsi="Times New Roman"/>
          <w:sz w:val="24"/>
          <w:szCs w:val="24"/>
        </w:rPr>
      </w:pPr>
      <w:r w:rsidRPr="00222044">
        <w:rPr>
          <w:rFonts w:ascii="Times New Roman" w:hAnsi="Times New Roman"/>
          <w:sz w:val="24"/>
          <w:szCs w:val="24"/>
        </w:rPr>
        <w:t>create the Mashoko-Kusisa Family Trust as he was entitled to do by the law.  His legal practitioners were only involved to the extent of registering the said deed of trust as they had no other interest in the matter.”</w:t>
      </w:r>
      <w:r w:rsidR="00847914" w:rsidRPr="00222044">
        <w:rPr>
          <w:rFonts w:ascii="Times New Roman" w:hAnsi="Times New Roman"/>
          <w:sz w:val="24"/>
          <w:szCs w:val="24"/>
        </w:rPr>
        <w:t xml:space="preserve"> (The underlining is for emphasis)</w:t>
      </w:r>
    </w:p>
    <w:p w:rsidR="00330B6D" w:rsidRPr="00222044" w:rsidRDefault="00330B6D" w:rsidP="00330B6D">
      <w:pPr>
        <w:pStyle w:val="NoSpacing"/>
        <w:tabs>
          <w:tab w:val="left" w:pos="567"/>
          <w:tab w:val="left" w:pos="1134"/>
        </w:tabs>
        <w:jc w:val="both"/>
        <w:rPr>
          <w:rFonts w:ascii="Times New Roman" w:hAnsi="Times New Roman"/>
          <w:sz w:val="24"/>
          <w:szCs w:val="24"/>
        </w:rPr>
      </w:pPr>
    </w:p>
    <w:p w:rsidR="00685B1D" w:rsidRPr="00222044" w:rsidRDefault="00330B6D" w:rsidP="00FD5EBE">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t>B</w:t>
      </w:r>
      <w:r w:rsidR="00277FE6" w:rsidRPr="00222044">
        <w:rPr>
          <w:rFonts w:ascii="Times New Roman" w:hAnsi="Times New Roman"/>
          <w:sz w:val="24"/>
          <w:szCs w:val="24"/>
        </w:rPr>
        <w:t>uoyed</w:t>
      </w:r>
      <w:r w:rsidRPr="00222044">
        <w:rPr>
          <w:rFonts w:ascii="Times New Roman" w:hAnsi="Times New Roman"/>
          <w:sz w:val="24"/>
          <w:szCs w:val="24"/>
        </w:rPr>
        <w:t xml:space="preserve"> by the foregoing averments which admitted the formation of a new trust Mr </w:t>
      </w:r>
      <w:r w:rsidRPr="00222044">
        <w:rPr>
          <w:rFonts w:ascii="Times New Roman" w:hAnsi="Times New Roman"/>
          <w:i/>
          <w:sz w:val="24"/>
          <w:szCs w:val="24"/>
        </w:rPr>
        <w:t>Majatame</w:t>
      </w:r>
      <w:r w:rsidRPr="00222044">
        <w:rPr>
          <w:rFonts w:ascii="Times New Roman" w:hAnsi="Times New Roman"/>
          <w:sz w:val="24"/>
          <w:szCs w:val="24"/>
        </w:rPr>
        <w:t xml:space="preserve"> for the first and second respondents strongly submitted that it is not true that they failed to prove the establishment of a new trust as submitted by Mr </w:t>
      </w:r>
      <w:r w:rsidRPr="00222044">
        <w:rPr>
          <w:rFonts w:ascii="Times New Roman" w:hAnsi="Times New Roman"/>
          <w:i/>
          <w:sz w:val="24"/>
          <w:szCs w:val="24"/>
        </w:rPr>
        <w:t>Ochieng</w:t>
      </w:r>
      <w:r w:rsidRPr="00222044">
        <w:rPr>
          <w:rFonts w:ascii="Times New Roman" w:hAnsi="Times New Roman"/>
          <w:sz w:val="24"/>
          <w:szCs w:val="24"/>
        </w:rPr>
        <w:t>.  According to counsel, there was no need to lead evidence on that aspect because the establishment of a new trust was admitted in pleadings.</w:t>
      </w:r>
      <w:r w:rsidR="00685B1D" w:rsidRPr="00222044">
        <w:rPr>
          <w:rFonts w:ascii="Times New Roman" w:hAnsi="Times New Roman"/>
          <w:sz w:val="24"/>
          <w:szCs w:val="24"/>
        </w:rPr>
        <w:t xml:space="preserve"> </w:t>
      </w:r>
    </w:p>
    <w:p w:rsidR="00330B6D" w:rsidRPr="00222044" w:rsidRDefault="00330B6D" w:rsidP="00330B6D">
      <w:pPr>
        <w:pStyle w:val="NoSpacing"/>
        <w:tabs>
          <w:tab w:val="left" w:pos="567"/>
          <w:tab w:val="left" w:pos="1134"/>
        </w:tabs>
        <w:spacing w:line="480" w:lineRule="auto"/>
        <w:jc w:val="both"/>
        <w:rPr>
          <w:rFonts w:ascii="Times New Roman" w:hAnsi="Times New Roman"/>
          <w:sz w:val="24"/>
          <w:szCs w:val="24"/>
        </w:rPr>
      </w:pPr>
    </w:p>
    <w:p w:rsidR="00330B6D" w:rsidRPr="00222044" w:rsidRDefault="00330B6D" w:rsidP="00330B6D">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It was further argued on behalf of the first and second respondents that the conduct of the deceased was not in compliance with the court order issued by Karwi J.  It was also not in accordance with the terms of the original Mashoko-Chikosi Family Trust because the deceased set about creating a new trust ignoring the provisions of the original one.</w:t>
      </w:r>
    </w:p>
    <w:p w:rsidR="00330B6D" w:rsidRPr="00222044" w:rsidRDefault="00330B6D" w:rsidP="00330B6D">
      <w:pPr>
        <w:pStyle w:val="NoSpacing"/>
        <w:tabs>
          <w:tab w:val="left" w:pos="567"/>
          <w:tab w:val="left" w:pos="1134"/>
        </w:tabs>
        <w:spacing w:line="480" w:lineRule="auto"/>
        <w:jc w:val="both"/>
        <w:rPr>
          <w:rFonts w:ascii="Times New Roman" w:hAnsi="Times New Roman"/>
          <w:sz w:val="24"/>
          <w:szCs w:val="24"/>
        </w:rPr>
      </w:pPr>
    </w:p>
    <w:p w:rsidR="00330B6D" w:rsidRPr="00222044" w:rsidRDefault="00330B6D" w:rsidP="00330B6D">
      <w:pPr>
        <w:pStyle w:val="NoSpacing"/>
        <w:tabs>
          <w:tab w:val="left" w:pos="567"/>
          <w:tab w:val="left" w:pos="1134"/>
        </w:tabs>
        <w:spacing w:line="480" w:lineRule="auto"/>
        <w:jc w:val="both"/>
        <w:rPr>
          <w:rFonts w:ascii="Times New Roman" w:hAnsi="Times New Roman"/>
          <w:b/>
          <w:sz w:val="24"/>
          <w:szCs w:val="24"/>
          <w:u w:val="single"/>
        </w:rPr>
      </w:pPr>
      <w:r w:rsidRPr="00222044">
        <w:rPr>
          <w:rFonts w:ascii="Times New Roman" w:hAnsi="Times New Roman"/>
          <w:b/>
          <w:sz w:val="24"/>
          <w:szCs w:val="24"/>
          <w:u w:val="single"/>
        </w:rPr>
        <w:t>ANALYSIS</w:t>
      </w:r>
    </w:p>
    <w:p w:rsidR="00330B6D" w:rsidRPr="00222044" w:rsidRDefault="00330B6D" w:rsidP="00330B6D">
      <w:pPr>
        <w:pStyle w:val="NoSpacing"/>
        <w:tabs>
          <w:tab w:val="left" w:pos="567"/>
          <w:tab w:val="left" w:pos="1134"/>
        </w:tabs>
        <w:spacing w:line="480" w:lineRule="auto"/>
        <w:jc w:val="both"/>
        <w:rPr>
          <w:rFonts w:ascii="Times New Roman" w:hAnsi="Times New Roman"/>
          <w:b/>
          <w:sz w:val="24"/>
          <w:szCs w:val="24"/>
        </w:rPr>
      </w:pPr>
      <w:r w:rsidRPr="00222044">
        <w:rPr>
          <w:rFonts w:ascii="Times New Roman" w:hAnsi="Times New Roman"/>
          <w:b/>
          <w:sz w:val="24"/>
          <w:szCs w:val="24"/>
        </w:rPr>
        <w:t>Whether the Mashoko-Kusisa Family Trust was properly constituted</w:t>
      </w:r>
    </w:p>
    <w:p w:rsidR="00330B6D" w:rsidRPr="00222044" w:rsidRDefault="00330B6D" w:rsidP="00330B6D">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lastRenderedPageBreak/>
        <w:tab/>
      </w:r>
      <w:r w:rsidRPr="00222044">
        <w:rPr>
          <w:rFonts w:ascii="Times New Roman" w:hAnsi="Times New Roman"/>
          <w:sz w:val="24"/>
          <w:szCs w:val="24"/>
        </w:rPr>
        <w:tab/>
        <w:t xml:space="preserve">It is settled in this jurisdiction that a party is not allowed </w:t>
      </w:r>
      <w:r w:rsidR="002E0A92" w:rsidRPr="00222044">
        <w:rPr>
          <w:rFonts w:ascii="Times New Roman" w:hAnsi="Times New Roman"/>
          <w:sz w:val="24"/>
          <w:szCs w:val="24"/>
        </w:rPr>
        <w:t>to approbate and reprobate a step in the proceedings.  In other words</w:t>
      </w:r>
      <w:r w:rsidR="00FD5EBE" w:rsidRPr="00222044">
        <w:rPr>
          <w:rFonts w:ascii="Times New Roman" w:hAnsi="Times New Roman"/>
          <w:sz w:val="24"/>
          <w:szCs w:val="24"/>
        </w:rPr>
        <w:t>,</w:t>
      </w:r>
      <w:r w:rsidR="002E0A92" w:rsidRPr="00222044">
        <w:rPr>
          <w:rFonts w:ascii="Times New Roman" w:hAnsi="Times New Roman"/>
          <w:sz w:val="24"/>
          <w:szCs w:val="24"/>
        </w:rPr>
        <w:t xml:space="preserve"> our law does not allow a party to have his or her cake and eat it at the same time.</w:t>
      </w:r>
      <w:r w:rsidR="00A85584" w:rsidRPr="00222044">
        <w:rPr>
          <w:rFonts w:ascii="Times New Roman" w:hAnsi="Times New Roman"/>
          <w:sz w:val="24"/>
          <w:szCs w:val="24"/>
        </w:rPr>
        <w:t xml:space="preserve">  The basis of the doctrine is the principle that no person can be allowed to take up two positions which are inconsistent with one another, or to blow both hot and cold.  See </w:t>
      </w:r>
      <w:r w:rsidR="00A85584" w:rsidRPr="00222044">
        <w:rPr>
          <w:rFonts w:ascii="Times New Roman" w:hAnsi="Times New Roman"/>
          <w:i/>
          <w:sz w:val="24"/>
          <w:szCs w:val="24"/>
        </w:rPr>
        <w:t>Hlatswayo v Mare &amp; Deas</w:t>
      </w:r>
      <w:r w:rsidR="00A85584" w:rsidRPr="00222044">
        <w:rPr>
          <w:rFonts w:ascii="Times New Roman" w:hAnsi="Times New Roman"/>
          <w:sz w:val="24"/>
          <w:szCs w:val="24"/>
        </w:rPr>
        <w:t xml:space="preserve"> 1912 AD 242 at 259</w:t>
      </w:r>
      <w:r w:rsidR="00FD5EBE" w:rsidRPr="00222044">
        <w:rPr>
          <w:rFonts w:ascii="Times New Roman" w:hAnsi="Times New Roman"/>
          <w:sz w:val="24"/>
          <w:szCs w:val="24"/>
        </w:rPr>
        <w:t>.</w:t>
      </w:r>
    </w:p>
    <w:p w:rsidR="00A85584" w:rsidRPr="00222044" w:rsidRDefault="00A85584" w:rsidP="00330B6D">
      <w:pPr>
        <w:pStyle w:val="NoSpacing"/>
        <w:tabs>
          <w:tab w:val="left" w:pos="567"/>
          <w:tab w:val="left" w:pos="1134"/>
        </w:tabs>
        <w:spacing w:line="480" w:lineRule="auto"/>
        <w:jc w:val="both"/>
        <w:rPr>
          <w:rFonts w:ascii="Times New Roman" w:hAnsi="Times New Roman"/>
          <w:sz w:val="24"/>
          <w:szCs w:val="24"/>
        </w:rPr>
      </w:pPr>
    </w:p>
    <w:p w:rsidR="00A85584" w:rsidRPr="00222044" w:rsidRDefault="00A85584" w:rsidP="00A85584">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 xml:space="preserve">In our jurisdiction the position was expressed emphatically in </w:t>
      </w:r>
      <w:r w:rsidRPr="00222044">
        <w:rPr>
          <w:rFonts w:ascii="Times New Roman" w:hAnsi="Times New Roman"/>
          <w:i/>
          <w:sz w:val="24"/>
          <w:szCs w:val="24"/>
        </w:rPr>
        <w:t xml:space="preserve">S v Marutsi </w:t>
      </w:r>
      <w:r w:rsidRPr="00222044">
        <w:rPr>
          <w:rFonts w:ascii="Times New Roman" w:hAnsi="Times New Roman"/>
          <w:sz w:val="24"/>
          <w:szCs w:val="24"/>
        </w:rPr>
        <w:t>1990 (2) ZLR 370 at 374 B that:</w:t>
      </w:r>
    </w:p>
    <w:p w:rsidR="00A85584" w:rsidRPr="00222044" w:rsidRDefault="00A85584" w:rsidP="00A85584">
      <w:pPr>
        <w:pStyle w:val="NoSpacing"/>
        <w:tabs>
          <w:tab w:val="left" w:pos="567"/>
          <w:tab w:val="left" w:pos="1134"/>
        </w:tabs>
        <w:ind w:left="567"/>
        <w:jc w:val="both"/>
        <w:rPr>
          <w:rFonts w:ascii="Times New Roman" w:hAnsi="Times New Roman"/>
          <w:sz w:val="24"/>
          <w:szCs w:val="24"/>
        </w:rPr>
      </w:pPr>
      <w:r w:rsidRPr="00222044">
        <w:rPr>
          <w:rFonts w:ascii="Times New Roman" w:hAnsi="Times New Roman"/>
          <w:sz w:val="24"/>
          <w:szCs w:val="24"/>
        </w:rPr>
        <w:t>“It is trite that a litigant cannot be allowed to approbate and reprobate a step taken in the proceedings.  He can only do one or the other, not both.</w:t>
      </w:r>
      <w:r w:rsidR="00F6156B" w:rsidRPr="00222044">
        <w:rPr>
          <w:rFonts w:ascii="Times New Roman" w:hAnsi="Times New Roman"/>
          <w:sz w:val="24"/>
          <w:szCs w:val="24"/>
        </w:rPr>
        <w:t>”</w:t>
      </w:r>
    </w:p>
    <w:p w:rsidR="00A85584" w:rsidRPr="00222044" w:rsidRDefault="00A85584" w:rsidP="00A85584">
      <w:pPr>
        <w:pStyle w:val="NoSpacing"/>
        <w:tabs>
          <w:tab w:val="left" w:pos="567"/>
          <w:tab w:val="left" w:pos="1134"/>
        </w:tabs>
        <w:jc w:val="both"/>
        <w:rPr>
          <w:rFonts w:ascii="Times New Roman" w:hAnsi="Times New Roman"/>
          <w:sz w:val="24"/>
          <w:szCs w:val="24"/>
        </w:rPr>
      </w:pPr>
    </w:p>
    <w:p w:rsidR="00A85584" w:rsidRPr="00222044" w:rsidRDefault="00A85584" w:rsidP="00A85584">
      <w:pPr>
        <w:pStyle w:val="NoSpacing"/>
        <w:tabs>
          <w:tab w:val="left" w:pos="567"/>
          <w:tab w:val="left" w:pos="1134"/>
        </w:tabs>
        <w:jc w:val="both"/>
        <w:rPr>
          <w:rFonts w:ascii="Times New Roman" w:hAnsi="Times New Roman"/>
          <w:sz w:val="24"/>
          <w:szCs w:val="24"/>
        </w:rPr>
      </w:pPr>
    </w:p>
    <w:p w:rsidR="00A85584" w:rsidRPr="00222044" w:rsidRDefault="00A85584" w:rsidP="00A85584">
      <w:pPr>
        <w:pStyle w:val="NoSpacing"/>
        <w:tabs>
          <w:tab w:val="left" w:pos="567"/>
          <w:tab w:val="left" w:pos="1134"/>
        </w:tabs>
        <w:jc w:val="both"/>
        <w:rPr>
          <w:rFonts w:ascii="Times New Roman" w:hAnsi="Times New Roman"/>
          <w:sz w:val="24"/>
          <w:szCs w:val="24"/>
        </w:rPr>
      </w:pPr>
    </w:p>
    <w:p w:rsidR="00A85584" w:rsidRDefault="00FD5EBE" w:rsidP="00A85584">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The principle</w:t>
      </w:r>
      <w:r w:rsidR="00A85584" w:rsidRPr="00222044">
        <w:rPr>
          <w:rFonts w:ascii="Times New Roman" w:hAnsi="Times New Roman"/>
          <w:sz w:val="24"/>
          <w:szCs w:val="24"/>
        </w:rPr>
        <w:t xml:space="preserve"> has been restated again and again by our courts since then.  See </w:t>
      </w:r>
      <w:r w:rsidR="00A85584" w:rsidRPr="00222044">
        <w:rPr>
          <w:rFonts w:ascii="Times New Roman" w:hAnsi="Times New Roman"/>
          <w:i/>
          <w:sz w:val="24"/>
          <w:szCs w:val="24"/>
        </w:rPr>
        <w:t>Alliance Insurance v Imperial Plastics (Pvt) Ltd &amp; Anor</w:t>
      </w:r>
      <w:r w:rsidR="00A85584" w:rsidRPr="00222044">
        <w:rPr>
          <w:rFonts w:ascii="Times New Roman" w:hAnsi="Times New Roman"/>
          <w:sz w:val="24"/>
          <w:szCs w:val="24"/>
        </w:rPr>
        <w:t xml:space="preserve"> SC 30/17; </w:t>
      </w:r>
      <w:r w:rsidR="00A85584" w:rsidRPr="00222044">
        <w:rPr>
          <w:rFonts w:ascii="Times New Roman" w:hAnsi="Times New Roman"/>
          <w:i/>
          <w:sz w:val="24"/>
          <w:szCs w:val="24"/>
        </w:rPr>
        <w:t xml:space="preserve">Zimbabwe Revenue Authority v Stanbic Bank Zimbabwe Limited </w:t>
      </w:r>
      <w:r w:rsidR="00EC428C">
        <w:rPr>
          <w:rFonts w:ascii="Times New Roman" w:hAnsi="Times New Roman"/>
          <w:sz w:val="24"/>
          <w:szCs w:val="24"/>
        </w:rPr>
        <w:t>2019 (1) ZLR</w:t>
      </w:r>
      <w:r w:rsidR="00FB6EB2" w:rsidRPr="00222044">
        <w:rPr>
          <w:rFonts w:ascii="Times New Roman" w:hAnsi="Times New Roman"/>
          <w:sz w:val="24"/>
          <w:szCs w:val="24"/>
        </w:rPr>
        <w:t xml:space="preserve"> 394 (S)</w:t>
      </w:r>
      <w:r w:rsidR="00A85584" w:rsidRPr="00222044">
        <w:rPr>
          <w:rFonts w:ascii="Times New Roman" w:hAnsi="Times New Roman"/>
          <w:sz w:val="24"/>
          <w:szCs w:val="24"/>
        </w:rPr>
        <w:t xml:space="preserve">; </w:t>
      </w:r>
      <w:r w:rsidR="00A85584" w:rsidRPr="00222044">
        <w:rPr>
          <w:rFonts w:ascii="Times New Roman" w:hAnsi="Times New Roman"/>
          <w:i/>
          <w:sz w:val="24"/>
          <w:szCs w:val="24"/>
        </w:rPr>
        <w:t xml:space="preserve">Mining Commissioner-Masvingo N.O &amp; Ors v Finer Diamond (Pvt) Ltd </w:t>
      </w:r>
      <w:r w:rsidR="00A85584" w:rsidRPr="00222044">
        <w:rPr>
          <w:rFonts w:ascii="Times New Roman" w:hAnsi="Times New Roman"/>
          <w:sz w:val="24"/>
          <w:szCs w:val="24"/>
        </w:rPr>
        <w:t>SC 38/22.</w:t>
      </w:r>
    </w:p>
    <w:p w:rsidR="00C26D09" w:rsidRPr="00222044" w:rsidRDefault="00C26D09" w:rsidP="00A85584">
      <w:pPr>
        <w:pStyle w:val="NoSpacing"/>
        <w:tabs>
          <w:tab w:val="left" w:pos="567"/>
          <w:tab w:val="left" w:pos="1134"/>
        </w:tabs>
        <w:spacing w:line="480" w:lineRule="auto"/>
        <w:jc w:val="both"/>
        <w:rPr>
          <w:rFonts w:ascii="Times New Roman" w:hAnsi="Times New Roman"/>
          <w:sz w:val="24"/>
          <w:szCs w:val="24"/>
        </w:rPr>
      </w:pPr>
    </w:p>
    <w:p w:rsidR="00A85584" w:rsidRPr="00222044" w:rsidRDefault="00A85584" w:rsidP="00A85584">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r>
      <w:r w:rsidR="00FA0467" w:rsidRPr="00222044">
        <w:rPr>
          <w:rFonts w:ascii="Times New Roman" w:hAnsi="Times New Roman"/>
          <w:sz w:val="24"/>
          <w:szCs w:val="24"/>
        </w:rPr>
        <w:t>In this case the appella</w:t>
      </w:r>
      <w:r w:rsidR="00FD5EBE" w:rsidRPr="00222044">
        <w:rPr>
          <w:rFonts w:ascii="Times New Roman" w:hAnsi="Times New Roman"/>
          <w:sz w:val="24"/>
          <w:szCs w:val="24"/>
        </w:rPr>
        <w:t xml:space="preserve">nts offended against the taking of </w:t>
      </w:r>
      <w:r w:rsidR="00FA0467" w:rsidRPr="00222044">
        <w:rPr>
          <w:rFonts w:ascii="Times New Roman" w:hAnsi="Times New Roman"/>
          <w:sz w:val="24"/>
          <w:szCs w:val="24"/>
        </w:rPr>
        <w:t>inconsistent positions not once but twice.  Firstly</w:t>
      </w:r>
      <w:r w:rsidR="00FD5EBE" w:rsidRPr="00222044">
        <w:rPr>
          <w:rFonts w:ascii="Times New Roman" w:hAnsi="Times New Roman"/>
          <w:sz w:val="24"/>
          <w:szCs w:val="24"/>
        </w:rPr>
        <w:t>,</w:t>
      </w:r>
      <w:r w:rsidR="00FA0467" w:rsidRPr="00222044">
        <w:rPr>
          <w:rFonts w:ascii="Times New Roman" w:hAnsi="Times New Roman"/>
          <w:sz w:val="24"/>
          <w:szCs w:val="24"/>
        </w:rPr>
        <w:t xml:space="preserve"> the preamble to the Mashoko-Kusisa Family Trust expressly stated that the new trust deed was being execu</w:t>
      </w:r>
      <w:r w:rsidR="00FD5EBE" w:rsidRPr="00222044">
        <w:rPr>
          <w:rFonts w:ascii="Times New Roman" w:hAnsi="Times New Roman"/>
          <w:sz w:val="24"/>
          <w:szCs w:val="24"/>
        </w:rPr>
        <w:t>ted in terms of the High </w:t>
      </w:r>
      <w:r w:rsidR="00FA0467" w:rsidRPr="00222044">
        <w:rPr>
          <w:rFonts w:ascii="Times New Roman" w:hAnsi="Times New Roman"/>
          <w:sz w:val="24"/>
          <w:szCs w:val="24"/>
        </w:rPr>
        <w:t xml:space="preserve">Court order of 29 November 2005.  At the same time, the Settlor purported to go beyond </w:t>
      </w:r>
      <w:r w:rsidR="009D40CE" w:rsidRPr="00222044">
        <w:rPr>
          <w:rFonts w:ascii="Times New Roman" w:hAnsi="Times New Roman"/>
          <w:sz w:val="24"/>
          <w:szCs w:val="24"/>
        </w:rPr>
        <w:t>the court order to settle a new trust deed and to appoint more beneficiaries.  As shall be shown shortly, this was done outside the provisions of the court order.</w:t>
      </w:r>
    </w:p>
    <w:p w:rsidR="009D40CE" w:rsidRPr="00222044" w:rsidRDefault="009D40CE" w:rsidP="00A85584">
      <w:pPr>
        <w:pStyle w:val="NoSpacing"/>
        <w:tabs>
          <w:tab w:val="left" w:pos="567"/>
          <w:tab w:val="left" w:pos="1134"/>
        </w:tabs>
        <w:spacing w:line="480" w:lineRule="auto"/>
        <w:jc w:val="both"/>
        <w:rPr>
          <w:rFonts w:ascii="Times New Roman" w:hAnsi="Times New Roman"/>
          <w:sz w:val="24"/>
          <w:szCs w:val="24"/>
        </w:rPr>
      </w:pPr>
    </w:p>
    <w:p w:rsidR="009D40CE" w:rsidRPr="00222044" w:rsidRDefault="009D40CE" w:rsidP="009D40CE">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 xml:space="preserve">Secondly, in their pleas to the claims made by the first and second respondents the appellants categorically averred that the </w:t>
      </w:r>
      <w:r w:rsidR="00910C74" w:rsidRPr="00222044">
        <w:rPr>
          <w:rFonts w:ascii="Times New Roman" w:hAnsi="Times New Roman"/>
          <w:sz w:val="24"/>
          <w:szCs w:val="24"/>
        </w:rPr>
        <w:t>deceased</w:t>
      </w:r>
      <w:r w:rsidRPr="00222044">
        <w:rPr>
          <w:rFonts w:ascii="Times New Roman" w:hAnsi="Times New Roman"/>
          <w:sz w:val="24"/>
          <w:szCs w:val="24"/>
        </w:rPr>
        <w:t xml:space="preserve"> dissolved the initial trust and created a new one.  This position was sharply recanted at the trial and throughout the proceedings up to the </w:t>
      </w:r>
      <w:r w:rsidRPr="00222044">
        <w:rPr>
          <w:rFonts w:ascii="Times New Roman" w:hAnsi="Times New Roman"/>
          <w:sz w:val="24"/>
          <w:szCs w:val="24"/>
        </w:rPr>
        <w:lastRenderedPageBreak/>
        <w:t>appeal.  T</w:t>
      </w:r>
      <w:r w:rsidR="00CE0810" w:rsidRPr="00222044">
        <w:rPr>
          <w:rFonts w:ascii="Times New Roman" w:hAnsi="Times New Roman"/>
          <w:sz w:val="24"/>
          <w:szCs w:val="24"/>
        </w:rPr>
        <w:t>he appellants sought to propaga</w:t>
      </w:r>
      <w:r w:rsidRPr="00222044">
        <w:rPr>
          <w:rFonts w:ascii="Times New Roman" w:hAnsi="Times New Roman"/>
          <w:sz w:val="24"/>
          <w:szCs w:val="24"/>
        </w:rPr>
        <w:t>t</w:t>
      </w:r>
      <w:r w:rsidR="00CE0810" w:rsidRPr="00222044">
        <w:rPr>
          <w:rFonts w:ascii="Times New Roman" w:hAnsi="Times New Roman"/>
          <w:sz w:val="24"/>
          <w:szCs w:val="24"/>
        </w:rPr>
        <w:t>e</w:t>
      </w:r>
      <w:r w:rsidRPr="00222044">
        <w:rPr>
          <w:rFonts w:ascii="Times New Roman" w:hAnsi="Times New Roman"/>
          <w:sz w:val="24"/>
          <w:szCs w:val="24"/>
        </w:rPr>
        <w:t xml:space="preserve"> the notion that the initial deed was not dissolved but that what the deceased executed was only an amendment to the initial trust deed.  The appellants cannot be allowed to do that.</w:t>
      </w:r>
    </w:p>
    <w:p w:rsidR="00A86C95" w:rsidRPr="00222044" w:rsidRDefault="00A86C95" w:rsidP="009D40CE">
      <w:pPr>
        <w:pStyle w:val="NoSpacing"/>
        <w:tabs>
          <w:tab w:val="left" w:pos="567"/>
          <w:tab w:val="left" w:pos="1134"/>
        </w:tabs>
        <w:spacing w:line="480" w:lineRule="auto"/>
        <w:jc w:val="both"/>
        <w:rPr>
          <w:rFonts w:ascii="Times New Roman" w:hAnsi="Times New Roman"/>
          <w:sz w:val="24"/>
          <w:szCs w:val="24"/>
        </w:rPr>
      </w:pPr>
    </w:p>
    <w:p w:rsidR="00A86C95" w:rsidRPr="00222044" w:rsidRDefault="00A86C95" w:rsidP="00A86C95">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 xml:space="preserve">The appellants pleaded their case in unequivocal terms as can be seen upon refence to excerpts of their pleas quoted above.  They admitted that a new trust was created and boldly declared that the deceased was entitled to do as he pleased.  It is a pleading which is not only </w:t>
      </w:r>
      <w:r w:rsidR="00F6156B" w:rsidRPr="00222044">
        <w:rPr>
          <w:rFonts w:ascii="Times New Roman" w:hAnsi="Times New Roman"/>
          <w:sz w:val="24"/>
          <w:szCs w:val="24"/>
        </w:rPr>
        <w:t>an</w:t>
      </w:r>
      <w:r w:rsidRPr="00222044">
        <w:rPr>
          <w:rFonts w:ascii="Times New Roman" w:hAnsi="Times New Roman"/>
          <w:sz w:val="24"/>
          <w:szCs w:val="24"/>
        </w:rPr>
        <w:t xml:space="preserve"> admission but amounts to what may be termed a confessionary pleading.</w:t>
      </w:r>
    </w:p>
    <w:p w:rsidR="00A86C95" w:rsidRPr="00222044" w:rsidRDefault="00A86C95" w:rsidP="00A86C95">
      <w:pPr>
        <w:pStyle w:val="NoSpacing"/>
        <w:tabs>
          <w:tab w:val="left" w:pos="567"/>
          <w:tab w:val="left" w:pos="1134"/>
        </w:tabs>
        <w:spacing w:line="480" w:lineRule="auto"/>
        <w:jc w:val="both"/>
        <w:rPr>
          <w:rFonts w:ascii="Times New Roman" w:hAnsi="Times New Roman"/>
          <w:sz w:val="24"/>
          <w:szCs w:val="24"/>
        </w:rPr>
      </w:pPr>
    </w:p>
    <w:p w:rsidR="00A86C95" w:rsidRPr="00222044" w:rsidRDefault="00A86C95" w:rsidP="00A86C95">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The law on admissions in pleadings and indeed in evidence, is also settled.  A party to civil proceedings may not, without the leave of the court, withdraw an admission made, nor may it lead evidence to contradict any admission the party would have made.  By equal measure, a party is not permitted to attempt to disprove admissions made.  See s 36</w:t>
      </w:r>
      <w:r w:rsidR="00AA5F86" w:rsidRPr="00222044">
        <w:rPr>
          <w:rFonts w:ascii="Times New Roman" w:hAnsi="Times New Roman"/>
          <w:sz w:val="24"/>
          <w:szCs w:val="24"/>
        </w:rPr>
        <w:t xml:space="preserve"> of the Civil Evidence Act [</w:t>
      </w:r>
      <w:r w:rsidR="00AA5F86" w:rsidRPr="00222044">
        <w:rPr>
          <w:rFonts w:ascii="Times New Roman" w:hAnsi="Times New Roman"/>
          <w:i/>
          <w:sz w:val="24"/>
          <w:szCs w:val="24"/>
        </w:rPr>
        <w:t>Chapter 8:01</w:t>
      </w:r>
      <w:r w:rsidR="00AA5F86" w:rsidRPr="00222044">
        <w:rPr>
          <w:rFonts w:ascii="Times New Roman" w:hAnsi="Times New Roman"/>
          <w:sz w:val="24"/>
          <w:szCs w:val="24"/>
        </w:rPr>
        <w:t>].</w:t>
      </w:r>
    </w:p>
    <w:p w:rsidR="00AA5F86" w:rsidRPr="00222044" w:rsidRDefault="00AA5F86" w:rsidP="00A86C95">
      <w:pPr>
        <w:pStyle w:val="NoSpacing"/>
        <w:tabs>
          <w:tab w:val="left" w:pos="567"/>
          <w:tab w:val="left" w:pos="1134"/>
        </w:tabs>
        <w:spacing w:line="480" w:lineRule="auto"/>
        <w:jc w:val="both"/>
        <w:rPr>
          <w:rFonts w:ascii="Times New Roman" w:hAnsi="Times New Roman"/>
          <w:sz w:val="24"/>
          <w:szCs w:val="24"/>
        </w:rPr>
      </w:pPr>
    </w:p>
    <w:p w:rsidR="00C24AEA" w:rsidRPr="00222044" w:rsidRDefault="00AA5F86" w:rsidP="00AA5F86">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By virtue of the same provision it is unnecessary for any party in civil proceedings to lead</w:t>
      </w:r>
      <w:r w:rsidR="007F6751" w:rsidRPr="00222044">
        <w:rPr>
          <w:rFonts w:ascii="Times New Roman" w:hAnsi="Times New Roman"/>
          <w:sz w:val="24"/>
          <w:szCs w:val="24"/>
        </w:rPr>
        <w:t xml:space="preserve"> evidence to disprove any fact admitted on the record of proceedings.  In terms of s 36(4) it shall not be competent for any party in civil proceedings to disprove any fact admitted by him or her on the record of proceedings.  See </w:t>
      </w:r>
      <w:r w:rsidR="007F6751" w:rsidRPr="00222044">
        <w:rPr>
          <w:rFonts w:ascii="Times New Roman" w:hAnsi="Times New Roman"/>
          <w:i/>
          <w:sz w:val="24"/>
          <w:szCs w:val="24"/>
        </w:rPr>
        <w:t>Wamambo v Municipality of Chegutu</w:t>
      </w:r>
      <w:r w:rsidR="007F6751" w:rsidRPr="00222044">
        <w:rPr>
          <w:rFonts w:ascii="Times New Roman" w:hAnsi="Times New Roman"/>
          <w:sz w:val="24"/>
          <w:szCs w:val="24"/>
        </w:rPr>
        <w:t xml:space="preserve"> 2012(1) ZLR 452 (H) at 458 D-F;</w:t>
      </w:r>
      <w:r w:rsidR="00C24AEA" w:rsidRPr="00222044">
        <w:rPr>
          <w:rFonts w:ascii="Times New Roman" w:hAnsi="Times New Roman"/>
          <w:sz w:val="24"/>
          <w:szCs w:val="24"/>
        </w:rPr>
        <w:t xml:space="preserve"> </w:t>
      </w:r>
      <w:r w:rsidR="00C24AEA" w:rsidRPr="00222044">
        <w:rPr>
          <w:rFonts w:ascii="Times New Roman" w:hAnsi="Times New Roman"/>
          <w:i/>
          <w:sz w:val="24"/>
          <w:szCs w:val="24"/>
        </w:rPr>
        <w:t>Adler v Elliot</w:t>
      </w:r>
      <w:r w:rsidR="00C24AEA" w:rsidRPr="00222044">
        <w:rPr>
          <w:rFonts w:ascii="Times New Roman" w:hAnsi="Times New Roman"/>
          <w:sz w:val="24"/>
          <w:szCs w:val="24"/>
        </w:rPr>
        <w:t xml:space="preserve"> 1988(2) ZLR 283 (S) at 288 C; </w:t>
      </w:r>
      <w:r w:rsidR="00C24AEA" w:rsidRPr="00222044">
        <w:rPr>
          <w:rFonts w:ascii="Times New Roman" w:hAnsi="Times New Roman"/>
          <w:i/>
          <w:sz w:val="24"/>
          <w:szCs w:val="24"/>
        </w:rPr>
        <w:t>Copper Trading Co (Pvt) Ltd v City of Bulawayo</w:t>
      </w:r>
      <w:r w:rsidR="00C24AEA" w:rsidRPr="00222044">
        <w:rPr>
          <w:rFonts w:ascii="Times New Roman" w:hAnsi="Times New Roman"/>
          <w:sz w:val="24"/>
          <w:szCs w:val="24"/>
        </w:rPr>
        <w:t xml:space="preserve"> 1997(1) ZLR 134 (S) at 143 (H) – 144 B.  Not that the appellants tried to disprove the admission, they not having led any evidence.  To the extent that the admissions made by the appellants on the creation of a new trust amount to a confessionary pleading, the formation of a new trust is taken for granted.  It was not necessary for the first and second respondents to prove such fact.</w:t>
      </w:r>
    </w:p>
    <w:p w:rsidR="00C24AEA" w:rsidRPr="00222044" w:rsidRDefault="00C24AEA" w:rsidP="00C24AEA">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lastRenderedPageBreak/>
        <w:tab/>
      </w:r>
      <w:r w:rsidRPr="00222044">
        <w:rPr>
          <w:rFonts w:ascii="Times New Roman" w:hAnsi="Times New Roman"/>
          <w:sz w:val="24"/>
          <w:szCs w:val="24"/>
        </w:rPr>
        <w:tab/>
      </w:r>
      <w:r w:rsidR="000B1B75" w:rsidRPr="00222044">
        <w:rPr>
          <w:rFonts w:ascii="Times New Roman" w:hAnsi="Times New Roman"/>
          <w:sz w:val="24"/>
          <w:szCs w:val="24"/>
        </w:rPr>
        <w:t>The question which arises therefor</w:t>
      </w:r>
      <w:r w:rsidR="00864125">
        <w:rPr>
          <w:rFonts w:ascii="Times New Roman" w:hAnsi="Times New Roman"/>
          <w:sz w:val="24"/>
          <w:szCs w:val="24"/>
        </w:rPr>
        <w:t>e</w:t>
      </w:r>
      <w:r w:rsidR="000B1B75" w:rsidRPr="00222044">
        <w:rPr>
          <w:rFonts w:ascii="Times New Roman" w:hAnsi="Times New Roman"/>
          <w:sz w:val="24"/>
          <w:szCs w:val="24"/>
        </w:rPr>
        <w:t xml:space="preserve"> is whether what was done by the deceased in creating a new trust complied with both the judgment of Karwi J and the terms of the original trust deed.  I reproduced the </w:t>
      </w:r>
      <w:r w:rsidR="009F540E" w:rsidRPr="00222044">
        <w:rPr>
          <w:rFonts w:ascii="Times New Roman" w:hAnsi="Times New Roman"/>
          <w:sz w:val="24"/>
          <w:szCs w:val="24"/>
        </w:rPr>
        <w:t>order of the court earlier in this judgment.  It only directed two things to be done.  First it directed the amendment of the Mashoko-Chikosi Family Trust executed on 13 February 2001 “by the deletion of” Barbara’s name “as a trustee”.</w:t>
      </w:r>
    </w:p>
    <w:p w:rsidR="00CE0810" w:rsidRPr="00222044" w:rsidRDefault="00CE0810" w:rsidP="00C24AEA">
      <w:pPr>
        <w:pStyle w:val="NoSpacing"/>
        <w:tabs>
          <w:tab w:val="left" w:pos="567"/>
          <w:tab w:val="left" w:pos="1134"/>
        </w:tabs>
        <w:spacing w:line="480" w:lineRule="auto"/>
        <w:jc w:val="both"/>
        <w:rPr>
          <w:rFonts w:ascii="Times New Roman" w:hAnsi="Times New Roman"/>
          <w:sz w:val="24"/>
          <w:szCs w:val="24"/>
        </w:rPr>
      </w:pPr>
    </w:p>
    <w:p w:rsidR="009F540E" w:rsidRPr="00222044" w:rsidRDefault="009F540E" w:rsidP="009F540E">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The order of the court</w:t>
      </w:r>
      <w:r w:rsidR="00264EBD" w:rsidRPr="00222044">
        <w:rPr>
          <w:rFonts w:ascii="Times New Roman" w:hAnsi="Times New Roman"/>
          <w:sz w:val="24"/>
          <w:szCs w:val="24"/>
        </w:rPr>
        <w:t xml:space="preserve"> did not direct the renaming of the trust.  Neither did it direct the addition of four more beneficiaries to the trust.  Accordingly, when the deceased changed the name of the trust and added his four children from his first marriage as beneficiaries he was not acting in terms of the court order issued on 29 November 2005.  Those powers had to be derived from elsewhere.</w:t>
      </w:r>
    </w:p>
    <w:p w:rsidR="00264EBD" w:rsidRPr="00222044" w:rsidRDefault="00264EBD" w:rsidP="009F540E">
      <w:pPr>
        <w:pStyle w:val="NoSpacing"/>
        <w:tabs>
          <w:tab w:val="left" w:pos="567"/>
          <w:tab w:val="left" w:pos="1134"/>
        </w:tabs>
        <w:spacing w:line="480" w:lineRule="auto"/>
        <w:jc w:val="both"/>
        <w:rPr>
          <w:rFonts w:ascii="Times New Roman" w:hAnsi="Times New Roman"/>
          <w:sz w:val="24"/>
          <w:szCs w:val="24"/>
        </w:rPr>
      </w:pPr>
    </w:p>
    <w:p w:rsidR="00264EBD" w:rsidRPr="00222044" w:rsidRDefault="00264EBD" w:rsidP="00264EBD">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Unfortunately the preamble to the Mashoko-Ku</w:t>
      </w:r>
      <w:r w:rsidR="00C26D09">
        <w:rPr>
          <w:rFonts w:ascii="Times New Roman" w:hAnsi="Times New Roman"/>
          <w:sz w:val="24"/>
          <w:szCs w:val="24"/>
        </w:rPr>
        <w:t>sisa Family Trust executed on 8 </w:t>
      </w:r>
      <w:r w:rsidRPr="00222044">
        <w:rPr>
          <w:rFonts w:ascii="Times New Roman" w:hAnsi="Times New Roman"/>
          <w:sz w:val="24"/>
          <w:szCs w:val="24"/>
        </w:rPr>
        <w:t>May 2006 purported to be undertaking the exercise in terms of the court order in question.  The only action undertaken in terms of the court order was the</w:t>
      </w:r>
      <w:r w:rsidR="00C26D09">
        <w:rPr>
          <w:rFonts w:ascii="Times New Roman" w:hAnsi="Times New Roman"/>
          <w:sz w:val="24"/>
          <w:szCs w:val="24"/>
        </w:rPr>
        <w:t xml:space="preserve"> removal of the name of Barbara </w:t>
      </w:r>
      <w:r w:rsidRPr="00222044">
        <w:rPr>
          <w:rFonts w:ascii="Times New Roman" w:hAnsi="Times New Roman"/>
          <w:sz w:val="24"/>
          <w:szCs w:val="24"/>
        </w:rPr>
        <w:t>Maonde Chikosi as a trustee.</w:t>
      </w:r>
    </w:p>
    <w:p w:rsidR="00264EBD" w:rsidRPr="00222044" w:rsidRDefault="00264EBD" w:rsidP="00264EBD">
      <w:pPr>
        <w:pStyle w:val="NoSpacing"/>
        <w:tabs>
          <w:tab w:val="left" w:pos="567"/>
          <w:tab w:val="left" w:pos="1134"/>
        </w:tabs>
        <w:spacing w:line="480" w:lineRule="auto"/>
        <w:jc w:val="both"/>
        <w:rPr>
          <w:rFonts w:ascii="Times New Roman" w:hAnsi="Times New Roman"/>
          <w:sz w:val="24"/>
          <w:szCs w:val="24"/>
        </w:rPr>
      </w:pPr>
    </w:p>
    <w:p w:rsidR="00264EBD" w:rsidRPr="00222044" w:rsidRDefault="00264EBD" w:rsidP="00264EBD">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 xml:space="preserve">The court </w:t>
      </w:r>
      <w:r w:rsidRPr="00222044">
        <w:rPr>
          <w:rFonts w:ascii="Times New Roman" w:hAnsi="Times New Roman"/>
          <w:i/>
          <w:sz w:val="24"/>
          <w:szCs w:val="24"/>
        </w:rPr>
        <w:t>a quo</w:t>
      </w:r>
      <w:r w:rsidRPr="00222044">
        <w:rPr>
          <w:rFonts w:ascii="Times New Roman" w:hAnsi="Times New Roman"/>
          <w:sz w:val="24"/>
          <w:szCs w:val="24"/>
        </w:rPr>
        <w:t xml:space="preserve"> cannot be faulted for finding that the removal of the name “Chikosi” from the trust name was not done in terms of the court order because it did not direct its removal from the name of the trust but from being “a trustee.”</w:t>
      </w:r>
    </w:p>
    <w:p w:rsidR="00C9318E" w:rsidRPr="00222044" w:rsidRDefault="00C9318E" w:rsidP="00264EBD">
      <w:pPr>
        <w:pStyle w:val="NoSpacing"/>
        <w:tabs>
          <w:tab w:val="left" w:pos="567"/>
          <w:tab w:val="left" w:pos="1134"/>
        </w:tabs>
        <w:spacing w:line="480" w:lineRule="auto"/>
        <w:jc w:val="both"/>
        <w:rPr>
          <w:rFonts w:ascii="Times New Roman" w:hAnsi="Times New Roman"/>
          <w:sz w:val="24"/>
          <w:szCs w:val="24"/>
        </w:rPr>
      </w:pPr>
    </w:p>
    <w:p w:rsidR="0077411A" w:rsidRPr="00222044" w:rsidRDefault="00C9318E" w:rsidP="00C9318E">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Secondly, the court order directed the appointme</w:t>
      </w:r>
      <w:r w:rsidR="00C26D09">
        <w:rPr>
          <w:rFonts w:ascii="Times New Roman" w:hAnsi="Times New Roman"/>
          <w:sz w:val="24"/>
          <w:szCs w:val="24"/>
        </w:rPr>
        <w:t>nt, with the consent of Barbara </w:t>
      </w:r>
      <w:r w:rsidRPr="00222044">
        <w:rPr>
          <w:rFonts w:ascii="Times New Roman" w:hAnsi="Times New Roman"/>
          <w:sz w:val="24"/>
          <w:szCs w:val="24"/>
        </w:rPr>
        <w:t>Maonde C</w:t>
      </w:r>
      <w:r w:rsidR="0077411A" w:rsidRPr="00222044">
        <w:rPr>
          <w:rFonts w:ascii="Times New Roman" w:hAnsi="Times New Roman"/>
          <w:sz w:val="24"/>
          <w:szCs w:val="24"/>
        </w:rPr>
        <w:t>hikosi, of an independent Estate Agent operating in Harare as a trustee of the Mashoko-Chikosi Family Trust.  It is common cause that she consented to the appointment of the third respondent herein as a trustee.</w:t>
      </w:r>
    </w:p>
    <w:p w:rsidR="00AC5416" w:rsidRPr="00222044" w:rsidRDefault="0077411A" w:rsidP="0077411A">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lastRenderedPageBreak/>
        <w:tab/>
      </w:r>
      <w:r w:rsidRPr="00222044">
        <w:rPr>
          <w:rFonts w:ascii="Times New Roman" w:hAnsi="Times New Roman"/>
          <w:sz w:val="24"/>
          <w:szCs w:val="24"/>
        </w:rPr>
        <w:tab/>
        <w:t>It remains for me to consider whether the dissolution of the original trust and the creation of a new one known as Mashoko</w:t>
      </w:r>
      <w:r w:rsidR="00CE0810" w:rsidRPr="00222044">
        <w:rPr>
          <w:rFonts w:ascii="Times New Roman" w:hAnsi="Times New Roman"/>
          <w:sz w:val="24"/>
          <w:szCs w:val="24"/>
        </w:rPr>
        <w:t>-</w:t>
      </w:r>
      <w:r w:rsidRPr="00222044">
        <w:rPr>
          <w:rFonts w:ascii="Times New Roman" w:hAnsi="Times New Roman"/>
          <w:sz w:val="24"/>
          <w:szCs w:val="24"/>
        </w:rPr>
        <w:t xml:space="preserve">Kusisa Family Trust was done in accordance with the terms of the original trust deed.  The court </w:t>
      </w:r>
      <w:r w:rsidRPr="00222044">
        <w:rPr>
          <w:rFonts w:ascii="Times New Roman" w:hAnsi="Times New Roman"/>
          <w:i/>
          <w:sz w:val="24"/>
          <w:szCs w:val="24"/>
        </w:rPr>
        <w:t>a quo</w:t>
      </w:r>
      <w:r w:rsidRPr="00222044">
        <w:rPr>
          <w:rFonts w:ascii="Times New Roman" w:hAnsi="Times New Roman"/>
          <w:sz w:val="24"/>
          <w:szCs w:val="24"/>
        </w:rPr>
        <w:t xml:space="preserve"> found that the removal of </w:t>
      </w:r>
      <w:r w:rsidR="00AC5416" w:rsidRPr="00222044">
        <w:rPr>
          <w:rFonts w:ascii="Times New Roman" w:hAnsi="Times New Roman"/>
          <w:sz w:val="24"/>
          <w:szCs w:val="24"/>
        </w:rPr>
        <w:t>Barbara did not empower the deceased, as a settlor, to dissolve the trust, change its name or add more beneficiaries to the trust.  It found that he could only effect amendments or variations as a trustee together with the co-trustee where a unanimous decision was taken by the trustees to do so in terms of clause 16 of the</w:t>
      </w:r>
      <w:r w:rsidR="00F6156B" w:rsidRPr="00222044">
        <w:rPr>
          <w:rFonts w:ascii="Times New Roman" w:hAnsi="Times New Roman"/>
          <w:sz w:val="24"/>
          <w:szCs w:val="24"/>
        </w:rPr>
        <w:t xml:space="preserve"> trust deed as read with clause </w:t>
      </w:r>
      <w:r w:rsidR="00AC5416" w:rsidRPr="00222044">
        <w:rPr>
          <w:rFonts w:ascii="Times New Roman" w:hAnsi="Times New Roman"/>
          <w:sz w:val="24"/>
          <w:szCs w:val="24"/>
        </w:rPr>
        <w:t>12.5.</w:t>
      </w:r>
    </w:p>
    <w:p w:rsidR="00AC5416" w:rsidRPr="00222044" w:rsidRDefault="00AC5416" w:rsidP="0077411A">
      <w:pPr>
        <w:pStyle w:val="NoSpacing"/>
        <w:tabs>
          <w:tab w:val="left" w:pos="567"/>
          <w:tab w:val="left" w:pos="1134"/>
        </w:tabs>
        <w:spacing w:line="480" w:lineRule="auto"/>
        <w:jc w:val="both"/>
        <w:rPr>
          <w:rFonts w:ascii="Times New Roman" w:hAnsi="Times New Roman"/>
          <w:sz w:val="24"/>
          <w:szCs w:val="24"/>
        </w:rPr>
      </w:pPr>
    </w:p>
    <w:p w:rsidR="0077411A" w:rsidRPr="00222044" w:rsidRDefault="00AC5416" w:rsidP="00AC5416">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 xml:space="preserve">More importantly, the court </w:t>
      </w:r>
      <w:r w:rsidRPr="00222044">
        <w:rPr>
          <w:rFonts w:ascii="Times New Roman" w:hAnsi="Times New Roman"/>
          <w:i/>
          <w:sz w:val="24"/>
          <w:szCs w:val="24"/>
        </w:rPr>
        <w:t>a quo</w:t>
      </w:r>
      <w:r w:rsidRPr="00222044">
        <w:rPr>
          <w:rFonts w:ascii="Times New Roman" w:hAnsi="Times New Roman"/>
          <w:sz w:val="24"/>
          <w:szCs w:val="24"/>
        </w:rPr>
        <w:t xml:space="preserve"> found that after executing </w:t>
      </w:r>
      <w:r w:rsidR="008A476E" w:rsidRPr="00222044">
        <w:rPr>
          <w:rFonts w:ascii="Times New Roman" w:hAnsi="Times New Roman"/>
          <w:sz w:val="24"/>
          <w:szCs w:val="24"/>
        </w:rPr>
        <w:t xml:space="preserve">the initial notarial deed of trust, </w:t>
      </w:r>
      <w:r w:rsidR="00CE0810" w:rsidRPr="00222044">
        <w:rPr>
          <w:rFonts w:ascii="Times New Roman" w:hAnsi="Times New Roman"/>
          <w:sz w:val="24"/>
          <w:szCs w:val="24"/>
        </w:rPr>
        <w:t xml:space="preserve">the deceased </w:t>
      </w:r>
      <w:r w:rsidR="008A476E" w:rsidRPr="00222044">
        <w:rPr>
          <w:rFonts w:ascii="Times New Roman" w:hAnsi="Times New Roman"/>
          <w:sz w:val="24"/>
          <w:szCs w:val="24"/>
        </w:rPr>
        <w:t xml:space="preserve">no longer had power to alter or change anything in it or terminate the </w:t>
      </w:r>
      <w:r w:rsidR="00E445F7" w:rsidRPr="00222044">
        <w:rPr>
          <w:rFonts w:ascii="Times New Roman" w:hAnsi="Times New Roman"/>
          <w:sz w:val="24"/>
          <w:szCs w:val="24"/>
        </w:rPr>
        <w:t>trust.  Such powers were thereafter vested in the trustees as the power to change anything as a settlor ended before registration of the deed.</w:t>
      </w:r>
    </w:p>
    <w:p w:rsidR="00E445F7" w:rsidRPr="00222044" w:rsidRDefault="00E445F7" w:rsidP="00AC5416">
      <w:pPr>
        <w:pStyle w:val="NoSpacing"/>
        <w:tabs>
          <w:tab w:val="left" w:pos="567"/>
          <w:tab w:val="left" w:pos="1134"/>
        </w:tabs>
        <w:spacing w:line="480" w:lineRule="auto"/>
        <w:jc w:val="both"/>
        <w:rPr>
          <w:rFonts w:ascii="Times New Roman" w:hAnsi="Times New Roman"/>
          <w:sz w:val="24"/>
          <w:szCs w:val="24"/>
        </w:rPr>
      </w:pPr>
    </w:p>
    <w:p w:rsidR="00E445F7" w:rsidRPr="00222044" w:rsidRDefault="00E445F7" w:rsidP="00E445F7">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It is true that in terms of clause 9.17 of the initial trust deed the trustee</w:t>
      </w:r>
      <w:r w:rsidR="00CE0810" w:rsidRPr="00222044">
        <w:rPr>
          <w:rFonts w:ascii="Times New Roman" w:hAnsi="Times New Roman"/>
          <w:sz w:val="24"/>
          <w:szCs w:val="24"/>
        </w:rPr>
        <w:t>s</w:t>
      </w:r>
      <w:r w:rsidRPr="00222044">
        <w:rPr>
          <w:rFonts w:ascii="Times New Roman" w:hAnsi="Times New Roman"/>
          <w:sz w:val="24"/>
          <w:szCs w:val="24"/>
        </w:rPr>
        <w:t xml:space="preserve"> have the power to alter or change the name of the trust at any time.  However in terms of clause 12.5 where there are two trustees in office “all decisions which they make shall be unanimous in order to (be) valid.”  In terms of clause 12.6 “a resolution in writing, signed by all trustees</w:t>
      </w:r>
      <w:r w:rsidR="00CE0810" w:rsidRPr="00222044">
        <w:rPr>
          <w:rFonts w:ascii="Times New Roman" w:hAnsi="Times New Roman"/>
          <w:sz w:val="24"/>
          <w:szCs w:val="24"/>
        </w:rPr>
        <w:t>”</w:t>
      </w:r>
      <w:r w:rsidRPr="00222044">
        <w:rPr>
          <w:rFonts w:ascii="Times New Roman" w:hAnsi="Times New Roman"/>
          <w:sz w:val="24"/>
          <w:szCs w:val="24"/>
        </w:rPr>
        <w:t xml:space="preserve"> shall be valid</w:t>
      </w:r>
      <w:r w:rsidR="006900BA">
        <w:rPr>
          <w:rFonts w:ascii="Times New Roman" w:hAnsi="Times New Roman"/>
          <w:sz w:val="24"/>
          <w:szCs w:val="24"/>
        </w:rPr>
        <w:t xml:space="preserve"> and affectional as if passed at</w:t>
      </w:r>
      <w:r w:rsidRPr="00222044">
        <w:rPr>
          <w:rFonts w:ascii="Times New Roman" w:hAnsi="Times New Roman"/>
          <w:sz w:val="24"/>
          <w:szCs w:val="24"/>
        </w:rPr>
        <w:t xml:space="preserve"> a trustees’ meeting.</w:t>
      </w:r>
    </w:p>
    <w:p w:rsidR="00E445F7" w:rsidRPr="00222044" w:rsidRDefault="00E445F7" w:rsidP="00E445F7">
      <w:pPr>
        <w:pStyle w:val="NoSpacing"/>
        <w:tabs>
          <w:tab w:val="left" w:pos="567"/>
          <w:tab w:val="left" w:pos="1134"/>
        </w:tabs>
        <w:spacing w:line="480" w:lineRule="auto"/>
        <w:jc w:val="both"/>
        <w:rPr>
          <w:rFonts w:ascii="Times New Roman" w:hAnsi="Times New Roman"/>
          <w:sz w:val="24"/>
          <w:szCs w:val="24"/>
        </w:rPr>
      </w:pPr>
    </w:p>
    <w:p w:rsidR="00E445F7" w:rsidRPr="00222044" w:rsidRDefault="00E445F7" w:rsidP="00E445F7">
      <w:pPr>
        <w:pStyle w:val="NoSpacing"/>
        <w:tabs>
          <w:tab w:val="left" w:pos="567"/>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 xml:space="preserve">The first and second respondents’ case is that </w:t>
      </w:r>
      <w:r w:rsidR="00CE0810" w:rsidRPr="00222044">
        <w:rPr>
          <w:rFonts w:ascii="Times New Roman" w:hAnsi="Times New Roman"/>
          <w:sz w:val="24"/>
          <w:szCs w:val="24"/>
        </w:rPr>
        <w:t>n</w:t>
      </w:r>
      <w:r w:rsidRPr="00222044">
        <w:rPr>
          <w:rFonts w:ascii="Times New Roman" w:hAnsi="Times New Roman"/>
          <w:sz w:val="24"/>
          <w:szCs w:val="24"/>
        </w:rPr>
        <w:t>one of this was complied with because the deceased acted alone.  The appellant</w:t>
      </w:r>
      <w:r w:rsidR="00CE0810" w:rsidRPr="00222044">
        <w:rPr>
          <w:rFonts w:ascii="Times New Roman" w:hAnsi="Times New Roman"/>
          <w:sz w:val="24"/>
          <w:szCs w:val="24"/>
        </w:rPr>
        <w:t>s</w:t>
      </w:r>
      <w:r w:rsidR="00CD7788" w:rsidRPr="00222044">
        <w:rPr>
          <w:rFonts w:ascii="Times New Roman" w:hAnsi="Times New Roman"/>
          <w:sz w:val="24"/>
          <w:szCs w:val="24"/>
        </w:rPr>
        <w:t xml:space="preserve"> chose not to lead evidence in rebuttal which is why the court </w:t>
      </w:r>
      <w:r w:rsidR="00CD7788" w:rsidRPr="00222044">
        <w:rPr>
          <w:rFonts w:ascii="Times New Roman" w:hAnsi="Times New Roman"/>
          <w:i/>
          <w:sz w:val="24"/>
          <w:szCs w:val="24"/>
        </w:rPr>
        <w:t>a quo</w:t>
      </w:r>
      <w:r w:rsidR="00CD7788" w:rsidRPr="00222044">
        <w:rPr>
          <w:rFonts w:ascii="Times New Roman" w:hAnsi="Times New Roman"/>
          <w:sz w:val="24"/>
          <w:szCs w:val="24"/>
        </w:rPr>
        <w:t xml:space="preserve"> made adverse findings arising out of their failure to lead any evidence.</w:t>
      </w:r>
    </w:p>
    <w:p w:rsidR="00CD7788" w:rsidRPr="00222044" w:rsidRDefault="00CD7788" w:rsidP="00E445F7">
      <w:pPr>
        <w:pStyle w:val="NoSpacing"/>
        <w:tabs>
          <w:tab w:val="left" w:pos="567"/>
          <w:tab w:val="left" w:pos="1134"/>
        </w:tabs>
        <w:spacing w:line="480" w:lineRule="auto"/>
        <w:jc w:val="both"/>
        <w:rPr>
          <w:rFonts w:ascii="Times New Roman" w:hAnsi="Times New Roman"/>
          <w:sz w:val="24"/>
          <w:szCs w:val="24"/>
        </w:rPr>
      </w:pPr>
    </w:p>
    <w:p w:rsidR="00CD7788" w:rsidRPr="00222044" w:rsidRDefault="00CD7788" w:rsidP="00CD7788">
      <w:pPr>
        <w:pStyle w:val="NoSpacing"/>
        <w:tabs>
          <w:tab w:val="left" w:pos="567"/>
          <w:tab w:val="left" w:pos="1134"/>
          <w:tab w:val="left" w:pos="1701"/>
        </w:tabs>
        <w:spacing w:line="480" w:lineRule="auto"/>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sz w:val="24"/>
          <w:szCs w:val="24"/>
        </w:rPr>
        <w:tab/>
        <w:t>While it is true that the trust could be terminated, as pleaded by the appellants, that could only be done in accordance with clause 18.  It</w:t>
      </w:r>
      <w:r w:rsidR="007A7F82" w:rsidRPr="00222044">
        <w:rPr>
          <w:rFonts w:ascii="Times New Roman" w:hAnsi="Times New Roman"/>
          <w:sz w:val="24"/>
          <w:szCs w:val="24"/>
        </w:rPr>
        <w:t xml:space="preserve"> provides:</w:t>
      </w:r>
    </w:p>
    <w:p w:rsidR="00CD7788" w:rsidRPr="00222044" w:rsidRDefault="00CD7788" w:rsidP="00CD7788">
      <w:pPr>
        <w:pStyle w:val="NoSpacing"/>
        <w:tabs>
          <w:tab w:val="left" w:pos="567"/>
          <w:tab w:val="left" w:pos="1134"/>
          <w:tab w:val="left" w:pos="1701"/>
        </w:tabs>
        <w:jc w:val="both"/>
        <w:rPr>
          <w:rFonts w:ascii="Times New Roman" w:hAnsi="Times New Roman"/>
          <w:sz w:val="24"/>
          <w:szCs w:val="24"/>
        </w:rPr>
      </w:pPr>
      <w:r w:rsidRPr="00222044">
        <w:rPr>
          <w:rFonts w:ascii="Times New Roman" w:hAnsi="Times New Roman"/>
          <w:sz w:val="24"/>
          <w:szCs w:val="24"/>
        </w:rPr>
        <w:lastRenderedPageBreak/>
        <w:tab/>
        <w:t>“TERMINATION OF TRUST</w:t>
      </w:r>
    </w:p>
    <w:p w:rsidR="00CD7788" w:rsidRPr="00222044" w:rsidRDefault="00CD7788" w:rsidP="00CD7788">
      <w:pPr>
        <w:pStyle w:val="NoSpacing"/>
        <w:tabs>
          <w:tab w:val="left" w:pos="567"/>
          <w:tab w:val="left" w:pos="1134"/>
          <w:tab w:val="left" w:pos="1701"/>
        </w:tabs>
        <w:jc w:val="both"/>
        <w:rPr>
          <w:rFonts w:ascii="Times New Roman" w:hAnsi="Times New Roman"/>
          <w:sz w:val="24"/>
          <w:szCs w:val="24"/>
        </w:rPr>
      </w:pPr>
    </w:p>
    <w:p w:rsidR="00CE0810" w:rsidRDefault="00CD7788" w:rsidP="00B56238">
      <w:pPr>
        <w:pStyle w:val="NoSpacing"/>
        <w:tabs>
          <w:tab w:val="left" w:pos="567"/>
          <w:tab w:val="left" w:pos="1134"/>
          <w:tab w:val="left" w:pos="1701"/>
        </w:tabs>
        <w:ind w:left="567"/>
        <w:jc w:val="both"/>
        <w:rPr>
          <w:rFonts w:ascii="Times New Roman" w:hAnsi="Times New Roman"/>
          <w:sz w:val="24"/>
          <w:szCs w:val="24"/>
        </w:rPr>
      </w:pPr>
      <w:r w:rsidRPr="00222044">
        <w:rPr>
          <w:rFonts w:ascii="Times New Roman" w:hAnsi="Times New Roman"/>
          <w:sz w:val="24"/>
          <w:szCs w:val="24"/>
        </w:rPr>
        <w:t xml:space="preserve">THAT the Trust shall continue on an indefinite basis terminable only by the unanimous decision of the Trustees </w:t>
      </w:r>
      <w:r w:rsidRPr="00222044">
        <w:rPr>
          <w:rFonts w:ascii="Times New Roman" w:hAnsi="Times New Roman"/>
          <w:sz w:val="24"/>
          <w:szCs w:val="24"/>
          <w:u w:val="single"/>
        </w:rPr>
        <w:t>after consultation with the beneficiaries</w:t>
      </w:r>
      <w:r w:rsidRPr="00222044">
        <w:rPr>
          <w:rFonts w:ascii="Times New Roman" w:hAnsi="Times New Roman"/>
          <w:sz w:val="24"/>
          <w:szCs w:val="24"/>
        </w:rPr>
        <w:t xml:space="preserve">.  In the </w:t>
      </w:r>
      <w:r w:rsidR="00230132" w:rsidRPr="00222044">
        <w:rPr>
          <w:rFonts w:ascii="Times New Roman" w:hAnsi="Times New Roman"/>
          <w:sz w:val="24"/>
          <w:szCs w:val="24"/>
        </w:rPr>
        <w:t xml:space="preserve">event that </w:t>
      </w:r>
      <w:r w:rsidR="00CE0810" w:rsidRPr="00222044">
        <w:rPr>
          <w:rFonts w:ascii="Times New Roman" w:hAnsi="Times New Roman"/>
          <w:sz w:val="24"/>
          <w:szCs w:val="24"/>
        </w:rPr>
        <w:t xml:space="preserve">the </w:t>
      </w:r>
      <w:r w:rsidR="00230132" w:rsidRPr="00222044">
        <w:rPr>
          <w:rFonts w:ascii="Times New Roman" w:hAnsi="Times New Roman"/>
          <w:sz w:val="24"/>
          <w:szCs w:val="24"/>
        </w:rPr>
        <w:t xml:space="preserve">Trust is terminated by the Trustees at any time then the capital together with all accrued income standing to the credit of the Trust Fund at the date of such termination shall be distributed by the Trustees to the beneficiaries is such manner as the Trustees in their entire and absolute unfettered discretion shall consider appropriate </w:t>
      </w:r>
      <w:r w:rsidR="00230132" w:rsidRPr="00222044">
        <w:rPr>
          <w:rFonts w:ascii="Times New Roman" w:hAnsi="Times New Roman"/>
          <w:sz w:val="24"/>
          <w:szCs w:val="24"/>
          <w:u w:val="single"/>
        </w:rPr>
        <w:t>after consultation with the beneficiaries.</w:t>
      </w:r>
      <w:r w:rsidR="00230132" w:rsidRPr="00222044">
        <w:rPr>
          <w:rFonts w:ascii="Times New Roman" w:hAnsi="Times New Roman"/>
          <w:sz w:val="24"/>
          <w:szCs w:val="24"/>
        </w:rPr>
        <w:t>”</w:t>
      </w:r>
      <w:r w:rsidR="00CE0810" w:rsidRPr="00222044">
        <w:rPr>
          <w:rFonts w:ascii="Times New Roman" w:hAnsi="Times New Roman"/>
          <w:sz w:val="24"/>
          <w:szCs w:val="24"/>
        </w:rPr>
        <w:t>(The underlining is for emphasis)</w:t>
      </w:r>
    </w:p>
    <w:p w:rsidR="00B56238" w:rsidRDefault="00B56238" w:rsidP="00CD7788">
      <w:pPr>
        <w:pStyle w:val="NoSpacing"/>
        <w:tabs>
          <w:tab w:val="left" w:pos="567"/>
          <w:tab w:val="left" w:pos="1134"/>
          <w:tab w:val="left" w:pos="1701"/>
        </w:tabs>
        <w:ind w:left="567"/>
        <w:jc w:val="both"/>
        <w:rPr>
          <w:rFonts w:ascii="Times New Roman" w:hAnsi="Times New Roman"/>
          <w:sz w:val="24"/>
          <w:szCs w:val="24"/>
        </w:rPr>
      </w:pPr>
    </w:p>
    <w:p w:rsidR="00B56238" w:rsidRPr="00222044" w:rsidRDefault="00B56238" w:rsidP="00CD7788">
      <w:pPr>
        <w:pStyle w:val="NoSpacing"/>
        <w:tabs>
          <w:tab w:val="left" w:pos="567"/>
          <w:tab w:val="left" w:pos="1134"/>
          <w:tab w:val="left" w:pos="1701"/>
        </w:tabs>
        <w:ind w:left="567"/>
        <w:jc w:val="both"/>
        <w:rPr>
          <w:rFonts w:ascii="Times New Roman" w:hAnsi="Times New Roman"/>
          <w:sz w:val="24"/>
          <w:szCs w:val="24"/>
          <w:u w:val="single"/>
        </w:rPr>
      </w:pPr>
    </w:p>
    <w:p w:rsidR="00230132" w:rsidRPr="00222044" w:rsidRDefault="00230132" w:rsidP="00CD7788">
      <w:pPr>
        <w:pStyle w:val="NoSpacing"/>
        <w:tabs>
          <w:tab w:val="left" w:pos="567"/>
          <w:tab w:val="left" w:pos="1134"/>
          <w:tab w:val="left" w:pos="1701"/>
        </w:tabs>
        <w:ind w:left="567"/>
        <w:jc w:val="both"/>
        <w:rPr>
          <w:rFonts w:ascii="Times New Roman" w:hAnsi="Times New Roman"/>
          <w:sz w:val="24"/>
          <w:szCs w:val="24"/>
        </w:rPr>
      </w:pPr>
    </w:p>
    <w:p w:rsidR="00230132" w:rsidRPr="00222044" w:rsidRDefault="00230132" w:rsidP="00230132">
      <w:pPr>
        <w:pStyle w:val="NoSpacing"/>
        <w:tabs>
          <w:tab w:val="left" w:pos="1134"/>
          <w:tab w:val="left" w:pos="1701"/>
        </w:tabs>
        <w:spacing w:line="480" w:lineRule="auto"/>
        <w:jc w:val="both"/>
        <w:rPr>
          <w:rFonts w:ascii="Times New Roman" w:hAnsi="Times New Roman"/>
          <w:sz w:val="24"/>
          <w:szCs w:val="24"/>
        </w:rPr>
      </w:pPr>
      <w:r w:rsidRPr="00222044">
        <w:rPr>
          <w:rFonts w:ascii="Times New Roman" w:hAnsi="Times New Roman"/>
          <w:sz w:val="24"/>
          <w:szCs w:val="24"/>
        </w:rPr>
        <w:tab/>
        <w:t xml:space="preserve">If the deceased desired to create a new trust, he was required to terminate the initial one.  Termination could only be achieved after a unanimous decision of the trustees and in consultation with the beneficiaries.  The evidence led on behalf of the first and second respondents is that no such consultation with them occurred.  No lawful termination occurred.  Whatever it is that was done was invalid as correctly found by the court </w:t>
      </w:r>
      <w:r w:rsidRPr="00222044">
        <w:rPr>
          <w:rFonts w:ascii="Times New Roman" w:hAnsi="Times New Roman"/>
          <w:i/>
          <w:sz w:val="24"/>
          <w:szCs w:val="24"/>
        </w:rPr>
        <w:t>a quo</w:t>
      </w:r>
      <w:r w:rsidRPr="00222044">
        <w:rPr>
          <w:rFonts w:ascii="Times New Roman" w:hAnsi="Times New Roman"/>
          <w:sz w:val="24"/>
          <w:szCs w:val="24"/>
        </w:rPr>
        <w:t>.</w:t>
      </w:r>
    </w:p>
    <w:p w:rsidR="00230132" w:rsidRPr="00222044" w:rsidRDefault="00230132" w:rsidP="00230132">
      <w:pPr>
        <w:pStyle w:val="NoSpacing"/>
        <w:tabs>
          <w:tab w:val="left" w:pos="1134"/>
          <w:tab w:val="left" w:pos="1701"/>
        </w:tabs>
        <w:spacing w:line="480" w:lineRule="auto"/>
        <w:jc w:val="both"/>
        <w:rPr>
          <w:rFonts w:ascii="Times New Roman" w:hAnsi="Times New Roman"/>
          <w:sz w:val="24"/>
          <w:szCs w:val="24"/>
        </w:rPr>
      </w:pPr>
    </w:p>
    <w:p w:rsidR="00230132" w:rsidRPr="00222044" w:rsidRDefault="00230132" w:rsidP="00230132">
      <w:pPr>
        <w:pStyle w:val="NoSpacing"/>
        <w:tabs>
          <w:tab w:val="left" w:pos="1134"/>
          <w:tab w:val="left" w:pos="1701"/>
        </w:tabs>
        <w:spacing w:line="480" w:lineRule="auto"/>
        <w:jc w:val="both"/>
        <w:rPr>
          <w:rFonts w:ascii="Times New Roman" w:hAnsi="Times New Roman"/>
          <w:b/>
          <w:sz w:val="24"/>
          <w:szCs w:val="24"/>
        </w:rPr>
      </w:pPr>
      <w:r w:rsidRPr="00222044">
        <w:rPr>
          <w:rFonts w:ascii="Times New Roman" w:hAnsi="Times New Roman"/>
          <w:b/>
          <w:sz w:val="24"/>
          <w:szCs w:val="24"/>
        </w:rPr>
        <w:t>Whether the first appellant is obliged to render a statement of account on the affairs of the Trust for periods when she was not a trustee.</w:t>
      </w:r>
    </w:p>
    <w:p w:rsidR="00230132" w:rsidRPr="00222044" w:rsidRDefault="00230132" w:rsidP="00230132">
      <w:pPr>
        <w:pStyle w:val="NoSpacing"/>
        <w:tabs>
          <w:tab w:val="left" w:pos="1134"/>
          <w:tab w:val="left" w:pos="1701"/>
        </w:tabs>
        <w:spacing w:line="480" w:lineRule="auto"/>
        <w:jc w:val="both"/>
        <w:rPr>
          <w:rFonts w:ascii="Times New Roman" w:hAnsi="Times New Roman"/>
          <w:sz w:val="24"/>
          <w:szCs w:val="24"/>
        </w:rPr>
      </w:pPr>
    </w:p>
    <w:p w:rsidR="00230132" w:rsidRPr="00222044" w:rsidRDefault="00230132" w:rsidP="00230132">
      <w:pPr>
        <w:pStyle w:val="NoSpacing"/>
        <w:tabs>
          <w:tab w:val="left" w:pos="1134"/>
          <w:tab w:val="left" w:pos="1701"/>
        </w:tabs>
        <w:spacing w:line="480" w:lineRule="auto"/>
        <w:jc w:val="both"/>
        <w:rPr>
          <w:rFonts w:ascii="Times New Roman" w:hAnsi="Times New Roman"/>
          <w:sz w:val="24"/>
          <w:szCs w:val="24"/>
        </w:rPr>
      </w:pPr>
      <w:r w:rsidRPr="00222044">
        <w:rPr>
          <w:rFonts w:ascii="Times New Roman" w:hAnsi="Times New Roman"/>
          <w:sz w:val="24"/>
          <w:szCs w:val="24"/>
        </w:rPr>
        <w:tab/>
        <w:t>As already stated, the Mashoko</w:t>
      </w:r>
      <w:r w:rsidR="00D63881" w:rsidRPr="00222044">
        <w:rPr>
          <w:rFonts w:ascii="Times New Roman" w:hAnsi="Times New Roman"/>
          <w:sz w:val="24"/>
          <w:szCs w:val="24"/>
        </w:rPr>
        <w:t xml:space="preserve">-Kusisa Family Trust </w:t>
      </w:r>
      <w:r w:rsidR="003859E9">
        <w:rPr>
          <w:rFonts w:ascii="Times New Roman" w:hAnsi="Times New Roman"/>
          <w:sz w:val="24"/>
          <w:szCs w:val="24"/>
        </w:rPr>
        <w:t xml:space="preserve">Deed </w:t>
      </w:r>
      <w:r w:rsidR="005E4D8E">
        <w:rPr>
          <w:rFonts w:ascii="Times New Roman" w:hAnsi="Times New Roman"/>
          <w:sz w:val="24"/>
          <w:szCs w:val="24"/>
        </w:rPr>
        <w:t>was executed on 8 May </w:t>
      </w:r>
      <w:r w:rsidR="00D63881" w:rsidRPr="00222044">
        <w:rPr>
          <w:rFonts w:ascii="Times New Roman" w:hAnsi="Times New Roman"/>
          <w:sz w:val="24"/>
          <w:szCs w:val="24"/>
        </w:rPr>
        <w:t>2006 by Protocol Number 005/06.  Its</w:t>
      </w:r>
      <w:r w:rsidR="007A7F82" w:rsidRPr="00222044">
        <w:rPr>
          <w:rFonts w:ascii="Times New Roman" w:hAnsi="Times New Roman"/>
          <w:sz w:val="24"/>
          <w:szCs w:val="24"/>
        </w:rPr>
        <w:t xml:space="preserve"> clause </w:t>
      </w:r>
      <w:r w:rsidR="00D63881" w:rsidRPr="00222044">
        <w:rPr>
          <w:rFonts w:ascii="Times New Roman" w:hAnsi="Times New Roman"/>
          <w:sz w:val="24"/>
          <w:szCs w:val="24"/>
        </w:rPr>
        <w:t xml:space="preserve">8.3 provided that in the event of the death of the Settlor, the principal trustee shall be the executor of his estate or the executor dative in the event of </w:t>
      </w:r>
      <w:r w:rsidR="00A30306" w:rsidRPr="00222044">
        <w:rPr>
          <w:rFonts w:ascii="Times New Roman" w:hAnsi="Times New Roman"/>
          <w:sz w:val="24"/>
          <w:szCs w:val="24"/>
        </w:rPr>
        <w:t>the Settlor dying intestate.  It</w:t>
      </w:r>
      <w:r w:rsidR="00D63881" w:rsidRPr="00222044">
        <w:rPr>
          <w:rFonts w:ascii="Times New Roman" w:hAnsi="Times New Roman"/>
          <w:sz w:val="24"/>
          <w:szCs w:val="24"/>
        </w:rPr>
        <w:t xml:space="preserve"> </w:t>
      </w:r>
      <w:r w:rsidR="00D01820" w:rsidRPr="00222044">
        <w:rPr>
          <w:rFonts w:ascii="Times New Roman" w:hAnsi="Times New Roman"/>
          <w:sz w:val="24"/>
          <w:szCs w:val="24"/>
        </w:rPr>
        <w:t>follows that from the time the trust was created the deceased and the third respondent (or its successor) ran the affairs of the trust.</w:t>
      </w:r>
    </w:p>
    <w:p w:rsidR="00D01820" w:rsidRPr="00222044" w:rsidRDefault="00D01820" w:rsidP="00230132">
      <w:pPr>
        <w:pStyle w:val="NoSpacing"/>
        <w:tabs>
          <w:tab w:val="left" w:pos="1134"/>
          <w:tab w:val="left" w:pos="1701"/>
        </w:tabs>
        <w:spacing w:line="480" w:lineRule="auto"/>
        <w:jc w:val="both"/>
        <w:rPr>
          <w:rFonts w:ascii="Times New Roman" w:hAnsi="Times New Roman"/>
          <w:sz w:val="24"/>
          <w:szCs w:val="24"/>
        </w:rPr>
      </w:pPr>
    </w:p>
    <w:p w:rsidR="00D01820" w:rsidRPr="00222044" w:rsidRDefault="00D01820" w:rsidP="00D01820">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 xml:space="preserve">The deceased died in 2007 after which the first appellant, as his surviving spouse, was appointed the executor dative of his estate.  By virtue of that office, the first appellant became the principal trustee of the Mashoko-Kusisa Family Trust.  Her letters of administration </w:t>
      </w:r>
      <w:r w:rsidRPr="00222044">
        <w:rPr>
          <w:rFonts w:ascii="Times New Roman" w:hAnsi="Times New Roman"/>
          <w:sz w:val="24"/>
          <w:szCs w:val="24"/>
        </w:rPr>
        <w:lastRenderedPageBreak/>
        <w:t>are not in the record, neither is there evidence showing the exact date she assumed office as a trustee.</w:t>
      </w:r>
    </w:p>
    <w:p w:rsidR="00D01820" w:rsidRPr="00222044" w:rsidRDefault="00D01820" w:rsidP="00D01820">
      <w:pPr>
        <w:pStyle w:val="NoSpacing"/>
        <w:tabs>
          <w:tab w:val="left" w:pos="1134"/>
        </w:tabs>
        <w:spacing w:line="480" w:lineRule="auto"/>
        <w:jc w:val="both"/>
        <w:rPr>
          <w:rFonts w:ascii="Times New Roman" w:hAnsi="Times New Roman"/>
          <w:sz w:val="24"/>
          <w:szCs w:val="24"/>
        </w:rPr>
      </w:pPr>
    </w:p>
    <w:p w:rsidR="00D01820" w:rsidRPr="00222044" w:rsidRDefault="00D01820" w:rsidP="00D01820">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00CF5909" w:rsidRPr="00222044">
        <w:rPr>
          <w:rFonts w:ascii="Times New Roman" w:hAnsi="Times New Roman"/>
          <w:sz w:val="24"/>
          <w:szCs w:val="24"/>
        </w:rPr>
        <w:t xml:space="preserve">The third respondent was removed from the position of trustee and other estate agents took over.  Again the evidence of the dates of the switch is not apparent from the record.  What is clear though is that of the parties that were before the court </w:t>
      </w:r>
      <w:r w:rsidR="00CF5909" w:rsidRPr="00222044">
        <w:rPr>
          <w:rFonts w:ascii="Times New Roman" w:hAnsi="Times New Roman"/>
          <w:i/>
          <w:sz w:val="24"/>
          <w:szCs w:val="24"/>
        </w:rPr>
        <w:t>a quo</w:t>
      </w:r>
      <w:r w:rsidR="00CF5909" w:rsidRPr="00222044">
        <w:rPr>
          <w:rFonts w:ascii="Times New Roman" w:hAnsi="Times New Roman"/>
          <w:sz w:val="24"/>
          <w:szCs w:val="24"/>
        </w:rPr>
        <w:t xml:space="preserve">, only the first appellant could be </w:t>
      </w:r>
      <w:r w:rsidR="003718B6" w:rsidRPr="00222044">
        <w:rPr>
          <w:rFonts w:ascii="Times New Roman" w:hAnsi="Times New Roman"/>
          <w:sz w:val="24"/>
          <w:szCs w:val="24"/>
        </w:rPr>
        <w:t>made to render the accounts.  She could only do so from the time that she took over the running of the affairs of the trust.</w:t>
      </w:r>
    </w:p>
    <w:p w:rsidR="003718B6" w:rsidRPr="00222044" w:rsidRDefault="003718B6" w:rsidP="00D01820">
      <w:pPr>
        <w:pStyle w:val="NoSpacing"/>
        <w:tabs>
          <w:tab w:val="left" w:pos="1134"/>
        </w:tabs>
        <w:spacing w:line="480" w:lineRule="auto"/>
        <w:jc w:val="both"/>
        <w:rPr>
          <w:rFonts w:ascii="Times New Roman" w:hAnsi="Times New Roman"/>
          <w:sz w:val="24"/>
          <w:szCs w:val="24"/>
        </w:rPr>
      </w:pPr>
    </w:p>
    <w:p w:rsidR="003718B6" w:rsidRPr="00222044" w:rsidRDefault="003718B6" w:rsidP="003718B6">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r>
      <w:r w:rsidR="00F915A6" w:rsidRPr="00222044">
        <w:rPr>
          <w:rFonts w:ascii="Times New Roman" w:hAnsi="Times New Roman"/>
          <w:sz w:val="24"/>
          <w:szCs w:val="24"/>
        </w:rPr>
        <w:t xml:space="preserve">The court </w:t>
      </w:r>
      <w:r w:rsidR="00F915A6" w:rsidRPr="00222044">
        <w:rPr>
          <w:rFonts w:ascii="Times New Roman" w:hAnsi="Times New Roman"/>
          <w:i/>
          <w:sz w:val="24"/>
          <w:szCs w:val="24"/>
        </w:rPr>
        <w:t>a quo</w:t>
      </w:r>
      <w:r w:rsidR="00F915A6" w:rsidRPr="00222044">
        <w:rPr>
          <w:rFonts w:ascii="Times New Roman" w:hAnsi="Times New Roman"/>
          <w:sz w:val="24"/>
          <w:szCs w:val="24"/>
        </w:rPr>
        <w:t xml:space="preserve"> directed the first appellant to render accounts from 8 May 2006, when she was not involved in the affairs of the trust.  A correction of the judgment </w:t>
      </w:r>
      <w:r w:rsidR="00F915A6" w:rsidRPr="00222044">
        <w:rPr>
          <w:rFonts w:ascii="Times New Roman" w:hAnsi="Times New Roman"/>
          <w:i/>
          <w:sz w:val="24"/>
          <w:szCs w:val="24"/>
        </w:rPr>
        <w:t>a quo</w:t>
      </w:r>
      <w:r w:rsidR="00F915A6" w:rsidRPr="00222044">
        <w:rPr>
          <w:rFonts w:ascii="Times New Roman" w:hAnsi="Times New Roman"/>
          <w:sz w:val="24"/>
          <w:szCs w:val="24"/>
        </w:rPr>
        <w:t xml:space="preserve"> is therefore necessary.</w:t>
      </w:r>
    </w:p>
    <w:p w:rsidR="00F915A6" w:rsidRPr="00222044" w:rsidRDefault="00F915A6" w:rsidP="003718B6">
      <w:pPr>
        <w:pStyle w:val="NoSpacing"/>
        <w:tabs>
          <w:tab w:val="left" w:pos="1134"/>
        </w:tabs>
        <w:spacing w:line="480" w:lineRule="auto"/>
        <w:jc w:val="both"/>
        <w:rPr>
          <w:rFonts w:ascii="Times New Roman" w:hAnsi="Times New Roman"/>
          <w:sz w:val="24"/>
          <w:szCs w:val="24"/>
        </w:rPr>
      </w:pPr>
    </w:p>
    <w:p w:rsidR="00F915A6" w:rsidRPr="00222044" w:rsidRDefault="00F915A6" w:rsidP="003718B6">
      <w:pPr>
        <w:pStyle w:val="NoSpacing"/>
        <w:tabs>
          <w:tab w:val="left" w:pos="1134"/>
        </w:tabs>
        <w:spacing w:line="480" w:lineRule="auto"/>
        <w:jc w:val="both"/>
        <w:rPr>
          <w:rFonts w:ascii="Times New Roman" w:hAnsi="Times New Roman"/>
          <w:b/>
          <w:sz w:val="24"/>
          <w:szCs w:val="24"/>
        </w:rPr>
      </w:pPr>
      <w:r w:rsidRPr="00222044">
        <w:rPr>
          <w:rFonts w:ascii="Times New Roman" w:hAnsi="Times New Roman"/>
          <w:b/>
          <w:sz w:val="24"/>
          <w:szCs w:val="24"/>
        </w:rPr>
        <w:t>Whether the first and second respondents should be ejected from the property.</w:t>
      </w:r>
    </w:p>
    <w:p w:rsidR="00F915A6" w:rsidRPr="00222044" w:rsidRDefault="00F915A6" w:rsidP="003718B6">
      <w:pPr>
        <w:pStyle w:val="NoSpacing"/>
        <w:tabs>
          <w:tab w:val="left" w:pos="1134"/>
        </w:tabs>
        <w:spacing w:line="480" w:lineRule="auto"/>
        <w:jc w:val="both"/>
        <w:rPr>
          <w:rFonts w:ascii="Times New Roman" w:hAnsi="Times New Roman"/>
          <w:sz w:val="24"/>
          <w:szCs w:val="24"/>
        </w:rPr>
      </w:pPr>
    </w:p>
    <w:p w:rsidR="005A4C4B" w:rsidRPr="00222044" w:rsidRDefault="00F915A6" w:rsidP="003718B6">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The resolution of the first iss</w:t>
      </w:r>
      <w:r w:rsidR="00A30306" w:rsidRPr="00222044">
        <w:rPr>
          <w:rFonts w:ascii="Times New Roman" w:hAnsi="Times New Roman"/>
          <w:sz w:val="24"/>
          <w:szCs w:val="24"/>
        </w:rPr>
        <w:t>ue by a finding that the creation</w:t>
      </w:r>
      <w:r w:rsidRPr="00222044">
        <w:rPr>
          <w:rFonts w:ascii="Times New Roman" w:hAnsi="Times New Roman"/>
          <w:sz w:val="24"/>
          <w:szCs w:val="24"/>
        </w:rPr>
        <w:t xml:space="preserve"> of the Mashoko-Kusisa Family Trust </w:t>
      </w:r>
      <w:r w:rsidR="005A4C4B" w:rsidRPr="00222044">
        <w:rPr>
          <w:rFonts w:ascii="Times New Roman" w:hAnsi="Times New Roman"/>
          <w:sz w:val="24"/>
          <w:szCs w:val="24"/>
        </w:rPr>
        <w:t xml:space="preserve">was a nullity effectively resolves this issue.  To the extent that the dissolution of the initial trust and the establishment of a new one </w:t>
      </w:r>
      <w:r w:rsidR="00B47DC7">
        <w:rPr>
          <w:rFonts w:ascii="Times New Roman" w:hAnsi="Times New Roman"/>
          <w:sz w:val="24"/>
          <w:szCs w:val="24"/>
        </w:rPr>
        <w:t>were</w:t>
      </w:r>
      <w:r w:rsidR="005A4C4B" w:rsidRPr="00222044">
        <w:rPr>
          <w:rFonts w:ascii="Times New Roman" w:hAnsi="Times New Roman"/>
          <w:sz w:val="24"/>
          <w:szCs w:val="24"/>
        </w:rPr>
        <w:t xml:space="preserve"> invalid, it means that the appellants did not acquire any right to evict the first and second respondents from the property.  After all, they are the only two beneficiaries in terms of the existing trust deed.</w:t>
      </w:r>
    </w:p>
    <w:p w:rsidR="005A4C4B" w:rsidRPr="00222044" w:rsidRDefault="005A4C4B" w:rsidP="003718B6">
      <w:pPr>
        <w:pStyle w:val="NoSpacing"/>
        <w:tabs>
          <w:tab w:val="left" w:pos="1134"/>
        </w:tabs>
        <w:spacing w:line="480" w:lineRule="auto"/>
        <w:jc w:val="both"/>
        <w:rPr>
          <w:rFonts w:ascii="Times New Roman" w:hAnsi="Times New Roman"/>
          <w:sz w:val="24"/>
          <w:szCs w:val="24"/>
        </w:rPr>
      </w:pPr>
    </w:p>
    <w:p w:rsidR="005A4C4B" w:rsidRPr="00222044" w:rsidRDefault="005A4C4B" w:rsidP="003718B6">
      <w:pPr>
        <w:pStyle w:val="NoSpacing"/>
        <w:tabs>
          <w:tab w:val="left" w:pos="1134"/>
        </w:tabs>
        <w:spacing w:line="480" w:lineRule="auto"/>
        <w:jc w:val="both"/>
        <w:rPr>
          <w:rFonts w:ascii="Times New Roman" w:hAnsi="Times New Roman"/>
          <w:b/>
          <w:sz w:val="24"/>
          <w:szCs w:val="24"/>
        </w:rPr>
      </w:pPr>
      <w:r w:rsidRPr="00222044">
        <w:rPr>
          <w:rFonts w:ascii="Times New Roman" w:hAnsi="Times New Roman"/>
          <w:b/>
          <w:sz w:val="24"/>
          <w:szCs w:val="24"/>
        </w:rPr>
        <w:t>DISPOSITION</w:t>
      </w:r>
    </w:p>
    <w:p w:rsidR="005A4C4B" w:rsidRPr="00222044" w:rsidRDefault="005A4C4B" w:rsidP="005A4C4B">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 xml:space="preserve">The deceased did not lawfully terminate the Mashoko-Chikosi Family Trust, neither did he and the third respondent effect any </w:t>
      </w:r>
      <w:r w:rsidR="00A30306" w:rsidRPr="00222044">
        <w:rPr>
          <w:rFonts w:ascii="Times New Roman" w:hAnsi="Times New Roman"/>
          <w:sz w:val="24"/>
          <w:szCs w:val="24"/>
        </w:rPr>
        <w:t>valid amendments to the trust dee</w:t>
      </w:r>
      <w:r w:rsidRPr="00222044">
        <w:rPr>
          <w:rFonts w:ascii="Times New Roman" w:hAnsi="Times New Roman"/>
          <w:sz w:val="24"/>
          <w:szCs w:val="24"/>
        </w:rPr>
        <w:t xml:space="preserve">d.  Whatever was done in the purported execution of a deed of trust on 8 May 2006 was invalid by reason </w:t>
      </w:r>
      <w:r w:rsidRPr="00222044">
        <w:rPr>
          <w:rFonts w:ascii="Times New Roman" w:hAnsi="Times New Roman"/>
          <w:sz w:val="24"/>
          <w:szCs w:val="24"/>
        </w:rPr>
        <w:lastRenderedPageBreak/>
        <w:t>that it was not in compliance with the court order of 29 November 2005 and also did not comply with</w:t>
      </w:r>
      <w:r w:rsidR="00A30306" w:rsidRPr="00222044">
        <w:rPr>
          <w:rFonts w:ascii="Times New Roman" w:hAnsi="Times New Roman"/>
          <w:sz w:val="24"/>
          <w:szCs w:val="24"/>
        </w:rPr>
        <w:t xml:space="preserve"> </w:t>
      </w:r>
      <w:r w:rsidR="006E65DF" w:rsidRPr="00222044">
        <w:rPr>
          <w:rFonts w:ascii="Times New Roman" w:hAnsi="Times New Roman"/>
          <w:sz w:val="24"/>
          <w:szCs w:val="24"/>
        </w:rPr>
        <w:t>the terms</w:t>
      </w:r>
      <w:r w:rsidRPr="00222044">
        <w:rPr>
          <w:rFonts w:ascii="Times New Roman" w:hAnsi="Times New Roman"/>
          <w:sz w:val="24"/>
          <w:szCs w:val="24"/>
        </w:rPr>
        <w:t xml:space="preserve"> of the trust deed providing for amendment or termination of the trust.</w:t>
      </w:r>
    </w:p>
    <w:p w:rsidR="005A4C4B" w:rsidRPr="00222044" w:rsidRDefault="005A4C4B" w:rsidP="005A4C4B">
      <w:pPr>
        <w:pStyle w:val="NoSpacing"/>
        <w:tabs>
          <w:tab w:val="left" w:pos="1134"/>
        </w:tabs>
        <w:spacing w:line="480" w:lineRule="auto"/>
        <w:jc w:val="both"/>
        <w:rPr>
          <w:rFonts w:ascii="Times New Roman" w:hAnsi="Times New Roman"/>
          <w:sz w:val="24"/>
          <w:szCs w:val="24"/>
        </w:rPr>
      </w:pPr>
    </w:p>
    <w:p w:rsidR="005A4C4B" w:rsidRPr="00222044" w:rsidRDefault="005A4C4B" w:rsidP="005A4C4B">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In respect of the claim for provision of accounts of the trust in HC 4120/13 only the first appellant could render such accounts but only for the period when she was in charge of the affairs of the trust.</w:t>
      </w:r>
    </w:p>
    <w:p w:rsidR="005A4C4B" w:rsidRPr="00222044" w:rsidRDefault="005A4C4B" w:rsidP="005A4C4B">
      <w:pPr>
        <w:pStyle w:val="NoSpacing"/>
        <w:tabs>
          <w:tab w:val="left" w:pos="1134"/>
        </w:tabs>
        <w:spacing w:line="480" w:lineRule="auto"/>
        <w:jc w:val="both"/>
        <w:rPr>
          <w:rFonts w:ascii="Times New Roman" w:hAnsi="Times New Roman"/>
          <w:sz w:val="24"/>
          <w:szCs w:val="24"/>
        </w:rPr>
      </w:pPr>
    </w:p>
    <w:p w:rsidR="00F915A6" w:rsidRPr="00222044" w:rsidRDefault="005A4C4B" w:rsidP="005A4C4B">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On the question of costs, the appellants have partially succeeded.  In</w:t>
      </w:r>
      <w:r w:rsidR="00331DB0" w:rsidRPr="00222044">
        <w:rPr>
          <w:rFonts w:ascii="Times New Roman" w:hAnsi="Times New Roman"/>
          <w:sz w:val="24"/>
          <w:szCs w:val="24"/>
        </w:rPr>
        <w:t xml:space="preserve"> </w:t>
      </w:r>
      <w:r w:rsidRPr="00222044">
        <w:rPr>
          <w:rFonts w:ascii="Times New Roman" w:hAnsi="Times New Roman"/>
          <w:sz w:val="24"/>
          <w:szCs w:val="24"/>
        </w:rPr>
        <w:t>that regard, a case has been made for each party to bear its own costs</w:t>
      </w:r>
      <w:r w:rsidR="00331DB0" w:rsidRPr="00222044">
        <w:rPr>
          <w:rFonts w:ascii="Times New Roman" w:hAnsi="Times New Roman"/>
          <w:sz w:val="24"/>
          <w:szCs w:val="24"/>
        </w:rPr>
        <w:t>.</w:t>
      </w:r>
    </w:p>
    <w:p w:rsidR="00331DB0" w:rsidRPr="00222044" w:rsidRDefault="00331DB0" w:rsidP="005A4C4B">
      <w:pPr>
        <w:pStyle w:val="NoSpacing"/>
        <w:tabs>
          <w:tab w:val="left" w:pos="1134"/>
        </w:tabs>
        <w:spacing w:line="480" w:lineRule="auto"/>
        <w:jc w:val="both"/>
        <w:rPr>
          <w:rFonts w:ascii="Times New Roman" w:hAnsi="Times New Roman"/>
          <w:sz w:val="24"/>
          <w:szCs w:val="24"/>
        </w:rPr>
      </w:pPr>
    </w:p>
    <w:p w:rsidR="00331DB0" w:rsidRPr="00222044" w:rsidRDefault="00331DB0" w:rsidP="005A4C4B">
      <w:pPr>
        <w:pStyle w:val="NoSpacing"/>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ab/>
        <w:t>In the result, it be and is hereby ordered as follows:</w:t>
      </w:r>
    </w:p>
    <w:p w:rsidR="00331DB0" w:rsidRPr="00222044" w:rsidRDefault="00331DB0" w:rsidP="00331DB0">
      <w:pPr>
        <w:pStyle w:val="NoSpacing"/>
        <w:numPr>
          <w:ilvl w:val="0"/>
          <w:numId w:val="8"/>
        </w:numPr>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The appeal succeeds in part with each party to bear its own costs.</w:t>
      </w:r>
    </w:p>
    <w:p w:rsidR="00331DB0" w:rsidRPr="00222044" w:rsidRDefault="00331DB0" w:rsidP="00331DB0">
      <w:pPr>
        <w:pStyle w:val="NoSpacing"/>
        <w:numPr>
          <w:ilvl w:val="0"/>
          <w:numId w:val="8"/>
        </w:numPr>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Grounds of appeal numbers 1, 2, 3, 4, and 6 are dismissed.</w:t>
      </w:r>
    </w:p>
    <w:p w:rsidR="00331DB0" w:rsidRPr="00222044" w:rsidRDefault="00331DB0" w:rsidP="00331DB0">
      <w:pPr>
        <w:pStyle w:val="NoSpacing"/>
        <w:numPr>
          <w:ilvl w:val="0"/>
          <w:numId w:val="8"/>
        </w:numPr>
        <w:tabs>
          <w:tab w:val="left" w:pos="1134"/>
        </w:tabs>
        <w:spacing w:line="480" w:lineRule="auto"/>
        <w:jc w:val="both"/>
        <w:rPr>
          <w:rFonts w:ascii="Times New Roman" w:hAnsi="Times New Roman"/>
          <w:sz w:val="24"/>
          <w:szCs w:val="24"/>
        </w:rPr>
      </w:pPr>
      <w:r w:rsidRPr="00222044">
        <w:rPr>
          <w:rFonts w:ascii="Times New Roman" w:hAnsi="Times New Roman"/>
          <w:sz w:val="24"/>
          <w:szCs w:val="24"/>
        </w:rPr>
        <w:t>Ground of appeal number 5 is upheld.</w:t>
      </w:r>
    </w:p>
    <w:p w:rsidR="00331DB0" w:rsidRPr="00222044" w:rsidRDefault="00331DB0" w:rsidP="00401DB6">
      <w:pPr>
        <w:pStyle w:val="NoSpacing"/>
        <w:numPr>
          <w:ilvl w:val="0"/>
          <w:numId w:val="8"/>
        </w:numPr>
        <w:tabs>
          <w:tab w:val="left" w:pos="1134"/>
          <w:tab w:val="left" w:pos="1418"/>
        </w:tabs>
        <w:spacing w:line="480" w:lineRule="auto"/>
        <w:jc w:val="both"/>
        <w:rPr>
          <w:rFonts w:ascii="Times New Roman" w:hAnsi="Times New Roman"/>
          <w:sz w:val="24"/>
          <w:szCs w:val="24"/>
        </w:rPr>
      </w:pPr>
      <w:r w:rsidRPr="00222044">
        <w:rPr>
          <w:rFonts w:ascii="Times New Roman" w:hAnsi="Times New Roman"/>
          <w:sz w:val="24"/>
          <w:szCs w:val="24"/>
        </w:rPr>
        <w:t xml:space="preserve">The judgment of the court </w:t>
      </w:r>
      <w:r w:rsidRPr="00222044">
        <w:rPr>
          <w:rFonts w:ascii="Times New Roman" w:hAnsi="Times New Roman"/>
          <w:i/>
          <w:sz w:val="24"/>
          <w:szCs w:val="24"/>
        </w:rPr>
        <w:t>a quo</w:t>
      </w:r>
      <w:r w:rsidRPr="00222044">
        <w:rPr>
          <w:rFonts w:ascii="Times New Roman" w:hAnsi="Times New Roman"/>
          <w:sz w:val="24"/>
          <w:szCs w:val="24"/>
        </w:rPr>
        <w:t xml:space="preserve"> is amended in para 1 under HC 4120/13 to read as follows:</w:t>
      </w:r>
    </w:p>
    <w:p w:rsidR="00331DB0" w:rsidRPr="00222044" w:rsidRDefault="00331DB0" w:rsidP="00B56238">
      <w:pPr>
        <w:pStyle w:val="NoSpacing"/>
        <w:tabs>
          <w:tab w:val="left" w:pos="1134"/>
        </w:tabs>
        <w:ind w:left="1134"/>
        <w:jc w:val="both"/>
        <w:rPr>
          <w:rFonts w:ascii="Times New Roman" w:hAnsi="Times New Roman"/>
          <w:sz w:val="24"/>
          <w:szCs w:val="24"/>
        </w:rPr>
      </w:pPr>
      <w:r w:rsidRPr="00222044">
        <w:rPr>
          <w:rFonts w:ascii="Times New Roman" w:hAnsi="Times New Roman"/>
          <w:sz w:val="24"/>
          <w:szCs w:val="24"/>
        </w:rPr>
        <w:t>“The first defendant shall render a full account of the business operation</w:t>
      </w:r>
      <w:r w:rsidR="00A30306" w:rsidRPr="00222044">
        <w:rPr>
          <w:rFonts w:ascii="Times New Roman" w:hAnsi="Times New Roman"/>
          <w:sz w:val="24"/>
          <w:szCs w:val="24"/>
        </w:rPr>
        <w:t>s</w:t>
      </w:r>
      <w:r w:rsidRPr="00222044">
        <w:rPr>
          <w:rFonts w:ascii="Times New Roman" w:hAnsi="Times New Roman"/>
          <w:sz w:val="24"/>
          <w:szCs w:val="24"/>
        </w:rPr>
        <w:t xml:space="preserve"> and functions of the Mashoko-Kusisa Family Trust for the period starting from when she assumed the position of trustee in 2007.”</w:t>
      </w:r>
    </w:p>
    <w:p w:rsidR="00331DB0" w:rsidRPr="00222044" w:rsidRDefault="00331DB0" w:rsidP="00331DB0">
      <w:pPr>
        <w:pStyle w:val="NoSpacing"/>
        <w:tabs>
          <w:tab w:val="left" w:pos="1134"/>
        </w:tabs>
        <w:jc w:val="both"/>
        <w:rPr>
          <w:rFonts w:ascii="Times New Roman" w:hAnsi="Times New Roman"/>
          <w:sz w:val="24"/>
          <w:szCs w:val="24"/>
        </w:rPr>
      </w:pPr>
    </w:p>
    <w:p w:rsidR="00331DB0" w:rsidRPr="00222044" w:rsidRDefault="00331DB0" w:rsidP="00331DB0">
      <w:pPr>
        <w:pStyle w:val="NoSpacing"/>
        <w:tabs>
          <w:tab w:val="left" w:pos="1134"/>
        </w:tabs>
        <w:jc w:val="both"/>
        <w:rPr>
          <w:rFonts w:ascii="Times New Roman" w:hAnsi="Times New Roman"/>
          <w:sz w:val="24"/>
          <w:szCs w:val="24"/>
        </w:rPr>
      </w:pPr>
    </w:p>
    <w:p w:rsidR="00331DB0" w:rsidRPr="00222044" w:rsidRDefault="00331DB0" w:rsidP="00331DB0">
      <w:pPr>
        <w:pStyle w:val="NoSpacing"/>
        <w:tabs>
          <w:tab w:val="left" w:pos="1134"/>
        </w:tabs>
        <w:jc w:val="both"/>
        <w:rPr>
          <w:rFonts w:ascii="Times New Roman" w:hAnsi="Times New Roman"/>
          <w:sz w:val="24"/>
          <w:szCs w:val="24"/>
        </w:rPr>
      </w:pPr>
    </w:p>
    <w:p w:rsidR="007B1E0D" w:rsidRPr="00222044" w:rsidRDefault="007B1E0D" w:rsidP="00331DB0">
      <w:pPr>
        <w:pStyle w:val="NoSpacing"/>
        <w:tabs>
          <w:tab w:val="left" w:pos="1134"/>
        </w:tabs>
        <w:jc w:val="both"/>
        <w:rPr>
          <w:rFonts w:ascii="Times New Roman" w:hAnsi="Times New Roman"/>
          <w:sz w:val="24"/>
          <w:szCs w:val="24"/>
        </w:rPr>
      </w:pPr>
    </w:p>
    <w:p w:rsidR="00331DB0" w:rsidRPr="00222044" w:rsidRDefault="00331DB0" w:rsidP="00331DB0">
      <w:pPr>
        <w:pStyle w:val="NoSpacing"/>
        <w:tabs>
          <w:tab w:val="left" w:pos="1134"/>
        </w:tabs>
        <w:jc w:val="both"/>
        <w:rPr>
          <w:rFonts w:ascii="Times New Roman" w:hAnsi="Times New Roman"/>
          <w:sz w:val="24"/>
          <w:szCs w:val="24"/>
        </w:rPr>
      </w:pPr>
    </w:p>
    <w:p w:rsidR="00331DB0" w:rsidRPr="00222044" w:rsidRDefault="00331DB0" w:rsidP="003E02A0">
      <w:pPr>
        <w:pStyle w:val="NoSpacing"/>
        <w:tabs>
          <w:tab w:val="left" w:pos="1134"/>
        </w:tabs>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b/>
          <w:sz w:val="24"/>
          <w:szCs w:val="24"/>
        </w:rPr>
        <w:t>MAKONI JA</w:t>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r>
      <w:r w:rsidRPr="00222044">
        <w:rPr>
          <w:rFonts w:ascii="Times New Roman" w:hAnsi="Times New Roman"/>
          <w:sz w:val="24"/>
          <w:szCs w:val="24"/>
        </w:rPr>
        <w:tab/>
        <w:t>I agree</w:t>
      </w:r>
    </w:p>
    <w:p w:rsidR="00331DB0" w:rsidRPr="00222044" w:rsidRDefault="00331DB0" w:rsidP="00331DB0">
      <w:pPr>
        <w:pStyle w:val="NoSpacing"/>
        <w:tabs>
          <w:tab w:val="left" w:pos="1134"/>
        </w:tabs>
        <w:jc w:val="both"/>
        <w:rPr>
          <w:rFonts w:ascii="Times New Roman" w:hAnsi="Times New Roman"/>
          <w:sz w:val="24"/>
          <w:szCs w:val="24"/>
        </w:rPr>
      </w:pPr>
    </w:p>
    <w:p w:rsidR="00331DB0" w:rsidRPr="00222044" w:rsidRDefault="00331DB0" w:rsidP="00331DB0">
      <w:pPr>
        <w:pStyle w:val="NoSpacing"/>
        <w:tabs>
          <w:tab w:val="left" w:pos="1134"/>
        </w:tabs>
        <w:jc w:val="both"/>
        <w:rPr>
          <w:rFonts w:ascii="Times New Roman" w:hAnsi="Times New Roman"/>
          <w:sz w:val="24"/>
          <w:szCs w:val="24"/>
        </w:rPr>
      </w:pPr>
    </w:p>
    <w:p w:rsidR="00331DB0" w:rsidRPr="00222044" w:rsidRDefault="00331DB0" w:rsidP="00331DB0">
      <w:pPr>
        <w:pStyle w:val="NoSpacing"/>
        <w:tabs>
          <w:tab w:val="left" w:pos="1134"/>
        </w:tabs>
        <w:jc w:val="both"/>
        <w:rPr>
          <w:rFonts w:ascii="Times New Roman" w:hAnsi="Times New Roman"/>
          <w:sz w:val="24"/>
          <w:szCs w:val="24"/>
        </w:rPr>
      </w:pPr>
    </w:p>
    <w:p w:rsidR="00331DB0" w:rsidRPr="00222044" w:rsidRDefault="00331DB0" w:rsidP="00331DB0">
      <w:pPr>
        <w:pStyle w:val="NoSpacing"/>
        <w:tabs>
          <w:tab w:val="left" w:pos="1134"/>
        </w:tabs>
        <w:jc w:val="both"/>
        <w:rPr>
          <w:rFonts w:ascii="Times New Roman" w:hAnsi="Times New Roman"/>
          <w:sz w:val="24"/>
          <w:szCs w:val="24"/>
        </w:rPr>
      </w:pPr>
    </w:p>
    <w:p w:rsidR="00331DB0" w:rsidRPr="00222044" w:rsidRDefault="00331DB0" w:rsidP="00331DB0">
      <w:pPr>
        <w:pStyle w:val="NoSpacing"/>
        <w:tabs>
          <w:tab w:val="left" w:pos="1134"/>
        </w:tabs>
        <w:jc w:val="both"/>
        <w:rPr>
          <w:rFonts w:ascii="Times New Roman" w:hAnsi="Times New Roman"/>
          <w:sz w:val="24"/>
          <w:szCs w:val="24"/>
        </w:rPr>
      </w:pPr>
    </w:p>
    <w:p w:rsidR="00331DB0" w:rsidRPr="00222044" w:rsidRDefault="00331DB0" w:rsidP="00331DB0">
      <w:pPr>
        <w:pStyle w:val="NoSpacing"/>
        <w:tabs>
          <w:tab w:val="left" w:pos="1134"/>
        </w:tabs>
        <w:jc w:val="both"/>
        <w:rPr>
          <w:rFonts w:ascii="Times New Roman" w:hAnsi="Times New Roman"/>
          <w:sz w:val="24"/>
          <w:szCs w:val="24"/>
        </w:rPr>
      </w:pPr>
    </w:p>
    <w:p w:rsidR="00331DB0" w:rsidRDefault="00331DB0" w:rsidP="00331DB0">
      <w:pPr>
        <w:pStyle w:val="NoSpacing"/>
        <w:tabs>
          <w:tab w:val="left" w:pos="1134"/>
        </w:tabs>
        <w:jc w:val="both"/>
        <w:rPr>
          <w:rFonts w:ascii="Times New Roman" w:hAnsi="Times New Roman"/>
          <w:sz w:val="24"/>
          <w:szCs w:val="24"/>
        </w:rPr>
      </w:pPr>
      <w:r w:rsidRPr="00222044">
        <w:rPr>
          <w:rFonts w:ascii="Times New Roman" w:hAnsi="Times New Roman"/>
          <w:sz w:val="24"/>
          <w:szCs w:val="24"/>
        </w:rPr>
        <w:tab/>
      </w:r>
      <w:r w:rsidRPr="00222044">
        <w:rPr>
          <w:rFonts w:ascii="Times New Roman" w:hAnsi="Times New Roman"/>
          <w:b/>
          <w:sz w:val="24"/>
          <w:szCs w:val="24"/>
        </w:rPr>
        <w:t>CHATUKUTA JA</w:t>
      </w:r>
      <w:r w:rsidR="00B56238">
        <w:rPr>
          <w:rFonts w:ascii="Times New Roman" w:hAnsi="Times New Roman"/>
          <w:sz w:val="24"/>
          <w:szCs w:val="24"/>
        </w:rPr>
        <w:tab/>
      </w:r>
      <w:r w:rsidR="00B56238">
        <w:rPr>
          <w:rFonts w:ascii="Times New Roman" w:hAnsi="Times New Roman"/>
          <w:sz w:val="24"/>
          <w:szCs w:val="24"/>
        </w:rPr>
        <w:tab/>
      </w:r>
      <w:r w:rsidR="00B56238">
        <w:rPr>
          <w:rFonts w:ascii="Times New Roman" w:hAnsi="Times New Roman"/>
          <w:sz w:val="24"/>
          <w:szCs w:val="24"/>
        </w:rPr>
        <w:tab/>
      </w:r>
      <w:r w:rsidRPr="00222044">
        <w:rPr>
          <w:rFonts w:ascii="Times New Roman" w:hAnsi="Times New Roman"/>
          <w:sz w:val="24"/>
          <w:szCs w:val="24"/>
        </w:rPr>
        <w:t>I agree</w:t>
      </w:r>
    </w:p>
    <w:p w:rsidR="008F7548" w:rsidRPr="00222044" w:rsidRDefault="008F7548" w:rsidP="00331DB0">
      <w:pPr>
        <w:pStyle w:val="NoSpacing"/>
        <w:tabs>
          <w:tab w:val="left" w:pos="1134"/>
        </w:tabs>
        <w:jc w:val="both"/>
        <w:rPr>
          <w:rFonts w:ascii="Times New Roman" w:hAnsi="Times New Roman"/>
          <w:sz w:val="24"/>
          <w:szCs w:val="24"/>
        </w:rPr>
      </w:pPr>
    </w:p>
    <w:p w:rsidR="00E359CE" w:rsidRPr="00222044" w:rsidRDefault="00E359CE" w:rsidP="00331DB0">
      <w:pPr>
        <w:pStyle w:val="NoSpacing"/>
        <w:tabs>
          <w:tab w:val="left" w:pos="1134"/>
        </w:tabs>
        <w:jc w:val="both"/>
        <w:rPr>
          <w:rFonts w:ascii="Times New Roman" w:hAnsi="Times New Roman"/>
          <w:sz w:val="24"/>
          <w:szCs w:val="24"/>
        </w:rPr>
      </w:pPr>
    </w:p>
    <w:p w:rsidR="00E359CE" w:rsidRPr="00222044" w:rsidRDefault="00E359CE" w:rsidP="00331DB0">
      <w:pPr>
        <w:pStyle w:val="NoSpacing"/>
        <w:tabs>
          <w:tab w:val="left" w:pos="1134"/>
        </w:tabs>
        <w:jc w:val="both"/>
        <w:rPr>
          <w:rFonts w:ascii="Times New Roman" w:hAnsi="Times New Roman"/>
          <w:sz w:val="24"/>
          <w:szCs w:val="24"/>
        </w:rPr>
      </w:pPr>
      <w:r w:rsidRPr="00222044">
        <w:rPr>
          <w:rFonts w:ascii="Times New Roman" w:hAnsi="Times New Roman"/>
          <w:i/>
          <w:sz w:val="24"/>
          <w:szCs w:val="24"/>
        </w:rPr>
        <w:lastRenderedPageBreak/>
        <w:t>Magwaliba &amp; Kwirira</w:t>
      </w:r>
      <w:r w:rsidRPr="00222044">
        <w:rPr>
          <w:rFonts w:ascii="Times New Roman" w:hAnsi="Times New Roman"/>
          <w:sz w:val="24"/>
          <w:szCs w:val="24"/>
        </w:rPr>
        <w:t>, appellant’s legal practitioners.</w:t>
      </w:r>
    </w:p>
    <w:p w:rsidR="00E359CE" w:rsidRPr="00222044" w:rsidRDefault="00E359CE" w:rsidP="00331DB0">
      <w:pPr>
        <w:pStyle w:val="NoSpacing"/>
        <w:tabs>
          <w:tab w:val="left" w:pos="1134"/>
        </w:tabs>
        <w:jc w:val="both"/>
        <w:rPr>
          <w:rFonts w:ascii="Times New Roman" w:hAnsi="Times New Roman"/>
          <w:sz w:val="24"/>
          <w:szCs w:val="24"/>
        </w:rPr>
      </w:pPr>
    </w:p>
    <w:p w:rsidR="00E359CE" w:rsidRPr="00222044" w:rsidRDefault="00E359CE" w:rsidP="00331DB0">
      <w:pPr>
        <w:pStyle w:val="NoSpacing"/>
        <w:tabs>
          <w:tab w:val="left" w:pos="1134"/>
        </w:tabs>
        <w:jc w:val="both"/>
        <w:rPr>
          <w:rFonts w:ascii="Times New Roman" w:hAnsi="Times New Roman"/>
          <w:sz w:val="24"/>
          <w:szCs w:val="24"/>
        </w:rPr>
      </w:pPr>
      <w:r w:rsidRPr="00222044">
        <w:rPr>
          <w:rFonts w:ascii="Times New Roman" w:hAnsi="Times New Roman"/>
          <w:i/>
          <w:sz w:val="24"/>
          <w:szCs w:val="24"/>
        </w:rPr>
        <w:t>Mar</w:t>
      </w:r>
      <w:r w:rsidR="00D6438A">
        <w:rPr>
          <w:rFonts w:ascii="Times New Roman" w:hAnsi="Times New Roman"/>
          <w:i/>
          <w:sz w:val="24"/>
          <w:szCs w:val="24"/>
        </w:rPr>
        <w:t>ufu</w:t>
      </w:r>
      <w:r w:rsidRPr="00222044">
        <w:rPr>
          <w:rFonts w:ascii="Times New Roman" w:hAnsi="Times New Roman"/>
          <w:i/>
          <w:sz w:val="24"/>
          <w:szCs w:val="24"/>
        </w:rPr>
        <w:t>-Misi Law Chambers</w:t>
      </w:r>
      <w:r w:rsidRPr="00222044">
        <w:rPr>
          <w:rFonts w:ascii="Times New Roman" w:hAnsi="Times New Roman"/>
          <w:sz w:val="24"/>
          <w:szCs w:val="24"/>
        </w:rPr>
        <w:t>, for the 1</w:t>
      </w:r>
      <w:r w:rsidRPr="00222044">
        <w:rPr>
          <w:rFonts w:ascii="Times New Roman" w:hAnsi="Times New Roman"/>
          <w:sz w:val="24"/>
          <w:szCs w:val="24"/>
          <w:vertAlign w:val="superscript"/>
        </w:rPr>
        <w:t>st</w:t>
      </w:r>
      <w:r w:rsidRPr="00222044">
        <w:rPr>
          <w:rFonts w:ascii="Times New Roman" w:hAnsi="Times New Roman"/>
          <w:sz w:val="24"/>
          <w:szCs w:val="24"/>
        </w:rPr>
        <w:t xml:space="preserve"> and 2</w:t>
      </w:r>
      <w:r w:rsidRPr="00222044">
        <w:rPr>
          <w:rFonts w:ascii="Times New Roman" w:hAnsi="Times New Roman"/>
          <w:sz w:val="24"/>
          <w:szCs w:val="24"/>
          <w:vertAlign w:val="superscript"/>
        </w:rPr>
        <w:t>nd</w:t>
      </w:r>
      <w:r w:rsidRPr="00222044">
        <w:rPr>
          <w:rFonts w:ascii="Times New Roman" w:hAnsi="Times New Roman"/>
          <w:sz w:val="24"/>
          <w:szCs w:val="24"/>
        </w:rPr>
        <w:t xml:space="preserve"> respondents.</w:t>
      </w:r>
    </w:p>
    <w:p w:rsidR="00230132" w:rsidRPr="00222044" w:rsidRDefault="00230132" w:rsidP="00230132">
      <w:pPr>
        <w:pStyle w:val="NoSpacing"/>
        <w:tabs>
          <w:tab w:val="left" w:pos="567"/>
          <w:tab w:val="left" w:pos="1134"/>
          <w:tab w:val="left" w:pos="1701"/>
        </w:tabs>
        <w:spacing w:line="480" w:lineRule="auto"/>
        <w:ind w:left="567"/>
        <w:jc w:val="both"/>
        <w:rPr>
          <w:rFonts w:ascii="Times New Roman" w:hAnsi="Times New Roman"/>
          <w:sz w:val="24"/>
          <w:szCs w:val="24"/>
        </w:rPr>
      </w:pPr>
    </w:p>
    <w:p w:rsidR="00230132" w:rsidRPr="00222044" w:rsidRDefault="00230132" w:rsidP="00230132">
      <w:pPr>
        <w:pStyle w:val="NoSpacing"/>
        <w:tabs>
          <w:tab w:val="left" w:pos="567"/>
          <w:tab w:val="left" w:pos="1134"/>
          <w:tab w:val="left" w:pos="1701"/>
        </w:tabs>
        <w:spacing w:line="480" w:lineRule="auto"/>
        <w:ind w:left="567"/>
        <w:jc w:val="both"/>
        <w:rPr>
          <w:rFonts w:ascii="Times New Roman" w:hAnsi="Times New Roman"/>
          <w:sz w:val="24"/>
          <w:szCs w:val="24"/>
        </w:rPr>
      </w:pPr>
    </w:p>
    <w:p w:rsidR="007B1E0D" w:rsidRPr="00222044" w:rsidRDefault="007B1E0D" w:rsidP="00230132">
      <w:pPr>
        <w:pStyle w:val="NoSpacing"/>
        <w:tabs>
          <w:tab w:val="left" w:pos="567"/>
          <w:tab w:val="left" w:pos="1134"/>
          <w:tab w:val="left" w:pos="1701"/>
        </w:tabs>
        <w:spacing w:line="480" w:lineRule="auto"/>
        <w:ind w:left="567"/>
        <w:jc w:val="both"/>
        <w:rPr>
          <w:rFonts w:ascii="Times New Roman" w:hAnsi="Times New Roman"/>
          <w:sz w:val="24"/>
          <w:szCs w:val="24"/>
        </w:rPr>
      </w:pPr>
    </w:p>
    <w:p w:rsidR="00264EBD" w:rsidRPr="00222044" w:rsidRDefault="00264EBD" w:rsidP="009F540E">
      <w:pPr>
        <w:pStyle w:val="NoSpacing"/>
        <w:tabs>
          <w:tab w:val="left" w:pos="567"/>
          <w:tab w:val="left" w:pos="1134"/>
        </w:tabs>
        <w:spacing w:line="480" w:lineRule="auto"/>
        <w:jc w:val="both"/>
        <w:rPr>
          <w:rFonts w:ascii="Times New Roman" w:hAnsi="Times New Roman"/>
          <w:sz w:val="24"/>
          <w:szCs w:val="24"/>
        </w:rPr>
      </w:pPr>
    </w:p>
    <w:p w:rsidR="00264EBD" w:rsidRPr="00222044" w:rsidRDefault="00264EBD" w:rsidP="009F540E">
      <w:pPr>
        <w:pStyle w:val="NoSpacing"/>
        <w:tabs>
          <w:tab w:val="left" w:pos="567"/>
          <w:tab w:val="left" w:pos="1134"/>
        </w:tabs>
        <w:spacing w:line="480" w:lineRule="auto"/>
        <w:jc w:val="both"/>
        <w:rPr>
          <w:rFonts w:ascii="Times New Roman" w:hAnsi="Times New Roman"/>
          <w:sz w:val="24"/>
          <w:szCs w:val="24"/>
        </w:rPr>
      </w:pPr>
    </w:p>
    <w:p w:rsidR="009F540E" w:rsidRPr="00222044" w:rsidRDefault="009F540E" w:rsidP="00C24AEA">
      <w:pPr>
        <w:pStyle w:val="NoSpacing"/>
        <w:tabs>
          <w:tab w:val="left" w:pos="567"/>
          <w:tab w:val="left" w:pos="1134"/>
        </w:tabs>
        <w:spacing w:line="480" w:lineRule="auto"/>
        <w:jc w:val="both"/>
        <w:rPr>
          <w:rFonts w:ascii="Times New Roman" w:hAnsi="Times New Roman"/>
          <w:sz w:val="24"/>
          <w:szCs w:val="24"/>
        </w:rPr>
      </w:pPr>
    </w:p>
    <w:p w:rsidR="00685B1D" w:rsidRPr="00222044" w:rsidRDefault="00685B1D" w:rsidP="00685B1D">
      <w:pPr>
        <w:pStyle w:val="NoSpacing"/>
        <w:tabs>
          <w:tab w:val="left" w:pos="567"/>
          <w:tab w:val="left" w:pos="1134"/>
        </w:tabs>
        <w:spacing w:line="480" w:lineRule="auto"/>
        <w:jc w:val="both"/>
        <w:rPr>
          <w:rFonts w:ascii="Times New Roman" w:hAnsi="Times New Roman"/>
          <w:sz w:val="24"/>
          <w:szCs w:val="24"/>
        </w:rPr>
      </w:pPr>
    </w:p>
    <w:p w:rsidR="00685B1D" w:rsidRPr="00222044" w:rsidRDefault="00685B1D" w:rsidP="00685B1D">
      <w:pPr>
        <w:pStyle w:val="NoSpacing"/>
        <w:tabs>
          <w:tab w:val="left" w:pos="567"/>
          <w:tab w:val="left" w:pos="1134"/>
        </w:tabs>
        <w:jc w:val="both"/>
        <w:rPr>
          <w:rFonts w:ascii="Times New Roman" w:hAnsi="Times New Roman"/>
          <w:sz w:val="24"/>
          <w:szCs w:val="24"/>
        </w:rPr>
      </w:pPr>
    </w:p>
    <w:p w:rsidR="00685B1D" w:rsidRPr="00222044" w:rsidRDefault="00685B1D" w:rsidP="00685B1D">
      <w:pPr>
        <w:pStyle w:val="NoSpacing"/>
        <w:tabs>
          <w:tab w:val="left" w:pos="567"/>
          <w:tab w:val="left" w:pos="1134"/>
        </w:tabs>
        <w:spacing w:line="480" w:lineRule="auto"/>
        <w:ind w:left="1276" w:hanging="567"/>
        <w:jc w:val="both"/>
        <w:rPr>
          <w:rFonts w:ascii="Times New Roman" w:hAnsi="Times New Roman"/>
          <w:sz w:val="24"/>
          <w:szCs w:val="24"/>
        </w:rPr>
      </w:pPr>
    </w:p>
    <w:p w:rsidR="00040E1B" w:rsidRPr="00222044" w:rsidRDefault="00040E1B" w:rsidP="00040E1B">
      <w:pPr>
        <w:pStyle w:val="NoSpacing"/>
        <w:tabs>
          <w:tab w:val="left" w:pos="567"/>
          <w:tab w:val="left" w:pos="1276"/>
        </w:tabs>
        <w:ind w:left="1276"/>
        <w:jc w:val="both"/>
        <w:rPr>
          <w:rFonts w:ascii="Times New Roman" w:hAnsi="Times New Roman"/>
          <w:sz w:val="24"/>
          <w:szCs w:val="24"/>
        </w:rPr>
      </w:pPr>
    </w:p>
    <w:p w:rsidR="00EC0DCA" w:rsidRPr="00222044" w:rsidRDefault="00EC0DCA" w:rsidP="00EC0DCA">
      <w:pPr>
        <w:pStyle w:val="NoSpacing"/>
        <w:tabs>
          <w:tab w:val="left" w:pos="567"/>
          <w:tab w:val="left" w:pos="1134"/>
        </w:tabs>
        <w:spacing w:line="480" w:lineRule="auto"/>
        <w:jc w:val="both"/>
        <w:rPr>
          <w:rFonts w:ascii="Times New Roman" w:hAnsi="Times New Roman"/>
          <w:sz w:val="24"/>
          <w:szCs w:val="24"/>
        </w:rPr>
      </w:pPr>
    </w:p>
    <w:p w:rsidR="00D952F3" w:rsidRPr="00222044" w:rsidRDefault="00D952F3" w:rsidP="00D952F3">
      <w:pPr>
        <w:pStyle w:val="NoSpacing"/>
        <w:tabs>
          <w:tab w:val="left" w:pos="720"/>
          <w:tab w:val="left" w:pos="1134"/>
        </w:tabs>
        <w:ind w:left="720"/>
        <w:jc w:val="both"/>
        <w:rPr>
          <w:rFonts w:ascii="Times New Roman" w:hAnsi="Times New Roman"/>
          <w:sz w:val="24"/>
          <w:szCs w:val="24"/>
        </w:rPr>
      </w:pPr>
    </w:p>
    <w:p w:rsidR="00D952F3" w:rsidRPr="00222044" w:rsidRDefault="00D952F3" w:rsidP="00D952F3">
      <w:pPr>
        <w:pStyle w:val="NoSpacing"/>
        <w:tabs>
          <w:tab w:val="left" w:pos="720"/>
          <w:tab w:val="left" w:pos="1134"/>
        </w:tabs>
        <w:ind w:left="720"/>
        <w:jc w:val="both"/>
        <w:rPr>
          <w:rFonts w:ascii="Times New Roman" w:hAnsi="Times New Roman"/>
          <w:sz w:val="24"/>
          <w:szCs w:val="24"/>
        </w:rPr>
      </w:pPr>
    </w:p>
    <w:p w:rsidR="008F2D9B" w:rsidRPr="00222044" w:rsidRDefault="008F2D9B" w:rsidP="008F2D9B">
      <w:pPr>
        <w:rPr>
          <w:rFonts w:ascii="Times New Roman" w:hAnsi="Times New Roman" w:cs="Times New Roman"/>
          <w:b/>
          <w:sz w:val="24"/>
          <w:szCs w:val="24"/>
        </w:rPr>
      </w:pPr>
    </w:p>
    <w:sectPr w:rsidR="008F2D9B" w:rsidRPr="002220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E68" w:rsidRDefault="00052E68" w:rsidP="00B423E7">
      <w:pPr>
        <w:spacing w:after="0" w:line="240" w:lineRule="auto"/>
      </w:pPr>
      <w:r>
        <w:separator/>
      </w:r>
    </w:p>
  </w:endnote>
  <w:endnote w:type="continuationSeparator" w:id="0">
    <w:p w:rsidR="00052E68" w:rsidRDefault="00052E68" w:rsidP="00B4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E68" w:rsidRDefault="00052E68" w:rsidP="00B423E7">
      <w:pPr>
        <w:spacing w:after="0" w:line="240" w:lineRule="auto"/>
      </w:pPr>
      <w:r>
        <w:separator/>
      </w:r>
    </w:p>
  </w:footnote>
  <w:footnote w:type="continuationSeparator" w:id="0">
    <w:p w:rsidR="00052E68" w:rsidRDefault="00052E68" w:rsidP="00B42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C4B" w:rsidRDefault="005A4C4B">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C4B" w:rsidRPr="00222044" w:rsidRDefault="005A4C4B">
                          <w:pPr>
                            <w:spacing w:after="0" w:line="240" w:lineRule="auto"/>
                            <w:jc w:val="right"/>
                            <w:rPr>
                              <w:rFonts w:ascii="Times New Roman" w:hAnsi="Times New Roman" w:cs="Times New Roman"/>
                              <w:noProof/>
                              <w:sz w:val="24"/>
                              <w:szCs w:val="24"/>
                            </w:rPr>
                          </w:pPr>
                          <w:r w:rsidRPr="00222044">
                            <w:rPr>
                              <w:rFonts w:ascii="Times New Roman" w:hAnsi="Times New Roman" w:cs="Times New Roman"/>
                              <w:noProof/>
                              <w:sz w:val="24"/>
                              <w:szCs w:val="24"/>
                            </w:rPr>
                            <w:t xml:space="preserve">Judgment No. SC </w:t>
                          </w:r>
                          <w:r w:rsidR="00E71026">
                            <w:rPr>
                              <w:rFonts w:ascii="Times New Roman" w:hAnsi="Times New Roman" w:cs="Times New Roman"/>
                              <w:noProof/>
                              <w:sz w:val="24"/>
                              <w:szCs w:val="24"/>
                            </w:rPr>
                            <w:t>114</w:t>
                          </w:r>
                          <w:r w:rsidRPr="00222044">
                            <w:rPr>
                              <w:rFonts w:ascii="Times New Roman" w:hAnsi="Times New Roman" w:cs="Times New Roman"/>
                              <w:noProof/>
                              <w:sz w:val="24"/>
                              <w:szCs w:val="24"/>
                            </w:rPr>
                            <w:t>/22</w:t>
                          </w:r>
                        </w:p>
                        <w:p w:rsidR="005A4C4B" w:rsidRPr="00222044" w:rsidRDefault="00F74F54">
                          <w:pPr>
                            <w:spacing w:after="0" w:line="240" w:lineRule="auto"/>
                            <w:jc w:val="right"/>
                            <w:rPr>
                              <w:rFonts w:ascii="Times New Roman" w:hAnsi="Times New Roman" w:cs="Times New Roman"/>
                              <w:noProof/>
                              <w:sz w:val="24"/>
                              <w:szCs w:val="24"/>
                            </w:rPr>
                          </w:pPr>
                          <w:r w:rsidRPr="00222044">
                            <w:rPr>
                              <w:rFonts w:ascii="Times New Roman" w:hAnsi="Times New Roman" w:cs="Times New Roman"/>
                              <w:noProof/>
                              <w:sz w:val="24"/>
                              <w:szCs w:val="24"/>
                            </w:rPr>
                            <w:t xml:space="preserve">Civil Appeal No. </w:t>
                          </w:r>
                          <w:r w:rsidR="0099196B">
                            <w:rPr>
                              <w:rFonts w:ascii="Times New Roman" w:hAnsi="Times New Roman" w:cs="Times New Roman"/>
                              <w:noProof/>
                              <w:sz w:val="24"/>
                              <w:szCs w:val="24"/>
                            </w:rPr>
                            <w:t xml:space="preserve">SC </w:t>
                          </w:r>
                          <w:r w:rsidRPr="00222044">
                            <w:rPr>
                              <w:rFonts w:ascii="Times New Roman" w:hAnsi="Times New Roman" w:cs="Times New Roman"/>
                              <w:noProof/>
                              <w:sz w:val="24"/>
                              <w:szCs w:val="24"/>
                            </w:rPr>
                            <w:t>314/20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A4C4B" w:rsidRPr="00222044" w:rsidRDefault="005A4C4B">
                    <w:pPr>
                      <w:spacing w:after="0" w:line="240" w:lineRule="auto"/>
                      <w:jc w:val="right"/>
                      <w:rPr>
                        <w:rFonts w:ascii="Times New Roman" w:hAnsi="Times New Roman" w:cs="Times New Roman"/>
                        <w:noProof/>
                        <w:sz w:val="24"/>
                        <w:szCs w:val="24"/>
                      </w:rPr>
                    </w:pPr>
                    <w:r w:rsidRPr="00222044">
                      <w:rPr>
                        <w:rFonts w:ascii="Times New Roman" w:hAnsi="Times New Roman" w:cs="Times New Roman"/>
                        <w:noProof/>
                        <w:sz w:val="24"/>
                        <w:szCs w:val="24"/>
                      </w:rPr>
                      <w:t xml:space="preserve">Judgment No. SC </w:t>
                    </w:r>
                    <w:r w:rsidR="00E71026">
                      <w:rPr>
                        <w:rFonts w:ascii="Times New Roman" w:hAnsi="Times New Roman" w:cs="Times New Roman"/>
                        <w:noProof/>
                        <w:sz w:val="24"/>
                        <w:szCs w:val="24"/>
                      </w:rPr>
                      <w:t>114</w:t>
                    </w:r>
                    <w:r w:rsidRPr="00222044">
                      <w:rPr>
                        <w:rFonts w:ascii="Times New Roman" w:hAnsi="Times New Roman" w:cs="Times New Roman"/>
                        <w:noProof/>
                        <w:sz w:val="24"/>
                        <w:szCs w:val="24"/>
                      </w:rPr>
                      <w:t>/22</w:t>
                    </w:r>
                  </w:p>
                  <w:p w:rsidR="005A4C4B" w:rsidRPr="00222044" w:rsidRDefault="00F74F54">
                    <w:pPr>
                      <w:spacing w:after="0" w:line="240" w:lineRule="auto"/>
                      <w:jc w:val="right"/>
                      <w:rPr>
                        <w:rFonts w:ascii="Times New Roman" w:hAnsi="Times New Roman" w:cs="Times New Roman"/>
                        <w:noProof/>
                        <w:sz w:val="24"/>
                        <w:szCs w:val="24"/>
                      </w:rPr>
                    </w:pPr>
                    <w:r w:rsidRPr="00222044">
                      <w:rPr>
                        <w:rFonts w:ascii="Times New Roman" w:hAnsi="Times New Roman" w:cs="Times New Roman"/>
                        <w:noProof/>
                        <w:sz w:val="24"/>
                        <w:szCs w:val="24"/>
                      </w:rPr>
                      <w:t xml:space="preserve">Civil Appeal No. </w:t>
                    </w:r>
                    <w:r w:rsidR="0099196B">
                      <w:rPr>
                        <w:rFonts w:ascii="Times New Roman" w:hAnsi="Times New Roman" w:cs="Times New Roman"/>
                        <w:noProof/>
                        <w:sz w:val="24"/>
                        <w:szCs w:val="24"/>
                      </w:rPr>
                      <w:t xml:space="preserve">SC </w:t>
                    </w:r>
                    <w:r w:rsidRPr="00222044">
                      <w:rPr>
                        <w:rFonts w:ascii="Times New Roman" w:hAnsi="Times New Roman" w:cs="Times New Roman"/>
                        <w:noProof/>
                        <w:sz w:val="24"/>
                        <w:szCs w:val="24"/>
                      </w:rPr>
                      <w:t>314/20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A4C4B" w:rsidRDefault="005A4C4B">
                          <w:pPr>
                            <w:spacing w:after="0" w:line="240" w:lineRule="auto"/>
                            <w:rPr>
                              <w:color w:val="FFFFFF" w:themeColor="background1"/>
                            </w:rPr>
                          </w:pPr>
                          <w:r>
                            <w:fldChar w:fldCharType="begin"/>
                          </w:r>
                          <w:r>
                            <w:instrText xml:space="preserve"> PAGE   \* MERGEFORMAT </w:instrText>
                          </w:r>
                          <w:r>
                            <w:fldChar w:fldCharType="separate"/>
                          </w:r>
                          <w:r w:rsidR="00E640AB" w:rsidRPr="00E640A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A4C4B" w:rsidRDefault="005A4C4B">
                    <w:pPr>
                      <w:spacing w:after="0" w:line="240" w:lineRule="auto"/>
                      <w:rPr>
                        <w:color w:val="FFFFFF" w:themeColor="background1"/>
                      </w:rPr>
                    </w:pPr>
                    <w:r>
                      <w:fldChar w:fldCharType="begin"/>
                    </w:r>
                    <w:r>
                      <w:instrText xml:space="preserve"> PAGE   \* MERGEFORMAT </w:instrText>
                    </w:r>
                    <w:r>
                      <w:fldChar w:fldCharType="separate"/>
                    </w:r>
                    <w:r w:rsidR="00E640AB" w:rsidRPr="00E640A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A7F33"/>
    <w:multiLevelType w:val="hybridMultilevel"/>
    <w:tmpl w:val="93360E6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5308CF"/>
    <w:multiLevelType w:val="hybridMultilevel"/>
    <w:tmpl w:val="386AA870"/>
    <w:lvl w:ilvl="0" w:tplc="66C072B0">
      <w:start w:val="1"/>
      <w:numFmt w:val="decimal"/>
      <w:lvlText w:val="%1."/>
      <w:lvlJc w:val="left"/>
      <w:pPr>
        <w:ind w:left="1290" w:hanging="360"/>
      </w:pPr>
      <w:rPr>
        <w:b w:val="0"/>
      </w:rPr>
    </w:lvl>
    <w:lvl w:ilvl="1" w:tplc="30090019">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2">
    <w:nsid w:val="3BDD5A42"/>
    <w:multiLevelType w:val="hybridMultilevel"/>
    <w:tmpl w:val="C53897C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C6179C2"/>
    <w:multiLevelType w:val="hybridMultilevel"/>
    <w:tmpl w:val="93AEE0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D987EF2"/>
    <w:multiLevelType w:val="hybridMultilevel"/>
    <w:tmpl w:val="D6AC2868"/>
    <w:lvl w:ilvl="0" w:tplc="3009000F">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5">
    <w:nsid w:val="4FC21E6D"/>
    <w:multiLevelType w:val="hybridMultilevel"/>
    <w:tmpl w:val="FEEA255A"/>
    <w:lvl w:ilvl="0" w:tplc="F72A966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4196F69"/>
    <w:multiLevelType w:val="hybridMultilevel"/>
    <w:tmpl w:val="3C38BA2E"/>
    <w:lvl w:ilvl="0" w:tplc="30090015">
      <w:start w:val="1"/>
      <w:numFmt w:val="upp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61E591A"/>
    <w:multiLevelType w:val="hybridMultilevel"/>
    <w:tmpl w:val="43BA97FE"/>
    <w:lvl w:ilvl="0" w:tplc="3EA0DA7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26969F0"/>
    <w:multiLevelType w:val="hybridMultilevel"/>
    <w:tmpl w:val="AFD860D4"/>
    <w:lvl w:ilvl="0" w:tplc="A00C6644">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7"/>
  </w:num>
  <w:num w:numId="3">
    <w:abstractNumId w:val="8"/>
  </w:num>
  <w:num w:numId="4">
    <w:abstractNumId w:val="1"/>
  </w:num>
  <w:num w:numId="5">
    <w:abstractNumId w:val="6"/>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E7"/>
    <w:rsid w:val="00023074"/>
    <w:rsid w:val="00024F25"/>
    <w:rsid w:val="00040E1B"/>
    <w:rsid w:val="00052E68"/>
    <w:rsid w:val="000632E7"/>
    <w:rsid w:val="00067C60"/>
    <w:rsid w:val="00075094"/>
    <w:rsid w:val="000B1B75"/>
    <w:rsid w:val="000C62CB"/>
    <w:rsid w:val="00117723"/>
    <w:rsid w:val="00143045"/>
    <w:rsid w:val="001464B8"/>
    <w:rsid w:val="001A73CC"/>
    <w:rsid w:val="00217FC4"/>
    <w:rsid w:val="00222044"/>
    <w:rsid w:val="00230132"/>
    <w:rsid w:val="00264EBD"/>
    <w:rsid w:val="00277FE6"/>
    <w:rsid w:val="00284A36"/>
    <w:rsid w:val="002E0A92"/>
    <w:rsid w:val="002F1A08"/>
    <w:rsid w:val="00330B6D"/>
    <w:rsid w:val="00331DB0"/>
    <w:rsid w:val="0036321A"/>
    <w:rsid w:val="003718B6"/>
    <w:rsid w:val="003806DA"/>
    <w:rsid w:val="003859E9"/>
    <w:rsid w:val="003E02A0"/>
    <w:rsid w:val="00401DB6"/>
    <w:rsid w:val="00402B30"/>
    <w:rsid w:val="004352B6"/>
    <w:rsid w:val="00463858"/>
    <w:rsid w:val="00492534"/>
    <w:rsid w:val="00552C6A"/>
    <w:rsid w:val="005A4C4B"/>
    <w:rsid w:val="005B391A"/>
    <w:rsid w:val="005E4D8E"/>
    <w:rsid w:val="005E63F0"/>
    <w:rsid w:val="00685B1D"/>
    <w:rsid w:val="006900BA"/>
    <w:rsid w:val="006A2D03"/>
    <w:rsid w:val="006E65DF"/>
    <w:rsid w:val="00713BD5"/>
    <w:rsid w:val="0072118F"/>
    <w:rsid w:val="0077411A"/>
    <w:rsid w:val="007A5C87"/>
    <w:rsid w:val="007A7F82"/>
    <w:rsid w:val="007B1114"/>
    <w:rsid w:val="007B1E0D"/>
    <w:rsid w:val="007E3C97"/>
    <w:rsid w:val="007F6751"/>
    <w:rsid w:val="00803CB8"/>
    <w:rsid w:val="008172CE"/>
    <w:rsid w:val="00842B0F"/>
    <w:rsid w:val="00847914"/>
    <w:rsid w:val="00864125"/>
    <w:rsid w:val="008A476E"/>
    <w:rsid w:val="008B0CD0"/>
    <w:rsid w:val="008B2C17"/>
    <w:rsid w:val="008D1F04"/>
    <w:rsid w:val="008F2D9B"/>
    <w:rsid w:val="008F7548"/>
    <w:rsid w:val="00910C74"/>
    <w:rsid w:val="00961DCE"/>
    <w:rsid w:val="0099196B"/>
    <w:rsid w:val="009931B4"/>
    <w:rsid w:val="009C4CBD"/>
    <w:rsid w:val="009D40CE"/>
    <w:rsid w:val="009F540E"/>
    <w:rsid w:val="00A11BBD"/>
    <w:rsid w:val="00A30306"/>
    <w:rsid w:val="00A67F65"/>
    <w:rsid w:val="00A766EF"/>
    <w:rsid w:val="00A805A5"/>
    <w:rsid w:val="00A85584"/>
    <w:rsid w:val="00A85C47"/>
    <w:rsid w:val="00A86C95"/>
    <w:rsid w:val="00AA2C90"/>
    <w:rsid w:val="00AA5F86"/>
    <w:rsid w:val="00AC51C7"/>
    <w:rsid w:val="00AC5416"/>
    <w:rsid w:val="00AD59B2"/>
    <w:rsid w:val="00AF0E60"/>
    <w:rsid w:val="00B423E7"/>
    <w:rsid w:val="00B47DC7"/>
    <w:rsid w:val="00B56238"/>
    <w:rsid w:val="00B61CAA"/>
    <w:rsid w:val="00B9576A"/>
    <w:rsid w:val="00BD16C0"/>
    <w:rsid w:val="00C24AEA"/>
    <w:rsid w:val="00C26D09"/>
    <w:rsid w:val="00C32FCE"/>
    <w:rsid w:val="00C43353"/>
    <w:rsid w:val="00C534E9"/>
    <w:rsid w:val="00C70073"/>
    <w:rsid w:val="00C9318E"/>
    <w:rsid w:val="00CD7788"/>
    <w:rsid w:val="00CE0810"/>
    <w:rsid w:val="00CE2D3C"/>
    <w:rsid w:val="00CF5909"/>
    <w:rsid w:val="00D01820"/>
    <w:rsid w:val="00D360EE"/>
    <w:rsid w:val="00D63881"/>
    <w:rsid w:val="00D6438A"/>
    <w:rsid w:val="00D71581"/>
    <w:rsid w:val="00D952F3"/>
    <w:rsid w:val="00DA3085"/>
    <w:rsid w:val="00DB0932"/>
    <w:rsid w:val="00E172B0"/>
    <w:rsid w:val="00E359CE"/>
    <w:rsid w:val="00E445F7"/>
    <w:rsid w:val="00E45034"/>
    <w:rsid w:val="00E577CF"/>
    <w:rsid w:val="00E640AB"/>
    <w:rsid w:val="00E71026"/>
    <w:rsid w:val="00E8388C"/>
    <w:rsid w:val="00EC0DCA"/>
    <w:rsid w:val="00EC428C"/>
    <w:rsid w:val="00EF6D24"/>
    <w:rsid w:val="00F42134"/>
    <w:rsid w:val="00F474CF"/>
    <w:rsid w:val="00F5659E"/>
    <w:rsid w:val="00F6156B"/>
    <w:rsid w:val="00F74F54"/>
    <w:rsid w:val="00F915A6"/>
    <w:rsid w:val="00F979CE"/>
    <w:rsid w:val="00FA0467"/>
    <w:rsid w:val="00FA1115"/>
    <w:rsid w:val="00FB6EB2"/>
    <w:rsid w:val="00FD07C1"/>
    <w:rsid w:val="00FD379B"/>
    <w:rsid w:val="00FD5E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AC7EB3-1D87-41D2-B17B-7E1D8E27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3E7"/>
  </w:style>
  <w:style w:type="paragraph" w:styleId="Footer">
    <w:name w:val="footer"/>
    <w:basedOn w:val="Normal"/>
    <w:link w:val="FooterChar"/>
    <w:uiPriority w:val="99"/>
    <w:unhideWhenUsed/>
    <w:rsid w:val="00B42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3E7"/>
  </w:style>
  <w:style w:type="paragraph" w:styleId="ListParagraph">
    <w:name w:val="List Paragraph"/>
    <w:basedOn w:val="Normal"/>
    <w:uiPriority w:val="34"/>
    <w:qFormat/>
    <w:rsid w:val="00B423E7"/>
    <w:pPr>
      <w:ind w:left="720"/>
      <w:contextualSpacing/>
    </w:pPr>
  </w:style>
  <w:style w:type="paragraph" w:styleId="NoSpacing">
    <w:name w:val="No Spacing"/>
    <w:uiPriority w:val="1"/>
    <w:qFormat/>
    <w:rsid w:val="008F2D9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3</cp:revision>
  <dcterms:created xsi:type="dcterms:W3CDTF">2022-10-21T08:43:00Z</dcterms:created>
  <dcterms:modified xsi:type="dcterms:W3CDTF">2022-10-21T08:45:00Z</dcterms:modified>
</cp:coreProperties>
</file>