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22" w:rsidRDefault="00202F22" w:rsidP="008E10B3">
      <w:pPr>
        <w:spacing w:after="0" w:line="240" w:lineRule="auto"/>
        <w:jc w:val="both"/>
        <w:rPr>
          <w:rFonts w:ascii="Times New Roman" w:hAnsi="Times New Roman" w:cs="Times New Roman"/>
          <w:sz w:val="24"/>
          <w:szCs w:val="24"/>
        </w:rPr>
      </w:pPr>
      <w:bookmarkStart w:id="0" w:name="_GoBack"/>
      <w:bookmarkEnd w:id="0"/>
    </w:p>
    <w:p w:rsidR="00F13CFE" w:rsidRDefault="008E10B3" w:rsidP="008E1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ORIGEN </w:t>
      </w:r>
      <w:proofErr w:type="gramStart"/>
      <w:r>
        <w:rPr>
          <w:rFonts w:ascii="Times New Roman" w:hAnsi="Times New Roman" w:cs="Times New Roman"/>
          <w:sz w:val="24"/>
          <w:szCs w:val="24"/>
        </w:rPr>
        <w:t xml:space="preserve">CORPORATION </w:t>
      </w:r>
      <w:r w:rsidR="007F192C">
        <w:rPr>
          <w:rFonts w:ascii="Times New Roman" w:hAnsi="Times New Roman" w:cs="Times New Roman"/>
          <w:sz w:val="24"/>
          <w:szCs w:val="24"/>
        </w:rPr>
        <w:t xml:space="preserve"> t</w:t>
      </w:r>
      <w:proofErr w:type="gramEnd"/>
      <w:r w:rsidR="007F192C">
        <w:rPr>
          <w:rFonts w:ascii="Times New Roman" w:hAnsi="Times New Roman" w:cs="Times New Roman"/>
          <w:sz w:val="24"/>
          <w:szCs w:val="24"/>
        </w:rPr>
        <w:t xml:space="preserve">/a NURFERT </w:t>
      </w:r>
      <w:r>
        <w:rPr>
          <w:rFonts w:ascii="Times New Roman" w:hAnsi="Times New Roman" w:cs="Times New Roman"/>
          <w:sz w:val="24"/>
          <w:szCs w:val="24"/>
        </w:rPr>
        <w:t>(</w:t>
      </w:r>
      <w:r w:rsidR="00CC4C85">
        <w:rPr>
          <w:rFonts w:ascii="Times New Roman" w:hAnsi="Times New Roman" w:cs="Times New Roman"/>
          <w:sz w:val="24"/>
          <w:szCs w:val="24"/>
        </w:rPr>
        <w:t>PVT) LT</w:t>
      </w:r>
      <w:r>
        <w:rPr>
          <w:rFonts w:ascii="Times New Roman" w:hAnsi="Times New Roman" w:cs="Times New Roman"/>
          <w:sz w:val="24"/>
          <w:szCs w:val="24"/>
        </w:rPr>
        <w:t>D</w:t>
      </w:r>
    </w:p>
    <w:p w:rsidR="00CC4C85" w:rsidRDefault="008E10B3" w:rsidP="008E10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C4C85" w:rsidRDefault="00033596" w:rsidP="008E1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w:t>
      </w:r>
      <w:r w:rsidR="000B60A9">
        <w:rPr>
          <w:rFonts w:ascii="Times New Roman" w:hAnsi="Times New Roman" w:cs="Times New Roman"/>
          <w:sz w:val="24"/>
          <w:szCs w:val="24"/>
        </w:rPr>
        <w:t>SIGMA CORPORATION (PVT</w:t>
      </w:r>
      <w:r w:rsidR="00CC4C85">
        <w:rPr>
          <w:rFonts w:ascii="Times New Roman" w:hAnsi="Times New Roman" w:cs="Times New Roman"/>
          <w:sz w:val="24"/>
          <w:szCs w:val="24"/>
        </w:rPr>
        <w:t>) LIMITED</w:t>
      </w:r>
    </w:p>
    <w:p w:rsidR="00CC4C85" w:rsidRDefault="00CC4C85" w:rsidP="008E10B3">
      <w:pPr>
        <w:spacing w:after="0" w:line="240" w:lineRule="auto"/>
        <w:jc w:val="both"/>
        <w:rPr>
          <w:rFonts w:ascii="Times New Roman" w:hAnsi="Times New Roman" w:cs="Times New Roman"/>
          <w:sz w:val="24"/>
          <w:szCs w:val="24"/>
        </w:rPr>
      </w:pPr>
    </w:p>
    <w:p w:rsidR="00CC4C85" w:rsidRDefault="00CC4C85" w:rsidP="00CC4C85">
      <w:pPr>
        <w:spacing w:after="0" w:line="360" w:lineRule="auto"/>
        <w:jc w:val="both"/>
        <w:rPr>
          <w:rFonts w:ascii="Times New Roman" w:hAnsi="Times New Roman" w:cs="Times New Roman"/>
          <w:sz w:val="24"/>
          <w:szCs w:val="24"/>
        </w:rPr>
      </w:pPr>
    </w:p>
    <w:p w:rsidR="00CC4C85" w:rsidRDefault="00CC4C85" w:rsidP="008E1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4C85" w:rsidRDefault="00CC4C85" w:rsidP="008E1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rsidR="00CC4C85" w:rsidRDefault="00CC4C85" w:rsidP="00202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02F22">
        <w:rPr>
          <w:rFonts w:ascii="Times New Roman" w:hAnsi="Times New Roman" w:cs="Times New Roman"/>
          <w:sz w:val="24"/>
          <w:szCs w:val="24"/>
        </w:rPr>
        <w:t>24, 25 October &amp;</w:t>
      </w:r>
      <w:r w:rsidR="00381A2F">
        <w:rPr>
          <w:rFonts w:ascii="Times New Roman" w:hAnsi="Times New Roman" w:cs="Times New Roman"/>
          <w:sz w:val="24"/>
          <w:szCs w:val="24"/>
        </w:rPr>
        <w:t xml:space="preserve"> </w:t>
      </w:r>
      <w:r w:rsidR="00470FBA">
        <w:rPr>
          <w:rFonts w:ascii="Times New Roman" w:hAnsi="Times New Roman" w:cs="Times New Roman"/>
          <w:sz w:val="24"/>
          <w:szCs w:val="24"/>
        </w:rPr>
        <w:t>7</w:t>
      </w:r>
      <w:r w:rsidR="00381A2F">
        <w:rPr>
          <w:rFonts w:ascii="Times New Roman" w:hAnsi="Times New Roman" w:cs="Times New Roman"/>
          <w:sz w:val="24"/>
          <w:szCs w:val="24"/>
        </w:rPr>
        <w:t xml:space="preserve"> December 2018</w:t>
      </w:r>
    </w:p>
    <w:p w:rsidR="00CC4C85" w:rsidRDefault="00CC4C85" w:rsidP="00CC4C85">
      <w:pPr>
        <w:spacing w:after="0" w:line="360" w:lineRule="auto"/>
        <w:jc w:val="both"/>
        <w:rPr>
          <w:rFonts w:ascii="Times New Roman" w:hAnsi="Times New Roman" w:cs="Times New Roman"/>
          <w:sz w:val="24"/>
          <w:szCs w:val="24"/>
        </w:rPr>
      </w:pPr>
    </w:p>
    <w:p w:rsidR="00CC4C85" w:rsidRPr="008E10B3" w:rsidRDefault="00381A2F" w:rsidP="00CC4C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Trial</w:t>
      </w:r>
      <w:r w:rsidR="00ED24E6">
        <w:rPr>
          <w:rFonts w:ascii="Times New Roman" w:hAnsi="Times New Roman" w:cs="Times New Roman"/>
          <w:b/>
          <w:sz w:val="24"/>
          <w:szCs w:val="24"/>
        </w:rPr>
        <w:t xml:space="preserve">    </w:t>
      </w:r>
    </w:p>
    <w:p w:rsidR="00CC4C85" w:rsidRDefault="00CC4C85" w:rsidP="00CC4C85">
      <w:pPr>
        <w:spacing w:after="0" w:line="360" w:lineRule="auto"/>
        <w:jc w:val="both"/>
        <w:rPr>
          <w:rFonts w:ascii="Times New Roman" w:hAnsi="Times New Roman" w:cs="Times New Roman"/>
          <w:sz w:val="24"/>
          <w:szCs w:val="24"/>
        </w:rPr>
      </w:pPr>
    </w:p>
    <w:p w:rsidR="00CC4C85" w:rsidRDefault="00CC4C85" w:rsidP="00CC4C85">
      <w:pPr>
        <w:spacing w:after="0" w:line="360" w:lineRule="auto"/>
        <w:jc w:val="both"/>
        <w:rPr>
          <w:rFonts w:ascii="Times New Roman" w:hAnsi="Times New Roman" w:cs="Times New Roman"/>
          <w:sz w:val="24"/>
          <w:szCs w:val="24"/>
        </w:rPr>
      </w:pPr>
    </w:p>
    <w:p w:rsidR="00CC4C85" w:rsidRDefault="00202F22" w:rsidP="008E10B3">
      <w:pPr>
        <w:spacing w:after="0" w:line="240" w:lineRule="auto"/>
        <w:jc w:val="both"/>
        <w:rPr>
          <w:rFonts w:ascii="Times New Roman" w:hAnsi="Times New Roman" w:cs="Times New Roman"/>
          <w:sz w:val="24"/>
          <w:szCs w:val="24"/>
        </w:rPr>
      </w:pPr>
      <w:r w:rsidRPr="004E60EE">
        <w:rPr>
          <w:rFonts w:ascii="Times New Roman" w:hAnsi="Times New Roman" w:cs="Times New Roman"/>
          <w:i/>
          <w:sz w:val="24"/>
          <w:szCs w:val="24"/>
        </w:rPr>
        <w:t>R Stewart</w:t>
      </w:r>
      <w:r w:rsidR="00CC4C85">
        <w:rPr>
          <w:rFonts w:ascii="Times New Roman" w:hAnsi="Times New Roman" w:cs="Times New Roman"/>
          <w:sz w:val="24"/>
          <w:szCs w:val="24"/>
        </w:rPr>
        <w:t>, for the plaintiff</w:t>
      </w:r>
    </w:p>
    <w:p w:rsidR="00CC4C85" w:rsidRDefault="00202F22" w:rsidP="008E10B3">
      <w:pPr>
        <w:spacing w:after="0" w:line="240" w:lineRule="auto"/>
        <w:jc w:val="both"/>
        <w:rPr>
          <w:rFonts w:ascii="Times New Roman" w:hAnsi="Times New Roman" w:cs="Times New Roman"/>
          <w:sz w:val="24"/>
          <w:szCs w:val="24"/>
        </w:rPr>
      </w:pPr>
      <w:r w:rsidRPr="004E60EE">
        <w:rPr>
          <w:rFonts w:ascii="Times New Roman" w:hAnsi="Times New Roman" w:cs="Times New Roman"/>
          <w:i/>
          <w:sz w:val="24"/>
          <w:szCs w:val="24"/>
        </w:rPr>
        <w:t xml:space="preserve">F </w:t>
      </w:r>
      <w:proofErr w:type="spellStart"/>
      <w:r w:rsidRPr="004E60EE">
        <w:rPr>
          <w:rFonts w:ascii="Times New Roman" w:hAnsi="Times New Roman" w:cs="Times New Roman"/>
          <w:i/>
          <w:sz w:val="24"/>
          <w:szCs w:val="24"/>
        </w:rPr>
        <w:t>Zuva</w:t>
      </w:r>
      <w:proofErr w:type="spellEnd"/>
      <w:r w:rsidR="00CC4C85">
        <w:rPr>
          <w:rFonts w:ascii="Times New Roman" w:hAnsi="Times New Roman" w:cs="Times New Roman"/>
          <w:sz w:val="24"/>
          <w:szCs w:val="24"/>
        </w:rPr>
        <w:t>, for the defendant</w:t>
      </w:r>
    </w:p>
    <w:p w:rsidR="00CC4C85" w:rsidRDefault="00CC4C85" w:rsidP="00CC4C85">
      <w:pPr>
        <w:spacing w:after="0" w:line="360" w:lineRule="auto"/>
        <w:jc w:val="both"/>
        <w:rPr>
          <w:rFonts w:ascii="Times New Roman" w:hAnsi="Times New Roman" w:cs="Times New Roman"/>
          <w:sz w:val="24"/>
          <w:szCs w:val="24"/>
        </w:rPr>
      </w:pPr>
    </w:p>
    <w:p w:rsidR="00CC4C85" w:rsidRDefault="00CC4C85" w:rsidP="00CC4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w:t>
      </w:r>
      <w:r>
        <w:rPr>
          <w:rFonts w:ascii="Times New Roman" w:hAnsi="Times New Roman" w:cs="Times New Roman"/>
          <w:sz w:val="24"/>
          <w:szCs w:val="24"/>
        </w:rPr>
        <w:tab/>
        <w:t xml:space="preserve">The plaintiff and the defendant </w:t>
      </w:r>
      <w:r w:rsidR="0018620E">
        <w:rPr>
          <w:rFonts w:ascii="Times New Roman" w:hAnsi="Times New Roman" w:cs="Times New Roman"/>
          <w:sz w:val="24"/>
          <w:szCs w:val="24"/>
        </w:rPr>
        <w:t>entered</w:t>
      </w:r>
      <w:r>
        <w:rPr>
          <w:rFonts w:ascii="Times New Roman" w:hAnsi="Times New Roman" w:cs="Times New Roman"/>
          <w:sz w:val="24"/>
          <w:szCs w:val="24"/>
        </w:rPr>
        <w:t xml:space="preserve"> into an agreement for the supply of fertilizer. Pursuant to that agreement the plaintiff </w:t>
      </w:r>
      <w:r w:rsidR="00202F22">
        <w:rPr>
          <w:rFonts w:ascii="Times New Roman" w:hAnsi="Times New Roman" w:cs="Times New Roman"/>
          <w:sz w:val="24"/>
          <w:szCs w:val="24"/>
        </w:rPr>
        <w:t>alleged that it paid</w:t>
      </w:r>
      <w:r>
        <w:rPr>
          <w:rFonts w:ascii="Times New Roman" w:hAnsi="Times New Roman" w:cs="Times New Roman"/>
          <w:sz w:val="24"/>
          <w:szCs w:val="24"/>
        </w:rPr>
        <w:t xml:space="preserve"> US$124 500 to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defendant fertilizer. The defendant failed to deliver. The plaintiff therefore issued out summons for payment of the $</w:t>
      </w:r>
      <w:r w:rsidR="00202F22">
        <w:rPr>
          <w:rFonts w:ascii="Times New Roman" w:hAnsi="Times New Roman" w:cs="Times New Roman"/>
          <w:sz w:val="24"/>
          <w:szCs w:val="24"/>
        </w:rPr>
        <w:t>1</w:t>
      </w:r>
      <w:r>
        <w:rPr>
          <w:rFonts w:ascii="Times New Roman" w:hAnsi="Times New Roman" w:cs="Times New Roman"/>
          <w:sz w:val="24"/>
          <w:szCs w:val="24"/>
        </w:rPr>
        <w:t xml:space="preserve">24 500 being restitution for the amount paid </w:t>
      </w:r>
      <w:r w:rsidR="00202F22">
        <w:rPr>
          <w:rFonts w:ascii="Times New Roman" w:hAnsi="Times New Roman" w:cs="Times New Roman"/>
          <w:sz w:val="24"/>
          <w:szCs w:val="24"/>
        </w:rPr>
        <w:t xml:space="preserve"> and </w:t>
      </w:r>
      <w:r>
        <w:rPr>
          <w:rFonts w:ascii="Times New Roman" w:hAnsi="Times New Roman" w:cs="Times New Roman"/>
          <w:sz w:val="24"/>
          <w:szCs w:val="24"/>
        </w:rPr>
        <w:t>interest at the prescribed rate of 5% per annum from 22 September 2017 to the date of payment in full, and costs of suit on an attorney client scale.</w:t>
      </w:r>
    </w:p>
    <w:p w:rsidR="00CC4C85" w:rsidRDefault="00202F22" w:rsidP="00CC4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denied </w:t>
      </w:r>
      <w:r w:rsidR="00CC4C85">
        <w:rPr>
          <w:rFonts w:ascii="Times New Roman" w:hAnsi="Times New Roman" w:cs="Times New Roman"/>
          <w:sz w:val="24"/>
          <w:szCs w:val="24"/>
        </w:rPr>
        <w:t>liability on the basis that the contract</w:t>
      </w:r>
      <w:r>
        <w:rPr>
          <w:rFonts w:ascii="Times New Roman" w:hAnsi="Times New Roman" w:cs="Times New Roman"/>
          <w:sz w:val="24"/>
          <w:szCs w:val="24"/>
        </w:rPr>
        <w:t xml:space="preserve"> that the plaintiff relied upon </w:t>
      </w:r>
      <w:r w:rsidR="00CC4C85">
        <w:rPr>
          <w:rFonts w:ascii="Times New Roman" w:hAnsi="Times New Roman" w:cs="Times New Roman"/>
          <w:sz w:val="24"/>
          <w:szCs w:val="24"/>
        </w:rPr>
        <w:t>was not consummated. The $124 500 pa</w:t>
      </w:r>
      <w:r>
        <w:rPr>
          <w:rFonts w:ascii="Times New Roman" w:hAnsi="Times New Roman" w:cs="Times New Roman"/>
          <w:sz w:val="24"/>
          <w:szCs w:val="24"/>
        </w:rPr>
        <w:t>i</w:t>
      </w:r>
      <w:r w:rsidR="00CC4C85">
        <w:rPr>
          <w:rFonts w:ascii="Times New Roman" w:hAnsi="Times New Roman" w:cs="Times New Roman"/>
          <w:sz w:val="24"/>
          <w:szCs w:val="24"/>
        </w:rPr>
        <w:t xml:space="preserve">d by the plaintiff was </w:t>
      </w:r>
      <w:r>
        <w:rPr>
          <w:rFonts w:ascii="Times New Roman" w:hAnsi="Times New Roman" w:cs="Times New Roman"/>
          <w:sz w:val="24"/>
          <w:szCs w:val="24"/>
        </w:rPr>
        <w:t xml:space="preserve">in terms </w:t>
      </w:r>
      <w:proofErr w:type="gramStart"/>
      <w:r>
        <w:rPr>
          <w:rFonts w:ascii="Times New Roman" w:hAnsi="Times New Roman" w:cs="Times New Roman"/>
          <w:sz w:val="24"/>
          <w:szCs w:val="24"/>
        </w:rPr>
        <w:t xml:space="preserve">of </w:t>
      </w:r>
      <w:r w:rsidR="00CC4C85">
        <w:rPr>
          <w:rFonts w:ascii="Times New Roman" w:hAnsi="Times New Roman" w:cs="Times New Roman"/>
          <w:sz w:val="24"/>
          <w:szCs w:val="24"/>
        </w:rPr>
        <w:t xml:space="preserve"> a</w:t>
      </w:r>
      <w:proofErr w:type="gramEnd"/>
      <w:r w:rsidR="00CC4C85">
        <w:rPr>
          <w:rFonts w:ascii="Times New Roman" w:hAnsi="Times New Roman" w:cs="Times New Roman"/>
          <w:sz w:val="24"/>
          <w:szCs w:val="24"/>
        </w:rPr>
        <w:t xml:space="preserve"> different agreement that was satisfied, no amount of money is due to the plaintiff</w:t>
      </w:r>
      <w:r w:rsidR="00F30A66">
        <w:rPr>
          <w:rFonts w:ascii="Times New Roman" w:hAnsi="Times New Roman" w:cs="Times New Roman"/>
          <w:sz w:val="24"/>
          <w:szCs w:val="24"/>
        </w:rPr>
        <w:t>.</w:t>
      </w:r>
    </w:p>
    <w:p w:rsidR="00F30A66" w:rsidRDefault="00F30A66" w:rsidP="00CC4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pre-trial conference the parties </w:t>
      </w:r>
      <w:r w:rsidR="00312EAE">
        <w:rPr>
          <w:rFonts w:ascii="Times New Roman" w:hAnsi="Times New Roman" w:cs="Times New Roman"/>
          <w:sz w:val="24"/>
          <w:szCs w:val="24"/>
        </w:rPr>
        <w:t>agreed</w:t>
      </w:r>
      <w:r>
        <w:rPr>
          <w:rFonts w:ascii="Times New Roman" w:hAnsi="Times New Roman" w:cs="Times New Roman"/>
          <w:sz w:val="24"/>
          <w:szCs w:val="24"/>
        </w:rPr>
        <w:t xml:space="preserve"> that a </w:t>
      </w:r>
      <w:r w:rsidR="00312EAE">
        <w:rPr>
          <w:rFonts w:ascii="Times New Roman" w:hAnsi="Times New Roman" w:cs="Times New Roman"/>
          <w:sz w:val="24"/>
          <w:szCs w:val="24"/>
        </w:rPr>
        <w:t>determination</w:t>
      </w:r>
      <w:r>
        <w:rPr>
          <w:rFonts w:ascii="Times New Roman" w:hAnsi="Times New Roman" w:cs="Times New Roman"/>
          <w:sz w:val="24"/>
          <w:szCs w:val="24"/>
        </w:rPr>
        <w:t xml:space="preserve"> of the following issues will dispose of the matter.</w:t>
      </w:r>
    </w:p>
    <w:p w:rsidR="00F30A66" w:rsidRDefault="00312EAE" w:rsidP="00F30A6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w:t>
      </w:r>
      <w:r w:rsidR="00F30A66">
        <w:rPr>
          <w:rFonts w:ascii="Times New Roman" w:hAnsi="Times New Roman" w:cs="Times New Roman"/>
          <w:sz w:val="24"/>
          <w:szCs w:val="24"/>
        </w:rPr>
        <w:t xml:space="preserve"> or not the </w:t>
      </w:r>
      <w:r>
        <w:rPr>
          <w:rFonts w:ascii="Times New Roman" w:hAnsi="Times New Roman" w:cs="Times New Roman"/>
          <w:sz w:val="24"/>
          <w:szCs w:val="24"/>
        </w:rPr>
        <w:t>plaintiff</w:t>
      </w:r>
      <w:r w:rsidR="00F30A66">
        <w:rPr>
          <w:rFonts w:ascii="Times New Roman" w:hAnsi="Times New Roman" w:cs="Times New Roman"/>
          <w:sz w:val="24"/>
          <w:szCs w:val="24"/>
        </w:rPr>
        <w:t xml:space="preserve"> paid </w:t>
      </w:r>
      <w:r>
        <w:rPr>
          <w:rFonts w:ascii="Times New Roman" w:hAnsi="Times New Roman" w:cs="Times New Roman"/>
          <w:sz w:val="24"/>
          <w:szCs w:val="24"/>
        </w:rPr>
        <w:t>the</w:t>
      </w:r>
      <w:r w:rsidR="00F30A66">
        <w:rPr>
          <w:rFonts w:ascii="Times New Roman" w:hAnsi="Times New Roman" w:cs="Times New Roman"/>
          <w:sz w:val="24"/>
          <w:szCs w:val="24"/>
        </w:rPr>
        <w:t xml:space="preserve"> defendant US$</w:t>
      </w:r>
      <w:r>
        <w:rPr>
          <w:rFonts w:ascii="Times New Roman" w:hAnsi="Times New Roman" w:cs="Times New Roman"/>
          <w:sz w:val="24"/>
          <w:szCs w:val="24"/>
        </w:rPr>
        <w:t>124 500 as alleged in the summons</w:t>
      </w:r>
      <w:r w:rsidR="00202F22">
        <w:rPr>
          <w:rFonts w:ascii="Times New Roman" w:hAnsi="Times New Roman" w:cs="Times New Roman"/>
          <w:sz w:val="24"/>
          <w:szCs w:val="24"/>
        </w:rPr>
        <w:t>;</w:t>
      </w:r>
    </w:p>
    <w:p w:rsidR="00312EAE" w:rsidRDefault="00312EAE" w:rsidP="00F30A6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there was an agreement </w:t>
      </w:r>
      <w:r w:rsidR="00202F22">
        <w:rPr>
          <w:rFonts w:ascii="Times New Roman" w:hAnsi="Times New Roman" w:cs="Times New Roman"/>
          <w:sz w:val="24"/>
          <w:szCs w:val="24"/>
        </w:rPr>
        <w:t>consummated</w:t>
      </w:r>
      <w:r>
        <w:rPr>
          <w:rFonts w:ascii="Times New Roman" w:hAnsi="Times New Roman" w:cs="Times New Roman"/>
          <w:sz w:val="24"/>
          <w:szCs w:val="24"/>
        </w:rPr>
        <w:t xml:space="preserve"> for the sale of the fertilizer for the amount alleged.</w:t>
      </w:r>
    </w:p>
    <w:p w:rsidR="00312EAE" w:rsidRDefault="00312EAE" w:rsidP="00F30A6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delivered as alleged in the plea.</w:t>
      </w:r>
    </w:p>
    <w:p w:rsidR="00CF4DB6" w:rsidRDefault="00CF4DB6" w:rsidP="00CF4DB6">
      <w:pPr>
        <w:pStyle w:val="ListParagraph"/>
        <w:spacing w:after="0" w:line="360" w:lineRule="auto"/>
        <w:ind w:left="1080"/>
        <w:jc w:val="both"/>
        <w:rPr>
          <w:rFonts w:ascii="Times New Roman" w:hAnsi="Times New Roman" w:cs="Times New Roman"/>
          <w:sz w:val="24"/>
          <w:szCs w:val="24"/>
        </w:rPr>
      </w:pPr>
    </w:p>
    <w:p w:rsidR="00312EAE" w:rsidRDefault="00312EAE" w:rsidP="00312EA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One witness Anton Brown ‘Mr Brown” </w:t>
      </w:r>
      <w:r w:rsidR="00202F22">
        <w:rPr>
          <w:rFonts w:ascii="Times New Roman" w:hAnsi="Times New Roman" w:cs="Times New Roman"/>
          <w:sz w:val="24"/>
          <w:szCs w:val="24"/>
        </w:rPr>
        <w:t xml:space="preserve">the General Manager </w:t>
      </w:r>
      <w:r>
        <w:rPr>
          <w:rFonts w:ascii="Times New Roman" w:hAnsi="Times New Roman" w:cs="Times New Roman"/>
          <w:sz w:val="24"/>
          <w:szCs w:val="24"/>
        </w:rPr>
        <w:t>gave evid</w:t>
      </w:r>
      <w:r w:rsidR="00202F22">
        <w:rPr>
          <w:rFonts w:ascii="Times New Roman" w:hAnsi="Times New Roman" w:cs="Times New Roman"/>
          <w:sz w:val="24"/>
          <w:szCs w:val="24"/>
        </w:rPr>
        <w:t>ence on behalf of the plaintiff</w:t>
      </w:r>
      <w:r>
        <w:rPr>
          <w:rFonts w:ascii="Times New Roman" w:hAnsi="Times New Roman" w:cs="Times New Roman"/>
          <w:sz w:val="24"/>
          <w:szCs w:val="24"/>
        </w:rPr>
        <w:t xml:space="preserve">. The plaintiff is a fertilizer </w:t>
      </w:r>
      <w:r w:rsidR="00745180">
        <w:rPr>
          <w:rFonts w:ascii="Times New Roman" w:hAnsi="Times New Roman" w:cs="Times New Roman"/>
          <w:sz w:val="24"/>
          <w:szCs w:val="24"/>
        </w:rPr>
        <w:t>manufacturing</w:t>
      </w:r>
      <w:r>
        <w:rPr>
          <w:rFonts w:ascii="Times New Roman" w:hAnsi="Times New Roman" w:cs="Times New Roman"/>
          <w:sz w:val="24"/>
          <w:szCs w:val="24"/>
        </w:rPr>
        <w:t xml:space="preserve"> company, specifically blending fertilizers for farmers. He said the plaintiff and defendant have long standing dealings for the </w:t>
      </w:r>
      <w:r>
        <w:rPr>
          <w:rFonts w:ascii="Times New Roman" w:hAnsi="Times New Roman" w:cs="Times New Roman"/>
          <w:sz w:val="24"/>
          <w:szCs w:val="24"/>
        </w:rPr>
        <w:lastRenderedPageBreak/>
        <w:t>supply of fertilizer. The plaintiff entered into a supply agreement “the agreement”</w:t>
      </w:r>
      <w:r w:rsidR="00202F22">
        <w:rPr>
          <w:rFonts w:ascii="Times New Roman" w:hAnsi="Times New Roman" w:cs="Times New Roman"/>
          <w:sz w:val="24"/>
          <w:szCs w:val="24"/>
        </w:rPr>
        <w:t xml:space="preserve"> with the defendant</w:t>
      </w:r>
      <w:r>
        <w:rPr>
          <w:rFonts w:ascii="Times New Roman" w:hAnsi="Times New Roman" w:cs="Times New Roman"/>
          <w:sz w:val="24"/>
          <w:szCs w:val="24"/>
        </w:rPr>
        <w:t xml:space="preserve">. The agreement was produced as an exhibit. Mr Brown was one of the signatories to the </w:t>
      </w:r>
      <w:r w:rsidR="000B4A7B">
        <w:rPr>
          <w:rFonts w:ascii="Times New Roman" w:hAnsi="Times New Roman" w:cs="Times New Roman"/>
          <w:sz w:val="24"/>
          <w:szCs w:val="24"/>
        </w:rPr>
        <w:t>agreement. It</w:t>
      </w:r>
      <w:r w:rsidR="00202F22">
        <w:rPr>
          <w:rFonts w:ascii="Times New Roman" w:hAnsi="Times New Roman" w:cs="Times New Roman"/>
          <w:sz w:val="24"/>
          <w:szCs w:val="24"/>
        </w:rPr>
        <w:t xml:space="preserve"> </w:t>
      </w:r>
      <w:r w:rsidR="000B4A7B">
        <w:rPr>
          <w:rFonts w:ascii="Times New Roman" w:hAnsi="Times New Roman" w:cs="Times New Roman"/>
          <w:sz w:val="24"/>
          <w:szCs w:val="24"/>
        </w:rPr>
        <w:t>was a</w:t>
      </w:r>
      <w:r>
        <w:rPr>
          <w:rFonts w:ascii="Times New Roman" w:hAnsi="Times New Roman" w:cs="Times New Roman"/>
          <w:sz w:val="24"/>
          <w:szCs w:val="24"/>
        </w:rPr>
        <w:t xml:space="preserve"> general agreement</w:t>
      </w:r>
      <w:r w:rsidR="000B4A7B">
        <w:rPr>
          <w:rFonts w:ascii="Times New Roman" w:hAnsi="Times New Roman" w:cs="Times New Roman"/>
          <w:sz w:val="24"/>
          <w:szCs w:val="24"/>
        </w:rPr>
        <w:t xml:space="preserve"> which provided for specific orders to be made by the plaintiff to the defendant.</w:t>
      </w:r>
      <w:r>
        <w:rPr>
          <w:rFonts w:ascii="Times New Roman" w:hAnsi="Times New Roman" w:cs="Times New Roman"/>
          <w:sz w:val="24"/>
          <w:szCs w:val="24"/>
        </w:rPr>
        <w:t xml:space="preserve"> Pursuant to that agreement an order for</w:t>
      </w:r>
      <w:r w:rsidR="000B4A7B">
        <w:rPr>
          <w:rFonts w:ascii="Times New Roman" w:hAnsi="Times New Roman" w:cs="Times New Roman"/>
          <w:sz w:val="24"/>
          <w:szCs w:val="24"/>
        </w:rPr>
        <w:t xml:space="preserve"> about 300 tonnes of fertilizer</w:t>
      </w:r>
      <w:r>
        <w:rPr>
          <w:rFonts w:ascii="Times New Roman" w:hAnsi="Times New Roman" w:cs="Times New Roman"/>
          <w:sz w:val="24"/>
          <w:szCs w:val="24"/>
        </w:rPr>
        <w:t xml:space="preserve"> was made to the defendant. A payment of $124 500 was </w:t>
      </w:r>
      <w:r w:rsidR="000B4A7B">
        <w:rPr>
          <w:rFonts w:ascii="Times New Roman" w:hAnsi="Times New Roman" w:cs="Times New Roman"/>
          <w:sz w:val="24"/>
          <w:szCs w:val="24"/>
        </w:rPr>
        <w:t>made on 22 August 2017. T</w:t>
      </w:r>
      <w:r>
        <w:rPr>
          <w:rFonts w:ascii="Times New Roman" w:hAnsi="Times New Roman" w:cs="Times New Roman"/>
          <w:sz w:val="24"/>
          <w:szCs w:val="24"/>
        </w:rPr>
        <w:t xml:space="preserve">he defendant did not deliver the </w:t>
      </w:r>
      <w:r w:rsidR="000B4A7B">
        <w:rPr>
          <w:rFonts w:ascii="Times New Roman" w:hAnsi="Times New Roman" w:cs="Times New Roman"/>
          <w:sz w:val="24"/>
          <w:szCs w:val="24"/>
        </w:rPr>
        <w:t>fertilizer</w:t>
      </w:r>
      <w:r w:rsidR="00C36AEC">
        <w:rPr>
          <w:rFonts w:ascii="Times New Roman" w:hAnsi="Times New Roman" w:cs="Times New Roman"/>
          <w:sz w:val="24"/>
          <w:szCs w:val="24"/>
        </w:rPr>
        <w:t xml:space="preserve"> in</w:t>
      </w:r>
      <w:r w:rsidR="000B4A7B">
        <w:rPr>
          <w:rFonts w:ascii="Times New Roman" w:hAnsi="Times New Roman" w:cs="Times New Roman"/>
          <w:sz w:val="24"/>
          <w:szCs w:val="24"/>
        </w:rPr>
        <w:t xml:space="preserve"> terms of the agreement </w:t>
      </w:r>
      <w:r>
        <w:rPr>
          <w:rFonts w:ascii="Times New Roman" w:hAnsi="Times New Roman" w:cs="Times New Roman"/>
          <w:sz w:val="24"/>
          <w:szCs w:val="24"/>
        </w:rPr>
        <w:t>neither was the amount reimbursed to the plaintiff. The contract was not cancelled in terms of the contract. He denied that the payment was for a different order.</w:t>
      </w:r>
    </w:p>
    <w:p w:rsidR="006827A4" w:rsidRDefault="00312EAE" w:rsidP="00312EA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Under cross exam</w:t>
      </w:r>
      <w:r w:rsidR="00CF4DB6">
        <w:rPr>
          <w:rFonts w:ascii="Times New Roman" w:hAnsi="Times New Roman" w:cs="Times New Roman"/>
          <w:sz w:val="24"/>
          <w:szCs w:val="24"/>
        </w:rPr>
        <w:t>ination Mr Brown</w:t>
      </w:r>
      <w:r w:rsidR="00176678">
        <w:rPr>
          <w:rFonts w:ascii="Times New Roman" w:hAnsi="Times New Roman" w:cs="Times New Roman"/>
          <w:sz w:val="24"/>
          <w:szCs w:val="24"/>
        </w:rPr>
        <w:t xml:space="preserve"> said in</w:t>
      </w:r>
      <w:r w:rsidR="00CF4DB6">
        <w:rPr>
          <w:rFonts w:ascii="Times New Roman" w:hAnsi="Times New Roman" w:cs="Times New Roman"/>
          <w:sz w:val="24"/>
          <w:szCs w:val="24"/>
        </w:rPr>
        <w:t xml:space="preserve"> terms of the agreement, the plaintiff was supposed to provide an acceptable guarantee to the defendant. On the acceptance of the guarantee the plaintiff would order fertiliser and payment was only due after delivery. The</w:t>
      </w:r>
      <w:r w:rsidR="000B4A7B">
        <w:rPr>
          <w:rFonts w:ascii="Times New Roman" w:hAnsi="Times New Roman" w:cs="Times New Roman"/>
          <w:sz w:val="24"/>
          <w:szCs w:val="24"/>
        </w:rPr>
        <w:t xml:space="preserve"> guarantee </w:t>
      </w:r>
      <w:r w:rsidR="00CF4DB6">
        <w:rPr>
          <w:rFonts w:ascii="Times New Roman" w:hAnsi="Times New Roman" w:cs="Times New Roman"/>
          <w:sz w:val="24"/>
          <w:szCs w:val="24"/>
        </w:rPr>
        <w:t xml:space="preserve">was security for payment </w:t>
      </w:r>
      <w:r w:rsidR="00C36AEC">
        <w:rPr>
          <w:rFonts w:ascii="Times New Roman" w:hAnsi="Times New Roman" w:cs="Times New Roman"/>
          <w:sz w:val="24"/>
          <w:szCs w:val="24"/>
        </w:rPr>
        <w:t>.The defendant was had the right to redeem the guarantee after 180 days after delivery and plaintiff had not paid.</w:t>
      </w:r>
      <w:r w:rsidR="006827A4">
        <w:rPr>
          <w:rFonts w:ascii="Times New Roman" w:hAnsi="Times New Roman" w:cs="Times New Roman"/>
          <w:sz w:val="24"/>
          <w:szCs w:val="24"/>
        </w:rPr>
        <w:t xml:space="preserve"> Mr Brown confirmed that the guarantee offered by the plaintiff was not accepted by the defendant. He also said when the plaintiff placed the verbal order for fertilizer, it paid cash in </w:t>
      </w:r>
      <w:r w:rsidR="00CF4DB6">
        <w:rPr>
          <w:rFonts w:ascii="Times New Roman" w:hAnsi="Times New Roman" w:cs="Times New Roman"/>
          <w:sz w:val="24"/>
          <w:szCs w:val="24"/>
        </w:rPr>
        <w:t>advance</w:t>
      </w:r>
      <w:r w:rsidR="006827A4">
        <w:rPr>
          <w:rFonts w:ascii="Times New Roman" w:hAnsi="Times New Roman" w:cs="Times New Roman"/>
          <w:sz w:val="24"/>
          <w:szCs w:val="24"/>
        </w:rPr>
        <w:t xml:space="preserve">, the $124 500 because there was no guarantee. He </w:t>
      </w:r>
      <w:r w:rsidR="00BE36ED">
        <w:rPr>
          <w:rFonts w:ascii="Times New Roman" w:hAnsi="Times New Roman" w:cs="Times New Roman"/>
          <w:sz w:val="24"/>
          <w:szCs w:val="24"/>
        </w:rPr>
        <w:t>however</w:t>
      </w:r>
      <w:r w:rsidR="006827A4">
        <w:rPr>
          <w:rFonts w:ascii="Times New Roman" w:hAnsi="Times New Roman" w:cs="Times New Roman"/>
          <w:sz w:val="24"/>
          <w:szCs w:val="24"/>
        </w:rPr>
        <w:t xml:space="preserve"> insisted that the order that was made in terms of the supply agreement. Parties had not varied the terms of the </w:t>
      </w:r>
      <w:r w:rsidR="00BE36ED">
        <w:rPr>
          <w:rFonts w:ascii="Times New Roman" w:hAnsi="Times New Roman" w:cs="Times New Roman"/>
          <w:sz w:val="24"/>
          <w:szCs w:val="24"/>
        </w:rPr>
        <w:t>contract</w:t>
      </w:r>
      <w:r w:rsidR="006827A4">
        <w:rPr>
          <w:rFonts w:ascii="Times New Roman" w:hAnsi="Times New Roman" w:cs="Times New Roman"/>
          <w:sz w:val="24"/>
          <w:szCs w:val="24"/>
        </w:rPr>
        <w:t xml:space="preserve">. He confirmed that parties had various verbal </w:t>
      </w:r>
      <w:r w:rsidR="00BE36ED">
        <w:rPr>
          <w:rFonts w:ascii="Times New Roman" w:hAnsi="Times New Roman" w:cs="Times New Roman"/>
          <w:sz w:val="24"/>
          <w:szCs w:val="24"/>
        </w:rPr>
        <w:t>agreements</w:t>
      </w:r>
      <w:r w:rsidR="006827A4">
        <w:rPr>
          <w:rFonts w:ascii="Times New Roman" w:hAnsi="Times New Roman" w:cs="Times New Roman"/>
          <w:sz w:val="24"/>
          <w:szCs w:val="24"/>
        </w:rPr>
        <w:t xml:space="preserve"> for the supply of fertilizer that the defendant actually </w:t>
      </w:r>
      <w:r w:rsidR="00C36AEC">
        <w:rPr>
          <w:rFonts w:ascii="Times New Roman" w:hAnsi="Times New Roman" w:cs="Times New Roman"/>
          <w:sz w:val="24"/>
          <w:szCs w:val="24"/>
        </w:rPr>
        <w:t>delivered. After</w:t>
      </w:r>
      <w:r w:rsidR="006827A4">
        <w:rPr>
          <w:rFonts w:ascii="Times New Roman" w:hAnsi="Times New Roman" w:cs="Times New Roman"/>
          <w:sz w:val="24"/>
          <w:szCs w:val="24"/>
        </w:rPr>
        <w:t xml:space="preserve"> Mr Brown the plaintiff closed its case.</w:t>
      </w:r>
    </w:p>
    <w:p w:rsidR="00BE36ED" w:rsidRDefault="006827A4" w:rsidP="00312EA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defendant’s counsel applied for absolution from the instance</w:t>
      </w:r>
      <w:r w:rsidR="00CF4DB6">
        <w:rPr>
          <w:rFonts w:ascii="Times New Roman" w:hAnsi="Times New Roman" w:cs="Times New Roman"/>
          <w:sz w:val="24"/>
          <w:szCs w:val="24"/>
        </w:rPr>
        <w:t xml:space="preserve"> at the close of the plaintiff’s </w:t>
      </w:r>
      <w:r w:rsidR="00C36AEC">
        <w:rPr>
          <w:rFonts w:ascii="Times New Roman" w:hAnsi="Times New Roman" w:cs="Times New Roman"/>
          <w:sz w:val="24"/>
          <w:szCs w:val="24"/>
        </w:rPr>
        <w:t>case. The</w:t>
      </w:r>
      <w:r w:rsidR="00CF4DB6">
        <w:rPr>
          <w:rFonts w:ascii="Times New Roman" w:hAnsi="Times New Roman" w:cs="Times New Roman"/>
          <w:sz w:val="24"/>
          <w:szCs w:val="24"/>
        </w:rPr>
        <w:t xml:space="preserve"> court was referred to numerous case law that sets out the test on absolution from the instance which include </w:t>
      </w:r>
      <w:proofErr w:type="spellStart"/>
      <w:r w:rsidRPr="00C36AEC">
        <w:rPr>
          <w:rFonts w:ascii="Times New Roman" w:hAnsi="Times New Roman" w:cs="Times New Roman"/>
          <w:i/>
          <w:sz w:val="24"/>
          <w:szCs w:val="24"/>
        </w:rPr>
        <w:t>Gasco</w:t>
      </w:r>
      <w:r w:rsidR="00BE36ED" w:rsidRPr="00C36AEC">
        <w:rPr>
          <w:rFonts w:ascii="Times New Roman" w:hAnsi="Times New Roman" w:cs="Times New Roman"/>
          <w:i/>
          <w:sz w:val="24"/>
          <w:szCs w:val="24"/>
        </w:rPr>
        <w:t>i</w:t>
      </w:r>
      <w:r w:rsidRPr="00C36AEC">
        <w:rPr>
          <w:rFonts w:ascii="Times New Roman" w:hAnsi="Times New Roman" w:cs="Times New Roman"/>
          <w:i/>
          <w:sz w:val="24"/>
          <w:szCs w:val="24"/>
        </w:rPr>
        <w:t>n</w:t>
      </w:r>
      <w:proofErr w:type="spellEnd"/>
      <w:r w:rsidR="00BE36ED" w:rsidRPr="00C36AEC">
        <w:rPr>
          <w:rFonts w:ascii="Times New Roman" w:hAnsi="Times New Roman" w:cs="Times New Roman"/>
          <w:i/>
          <w:sz w:val="24"/>
          <w:szCs w:val="24"/>
        </w:rPr>
        <w:t xml:space="preserve"> v Hunter</w:t>
      </w:r>
      <w:r w:rsidR="00BE36ED">
        <w:rPr>
          <w:rFonts w:ascii="Times New Roman" w:hAnsi="Times New Roman" w:cs="Times New Roman"/>
          <w:sz w:val="24"/>
          <w:szCs w:val="24"/>
        </w:rPr>
        <w:t xml:space="preserve"> 1970 TPD 171 @ 173,</w:t>
      </w:r>
      <w:r w:rsidR="00BE36ED" w:rsidRPr="0031280E">
        <w:rPr>
          <w:rFonts w:ascii="Times New Roman" w:hAnsi="Times New Roman" w:cs="Times New Roman"/>
          <w:i/>
          <w:sz w:val="24"/>
          <w:szCs w:val="24"/>
        </w:rPr>
        <w:t xml:space="preserve"> </w:t>
      </w:r>
      <w:proofErr w:type="spellStart"/>
      <w:r w:rsidR="00BE36ED" w:rsidRPr="0031280E">
        <w:rPr>
          <w:rFonts w:ascii="Times New Roman" w:hAnsi="Times New Roman" w:cs="Times New Roman"/>
          <w:i/>
          <w:sz w:val="24"/>
          <w:szCs w:val="24"/>
        </w:rPr>
        <w:t>Sibanda</w:t>
      </w:r>
      <w:proofErr w:type="spellEnd"/>
      <w:r w:rsidR="00BE36ED">
        <w:rPr>
          <w:rFonts w:ascii="Times New Roman" w:hAnsi="Times New Roman" w:cs="Times New Roman"/>
          <w:sz w:val="24"/>
          <w:szCs w:val="24"/>
        </w:rPr>
        <w:t xml:space="preserve"> v </w:t>
      </w:r>
      <w:r w:rsidR="00BE36ED" w:rsidRPr="0031280E">
        <w:rPr>
          <w:rFonts w:ascii="Times New Roman" w:hAnsi="Times New Roman" w:cs="Times New Roman"/>
          <w:i/>
          <w:sz w:val="24"/>
          <w:szCs w:val="24"/>
        </w:rPr>
        <w:t xml:space="preserve">Linda </w:t>
      </w:r>
      <w:r w:rsidR="00BE36ED">
        <w:rPr>
          <w:rFonts w:ascii="Times New Roman" w:hAnsi="Times New Roman" w:cs="Times New Roman"/>
          <w:sz w:val="24"/>
          <w:szCs w:val="24"/>
        </w:rPr>
        <w:t xml:space="preserve">HH 34/18, </w:t>
      </w:r>
      <w:proofErr w:type="spellStart"/>
      <w:r w:rsidR="00BE36ED" w:rsidRPr="0031280E">
        <w:rPr>
          <w:rFonts w:ascii="Times New Roman" w:hAnsi="Times New Roman" w:cs="Times New Roman"/>
          <w:i/>
          <w:sz w:val="24"/>
          <w:szCs w:val="24"/>
        </w:rPr>
        <w:t>Lorenco</w:t>
      </w:r>
      <w:proofErr w:type="spellEnd"/>
      <w:r w:rsidR="00BE36ED">
        <w:rPr>
          <w:rFonts w:ascii="Times New Roman" w:hAnsi="Times New Roman" w:cs="Times New Roman"/>
          <w:sz w:val="24"/>
          <w:szCs w:val="24"/>
        </w:rPr>
        <w:t xml:space="preserve"> v </w:t>
      </w:r>
      <w:r w:rsidR="00BE36ED" w:rsidRPr="0031280E">
        <w:rPr>
          <w:rFonts w:ascii="Times New Roman" w:hAnsi="Times New Roman" w:cs="Times New Roman"/>
          <w:i/>
          <w:sz w:val="24"/>
          <w:szCs w:val="24"/>
        </w:rPr>
        <w:t xml:space="preserve">Raja Dry Cleaners and </w:t>
      </w:r>
      <w:r w:rsidR="0031280E" w:rsidRPr="0031280E">
        <w:rPr>
          <w:rFonts w:ascii="Times New Roman" w:hAnsi="Times New Roman" w:cs="Times New Roman"/>
          <w:i/>
          <w:sz w:val="24"/>
          <w:szCs w:val="24"/>
        </w:rPr>
        <w:t>Another</w:t>
      </w:r>
      <w:r w:rsidR="00BE36ED">
        <w:rPr>
          <w:rFonts w:ascii="Times New Roman" w:hAnsi="Times New Roman" w:cs="Times New Roman"/>
          <w:sz w:val="24"/>
          <w:szCs w:val="24"/>
        </w:rPr>
        <w:t xml:space="preserve"> 1984 (2) ZLR 151 SC. It was submitted that the plaintiff relied on the supply agreement to found its case. </w:t>
      </w:r>
      <w:r w:rsidR="0031280E">
        <w:rPr>
          <w:rFonts w:ascii="Times New Roman" w:hAnsi="Times New Roman" w:cs="Times New Roman"/>
          <w:sz w:val="24"/>
          <w:szCs w:val="24"/>
        </w:rPr>
        <w:t>However</w:t>
      </w:r>
      <w:r w:rsidR="00BE36ED">
        <w:rPr>
          <w:rFonts w:ascii="Times New Roman" w:hAnsi="Times New Roman" w:cs="Times New Roman"/>
          <w:sz w:val="24"/>
          <w:szCs w:val="24"/>
        </w:rPr>
        <w:t xml:space="preserve"> the</w:t>
      </w:r>
      <w:r w:rsidR="00665CD7">
        <w:rPr>
          <w:rFonts w:ascii="Times New Roman" w:hAnsi="Times New Roman" w:cs="Times New Roman"/>
          <w:sz w:val="24"/>
          <w:szCs w:val="24"/>
        </w:rPr>
        <w:t xml:space="preserve"> witness, Mr Brown said that</w:t>
      </w:r>
      <w:r w:rsidR="00BE36ED">
        <w:rPr>
          <w:rFonts w:ascii="Times New Roman" w:hAnsi="Times New Roman" w:cs="Times New Roman"/>
          <w:sz w:val="24"/>
          <w:szCs w:val="24"/>
        </w:rPr>
        <w:t xml:space="preserve"> there was a verbal agreement for the supply of fertilizer. There was no </w:t>
      </w:r>
      <w:r w:rsidR="0031280E">
        <w:rPr>
          <w:rFonts w:ascii="Times New Roman" w:hAnsi="Times New Roman" w:cs="Times New Roman"/>
          <w:sz w:val="24"/>
          <w:szCs w:val="24"/>
        </w:rPr>
        <w:t>explanation</w:t>
      </w:r>
      <w:r w:rsidR="00BE36ED">
        <w:rPr>
          <w:rFonts w:ascii="Times New Roman" w:hAnsi="Times New Roman" w:cs="Times New Roman"/>
          <w:sz w:val="24"/>
          <w:szCs w:val="24"/>
        </w:rPr>
        <w:t xml:space="preserve"> how the supply agreement was linked to the </w:t>
      </w:r>
      <w:r w:rsidR="0031280E">
        <w:rPr>
          <w:rFonts w:ascii="Times New Roman" w:hAnsi="Times New Roman" w:cs="Times New Roman"/>
          <w:sz w:val="24"/>
          <w:szCs w:val="24"/>
        </w:rPr>
        <w:t>verbal</w:t>
      </w:r>
      <w:r w:rsidR="00BE36ED">
        <w:rPr>
          <w:rFonts w:ascii="Times New Roman" w:hAnsi="Times New Roman" w:cs="Times New Roman"/>
          <w:sz w:val="24"/>
          <w:szCs w:val="24"/>
        </w:rPr>
        <w:t xml:space="preserve"> agreement. The written </w:t>
      </w:r>
      <w:r w:rsidR="00665CD7">
        <w:rPr>
          <w:rFonts w:ascii="Times New Roman" w:hAnsi="Times New Roman" w:cs="Times New Roman"/>
          <w:sz w:val="24"/>
          <w:szCs w:val="24"/>
        </w:rPr>
        <w:t>agreement</w:t>
      </w:r>
      <w:r w:rsidR="00BE36ED">
        <w:rPr>
          <w:rFonts w:ascii="Times New Roman" w:hAnsi="Times New Roman" w:cs="Times New Roman"/>
          <w:sz w:val="24"/>
          <w:szCs w:val="24"/>
        </w:rPr>
        <w:t xml:space="preserve"> required a </w:t>
      </w:r>
      <w:r w:rsidR="0031280E">
        <w:rPr>
          <w:rFonts w:ascii="Times New Roman" w:hAnsi="Times New Roman" w:cs="Times New Roman"/>
          <w:sz w:val="24"/>
          <w:szCs w:val="24"/>
        </w:rPr>
        <w:t>guarantee</w:t>
      </w:r>
      <w:r w:rsidR="00BE36ED">
        <w:rPr>
          <w:rFonts w:ascii="Times New Roman" w:hAnsi="Times New Roman" w:cs="Times New Roman"/>
          <w:sz w:val="24"/>
          <w:szCs w:val="24"/>
        </w:rPr>
        <w:t>, no accepta</w:t>
      </w:r>
      <w:r w:rsidR="00665CD7">
        <w:rPr>
          <w:rFonts w:ascii="Times New Roman" w:hAnsi="Times New Roman" w:cs="Times New Roman"/>
          <w:sz w:val="24"/>
          <w:szCs w:val="24"/>
        </w:rPr>
        <w:t>ble</w:t>
      </w:r>
      <w:r w:rsidR="00BE36ED">
        <w:rPr>
          <w:rFonts w:ascii="Times New Roman" w:hAnsi="Times New Roman" w:cs="Times New Roman"/>
          <w:sz w:val="24"/>
          <w:szCs w:val="24"/>
        </w:rPr>
        <w:t xml:space="preserve"> </w:t>
      </w:r>
      <w:r w:rsidR="0031280E">
        <w:rPr>
          <w:rFonts w:ascii="Times New Roman" w:hAnsi="Times New Roman" w:cs="Times New Roman"/>
          <w:sz w:val="24"/>
          <w:szCs w:val="24"/>
        </w:rPr>
        <w:t>guarantee</w:t>
      </w:r>
      <w:r w:rsidR="00BE36ED">
        <w:rPr>
          <w:rFonts w:ascii="Times New Roman" w:hAnsi="Times New Roman" w:cs="Times New Roman"/>
          <w:sz w:val="24"/>
          <w:szCs w:val="24"/>
        </w:rPr>
        <w:t xml:space="preserve"> was provided. The written contract was therefore not consummated. There was no </w:t>
      </w:r>
      <w:r w:rsidR="0031280E">
        <w:rPr>
          <w:rFonts w:ascii="Times New Roman" w:hAnsi="Times New Roman" w:cs="Times New Roman"/>
          <w:sz w:val="24"/>
          <w:szCs w:val="24"/>
        </w:rPr>
        <w:t>evidence</w:t>
      </w:r>
      <w:r w:rsidR="00BE36ED">
        <w:rPr>
          <w:rFonts w:ascii="Times New Roman" w:hAnsi="Times New Roman" w:cs="Times New Roman"/>
          <w:sz w:val="24"/>
          <w:szCs w:val="24"/>
        </w:rPr>
        <w:t xml:space="preserve"> before the court that the written agreement was varied. Further it was submitted that there were inconsistencies in the plaintiff’s case. The </w:t>
      </w:r>
      <w:r w:rsidR="0031280E">
        <w:rPr>
          <w:rFonts w:ascii="Times New Roman" w:hAnsi="Times New Roman" w:cs="Times New Roman"/>
          <w:sz w:val="24"/>
          <w:szCs w:val="24"/>
        </w:rPr>
        <w:t>plaintiff</w:t>
      </w:r>
      <w:r w:rsidR="00BE36ED">
        <w:rPr>
          <w:rFonts w:ascii="Times New Roman" w:hAnsi="Times New Roman" w:cs="Times New Roman"/>
          <w:sz w:val="24"/>
          <w:szCs w:val="24"/>
        </w:rPr>
        <w:t xml:space="preserve"> has no </w:t>
      </w:r>
      <w:r w:rsidR="0031280E">
        <w:rPr>
          <w:rFonts w:ascii="Times New Roman" w:hAnsi="Times New Roman" w:cs="Times New Roman"/>
          <w:sz w:val="24"/>
          <w:szCs w:val="24"/>
        </w:rPr>
        <w:t>cause</w:t>
      </w:r>
      <w:r w:rsidR="00BE36ED">
        <w:rPr>
          <w:rFonts w:ascii="Times New Roman" w:hAnsi="Times New Roman" w:cs="Times New Roman"/>
          <w:sz w:val="24"/>
          <w:szCs w:val="24"/>
        </w:rPr>
        <w:t xml:space="preserve"> of action</w:t>
      </w:r>
      <w:r w:rsidR="00665CD7">
        <w:rPr>
          <w:rFonts w:ascii="Times New Roman" w:hAnsi="Times New Roman" w:cs="Times New Roman"/>
          <w:sz w:val="24"/>
          <w:szCs w:val="24"/>
        </w:rPr>
        <w:t xml:space="preserve"> based on the written agreement .The application was opposed</w:t>
      </w:r>
      <w:r w:rsidR="00BE36ED">
        <w:rPr>
          <w:rFonts w:ascii="Times New Roman" w:hAnsi="Times New Roman" w:cs="Times New Roman"/>
          <w:sz w:val="24"/>
          <w:szCs w:val="24"/>
        </w:rPr>
        <w:t xml:space="preserve">, Mr </w:t>
      </w:r>
      <w:r w:rsidR="00BE36ED" w:rsidRPr="00A76AEA">
        <w:rPr>
          <w:rFonts w:ascii="Times New Roman" w:hAnsi="Times New Roman" w:cs="Times New Roman"/>
          <w:i/>
          <w:sz w:val="24"/>
          <w:szCs w:val="24"/>
        </w:rPr>
        <w:t>Stewart</w:t>
      </w:r>
      <w:r w:rsidR="00665CD7">
        <w:rPr>
          <w:rFonts w:ascii="Times New Roman" w:hAnsi="Times New Roman" w:cs="Times New Roman"/>
          <w:sz w:val="24"/>
          <w:szCs w:val="24"/>
        </w:rPr>
        <w:t xml:space="preserve"> submitted that</w:t>
      </w:r>
      <w:r w:rsidR="00BE36ED">
        <w:rPr>
          <w:rFonts w:ascii="Times New Roman" w:hAnsi="Times New Roman" w:cs="Times New Roman"/>
          <w:sz w:val="24"/>
          <w:szCs w:val="24"/>
        </w:rPr>
        <w:t xml:space="preserve"> the plaintiff establis</w:t>
      </w:r>
      <w:r w:rsidR="00665CD7">
        <w:rPr>
          <w:rFonts w:ascii="Times New Roman" w:hAnsi="Times New Roman" w:cs="Times New Roman"/>
          <w:sz w:val="24"/>
          <w:szCs w:val="24"/>
        </w:rPr>
        <w:t>hed that it paid $124 5000 for</w:t>
      </w:r>
      <w:r w:rsidR="00BE36ED">
        <w:rPr>
          <w:rFonts w:ascii="Times New Roman" w:hAnsi="Times New Roman" w:cs="Times New Roman"/>
          <w:sz w:val="24"/>
          <w:szCs w:val="24"/>
        </w:rPr>
        <w:t xml:space="preserve"> fertilizer and </w:t>
      </w:r>
      <w:r w:rsidR="00C36AEC">
        <w:rPr>
          <w:rFonts w:ascii="Times New Roman" w:hAnsi="Times New Roman" w:cs="Times New Roman"/>
          <w:sz w:val="24"/>
          <w:szCs w:val="24"/>
        </w:rPr>
        <w:t xml:space="preserve">that the </w:t>
      </w:r>
      <w:r w:rsidR="0031280E">
        <w:rPr>
          <w:rFonts w:ascii="Times New Roman" w:hAnsi="Times New Roman" w:cs="Times New Roman"/>
          <w:sz w:val="24"/>
          <w:szCs w:val="24"/>
        </w:rPr>
        <w:t>fertilizer</w:t>
      </w:r>
      <w:r w:rsidR="00BE36ED">
        <w:rPr>
          <w:rFonts w:ascii="Times New Roman" w:hAnsi="Times New Roman" w:cs="Times New Roman"/>
          <w:sz w:val="24"/>
          <w:szCs w:val="24"/>
        </w:rPr>
        <w:t xml:space="preserve"> </w:t>
      </w:r>
      <w:r w:rsidR="0031280E">
        <w:rPr>
          <w:rFonts w:ascii="Times New Roman" w:hAnsi="Times New Roman" w:cs="Times New Roman"/>
          <w:sz w:val="24"/>
          <w:szCs w:val="24"/>
        </w:rPr>
        <w:t>was</w:t>
      </w:r>
      <w:r w:rsidR="00BE36ED">
        <w:rPr>
          <w:rFonts w:ascii="Times New Roman" w:hAnsi="Times New Roman" w:cs="Times New Roman"/>
          <w:sz w:val="24"/>
          <w:szCs w:val="24"/>
        </w:rPr>
        <w:t xml:space="preserve"> not delivered. The supply agreement was varied by the parties. The defendant’s </w:t>
      </w:r>
      <w:r w:rsidR="0031280E">
        <w:rPr>
          <w:rFonts w:ascii="Times New Roman" w:hAnsi="Times New Roman" w:cs="Times New Roman"/>
          <w:sz w:val="24"/>
          <w:szCs w:val="24"/>
        </w:rPr>
        <w:t>plea</w:t>
      </w:r>
      <w:r w:rsidR="00BE36ED">
        <w:rPr>
          <w:rFonts w:ascii="Times New Roman" w:hAnsi="Times New Roman" w:cs="Times New Roman"/>
          <w:sz w:val="24"/>
          <w:szCs w:val="24"/>
        </w:rPr>
        <w:t xml:space="preserve"> is that the $124 500 was for</w:t>
      </w:r>
      <w:r w:rsidR="00665CD7">
        <w:rPr>
          <w:rFonts w:ascii="Times New Roman" w:hAnsi="Times New Roman" w:cs="Times New Roman"/>
          <w:sz w:val="24"/>
          <w:szCs w:val="24"/>
        </w:rPr>
        <w:t xml:space="preserve"> a</w:t>
      </w:r>
      <w:r w:rsidR="00BE36ED">
        <w:rPr>
          <w:rFonts w:ascii="Times New Roman" w:hAnsi="Times New Roman" w:cs="Times New Roman"/>
          <w:sz w:val="24"/>
          <w:szCs w:val="24"/>
        </w:rPr>
        <w:t xml:space="preserve"> different agreement but</w:t>
      </w:r>
      <w:r w:rsidR="00665CD7">
        <w:rPr>
          <w:rFonts w:ascii="Times New Roman" w:hAnsi="Times New Roman" w:cs="Times New Roman"/>
          <w:sz w:val="24"/>
          <w:szCs w:val="24"/>
        </w:rPr>
        <w:t xml:space="preserve"> it</w:t>
      </w:r>
      <w:r w:rsidR="00BE36ED">
        <w:rPr>
          <w:rFonts w:ascii="Times New Roman" w:hAnsi="Times New Roman" w:cs="Times New Roman"/>
          <w:sz w:val="24"/>
          <w:szCs w:val="24"/>
        </w:rPr>
        <w:t xml:space="preserve"> </w:t>
      </w:r>
      <w:r w:rsidR="00BE36ED">
        <w:rPr>
          <w:rFonts w:ascii="Times New Roman" w:hAnsi="Times New Roman" w:cs="Times New Roman"/>
          <w:sz w:val="24"/>
          <w:szCs w:val="24"/>
        </w:rPr>
        <w:lastRenderedPageBreak/>
        <w:t>did not give</w:t>
      </w:r>
      <w:r w:rsidR="00665CD7">
        <w:rPr>
          <w:rFonts w:ascii="Times New Roman" w:hAnsi="Times New Roman" w:cs="Times New Roman"/>
          <w:sz w:val="24"/>
          <w:szCs w:val="24"/>
        </w:rPr>
        <w:t xml:space="preserve"> the details of this agreement. The plaintiff established its case.</w:t>
      </w:r>
      <w:r w:rsidR="00BE36ED">
        <w:rPr>
          <w:rFonts w:ascii="Times New Roman" w:hAnsi="Times New Roman" w:cs="Times New Roman"/>
          <w:sz w:val="24"/>
          <w:szCs w:val="24"/>
        </w:rPr>
        <w:t xml:space="preserve"> The </w:t>
      </w:r>
      <w:r w:rsidR="0031280E">
        <w:rPr>
          <w:rFonts w:ascii="Times New Roman" w:hAnsi="Times New Roman" w:cs="Times New Roman"/>
          <w:sz w:val="24"/>
          <w:szCs w:val="24"/>
        </w:rPr>
        <w:t>matter should proceed.</w:t>
      </w:r>
    </w:p>
    <w:p w:rsidR="00152A55" w:rsidRDefault="002C4C35" w:rsidP="00152A5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Both counsel for the parties properly articulated the law</w:t>
      </w:r>
      <w:r w:rsidR="00665CD7">
        <w:rPr>
          <w:rFonts w:ascii="Times New Roman" w:hAnsi="Times New Roman" w:cs="Times New Roman"/>
          <w:sz w:val="24"/>
          <w:szCs w:val="24"/>
        </w:rPr>
        <w:t xml:space="preserve"> on</w:t>
      </w:r>
      <w:r>
        <w:rPr>
          <w:rFonts w:ascii="Times New Roman" w:hAnsi="Times New Roman" w:cs="Times New Roman"/>
          <w:sz w:val="24"/>
          <w:szCs w:val="24"/>
        </w:rPr>
        <w:t xml:space="preserve"> absolution from the instance. The court has to ask itself “if there is evidence upon which a court</w:t>
      </w:r>
      <w:r w:rsidR="00C36AEC">
        <w:rPr>
          <w:rFonts w:ascii="Times New Roman" w:hAnsi="Times New Roman" w:cs="Times New Roman"/>
          <w:sz w:val="24"/>
          <w:szCs w:val="24"/>
        </w:rPr>
        <w:t xml:space="preserve"> could</w:t>
      </w:r>
      <w:r>
        <w:rPr>
          <w:rFonts w:ascii="Times New Roman" w:hAnsi="Times New Roman" w:cs="Times New Roman"/>
          <w:sz w:val="24"/>
          <w:szCs w:val="24"/>
        </w:rPr>
        <w:t xml:space="preserve"> or might</w:t>
      </w:r>
      <w:r w:rsidR="00542FEA">
        <w:rPr>
          <w:rFonts w:ascii="Times New Roman" w:hAnsi="Times New Roman" w:cs="Times New Roman"/>
          <w:sz w:val="24"/>
          <w:szCs w:val="24"/>
        </w:rPr>
        <w:t xml:space="preserve"> (not should or ought) f</w:t>
      </w:r>
      <w:r w:rsidR="008B7083">
        <w:rPr>
          <w:rFonts w:ascii="Times New Roman" w:hAnsi="Times New Roman" w:cs="Times New Roman"/>
          <w:sz w:val="24"/>
          <w:szCs w:val="24"/>
        </w:rPr>
        <w:t>ind for</w:t>
      </w:r>
      <w:r w:rsidR="00665CD7">
        <w:rPr>
          <w:rFonts w:ascii="Times New Roman" w:hAnsi="Times New Roman" w:cs="Times New Roman"/>
          <w:sz w:val="24"/>
          <w:szCs w:val="24"/>
        </w:rPr>
        <w:t xml:space="preserve"> the plaintiff”</w:t>
      </w:r>
      <w:r w:rsidR="008B7083">
        <w:rPr>
          <w:rFonts w:ascii="Times New Roman" w:hAnsi="Times New Roman" w:cs="Times New Roman"/>
          <w:sz w:val="24"/>
          <w:szCs w:val="24"/>
        </w:rPr>
        <w:t xml:space="preserve"> per </w:t>
      </w:r>
      <w:r w:rsidR="00C36AEC">
        <w:rPr>
          <w:rFonts w:ascii="Times New Roman" w:hAnsi="Times New Roman" w:cs="Times New Roman"/>
          <w:sz w:val="24"/>
          <w:szCs w:val="24"/>
        </w:rPr>
        <w:t>ZHOU J</w:t>
      </w:r>
      <w:r w:rsidR="008B7083">
        <w:rPr>
          <w:rFonts w:ascii="Times New Roman" w:hAnsi="Times New Roman" w:cs="Times New Roman"/>
          <w:sz w:val="24"/>
          <w:szCs w:val="24"/>
        </w:rPr>
        <w:t xml:space="preserve"> in </w:t>
      </w:r>
      <w:proofErr w:type="spellStart"/>
      <w:r w:rsidR="008B7083" w:rsidRPr="00AA30C5">
        <w:rPr>
          <w:rFonts w:ascii="Times New Roman" w:hAnsi="Times New Roman" w:cs="Times New Roman"/>
          <w:i/>
          <w:sz w:val="24"/>
          <w:szCs w:val="24"/>
        </w:rPr>
        <w:t>Interfin</w:t>
      </w:r>
      <w:proofErr w:type="spellEnd"/>
      <w:r w:rsidR="008B7083" w:rsidRPr="00AA30C5">
        <w:rPr>
          <w:rFonts w:ascii="Times New Roman" w:hAnsi="Times New Roman" w:cs="Times New Roman"/>
          <w:i/>
          <w:sz w:val="24"/>
          <w:szCs w:val="24"/>
        </w:rPr>
        <w:t xml:space="preserve"> Bank Limited (in liquidation)</w:t>
      </w:r>
      <w:r w:rsidR="008B7083">
        <w:rPr>
          <w:rFonts w:ascii="Times New Roman" w:hAnsi="Times New Roman" w:cs="Times New Roman"/>
          <w:sz w:val="24"/>
          <w:szCs w:val="24"/>
        </w:rPr>
        <w:t xml:space="preserve"> v </w:t>
      </w:r>
      <w:proofErr w:type="spellStart"/>
      <w:r w:rsidR="008B7083" w:rsidRPr="00AA30C5">
        <w:rPr>
          <w:rFonts w:ascii="Times New Roman" w:hAnsi="Times New Roman" w:cs="Times New Roman"/>
          <w:i/>
          <w:sz w:val="24"/>
          <w:szCs w:val="24"/>
        </w:rPr>
        <w:t>Bartim</w:t>
      </w:r>
      <w:proofErr w:type="spellEnd"/>
      <w:r w:rsidR="00894F5D" w:rsidRPr="00AA30C5">
        <w:rPr>
          <w:rFonts w:ascii="Times New Roman" w:hAnsi="Times New Roman" w:cs="Times New Roman"/>
          <w:i/>
          <w:sz w:val="24"/>
          <w:szCs w:val="24"/>
        </w:rPr>
        <w:t xml:space="preserve"> Lake Nurseries (Pvt) Ltd and Others</w:t>
      </w:r>
      <w:r w:rsidR="00894F5D">
        <w:rPr>
          <w:rFonts w:ascii="Times New Roman" w:hAnsi="Times New Roman" w:cs="Times New Roman"/>
          <w:sz w:val="24"/>
          <w:szCs w:val="24"/>
        </w:rPr>
        <w:t xml:space="preserve"> HH 773/17. An order for absolution from the instance can be made where the evidence led by the plaintiff does not discharge the burden of proof placed on the plaintiff.</w:t>
      </w:r>
    </w:p>
    <w:p w:rsidR="00152A55" w:rsidRDefault="00152A55" w:rsidP="00F76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4E3183">
        <w:rPr>
          <w:rFonts w:ascii="Times New Roman" w:hAnsi="Times New Roman" w:cs="Times New Roman"/>
          <w:sz w:val="24"/>
          <w:szCs w:val="24"/>
        </w:rPr>
        <w:t xml:space="preserve">ourts are slow to discharge a matter on the facts before hearing evidence from </w:t>
      </w:r>
      <w:r>
        <w:rPr>
          <w:rFonts w:ascii="Times New Roman" w:hAnsi="Times New Roman" w:cs="Times New Roman"/>
          <w:sz w:val="24"/>
          <w:szCs w:val="24"/>
        </w:rPr>
        <w:t>t</w:t>
      </w:r>
      <w:r w:rsidRPr="004E3183">
        <w:rPr>
          <w:rFonts w:ascii="Times New Roman" w:hAnsi="Times New Roman" w:cs="Times New Roman"/>
          <w:sz w:val="24"/>
          <w:szCs w:val="24"/>
        </w:rPr>
        <w:t xml:space="preserve">he </w:t>
      </w:r>
    </w:p>
    <w:p w:rsidR="00F761B3" w:rsidRPr="00781CA0" w:rsidRDefault="00152A55" w:rsidP="00F761B3">
      <w:pPr>
        <w:spacing w:after="0" w:line="360" w:lineRule="auto"/>
        <w:jc w:val="both"/>
        <w:rPr>
          <w:rFonts w:ascii="TimesNewRomanPSMT" w:hAnsi="TimesNewRomanPSMT" w:cs="TimesNewRomanPSMT"/>
          <w:sz w:val="24"/>
          <w:szCs w:val="24"/>
        </w:rPr>
      </w:pPr>
      <w:proofErr w:type="gramStart"/>
      <w:r w:rsidRPr="004E3183">
        <w:rPr>
          <w:rFonts w:ascii="Times New Roman" w:hAnsi="Times New Roman" w:cs="Times New Roman"/>
          <w:sz w:val="24"/>
          <w:szCs w:val="24"/>
        </w:rPr>
        <w:t>other</w:t>
      </w:r>
      <w:proofErr w:type="gramEnd"/>
      <w:r w:rsidRPr="004E3183">
        <w:rPr>
          <w:rFonts w:ascii="Times New Roman" w:hAnsi="Times New Roman" w:cs="Times New Roman"/>
          <w:sz w:val="24"/>
          <w:szCs w:val="24"/>
        </w:rPr>
        <w:t xml:space="preserve"> party. However the plaintiff’s case should be able to stand on its own without assistance or support from the</w:t>
      </w:r>
      <w:r w:rsidR="00F13CFE">
        <w:rPr>
          <w:rFonts w:ascii="Times New Roman" w:hAnsi="Times New Roman" w:cs="Times New Roman"/>
          <w:sz w:val="24"/>
          <w:szCs w:val="24"/>
        </w:rPr>
        <w:t xml:space="preserve"> defendant’s evidence. I associate with the sentiments </w:t>
      </w:r>
      <w:r w:rsidRPr="004E3183">
        <w:rPr>
          <w:rFonts w:ascii="Times New Roman" w:hAnsi="Times New Roman" w:cs="Times New Roman"/>
          <w:sz w:val="24"/>
          <w:szCs w:val="24"/>
        </w:rPr>
        <w:t xml:space="preserve"> in </w:t>
      </w:r>
      <w:r>
        <w:rPr>
          <w:rFonts w:ascii="Times New Roman" w:hAnsi="Times New Roman" w:cs="Times New Roman"/>
          <w:i/>
          <w:sz w:val="24"/>
          <w:szCs w:val="24"/>
        </w:rPr>
        <w:t xml:space="preserve">MC </w:t>
      </w:r>
      <w:proofErr w:type="spellStart"/>
      <w:r>
        <w:rPr>
          <w:rFonts w:ascii="Times New Roman" w:hAnsi="Times New Roman" w:cs="Times New Roman"/>
          <w:i/>
          <w:sz w:val="24"/>
          <w:szCs w:val="24"/>
        </w:rPr>
        <w:t>Plumbling</w:t>
      </w:r>
      <w:proofErr w:type="spellEnd"/>
      <w:r>
        <w:rPr>
          <w:rFonts w:ascii="Times New Roman" w:hAnsi="Times New Roman" w:cs="Times New Roman"/>
          <w:i/>
          <w:sz w:val="24"/>
          <w:szCs w:val="24"/>
        </w:rPr>
        <w:t xml:space="preserve"> (Pvt) Ltd </w:t>
      </w:r>
      <w:r w:rsidRPr="00D01B3F">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Hualong</w:t>
      </w:r>
      <w:proofErr w:type="spellEnd"/>
      <w:r>
        <w:rPr>
          <w:rFonts w:ascii="Times New Roman" w:hAnsi="Times New Roman" w:cs="Times New Roman"/>
          <w:i/>
          <w:sz w:val="24"/>
          <w:szCs w:val="24"/>
        </w:rPr>
        <w:t xml:space="preserve"> Construction (Pvt) Ltd </w:t>
      </w:r>
      <w:r>
        <w:rPr>
          <w:rFonts w:ascii="Times New Roman" w:hAnsi="Times New Roman" w:cs="Times New Roman"/>
          <w:sz w:val="24"/>
          <w:szCs w:val="24"/>
        </w:rPr>
        <w:t>HH 88/15</w:t>
      </w:r>
      <w:r w:rsidR="00F13CFE">
        <w:rPr>
          <w:rFonts w:ascii="Times New Roman" w:hAnsi="Times New Roman" w:cs="Times New Roman"/>
          <w:sz w:val="24"/>
          <w:szCs w:val="24"/>
        </w:rPr>
        <w:t xml:space="preserve"> at page 5 of the cyclostyled </w:t>
      </w:r>
      <w:r w:rsidR="00F761B3">
        <w:rPr>
          <w:rFonts w:ascii="Times New Roman" w:hAnsi="Times New Roman" w:cs="Times New Roman"/>
          <w:sz w:val="24"/>
          <w:szCs w:val="24"/>
        </w:rPr>
        <w:t>judgment</w:t>
      </w:r>
      <w:r w:rsidR="00F13CFE">
        <w:rPr>
          <w:rFonts w:ascii="Times New Roman" w:hAnsi="Times New Roman" w:cs="Times New Roman"/>
          <w:sz w:val="24"/>
          <w:szCs w:val="24"/>
        </w:rPr>
        <w:t xml:space="preserve"> on some of the considerations to be made in answering the question the court should ask itself </w:t>
      </w:r>
      <w:r w:rsidR="00F761B3">
        <w:rPr>
          <w:rFonts w:ascii="Times New Roman" w:hAnsi="Times New Roman" w:cs="Times New Roman"/>
          <w:sz w:val="24"/>
          <w:szCs w:val="24"/>
        </w:rPr>
        <w:t xml:space="preserve"> where the court noted</w:t>
      </w:r>
      <w:r w:rsidR="00F13CFE">
        <w:rPr>
          <w:rFonts w:ascii="Times New Roman" w:hAnsi="Times New Roman" w:cs="Times New Roman"/>
          <w:sz w:val="24"/>
          <w:szCs w:val="24"/>
        </w:rPr>
        <w:t>,</w:t>
      </w:r>
    </w:p>
    <w:p w:rsidR="00F761B3" w:rsidRDefault="00F761B3" w:rsidP="00F761B3">
      <w:pPr>
        <w:spacing w:after="0"/>
        <w:ind w:left="720"/>
        <w:jc w:val="both"/>
        <w:rPr>
          <w:rFonts w:ascii="TimesNewRomanPSMT" w:hAnsi="TimesNewRomanPSMT" w:cs="TimesNewRomanPSMT"/>
          <w:sz w:val="24"/>
          <w:szCs w:val="24"/>
        </w:rPr>
      </w:pPr>
      <w:r>
        <w:rPr>
          <w:rFonts w:ascii="TimesNewRomanPSMT" w:hAnsi="TimesNewRomanPSMT" w:cs="TimesNewRomanPSMT"/>
          <w:sz w:val="24"/>
          <w:szCs w:val="24"/>
        </w:rPr>
        <w:t>‘My interpretation of the test to be applied to the question of whether to grant absolution from the instance to a defendant at the close of the plaintiff’s case is as follows:</w:t>
      </w:r>
    </w:p>
    <w:p w:rsidR="00F761B3" w:rsidRDefault="00F761B3" w:rsidP="00F761B3">
      <w:pPr>
        <w:numPr>
          <w:ilvl w:val="0"/>
          <w:numId w:val="5"/>
        </w:numPr>
        <w:spacing w:after="0"/>
        <w:jc w:val="both"/>
        <w:rPr>
          <w:rFonts w:ascii="TimesNewRomanPSMT" w:hAnsi="TimesNewRomanPSMT" w:cs="TimesNewRomanPSMT"/>
          <w:sz w:val="24"/>
          <w:szCs w:val="24"/>
        </w:rPr>
      </w:pPr>
      <w:r>
        <w:rPr>
          <w:rFonts w:ascii="TimesNewRomanPSMT" w:hAnsi="TimesNewRomanPSMT" w:cs="TimesNewRomanPSMT"/>
          <w:sz w:val="24"/>
          <w:szCs w:val="24"/>
        </w:rPr>
        <w:t xml:space="preserve">The first question to be considered is whether there is any evidence at the close of the plaintiff’s case, upon which a court, directing its mind reasonably to such evidence could or might find for the plaintiff? </w:t>
      </w:r>
    </w:p>
    <w:p w:rsidR="00F761B3" w:rsidRDefault="00F761B3" w:rsidP="00F761B3">
      <w:pPr>
        <w:numPr>
          <w:ilvl w:val="0"/>
          <w:numId w:val="5"/>
        </w:numPr>
        <w:spacing w:after="0"/>
        <w:jc w:val="both"/>
        <w:rPr>
          <w:rFonts w:ascii="TimesNewRomanPSMT" w:hAnsi="TimesNewRomanPSMT" w:cs="TimesNewRomanPSMT"/>
          <w:sz w:val="24"/>
          <w:szCs w:val="24"/>
        </w:rPr>
      </w:pPr>
      <w:r>
        <w:rPr>
          <w:rFonts w:ascii="TimesNewRomanPSMT" w:hAnsi="TimesNewRomanPSMT" w:cs="TimesNewRomanPSMT"/>
          <w:sz w:val="24"/>
          <w:szCs w:val="24"/>
        </w:rPr>
        <w:t>The second question to be asked is whether there is any special consideration or reason why the court should reject the evidence adduced on behalf of the plaintiff, (for example glaring inconsistencies, or unacceptable variance with the pleadings filed of record)</w:t>
      </w:r>
    </w:p>
    <w:p w:rsidR="00F761B3" w:rsidRDefault="00F761B3" w:rsidP="00F761B3">
      <w:pPr>
        <w:numPr>
          <w:ilvl w:val="0"/>
          <w:numId w:val="5"/>
        </w:numPr>
        <w:spacing w:after="0"/>
        <w:jc w:val="both"/>
        <w:rPr>
          <w:rFonts w:ascii="TimesNewRomanPSMT" w:hAnsi="TimesNewRomanPSMT" w:cs="TimesNewRomanPSMT"/>
          <w:sz w:val="24"/>
          <w:szCs w:val="24"/>
        </w:rPr>
      </w:pPr>
      <w:r>
        <w:rPr>
          <w:rFonts w:ascii="TimesNewRomanPSMT" w:hAnsi="TimesNewRomanPSMT" w:cs="TimesNewRomanPSMT"/>
          <w:sz w:val="24"/>
          <w:szCs w:val="24"/>
        </w:rPr>
        <w:t>The third question that may be asked is whether the plaintiff has failed to adduce any evidence, or adduced insufficient evidence to establish an essential element of its claim.</w:t>
      </w:r>
    </w:p>
    <w:p w:rsidR="00F761B3" w:rsidRDefault="00F761B3" w:rsidP="00F761B3">
      <w:pPr>
        <w:numPr>
          <w:ilvl w:val="0"/>
          <w:numId w:val="5"/>
        </w:numPr>
        <w:spacing w:after="0"/>
        <w:jc w:val="both"/>
        <w:rPr>
          <w:rFonts w:ascii="TimesNewRomanPSMT" w:hAnsi="TimesNewRomanPSMT" w:cs="TimesNewRomanPSMT"/>
          <w:sz w:val="24"/>
          <w:szCs w:val="24"/>
        </w:rPr>
      </w:pPr>
      <w:r>
        <w:rPr>
          <w:rFonts w:ascii="TimesNewRomanPSMT" w:hAnsi="TimesNewRomanPSMT" w:cs="TimesNewRomanPSMT"/>
          <w:sz w:val="24"/>
          <w:szCs w:val="24"/>
        </w:rPr>
        <w:t xml:space="preserve">Lastly, whether, an overall assessment of all the evidence adduced on behalf of the plaintiff, the pleadings filed of record, the annexures, the exhibits, all the discovered documents, coupled with the </w:t>
      </w:r>
      <w:r>
        <w:rPr>
          <w:rFonts w:ascii="TimesNewRomanPSMT" w:hAnsi="TimesNewRomanPSMT" w:cs="TimesNewRomanPSMT"/>
          <w:i/>
          <w:sz w:val="24"/>
          <w:szCs w:val="24"/>
        </w:rPr>
        <w:t xml:space="preserve">viva voce </w:t>
      </w:r>
      <w:r>
        <w:rPr>
          <w:rFonts w:ascii="TimesNewRomanPSMT" w:hAnsi="TimesNewRomanPSMT" w:cs="TimesNewRomanPSMT"/>
          <w:sz w:val="24"/>
          <w:szCs w:val="24"/>
        </w:rPr>
        <w:t>evidence, falls short of establishing the plaintiff’s case, on the face of it (</w:t>
      </w:r>
      <w:r w:rsidRPr="0067277F">
        <w:rPr>
          <w:rFonts w:ascii="TimesNewRomanPSMT" w:hAnsi="TimesNewRomanPSMT" w:cs="TimesNewRomanPSMT"/>
          <w:i/>
          <w:sz w:val="24"/>
          <w:szCs w:val="24"/>
        </w:rPr>
        <w:t>p</w:t>
      </w:r>
      <w:r>
        <w:rPr>
          <w:rFonts w:ascii="TimesNewRomanPSMT" w:hAnsi="TimesNewRomanPSMT" w:cs="TimesNewRomanPSMT"/>
          <w:i/>
          <w:sz w:val="24"/>
          <w:szCs w:val="24"/>
        </w:rPr>
        <w:t>rima facie</w:t>
      </w:r>
      <w:r>
        <w:rPr>
          <w:rFonts w:ascii="TimesNewRomanPSMT" w:hAnsi="TimesNewRomanPSMT" w:cs="TimesNewRomanPSMT"/>
          <w:sz w:val="24"/>
          <w:szCs w:val="24"/>
        </w:rPr>
        <w:t>)”</w:t>
      </w:r>
    </w:p>
    <w:p w:rsidR="00F761B3" w:rsidRDefault="00F761B3" w:rsidP="00F761B3">
      <w:pPr>
        <w:spacing w:after="0"/>
        <w:ind w:left="1080"/>
        <w:jc w:val="both"/>
        <w:rPr>
          <w:rFonts w:ascii="TimesNewRomanPSMT" w:hAnsi="TimesNewRomanPSMT" w:cs="TimesNewRomanPSMT"/>
          <w:sz w:val="24"/>
          <w:szCs w:val="24"/>
        </w:rPr>
      </w:pPr>
    </w:p>
    <w:p w:rsidR="00152A55" w:rsidRDefault="00152A55" w:rsidP="0015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I believe there is no evidence upon which the court might or could find for the plaintiff.</w:t>
      </w:r>
    </w:p>
    <w:p w:rsidR="00152A55" w:rsidRDefault="00152A55" w:rsidP="0015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plaintiff’s declaration</w:t>
      </w:r>
      <w:r w:rsidR="00F761B3">
        <w:rPr>
          <w:rFonts w:ascii="Times New Roman" w:hAnsi="Times New Roman" w:cs="Times New Roman"/>
          <w:sz w:val="24"/>
          <w:szCs w:val="24"/>
        </w:rPr>
        <w:t xml:space="preserve"> as amplified in the further particulars,</w:t>
      </w:r>
      <w:r>
        <w:rPr>
          <w:rFonts w:ascii="Times New Roman" w:hAnsi="Times New Roman" w:cs="Times New Roman"/>
          <w:sz w:val="24"/>
          <w:szCs w:val="24"/>
        </w:rPr>
        <w:t xml:space="preserve"> it</w:t>
      </w:r>
      <w:r w:rsidR="00F761B3">
        <w:rPr>
          <w:rFonts w:ascii="Times New Roman" w:hAnsi="Times New Roman" w:cs="Times New Roman"/>
          <w:sz w:val="24"/>
          <w:szCs w:val="24"/>
        </w:rPr>
        <w:t xml:space="preserve"> was</w:t>
      </w:r>
      <w:r>
        <w:rPr>
          <w:rFonts w:ascii="Times New Roman" w:hAnsi="Times New Roman" w:cs="Times New Roman"/>
          <w:sz w:val="24"/>
          <w:szCs w:val="24"/>
        </w:rPr>
        <w:t xml:space="preserve"> alleged that the plaintiff purchased $300 tonnes of urea fertilizer at an agreed price of US$124 500 which sum was paid by the plaintiff. The terms of payment were 100% payment before delivery and </w:t>
      </w:r>
      <w:r>
        <w:rPr>
          <w:rFonts w:ascii="Times New Roman" w:hAnsi="Times New Roman" w:cs="Times New Roman"/>
          <w:sz w:val="24"/>
          <w:szCs w:val="24"/>
        </w:rPr>
        <w:lastRenderedPageBreak/>
        <w:t xml:space="preserve">delivery was to be made within 30 days of payment in full. The defendant failed to </w:t>
      </w:r>
      <w:r w:rsidR="00F761B3">
        <w:rPr>
          <w:rFonts w:ascii="Times New Roman" w:hAnsi="Times New Roman" w:cs="Times New Roman"/>
          <w:sz w:val="24"/>
          <w:szCs w:val="24"/>
        </w:rPr>
        <w:t xml:space="preserve">deliver </w:t>
      </w:r>
      <w:r>
        <w:rPr>
          <w:rFonts w:ascii="Times New Roman" w:hAnsi="Times New Roman" w:cs="Times New Roman"/>
          <w:sz w:val="24"/>
          <w:szCs w:val="24"/>
        </w:rPr>
        <w:t>within 30 days</w:t>
      </w:r>
      <w:r w:rsidR="00F761B3">
        <w:rPr>
          <w:rFonts w:ascii="Times New Roman" w:hAnsi="Times New Roman" w:cs="Times New Roman"/>
          <w:sz w:val="24"/>
          <w:szCs w:val="24"/>
        </w:rPr>
        <w:t xml:space="preserve"> as agreed. The defendant requested for further </w:t>
      </w:r>
      <w:proofErr w:type="gramStart"/>
      <w:r w:rsidR="00F761B3">
        <w:rPr>
          <w:rFonts w:ascii="Times New Roman" w:hAnsi="Times New Roman" w:cs="Times New Roman"/>
          <w:sz w:val="24"/>
          <w:szCs w:val="24"/>
        </w:rPr>
        <w:t>particulars  as</w:t>
      </w:r>
      <w:proofErr w:type="gramEnd"/>
      <w:r w:rsidR="00F761B3">
        <w:rPr>
          <w:rFonts w:ascii="Times New Roman" w:hAnsi="Times New Roman" w:cs="Times New Roman"/>
          <w:sz w:val="24"/>
          <w:szCs w:val="24"/>
        </w:rPr>
        <w:t xml:space="preserve"> follows,</w:t>
      </w:r>
    </w:p>
    <w:p w:rsidR="00152A55" w:rsidRDefault="00152A55" w:rsidP="00152A55">
      <w:pPr>
        <w:spacing w:after="0" w:line="36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Ad Paragraphs 3-4</w:t>
      </w:r>
    </w:p>
    <w:p w:rsidR="00152A55" w:rsidRPr="004E3183" w:rsidRDefault="00152A55" w:rsidP="00152A55">
      <w:pPr>
        <w:pStyle w:val="ListParagraph"/>
        <w:numPr>
          <w:ilvl w:val="1"/>
          <w:numId w:val="4"/>
        </w:numPr>
        <w:spacing w:after="0" w:line="360" w:lineRule="auto"/>
        <w:jc w:val="both"/>
        <w:rPr>
          <w:rFonts w:ascii="Times New Roman" w:hAnsi="Times New Roman" w:cs="Times New Roman"/>
        </w:rPr>
      </w:pPr>
      <w:r>
        <w:rPr>
          <w:rFonts w:ascii="Times New Roman" w:hAnsi="Times New Roman" w:cs="Times New Roman"/>
        </w:rPr>
        <w:t>W</w:t>
      </w:r>
      <w:r w:rsidRPr="004E3183">
        <w:rPr>
          <w:rFonts w:ascii="Times New Roman" w:hAnsi="Times New Roman" w:cs="Times New Roman"/>
        </w:rPr>
        <w:t>hen did the parties enter into this agreement?</w:t>
      </w:r>
    </w:p>
    <w:p w:rsidR="00152A55" w:rsidRDefault="00152A55" w:rsidP="00152A55">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Was the contract in writing? If so, a copy is hereby requested.</w:t>
      </w:r>
    </w:p>
    <w:p w:rsidR="00152A55" w:rsidRPr="004E3183" w:rsidRDefault="00152A55" w:rsidP="00152A55">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and when was payment </w:t>
      </w:r>
      <w:r w:rsidRPr="004E3183">
        <w:rPr>
          <w:rFonts w:ascii="Times New Roman" w:hAnsi="Times New Roman" w:cs="Times New Roman"/>
        </w:rPr>
        <w:t>for the urea made to the defendant? Confirmation of such payment is hereby requested.”</w:t>
      </w:r>
    </w:p>
    <w:p w:rsidR="00152A55" w:rsidRPr="002B63FD" w:rsidRDefault="00152A55" w:rsidP="00152A55">
      <w:pPr>
        <w:spacing w:after="0" w:line="240" w:lineRule="auto"/>
        <w:ind w:left="720"/>
        <w:jc w:val="both"/>
        <w:rPr>
          <w:rFonts w:ascii="Times New Roman" w:hAnsi="Times New Roman" w:cs="Times New Roman"/>
        </w:rPr>
      </w:pPr>
    </w:p>
    <w:p w:rsidR="00152A55" w:rsidRDefault="00152A55" w:rsidP="00152A55">
      <w:pPr>
        <w:jc w:val="both"/>
        <w:rPr>
          <w:rFonts w:ascii="Times New Roman" w:hAnsi="Times New Roman" w:cs="Times New Roman"/>
          <w:sz w:val="24"/>
          <w:szCs w:val="24"/>
        </w:rPr>
      </w:pPr>
      <w:r>
        <w:rPr>
          <w:rFonts w:ascii="Times New Roman" w:hAnsi="Times New Roman" w:cs="Times New Roman"/>
          <w:sz w:val="24"/>
          <w:szCs w:val="24"/>
        </w:rPr>
        <w:tab/>
        <w:t>The response was</w:t>
      </w:r>
    </w:p>
    <w:p w:rsidR="00152A55" w:rsidRPr="00C8421B" w:rsidRDefault="00152A55" w:rsidP="00152A55">
      <w:pPr>
        <w:jc w:val="both"/>
        <w:rPr>
          <w:rFonts w:ascii="Times New Roman" w:hAnsi="Times New Roman" w:cs="Times New Roman"/>
        </w:rPr>
      </w:pPr>
      <w:r>
        <w:rPr>
          <w:rFonts w:ascii="Times New Roman" w:hAnsi="Times New Roman" w:cs="Times New Roman"/>
          <w:sz w:val="24"/>
          <w:szCs w:val="24"/>
        </w:rPr>
        <w:tab/>
        <w:t>“</w:t>
      </w:r>
      <w:r w:rsidRPr="00C8421B">
        <w:rPr>
          <w:rFonts w:ascii="Times New Roman" w:hAnsi="Times New Roman" w:cs="Times New Roman"/>
        </w:rPr>
        <w:t>Ad Paragraph 1</w:t>
      </w:r>
    </w:p>
    <w:p w:rsidR="00152A55" w:rsidRPr="00C8421B" w:rsidRDefault="00152A55" w:rsidP="00152A55">
      <w:pPr>
        <w:pStyle w:val="ListParagraph"/>
        <w:numPr>
          <w:ilvl w:val="1"/>
          <w:numId w:val="2"/>
        </w:numPr>
        <w:jc w:val="both"/>
        <w:rPr>
          <w:rFonts w:ascii="Times New Roman" w:hAnsi="Times New Roman" w:cs="Times New Roman"/>
        </w:rPr>
      </w:pPr>
      <w:r w:rsidRPr="00C8421B">
        <w:rPr>
          <w:rFonts w:ascii="Times New Roman" w:hAnsi="Times New Roman" w:cs="Times New Roman"/>
        </w:rPr>
        <w:t>March 2017</w:t>
      </w:r>
    </w:p>
    <w:p w:rsidR="00152A55" w:rsidRPr="00C8421B" w:rsidRDefault="00152A55" w:rsidP="00152A55">
      <w:pPr>
        <w:pStyle w:val="ListParagraph"/>
        <w:numPr>
          <w:ilvl w:val="1"/>
          <w:numId w:val="2"/>
        </w:numPr>
        <w:jc w:val="both"/>
        <w:rPr>
          <w:rFonts w:ascii="Times New Roman" w:hAnsi="Times New Roman" w:cs="Times New Roman"/>
        </w:rPr>
      </w:pPr>
      <w:r w:rsidRPr="00C8421B">
        <w:rPr>
          <w:rFonts w:ascii="Times New Roman" w:hAnsi="Times New Roman" w:cs="Times New Roman"/>
        </w:rPr>
        <w:t>Writing copy attached (supply agreement)</w:t>
      </w:r>
    </w:p>
    <w:p w:rsidR="00152A55" w:rsidRPr="00C8421B" w:rsidRDefault="00152A55" w:rsidP="00152A55">
      <w:pPr>
        <w:pStyle w:val="ListParagraph"/>
        <w:numPr>
          <w:ilvl w:val="1"/>
          <w:numId w:val="2"/>
        </w:numPr>
        <w:jc w:val="both"/>
        <w:rPr>
          <w:rFonts w:ascii="Times New Roman" w:hAnsi="Times New Roman" w:cs="Times New Roman"/>
        </w:rPr>
      </w:pPr>
      <w:r w:rsidRPr="00C8421B">
        <w:rPr>
          <w:rFonts w:ascii="Times New Roman" w:hAnsi="Times New Roman" w:cs="Times New Roman"/>
        </w:rPr>
        <w:t>Transfer dated 22 August 2017 (copy attached as proof of payment”)</w:t>
      </w:r>
    </w:p>
    <w:p w:rsidR="00152A55" w:rsidRDefault="00152A55" w:rsidP="00152A5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combined effect of the plaintiff’s pleadings reveals that its cause of action arose </w:t>
      </w:r>
    </w:p>
    <w:p w:rsidR="00152A55" w:rsidRDefault="00152A55" w:rsidP="00152A5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supply agreement. The terms of the supply agreement were that the </w:t>
      </w:r>
      <w:r w:rsidR="00F761B3">
        <w:rPr>
          <w:rFonts w:ascii="Times New Roman" w:hAnsi="Times New Roman" w:cs="Times New Roman"/>
          <w:sz w:val="24"/>
          <w:szCs w:val="24"/>
        </w:rPr>
        <w:t>plaintiff</w:t>
      </w:r>
      <w:r>
        <w:rPr>
          <w:rFonts w:ascii="Times New Roman" w:hAnsi="Times New Roman" w:cs="Times New Roman"/>
          <w:sz w:val="24"/>
          <w:szCs w:val="24"/>
        </w:rPr>
        <w:t xml:space="preserve"> was to advise the defendant of its fertiliser requirements within 14 days or more, pay for the fertiliser within 180 days of the deliv</w:t>
      </w:r>
      <w:r w:rsidR="00F761B3">
        <w:rPr>
          <w:rFonts w:ascii="Times New Roman" w:hAnsi="Times New Roman" w:cs="Times New Roman"/>
          <w:sz w:val="24"/>
          <w:szCs w:val="24"/>
        </w:rPr>
        <w:t>ery to the respective warehouse.</w:t>
      </w:r>
      <w:r>
        <w:rPr>
          <w:rFonts w:ascii="Times New Roman" w:hAnsi="Times New Roman" w:cs="Times New Roman"/>
          <w:sz w:val="24"/>
          <w:szCs w:val="24"/>
        </w:rPr>
        <w:t xml:space="preserve"> The plaintiff was to provide a local bank guarantee of US$250 000 for its obligations to pay for the fertiliser to the </w:t>
      </w:r>
      <w:r w:rsidR="00F761B3">
        <w:rPr>
          <w:rFonts w:ascii="Times New Roman" w:hAnsi="Times New Roman" w:cs="Times New Roman"/>
          <w:sz w:val="24"/>
          <w:szCs w:val="24"/>
        </w:rPr>
        <w:t>defendant. It</w:t>
      </w:r>
      <w:r>
        <w:rPr>
          <w:rFonts w:ascii="Times New Roman" w:hAnsi="Times New Roman" w:cs="Times New Roman"/>
          <w:sz w:val="24"/>
          <w:szCs w:val="24"/>
        </w:rPr>
        <w:t xml:space="preserve"> is common cause that the plaintiff did not provide the acceptable guarantee. It provided a guarantee that was rejected and returned. To my mind the guarantee was for the defendant’s security for payment. In the absence of that guarantee could an order be placed pursuant to that </w:t>
      </w:r>
      <w:r w:rsidR="00F761B3">
        <w:rPr>
          <w:rFonts w:ascii="Times New Roman" w:hAnsi="Times New Roman" w:cs="Times New Roman"/>
          <w:sz w:val="24"/>
          <w:szCs w:val="24"/>
        </w:rPr>
        <w:t>agreement?</w:t>
      </w:r>
      <w:r>
        <w:rPr>
          <w:rFonts w:ascii="Times New Roman" w:hAnsi="Times New Roman" w:cs="Times New Roman"/>
          <w:sz w:val="24"/>
          <w:szCs w:val="24"/>
        </w:rPr>
        <w:t xml:space="preserve"> I do not think so.  Mr Brown’s evidence was that a verbal agreement was made for fertiliser and there was 100% upfront payment. His evidence was in tandem with the declaration. However in my view</w:t>
      </w:r>
      <w:r w:rsidR="00F761B3">
        <w:rPr>
          <w:rFonts w:ascii="Times New Roman" w:hAnsi="Times New Roman" w:cs="Times New Roman"/>
          <w:sz w:val="24"/>
          <w:szCs w:val="24"/>
        </w:rPr>
        <w:t xml:space="preserve"> true to the saying that </w:t>
      </w:r>
      <w:r>
        <w:rPr>
          <w:rFonts w:ascii="Times New Roman" w:hAnsi="Times New Roman" w:cs="Times New Roman"/>
          <w:sz w:val="24"/>
          <w:szCs w:val="24"/>
        </w:rPr>
        <w:t>the devil</w:t>
      </w:r>
      <w:r w:rsidR="00F761B3">
        <w:rPr>
          <w:rFonts w:ascii="Times New Roman" w:hAnsi="Times New Roman" w:cs="Times New Roman"/>
          <w:sz w:val="24"/>
          <w:szCs w:val="24"/>
        </w:rPr>
        <w:t xml:space="preserve"> is in the details the plaintiff in its further particulars referred to </w:t>
      </w:r>
      <w:r w:rsidR="00181DCE">
        <w:rPr>
          <w:rFonts w:ascii="Times New Roman" w:hAnsi="Times New Roman" w:cs="Times New Roman"/>
          <w:sz w:val="24"/>
          <w:szCs w:val="24"/>
        </w:rPr>
        <w:t>the supply</w:t>
      </w:r>
      <w:r>
        <w:rPr>
          <w:rFonts w:ascii="Times New Roman" w:hAnsi="Times New Roman" w:cs="Times New Roman"/>
          <w:sz w:val="24"/>
          <w:szCs w:val="24"/>
        </w:rPr>
        <w:t xml:space="preserve"> agreement. This supply agreement was literally at cross roads with the evidence by Mr Brown and the declaration. It remained uncertain on what basis the </w:t>
      </w:r>
      <w:r w:rsidR="00181DCE">
        <w:rPr>
          <w:rFonts w:ascii="Times New Roman" w:hAnsi="Times New Roman" w:cs="Times New Roman"/>
          <w:sz w:val="24"/>
          <w:szCs w:val="24"/>
        </w:rPr>
        <w:t xml:space="preserve">$124 500 payment </w:t>
      </w:r>
      <w:r>
        <w:rPr>
          <w:rFonts w:ascii="Times New Roman" w:hAnsi="Times New Roman" w:cs="Times New Roman"/>
          <w:sz w:val="24"/>
          <w:szCs w:val="24"/>
        </w:rPr>
        <w:t xml:space="preserve">was </w:t>
      </w:r>
      <w:r w:rsidR="00181DCE">
        <w:rPr>
          <w:rFonts w:ascii="Times New Roman" w:hAnsi="Times New Roman" w:cs="Times New Roman"/>
          <w:sz w:val="24"/>
          <w:szCs w:val="24"/>
        </w:rPr>
        <w:t>made. If it was made in terms of the supply agreement why was the money paid before delivery? Neither the plaintiff’s pleadings nor the evidence by Mr Brown indicate that the agreement was varied. The variation was not pleaded.</w:t>
      </w:r>
      <w:r>
        <w:rPr>
          <w:rFonts w:ascii="Times New Roman" w:hAnsi="Times New Roman" w:cs="Times New Roman"/>
          <w:sz w:val="24"/>
          <w:szCs w:val="24"/>
        </w:rPr>
        <w:t xml:space="preserve"> Assuming it was based on a variation of the supply </w:t>
      </w:r>
      <w:r w:rsidR="00181DCE">
        <w:rPr>
          <w:rFonts w:ascii="Times New Roman" w:hAnsi="Times New Roman" w:cs="Times New Roman"/>
          <w:sz w:val="24"/>
          <w:szCs w:val="24"/>
        </w:rPr>
        <w:t>agreement, there was no evidence as to the new terms of the agreement. I</w:t>
      </w:r>
      <w:r>
        <w:rPr>
          <w:rFonts w:ascii="Times New Roman" w:hAnsi="Times New Roman" w:cs="Times New Roman"/>
          <w:sz w:val="24"/>
          <w:szCs w:val="24"/>
        </w:rPr>
        <w:t xml:space="preserve">n his evidence Mr Brown referred to an oral agreement he did not say it was a variation of the supply agreement. The </w:t>
      </w:r>
      <w:r>
        <w:rPr>
          <w:rFonts w:ascii="Times New Roman" w:hAnsi="Times New Roman" w:cs="Times New Roman"/>
          <w:sz w:val="24"/>
          <w:szCs w:val="24"/>
        </w:rPr>
        <w:lastRenderedPageBreak/>
        <w:t>plaintiff said parties had a relationship and a couple of oral agreements were made for the supply of fertilizer which defendant supplied.</w:t>
      </w:r>
    </w:p>
    <w:p w:rsidR="00152A55" w:rsidRDefault="00152A55" w:rsidP="0015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approach by our courts, which approach</w:t>
      </w:r>
      <w:r w:rsidR="00C36AEC">
        <w:rPr>
          <w:rFonts w:ascii="Times New Roman" w:hAnsi="Times New Roman" w:cs="Times New Roman"/>
          <w:sz w:val="24"/>
          <w:szCs w:val="24"/>
        </w:rPr>
        <w:t xml:space="preserve"> resonates with the tenets</w:t>
      </w:r>
      <w:r>
        <w:rPr>
          <w:rFonts w:ascii="Times New Roman" w:hAnsi="Times New Roman" w:cs="Times New Roman"/>
          <w:sz w:val="24"/>
          <w:szCs w:val="24"/>
        </w:rPr>
        <w:t xml:space="preserve"> </w:t>
      </w:r>
      <w:r w:rsidR="00181DCE">
        <w:rPr>
          <w:rFonts w:ascii="Times New Roman" w:hAnsi="Times New Roman" w:cs="Times New Roman"/>
          <w:sz w:val="24"/>
          <w:szCs w:val="24"/>
        </w:rPr>
        <w:t>o</w:t>
      </w:r>
      <w:r>
        <w:rPr>
          <w:rFonts w:ascii="Times New Roman" w:hAnsi="Times New Roman" w:cs="Times New Roman"/>
          <w:sz w:val="24"/>
          <w:szCs w:val="24"/>
        </w:rPr>
        <w:t>f the law of contract, is that c</w:t>
      </w:r>
      <w:r w:rsidR="00181DCE">
        <w:rPr>
          <w:rFonts w:ascii="Times New Roman" w:hAnsi="Times New Roman" w:cs="Times New Roman"/>
          <w:sz w:val="24"/>
          <w:szCs w:val="24"/>
        </w:rPr>
        <w:t xml:space="preserve">ourts do not make or rewrite </w:t>
      </w:r>
      <w:r>
        <w:rPr>
          <w:rFonts w:ascii="Times New Roman" w:hAnsi="Times New Roman" w:cs="Times New Roman"/>
          <w:sz w:val="24"/>
          <w:szCs w:val="24"/>
        </w:rPr>
        <w:t xml:space="preserve">contracts for parties. The function of the court is to interpret and enforce those contracts made by parties. The court cannot be used to vary or negotiate new terms of a </w:t>
      </w:r>
      <w:r w:rsidR="00C36AEC">
        <w:rPr>
          <w:rFonts w:ascii="Times New Roman" w:hAnsi="Times New Roman" w:cs="Times New Roman"/>
          <w:sz w:val="24"/>
          <w:szCs w:val="24"/>
        </w:rPr>
        <w:t>contract. The plaintiff relied on the supply agreement yet it is clear that the terms of the supply agreement were not fulfilled; it is not for this court to vary the terms. The</w:t>
      </w:r>
      <w:r>
        <w:rPr>
          <w:rFonts w:ascii="Times New Roman" w:hAnsi="Times New Roman" w:cs="Times New Roman"/>
          <w:sz w:val="24"/>
          <w:szCs w:val="24"/>
        </w:rPr>
        <w:t xml:space="preserve"> supply agreement was clearly not consummated, no guarantee was provided, </w:t>
      </w:r>
      <w:r w:rsidR="00176678">
        <w:rPr>
          <w:rFonts w:ascii="Times New Roman" w:hAnsi="Times New Roman" w:cs="Times New Roman"/>
          <w:sz w:val="24"/>
          <w:szCs w:val="24"/>
        </w:rPr>
        <w:t>and therefore</w:t>
      </w:r>
      <w:r>
        <w:rPr>
          <w:rFonts w:ascii="Times New Roman" w:hAnsi="Times New Roman" w:cs="Times New Roman"/>
          <w:sz w:val="24"/>
          <w:szCs w:val="24"/>
        </w:rPr>
        <w:t xml:space="preserve"> the plaintiff could not place an order with</w:t>
      </w:r>
      <w:r w:rsidR="00C36AEC">
        <w:rPr>
          <w:rFonts w:ascii="Times New Roman" w:hAnsi="Times New Roman" w:cs="Times New Roman"/>
          <w:sz w:val="24"/>
          <w:szCs w:val="24"/>
        </w:rPr>
        <w:t>out any payment it could not</w:t>
      </w:r>
      <w:r>
        <w:rPr>
          <w:rFonts w:ascii="Times New Roman" w:hAnsi="Times New Roman" w:cs="Times New Roman"/>
          <w:sz w:val="24"/>
          <w:szCs w:val="24"/>
        </w:rPr>
        <w:t xml:space="preserve"> pay after delivery. In my view that was the backbo</w:t>
      </w:r>
      <w:r w:rsidR="00181DCE">
        <w:rPr>
          <w:rFonts w:ascii="Times New Roman" w:hAnsi="Times New Roman" w:cs="Times New Roman"/>
          <w:sz w:val="24"/>
          <w:szCs w:val="24"/>
        </w:rPr>
        <w:t>ne of the agreement. Without that</w:t>
      </w:r>
      <w:r>
        <w:rPr>
          <w:rFonts w:ascii="Times New Roman" w:hAnsi="Times New Roman" w:cs="Times New Roman"/>
          <w:sz w:val="24"/>
          <w:szCs w:val="24"/>
        </w:rPr>
        <w:t xml:space="preserve"> central piece the agreement crumbled. There was no evidence that the agreement was varied.</w:t>
      </w:r>
      <w:r w:rsidR="00E02C82">
        <w:rPr>
          <w:rFonts w:ascii="Times New Roman" w:hAnsi="Times New Roman" w:cs="Times New Roman"/>
          <w:sz w:val="24"/>
          <w:szCs w:val="24"/>
        </w:rPr>
        <w:t xml:space="preserve"> </w:t>
      </w:r>
      <w:r w:rsidR="00C36AEC">
        <w:rPr>
          <w:rFonts w:ascii="Times New Roman" w:hAnsi="Times New Roman" w:cs="Times New Roman"/>
          <w:sz w:val="24"/>
          <w:szCs w:val="24"/>
        </w:rPr>
        <w:t xml:space="preserve">Mr Stewart in his submissions said the supply agreement was varied but the submission was not </w:t>
      </w:r>
      <w:r w:rsidR="00E02C82">
        <w:rPr>
          <w:rFonts w:ascii="Times New Roman" w:hAnsi="Times New Roman" w:cs="Times New Roman"/>
          <w:sz w:val="24"/>
          <w:szCs w:val="24"/>
        </w:rPr>
        <w:t>supported by evidence and in any event a legal practitioner cannot supplant the plaintiff’s case by way of evidence.</w:t>
      </w:r>
      <w:r>
        <w:rPr>
          <w:rFonts w:ascii="Times New Roman" w:hAnsi="Times New Roman" w:cs="Times New Roman"/>
          <w:sz w:val="24"/>
          <w:szCs w:val="24"/>
        </w:rPr>
        <w:t xml:space="preserve"> </w:t>
      </w:r>
    </w:p>
    <w:p w:rsidR="00152A55" w:rsidRDefault="00152A55" w:rsidP="0015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test really focuses on the </w:t>
      </w:r>
      <w:r w:rsidR="00E02C82">
        <w:rPr>
          <w:rFonts w:ascii="Times New Roman" w:hAnsi="Times New Roman" w:cs="Times New Roman"/>
          <w:sz w:val="24"/>
          <w:szCs w:val="24"/>
        </w:rPr>
        <w:t>plaintiff’s case</w:t>
      </w:r>
      <w:r>
        <w:rPr>
          <w:rFonts w:ascii="Times New Roman" w:hAnsi="Times New Roman" w:cs="Times New Roman"/>
          <w:sz w:val="24"/>
          <w:szCs w:val="24"/>
        </w:rPr>
        <w:t>. Mr Stewart in his respon</w:t>
      </w:r>
      <w:r w:rsidR="00181DCE">
        <w:rPr>
          <w:rFonts w:ascii="Times New Roman" w:hAnsi="Times New Roman" w:cs="Times New Roman"/>
          <w:sz w:val="24"/>
          <w:szCs w:val="24"/>
        </w:rPr>
        <w:t>se</w:t>
      </w:r>
      <w:r>
        <w:rPr>
          <w:rFonts w:ascii="Times New Roman" w:hAnsi="Times New Roman" w:cs="Times New Roman"/>
          <w:sz w:val="24"/>
          <w:szCs w:val="24"/>
        </w:rPr>
        <w:t xml:space="preserve"> referred to defendant’s case. The proper approach is whether on a proper consideration of the plaintiff’s case </w:t>
      </w:r>
      <w:r w:rsidR="00181DCE">
        <w:rPr>
          <w:rFonts w:ascii="Times New Roman" w:hAnsi="Times New Roman" w:cs="Times New Roman"/>
          <w:sz w:val="24"/>
          <w:szCs w:val="24"/>
        </w:rPr>
        <w:t xml:space="preserve">a reasonable court </w:t>
      </w:r>
      <w:r w:rsidR="00E02C82">
        <w:rPr>
          <w:rFonts w:ascii="Times New Roman" w:hAnsi="Times New Roman" w:cs="Times New Roman"/>
          <w:sz w:val="24"/>
          <w:szCs w:val="24"/>
        </w:rPr>
        <w:t>could or might</w:t>
      </w:r>
      <w:r>
        <w:rPr>
          <w:rFonts w:ascii="Times New Roman" w:hAnsi="Times New Roman" w:cs="Times New Roman"/>
          <w:sz w:val="24"/>
          <w:szCs w:val="24"/>
        </w:rPr>
        <w:t xml:space="preserve"> find for </w:t>
      </w:r>
      <w:r w:rsidR="00E02C82">
        <w:rPr>
          <w:rFonts w:ascii="Times New Roman" w:hAnsi="Times New Roman" w:cs="Times New Roman"/>
          <w:sz w:val="24"/>
          <w:szCs w:val="24"/>
        </w:rPr>
        <w:t>the plaintiff</w:t>
      </w:r>
      <w:r>
        <w:rPr>
          <w:rFonts w:ascii="Times New Roman" w:hAnsi="Times New Roman" w:cs="Times New Roman"/>
          <w:sz w:val="24"/>
          <w:szCs w:val="24"/>
        </w:rPr>
        <w:t xml:space="preserve">. It would be a misnomer to analyse the defendant’s case at this </w:t>
      </w:r>
      <w:r w:rsidR="00181DCE">
        <w:rPr>
          <w:rFonts w:ascii="Times New Roman" w:hAnsi="Times New Roman" w:cs="Times New Roman"/>
          <w:sz w:val="24"/>
          <w:szCs w:val="24"/>
        </w:rPr>
        <w:t>stage. The test applies to the plaintiff’s case a</w:t>
      </w:r>
      <w:r w:rsidR="00E02C82">
        <w:rPr>
          <w:rFonts w:ascii="Times New Roman" w:hAnsi="Times New Roman" w:cs="Times New Roman"/>
          <w:sz w:val="24"/>
          <w:szCs w:val="24"/>
        </w:rPr>
        <w:t>s</w:t>
      </w:r>
      <w:r w:rsidR="00181DCE">
        <w:rPr>
          <w:rFonts w:ascii="Times New Roman" w:hAnsi="Times New Roman" w:cs="Times New Roman"/>
          <w:sz w:val="24"/>
          <w:szCs w:val="24"/>
        </w:rPr>
        <w:t xml:space="preserve"> presented to the court. There were clear contradictions in the plaintiff’s case as to </w:t>
      </w:r>
      <w:r w:rsidR="00E02C82">
        <w:rPr>
          <w:rFonts w:ascii="Times New Roman" w:hAnsi="Times New Roman" w:cs="Times New Roman"/>
          <w:sz w:val="24"/>
          <w:szCs w:val="24"/>
        </w:rPr>
        <w:t>the</w:t>
      </w:r>
      <w:r w:rsidR="00181DCE">
        <w:rPr>
          <w:rFonts w:ascii="Times New Roman" w:hAnsi="Times New Roman" w:cs="Times New Roman"/>
          <w:sz w:val="24"/>
          <w:szCs w:val="24"/>
        </w:rPr>
        <w:t xml:space="preserve"> basis </w:t>
      </w:r>
      <w:r w:rsidR="00E02C82">
        <w:rPr>
          <w:rFonts w:ascii="Times New Roman" w:hAnsi="Times New Roman" w:cs="Times New Roman"/>
          <w:sz w:val="24"/>
          <w:szCs w:val="24"/>
        </w:rPr>
        <w:t>of the claim</w:t>
      </w:r>
      <w:r w:rsidR="00181DCE">
        <w:rPr>
          <w:rFonts w:ascii="Times New Roman" w:hAnsi="Times New Roman" w:cs="Times New Roman"/>
          <w:sz w:val="24"/>
          <w:szCs w:val="24"/>
        </w:rPr>
        <w:t xml:space="preserve">. The </w:t>
      </w:r>
      <w:proofErr w:type="gramStart"/>
      <w:r w:rsidR="00181DCE">
        <w:rPr>
          <w:rFonts w:ascii="Times New Roman" w:hAnsi="Times New Roman" w:cs="Times New Roman"/>
          <w:sz w:val="24"/>
          <w:szCs w:val="24"/>
        </w:rPr>
        <w:t>declaration as amplified by t</w:t>
      </w:r>
      <w:r w:rsidR="00E02C82">
        <w:rPr>
          <w:rFonts w:ascii="Times New Roman" w:hAnsi="Times New Roman" w:cs="Times New Roman"/>
          <w:sz w:val="24"/>
          <w:szCs w:val="24"/>
        </w:rPr>
        <w:t>he further particulars indicate</w:t>
      </w:r>
      <w:proofErr w:type="gramEnd"/>
      <w:r w:rsidR="00181DCE">
        <w:rPr>
          <w:rFonts w:ascii="Times New Roman" w:hAnsi="Times New Roman" w:cs="Times New Roman"/>
          <w:sz w:val="24"/>
          <w:szCs w:val="24"/>
        </w:rPr>
        <w:t xml:space="preserve"> that defendant breached the supply agreement.</w:t>
      </w:r>
      <w:r w:rsidR="00176678">
        <w:rPr>
          <w:rFonts w:ascii="Times New Roman" w:hAnsi="Times New Roman" w:cs="Times New Roman"/>
          <w:sz w:val="24"/>
          <w:szCs w:val="24"/>
        </w:rPr>
        <w:t xml:space="preserve"> </w:t>
      </w:r>
      <w:r w:rsidR="00181DCE">
        <w:rPr>
          <w:rFonts w:ascii="Times New Roman" w:hAnsi="Times New Roman" w:cs="Times New Roman"/>
          <w:sz w:val="24"/>
          <w:szCs w:val="24"/>
        </w:rPr>
        <w:t xml:space="preserve">Mr Brown’s evidence was to the effect that there was an oral agreement with different </w:t>
      </w:r>
      <w:r w:rsidR="00176678">
        <w:rPr>
          <w:rFonts w:ascii="Times New Roman" w:hAnsi="Times New Roman" w:cs="Times New Roman"/>
          <w:sz w:val="24"/>
          <w:szCs w:val="24"/>
        </w:rPr>
        <w:t xml:space="preserve">terms. </w:t>
      </w:r>
      <w:r>
        <w:rPr>
          <w:rFonts w:ascii="Times New Roman" w:hAnsi="Times New Roman" w:cs="Times New Roman"/>
          <w:sz w:val="24"/>
          <w:szCs w:val="24"/>
        </w:rPr>
        <w:t>The applicant</w:t>
      </w:r>
      <w:r w:rsidR="00176678">
        <w:rPr>
          <w:rFonts w:ascii="Times New Roman" w:hAnsi="Times New Roman" w:cs="Times New Roman"/>
          <w:sz w:val="24"/>
          <w:szCs w:val="24"/>
        </w:rPr>
        <w:t>’s</w:t>
      </w:r>
      <w:r>
        <w:rPr>
          <w:rFonts w:ascii="Times New Roman" w:hAnsi="Times New Roman" w:cs="Times New Roman"/>
          <w:sz w:val="24"/>
          <w:szCs w:val="24"/>
        </w:rPr>
        <w:t xml:space="preserve"> case was self-</w:t>
      </w:r>
      <w:r w:rsidR="00176678">
        <w:rPr>
          <w:rFonts w:ascii="Times New Roman" w:hAnsi="Times New Roman" w:cs="Times New Roman"/>
          <w:sz w:val="24"/>
          <w:szCs w:val="24"/>
        </w:rPr>
        <w:t>destructive. I do not agree with the plaintiff’s submission that the plaintiff has established that it made an order and paid but there was no delivery of the fertiliser that should be enough. Where a plaintiff alleges a breach of contract it must be established that the contract existed and parties agreed to the terms and condition</w:t>
      </w:r>
      <w:r w:rsidR="00E02C82">
        <w:rPr>
          <w:rFonts w:ascii="Times New Roman" w:hAnsi="Times New Roman" w:cs="Times New Roman"/>
          <w:sz w:val="24"/>
          <w:szCs w:val="24"/>
        </w:rPr>
        <w:t>s</w:t>
      </w:r>
      <w:r w:rsidR="00176678">
        <w:rPr>
          <w:rFonts w:ascii="Times New Roman" w:hAnsi="Times New Roman" w:cs="Times New Roman"/>
          <w:sz w:val="24"/>
          <w:szCs w:val="24"/>
        </w:rPr>
        <w:t xml:space="preserve"> of the contract. In addition it should be shown that the plaintiff complied with the terms and conditions but the defendant failed to fulfil its obligations. In this case plaintiff failed to show that the terms and conditions of the supply agreement were fulfilled especially the guarantee. To that extent l agree with the defendant that the supply agreement was not consummated. There is no need to proceed with a matter where the plaintiff is unclear on which agreement it relies on. Accordingly the following order is made.</w:t>
      </w:r>
    </w:p>
    <w:p w:rsidR="00176678" w:rsidRDefault="00176678" w:rsidP="00152A55">
      <w:pPr>
        <w:spacing w:after="0" w:line="360" w:lineRule="auto"/>
        <w:jc w:val="both"/>
        <w:rPr>
          <w:rFonts w:ascii="Times New Roman" w:hAnsi="Times New Roman" w:cs="Times New Roman"/>
          <w:sz w:val="24"/>
          <w:szCs w:val="24"/>
        </w:rPr>
      </w:pPr>
    </w:p>
    <w:p w:rsidR="004E60EE" w:rsidRDefault="004E60EE" w:rsidP="00152A55">
      <w:pPr>
        <w:spacing w:after="0" w:line="360" w:lineRule="auto"/>
        <w:jc w:val="both"/>
        <w:rPr>
          <w:rFonts w:ascii="Times New Roman" w:hAnsi="Times New Roman" w:cs="Times New Roman"/>
          <w:sz w:val="24"/>
          <w:szCs w:val="24"/>
        </w:rPr>
      </w:pPr>
    </w:p>
    <w:p w:rsidR="00152A55" w:rsidRDefault="00152A55" w:rsidP="00152A5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for absolution from the instance be and is hereby granted.</w:t>
      </w:r>
    </w:p>
    <w:p w:rsidR="00152A55" w:rsidRPr="001D1614" w:rsidRDefault="00152A55" w:rsidP="00152A5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the defendant’s costs.</w:t>
      </w:r>
      <w:r w:rsidRPr="001D1614">
        <w:rPr>
          <w:rFonts w:ascii="Times New Roman" w:hAnsi="Times New Roman" w:cs="Times New Roman"/>
          <w:sz w:val="24"/>
          <w:szCs w:val="24"/>
        </w:rPr>
        <w:t xml:space="preserve">          </w:t>
      </w:r>
    </w:p>
    <w:p w:rsidR="00152A55" w:rsidRDefault="00152A55" w:rsidP="00152A55">
      <w:pPr>
        <w:pStyle w:val="ListParagraph"/>
        <w:spacing w:after="0" w:line="360" w:lineRule="auto"/>
        <w:ind w:left="0"/>
        <w:jc w:val="both"/>
        <w:rPr>
          <w:rFonts w:ascii="Times New Roman" w:hAnsi="Times New Roman" w:cs="Times New Roman"/>
          <w:sz w:val="24"/>
          <w:szCs w:val="24"/>
        </w:rPr>
      </w:pPr>
    </w:p>
    <w:p w:rsidR="008E7E20" w:rsidRDefault="008E7E20" w:rsidP="00152A55">
      <w:pPr>
        <w:pStyle w:val="ListParagraph"/>
        <w:spacing w:after="0" w:line="360" w:lineRule="auto"/>
        <w:ind w:left="0"/>
        <w:jc w:val="both"/>
        <w:rPr>
          <w:rFonts w:ascii="Times New Roman" w:hAnsi="Times New Roman" w:cs="Times New Roman"/>
          <w:sz w:val="24"/>
          <w:szCs w:val="24"/>
        </w:rPr>
      </w:pPr>
    </w:p>
    <w:p w:rsidR="00E470F2" w:rsidRDefault="00E470F2" w:rsidP="00D604C6">
      <w:pPr>
        <w:pStyle w:val="ListParagraph"/>
        <w:spacing w:after="0" w:line="240" w:lineRule="auto"/>
        <w:ind w:left="0"/>
        <w:jc w:val="both"/>
        <w:rPr>
          <w:rFonts w:ascii="Times New Roman" w:hAnsi="Times New Roman" w:cs="Times New Roman"/>
          <w:i/>
          <w:sz w:val="24"/>
          <w:szCs w:val="24"/>
        </w:rPr>
      </w:pPr>
    </w:p>
    <w:p w:rsidR="004E60EE" w:rsidRDefault="004E60EE" w:rsidP="00D604C6">
      <w:pPr>
        <w:pStyle w:val="ListParagraph"/>
        <w:spacing w:after="0" w:line="240" w:lineRule="auto"/>
        <w:ind w:left="0"/>
        <w:jc w:val="both"/>
        <w:rPr>
          <w:rFonts w:ascii="Times New Roman" w:hAnsi="Times New Roman" w:cs="Times New Roman"/>
          <w:i/>
          <w:sz w:val="24"/>
          <w:szCs w:val="24"/>
        </w:rPr>
      </w:pPr>
    </w:p>
    <w:p w:rsidR="004E60EE" w:rsidRDefault="004E60EE" w:rsidP="00D604C6">
      <w:pPr>
        <w:pStyle w:val="ListParagraph"/>
        <w:spacing w:after="0" w:line="240" w:lineRule="auto"/>
        <w:ind w:left="0"/>
        <w:jc w:val="both"/>
        <w:rPr>
          <w:rFonts w:ascii="Times New Roman" w:hAnsi="Times New Roman" w:cs="Times New Roman"/>
          <w:i/>
          <w:sz w:val="24"/>
          <w:szCs w:val="24"/>
        </w:rPr>
      </w:pPr>
    </w:p>
    <w:p w:rsidR="00E470F2" w:rsidRDefault="00E470F2" w:rsidP="00D604C6">
      <w:pPr>
        <w:pStyle w:val="ListParagraph"/>
        <w:spacing w:after="0" w:line="240" w:lineRule="auto"/>
        <w:ind w:left="0"/>
        <w:jc w:val="both"/>
        <w:rPr>
          <w:rFonts w:ascii="Times New Roman" w:hAnsi="Times New Roman" w:cs="Times New Roman"/>
          <w:i/>
          <w:sz w:val="24"/>
          <w:szCs w:val="24"/>
        </w:rPr>
      </w:pPr>
    </w:p>
    <w:p w:rsidR="008E7E20" w:rsidRDefault="00D604C6" w:rsidP="00D604C6">
      <w:pPr>
        <w:pStyle w:val="ListParagraph"/>
        <w:spacing w:after="0" w:line="240" w:lineRule="auto"/>
        <w:ind w:left="0"/>
        <w:jc w:val="both"/>
        <w:rPr>
          <w:rFonts w:ascii="Times New Roman" w:hAnsi="Times New Roman" w:cs="Times New Roman"/>
          <w:sz w:val="24"/>
          <w:szCs w:val="24"/>
        </w:rPr>
      </w:pPr>
      <w:proofErr w:type="spellStart"/>
      <w:r w:rsidRPr="00D604C6">
        <w:rPr>
          <w:rFonts w:ascii="Times New Roman" w:hAnsi="Times New Roman" w:cs="Times New Roman"/>
          <w:i/>
          <w:sz w:val="24"/>
          <w:szCs w:val="24"/>
        </w:rPr>
        <w:t>Matizana</w:t>
      </w:r>
      <w:r w:rsidR="009E5257" w:rsidRPr="00D604C6">
        <w:rPr>
          <w:rFonts w:ascii="Times New Roman" w:hAnsi="Times New Roman" w:cs="Times New Roman"/>
          <w:i/>
          <w:sz w:val="24"/>
          <w:szCs w:val="24"/>
        </w:rPr>
        <w:t>d</w:t>
      </w:r>
      <w:r w:rsidRPr="00D604C6">
        <w:rPr>
          <w:rFonts w:ascii="Times New Roman" w:hAnsi="Times New Roman" w:cs="Times New Roman"/>
          <w:i/>
          <w:sz w:val="24"/>
          <w:szCs w:val="24"/>
        </w:rPr>
        <w:t>z</w:t>
      </w:r>
      <w:r w:rsidR="009E5257" w:rsidRPr="00D604C6">
        <w:rPr>
          <w:rFonts w:ascii="Times New Roman" w:hAnsi="Times New Roman" w:cs="Times New Roman"/>
          <w:i/>
          <w:sz w:val="24"/>
          <w:szCs w:val="24"/>
        </w:rPr>
        <w:t>o</w:t>
      </w:r>
      <w:proofErr w:type="spellEnd"/>
      <w:r w:rsidR="009E5257" w:rsidRPr="00D604C6">
        <w:rPr>
          <w:rFonts w:ascii="Times New Roman" w:hAnsi="Times New Roman" w:cs="Times New Roman"/>
          <w:i/>
          <w:sz w:val="24"/>
          <w:szCs w:val="24"/>
        </w:rPr>
        <w:t xml:space="preserve"> &amp; </w:t>
      </w:r>
      <w:proofErr w:type="spellStart"/>
      <w:r w:rsidR="009E5257" w:rsidRPr="00D604C6">
        <w:rPr>
          <w:rFonts w:ascii="Times New Roman" w:hAnsi="Times New Roman" w:cs="Times New Roman"/>
          <w:i/>
          <w:sz w:val="24"/>
          <w:szCs w:val="24"/>
        </w:rPr>
        <w:t>Warhurst</w:t>
      </w:r>
      <w:proofErr w:type="spellEnd"/>
      <w:r w:rsidR="009E5257">
        <w:rPr>
          <w:rFonts w:ascii="Times New Roman" w:hAnsi="Times New Roman" w:cs="Times New Roman"/>
          <w:sz w:val="24"/>
          <w:szCs w:val="24"/>
        </w:rPr>
        <w:t>, plaintiff’s legal practitioners</w:t>
      </w:r>
    </w:p>
    <w:p w:rsidR="00D604C6" w:rsidRDefault="00D604C6" w:rsidP="00D604C6">
      <w:pPr>
        <w:pStyle w:val="ListParagraph"/>
        <w:spacing w:after="0" w:line="240" w:lineRule="auto"/>
        <w:ind w:left="0"/>
        <w:jc w:val="both"/>
        <w:rPr>
          <w:rFonts w:ascii="Times New Roman" w:hAnsi="Times New Roman" w:cs="Times New Roman"/>
          <w:sz w:val="24"/>
          <w:szCs w:val="24"/>
        </w:rPr>
      </w:pPr>
      <w:r w:rsidRPr="00D604C6">
        <w:rPr>
          <w:rFonts w:ascii="Times New Roman" w:hAnsi="Times New Roman" w:cs="Times New Roman"/>
          <w:i/>
          <w:sz w:val="24"/>
          <w:szCs w:val="24"/>
        </w:rPr>
        <w:t xml:space="preserve">Bruce </w:t>
      </w:r>
      <w:proofErr w:type="spellStart"/>
      <w:r w:rsidRPr="00D604C6">
        <w:rPr>
          <w:rFonts w:ascii="Times New Roman" w:hAnsi="Times New Roman" w:cs="Times New Roman"/>
          <w:i/>
          <w:sz w:val="24"/>
          <w:szCs w:val="24"/>
        </w:rPr>
        <w:t>Tokwe</w:t>
      </w:r>
      <w:proofErr w:type="spellEnd"/>
      <w:r w:rsidRPr="00D604C6">
        <w:rPr>
          <w:rFonts w:ascii="Times New Roman" w:hAnsi="Times New Roman" w:cs="Times New Roman"/>
          <w:i/>
          <w:sz w:val="24"/>
          <w:szCs w:val="24"/>
        </w:rPr>
        <w:t xml:space="preserve"> Commercial Law Chambers</w:t>
      </w:r>
      <w:r>
        <w:rPr>
          <w:rFonts w:ascii="Times New Roman" w:hAnsi="Times New Roman" w:cs="Times New Roman"/>
          <w:sz w:val="24"/>
          <w:szCs w:val="24"/>
        </w:rPr>
        <w:t>, defendant’s legal practitioners</w:t>
      </w:r>
    </w:p>
    <w:p w:rsidR="009E5257" w:rsidRPr="00F30A66" w:rsidRDefault="009E5257" w:rsidP="00D604C6">
      <w:pPr>
        <w:pStyle w:val="ListParagraph"/>
        <w:spacing w:after="0" w:line="240" w:lineRule="auto"/>
        <w:ind w:left="0"/>
        <w:jc w:val="both"/>
        <w:rPr>
          <w:rFonts w:ascii="Times New Roman" w:hAnsi="Times New Roman" w:cs="Times New Roman"/>
          <w:sz w:val="24"/>
          <w:szCs w:val="24"/>
        </w:rPr>
      </w:pPr>
    </w:p>
    <w:sectPr w:rsidR="009E5257" w:rsidRPr="00F30A66" w:rsidSect="0061308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9F" w:rsidRDefault="0049669F" w:rsidP="008E10B3">
      <w:pPr>
        <w:spacing w:after="0" w:line="240" w:lineRule="auto"/>
      </w:pPr>
      <w:r>
        <w:separator/>
      </w:r>
    </w:p>
  </w:endnote>
  <w:endnote w:type="continuationSeparator" w:id="0">
    <w:p w:rsidR="0049669F" w:rsidRDefault="0049669F" w:rsidP="008E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9F" w:rsidRDefault="0049669F" w:rsidP="008E10B3">
      <w:pPr>
        <w:spacing w:after="0" w:line="240" w:lineRule="auto"/>
      </w:pPr>
      <w:r>
        <w:separator/>
      </w:r>
    </w:p>
  </w:footnote>
  <w:footnote w:type="continuationSeparator" w:id="0">
    <w:p w:rsidR="0049669F" w:rsidRDefault="0049669F" w:rsidP="008E1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443121"/>
      <w:docPartObj>
        <w:docPartGallery w:val="Page Numbers (Top of Page)"/>
        <w:docPartUnique/>
      </w:docPartObj>
    </w:sdtPr>
    <w:sdtEndPr>
      <w:rPr>
        <w:noProof/>
      </w:rPr>
    </w:sdtEndPr>
    <w:sdtContent>
      <w:p w:rsidR="00F13CFE" w:rsidRDefault="00A138CB">
        <w:pPr>
          <w:pStyle w:val="Header"/>
          <w:jc w:val="right"/>
          <w:rPr>
            <w:noProof/>
          </w:rPr>
        </w:pPr>
        <w:r>
          <w:fldChar w:fldCharType="begin"/>
        </w:r>
        <w:r>
          <w:instrText xml:space="preserve"> PAGE   \* MERGEFORMAT </w:instrText>
        </w:r>
        <w:r>
          <w:fldChar w:fldCharType="separate"/>
        </w:r>
        <w:r w:rsidR="00875399">
          <w:rPr>
            <w:noProof/>
          </w:rPr>
          <w:t>1</w:t>
        </w:r>
        <w:r>
          <w:rPr>
            <w:noProof/>
          </w:rPr>
          <w:fldChar w:fldCharType="end"/>
        </w:r>
      </w:p>
      <w:p w:rsidR="00F13CFE" w:rsidRDefault="00F13CFE">
        <w:pPr>
          <w:pStyle w:val="Header"/>
          <w:jc w:val="right"/>
          <w:rPr>
            <w:noProof/>
          </w:rPr>
        </w:pPr>
        <w:r>
          <w:rPr>
            <w:noProof/>
          </w:rPr>
          <w:t>HH</w:t>
        </w:r>
        <w:r w:rsidR="00381A2F">
          <w:rPr>
            <w:noProof/>
          </w:rPr>
          <w:t xml:space="preserve"> 804-18</w:t>
        </w:r>
      </w:p>
      <w:p w:rsidR="00F13CFE" w:rsidRDefault="00F13CFE">
        <w:pPr>
          <w:pStyle w:val="Header"/>
          <w:jc w:val="right"/>
        </w:pPr>
        <w:r>
          <w:rPr>
            <w:noProof/>
          </w:rPr>
          <w:t>HC 1419/18</w:t>
        </w:r>
      </w:p>
    </w:sdtContent>
  </w:sdt>
  <w:p w:rsidR="00F13CFE" w:rsidRDefault="00F13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DA3"/>
    <w:multiLevelType w:val="hybridMultilevel"/>
    <w:tmpl w:val="81B6AA96"/>
    <w:lvl w:ilvl="0" w:tplc="F1282C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F385F01"/>
    <w:multiLevelType w:val="multilevel"/>
    <w:tmpl w:val="18EA218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1156296"/>
    <w:multiLevelType w:val="hybridMultilevel"/>
    <w:tmpl w:val="7F1A82E4"/>
    <w:lvl w:ilvl="0" w:tplc="7028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3E34A3B"/>
    <w:multiLevelType w:val="multilevel"/>
    <w:tmpl w:val="DCA07C0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35E1C5C"/>
    <w:multiLevelType w:val="hybridMultilevel"/>
    <w:tmpl w:val="D2349F6A"/>
    <w:lvl w:ilvl="0" w:tplc="CECCF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4C85"/>
    <w:rsid w:val="00033596"/>
    <w:rsid w:val="000B4A7B"/>
    <w:rsid w:val="000B60A9"/>
    <w:rsid w:val="000C40BB"/>
    <w:rsid w:val="00152A55"/>
    <w:rsid w:val="00175378"/>
    <w:rsid w:val="00176678"/>
    <w:rsid w:val="00181DCE"/>
    <w:rsid w:val="0018620E"/>
    <w:rsid w:val="00202F22"/>
    <w:rsid w:val="002C4C35"/>
    <w:rsid w:val="0031280E"/>
    <w:rsid w:val="00312EAE"/>
    <w:rsid w:val="00381A2F"/>
    <w:rsid w:val="00451CF4"/>
    <w:rsid w:val="00470FBA"/>
    <w:rsid w:val="0049669F"/>
    <w:rsid w:val="004E60EE"/>
    <w:rsid w:val="00542FEA"/>
    <w:rsid w:val="005F1ADD"/>
    <w:rsid w:val="00613089"/>
    <w:rsid w:val="00665CD7"/>
    <w:rsid w:val="006827A4"/>
    <w:rsid w:val="006A2F29"/>
    <w:rsid w:val="006E3A36"/>
    <w:rsid w:val="00733C11"/>
    <w:rsid w:val="00745180"/>
    <w:rsid w:val="007F192C"/>
    <w:rsid w:val="00875399"/>
    <w:rsid w:val="00894F5D"/>
    <w:rsid w:val="008B7083"/>
    <w:rsid w:val="008E10B3"/>
    <w:rsid w:val="008E7E20"/>
    <w:rsid w:val="00930B7C"/>
    <w:rsid w:val="009B5E15"/>
    <w:rsid w:val="009E5257"/>
    <w:rsid w:val="00A062FC"/>
    <w:rsid w:val="00A138CB"/>
    <w:rsid w:val="00A76AEA"/>
    <w:rsid w:val="00AA30C5"/>
    <w:rsid w:val="00AB2BAD"/>
    <w:rsid w:val="00B40777"/>
    <w:rsid w:val="00BA648E"/>
    <w:rsid w:val="00BE36ED"/>
    <w:rsid w:val="00C36AEC"/>
    <w:rsid w:val="00C94DCE"/>
    <w:rsid w:val="00CC4C85"/>
    <w:rsid w:val="00CF4DB6"/>
    <w:rsid w:val="00D604C6"/>
    <w:rsid w:val="00E02C82"/>
    <w:rsid w:val="00E470F2"/>
    <w:rsid w:val="00ED24E6"/>
    <w:rsid w:val="00F13CFE"/>
    <w:rsid w:val="00F30A66"/>
    <w:rsid w:val="00F761B3"/>
    <w:rsid w:val="00FD76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A66"/>
    <w:pPr>
      <w:ind w:left="720"/>
      <w:contextualSpacing/>
    </w:pPr>
  </w:style>
  <w:style w:type="paragraph" w:styleId="Header">
    <w:name w:val="header"/>
    <w:basedOn w:val="Normal"/>
    <w:link w:val="HeaderChar"/>
    <w:uiPriority w:val="99"/>
    <w:unhideWhenUsed/>
    <w:rsid w:val="008E1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0B3"/>
  </w:style>
  <w:style w:type="paragraph" w:styleId="Footer">
    <w:name w:val="footer"/>
    <w:basedOn w:val="Normal"/>
    <w:link w:val="FooterChar"/>
    <w:uiPriority w:val="99"/>
    <w:unhideWhenUsed/>
    <w:rsid w:val="008E1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0B3"/>
  </w:style>
  <w:style w:type="paragraph" w:styleId="BalloonText">
    <w:name w:val="Balloon Text"/>
    <w:basedOn w:val="Normal"/>
    <w:link w:val="BalloonTextChar"/>
    <w:uiPriority w:val="99"/>
    <w:semiHidden/>
    <w:unhideWhenUsed/>
    <w:rsid w:val="000B6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A66"/>
    <w:pPr>
      <w:ind w:left="720"/>
      <w:contextualSpacing/>
    </w:pPr>
  </w:style>
  <w:style w:type="paragraph" w:styleId="Header">
    <w:name w:val="header"/>
    <w:basedOn w:val="Normal"/>
    <w:link w:val="HeaderChar"/>
    <w:uiPriority w:val="99"/>
    <w:unhideWhenUsed/>
    <w:rsid w:val="008E1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0B3"/>
  </w:style>
  <w:style w:type="paragraph" w:styleId="Footer">
    <w:name w:val="footer"/>
    <w:basedOn w:val="Normal"/>
    <w:link w:val="FooterChar"/>
    <w:uiPriority w:val="99"/>
    <w:unhideWhenUsed/>
    <w:rsid w:val="008E1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0B3"/>
  </w:style>
  <w:style w:type="paragraph" w:styleId="BalloonText">
    <w:name w:val="Balloon Text"/>
    <w:basedOn w:val="Normal"/>
    <w:link w:val="BalloonTextChar"/>
    <w:uiPriority w:val="99"/>
    <w:semiHidden/>
    <w:unhideWhenUsed/>
    <w:rsid w:val="000B6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2018-12-06T13:34:00Z</cp:lastPrinted>
  <dcterms:created xsi:type="dcterms:W3CDTF">2018-12-10T07:45:00Z</dcterms:created>
  <dcterms:modified xsi:type="dcterms:W3CDTF">2018-12-10T07:45:00Z</dcterms:modified>
</cp:coreProperties>
</file>