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C59" w:rsidRPr="0098397B" w:rsidRDefault="00966C59" w:rsidP="0098397B">
      <w:pPr>
        <w:spacing w:after="0" w:line="360" w:lineRule="auto"/>
        <w:jc w:val="both"/>
        <w:rPr>
          <w:rFonts w:ascii="Times New Roman" w:hAnsi="Times New Roman" w:cs="Times New Roman"/>
          <w:sz w:val="24"/>
          <w:szCs w:val="24"/>
        </w:rPr>
      </w:pPr>
      <w:bookmarkStart w:id="0" w:name="_GoBack"/>
      <w:bookmarkEnd w:id="0"/>
      <w:r>
        <w:tab/>
      </w:r>
      <w:r>
        <w:tab/>
      </w:r>
      <w:r>
        <w:tab/>
      </w:r>
      <w:r>
        <w:tab/>
      </w:r>
      <w:r>
        <w:tab/>
      </w:r>
      <w:r>
        <w:tab/>
      </w:r>
      <w:r w:rsidRPr="0098397B">
        <w:rPr>
          <w:rFonts w:ascii="Times New Roman" w:hAnsi="Times New Roman" w:cs="Times New Roman"/>
          <w:sz w:val="24"/>
          <w:szCs w:val="24"/>
        </w:rPr>
        <w:tab/>
      </w:r>
      <w:r w:rsidRPr="0098397B">
        <w:rPr>
          <w:rFonts w:ascii="Times New Roman" w:hAnsi="Times New Roman" w:cs="Times New Roman"/>
          <w:sz w:val="24"/>
          <w:szCs w:val="24"/>
        </w:rPr>
        <w:tab/>
      </w:r>
      <w:r w:rsidRPr="0098397B">
        <w:rPr>
          <w:rFonts w:ascii="Times New Roman" w:hAnsi="Times New Roman" w:cs="Times New Roman"/>
          <w:sz w:val="24"/>
          <w:szCs w:val="24"/>
        </w:rPr>
        <w:tab/>
      </w:r>
      <w:r w:rsidRPr="0098397B">
        <w:rPr>
          <w:rFonts w:ascii="Times New Roman" w:hAnsi="Times New Roman" w:cs="Times New Roman"/>
          <w:sz w:val="24"/>
          <w:szCs w:val="24"/>
        </w:rPr>
        <w:tab/>
      </w:r>
      <w:r w:rsidRPr="0098397B">
        <w:rPr>
          <w:rFonts w:ascii="Times New Roman" w:hAnsi="Times New Roman" w:cs="Times New Roman"/>
          <w:sz w:val="24"/>
          <w:szCs w:val="24"/>
        </w:rPr>
        <w:tab/>
      </w:r>
      <w:r w:rsidRPr="0098397B">
        <w:rPr>
          <w:rFonts w:ascii="Times New Roman" w:hAnsi="Times New Roman" w:cs="Times New Roman"/>
          <w:sz w:val="24"/>
          <w:szCs w:val="24"/>
        </w:rPr>
        <w:tab/>
      </w:r>
    </w:p>
    <w:p w:rsidR="00966C59" w:rsidRPr="0098397B" w:rsidRDefault="00440F5F" w:rsidP="009839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OPTIMAX MINING RESOURC</w:t>
      </w:r>
      <w:r w:rsidR="00966C59" w:rsidRPr="0098397B">
        <w:rPr>
          <w:rFonts w:ascii="Times New Roman" w:hAnsi="Times New Roman" w:cs="Times New Roman"/>
          <w:sz w:val="24"/>
          <w:szCs w:val="24"/>
        </w:rPr>
        <w:t xml:space="preserve">ES (PRIVATE) LIMITED            </w:t>
      </w:r>
    </w:p>
    <w:p w:rsidR="00966C59" w:rsidRPr="0098397B" w:rsidRDefault="0098397B" w:rsidP="009839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66C59" w:rsidRPr="0098397B">
        <w:rPr>
          <w:rFonts w:ascii="Times New Roman" w:hAnsi="Times New Roman" w:cs="Times New Roman"/>
          <w:sz w:val="24"/>
          <w:szCs w:val="24"/>
        </w:rPr>
        <w:t xml:space="preserve">nd </w:t>
      </w:r>
    </w:p>
    <w:p w:rsidR="00966C59" w:rsidRPr="0098397B" w:rsidRDefault="00966C59" w:rsidP="0098397B">
      <w:pPr>
        <w:spacing w:after="0" w:line="240" w:lineRule="auto"/>
        <w:jc w:val="both"/>
        <w:rPr>
          <w:rFonts w:ascii="Times New Roman" w:hAnsi="Times New Roman" w:cs="Times New Roman"/>
          <w:sz w:val="24"/>
          <w:szCs w:val="24"/>
        </w:rPr>
      </w:pPr>
      <w:r w:rsidRPr="0098397B">
        <w:rPr>
          <w:rFonts w:ascii="Times New Roman" w:hAnsi="Times New Roman" w:cs="Times New Roman"/>
          <w:sz w:val="24"/>
          <w:szCs w:val="24"/>
        </w:rPr>
        <w:t xml:space="preserve">VUSANI GREY DIAMOND SIBANDA         </w:t>
      </w:r>
      <w:r w:rsidRPr="0098397B">
        <w:rPr>
          <w:rFonts w:ascii="Times New Roman" w:hAnsi="Times New Roman" w:cs="Times New Roman"/>
          <w:sz w:val="24"/>
          <w:szCs w:val="24"/>
        </w:rPr>
        <w:tab/>
      </w:r>
      <w:r w:rsidRPr="0098397B">
        <w:rPr>
          <w:rFonts w:ascii="Times New Roman" w:hAnsi="Times New Roman" w:cs="Times New Roman"/>
          <w:sz w:val="24"/>
          <w:szCs w:val="24"/>
        </w:rPr>
        <w:tab/>
        <w:t xml:space="preserve">                </w:t>
      </w:r>
    </w:p>
    <w:p w:rsidR="00966C59" w:rsidRPr="0098397B" w:rsidRDefault="0098397B" w:rsidP="009839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66C59" w:rsidRPr="0098397B">
        <w:rPr>
          <w:rFonts w:ascii="Times New Roman" w:hAnsi="Times New Roman" w:cs="Times New Roman"/>
          <w:sz w:val="24"/>
          <w:szCs w:val="24"/>
        </w:rPr>
        <w:t>nd</w:t>
      </w:r>
    </w:p>
    <w:p w:rsidR="00966C59" w:rsidRPr="0098397B" w:rsidRDefault="00966C59" w:rsidP="0098397B">
      <w:pPr>
        <w:spacing w:after="0" w:line="240" w:lineRule="auto"/>
        <w:jc w:val="both"/>
        <w:rPr>
          <w:rFonts w:ascii="Times New Roman" w:hAnsi="Times New Roman" w:cs="Times New Roman"/>
          <w:sz w:val="24"/>
          <w:szCs w:val="24"/>
        </w:rPr>
      </w:pPr>
      <w:r w:rsidRPr="0098397B">
        <w:rPr>
          <w:rFonts w:ascii="Times New Roman" w:hAnsi="Times New Roman" w:cs="Times New Roman"/>
          <w:sz w:val="24"/>
          <w:szCs w:val="24"/>
        </w:rPr>
        <w:t xml:space="preserve">NEXT GEN POWER PRIVATE LIMITED </w:t>
      </w:r>
      <w:r w:rsidRPr="0098397B">
        <w:rPr>
          <w:rFonts w:ascii="Times New Roman" w:hAnsi="Times New Roman" w:cs="Times New Roman"/>
          <w:sz w:val="24"/>
          <w:szCs w:val="24"/>
        </w:rPr>
        <w:tab/>
      </w:r>
      <w:r w:rsidRPr="0098397B">
        <w:rPr>
          <w:rFonts w:ascii="Times New Roman" w:hAnsi="Times New Roman" w:cs="Times New Roman"/>
          <w:sz w:val="24"/>
          <w:szCs w:val="24"/>
        </w:rPr>
        <w:tab/>
      </w:r>
      <w:r w:rsidRPr="0098397B">
        <w:rPr>
          <w:rFonts w:ascii="Times New Roman" w:hAnsi="Times New Roman" w:cs="Times New Roman"/>
          <w:sz w:val="24"/>
          <w:szCs w:val="24"/>
        </w:rPr>
        <w:tab/>
      </w:r>
    </w:p>
    <w:p w:rsidR="00966C59" w:rsidRPr="0098397B" w:rsidRDefault="0098397B" w:rsidP="009839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66C59" w:rsidRPr="0098397B">
        <w:rPr>
          <w:rFonts w:ascii="Times New Roman" w:hAnsi="Times New Roman" w:cs="Times New Roman"/>
          <w:sz w:val="24"/>
          <w:szCs w:val="24"/>
        </w:rPr>
        <w:t xml:space="preserve">nd </w:t>
      </w:r>
    </w:p>
    <w:p w:rsidR="007554AA" w:rsidRPr="0098397B" w:rsidRDefault="007554AA" w:rsidP="0098397B">
      <w:pPr>
        <w:spacing w:after="0" w:line="240" w:lineRule="auto"/>
        <w:jc w:val="both"/>
        <w:rPr>
          <w:rFonts w:ascii="Times New Roman" w:hAnsi="Times New Roman" w:cs="Times New Roman"/>
          <w:sz w:val="24"/>
          <w:szCs w:val="24"/>
        </w:rPr>
      </w:pPr>
      <w:r w:rsidRPr="0098397B">
        <w:rPr>
          <w:rFonts w:ascii="Times New Roman" w:hAnsi="Times New Roman" w:cs="Times New Roman"/>
          <w:sz w:val="24"/>
          <w:szCs w:val="24"/>
        </w:rPr>
        <w:t xml:space="preserve">NCD COAL MINING                                                                    </w:t>
      </w:r>
    </w:p>
    <w:p w:rsidR="007554AA" w:rsidRPr="0098397B" w:rsidRDefault="0098397B" w:rsidP="009839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554AA" w:rsidRPr="0098397B">
        <w:rPr>
          <w:rFonts w:ascii="Times New Roman" w:hAnsi="Times New Roman" w:cs="Times New Roman"/>
          <w:sz w:val="24"/>
          <w:szCs w:val="24"/>
        </w:rPr>
        <w:t>nd</w:t>
      </w:r>
    </w:p>
    <w:p w:rsidR="007554AA" w:rsidRPr="0098397B" w:rsidRDefault="007554AA" w:rsidP="0098397B">
      <w:pPr>
        <w:spacing w:after="0" w:line="240" w:lineRule="auto"/>
        <w:jc w:val="both"/>
        <w:rPr>
          <w:rFonts w:ascii="Times New Roman" w:hAnsi="Times New Roman" w:cs="Times New Roman"/>
          <w:sz w:val="24"/>
          <w:szCs w:val="24"/>
        </w:rPr>
      </w:pPr>
      <w:r w:rsidRPr="0098397B">
        <w:rPr>
          <w:rFonts w:ascii="Times New Roman" w:hAnsi="Times New Roman" w:cs="Times New Roman"/>
          <w:sz w:val="24"/>
          <w:szCs w:val="24"/>
        </w:rPr>
        <w:t xml:space="preserve">AURORA RESOURCES MDCC     </w:t>
      </w:r>
      <w:r w:rsidRPr="0098397B">
        <w:rPr>
          <w:rFonts w:ascii="Times New Roman" w:hAnsi="Times New Roman" w:cs="Times New Roman"/>
          <w:sz w:val="24"/>
          <w:szCs w:val="24"/>
        </w:rPr>
        <w:tab/>
      </w:r>
      <w:r w:rsidRPr="0098397B">
        <w:rPr>
          <w:rFonts w:ascii="Times New Roman" w:hAnsi="Times New Roman" w:cs="Times New Roman"/>
          <w:sz w:val="24"/>
          <w:szCs w:val="24"/>
        </w:rPr>
        <w:tab/>
      </w:r>
      <w:r w:rsidRPr="0098397B">
        <w:rPr>
          <w:rFonts w:ascii="Times New Roman" w:hAnsi="Times New Roman" w:cs="Times New Roman"/>
          <w:sz w:val="24"/>
          <w:szCs w:val="24"/>
        </w:rPr>
        <w:tab/>
      </w:r>
      <w:r w:rsidRPr="0098397B">
        <w:rPr>
          <w:rFonts w:ascii="Times New Roman" w:hAnsi="Times New Roman" w:cs="Times New Roman"/>
          <w:sz w:val="24"/>
          <w:szCs w:val="24"/>
        </w:rPr>
        <w:tab/>
      </w:r>
    </w:p>
    <w:p w:rsidR="007554AA" w:rsidRPr="0098397B" w:rsidRDefault="0098397B" w:rsidP="009839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554AA" w:rsidRPr="0098397B">
        <w:rPr>
          <w:rFonts w:ascii="Times New Roman" w:hAnsi="Times New Roman" w:cs="Times New Roman"/>
          <w:sz w:val="24"/>
          <w:szCs w:val="24"/>
        </w:rPr>
        <w:t>nd</w:t>
      </w:r>
    </w:p>
    <w:p w:rsidR="00D6535F" w:rsidRDefault="007554AA" w:rsidP="00D6535F">
      <w:pPr>
        <w:spacing w:after="0" w:line="240" w:lineRule="auto"/>
        <w:jc w:val="both"/>
        <w:rPr>
          <w:rFonts w:ascii="Times New Roman" w:hAnsi="Times New Roman" w:cs="Times New Roman"/>
          <w:sz w:val="24"/>
          <w:szCs w:val="24"/>
        </w:rPr>
      </w:pPr>
      <w:r w:rsidRPr="0098397B">
        <w:rPr>
          <w:rFonts w:ascii="Times New Roman" w:hAnsi="Times New Roman" w:cs="Times New Roman"/>
          <w:sz w:val="24"/>
          <w:szCs w:val="24"/>
        </w:rPr>
        <w:t xml:space="preserve">MINERALS MARKETING CORPORATION OF ZIMBABWE </w:t>
      </w:r>
      <w:r w:rsidRPr="0098397B">
        <w:rPr>
          <w:rFonts w:ascii="Times New Roman" w:hAnsi="Times New Roman" w:cs="Times New Roman"/>
          <w:sz w:val="24"/>
          <w:szCs w:val="24"/>
        </w:rPr>
        <w:tab/>
      </w:r>
    </w:p>
    <w:p w:rsidR="00D6535F" w:rsidRDefault="00D6535F" w:rsidP="00D6535F">
      <w:pPr>
        <w:spacing w:after="0" w:line="240" w:lineRule="auto"/>
        <w:jc w:val="both"/>
        <w:rPr>
          <w:rFonts w:ascii="Times New Roman" w:hAnsi="Times New Roman" w:cs="Times New Roman"/>
          <w:sz w:val="24"/>
          <w:szCs w:val="24"/>
        </w:rPr>
      </w:pPr>
    </w:p>
    <w:p w:rsidR="00D6535F" w:rsidRDefault="00D6535F" w:rsidP="00D653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6535F" w:rsidRDefault="00D6535F" w:rsidP="00D653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 J</w:t>
      </w:r>
    </w:p>
    <w:p w:rsidR="00775035" w:rsidRDefault="00D6535F" w:rsidP="00D653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775035">
        <w:rPr>
          <w:rFonts w:ascii="Times New Roman" w:hAnsi="Times New Roman" w:cs="Times New Roman"/>
          <w:sz w:val="24"/>
          <w:szCs w:val="24"/>
        </w:rPr>
        <w:t>23 and 27 July 2021</w:t>
      </w:r>
    </w:p>
    <w:p w:rsidR="00D6535F" w:rsidRDefault="00D6535F" w:rsidP="00D6535F">
      <w:pPr>
        <w:spacing w:after="0" w:line="240" w:lineRule="auto"/>
        <w:jc w:val="both"/>
        <w:rPr>
          <w:rFonts w:ascii="Times New Roman" w:hAnsi="Times New Roman" w:cs="Times New Roman"/>
          <w:sz w:val="24"/>
          <w:szCs w:val="24"/>
        </w:rPr>
      </w:pPr>
    </w:p>
    <w:p w:rsidR="00D6535F" w:rsidRPr="00D6535F" w:rsidRDefault="00D6535F" w:rsidP="00D6535F">
      <w:pPr>
        <w:spacing w:after="0" w:line="240" w:lineRule="auto"/>
        <w:jc w:val="both"/>
        <w:rPr>
          <w:rFonts w:ascii="Times New Roman" w:hAnsi="Times New Roman" w:cs="Times New Roman"/>
          <w:sz w:val="24"/>
          <w:szCs w:val="24"/>
        </w:rPr>
      </w:pPr>
    </w:p>
    <w:p w:rsidR="009E5252" w:rsidRPr="0098397B" w:rsidRDefault="009E5252" w:rsidP="009E525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w:t>
      </w:r>
      <w:r w:rsidRPr="0098397B">
        <w:rPr>
          <w:rFonts w:ascii="Times New Roman" w:hAnsi="Times New Roman" w:cs="Times New Roman"/>
          <w:b/>
          <w:sz w:val="24"/>
          <w:szCs w:val="24"/>
        </w:rPr>
        <w:t>rgent chamber application</w:t>
      </w:r>
    </w:p>
    <w:p w:rsidR="0098397B" w:rsidRDefault="0098397B" w:rsidP="0098397B">
      <w:pPr>
        <w:spacing w:after="0" w:line="360" w:lineRule="auto"/>
        <w:jc w:val="both"/>
        <w:rPr>
          <w:rFonts w:ascii="Times New Roman" w:hAnsi="Times New Roman" w:cs="Times New Roman"/>
          <w:sz w:val="24"/>
          <w:szCs w:val="24"/>
        </w:rPr>
      </w:pPr>
    </w:p>
    <w:p w:rsidR="00BB7ADB" w:rsidRPr="0098397B" w:rsidRDefault="00BB7ADB" w:rsidP="00D6535F">
      <w:pPr>
        <w:spacing w:after="0" w:line="240" w:lineRule="auto"/>
        <w:jc w:val="both"/>
        <w:rPr>
          <w:rFonts w:ascii="Times New Roman" w:hAnsi="Times New Roman" w:cs="Times New Roman"/>
          <w:sz w:val="24"/>
          <w:szCs w:val="24"/>
        </w:rPr>
      </w:pPr>
      <w:r w:rsidRPr="009E5252">
        <w:rPr>
          <w:rFonts w:ascii="Times New Roman" w:hAnsi="Times New Roman" w:cs="Times New Roman"/>
          <w:i/>
          <w:sz w:val="24"/>
          <w:szCs w:val="24"/>
        </w:rPr>
        <w:t>B.C</w:t>
      </w:r>
      <w:r w:rsidR="009E5252" w:rsidRPr="009E5252">
        <w:rPr>
          <w:rFonts w:ascii="Times New Roman" w:hAnsi="Times New Roman" w:cs="Times New Roman"/>
          <w:i/>
          <w:sz w:val="24"/>
          <w:szCs w:val="24"/>
        </w:rPr>
        <w:t>hipadza</w:t>
      </w:r>
      <w:r w:rsidR="009E5252">
        <w:rPr>
          <w:rFonts w:ascii="Times New Roman" w:hAnsi="Times New Roman" w:cs="Times New Roman"/>
          <w:sz w:val="24"/>
          <w:szCs w:val="24"/>
        </w:rPr>
        <w:t>,</w:t>
      </w:r>
      <w:r w:rsidR="009E5252" w:rsidRPr="0098397B">
        <w:rPr>
          <w:rFonts w:ascii="Times New Roman" w:hAnsi="Times New Roman" w:cs="Times New Roman"/>
          <w:sz w:val="24"/>
          <w:szCs w:val="24"/>
        </w:rPr>
        <w:t xml:space="preserve"> </w:t>
      </w:r>
      <w:r w:rsidRPr="0098397B">
        <w:rPr>
          <w:rFonts w:ascii="Times New Roman" w:hAnsi="Times New Roman" w:cs="Times New Roman"/>
          <w:sz w:val="24"/>
          <w:szCs w:val="24"/>
        </w:rPr>
        <w:t xml:space="preserve">for </w:t>
      </w:r>
      <w:r w:rsidR="009E5252">
        <w:rPr>
          <w:rFonts w:ascii="Times New Roman" w:hAnsi="Times New Roman" w:cs="Times New Roman"/>
          <w:sz w:val="24"/>
          <w:szCs w:val="24"/>
        </w:rPr>
        <w:t>1</w:t>
      </w:r>
      <w:r w:rsidR="009E5252" w:rsidRPr="009E5252">
        <w:rPr>
          <w:rFonts w:ascii="Times New Roman" w:hAnsi="Times New Roman" w:cs="Times New Roman"/>
          <w:sz w:val="24"/>
          <w:szCs w:val="24"/>
          <w:vertAlign w:val="superscript"/>
        </w:rPr>
        <w:t>st</w:t>
      </w:r>
      <w:r w:rsidR="009E5252">
        <w:rPr>
          <w:rFonts w:ascii="Times New Roman" w:hAnsi="Times New Roman" w:cs="Times New Roman"/>
          <w:sz w:val="24"/>
          <w:szCs w:val="24"/>
        </w:rPr>
        <w:t xml:space="preserve"> applicant</w:t>
      </w:r>
    </w:p>
    <w:p w:rsidR="00BB7ADB" w:rsidRPr="0098397B" w:rsidRDefault="00BB7ADB" w:rsidP="00D6535F">
      <w:pPr>
        <w:spacing w:after="0" w:line="240" w:lineRule="auto"/>
        <w:jc w:val="both"/>
        <w:rPr>
          <w:rFonts w:ascii="Times New Roman" w:hAnsi="Times New Roman" w:cs="Times New Roman"/>
          <w:sz w:val="24"/>
          <w:szCs w:val="24"/>
        </w:rPr>
      </w:pPr>
      <w:r w:rsidRPr="009E5252">
        <w:rPr>
          <w:rFonts w:ascii="Times New Roman" w:hAnsi="Times New Roman" w:cs="Times New Roman"/>
          <w:i/>
          <w:sz w:val="24"/>
          <w:szCs w:val="24"/>
        </w:rPr>
        <w:t>T. M</w:t>
      </w:r>
      <w:r w:rsidR="009E5252" w:rsidRPr="009E5252">
        <w:rPr>
          <w:rFonts w:ascii="Times New Roman" w:hAnsi="Times New Roman" w:cs="Times New Roman"/>
          <w:i/>
          <w:sz w:val="24"/>
          <w:szCs w:val="24"/>
        </w:rPr>
        <w:t>adondo</w:t>
      </w:r>
      <w:r w:rsidR="009E5252">
        <w:rPr>
          <w:rFonts w:ascii="Times New Roman" w:hAnsi="Times New Roman" w:cs="Times New Roman"/>
          <w:sz w:val="24"/>
          <w:szCs w:val="24"/>
        </w:rPr>
        <w:t>, f</w:t>
      </w:r>
      <w:r w:rsidRPr="0098397B">
        <w:rPr>
          <w:rFonts w:ascii="Times New Roman" w:hAnsi="Times New Roman" w:cs="Times New Roman"/>
          <w:sz w:val="24"/>
          <w:szCs w:val="24"/>
        </w:rPr>
        <w:t xml:space="preserve">or </w:t>
      </w:r>
      <w:r w:rsidR="009E5252">
        <w:rPr>
          <w:rFonts w:ascii="Times New Roman" w:hAnsi="Times New Roman" w:cs="Times New Roman"/>
          <w:sz w:val="24"/>
          <w:szCs w:val="24"/>
        </w:rPr>
        <w:t>2</w:t>
      </w:r>
      <w:r w:rsidR="009E5252" w:rsidRPr="009E5252">
        <w:rPr>
          <w:rFonts w:ascii="Times New Roman" w:hAnsi="Times New Roman" w:cs="Times New Roman"/>
          <w:sz w:val="24"/>
          <w:szCs w:val="24"/>
          <w:vertAlign w:val="superscript"/>
        </w:rPr>
        <w:t>nd</w:t>
      </w:r>
      <w:r w:rsidR="009E5252">
        <w:rPr>
          <w:rFonts w:ascii="Times New Roman" w:hAnsi="Times New Roman" w:cs="Times New Roman"/>
          <w:sz w:val="24"/>
          <w:szCs w:val="24"/>
        </w:rPr>
        <w:t xml:space="preserve"> applicant</w:t>
      </w:r>
    </w:p>
    <w:p w:rsidR="00BB7ADB" w:rsidRPr="0098397B" w:rsidRDefault="00BB7ADB" w:rsidP="00D6535F">
      <w:pPr>
        <w:spacing w:after="0" w:line="240" w:lineRule="auto"/>
        <w:jc w:val="both"/>
        <w:rPr>
          <w:rFonts w:ascii="Times New Roman" w:hAnsi="Times New Roman" w:cs="Times New Roman"/>
          <w:sz w:val="24"/>
          <w:szCs w:val="24"/>
        </w:rPr>
      </w:pPr>
      <w:r w:rsidRPr="009E5252">
        <w:rPr>
          <w:rFonts w:ascii="Times New Roman" w:hAnsi="Times New Roman" w:cs="Times New Roman"/>
          <w:i/>
          <w:sz w:val="24"/>
          <w:szCs w:val="24"/>
        </w:rPr>
        <w:t>T. C</w:t>
      </w:r>
      <w:r w:rsidR="009E5252" w:rsidRPr="009E5252">
        <w:rPr>
          <w:rFonts w:ascii="Times New Roman" w:hAnsi="Times New Roman" w:cs="Times New Roman"/>
          <w:i/>
          <w:sz w:val="24"/>
          <w:szCs w:val="24"/>
        </w:rPr>
        <w:t>hinyoka</w:t>
      </w:r>
      <w:r w:rsidR="009E5252">
        <w:rPr>
          <w:rFonts w:ascii="Times New Roman" w:hAnsi="Times New Roman" w:cs="Times New Roman"/>
          <w:i/>
          <w:sz w:val="24"/>
          <w:szCs w:val="24"/>
        </w:rPr>
        <w:t xml:space="preserve">, </w:t>
      </w:r>
      <w:r w:rsidR="009E5252">
        <w:rPr>
          <w:rFonts w:ascii="Times New Roman" w:hAnsi="Times New Roman" w:cs="Times New Roman"/>
          <w:sz w:val="24"/>
          <w:szCs w:val="24"/>
        </w:rPr>
        <w:t xml:space="preserve">for </w:t>
      </w:r>
      <w:r w:rsidR="00D6535F">
        <w:rPr>
          <w:rFonts w:ascii="Times New Roman" w:hAnsi="Times New Roman" w:cs="Times New Roman"/>
          <w:sz w:val="24"/>
          <w:szCs w:val="24"/>
        </w:rPr>
        <w:t>1</w:t>
      </w:r>
      <w:r w:rsidR="00D6535F" w:rsidRPr="009E5252">
        <w:rPr>
          <w:rFonts w:ascii="Times New Roman" w:hAnsi="Times New Roman" w:cs="Times New Roman"/>
          <w:sz w:val="24"/>
          <w:szCs w:val="24"/>
          <w:vertAlign w:val="superscript"/>
        </w:rPr>
        <w:t>st</w:t>
      </w:r>
      <w:r w:rsidR="00D6535F">
        <w:rPr>
          <w:rFonts w:ascii="Times New Roman" w:hAnsi="Times New Roman" w:cs="Times New Roman"/>
          <w:sz w:val="24"/>
          <w:szCs w:val="24"/>
        </w:rPr>
        <w:t xml:space="preserve"> respondent</w:t>
      </w:r>
    </w:p>
    <w:p w:rsidR="009E5252" w:rsidRDefault="00BB7ADB" w:rsidP="00D6535F">
      <w:pPr>
        <w:spacing w:after="0" w:line="240" w:lineRule="auto"/>
        <w:jc w:val="both"/>
        <w:rPr>
          <w:rFonts w:ascii="Times New Roman" w:hAnsi="Times New Roman" w:cs="Times New Roman"/>
          <w:sz w:val="24"/>
          <w:szCs w:val="24"/>
        </w:rPr>
      </w:pPr>
      <w:r w:rsidRPr="009E5252">
        <w:rPr>
          <w:rFonts w:ascii="Times New Roman" w:hAnsi="Times New Roman" w:cs="Times New Roman"/>
          <w:i/>
          <w:sz w:val="24"/>
          <w:szCs w:val="24"/>
        </w:rPr>
        <w:t>N.C</w:t>
      </w:r>
      <w:r w:rsidR="009E5252" w:rsidRPr="009E5252">
        <w:rPr>
          <w:rFonts w:ascii="Times New Roman" w:hAnsi="Times New Roman" w:cs="Times New Roman"/>
          <w:i/>
          <w:sz w:val="24"/>
          <w:szCs w:val="24"/>
        </w:rPr>
        <w:t>hagwiza</w:t>
      </w:r>
      <w:r w:rsidR="009E5252">
        <w:rPr>
          <w:rFonts w:ascii="Times New Roman" w:hAnsi="Times New Roman" w:cs="Times New Roman"/>
          <w:i/>
          <w:sz w:val="24"/>
          <w:szCs w:val="24"/>
        </w:rPr>
        <w:t>,</w:t>
      </w:r>
      <w:r w:rsidRPr="0098397B">
        <w:rPr>
          <w:rFonts w:ascii="Times New Roman" w:hAnsi="Times New Roman" w:cs="Times New Roman"/>
          <w:sz w:val="24"/>
          <w:szCs w:val="24"/>
        </w:rPr>
        <w:t xml:space="preserve"> for</w:t>
      </w:r>
      <w:r w:rsidR="009E5252">
        <w:rPr>
          <w:rFonts w:ascii="Times New Roman" w:hAnsi="Times New Roman" w:cs="Times New Roman"/>
          <w:sz w:val="24"/>
          <w:szCs w:val="24"/>
        </w:rPr>
        <w:t xml:space="preserve"> </w:t>
      </w:r>
      <w:r w:rsidR="00D54C97">
        <w:rPr>
          <w:rFonts w:ascii="Times New Roman" w:hAnsi="Times New Roman" w:cs="Times New Roman"/>
          <w:sz w:val="24"/>
          <w:szCs w:val="24"/>
        </w:rPr>
        <w:t>2</w:t>
      </w:r>
      <w:r w:rsidR="00D54C97" w:rsidRPr="00D54C97">
        <w:rPr>
          <w:rFonts w:ascii="Times New Roman" w:hAnsi="Times New Roman" w:cs="Times New Roman"/>
          <w:sz w:val="24"/>
          <w:szCs w:val="24"/>
          <w:vertAlign w:val="superscript"/>
        </w:rPr>
        <w:t>nd</w:t>
      </w:r>
      <w:r w:rsidR="00D54C97">
        <w:rPr>
          <w:rFonts w:ascii="Times New Roman" w:hAnsi="Times New Roman" w:cs="Times New Roman"/>
          <w:sz w:val="24"/>
          <w:szCs w:val="24"/>
        </w:rPr>
        <w:t xml:space="preserve"> respondent</w:t>
      </w:r>
    </w:p>
    <w:p w:rsidR="00447478" w:rsidRDefault="00447478" w:rsidP="0098397B">
      <w:pPr>
        <w:spacing w:after="0" w:line="360" w:lineRule="auto"/>
        <w:jc w:val="both"/>
        <w:rPr>
          <w:rFonts w:ascii="Times New Roman" w:hAnsi="Times New Roman" w:cs="Times New Roman"/>
          <w:sz w:val="24"/>
          <w:szCs w:val="24"/>
        </w:rPr>
      </w:pPr>
    </w:p>
    <w:p w:rsidR="00447478" w:rsidRDefault="00440F5F" w:rsidP="009839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6535F">
        <w:rPr>
          <w:rFonts w:ascii="Times New Roman" w:hAnsi="Times New Roman" w:cs="Times New Roman"/>
          <w:sz w:val="24"/>
          <w:szCs w:val="24"/>
        </w:rPr>
        <w:t>MUNANGATI-</w:t>
      </w:r>
      <w:r>
        <w:rPr>
          <w:rFonts w:ascii="Times New Roman" w:hAnsi="Times New Roman" w:cs="Times New Roman"/>
          <w:sz w:val="24"/>
          <w:szCs w:val="24"/>
        </w:rPr>
        <w:t>MANO</w:t>
      </w:r>
      <w:r w:rsidR="00775035">
        <w:rPr>
          <w:rFonts w:ascii="Times New Roman" w:hAnsi="Times New Roman" w:cs="Times New Roman"/>
          <w:sz w:val="24"/>
          <w:szCs w:val="24"/>
        </w:rPr>
        <w:t xml:space="preserve">NGWA </w:t>
      </w:r>
      <w:r w:rsidR="00C46457">
        <w:rPr>
          <w:rFonts w:ascii="Times New Roman" w:hAnsi="Times New Roman" w:cs="Times New Roman"/>
          <w:sz w:val="24"/>
          <w:szCs w:val="24"/>
        </w:rPr>
        <w:t>J:</w:t>
      </w:r>
      <w:r w:rsidR="00447478">
        <w:rPr>
          <w:rFonts w:ascii="Times New Roman" w:hAnsi="Times New Roman" w:cs="Times New Roman"/>
          <w:sz w:val="24"/>
          <w:szCs w:val="24"/>
        </w:rPr>
        <w:t xml:space="preserve"> The applicants approached this court on an urgent basis seeking the following relief:</w:t>
      </w:r>
    </w:p>
    <w:p w:rsidR="005231E4" w:rsidRDefault="005231E4" w:rsidP="006410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25290">
        <w:rPr>
          <w:rFonts w:ascii="Times New Roman" w:hAnsi="Times New Roman" w:cs="Times New Roman"/>
          <w:sz w:val="24"/>
          <w:szCs w:val="24"/>
        </w:rPr>
        <w:t>“</w:t>
      </w:r>
      <w:r w:rsidR="001410F0" w:rsidRPr="001410F0">
        <w:rPr>
          <w:rFonts w:ascii="Times New Roman" w:hAnsi="Times New Roman" w:cs="Times New Roman"/>
          <w:sz w:val="24"/>
          <w:szCs w:val="24"/>
          <w:u w:val="single"/>
        </w:rPr>
        <w:t>TERMS OF FINAL ORDER SOUGHT</w:t>
      </w:r>
    </w:p>
    <w:p w:rsidR="005231E4" w:rsidRDefault="005231E4" w:rsidP="006410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That you show cause to the Honourable Court why a final order should not be made in the following terms-</w:t>
      </w:r>
    </w:p>
    <w:p w:rsidR="005231E4" w:rsidRDefault="005231E4" w:rsidP="0064109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1</w:t>
      </w:r>
      <w:r w:rsidRPr="005231E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231E4">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be and are hereby dec</w:t>
      </w:r>
      <w:r w:rsidR="00AF3895">
        <w:rPr>
          <w:rFonts w:ascii="Times New Roman" w:hAnsi="Times New Roman" w:cs="Times New Roman"/>
          <w:sz w:val="24"/>
          <w:szCs w:val="24"/>
        </w:rPr>
        <w:t>l</w:t>
      </w:r>
      <w:r>
        <w:rPr>
          <w:rFonts w:ascii="Times New Roman" w:hAnsi="Times New Roman" w:cs="Times New Roman"/>
          <w:sz w:val="24"/>
          <w:szCs w:val="24"/>
        </w:rPr>
        <w:t xml:space="preserve">ared the rightful owners </w:t>
      </w:r>
      <w:r w:rsidR="00825290">
        <w:rPr>
          <w:rFonts w:ascii="Times New Roman" w:hAnsi="Times New Roman" w:cs="Times New Roman"/>
          <w:sz w:val="24"/>
          <w:szCs w:val="24"/>
        </w:rPr>
        <w:t>o</w:t>
      </w:r>
      <w:r>
        <w:rPr>
          <w:rFonts w:ascii="Times New Roman" w:hAnsi="Times New Roman" w:cs="Times New Roman"/>
          <w:sz w:val="24"/>
          <w:szCs w:val="24"/>
        </w:rPr>
        <w:t>f the iron ores described as +</w:t>
      </w:r>
      <w:r w:rsidR="00775035">
        <w:rPr>
          <w:rFonts w:ascii="Times New Roman" w:hAnsi="Times New Roman" w:cs="Times New Roman"/>
          <w:sz w:val="24"/>
          <w:szCs w:val="24"/>
        </w:rPr>
        <w:t>/- five</w:t>
      </w:r>
      <w:r>
        <w:rPr>
          <w:rFonts w:ascii="Times New Roman" w:hAnsi="Times New Roman" w:cs="Times New Roman"/>
          <w:sz w:val="24"/>
          <w:szCs w:val="24"/>
        </w:rPr>
        <w:t xml:space="preserve"> million tones </w:t>
      </w:r>
      <w:r w:rsidR="00775035">
        <w:rPr>
          <w:rFonts w:ascii="Times New Roman" w:hAnsi="Times New Roman" w:cs="Times New Roman"/>
          <w:sz w:val="24"/>
          <w:szCs w:val="24"/>
        </w:rPr>
        <w:t>and +</w:t>
      </w:r>
      <w:r w:rsidR="00CE2AC4">
        <w:rPr>
          <w:rFonts w:ascii="Times New Roman" w:hAnsi="Times New Roman" w:cs="Times New Roman"/>
          <w:sz w:val="24"/>
          <w:szCs w:val="24"/>
        </w:rPr>
        <w:t>/- 200 000 tonn</w:t>
      </w:r>
      <w:r w:rsidR="00AF3895">
        <w:rPr>
          <w:rFonts w:ascii="Times New Roman" w:hAnsi="Times New Roman" w:cs="Times New Roman"/>
          <w:sz w:val="24"/>
          <w:szCs w:val="24"/>
        </w:rPr>
        <w:t>es of iron</w:t>
      </w:r>
      <w:r>
        <w:rPr>
          <w:rFonts w:ascii="Times New Roman" w:hAnsi="Times New Roman" w:cs="Times New Roman"/>
          <w:sz w:val="24"/>
          <w:szCs w:val="24"/>
        </w:rPr>
        <w:t xml:space="preserve"> ore fines stockpile </w:t>
      </w:r>
      <w:r w:rsidR="00AF3895">
        <w:rPr>
          <w:rFonts w:ascii="Times New Roman" w:hAnsi="Times New Roman" w:cs="Times New Roman"/>
          <w:sz w:val="24"/>
          <w:szCs w:val="24"/>
        </w:rPr>
        <w:t>situate</w:t>
      </w:r>
      <w:r>
        <w:rPr>
          <w:rFonts w:ascii="Times New Roman" w:hAnsi="Times New Roman" w:cs="Times New Roman"/>
          <w:sz w:val="24"/>
          <w:szCs w:val="24"/>
        </w:rPr>
        <w:t xml:space="preserve"> at Mukwakwe Railway siding </w:t>
      </w:r>
      <w:r w:rsidR="00825290">
        <w:rPr>
          <w:rFonts w:ascii="Times New Roman" w:hAnsi="Times New Roman" w:cs="Times New Roman"/>
          <w:sz w:val="24"/>
          <w:szCs w:val="24"/>
        </w:rPr>
        <w:t>i</w:t>
      </w:r>
      <w:r>
        <w:rPr>
          <w:rFonts w:ascii="Times New Roman" w:hAnsi="Times New Roman" w:cs="Times New Roman"/>
          <w:sz w:val="24"/>
          <w:szCs w:val="24"/>
        </w:rPr>
        <w:t>n Buchwa.</w:t>
      </w:r>
    </w:p>
    <w:p w:rsidR="005231E4" w:rsidRDefault="005231E4" w:rsidP="0064109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Tripartite Agreement </w:t>
      </w:r>
      <w:r w:rsidR="00AA39CC">
        <w:rPr>
          <w:rFonts w:ascii="Times New Roman" w:hAnsi="Times New Roman" w:cs="Times New Roman"/>
          <w:sz w:val="24"/>
          <w:szCs w:val="24"/>
        </w:rPr>
        <w:t>entered</w:t>
      </w:r>
      <w:r>
        <w:rPr>
          <w:rFonts w:ascii="Times New Roman" w:hAnsi="Times New Roman" w:cs="Times New Roman"/>
          <w:sz w:val="24"/>
          <w:szCs w:val="24"/>
        </w:rPr>
        <w:t xml:space="preserve"> into by and between the 1</w:t>
      </w:r>
      <w:r w:rsidRPr="005231E4">
        <w:rPr>
          <w:rFonts w:ascii="Times New Roman" w:hAnsi="Times New Roman" w:cs="Times New Roman"/>
          <w:sz w:val="24"/>
          <w:szCs w:val="24"/>
          <w:vertAlign w:val="superscript"/>
        </w:rPr>
        <w:t>st</w:t>
      </w:r>
      <w:r>
        <w:rPr>
          <w:rFonts w:ascii="Times New Roman" w:hAnsi="Times New Roman" w:cs="Times New Roman"/>
          <w:sz w:val="24"/>
          <w:szCs w:val="24"/>
        </w:rPr>
        <w:t>, 3</w:t>
      </w:r>
      <w:r w:rsidRPr="005231E4">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5231E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be and is hereby </w:t>
      </w:r>
      <w:r w:rsidR="00825290">
        <w:rPr>
          <w:rFonts w:ascii="Times New Roman" w:hAnsi="Times New Roman" w:cs="Times New Roman"/>
          <w:sz w:val="24"/>
          <w:szCs w:val="24"/>
        </w:rPr>
        <w:t>declared</w:t>
      </w:r>
      <w:r>
        <w:rPr>
          <w:rFonts w:ascii="Times New Roman" w:hAnsi="Times New Roman" w:cs="Times New Roman"/>
          <w:sz w:val="24"/>
          <w:szCs w:val="24"/>
        </w:rPr>
        <w:t xml:space="preserve"> null and void and of not force or effect.</w:t>
      </w:r>
    </w:p>
    <w:p w:rsidR="005231E4" w:rsidRDefault="005231E4" w:rsidP="0064109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1</w:t>
      </w:r>
      <w:r w:rsidRPr="005231E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231E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 employees, agents, and or anyone acting on their </w:t>
      </w:r>
      <w:r w:rsidR="00825290">
        <w:rPr>
          <w:rFonts w:ascii="Times New Roman" w:hAnsi="Times New Roman" w:cs="Times New Roman"/>
          <w:sz w:val="24"/>
          <w:szCs w:val="24"/>
        </w:rPr>
        <w:t>behalf</w:t>
      </w:r>
      <w:r>
        <w:rPr>
          <w:rFonts w:ascii="Times New Roman" w:hAnsi="Times New Roman" w:cs="Times New Roman"/>
          <w:sz w:val="24"/>
          <w:szCs w:val="24"/>
        </w:rPr>
        <w:t xml:space="preserve"> be and are hereby </w:t>
      </w:r>
      <w:r w:rsidR="00825290">
        <w:rPr>
          <w:rFonts w:ascii="Times New Roman" w:hAnsi="Times New Roman" w:cs="Times New Roman"/>
          <w:sz w:val="24"/>
          <w:szCs w:val="24"/>
        </w:rPr>
        <w:t>ordered</w:t>
      </w:r>
      <w:r>
        <w:rPr>
          <w:rFonts w:ascii="Times New Roman" w:hAnsi="Times New Roman" w:cs="Times New Roman"/>
          <w:sz w:val="24"/>
          <w:szCs w:val="24"/>
        </w:rPr>
        <w:t xml:space="preserve"> to stop occupying, processing, removing and transporting for export 1</w:t>
      </w:r>
      <w:r w:rsidRPr="005231E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231E4">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w:t>
      </w:r>
      <w:r w:rsidR="00825290">
        <w:rPr>
          <w:rFonts w:ascii="Times New Roman" w:hAnsi="Times New Roman" w:cs="Times New Roman"/>
          <w:sz w:val="24"/>
          <w:szCs w:val="24"/>
        </w:rPr>
        <w:t>iron</w:t>
      </w:r>
      <w:r>
        <w:rPr>
          <w:rFonts w:ascii="Times New Roman" w:hAnsi="Times New Roman" w:cs="Times New Roman"/>
          <w:sz w:val="24"/>
          <w:szCs w:val="24"/>
        </w:rPr>
        <w:t xml:space="preserve"> ore stock pile situate at Mukwakwe </w:t>
      </w:r>
      <w:r w:rsidR="00825290">
        <w:rPr>
          <w:rFonts w:ascii="Times New Roman" w:hAnsi="Times New Roman" w:cs="Times New Roman"/>
          <w:sz w:val="24"/>
          <w:szCs w:val="24"/>
        </w:rPr>
        <w:t>Railway siding in Buchwa</w:t>
      </w:r>
      <w:r>
        <w:rPr>
          <w:rFonts w:ascii="Times New Roman" w:hAnsi="Times New Roman" w:cs="Times New Roman"/>
          <w:sz w:val="24"/>
          <w:szCs w:val="24"/>
        </w:rPr>
        <w:t xml:space="preserve"> and to restore to 1</w:t>
      </w:r>
      <w:r w:rsidRPr="005231E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231E4">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any tonnage that they have </w:t>
      </w:r>
      <w:r w:rsidR="00825290">
        <w:rPr>
          <w:rFonts w:ascii="Times New Roman" w:hAnsi="Times New Roman" w:cs="Times New Roman"/>
          <w:sz w:val="24"/>
          <w:szCs w:val="24"/>
        </w:rPr>
        <w:t xml:space="preserve">already </w:t>
      </w:r>
      <w:r w:rsidR="0064109B">
        <w:rPr>
          <w:rFonts w:ascii="Times New Roman" w:hAnsi="Times New Roman" w:cs="Times New Roman"/>
          <w:sz w:val="24"/>
          <w:szCs w:val="24"/>
        </w:rPr>
        <w:t>processed</w:t>
      </w:r>
      <w:r>
        <w:rPr>
          <w:rFonts w:ascii="Times New Roman" w:hAnsi="Times New Roman" w:cs="Times New Roman"/>
          <w:sz w:val="24"/>
          <w:szCs w:val="24"/>
        </w:rPr>
        <w:t xml:space="preserve"> from the stock pile.</w:t>
      </w:r>
    </w:p>
    <w:p w:rsidR="005231E4" w:rsidRDefault="005231E4" w:rsidP="0064109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4</w:t>
      </w:r>
      <w:r w:rsidRPr="005231E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be and is </w:t>
      </w:r>
      <w:r w:rsidR="00825290">
        <w:rPr>
          <w:rFonts w:ascii="Times New Roman" w:hAnsi="Times New Roman" w:cs="Times New Roman"/>
          <w:sz w:val="24"/>
          <w:szCs w:val="24"/>
        </w:rPr>
        <w:t xml:space="preserve">hereby ordered </w:t>
      </w:r>
      <w:r w:rsidR="00775035">
        <w:rPr>
          <w:rFonts w:ascii="Times New Roman" w:hAnsi="Times New Roman" w:cs="Times New Roman"/>
          <w:sz w:val="24"/>
          <w:szCs w:val="24"/>
        </w:rPr>
        <w:t xml:space="preserve">not </w:t>
      </w:r>
      <w:r w:rsidR="00825290">
        <w:rPr>
          <w:rFonts w:ascii="Times New Roman" w:hAnsi="Times New Roman" w:cs="Times New Roman"/>
          <w:sz w:val="24"/>
          <w:szCs w:val="24"/>
        </w:rPr>
        <w:t xml:space="preserve">to </w:t>
      </w:r>
      <w:r>
        <w:rPr>
          <w:rFonts w:ascii="Times New Roman" w:hAnsi="Times New Roman" w:cs="Times New Roman"/>
          <w:sz w:val="24"/>
          <w:szCs w:val="24"/>
        </w:rPr>
        <w:t>process an</w:t>
      </w:r>
      <w:r w:rsidR="00775035">
        <w:rPr>
          <w:rFonts w:ascii="Times New Roman" w:hAnsi="Times New Roman" w:cs="Times New Roman"/>
          <w:sz w:val="24"/>
          <w:szCs w:val="24"/>
        </w:rPr>
        <w:t>d issue any export permit to 1</w:t>
      </w:r>
      <w:r w:rsidR="00775035" w:rsidRPr="00775035">
        <w:rPr>
          <w:rFonts w:ascii="Times New Roman" w:hAnsi="Times New Roman" w:cs="Times New Roman"/>
          <w:sz w:val="24"/>
          <w:szCs w:val="24"/>
          <w:vertAlign w:val="superscript"/>
        </w:rPr>
        <w:t>st</w:t>
      </w:r>
      <w:r w:rsidR="00775035">
        <w:rPr>
          <w:rFonts w:ascii="Times New Roman" w:hAnsi="Times New Roman" w:cs="Times New Roman"/>
          <w:sz w:val="24"/>
          <w:szCs w:val="24"/>
        </w:rPr>
        <w:t xml:space="preserve"> </w:t>
      </w:r>
      <w:r>
        <w:rPr>
          <w:rFonts w:ascii="Times New Roman" w:hAnsi="Times New Roman" w:cs="Times New Roman"/>
          <w:sz w:val="24"/>
          <w:szCs w:val="24"/>
        </w:rPr>
        <w:t>and 2</w:t>
      </w:r>
      <w:r w:rsidRPr="005231E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775035">
        <w:rPr>
          <w:rFonts w:ascii="Times New Roman" w:hAnsi="Times New Roman" w:cs="Times New Roman"/>
          <w:sz w:val="24"/>
          <w:szCs w:val="24"/>
        </w:rPr>
        <w:t>s</w:t>
      </w:r>
      <w:r>
        <w:rPr>
          <w:rFonts w:ascii="Times New Roman" w:hAnsi="Times New Roman" w:cs="Times New Roman"/>
          <w:sz w:val="24"/>
          <w:szCs w:val="24"/>
        </w:rPr>
        <w:t xml:space="preserve">, their employees, agents, and or anyone acting on their </w:t>
      </w:r>
      <w:r w:rsidR="00825290">
        <w:rPr>
          <w:rFonts w:ascii="Times New Roman" w:hAnsi="Times New Roman" w:cs="Times New Roman"/>
          <w:sz w:val="24"/>
          <w:szCs w:val="24"/>
        </w:rPr>
        <w:t>behalf</w:t>
      </w:r>
      <w:r>
        <w:rPr>
          <w:rFonts w:ascii="Times New Roman" w:hAnsi="Times New Roman" w:cs="Times New Roman"/>
          <w:sz w:val="24"/>
          <w:szCs w:val="24"/>
        </w:rPr>
        <w:t xml:space="preserve"> </w:t>
      </w:r>
      <w:r>
        <w:rPr>
          <w:rFonts w:ascii="Times New Roman" w:hAnsi="Times New Roman" w:cs="Times New Roman"/>
          <w:sz w:val="24"/>
          <w:szCs w:val="24"/>
        </w:rPr>
        <w:lastRenderedPageBreak/>
        <w:t>over any portion or all of 1</w:t>
      </w:r>
      <w:r w:rsidRPr="005231E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231E4">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iron ores </w:t>
      </w:r>
      <w:r w:rsidR="005D5C20">
        <w:rPr>
          <w:rFonts w:ascii="Times New Roman" w:hAnsi="Times New Roman" w:cs="Times New Roman"/>
          <w:sz w:val="24"/>
          <w:szCs w:val="24"/>
        </w:rPr>
        <w:t>described</w:t>
      </w:r>
      <w:r>
        <w:rPr>
          <w:rFonts w:ascii="Times New Roman" w:hAnsi="Times New Roman" w:cs="Times New Roman"/>
          <w:sz w:val="24"/>
          <w:szCs w:val="24"/>
        </w:rPr>
        <w:t xml:space="preserve"> as +/- five million tonnes and +/- 200 000 t</w:t>
      </w:r>
      <w:r w:rsidR="005D5C20">
        <w:rPr>
          <w:rFonts w:ascii="Times New Roman" w:hAnsi="Times New Roman" w:cs="Times New Roman"/>
          <w:sz w:val="24"/>
          <w:szCs w:val="24"/>
        </w:rPr>
        <w:t>o</w:t>
      </w:r>
      <w:r w:rsidR="00825290">
        <w:rPr>
          <w:rFonts w:ascii="Times New Roman" w:hAnsi="Times New Roman" w:cs="Times New Roman"/>
          <w:sz w:val="24"/>
          <w:szCs w:val="24"/>
        </w:rPr>
        <w:t>nnes of iron ore</w:t>
      </w:r>
      <w:r>
        <w:rPr>
          <w:rFonts w:ascii="Times New Roman" w:hAnsi="Times New Roman" w:cs="Times New Roman"/>
          <w:sz w:val="24"/>
          <w:szCs w:val="24"/>
        </w:rPr>
        <w:t xml:space="preserve"> fines stockpile </w:t>
      </w:r>
      <w:r w:rsidR="00825290">
        <w:rPr>
          <w:rFonts w:ascii="Times New Roman" w:hAnsi="Times New Roman" w:cs="Times New Roman"/>
          <w:sz w:val="24"/>
          <w:szCs w:val="24"/>
        </w:rPr>
        <w:t>situate</w:t>
      </w:r>
      <w:r>
        <w:rPr>
          <w:rFonts w:ascii="Times New Roman" w:hAnsi="Times New Roman" w:cs="Times New Roman"/>
          <w:sz w:val="24"/>
          <w:szCs w:val="24"/>
        </w:rPr>
        <w:t xml:space="preserve"> at Mukwakwe </w:t>
      </w:r>
      <w:r w:rsidR="00825290">
        <w:rPr>
          <w:rFonts w:ascii="Times New Roman" w:hAnsi="Times New Roman" w:cs="Times New Roman"/>
          <w:sz w:val="24"/>
          <w:szCs w:val="24"/>
        </w:rPr>
        <w:t>Railway</w:t>
      </w:r>
      <w:r>
        <w:rPr>
          <w:rFonts w:ascii="Times New Roman" w:hAnsi="Times New Roman" w:cs="Times New Roman"/>
          <w:sz w:val="24"/>
          <w:szCs w:val="24"/>
        </w:rPr>
        <w:t xml:space="preserve"> </w:t>
      </w:r>
      <w:r w:rsidR="005D5C20">
        <w:rPr>
          <w:rFonts w:ascii="Times New Roman" w:hAnsi="Times New Roman" w:cs="Times New Roman"/>
          <w:sz w:val="24"/>
          <w:szCs w:val="24"/>
        </w:rPr>
        <w:t>siding</w:t>
      </w:r>
      <w:r>
        <w:rPr>
          <w:rFonts w:ascii="Times New Roman" w:hAnsi="Times New Roman" w:cs="Times New Roman"/>
          <w:sz w:val="24"/>
          <w:szCs w:val="24"/>
        </w:rPr>
        <w:t xml:space="preserve"> in Buchwa.</w:t>
      </w:r>
    </w:p>
    <w:p w:rsidR="005231E4" w:rsidRDefault="00775035" w:rsidP="0064109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6535F">
        <w:rPr>
          <w:rFonts w:ascii="Times New Roman" w:hAnsi="Times New Roman" w:cs="Times New Roman"/>
          <w:sz w:val="24"/>
          <w:szCs w:val="24"/>
        </w:rPr>
        <w:t>1</w:t>
      </w:r>
      <w:r w:rsidR="00D6535F" w:rsidRPr="00775035">
        <w:rPr>
          <w:rFonts w:ascii="Times New Roman" w:hAnsi="Times New Roman" w:cs="Times New Roman"/>
          <w:sz w:val="24"/>
          <w:szCs w:val="24"/>
          <w:vertAlign w:val="superscript"/>
        </w:rPr>
        <w:t>st</w:t>
      </w:r>
      <w:r w:rsidR="00D6535F">
        <w:rPr>
          <w:rFonts w:ascii="Times New Roman" w:hAnsi="Times New Roman" w:cs="Times New Roman"/>
          <w:sz w:val="24"/>
          <w:szCs w:val="24"/>
        </w:rPr>
        <w:t xml:space="preserve"> and</w:t>
      </w:r>
      <w:r w:rsidR="005231E4">
        <w:rPr>
          <w:rFonts w:ascii="Times New Roman" w:hAnsi="Times New Roman" w:cs="Times New Roman"/>
          <w:sz w:val="24"/>
          <w:szCs w:val="24"/>
        </w:rPr>
        <w:t xml:space="preserve"> 2</w:t>
      </w:r>
      <w:r w:rsidR="005231E4" w:rsidRPr="005231E4">
        <w:rPr>
          <w:rFonts w:ascii="Times New Roman" w:hAnsi="Times New Roman" w:cs="Times New Roman"/>
          <w:sz w:val="24"/>
          <w:szCs w:val="24"/>
          <w:vertAlign w:val="superscript"/>
        </w:rPr>
        <w:t>nd</w:t>
      </w:r>
      <w:r w:rsidR="005231E4">
        <w:rPr>
          <w:rFonts w:ascii="Times New Roman" w:hAnsi="Times New Roman" w:cs="Times New Roman"/>
          <w:sz w:val="24"/>
          <w:szCs w:val="24"/>
        </w:rPr>
        <w:t xml:space="preserve"> respondent be and are hereby </w:t>
      </w:r>
      <w:r w:rsidR="00825290">
        <w:rPr>
          <w:rFonts w:ascii="Times New Roman" w:hAnsi="Times New Roman" w:cs="Times New Roman"/>
          <w:sz w:val="24"/>
          <w:szCs w:val="24"/>
        </w:rPr>
        <w:t>ordered</w:t>
      </w:r>
      <w:r w:rsidR="005231E4">
        <w:rPr>
          <w:rFonts w:ascii="Times New Roman" w:hAnsi="Times New Roman" w:cs="Times New Roman"/>
          <w:sz w:val="24"/>
          <w:szCs w:val="24"/>
        </w:rPr>
        <w:t xml:space="preserve"> to pay </w:t>
      </w:r>
      <w:r w:rsidR="00825290">
        <w:rPr>
          <w:rFonts w:ascii="Times New Roman" w:hAnsi="Times New Roman" w:cs="Times New Roman"/>
          <w:sz w:val="24"/>
          <w:szCs w:val="24"/>
        </w:rPr>
        <w:t>costs</w:t>
      </w:r>
      <w:r w:rsidR="005231E4">
        <w:rPr>
          <w:rFonts w:ascii="Times New Roman" w:hAnsi="Times New Roman" w:cs="Times New Roman"/>
          <w:sz w:val="24"/>
          <w:szCs w:val="24"/>
        </w:rPr>
        <w:t xml:space="preserve"> of this application on a higher scale.</w:t>
      </w:r>
    </w:p>
    <w:p w:rsidR="005231E4" w:rsidRDefault="005231E4" w:rsidP="006410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INTERIM RELIEF SOUGHT</w:t>
      </w:r>
    </w:p>
    <w:p w:rsidR="005231E4" w:rsidRDefault="005231E4" w:rsidP="006410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Pending the final </w:t>
      </w:r>
      <w:r w:rsidR="005D5C20">
        <w:rPr>
          <w:rFonts w:ascii="Times New Roman" w:hAnsi="Times New Roman" w:cs="Times New Roman"/>
          <w:sz w:val="24"/>
          <w:szCs w:val="24"/>
        </w:rPr>
        <w:t>determination</w:t>
      </w:r>
      <w:r>
        <w:rPr>
          <w:rFonts w:ascii="Times New Roman" w:hAnsi="Times New Roman" w:cs="Times New Roman"/>
          <w:sz w:val="24"/>
          <w:szCs w:val="24"/>
        </w:rPr>
        <w:t xml:space="preserve"> of this present case, it is </w:t>
      </w:r>
      <w:r w:rsidR="005D5C20">
        <w:rPr>
          <w:rFonts w:ascii="Times New Roman" w:hAnsi="Times New Roman" w:cs="Times New Roman"/>
          <w:sz w:val="24"/>
          <w:szCs w:val="24"/>
        </w:rPr>
        <w:t>hereby</w:t>
      </w:r>
      <w:r>
        <w:rPr>
          <w:rFonts w:ascii="Times New Roman" w:hAnsi="Times New Roman" w:cs="Times New Roman"/>
          <w:sz w:val="24"/>
          <w:szCs w:val="24"/>
        </w:rPr>
        <w:t xml:space="preserve"> ordered:</w:t>
      </w:r>
    </w:p>
    <w:p w:rsidR="005231E4" w:rsidRDefault="005231E4" w:rsidP="0064109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application for prohibitory interdict be and is hereby granted.</w:t>
      </w:r>
    </w:p>
    <w:p w:rsidR="005231E4" w:rsidRDefault="005231E4" w:rsidP="0064109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status </w:t>
      </w:r>
      <w:r w:rsidRPr="0026380A">
        <w:rPr>
          <w:rFonts w:ascii="Times New Roman" w:hAnsi="Times New Roman" w:cs="Times New Roman"/>
          <w:i/>
          <w:sz w:val="24"/>
          <w:szCs w:val="24"/>
        </w:rPr>
        <w:t>quo ante</w:t>
      </w:r>
      <w:r>
        <w:rPr>
          <w:rFonts w:ascii="Times New Roman" w:hAnsi="Times New Roman" w:cs="Times New Roman"/>
          <w:sz w:val="24"/>
          <w:szCs w:val="24"/>
        </w:rPr>
        <w:t xml:space="preserve"> before the spoliation is restored and the 1</w:t>
      </w:r>
      <w:r w:rsidRPr="005231E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231E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and anyone acting through them be and are </w:t>
      </w:r>
      <w:r w:rsidR="005D5C20">
        <w:rPr>
          <w:rFonts w:ascii="Times New Roman" w:hAnsi="Times New Roman" w:cs="Times New Roman"/>
          <w:sz w:val="24"/>
          <w:szCs w:val="24"/>
        </w:rPr>
        <w:t>hereby</w:t>
      </w:r>
      <w:r>
        <w:rPr>
          <w:rFonts w:ascii="Times New Roman" w:hAnsi="Times New Roman" w:cs="Times New Roman"/>
          <w:sz w:val="24"/>
          <w:szCs w:val="24"/>
        </w:rPr>
        <w:t xml:space="preserve"> ordered to stop occupying, processing, removing and transporting for export 1</w:t>
      </w:r>
      <w:r w:rsidRPr="005231E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231E4">
        <w:rPr>
          <w:rFonts w:ascii="Times New Roman" w:hAnsi="Times New Roman" w:cs="Times New Roman"/>
          <w:sz w:val="24"/>
          <w:szCs w:val="24"/>
          <w:vertAlign w:val="superscript"/>
        </w:rPr>
        <w:t>nd</w:t>
      </w:r>
      <w:r>
        <w:rPr>
          <w:rFonts w:ascii="Times New Roman" w:hAnsi="Times New Roman" w:cs="Times New Roman"/>
          <w:sz w:val="24"/>
          <w:szCs w:val="24"/>
        </w:rPr>
        <w:t xml:space="preserve"> app</w:t>
      </w:r>
      <w:r w:rsidR="00775035">
        <w:rPr>
          <w:rFonts w:ascii="Times New Roman" w:hAnsi="Times New Roman" w:cs="Times New Roman"/>
          <w:sz w:val="24"/>
          <w:szCs w:val="24"/>
        </w:rPr>
        <w:t>licants iron ores described as +/- five million tonnes and +/- 200</w:t>
      </w:r>
      <w:r>
        <w:rPr>
          <w:rFonts w:ascii="Times New Roman" w:hAnsi="Times New Roman" w:cs="Times New Roman"/>
          <w:sz w:val="24"/>
          <w:szCs w:val="24"/>
        </w:rPr>
        <w:t xml:space="preserve"> 000 tonnes of iron ore fines stockpile situate at Mukwakwe Railway siding in Buchwa and to restore to 1</w:t>
      </w:r>
      <w:r w:rsidRPr="005231E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231E4">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any tonnage that thy have already processed from the stock pile.</w:t>
      </w:r>
    </w:p>
    <w:p w:rsidR="005231E4" w:rsidRPr="005231E4" w:rsidRDefault="005231E4" w:rsidP="0064109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4</w:t>
      </w:r>
      <w:r w:rsidRPr="005231E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be and </w:t>
      </w:r>
      <w:r w:rsidR="0026380A">
        <w:rPr>
          <w:rFonts w:ascii="Times New Roman" w:hAnsi="Times New Roman" w:cs="Times New Roman"/>
          <w:sz w:val="24"/>
          <w:szCs w:val="24"/>
        </w:rPr>
        <w:t>is hereby ordered not to process</w:t>
      </w:r>
      <w:r>
        <w:rPr>
          <w:rFonts w:ascii="Times New Roman" w:hAnsi="Times New Roman" w:cs="Times New Roman"/>
          <w:sz w:val="24"/>
          <w:szCs w:val="24"/>
        </w:rPr>
        <w:t xml:space="preserve"> and issue any export documents to 1</w:t>
      </w:r>
      <w:r w:rsidRPr="005231E4">
        <w:rPr>
          <w:rFonts w:ascii="Times New Roman" w:hAnsi="Times New Roman" w:cs="Times New Roman"/>
          <w:sz w:val="24"/>
          <w:szCs w:val="24"/>
          <w:vertAlign w:val="superscript"/>
        </w:rPr>
        <w:t>st</w:t>
      </w:r>
      <w:r>
        <w:rPr>
          <w:rFonts w:ascii="Times New Roman" w:hAnsi="Times New Roman" w:cs="Times New Roman"/>
          <w:sz w:val="24"/>
          <w:szCs w:val="24"/>
        </w:rPr>
        <w:t>, 2</w:t>
      </w:r>
      <w:r w:rsidRPr="005231E4">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5231E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their employees, agents, and or, anyone acting on their behalf over any </w:t>
      </w:r>
      <w:r w:rsidR="00836B8C">
        <w:rPr>
          <w:rFonts w:ascii="Times New Roman" w:hAnsi="Times New Roman" w:cs="Times New Roman"/>
          <w:sz w:val="24"/>
          <w:szCs w:val="24"/>
        </w:rPr>
        <w:t>portion</w:t>
      </w:r>
      <w:r>
        <w:rPr>
          <w:rFonts w:ascii="Times New Roman" w:hAnsi="Times New Roman" w:cs="Times New Roman"/>
          <w:sz w:val="24"/>
          <w:szCs w:val="24"/>
        </w:rPr>
        <w:t xml:space="preserve"> or all of 1</w:t>
      </w:r>
      <w:r w:rsidRPr="005231E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231E4">
        <w:rPr>
          <w:rFonts w:ascii="Times New Roman" w:hAnsi="Times New Roman" w:cs="Times New Roman"/>
          <w:sz w:val="24"/>
          <w:szCs w:val="24"/>
          <w:vertAlign w:val="superscript"/>
        </w:rPr>
        <w:t>nd</w:t>
      </w:r>
      <w:r>
        <w:rPr>
          <w:rFonts w:ascii="Times New Roman" w:hAnsi="Times New Roman" w:cs="Times New Roman"/>
          <w:sz w:val="24"/>
          <w:szCs w:val="24"/>
        </w:rPr>
        <w:t xml:space="preserve"> appl</w:t>
      </w:r>
      <w:r w:rsidR="00775035">
        <w:rPr>
          <w:rFonts w:ascii="Times New Roman" w:hAnsi="Times New Roman" w:cs="Times New Roman"/>
          <w:sz w:val="24"/>
          <w:szCs w:val="24"/>
        </w:rPr>
        <w:t>icants’ iron ores described as +</w:t>
      </w:r>
      <w:r>
        <w:rPr>
          <w:rFonts w:ascii="Times New Roman" w:hAnsi="Times New Roman" w:cs="Times New Roman"/>
          <w:sz w:val="24"/>
          <w:szCs w:val="24"/>
        </w:rPr>
        <w:t>/-</w:t>
      </w:r>
      <w:r w:rsidR="00775035">
        <w:rPr>
          <w:rFonts w:ascii="Times New Roman" w:hAnsi="Times New Roman" w:cs="Times New Roman"/>
          <w:sz w:val="24"/>
          <w:szCs w:val="24"/>
        </w:rPr>
        <w:t xml:space="preserve"> five million tonnes and +</w:t>
      </w:r>
      <w:r w:rsidR="00895F9F">
        <w:rPr>
          <w:rFonts w:ascii="Times New Roman" w:hAnsi="Times New Roman" w:cs="Times New Roman"/>
          <w:sz w:val="24"/>
          <w:szCs w:val="24"/>
        </w:rPr>
        <w:t>/- 200 000 tonnes of iron ores fines stockpile situate at Mukwakwe Railwaya siding n Buchwa.</w:t>
      </w:r>
      <w:r w:rsidR="008A632F">
        <w:rPr>
          <w:rFonts w:ascii="Times New Roman" w:hAnsi="Times New Roman" w:cs="Times New Roman"/>
          <w:sz w:val="24"/>
          <w:szCs w:val="24"/>
        </w:rPr>
        <w:t>”</w:t>
      </w:r>
    </w:p>
    <w:p w:rsidR="00447478" w:rsidRDefault="00447478" w:rsidP="009839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47478" w:rsidRDefault="00447478" w:rsidP="009839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w:t>
      </w:r>
      <w:r w:rsidR="00775035">
        <w:rPr>
          <w:rFonts w:ascii="Times New Roman" w:hAnsi="Times New Roman" w:cs="Times New Roman"/>
          <w:sz w:val="24"/>
          <w:szCs w:val="24"/>
        </w:rPr>
        <w:t>d respondents opposed the application</w:t>
      </w:r>
      <w:r>
        <w:rPr>
          <w:rFonts w:ascii="Times New Roman" w:hAnsi="Times New Roman" w:cs="Times New Roman"/>
          <w:sz w:val="24"/>
          <w:szCs w:val="24"/>
        </w:rPr>
        <w:t xml:space="preserve">. The first respondent raised the following points </w:t>
      </w:r>
      <w:r w:rsidRPr="00C73C81">
        <w:rPr>
          <w:rFonts w:ascii="Times New Roman" w:hAnsi="Times New Roman" w:cs="Times New Roman"/>
          <w:i/>
          <w:sz w:val="24"/>
          <w:szCs w:val="24"/>
        </w:rPr>
        <w:t>in limine</w:t>
      </w:r>
    </w:p>
    <w:p w:rsidR="00447478" w:rsidRDefault="00447478" w:rsidP="0044747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is no application before the court.</w:t>
      </w:r>
    </w:p>
    <w:p w:rsidR="00447478" w:rsidRDefault="00447478" w:rsidP="0044747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matter is not urgent.</w:t>
      </w:r>
    </w:p>
    <w:p w:rsidR="00447478" w:rsidRDefault="00447478" w:rsidP="0044747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applicants have not established a clear right or shown irreparable harm.</w:t>
      </w:r>
    </w:p>
    <w:p w:rsidR="00447478" w:rsidRDefault="00775035" w:rsidP="0044747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relief</w:t>
      </w:r>
      <w:r w:rsidR="00447478">
        <w:rPr>
          <w:rFonts w:ascii="Times New Roman" w:hAnsi="Times New Roman" w:cs="Times New Roman"/>
          <w:sz w:val="24"/>
          <w:szCs w:val="24"/>
        </w:rPr>
        <w:t xml:space="preserve"> sought is incompetent.</w:t>
      </w:r>
    </w:p>
    <w:p w:rsidR="00447478" w:rsidRDefault="00447478" w:rsidP="0044747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2</w:t>
      </w:r>
      <w:r w:rsidRPr="00447478">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has no interest in the matter.</w:t>
      </w:r>
    </w:p>
    <w:p w:rsidR="00447478" w:rsidRDefault="00447478" w:rsidP="0044747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second respondent’s notice </w:t>
      </w:r>
      <w:r w:rsidR="001363BA">
        <w:rPr>
          <w:rFonts w:ascii="Times New Roman" w:hAnsi="Times New Roman" w:cs="Times New Roman"/>
          <w:sz w:val="24"/>
          <w:szCs w:val="24"/>
        </w:rPr>
        <w:t xml:space="preserve">of opposition </w:t>
      </w:r>
      <w:r>
        <w:rPr>
          <w:rFonts w:ascii="Times New Roman" w:hAnsi="Times New Roman" w:cs="Times New Roman"/>
          <w:sz w:val="24"/>
          <w:szCs w:val="24"/>
        </w:rPr>
        <w:t>is not properly before the court.</w:t>
      </w:r>
    </w:p>
    <w:p w:rsidR="00447478" w:rsidRDefault="00447478" w:rsidP="0044747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second </w:t>
      </w:r>
      <w:r w:rsidR="00C73C81">
        <w:rPr>
          <w:rFonts w:ascii="Times New Roman" w:hAnsi="Times New Roman" w:cs="Times New Roman"/>
          <w:sz w:val="24"/>
          <w:szCs w:val="24"/>
        </w:rPr>
        <w:t>respondent</w:t>
      </w:r>
      <w:r>
        <w:rPr>
          <w:rFonts w:ascii="Times New Roman" w:hAnsi="Times New Roman" w:cs="Times New Roman"/>
          <w:sz w:val="24"/>
          <w:szCs w:val="24"/>
        </w:rPr>
        <w:t xml:space="preserve"> has not been properly cited.</w:t>
      </w:r>
    </w:p>
    <w:p w:rsidR="00182E4B" w:rsidRDefault="006E2643" w:rsidP="00AB01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C73C81">
        <w:rPr>
          <w:rFonts w:ascii="Times New Roman" w:hAnsi="Times New Roman" w:cs="Times New Roman"/>
          <w:i/>
          <w:sz w:val="24"/>
          <w:szCs w:val="24"/>
        </w:rPr>
        <w:t>Chinyoka</w:t>
      </w:r>
      <w:r w:rsidR="00775035">
        <w:rPr>
          <w:rFonts w:ascii="Times New Roman" w:hAnsi="Times New Roman" w:cs="Times New Roman"/>
          <w:sz w:val="24"/>
          <w:szCs w:val="24"/>
        </w:rPr>
        <w:t xml:space="preserve"> counsel for the 1</w:t>
      </w:r>
      <w:r w:rsidR="00775035" w:rsidRPr="00775035">
        <w:rPr>
          <w:rFonts w:ascii="Times New Roman" w:hAnsi="Times New Roman" w:cs="Times New Roman"/>
          <w:sz w:val="24"/>
          <w:szCs w:val="24"/>
          <w:vertAlign w:val="superscript"/>
        </w:rPr>
        <w:t>st</w:t>
      </w:r>
      <w:r w:rsidR="00775035">
        <w:rPr>
          <w:rFonts w:ascii="Times New Roman" w:hAnsi="Times New Roman" w:cs="Times New Roman"/>
          <w:sz w:val="24"/>
          <w:szCs w:val="24"/>
        </w:rPr>
        <w:t xml:space="preserve"> </w:t>
      </w:r>
      <w:r>
        <w:rPr>
          <w:rFonts w:ascii="Times New Roman" w:hAnsi="Times New Roman" w:cs="Times New Roman"/>
          <w:sz w:val="24"/>
          <w:szCs w:val="24"/>
        </w:rPr>
        <w:t xml:space="preserve">respondent abandoned the point pertaining to failure to </w:t>
      </w:r>
      <w:r w:rsidR="00C73C81">
        <w:rPr>
          <w:rFonts w:ascii="Times New Roman" w:hAnsi="Times New Roman" w:cs="Times New Roman"/>
          <w:sz w:val="24"/>
          <w:szCs w:val="24"/>
        </w:rPr>
        <w:t>establish</w:t>
      </w:r>
      <w:r>
        <w:rPr>
          <w:rFonts w:ascii="Times New Roman" w:hAnsi="Times New Roman" w:cs="Times New Roman"/>
          <w:sz w:val="24"/>
          <w:szCs w:val="24"/>
        </w:rPr>
        <w:t xml:space="preserve"> a </w:t>
      </w:r>
      <w:r w:rsidR="00C73C81">
        <w:rPr>
          <w:rFonts w:ascii="Times New Roman" w:hAnsi="Times New Roman" w:cs="Times New Roman"/>
          <w:sz w:val="24"/>
          <w:szCs w:val="24"/>
        </w:rPr>
        <w:t>clear</w:t>
      </w:r>
      <w:r>
        <w:rPr>
          <w:rFonts w:ascii="Times New Roman" w:hAnsi="Times New Roman" w:cs="Times New Roman"/>
          <w:sz w:val="24"/>
          <w:szCs w:val="24"/>
        </w:rPr>
        <w:t xml:space="preserve"> right</w:t>
      </w:r>
      <w:r w:rsidR="00D54C97">
        <w:rPr>
          <w:rFonts w:ascii="Times New Roman" w:hAnsi="Times New Roman" w:cs="Times New Roman"/>
          <w:sz w:val="24"/>
          <w:szCs w:val="24"/>
        </w:rPr>
        <w:t>, rightly so. This is because that point</w:t>
      </w:r>
      <w:r w:rsidR="006651C1">
        <w:rPr>
          <w:rFonts w:ascii="Times New Roman" w:hAnsi="Times New Roman" w:cs="Times New Roman"/>
          <w:sz w:val="24"/>
          <w:szCs w:val="24"/>
        </w:rPr>
        <w:t xml:space="preserve"> can</w:t>
      </w:r>
      <w:r>
        <w:rPr>
          <w:rFonts w:ascii="Times New Roman" w:hAnsi="Times New Roman" w:cs="Times New Roman"/>
          <w:sz w:val="24"/>
          <w:szCs w:val="24"/>
        </w:rPr>
        <w:t xml:space="preserve">not be raised as a point </w:t>
      </w:r>
      <w:r w:rsidRPr="00C73C81">
        <w:rPr>
          <w:rFonts w:ascii="Times New Roman" w:hAnsi="Times New Roman" w:cs="Times New Roman"/>
          <w:i/>
          <w:sz w:val="24"/>
          <w:szCs w:val="24"/>
        </w:rPr>
        <w:t>in limine</w:t>
      </w:r>
      <w:r w:rsidR="00D54C97">
        <w:rPr>
          <w:rFonts w:ascii="Times New Roman" w:hAnsi="Times New Roman" w:cs="Times New Roman"/>
          <w:sz w:val="24"/>
          <w:szCs w:val="24"/>
        </w:rPr>
        <w:t xml:space="preserve"> as it pertains to merits. Thus,</w:t>
      </w:r>
      <w:r>
        <w:rPr>
          <w:rFonts w:ascii="Times New Roman" w:hAnsi="Times New Roman" w:cs="Times New Roman"/>
          <w:sz w:val="24"/>
          <w:szCs w:val="24"/>
        </w:rPr>
        <w:t xml:space="preserve"> the realization came timeously. The first applicant applied to amend the name of the second respondent and I granted the application. </w:t>
      </w:r>
      <w:r w:rsidR="006651C1">
        <w:rPr>
          <w:rFonts w:ascii="Times New Roman" w:hAnsi="Times New Roman" w:cs="Times New Roman"/>
          <w:sz w:val="24"/>
          <w:szCs w:val="24"/>
        </w:rPr>
        <w:t>This</w:t>
      </w:r>
      <w:r>
        <w:rPr>
          <w:rFonts w:ascii="Times New Roman" w:hAnsi="Times New Roman" w:cs="Times New Roman"/>
          <w:sz w:val="24"/>
          <w:szCs w:val="24"/>
        </w:rPr>
        <w:t xml:space="preserve"> is because the entity exist</w:t>
      </w:r>
      <w:r w:rsidR="00D54C97">
        <w:rPr>
          <w:rFonts w:ascii="Times New Roman" w:hAnsi="Times New Roman" w:cs="Times New Roman"/>
          <w:sz w:val="24"/>
          <w:szCs w:val="24"/>
        </w:rPr>
        <w:t>s and there wa</w:t>
      </w:r>
      <w:r w:rsidR="001363BA">
        <w:rPr>
          <w:rFonts w:ascii="Times New Roman" w:hAnsi="Times New Roman" w:cs="Times New Roman"/>
          <w:sz w:val="24"/>
          <w:szCs w:val="24"/>
        </w:rPr>
        <w:t>s simply a misde</w:t>
      </w:r>
      <w:r w:rsidR="00D54C97">
        <w:rPr>
          <w:rFonts w:ascii="Times New Roman" w:hAnsi="Times New Roman" w:cs="Times New Roman"/>
          <w:sz w:val="24"/>
          <w:szCs w:val="24"/>
        </w:rPr>
        <w:t>s</w:t>
      </w:r>
      <w:r>
        <w:rPr>
          <w:rFonts w:ascii="Times New Roman" w:hAnsi="Times New Roman" w:cs="Times New Roman"/>
          <w:sz w:val="24"/>
          <w:szCs w:val="24"/>
        </w:rPr>
        <w:t>c</w:t>
      </w:r>
      <w:r w:rsidR="00D54C97">
        <w:rPr>
          <w:rFonts w:ascii="Times New Roman" w:hAnsi="Times New Roman" w:cs="Times New Roman"/>
          <w:sz w:val="24"/>
          <w:szCs w:val="24"/>
        </w:rPr>
        <w:t>rip</w:t>
      </w:r>
      <w:r>
        <w:rPr>
          <w:rFonts w:ascii="Times New Roman" w:hAnsi="Times New Roman" w:cs="Times New Roman"/>
          <w:sz w:val="24"/>
          <w:szCs w:val="24"/>
        </w:rPr>
        <w:t xml:space="preserve">tion of an otherwise </w:t>
      </w:r>
      <w:r w:rsidR="00C73C81">
        <w:rPr>
          <w:rFonts w:ascii="Times New Roman" w:hAnsi="Times New Roman" w:cs="Times New Roman"/>
          <w:sz w:val="24"/>
          <w:szCs w:val="24"/>
        </w:rPr>
        <w:t>existing</w:t>
      </w:r>
      <w:r>
        <w:rPr>
          <w:rFonts w:ascii="Times New Roman" w:hAnsi="Times New Roman" w:cs="Times New Roman"/>
          <w:sz w:val="24"/>
          <w:szCs w:val="24"/>
        </w:rPr>
        <w:t xml:space="preserve"> party. </w:t>
      </w:r>
    </w:p>
    <w:p w:rsidR="006E2643" w:rsidRDefault="006E2643" w:rsidP="00AB01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considering the points raised </w:t>
      </w:r>
      <w:r w:rsidRPr="006651C1">
        <w:rPr>
          <w:rFonts w:ascii="Times New Roman" w:hAnsi="Times New Roman" w:cs="Times New Roman"/>
          <w:i/>
          <w:sz w:val="24"/>
          <w:szCs w:val="24"/>
        </w:rPr>
        <w:t>in li</w:t>
      </w:r>
      <w:r w:rsidR="00C73C81" w:rsidRPr="006651C1">
        <w:rPr>
          <w:rFonts w:ascii="Times New Roman" w:hAnsi="Times New Roman" w:cs="Times New Roman"/>
          <w:i/>
          <w:sz w:val="24"/>
          <w:szCs w:val="24"/>
        </w:rPr>
        <w:t>min</w:t>
      </w:r>
      <w:r w:rsidRPr="006651C1">
        <w:rPr>
          <w:rFonts w:ascii="Times New Roman" w:hAnsi="Times New Roman" w:cs="Times New Roman"/>
          <w:i/>
          <w:sz w:val="24"/>
          <w:szCs w:val="24"/>
        </w:rPr>
        <w:t>e</w:t>
      </w:r>
      <w:r>
        <w:rPr>
          <w:rFonts w:ascii="Times New Roman" w:hAnsi="Times New Roman" w:cs="Times New Roman"/>
          <w:sz w:val="24"/>
          <w:szCs w:val="24"/>
        </w:rPr>
        <w:t xml:space="preserve"> it is </w:t>
      </w:r>
      <w:r w:rsidR="00C73C81">
        <w:rPr>
          <w:rFonts w:ascii="Times New Roman" w:hAnsi="Times New Roman" w:cs="Times New Roman"/>
          <w:sz w:val="24"/>
          <w:szCs w:val="24"/>
        </w:rPr>
        <w:t>pertinent</w:t>
      </w:r>
      <w:r>
        <w:rPr>
          <w:rFonts w:ascii="Times New Roman" w:hAnsi="Times New Roman" w:cs="Times New Roman"/>
          <w:sz w:val="24"/>
          <w:szCs w:val="24"/>
        </w:rPr>
        <w:t xml:space="preserve"> for a judicial officer to ascertain which of the points raised would be </w:t>
      </w:r>
      <w:r w:rsidR="00C73C81">
        <w:rPr>
          <w:rFonts w:ascii="Times New Roman" w:hAnsi="Times New Roman" w:cs="Times New Roman"/>
          <w:sz w:val="24"/>
          <w:szCs w:val="24"/>
        </w:rPr>
        <w:t>determinant</w:t>
      </w:r>
      <w:r>
        <w:rPr>
          <w:rFonts w:ascii="Times New Roman" w:hAnsi="Times New Roman" w:cs="Times New Roman"/>
          <w:sz w:val="24"/>
          <w:szCs w:val="24"/>
        </w:rPr>
        <w:t xml:space="preserve"> in th</w:t>
      </w:r>
      <w:r w:rsidR="00182E4B">
        <w:rPr>
          <w:rFonts w:ascii="Times New Roman" w:hAnsi="Times New Roman" w:cs="Times New Roman"/>
          <w:sz w:val="24"/>
          <w:szCs w:val="24"/>
        </w:rPr>
        <w:t>e disposal of the matter. G</w:t>
      </w:r>
      <w:r>
        <w:rPr>
          <w:rFonts w:ascii="Times New Roman" w:hAnsi="Times New Roman" w:cs="Times New Roman"/>
          <w:sz w:val="24"/>
          <w:szCs w:val="24"/>
        </w:rPr>
        <w:t xml:space="preserve">oing through all </w:t>
      </w:r>
      <w:r w:rsidR="00C73C81">
        <w:rPr>
          <w:rFonts w:ascii="Times New Roman" w:hAnsi="Times New Roman" w:cs="Times New Roman"/>
          <w:sz w:val="24"/>
          <w:szCs w:val="24"/>
        </w:rPr>
        <w:lastRenderedPageBreak/>
        <w:t>points</w:t>
      </w:r>
      <w:r>
        <w:rPr>
          <w:rFonts w:ascii="Times New Roman" w:hAnsi="Times New Roman" w:cs="Times New Roman"/>
          <w:sz w:val="24"/>
          <w:szCs w:val="24"/>
        </w:rPr>
        <w:t xml:space="preserve"> raised </w:t>
      </w:r>
      <w:r w:rsidR="00C73C81">
        <w:rPr>
          <w:rFonts w:ascii="Times New Roman" w:hAnsi="Times New Roman" w:cs="Times New Roman"/>
          <w:sz w:val="24"/>
          <w:szCs w:val="24"/>
        </w:rPr>
        <w:t>would</w:t>
      </w:r>
      <w:r>
        <w:rPr>
          <w:rFonts w:ascii="Times New Roman" w:hAnsi="Times New Roman" w:cs="Times New Roman"/>
          <w:sz w:val="24"/>
          <w:szCs w:val="24"/>
        </w:rPr>
        <w:t xml:space="preserve"> be a futile exercise w</w:t>
      </w:r>
      <w:r w:rsidR="001363BA">
        <w:rPr>
          <w:rFonts w:ascii="Times New Roman" w:hAnsi="Times New Roman" w:cs="Times New Roman"/>
          <w:sz w:val="24"/>
          <w:szCs w:val="24"/>
        </w:rPr>
        <w:t>h</w:t>
      </w:r>
      <w:r>
        <w:rPr>
          <w:rFonts w:ascii="Times New Roman" w:hAnsi="Times New Roman" w:cs="Times New Roman"/>
          <w:sz w:val="24"/>
          <w:szCs w:val="24"/>
        </w:rPr>
        <w:t xml:space="preserve">ere ultimately one or two points </w:t>
      </w:r>
      <w:r w:rsidR="001363BA">
        <w:rPr>
          <w:rFonts w:ascii="Times New Roman" w:hAnsi="Times New Roman" w:cs="Times New Roman"/>
          <w:sz w:val="24"/>
          <w:szCs w:val="24"/>
        </w:rPr>
        <w:t xml:space="preserve">can </w:t>
      </w:r>
      <w:r w:rsidR="00C73C81">
        <w:rPr>
          <w:rFonts w:ascii="Times New Roman" w:hAnsi="Times New Roman" w:cs="Times New Roman"/>
          <w:sz w:val="24"/>
          <w:szCs w:val="24"/>
        </w:rPr>
        <w:t>dispose</w:t>
      </w:r>
      <w:r>
        <w:rPr>
          <w:rFonts w:ascii="Times New Roman" w:hAnsi="Times New Roman" w:cs="Times New Roman"/>
          <w:sz w:val="24"/>
          <w:szCs w:val="24"/>
        </w:rPr>
        <w:t xml:space="preserve"> of the matter.</w:t>
      </w:r>
    </w:p>
    <w:p w:rsidR="00CA2F44" w:rsidRDefault="00CA2F44" w:rsidP="009E7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Pr="006211BD">
        <w:rPr>
          <w:rFonts w:ascii="Times New Roman" w:hAnsi="Times New Roman" w:cs="Times New Roman"/>
          <w:i/>
          <w:sz w:val="24"/>
          <w:szCs w:val="24"/>
        </w:rPr>
        <w:t xml:space="preserve"> casu</w:t>
      </w:r>
      <w:r>
        <w:rPr>
          <w:rFonts w:ascii="Times New Roman" w:hAnsi="Times New Roman" w:cs="Times New Roman"/>
          <w:sz w:val="24"/>
          <w:szCs w:val="24"/>
        </w:rPr>
        <w:t xml:space="preserve"> the point that there is no application before the court determines whether the case should proce</w:t>
      </w:r>
      <w:r w:rsidR="00775035">
        <w:rPr>
          <w:rFonts w:ascii="Times New Roman" w:hAnsi="Times New Roman" w:cs="Times New Roman"/>
          <w:sz w:val="24"/>
          <w:szCs w:val="24"/>
        </w:rPr>
        <w:t>ed to be heard or not. The 1</w:t>
      </w:r>
      <w:r w:rsidR="00775035" w:rsidRPr="00775035">
        <w:rPr>
          <w:rFonts w:ascii="Times New Roman" w:hAnsi="Times New Roman" w:cs="Times New Roman"/>
          <w:sz w:val="24"/>
          <w:szCs w:val="24"/>
          <w:vertAlign w:val="superscript"/>
        </w:rPr>
        <w:t>st</w:t>
      </w:r>
      <w:r w:rsidR="00775035">
        <w:rPr>
          <w:rFonts w:ascii="Times New Roman" w:hAnsi="Times New Roman" w:cs="Times New Roman"/>
          <w:sz w:val="24"/>
          <w:szCs w:val="24"/>
        </w:rPr>
        <w:t xml:space="preserve"> </w:t>
      </w:r>
      <w:r>
        <w:rPr>
          <w:rFonts w:ascii="Times New Roman" w:hAnsi="Times New Roman" w:cs="Times New Roman"/>
          <w:sz w:val="24"/>
          <w:szCs w:val="24"/>
        </w:rPr>
        <w:t xml:space="preserve">respondent’s objection hinges on the founding affidavit filed on behalf of the first applicant and ultimately the affidavit filed by the second applicant. </w:t>
      </w:r>
    </w:p>
    <w:p w:rsidR="00CA2F44" w:rsidRDefault="00775035" w:rsidP="009E7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001363BA">
        <w:rPr>
          <w:rFonts w:ascii="Times New Roman" w:hAnsi="Times New Roman" w:cs="Times New Roman"/>
          <w:sz w:val="24"/>
          <w:szCs w:val="24"/>
        </w:rPr>
        <w:t xml:space="preserve"> is</w:t>
      </w:r>
      <w:r>
        <w:rPr>
          <w:rFonts w:ascii="Times New Roman" w:hAnsi="Times New Roman" w:cs="Times New Roman"/>
          <w:sz w:val="24"/>
          <w:szCs w:val="24"/>
        </w:rPr>
        <w:t xml:space="preserve"> the 1</w:t>
      </w:r>
      <w:r w:rsidRPr="00775035">
        <w:rPr>
          <w:rFonts w:ascii="Times New Roman" w:hAnsi="Times New Roman" w:cs="Times New Roman"/>
          <w:sz w:val="24"/>
          <w:szCs w:val="24"/>
          <w:vertAlign w:val="superscript"/>
        </w:rPr>
        <w:t>st</w:t>
      </w:r>
      <w:r w:rsidR="00CA2F44">
        <w:rPr>
          <w:rFonts w:ascii="Times New Roman" w:hAnsi="Times New Roman" w:cs="Times New Roman"/>
          <w:sz w:val="24"/>
          <w:szCs w:val="24"/>
        </w:rPr>
        <w:t xml:space="preserve"> applicant’s contention that the founding affidavit is laden with hearsay evidence thus the content is not in the personal knowledge of the deponent</w:t>
      </w:r>
      <w:r w:rsidR="00182E4B">
        <w:rPr>
          <w:rFonts w:ascii="Times New Roman" w:hAnsi="Times New Roman" w:cs="Times New Roman"/>
          <w:sz w:val="24"/>
          <w:szCs w:val="24"/>
        </w:rPr>
        <w:t>, and that,</w:t>
      </w:r>
      <w:r w:rsidR="00CA2F44">
        <w:rPr>
          <w:rFonts w:ascii="Times New Roman" w:hAnsi="Times New Roman" w:cs="Times New Roman"/>
          <w:sz w:val="24"/>
          <w:szCs w:val="24"/>
        </w:rPr>
        <w:t xml:space="preserve"> neither did the information come to the deponent in his capacity as a legal practitioner in the course and scope of his work as the attorney of record. An example was given wherein the deponent speaks of events that allegedly happened in Mberengwa as if he was a witness thereto.</w:t>
      </w:r>
    </w:p>
    <w:p w:rsidR="00CA2F44" w:rsidRDefault="00CA2F44" w:rsidP="009E7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further contended that the facts in the affidavit cover a period of over 10 years and the deponent does not state the duration for which he has been acting </w:t>
      </w:r>
      <w:r w:rsidR="004B4C32">
        <w:rPr>
          <w:rFonts w:ascii="Times New Roman" w:hAnsi="Times New Roman" w:cs="Times New Roman"/>
          <w:sz w:val="24"/>
          <w:szCs w:val="24"/>
        </w:rPr>
        <w:t>f</w:t>
      </w:r>
      <w:r>
        <w:rPr>
          <w:rFonts w:ascii="Times New Roman" w:hAnsi="Times New Roman" w:cs="Times New Roman"/>
          <w:sz w:val="24"/>
          <w:szCs w:val="24"/>
        </w:rPr>
        <w:t>or the first applicant and how it is that the information is in his personal knowledge.</w:t>
      </w:r>
    </w:p>
    <w:p w:rsidR="00CA2F44" w:rsidRDefault="00CA2F44" w:rsidP="009E7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counsel for the </w:t>
      </w:r>
      <w:r w:rsidR="00775035">
        <w:rPr>
          <w:rFonts w:ascii="Times New Roman" w:hAnsi="Times New Roman" w:cs="Times New Roman"/>
          <w:sz w:val="24"/>
          <w:szCs w:val="24"/>
        </w:rPr>
        <w:t>1</w:t>
      </w:r>
      <w:r w:rsidR="00775035" w:rsidRPr="00775035">
        <w:rPr>
          <w:rFonts w:ascii="Times New Roman" w:hAnsi="Times New Roman" w:cs="Times New Roman"/>
          <w:sz w:val="24"/>
          <w:szCs w:val="24"/>
          <w:vertAlign w:val="superscript"/>
        </w:rPr>
        <w:t>st</w:t>
      </w:r>
      <w:r w:rsidR="00775035">
        <w:rPr>
          <w:rFonts w:ascii="Times New Roman" w:hAnsi="Times New Roman" w:cs="Times New Roman"/>
          <w:sz w:val="24"/>
          <w:szCs w:val="24"/>
        </w:rPr>
        <w:t xml:space="preserve"> </w:t>
      </w:r>
      <w:r>
        <w:rPr>
          <w:rFonts w:ascii="Times New Roman" w:hAnsi="Times New Roman" w:cs="Times New Roman"/>
          <w:sz w:val="24"/>
          <w:szCs w:val="24"/>
        </w:rPr>
        <w:t xml:space="preserve">applicant Mr </w:t>
      </w:r>
      <w:r w:rsidRPr="006211BD">
        <w:rPr>
          <w:rFonts w:ascii="Times New Roman" w:hAnsi="Times New Roman" w:cs="Times New Roman"/>
          <w:i/>
          <w:sz w:val="24"/>
          <w:szCs w:val="24"/>
        </w:rPr>
        <w:t>Chipadza</w:t>
      </w:r>
      <w:r w:rsidR="00775035">
        <w:rPr>
          <w:rFonts w:ascii="Times New Roman" w:hAnsi="Times New Roman" w:cs="Times New Roman"/>
          <w:sz w:val="24"/>
          <w:szCs w:val="24"/>
        </w:rPr>
        <w:t xml:space="preserve"> contended that the 1</w:t>
      </w:r>
      <w:r w:rsidR="00775035" w:rsidRPr="0077503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made a broad </w:t>
      </w:r>
      <w:r w:rsidR="004B4C32">
        <w:rPr>
          <w:rFonts w:ascii="Times New Roman" w:hAnsi="Times New Roman" w:cs="Times New Roman"/>
          <w:sz w:val="24"/>
          <w:szCs w:val="24"/>
        </w:rPr>
        <w:t>submission that the averments in</w:t>
      </w:r>
      <w:r>
        <w:rPr>
          <w:rFonts w:ascii="Times New Roman" w:hAnsi="Times New Roman" w:cs="Times New Roman"/>
          <w:sz w:val="24"/>
          <w:szCs w:val="24"/>
        </w:rPr>
        <w:t xml:space="preserve"> the founding affidavit are hearsay. He argued that although not all facts </w:t>
      </w:r>
      <w:r w:rsidR="004B4C32">
        <w:rPr>
          <w:rFonts w:ascii="Times New Roman" w:hAnsi="Times New Roman" w:cs="Times New Roman"/>
          <w:sz w:val="24"/>
          <w:szCs w:val="24"/>
        </w:rPr>
        <w:t xml:space="preserve">in the affidavit </w:t>
      </w:r>
      <w:r>
        <w:rPr>
          <w:rFonts w:ascii="Times New Roman" w:hAnsi="Times New Roman" w:cs="Times New Roman"/>
          <w:sz w:val="24"/>
          <w:szCs w:val="24"/>
        </w:rPr>
        <w:t>may be relevant</w:t>
      </w:r>
      <w:r w:rsidR="004B4C32">
        <w:rPr>
          <w:rFonts w:ascii="Times New Roman" w:hAnsi="Times New Roman" w:cs="Times New Roman"/>
          <w:sz w:val="24"/>
          <w:szCs w:val="24"/>
        </w:rPr>
        <w:t>,</w:t>
      </w:r>
      <w:r>
        <w:rPr>
          <w:rFonts w:ascii="Times New Roman" w:hAnsi="Times New Roman" w:cs="Times New Roman"/>
          <w:sz w:val="24"/>
          <w:szCs w:val="24"/>
        </w:rPr>
        <w:t xml:space="preserve"> the annexures to the affidavit confirmed the veracity of the contents</w:t>
      </w:r>
      <w:r w:rsidR="004B4C32">
        <w:rPr>
          <w:rFonts w:ascii="Times New Roman" w:hAnsi="Times New Roman" w:cs="Times New Roman"/>
          <w:sz w:val="24"/>
          <w:szCs w:val="24"/>
        </w:rPr>
        <w:t xml:space="preserve"> therein. He</w:t>
      </w:r>
      <w:r>
        <w:rPr>
          <w:rFonts w:ascii="Times New Roman" w:hAnsi="Times New Roman" w:cs="Times New Roman"/>
          <w:sz w:val="24"/>
          <w:szCs w:val="24"/>
        </w:rPr>
        <w:t xml:space="preserve"> referr</w:t>
      </w:r>
      <w:r w:rsidR="004B4C32">
        <w:rPr>
          <w:rFonts w:ascii="Times New Roman" w:hAnsi="Times New Roman" w:cs="Times New Roman"/>
          <w:sz w:val="24"/>
          <w:szCs w:val="24"/>
        </w:rPr>
        <w:t>ed</w:t>
      </w:r>
      <w:r>
        <w:rPr>
          <w:rFonts w:ascii="Times New Roman" w:hAnsi="Times New Roman" w:cs="Times New Roman"/>
          <w:sz w:val="24"/>
          <w:szCs w:val="24"/>
        </w:rPr>
        <w:t xml:space="preserve"> inter alia to </w:t>
      </w:r>
      <w:r w:rsidR="004B4C32">
        <w:rPr>
          <w:rFonts w:ascii="Times New Roman" w:hAnsi="Times New Roman" w:cs="Times New Roman"/>
          <w:sz w:val="24"/>
          <w:szCs w:val="24"/>
        </w:rPr>
        <w:t>“</w:t>
      </w:r>
      <w:r>
        <w:rPr>
          <w:rFonts w:ascii="Times New Roman" w:hAnsi="Times New Roman" w:cs="Times New Roman"/>
          <w:sz w:val="24"/>
          <w:szCs w:val="24"/>
        </w:rPr>
        <w:t>annexure</w:t>
      </w:r>
      <w:r w:rsidR="004B4C32">
        <w:rPr>
          <w:rFonts w:ascii="Times New Roman" w:hAnsi="Times New Roman" w:cs="Times New Roman"/>
          <w:sz w:val="24"/>
          <w:szCs w:val="24"/>
        </w:rPr>
        <w:t>” 1 confirmation of title and r</w:t>
      </w:r>
      <w:r>
        <w:rPr>
          <w:rFonts w:ascii="Times New Roman" w:hAnsi="Times New Roman" w:cs="Times New Roman"/>
          <w:sz w:val="24"/>
          <w:szCs w:val="24"/>
        </w:rPr>
        <w:t>ights of applicant to 5 million ton</w:t>
      </w:r>
      <w:r w:rsidR="004B4C32">
        <w:rPr>
          <w:rFonts w:ascii="Times New Roman" w:hAnsi="Times New Roman" w:cs="Times New Roman"/>
          <w:sz w:val="24"/>
          <w:szCs w:val="24"/>
        </w:rPr>
        <w:t>nes of iron o</w:t>
      </w:r>
      <w:r>
        <w:rPr>
          <w:rFonts w:ascii="Times New Roman" w:hAnsi="Times New Roman" w:cs="Times New Roman"/>
          <w:sz w:val="24"/>
          <w:szCs w:val="24"/>
        </w:rPr>
        <w:t>re dumps</w:t>
      </w:r>
      <w:r w:rsidR="004B4C32">
        <w:rPr>
          <w:rFonts w:ascii="Times New Roman" w:hAnsi="Times New Roman" w:cs="Times New Roman"/>
          <w:sz w:val="24"/>
          <w:szCs w:val="24"/>
        </w:rPr>
        <w:t>,</w:t>
      </w:r>
      <w:r>
        <w:rPr>
          <w:rFonts w:ascii="Times New Roman" w:hAnsi="Times New Roman" w:cs="Times New Roman"/>
          <w:sz w:val="24"/>
          <w:szCs w:val="24"/>
        </w:rPr>
        <w:t xml:space="preserve"> which confirmation was made by the Ministry of Industry</w:t>
      </w:r>
      <w:r w:rsidR="004B4C32">
        <w:rPr>
          <w:rFonts w:ascii="Times New Roman" w:hAnsi="Times New Roman" w:cs="Times New Roman"/>
          <w:sz w:val="24"/>
          <w:szCs w:val="24"/>
        </w:rPr>
        <w:t>,</w:t>
      </w:r>
      <w:r>
        <w:rPr>
          <w:rFonts w:ascii="Times New Roman" w:hAnsi="Times New Roman" w:cs="Times New Roman"/>
          <w:sz w:val="24"/>
          <w:szCs w:val="24"/>
        </w:rPr>
        <w:t xml:space="preserve"> Commerce and Enterprise</w:t>
      </w:r>
      <w:r w:rsidR="004B4C32">
        <w:rPr>
          <w:rFonts w:ascii="Times New Roman" w:hAnsi="Times New Roman" w:cs="Times New Roman"/>
          <w:sz w:val="24"/>
          <w:szCs w:val="24"/>
        </w:rPr>
        <w:t xml:space="preserve"> Development</w:t>
      </w:r>
      <w:r>
        <w:rPr>
          <w:rFonts w:ascii="Times New Roman" w:hAnsi="Times New Roman" w:cs="Times New Roman"/>
          <w:sz w:val="24"/>
          <w:szCs w:val="24"/>
        </w:rPr>
        <w:t xml:space="preserve"> which letter was copied to applicant’s legal practitioners</w:t>
      </w:r>
      <w:r w:rsidR="00775035">
        <w:rPr>
          <w:rFonts w:ascii="Times New Roman" w:hAnsi="Times New Roman" w:cs="Times New Roman"/>
          <w:sz w:val="24"/>
          <w:szCs w:val="24"/>
        </w:rPr>
        <w:t>,</w:t>
      </w:r>
      <w:r>
        <w:rPr>
          <w:rFonts w:ascii="Times New Roman" w:hAnsi="Times New Roman" w:cs="Times New Roman"/>
          <w:sz w:val="24"/>
          <w:szCs w:val="24"/>
        </w:rPr>
        <w:t xml:space="preserve"> and</w:t>
      </w:r>
      <w:r w:rsidR="00775035">
        <w:rPr>
          <w:rFonts w:ascii="Times New Roman" w:hAnsi="Times New Roman" w:cs="Times New Roman"/>
          <w:sz w:val="24"/>
          <w:szCs w:val="24"/>
        </w:rPr>
        <w:t>,</w:t>
      </w:r>
      <w:r>
        <w:rPr>
          <w:rFonts w:ascii="Times New Roman" w:hAnsi="Times New Roman" w:cs="Times New Roman"/>
          <w:sz w:val="24"/>
          <w:szCs w:val="24"/>
        </w:rPr>
        <w:t xml:space="preserve"> a video footage whi</w:t>
      </w:r>
      <w:r w:rsidR="00775035">
        <w:rPr>
          <w:rFonts w:ascii="Times New Roman" w:hAnsi="Times New Roman" w:cs="Times New Roman"/>
          <w:sz w:val="24"/>
          <w:szCs w:val="24"/>
        </w:rPr>
        <w:t>ch shows the 1</w:t>
      </w:r>
      <w:r w:rsidR="00775035" w:rsidRPr="00775035">
        <w:rPr>
          <w:rFonts w:ascii="Times New Roman" w:hAnsi="Times New Roman" w:cs="Times New Roman"/>
          <w:sz w:val="24"/>
          <w:szCs w:val="24"/>
          <w:vertAlign w:val="superscript"/>
        </w:rPr>
        <w:t>st</w:t>
      </w:r>
      <w:r w:rsidR="00775035">
        <w:rPr>
          <w:rFonts w:ascii="Times New Roman" w:hAnsi="Times New Roman" w:cs="Times New Roman"/>
          <w:sz w:val="24"/>
          <w:szCs w:val="24"/>
        </w:rPr>
        <w:t xml:space="preserve"> </w:t>
      </w:r>
      <w:r w:rsidR="004B4C32">
        <w:rPr>
          <w:rFonts w:ascii="Times New Roman" w:hAnsi="Times New Roman" w:cs="Times New Roman"/>
          <w:sz w:val="24"/>
          <w:szCs w:val="24"/>
        </w:rPr>
        <w:t>respondent wor</w:t>
      </w:r>
      <w:r>
        <w:rPr>
          <w:rFonts w:ascii="Times New Roman" w:hAnsi="Times New Roman" w:cs="Times New Roman"/>
          <w:sz w:val="24"/>
          <w:szCs w:val="24"/>
        </w:rPr>
        <w:t>king on the dumps</w:t>
      </w:r>
      <w:r w:rsidR="004B4C32">
        <w:rPr>
          <w:rFonts w:ascii="Times New Roman" w:hAnsi="Times New Roman" w:cs="Times New Roman"/>
          <w:sz w:val="24"/>
          <w:szCs w:val="24"/>
        </w:rPr>
        <w:t>. R</w:t>
      </w:r>
      <w:r>
        <w:rPr>
          <w:rFonts w:ascii="Times New Roman" w:hAnsi="Times New Roman" w:cs="Times New Roman"/>
          <w:sz w:val="24"/>
          <w:szCs w:val="24"/>
        </w:rPr>
        <w:t>eference w</w:t>
      </w:r>
      <w:r w:rsidR="00716F6C">
        <w:rPr>
          <w:rFonts w:ascii="Times New Roman" w:hAnsi="Times New Roman" w:cs="Times New Roman"/>
          <w:sz w:val="24"/>
          <w:szCs w:val="24"/>
        </w:rPr>
        <w:t>as also made to the court order and</w:t>
      </w:r>
      <w:r>
        <w:rPr>
          <w:rFonts w:ascii="Times New Roman" w:hAnsi="Times New Roman" w:cs="Times New Roman"/>
          <w:sz w:val="24"/>
          <w:szCs w:val="24"/>
        </w:rPr>
        <w:t xml:space="preserve"> writ of execution </w:t>
      </w:r>
      <w:r w:rsidR="00716F6C">
        <w:rPr>
          <w:rFonts w:ascii="Times New Roman" w:hAnsi="Times New Roman" w:cs="Times New Roman"/>
          <w:sz w:val="24"/>
          <w:szCs w:val="24"/>
        </w:rPr>
        <w:t>which are part of the annexures</w:t>
      </w:r>
      <w:r w:rsidR="00775035">
        <w:rPr>
          <w:rFonts w:ascii="Times New Roman" w:hAnsi="Times New Roman" w:cs="Times New Roman"/>
          <w:sz w:val="24"/>
          <w:szCs w:val="24"/>
        </w:rPr>
        <w:t>.</w:t>
      </w:r>
      <w:r w:rsidR="00AB1937">
        <w:rPr>
          <w:rFonts w:ascii="Times New Roman" w:hAnsi="Times New Roman" w:cs="Times New Roman"/>
          <w:sz w:val="24"/>
          <w:szCs w:val="24"/>
        </w:rPr>
        <w:t xml:space="preserve"> </w:t>
      </w:r>
      <w:r w:rsidR="00775035">
        <w:rPr>
          <w:rFonts w:ascii="Times New Roman" w:hAnsi="Times New Roman" w:cs="Times New Roman"/>
          <w:sz w:val="24"/>
          <w:szCs w:val="24"/>
        </w:rPr>
        <w:t>The 1</w:t>
      </w:r>
      <w:r w:rsidR="00775035" w:rsidRPr="00775035">
        <w:rPr>
          <w:rFonts w:ascii="Times New Roman" w:hAnsi="Times New Roman" w:cs="Times New Roman"/>
          <w:sz w:val="24"/>
          <w:szCs w:val="24"/>
          <w:vertAlign w:val="superscript"/>
        </w:rPr>
        <w:t>st</w:t>
      </w:r>
      <w:r w:rsidR="00775035">
        <w:rPr>
          <w:rFonts w:ascii="Times New Roman" w:hAnsi="Times New Roman" w:cs="Times New Roman"/>
          <w:sz w:val="24"/>
          <w:szCs w:val="24"/>
        </w:rPr>
        <w:t xml:space="preserve"> </w:t>
      </w:r>
      <w:r>
        <w:rPr>
          <w:rFonts w:ascii="Times New Roman" w:hAnsi="Times New Roman" w:cs="Times New Roman"/>
          <w:sz w:val="24"/>
          <w:szCs w:val="24"/>
        </w:rPr>
        <w:t>applicant counsel contended that these are public documents the existence of which cannot b</w:t>
      </w:r>
      <w:r w:rsidR="00716F6C">
        <w:rPr>
          <w:rFonts w:ascii="Times New Roman" w:hAnsi="Times New Roman" w:cs="Times New Roman"/>
          <w:sz w:val="24"/>
          <w:szCs w:val="24"/>
        </w:rPr>
        <w:t>e denied. In that regard, he</w:t>
      </w:r>
      <w:r>
        <w:rPr>
          <w:rFonts w:ascii="Times New Roman" w:hAnsi="Times New Roman" w:cs="Times New Roman"/>
          <w:sz w:val="24"/>
          <w:szCs w:val="24"/>
        </w:rPr>
        <w:t xml:space="preserve"> submitted that the first </w:t>
      </w:r>
      <w:r w:rsidR="009E7AA7">
        <w:rPr>
          <w:rFonts w:ascii="Times New Roman" w:hAnsi="Times New Roman" w:cs="Times New Roman"/>
          <w:sz w:val="24"/>
          <w:szCs w:val="24"/>
        </w:rPr>
        <w:t>applicant’s</w:t>
      </w:r>
      <w:r>
        <w:rPr>
          <w:rFonts w:ascii="Times New Roman" w:hAnsi="Times New Roman" w:cs="Times New Roman"/>
          <w:sz w:val="24"/>
          <w:szCs w:val="24"/>
        </w:rPr>
        <w:t xml:space="preserve"> affidavit was properly before the court hence there was an application. </w:t>
      </w:r>
    </w:p>
    <w:p w:rsidR="00CA2F44" w:rsidRDefault="00CA2F44" w:rsidP="009E7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High Court Rules, 2021 provide in Rule 58(4)(a) who can depose to an affidavit that accompanies a written application. It provides that:</w:t>
      </w:r>
    </w:p>
    <w:p w:rsidR="00CA2F44" w:rsidRPr="00D6535F" w:rsidRDefault="00716F6C" w:rsidP="00D6535F">
      <w:pPr>
        <w:spacing w:after="0" w:line="240" w:lineRule="auto"/>
        <w:ind w:left="720"/>
        <w:jc w:val="both"/>
        <w:rPr>
          <w:rFonts w:ascii="Times New Roman" w:hAnsi="Times New Roman" w:cs="Times New Roman"/>
        </w:rPr>
      </w:pPr>
      <w:r w:rsidRPr="00D6535F">
        <w:rPr>
          <w:rFonts w:ascii="Times New Roman" w:hAnsi="Times New Roman" w:cs="Times New Roman"/>
        </w:rPr>
        <w:t>“</w:t>
      </w:r>
      <w:r w:rsidR="00CA2F44" w:rsidRPr="00D6535F">
        <w:rPr>
          <w:rFonts w:ascii="Times New Roman" w:hAnsi="Times New Roman" w:cs="Times New Roman"/>
        </w:rPr>
        <w:t>4)</w:t>
      </w:r>
      <w:r w:rsidR="00CA2F44" w:rsidRPr="00D6535F">
        <w:rPr>
          <w:rFonts w:ascii="Times New Roman" w:hAnsi="Times New Roman" w:cs="Times New Roman"/>
        </w:rPr>
        <w:tab/>
        <w:t>An affidavit filed with a written application-</w:t>
      </w:r>
    </w:p>
    <w:p w:rsidR="00CA2F44" w:rsidRPr="00D6535F" w:rsidRDefault="00CA2F44" w:rsidP="00D6535F">
      <w:pPr>
        <w:pStyle w:val="ListParagraph"/>
        <w:numPr>
          <w:ilvl w:val="0"/>
          <w:numId w:val="4"/>
        </w:numPr>
        <w:spacing w:after="0" w:line="240" w:lineRule="auto"/>
        <w:jc w:val="both"/>
        <w:rPr>
          <w:rFonts w:ascii="Times New Roman" w:hAnsi="Times New Roman" w:cs="Times New Roman"/>
        </w:rPr>
      </w:pPr>
      <w:r w:rsidRPr="00D6535F">
        <w:rPr>
          <w:rFonts w:ascii="Times New Roman" w:hAnsi="Times New Roman" w:cs="Times New Roman"/>
        </w:rPr>
        <w:t xml:space="preserve">Shall be made by the applicant or respondent, as the case may be, or by a person who can swear to the facts or averments set out therein; and </w:t>
      </w:r>
      <w:r w:rsidR="00716F6C" w:rsidRPr="00D6535F">
        <w:rPr>
          <w:rFonts w:ascii="Times New Roman" w:hAnsi="Times New Roman" w:cs="Times New Roman"/>
        </w:rPr>
        <w:t>…”</w:t>
      </w:r>
    </w:p>
    <w:p w:rsidR="00D6535F" w:rsidRPr="00D6535F" w:rsidRDefault="00D6535F" w:rsidP="00D6535F">
      <w:pPr>
        <w:pStyle w:val="ListParagraph"/>
        <w:spacing w:after="0" w:line="240" w:lineRule="auto"/>
        <w:ind w:left="1440"/>
        <w:jc w:val="both"/>
        <w:rPr>
          <w:rFonts w:ascii="Times New Roman" w:hAnsi="Times New Roman" w:cs="Times New Roman"/>
        </w:rPr>
      </w:pPr>
    </w:p>
    <w:p w:rsidR="00D54C97" w:rsidRDefault="00D54C97" w:rsidP="00D54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rule is similar to r 227 (4) of the previous High Court Rules 1971.</w:t>
      </w:r>
    </w:p>
    <w:p w:rsidR="00D54C97" w:rsidRDefault="00D54C97" w:rsidP="00D54C97">
      <w:pPr>
        <w:spacing w:after="0" w:line="360" w:lineRule="auto"/>
        <w:jc w:val="both"/>
        <w:rPr>
          <w:rFonts w:ascii="Times New Roman" w:hAnsi="Times New Roman" w:cs="Times New Roman"/>
          <w:sz w:val="24"/>
          <w:szCs w:val="24"/>
        </w:rPr>
      </w:pPr>
    </w:p>
    <w:p w:rsidR="00CA2F44" w:rsidRDefault="00775035" w:rsidP="00CA2F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means only</w:t>
      </w:r>
      <w:r w:rsidR="00CA2F44">
        <w:rPr>
          <w:rFonts w:ascii="Times New Roman" w:hAnsi="Times New Roman" w:cs="Times New Roman"/>
          <w:sz w:val="24"/>
          <w:szCs w:val="24"/>
        </w:rPr>
        <w:t xml:space="preserve"> a person who can positively swear to the facts or averments is t</w:t>
      </w:r>
      <w:r>
        <w:rPr>
          <w:rFonts w:ascii="Times New Roman" w:hAnsi="Times New Roman" w:cs="Times New Roman"/>
          <w:sz w:val="24"/>
          <w:szCs w:val="24"/>
        </w:rPr>
        <w:t>he one entitled to depose to</w:t>
      </w:r>
      <w:r w:rsidR="00CA2F44">
        <w:rPr>
          <w:rFonts w:ascii="Times New Roman" w:hAnsi="Times New Roman" w:cs="Times New Roman"/>
          <w:sz w:val="24"/>
          <w:szCs w:val="24"/>
        </w:rPr>
        <w:t xml:space="preserve"> </w:t>
      </w:r>
      <w:r>
        <w:rPr>
          <w:rFonts w:ascii="Times New Roman" w:hAnsi="Times New Roman" w:cs="Times New Roman"/>
          <w:sz w:val="24"/>
          <w:szCs w:val="24"/>
        </w:rPr>
        <w:t xml:space="preserve">an </w:t>
      </w:r>
      <w:r w:rsidR="00CA2F44">
        <w:rPr>
          <w:rFonts w:ascii="Times New Roman" w:hAnsi="Times New Roman" w:cs="Times New Roman"/>
          <w:sz w:val="24"/>
          <w:szCs w:val="24"/>
        </w:rPr>
        <w:t>affidavit. Put conversely</w:t>
      </w:r>
      <w:r>
        <w:rPr>
          <w:rFonts w:ascii="Times New Roman" w:hAnsi="Times New Roman" w:cs="Times New Roman"/>
          <w:sz w:val="24"/>
          <w:szCs w:val="24"/>
        </w:rPr>
        <w:t>, what the deponent states i</w:t>
      </w:r>
      <w:r w:rsidR="00CA2F44">
        <w:rPr>
          <w:rFonts w:ascii="Times New Roman" w:hAnsi="Times New Roman" w:cs="Times New Roman"/>
          <w:sz w:val="24"/>
          <w:szCs w:val="24"/>
        </w:rPr>
        <w:t>n the affidavit is evidence of facts which if the person were to give oral evidence in court</w:t>
      </w:r>
      <w:r w:rsidR="008C3B35">
        <w:rPr>
          <w:rFonts w:ascii="Times New Roman" w:hAnsi="Times New Roman" w:cs="Times New Roman"/>
          <w:sz w:val="24"/>
          <w:szCs w:val="24"/>
        </w:rPr>
        <w:t>, such</w:t>
      </w:r>
      <w:r w:rsidR="00CA2F44">
        <w:rPr>
          <w:rFonts w:ascii="Times New Roman" w:hAnsi="Times New Roman" w:cs="Times New Roman"/>
          <w:sz w:val="24"/>
          <w:szCs w:val="24"/>
        </w:rPr>
        <w:t xml:space="preserve"> evidence would be admissible. It is not in contention that the deponent in </w:t>
      </w:r>
      <w:r w:rsidR="00CA2F44" w:rsidRPr="00D3170C">
        <w:rPr>
          <w:rFonts w:ascii="Times New Roman" w:hAnsi="Times New Roman" w:cs="Times New Roman"/>
          <w:i/>
          <w:sz w:val="24"/>
          <w:szCs w:val="24"/>
        </w:rPr>
        <w:t>casu</w:t>
      </w:r>
      <w:r w:rsidR="00CA2F44">
        <w:rPr>
          <w:rFonts w:ascii="Times New Roman" w:hAnsi="Times New Roman" w:cs="Times New Roman"/>
          <w:sz w:val="24"/>
          <w:szCs w:val="24"/>
        </w:rPr>
        <w:t xml:space="preserve"> is applicant’s legal practitioner</w:t>
      </w:r>
      <w:r w:rsidR="008C3B35">
        <w:rPr>
          <w:rFonts w:ascii="Times New Roman" w:hAnsi="Times New Roman" w:cs="Times New Roman"/>
          <w:sz w:val="24"/>
          <w:szCs w:val="24"/>
        </w:rPr>
        <w:t>. H</w:t>
      </w:r>
      <w:r w:rsidR="00CA2F44">
        <w:rPr>
          <w:rFonts w:ascii="Times New Roman" w:hAnsi="Times New Roman" w:cs="Times New Roman"/>
          <w:sz w:val="24"/>
          <w:szCs w:val="24"/>
        </w:rPr>
        <w:t>owever, that in itself does not</w:t>
      </w:r>
      <w:r w:rsidR="008C3B35">
        <w:rPr>
          <w:rFonts w:ascii="Times New Roman" w:hAnsi="Times New Roman" w:cs="Times New Roman"/>
          <w:sz w:val="24"/>
          <w:szCs w:val="24"/>
        </w:rPr>
        <w:t xml:space="preserve">, as contended by the </w:t>
      </w:r>
      <w:r w:rsidR="00D6535F">
        <w:rPr>
          <w:rFonts w:ascii="Times New Roman" w:hAnsi="Times New Roman" w:cs="Times New Roman"/>
          <w:sz w:val="24"/>
          <w:szCs w:val="24"/>
        </w:rPr>
        <w:t>1</w:t>
      </w:r>
      <w:r w:rsidR="00D6535F" w:rsidRPr="008C3B35">
        <w:rPr>
          <w:rFonts w:ascii="Times New Roman" w:hAnsi="Times New Roman" w:cs="Times New Roman"/>
          <w:sz w:val="24"/>
          <w:szCs w:val="24"/>
          <w:vertAlign w:val="superscript"/>
        </w:rPr>
        <w:t>st</w:t>
      </w:r>
      <w:r w:rsidR="00D6535F">
        <w:rPr>
          <w:rFonts w:ascii="Times New Roman" w:hAnsi="Times New Roman" w:cs="Times New Roman"/>
          <w:sz w:val="24"/>
          <w:szCs w:val="24"/>
        </w:rPr>
        <w:t xml:space="preserve"> respondent</w:t>
      </w:r>
      <w:r w:rsidR="008C3B35">
        <w:rPr>
          <w:rFonts w:ascii="Times New Roman" w:hAnsi="Times New Roman" w:cs="Times New Roman"/>
          <w:sz w:val="24"/>
          <w:szCs w:val="24"/>
        </w:rPr>
        <w:t>,</w:t>
      </w:r>
      <w:r w:rsidR="00CA2F44">
        <w:rPr>
          <w:rFonts w:ascii="Times New Roman" w:hAnsi="Times New Roman" w:cs="Times New Roman"/>
          <w:sz w:val="24"/>
          <w:szCs w:val="24"/>
        </w:rPr>
        <w:t xml:space="preserve"> remove the hearsay nature of the evidence placed before court. Generally</w:t>
      </w:r>
      <w:r w:rsidR="008C3B35">
        <w:rPr>
          <w:rFonts w:ascii="Times New Roman" w:hAnsi="Times New Roman" w:cs="Times New Roman"/>
          <w:sz w:val="24"/>
          <w:szCs w:val="24"/>
        </w:rPr>
        <w:t>,</w:t>
      </w:r>
      <w:r w:rsidR="00CA2F44">
        <w:rPr>
          <w:rFonts w:ascii="Times New Roman" w:hAnsi="Times New Roman" w:cs="Times New Roman"/>
          <w:sz w:val="24"/>
          <w:szCs w:val="24"/>
        </w:rPr>
        <w:t xml:space="preserve"> the contents of the founding affidav</w:t>
      </w:r>
      <w:r w:rsidR="008C3B35">
        <w:rPr>
          <w:rFonts w:ascii="Times New Roman" w:hAnsi="Times New Roman" w:cs="Times New Roman"/>
          <w:sz w:val="24"/>
          <w:szCs w:val="24"/>
        </w:rPr>
        <w:t>it show that the deponent has no</w:t>
      </w:r>
      <w:r w:rsidR="00CA2F44">
        <w:rPr>
          <w:rFonts w:ascii="Times New Roman" w:hAnsi="Times New Roman" w:cs="Times New Roman"/>
          <w:sz w:val="24"/>
          <w:szCs w:val="24"/>
        </w:rPr>
        <w:t xml:space="preserve"> personal knowledge of the facts outside the facts as narrated to him by his client. The legal practitioner is incapable of v</w:t>
      </w:r>
      <w:r w:rsidR="008C3B35">
        <w:rPr>
          <w:rFonts w:ascii="Times New Roman" w:hAnsi="Times New Roman" w:cs="Times New Roman"/>
          <w:sz w:val="24"/>
          <w:szCs w:val="24"/>
        </w:rPr>
        <w:t>ouching to the correctness of so</w:t>
      </w:r>
      <w:r w:rsidR="00CA2F44">
        <w:rPr>
          <w:rFonts w:ascii="Times New Roman" w:hAnsi="Times New Roman" w:cs="Times New Roman"/>
          <w:sz w:val="24"/>
          <w:szCs w:val="24"/>
        </w:rPr>
        <w:t xml:space="preserve">me of the facts that are stated in the affidavit. Reference is made to the background facts which appear in para 14 to 26 of the founding affidavit. I refer to para 25 which reads. </w:t>
      </w:r>
    </w:p>
    <w:p w:rsidR="00CA2F44" w:rsidRDefault="00CA2F44" w:rsidP="00CA2F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shocking development, the applicants have a few days ago found people whose further particulars at the time of discovery are unknown to the applicants as they have been evasive, invaded applicants lots and started processing applicants stock piles stating they have an agreement with fourth respondent”. The deponent must state the basis upon which he has knowledge of this material fact. Such basis has not been stated hence the evidence remains hearsay. He heard it from his client, he has no personal knowledge of the facts. </w:t>
      </w:r>
    </w:p>
    <w:p w:rsidR="00CA2F44" w:rsidRDefault="00CA2F44" w:rsidP="00CA2F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Apparently the relief sought is based on the purported unlawful conduct of the first respondent hence the contents of the aforementioned para would have been crucial should the facts have been deposed to by a person with personal knowledge of the facts.</w:t>
      </w:r>
    </w:p>
    <w:p w:rsidR="00CA2F44" w:rsidRDefault="00CA2F44" w:rsidP="00CA2F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Equally, para 26 is purely hearsay evidence and it reads: </w:t>
      </w:r>
    </w:p>
    <w:p w:rsidR="00CA2F44" w:rsidRDefault="00CA2F44" w:rsidP="00CA2F4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C50FB">
        <w:rPr>
          <w:rFonts w:ascii="Times New Roman" w:hAnsi="Times New Roman" w:cs="Times New Roman"/>
        </w:rPr>
        <w:t>The applicants then carried out intensive investigations which showed that the people on the ground are workers of the first and third respondent.”</w:t>
      </w:r>
      <w:r>
        <w:rPr>
          <w:rFonts w:ascii="Times New Roman" w:hAnsi="Times New Roman" w:cs="Times New Roman"/>
          <w:sz w:val="24"/>
          <w:szCs w:val="24"/>
        </w:rPr>
        <w:t xml:space="preserve"> </w:t>
      </w:r>
    </w:p>
    <w:p w:rsidR="00CA2F44" w:rsidRDefault="00CA2F44" w:rsidP="00CA2F44">
      <w:pPr>
        <w:spacing w:after="0" w:line="240" w:lineRule="auto"/>
        <w:ind w:left="720"/>
        <w:jc w:val="both"/>
        <w:rPr>
          <w:rFonts w:ascii="Times New Roman" w:hAnsi="Times New Roman" w:cs="Times New Roman"/>
          <w:sz w:val="24"/>
          <w:szCs w:val="24"/>
        </w:rPr>
      </w:pPr>
    </w:p>
    <w:p w:rsidR="00A066F3" w:rsidRDefault="00A066F3" w:rsidP="003924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deponent must aver to facts that are in his personal knowledge and not rely on third party information the veracity of which the deponent cannot vouch to. In </w:t>
      </w:r>
      <w:r w:rsidRPr="007E430C">
        <w:rPr>
          <w:rFonts w:ascii="Times New Roman" w:hAnsi="Times New Roman" w:cs="Times New Roman"/>
          <w:i/>
          <w:sz w:val="24"/>
          <w:szCs w:val="24"/>
        </w:rPr>
        <w:t>Bubye Mineral</w:t>
      </w:r>
      <w:r w:rsidR="00041211" w:rsidRPr="007E430C">
        <w:rPr>
          <w:rFonts w:ascii="Times New Roman" w:hAnsi="Times New Roman" w:cs="Times New Roman"/>
          <w:i/>
          <w:sz w:val="24"/>
          <w:szCs w:val="24"/>
        </w:rPr>
        <w:t>s</w:t>
      </w:r>
      <w:r>
        <w:rPr>
          <w:rFonts w:ascii="Times New Roman" w:hAnsi="Times New Roman" w:cs="Times New Roman"/>
          <w:sz w:val="24"/>
          <w:szCs w:val="24"/>
        </w:rPr>
        <w:t xml:space="preserve"> </w:t>
      </w:r>
      <w:r w:rsidRPr="007E430C">
        <w:rPr>
          <w:rFonts w:ascii="Times New Roman" w:hAnsi="Times New Roman" w:cs="Times New Roman"/>
          <w:i/>
          <w:sz w:val="24"/>
          <w:szCs w:val="24"/>
        </w:rPr>
        <w:t>(Pvt) Ltd</w:t>
      </w:r>
      <w:r>
        <w:rPr>
          <w:rFonts w:ascii="Times New Roman" w:hAnsi="Times New Roman" w:cs="Times New Roman"/>
          <w:sz w:val="24"/>
          <w:szCs w:val="24"/>
        </w:rPr>
        <w:t xml:space="preserve"> v </w:t>
      </w:r>
      <w:r w:rsidRPr="007E430C">
        <w:rPr>
          <w:rFonts w:ascii="Times New Roman" w:hAnsi="Times New Roman" w:cs="Times New Roman"/>
          <w:i/>
          <w:sz w:val="24"/>
          <w:szCs w:val="24"/>
        </w:rPr>
        <w:t>Rani International Limited</w:t>
      </w:r>
      <w:r>
        <w:rPr>
          <w:rFonts w:ascii="Times New Roman" w:hAnsi="Times New Roman" w:cs="Times New Roman"/>
          <w:sz w:val="24"/>
          <w:szCs w:val="24"/>
        </w:rPr>
        <w:t xml:space="preserve"> SC60/06, the Supreme </w:t>
      </w:r>
      <w:r w:rsidR="007E430C">
        <w:rPr>
          <w:rFonts w:ascii="Times New Roman" w:hAnsi="Times New Roman" w:cs="Times New Roman"/>
          <w:sz w:val="24"/>
          <w:szCs w:val="24"/>
        </w:rPr>
        <w:t>Court</w:t>
      </w:r>
      <w:r>
        <w:rPr>
          <w:rFonts w:ascii="Times New Roman" w:hAnsi="Times New Roman" w:cs="Times New Roman"/>
          <w:sz w:val="24"/>
          <w:szCs w:val="24"/>
        </w:rPr>
        <w:t xml:space="preserve"> reiterated the fact that a founding affidavit to an application done by a deponent with no personal knowledge of transactions alleged in the application, could not stand despite the fact that the deponent had access to the company documents and had also consulted company employees. It is apparent in this application that the deponent rendered no explanation as to why the applicant could not depose </w:t>
      </w:r>
      <w:r>
        <w:rPr>
          <w:rFonts w:ascii="Times New Roman" w:hAnsi="Times New Roman" w:cs="Times New Roman"/>
          <w:sz w:val="24"/>
          <w:szCs w:val="24"/>
        </w:rPr>
        <w:lastRenderedPageBreak/>
        <w:t>to the fact</w:t>
      </w:r>
      <w:r w:rsidR="00041211">
        <w:rPr>
          <w:rFonts w:ascii="Times New Roman" w:hAnsi="Times New Roman" w:cs="Times New Roman"/>
          <w:sz w:val="24"/>
          <w:szCs w:val="24"/>
        </w:rPr>
        <w:t>s itse</w:t>
      </w:r>
      <w:r>
        <w:rPr>
          <w:rFonts w:ascii="Times New Roman" w:hAnsi="Times New Roman" w:cs="Times New Roman"/>
          <w:sz w:val="24"/>
          <w:szCs w:val="24"/>
        </w:rPr>
        <w:t xml:space="preserve">lf. In </w:t>
      </w:r>
      <w:r w:rsidRPr="003924F4">
        <w:rPr>
          <w:rFonts w:ascii="Times New Roman" w:hAnsi="Times New Roman" w:cs="Times New Roman"/>
          <w:i/>
          <w:sz w:val="24"/>
          <w:szCs w:val="24"/>
        </w:rPr>
        <w:t>Hiltunen</w:t>
      </w:r>
      <w:r>
        <w:rPr>
          <w:rFonts w:ascii="Times New Roman" w:hAnsi="Times New Roman" w:cs="Times New Roman"/>
          <w:sz w:val="24"/>
          <w:szCs w:val="24"/>
        </w:rPr>
        <w:t xml:space="preserve"> v </w:t>
      </w:r>
      <w:r w:rsidRPr="003924F4">
        <w:rPr>
          <w:rFonts w:ascii="Times New Roman" w:hAnsi="Times New Roman" w:cs="Times New Roman"/>
          <w:i/>
          <w:sz w:val="24"/>
          <w:szCs w:val="24"/>
        </w:rPr>
        <w:t xml:space="preserve">Hiltunen </w:t>
      </w:r>
      <w:r>
        <w:rPr>
          <w:rFonts w:ascii="Times New Roman" w:hAnsi="Times New Roman" w:cs="Times New Roman"/>
          <w:sz w:val="24"/>
          <w:szCs w:val="24"/>
        </w:rPr>
        <w:t>HH99/08 an agent had deposed to facts that were not in her personal knowledge and there was no explanation of the basis of her belief that the facts were correct nor the source of her information. T</w:t>
      </w:r>
      <w:r w:rsidR="00041211">
        <w:rPr>
          <w:rFonts w:ascii="Times New Roman" w:hAnsi="Times New Roman" w:cs="Times New Roman"/>
          <w:sz w:val="24"/>
          <w:szCs w:val="24"/>
        </w:rPr>
        <w:t>he affidavit</w:t>
      </w:r>
      <w:r>
        <w:rPr>
          <w:rFonts w:ascii="Times New Roman" w:hAnsi="Times New Roman" w:cs="Times New Roman"/>
          <w:sz w:val="24"/>
          <w:szCs w:val="24"/>
        </w:rPr>
        <w:t xml:space="preserve"> was thus </w:t>
      </w:r>
      <w:r w:rsidR="00041211">
        <w:rPr>
          <w:rFonts w:ascii="Times New Roman" w:hAnsi="Times New Roman" w:cs="Times New Roman"/>
          <w:sz w:val="24"/>
          <w:szCs w:val="24"/>
        </w:rPr>
        <w:t>found to contain</w:t>
      </w:r>
      <w:r>
        <w:rPr>
          <w:rFonts w:ascii="Times New Roman" w:hAnsi="Times New Roman" w:cs="Times New Roman"/>
          <w:sz w:val="24"/>
          <w:szCs w:val="24"/>
        </w:rPr>
        <w:t xml:space="preserve"> hearsay evidence</w:t>
      </w:r>
      <w:r w:rsidR="00041211">
        <w:rPr>
          <w:rFonts w:ascii="Times New Roman" w:hAnsi="Times New Roman" w:cs="Times New Roman"/>
          <w:sz w:val="24"/>
          <w:szCs w:val="24"/>
        </w:rPr>
        <w:t xml:space="preserve"> and hence could not </w:t>
      </w:r>
      <w:r w:rsidR="003924F4">
        <w:rPr>
          <w:rFonts w:ascii="Times New Roman" w:hAnsi="Times New Roman" w:cs="Times New Roman"/>
          <w:sz w:val="24"/>
          <w:szCs w:val="24"/>
        </w:rPr>
        <w:t>stand. This</w:t>
      </w:r>
      <w:r>
        <w:rPr>
          <w:rFonts w:ascii="Times New Roman" w:hAnsi="Times New Roman" w:cs="Times New Roman"/>
          <w:sz w:val="24"/>
          <w:szCs w:val="24"/>
        </w:rPr>
        <w:t xml:space="preserve"> is the case in </w:t>
      </w:r>
      <w:r w:rsidRPr="00041211">
        <w:rPr>
          <w:rFonts w:ascii="Times New Roman" w:hAnsi="Times New Roman" w:cs="Times New Roman"/>
          <w:i/>
          <w:sz w:val="24"/>
          <w:szCs w:val="24"/>
        </w:rPr>
        <w:t>casu</w:t>
      </w:r>
      <w:r>
        <w:rPr>
          <w:rFonts w:ascii="Times New Roman" w:hAnsi="Times New Roman" w:cs="Times New Roman"/>
          <w:sz w:val="24"/>
          <w:szCs w:val="24"/>
        </w:rPr>
        <w:t>.</w:t>
      </w:r>
    </w:p>
    <w:p w:rsidR="00CA2F44" w:rsidRDefault="00CA2F44" w:rsidP="00CA2F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essence there is no proper founding affidavit before the court hence there is no valid application as envisaged by r 58 of the High Court Rules 2021.</w:t>
      </w:r>
      <w:r w:rsidR="008C3B35">
        <w:rPr>
          <w:rFonts w:ascii="Times New Roman" w:hAnsi="Times New Roman" w:cs="Times New Roman"/>
          <w:sz w:val="24"/>
          <w:szCs w:val="24"/>
        </w:rPr>
        <w:t xml:space="preserve"> It is trite that an application stands or falls on its affidavit. An affidavit is the heart of every application. It gives life to the application and where the founding affidavit is not valid the application dies with it. It is certainly not the du</w:t>
      </w:r>
      <w:r w:rsidR="001363BA">
        <w:rPr>
          <w:rFonts w:ascii="Times New Roman" w:hAnsi="Times New Roman" w:cs="Times New Roman"/>
          <w:sz w:val="24"/>
          <w:szCs w:val="24"/>
        </w:rPr>
        <w:t xml:space="preserve">ty of the court to </w:t>
      </w:r>
      <w:r w:rsidR="00087AC0">
        <w:rPr>
          <w:rFonts w:ascii="Times New Roman" w:hAnsi="Times New Roman" w:cs="Times New Roman"/>
          <w:sz w:val="24"/>
          <w:szCs w:val="24"/>
        </w:rPr>
        <w:t>sieve and</w:t>
      </w:r>
      <w:r w:rsidR="008C3B35">
        <w:rPr>
          <w:rFonts w:ascii="Times New Roman" w:hAnsi="Times New Roman" w:cs="Times New Roman"/>
          <w:sz w:val="24"/>
          <w:szCs w:val="24"/>
        </w:rPr>
        <w:t xml:space="preserve"> sift through the contents to see which statements are hearsay and which are not. A founding affidavit should simply be compliant. </w:t>
      </w:r>
      <w:r>
        <w:rPr>
          <w:rFonts w:ascii="Times New Roman" w:hAnsi="Times New Roman" w:cs="Times New Roman"/>
          <w:sz w:val="24"/>
          <w:szCs w:val="24"/>
        </w:rPr>
        <w:t>As regards the second applicant’s affidavit, the fact that this applicant did not make an independent deposition</w:t>
      </w:r>
      <w:r w:rsidR="008C3B35">
        <w:rPr>
          <w:rFonts w:ascii="Times New Roman" w:hAnsi="Times New Roman" w:cs="Times New Roman"/>
          <w:sz w:val="24"/>
          <w:szCs w:val="24"/>
        </w:rPr>
        <w:t>,</w:t>
      </w:r>
      <w:r>
        <w:rPr>
          <w:rFonts w:ascii="Times New Roman" w:hAnsi="Times New Roman" w:cs="Times New Roman"/>
          <w:sz w:val="24"/>
          <w:szCs w:val="24"/>
        </w:rPr>
        <w:t xml:space="preserve"> his affidavit cannot escape the fata</w:t>
      </w:r>
      <w:r w:rsidR="008C3B35">
        <w:rPr>
          <w:rFonts w:ascii="Times New Roman" w:hAnsi="Times New Roman" w:cs="Times New Roman"/>
          <w:sz w:val="24"/>
          <w:szCs w:val="24"/>
        </w:rPr>
        <w:t>l consequences. D</w:t>
      </w:r>
      <w:r>
        <w:rPr>
          <w:rFonts w:ascii="Times New Roman" w:hAnsi="Times New Roman" w:cs="Times New Roman"/>
          <w:sz w:val="24"/>
          <w:szCs w:val="24"/>
        </w:rPr>
        <w:t>espite being an applicant himself</w:t>
      </w:r>
      <w:r w:rsidR="008C3B35">
        <w:rPr>
          <w:rFonts w:ascii="Times New Roman" w:hAnsi="Times New Roman" w:cs="Times New Roman"/>
          <w:sz w:val="24"/>
          <w:szCs w:val="24"/>
        </w:rPr>
        <w:t>, the 2</w:t>
      </w:r>
      <w:r w:rsidR="008C3B35" w:rsidRPr="008C3B35">
        <w:rPr>
          <w:rFonts w:ascii="Times New Roman" w:hAnsi="Times New Roman" w:cs="Times New Roman"/>
          <w:sz w:val="24"/>
          <w:szCs w:val="24"/>
          <w:vertAlign w:val="superscript"/>
        </w:rPr>
        <w:t>nd</w:t>
      </w:r>
      <w:r w:rsidR="008C3B35">
        <w:rPr>
          <w:rFonts w:ascii="Times New Roman" w:hAnsi="Times New Roman" w:cs="Times New Roman"/>
          <w:sz w:val="24"/>
          <w:szCs w:val="24"/>
        </w:rPr>
        <w:t xml:space="preserve"> applicant’s </w:t>
      </w:r>
      <w:r>
        <w:rPr>
          <w:rFonts w:ascii="Times New Roman" w:hAnsi="Times New Roman" w:cs="Times New Roman"/>
          <w:sz w:val="24"/>
          <w:szCs w:val="24"/>
        </w:rPr>
        <w:t xml:space="preserve">affidavit is headed “second applicant’s supporting affidavit.” It cannot be a supporting affidavit when he is a party to the proceedings. </w:t>
      </w:r>
    </w:p>
    <w:p w:rsidR="00CA2F44" w:rsidRDefault="00CA2F44" w:rsidP="00CA2F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aside</w:t>
      </w:r>
      <w:r w:rsidR="00DB3E85">
        <w:rPr>
          <w:rFonts w:ascii="Times New Roman" w:hAnsi="Times New Roman" w:cs="Times New Roman"/>
          <w:sz w:val="24"/>
          <w:szCs w:val="24"/>
        </w:rPr>
        <w:t>,</w:t>
      </w:r>
      <w:r w:rsidR="001363BA">
        <w:rPr>
          <w:rFonts w:ascii="Times New Roman" w:hAnsi="Times New Roman" w:cs="Times New Roman"/>
          <w:sz w:val="24"/>
          <w:szCs w:val="24"/>
        </w:rPr>
        <w:t xml:space="preserve"> the damn</w:t>
      </w:r>
      <w:r>
        <w:rPr>
          <w:rFonts w:ascii="Times New Roman" w:hAnsi="Times New Roman" w:cs="Times New Roman"/>
          <w:sz w:val="24"/>
          <w:szCs w:val="24"/>
        </w:rPr>
        <w:t xml:space="preserve">ing fact is that this applicant submitted in para 4 of his affidavit that he “fully associates himself with the contents of </w:t>
      </w:r>
      <w:r w:rsidRPr="00DC50FB">
        <w:rPr>
          <w:rFonts w:ascii="Times New Roman" w:hAnsi="Times New Roman" w:cs="Times New Roman"/>
          <w:i/>
          <w:sz w:val="24"/>
          <w:szCs w:val="24"/>
        </w:rPr>
        <w:t>Brendon Chipadza’s</w:t>
      </w:r>
      <w:r>
        <w:rPr>
          <w:rFonts w:ascii="Times New Roman" w:hAnsi="Times New Roman" w:cs="Times New Roman"/>
          <w:sz w:val="24"/>
          <w:szCs w:val="24"/>
        </w:rPr>
        <w:t xml:space="preserve"> affidavit…” </w:t>
      </w:r>
      <w:r w:rsidRPr="00DC50FB">
        <w:rPr>
          <w:rFonts w:ascii="Times New Roman" w:hAnsi="Times New Roman" w:cs="Times New Roman"/>
          <w:i/>
          <w:sz w:val="24"/>
          <w:szCs w:val="24"/>
        </w:rPr>
        <w:t>Brendon Chipadza’s</w:t>
      </w:r>
      <w:r>
        <w:rPr>
          <w:rFonts w:ascii="Times New Roman" w:hAnsi="Times New Roman" w:cs="Times New Roman"/>
          <w:sz w:val="24"/>
          <w:szCs w:val="24"/>
        </w:rPr>
        <w:t xml:space="preserve"> affidavit not being properly before the court</w:t>
      </w:r>
      <w:r w:rsidR="00DB3E85">
        <w:rPr>
          <w:rFonts w:ascii="Times New Roman" w:hAnsi="Times New Roman" w:cs="Times New Roman"/>
          <w:sz w:val="24"/>
          <w:szCs w:val="24"/>
        </w:rPr>
        <w:t xml:space="preserve">, and the </w:t>
      </w:r>
      <w:r w:rsidR="00D6535F">
        <w:rPr>
          <w:rFonts w:ascii="Times New Roman" w:hAnsi="Times New Roman" w:cs="Times New Roman"/>
          <w:sz w:val="24"/>
          <w:szCs w:val="24"/>
        </w:rPr>
        <w:t>2</w:t>
      </w:r>
      <w:r w:rsidR="00D6535F" w:rsidRPr="00DB3E85">
        <w:rPr>
          <w:rFonts w:ascii="Times New Roman" w:hAnsi="Times New Roman" w:cs="Times New Roman"/>
          <w:sz w:val="24"/>
          <w:szCs w:val="24"/>
          <w:vertAlign w:val="superscript"/>
        </w:rPr>
        <w:t>nd</w:t>
      </w:r>
      <w:r w:rsidR="00D6535F">
        <w:rPr>
          <w:rFonts w:ascii="Times New Roman" w:hAnsi="Times New Roman" w:cs="Times New Roman"/>
          <w:sz w:val="24"/>
          <w:szCs w:val="24"/>
        </w:rPr>
        <w:t xml:space="preserve"> applicant’s</w:t>
      </w:r>
      <w:r>
        <w:rPr>
          <w:rFonts w:ascii="Times New Roman" w:hAnsi="Times New Roman" w:cs="Times New Roman"/>
          <w:sz w:val="24"/>
          <w:szCs w:val="24"/>
        </w:rPr>
        <w:t xml:space="preserve"> affidavit being deplete of any factual averments on the matter</w:t>
      </w:r>
      <w:r w:rsidR="00DB3E85">
        <w:rPr>
          <w:rFonts w:ascii="Times New Roman" w:hAnsi="Times New Roman" w:cs="Times New Roman"/>
          <w:sz w:val="24"/>
          <w:szCs w:val="24"/>
        </w:rPr>
        <w:t>,</w:t>
      </w:r>
      <w:r>
        <w:rPr>
          <w:rFonts w:ascii="Times New Roman" w:hAnsi="Times New Roman" w:cs="Times New Roman"/>
          <w:sz w:val="24"/>
          <w:szCs w:val="24"/>
        </w:rPr>
        <w:t xml:space="preserve"> his affidavit cannot stand. </w:t>
      </w:r>
    </w:p>
    <w:p w:rsidR="00CA2F44" w:rsidRDefault="00CA2F44" w:rsidP="00CA2F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there is no valid application before the court</w:t>
      </w:r>
      <w:r w:rsidR="00DB3E85">
        <w:rPr>
          <w:rFonts w:ascii="Times New Roman" w:hAnsi="Times New Roman" w:cs="Times New Roman"/>
          <w:sz w:val="24"/>
          <w:szCs w:val="24"/>
        </w:rPr>
        <w:t>,</w:t>
      </w:r>
      <w:r>
        <w:rPr>
          <w:rFonts w:ascii="Times New Roman" w:hAnsi="Times New Roman" w:cs="Times New Roman"/>
          <w:sz w:val="24"/>
          <w:szCs w:val="24"/>
        </w:rPr>
        <w:t xml:space="preserve"> the court cannot proceed to consider the list of the points in </w:t>
      </w:r>
      <w:r w:rsidRPr="00DC50FB">
        <w:rPr>
          <w:rFonts w:ascii="Times New Roman" w:hAnsi="Times New Roman" w:cs="Times New Roman"/>
          <w:i/>
          <w:sz w:val="24"/>
          <w:szCs w:val="24"/>
        </w:rPr>
        <w:t>limine</w:t>
      </w:r>
      <w:r>
        <w:rPr>
          <w:rFonts w:ascii="Times New Roman" w:hAnsi="Times New Roman" w:cs="Times New Roman"/>
          <w:sz w:val="24"/>
          <w:szCs w:val="24"/>
        </w:rPr>
        <w:t xml:space="preserve"> raised because there is no application before it. </w:t>
      </w:r>
    </w:p>
    <w:p w:rsidR="006C5278" w:rsidRDefault="00CA2F44" w:rsidP="00CA2F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w:t>
      </w:r>
      <w:r w:rsidR="00DB3E85">
        <w:rPr>
          <w:rFonts w:ascii="Times New Roman" w:hAnsi="Times New Roman" w:cs="Times New Roman"/>
          <w:sz w:val="24"/>
          <w:szCs w:val="24"/>
        </w:rPr>
        <w:t>y the matter is struck off with</w:t>
      </w:r>
      <w:r>
        <w:rPr>
          <w:rFonts w:ascii="Times New Roman" w:hAnsi="Times New Roman" w:cs="Times New Roman"/>
          <w:sz w:val="24"/>
          <w:szCs w:val="24"/>
        </w:rPr>
        <w:t xml:space="preserve"> costs.</w:t>
      </w:r>
    </w:p>
    <w:p w:rsidR="00440F5F" w:rsidRDefault="00440F5F" w:rsidP="00440F5F">
      <w:pPr>
        <w:spacing w:after="0" w:line="360" w:lineRule="auto"/>
        <w:jc w:val="both"/>
        <w:rPr>
          <w:rFonts w:ascii="Times New Roman" w:hAnsi="Times New Roman" w:cs="Times New Roman"/>
          <w:sz w:val="24"/>
          <w:szCs w:val="24"/>
        </w:rPr>
      </w:pPr>
    </w:p>
    <w:p w:rsidR="00440F5F" w:rsidRDefault="00440F5F" w:rsidP="00440F5F">
      <w:pPr>
        <w:spacing w:after="0" w:line="360" w:lineRule="auto"/>
        <w:jc w:val="both"/>
        <w:rPr>
          <w:rFonts w:ascii="Times New Roman" w:hAnsi="Times New Roman" w:cs="Times New Roman"/>
          <w:sz w:val="24"/>
          <w:szCs w:val="24"/>
        </w:rPr>
      </w:pPr>
    </w:p>
    <w:p w:rsidR="00B20680" w:rsidRDefault="00B20680" w:rsidP="00440F5F">
      <w:pPr>
        <w:spacing w:after="0" w:line="240" w:lineRule="auto"/>
        <w:jc w:val="both"/>
        <w:rPr>
          <w:rFonts w:ascii="Times New Roman" w:hAnsi="Times New Roman" w:cs="Times New Roman"/>
          <w:i/>
          <w:sz w:val="24"/>
          <w:szCs w:val="24"/>
        </w:rPr>
      </w:pPr>
    </w:p>
    <w:p w:rsidR="00B20680" w:rsidRDefault="00B20680" w:rsidP="00440F5F">
      <w:pPr>
        <w:spacing w:after="0" w:line="240" w:lineRule="auto"/>
        <w:jc w:val="both"/>
        <w:rPr>
          <w:rFonts w:ascii="Times New Roman" w:hAnsi="Times New Roman" w:cs="Times New Roman"/>
          <w:i/>
          <w:sz w:val="24"/>
          <w:szCs w:val="24"/>
        </w:rPr>
      </w:pPr>
    </w:p>
    <w:p w:rsidR="00440F5F" w:rsidRDefault="00040D5A" w:rsidP="00440F5F">
      <w:pPr>
        <w:spacing w:after="0" w:line="240" w:lineRule="auto"/>
        <w:jc w:val="both"/>
        <w:rPr>
          <w:rFonts w:ascii="Times New Roman" w:hAnsi="Times New Roman" w:cs="Times New Roman"/>
          <w:sz w:val="24"/>
          <w:szCs w:val="24"/>
        </w:rPr>
      </w:pPr>
      <w:r w:rsidRPr="00040D5A">
        <w:rPr>
          <w:rFonts w:ascii="Times New Roman" w:hAnsi="Times New Roman" w:cs="Times New Roman"/>
          <w:i/>
          <w:sz w:val="24"/>
          <w:szCs w:val="24"/>
        </w:rPr>
        <w:t>B. Chipadza Law Chambers</w:t>
      </w:r>
      <w:r>
        <w:rPr>
          <w:rFonts w:ascii="Times New Roman" w:hAnsi="Times New Roman" w:cs="Times New Roman"/>
          <w:sz w:val="24"/>
          <w:szCs w:val="24"/>
        </w:rPr>
        <w:t xml:space="preserve">, </w:t>
      </w:r>
      <w:r w:rsidR="00440F5F">
        <w:rPr>
          <w:rFonts w:ascii="Times New Roman" w:hAnsi="Times New Roman" w:cs="Times New Roman"/>
          <w:sz w:val="24"/>
          <w:szCs w:val="24"/>
        </w:rPr>
        <w:t>applicants’ legal practitioners</w:t>
      </w:r>
    </w:p>
    <w:p w:rsidR="00440F5F" w:rsidRDefault="00040D5A" w:rsidP="00440F5F">
      <w:pPr>
        <w:spacing w:after="0" w:line="240" w:lineRule="auto"/>
        <w:jc w:val="both"/>
        <w:rPr>
          <w:rFonts w:ascii="Times New Roman" w:hAnsi="Times New Roman" w:cs="Times New Roman"/>
          <w:sz w:val="24"/>
          <w:szCs w:val="24"/>
        </w:rPr>
      </w:pPr>
      <w:r w:rsidRPr="00040D5A">
        <w:rPr>
          <w:rFonts w:ascii="Times New Roman" w:hAnsi="Times New Roman" w:cs="Times New Roman"/>
          <w:i/>
          <w:sz w:val="24"/>
          <w:szCs w:val="24"/>
        </w:rPr>
        <w:t>Gunje Legal Practitioners</w:t>
      </w:r>
      <w:r>
        <w:rPr>
          <w:rFonts w:ascii="Times New Roman" w:hAnsi="Times New Roman" w:cs="Times New Roman"/>
          <w:sz w:val="24"/>
          <w:szCs w:val="24"/>
        </w:rPr>
        <w:t>, 1</w:t>
      </w:r>
      <w:r w:rsidRPr="00040D5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w:t>
      </w:r>
      <w:r w:rsidR="00440F5F">
        <w:rPr>
          <w:rFonts w:ascii="Times New Roman" w:hAnsi="Times New Roman" w:cs="Times New Roman"/>
          <w:sz w:val="24"/>
          <w:szCs w:val="24"/>
        </w:rPr>
        <w:t xml:space="preserve"> legal practitioners</w:t>
      </w:r>
    </w:p>
    <w:p w:rsidR="00CA2F44" w:rsidRPr="00BF4F88" w:rsidRDefault="00CA2F44" w:rsidP="00CA2F44">
      <w:pPr>
        <w:spacing w:after="0" w:line="360" w:lineRule="auto"/>
        <w:jc w:val="both"/>
        <w:rPr>
          <w:rFonts w:ascii="Times New Roman" w:hAnsi="Times New Roman" w:cs="Times New Roman"/>
          <w:sz w:val="24"/>
          <w:szCs w:val="24"/>
        </w:rPr>
      </w:pPr>
    </w:p>
    <w:p w:rsidR="009E5252" w:rsidRDefault="009E5252" w:rsidP="0098397B">
      <w:pPr>
        <w:spacing w:after="0" w:line="360" w:lineRule="auto"/>
        <w:jc w:val="both"/>
        <w:rPr>
          <w:rFonts w:ascii="Times New Roman" w:hAnsi="Times New Roman" w:cs="Times New Roman"/>
          <w:sz w:val="24"/>
          <w:szCs w:val="24"/>
        </w:rPr>
      </w:pPr>
    </w:p>
    <w:p w:rsidR="007554AA" w:rsidRPr="0098397B" w:rsidRDefault="00BB7ADB" w:rsidP="0098397B">
      <w:pPr>
        <w:spacing w:after="0" w:line="360" w:lineRule="auto"/>
        <w:jc w:val="both"/>
        <w:rPr>
          <w:rFonts w:ascii="Times New Roman" w:hAnsi="Times New Roman" w:cs="Times New Roman"/>
          <w:sz w:val="24"/>
          <w:szCs w:val="24"/>
        </w:rPr>
      </w:pPr>
      <w:r w:rsidRPr="0098397B">
        <w:rPr>
          <w:rFonts w:ascii="Times New Roman" w:hAnsi="Times New Roman" w:cs="Times New Roman"/>
          <w:sz w:val="24"/>
          <w:szCs w:val="24"/>
        </w:rPr>
        <w:t xml:space="preserve"> </w:t>
      </w:r>
      <w:r w:rsidR="007554AA" w:rsidRPr="0098397B">
        <w:rPr>
          <w:rFonts w:ascii="Times New Roman" w:hAnsi="Times New Roman" w:cs="Times New Roman"/>
          <w:sz w:val="24"/>
          <w:szCs w:val="24"/>
        </w:rPr>
        <w:t xml:space="preserve"> </w:t>
      </w:r>
    </w:p>
    <w:p w:rsidR="007554AA" w:rsidRPr="0098397B" w:rsidRDefault="007554AA" w:rsidP="0098397B">
      <w:pPr>
        <w:spacing w:after="0" w:line="360" w:lineRule="auto"/>
        <w:jc w:val="both"/>
        <w:rPr>
          <w:rFonts w:ascii="Times New Roman" w:hAnsi="Times New Roman" w:cs="Times New Roman"/>
          <w:sz w:val="24"/>
          <w:szCs w:val="24"/>
        </w:rPr>
      </w:pPr>
    </w:p>
    <w:sectPr w:rsidR="007554AA" w:rsidRPr="0098397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64F" w:rsidRDefault="0091564F" w:rsidP="0098397B">
      <w:pPr>
        <w:spacing w:after="0" w:line="240" w:lineRule="auto"/>
      </w:pPr>
      <w:r>
        <w:separator/>
      </w:r>
    </w:p>
  </w:endnote>
  <w:endnote w:type="continuationSeparator" w:id="0">
    <w:p w:rsidR="0091564F" w:rsidRDefault="0091564F" w:rsidP="0098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64F" w:rsidRDefault="0091564F" w:rsidP="0098397B">
      <w:pPr>
        <w:spacing w:after="0" w:line="240" w:lineRule="auto"/>
      </w:pPr>
      <w:r>
        <w:separator/>
      </w:r>
    </w:p>
  </w:footnote>
  <w:footnote w:type="continuationSeparator" w:id="0">
    <w:p w:rsidR="0091564F" w:rsidRDefault="0091564F" w:rsidP="00983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117740"/>
      <w:docPartObj>
        <w:docPartGallery w:val="Page Numbers (Top of Page)"/>
        <w:docPartUnique/>
      </w:docPartObj>
    </w:sdtPr>
    <w:sdtEndPr>
      <w:rPr>
        <w:noProof/>
      </w:rPr>
    </w:sdtEndPr>
    <w:sdtContent>
      <w:p w:rsidR="0098397B" w:rsidRDefault="0098397B">
        <w:pPr>
          <w:pStyle w:val="Header"/>
          <w:jc w:val="right"/>
          <w:rPr>
            <w:noProof/>
          </w:rPr>
        </w:pPr>
        <w:r>
          <w:fldChar w:fldCharType="begin"/>
        </w:r>
        <w:r>
          <w:instrText xml:space="preserve"> PAGE   \* MERGEFORMAT </w:instrText>
        </w:r>
        <w:r>
          <w:fldChar w:fldCharType="separate"/>
        </w:r>
        <w:r w:rsidR="000863E3">
          <w:rPr>
            <w:noProof/>
          </w:rPr>
          <w:t>1</w:t>
        </w:r>
        <w:r>
          <w:rPr>
            <w:noProof/>
          </w:rPr>
          <w:fldChar w:fldCharType="end"/>
        </w:r>
      </w:p>
      <w:p w:rsidR="0098397B" w:rsidRDefault="0098397B">
        <w:pPr>
          <w:pStyle w:val="Header"/>
          <w:jc w:val="right"/>
          <w:rPr>
            <w:noProof/>
          </w:rPr>
        </w:pPr>
        <w:r>
          <w:rPr>
            <w:noProof/>
          </w:rPr>
          <w:t>HH</w:t>
        </w:r>
        <w:r w:rsidR="000004F7">
          <w:rPr>
            <w:noProof/>
          </w:rPr>
          <w:t xml:space="preserve"> 416-21</w:t>
        </w:r>
      </w:p>
      <w:p w:rsidR="0098397B" w:rsidRDefault="0098397B">
        <w:pPr>
          <w:pStyle w:val="Header"/>
          <w:jc w:val="right"/>
        </w:pPr>
        <w:r>
          <w:rPr>
            <w:noProof/>
          </w:rPr>
          <w:t>HC 4037/21</w:t>
        </w:r>
      </w:p>
    </w:sdtContent>
  </w:sdt>
  <w:p w:rsidR="0098397B" w:rsidRDefault="0098397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C5690"/>
    <w:multiLevelType w:val="hybridMultilevel"/>
    <w:tmpl w:val="4B987D40"/>
    <w:lvl w:ilvl="0" w:tplc="AB3A59E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F84416"/>
    <w:multiLevelType w:val="hybridMultilevel"/>
    <w:tmpl w:val="00261E0E"/>
    <w:lvl w:ilvl="0" w:tplc="2CB80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CE1456"/>
    <w:multiLevelType w:val="hybridMultilevel"/>
    <w:tmpl w:val="DF9E60CC"/>
    <w:lvl w:ilvl="0" w:tplc="8A869C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1D68FC"/>
    <w:multiLevelType w:val="hybridMultilevel"/>
    <w:tmpl w:val="94C4AAD2"/>
    <w:lvl w:ilvl="0" w:tplc="99CA8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C59"/>
    <w:rsid w:val="000004F7"/>
    <w:rsid w:val="00040D5A"/>
    <w:rsid w:val="00041211"/>
    <w:rsid w:val="000567BC"/>
    <w:rsid w:val="000863E3"/>
    <w:rsid w:val="00087AC0"/>
    <w:rsid w:val="001363BA"/>
    <w:rsid w:val="001410F0"/>
    <w:rsid w:val="00182E4B"/>
    <w:rsid w:val="001A0CA4"/>
    <w:rsid w:val="00241EC5"/>
    <w:rsid w:val="0026380A"/>
    <w:rsid w:val="002C4212"/>
    <w:rsid w:val="003924F4"/>
    <w:rsid w:val="003B0EC3"/>
    <w:rsid w:val="00440F5F"/>
    <w:rsid w:val="00447478"/>
    <w:rsid w:val="004B4C32"/>
    <w:rsid w:val="005231E4"/>
    <w:rsid w:val="005B1BB7"/>
    <w:rsid w:val="005D5C20"/>
    <w:rsid w:val="0064109B"/>
    <w:rsid w:val="006651C1"/>
    <w:rsid w:val="006764CB"/>
    <w:rsid w:val="00696816"/>
    <w:rsid w:val="006C5278"/>
    <w:rsid w:val="006E2643"/>
    <w:rsid w:val="00716F6C"/>
    <w:rsid w:val="007554AA"/>
    <w:rsid w:val="00775035"/>
    <w:rsid w:val="007E430C"/>
    <w:rsid w:val="00825290"/>
    <w:rsid w:val="00836B8C"/>
    <w:rsid w:val="00895F9F"/>
    <w:rsid w:val="008A632F"/>
    <w:rsid w:val="008C3B35"/>
    <w:rsid w:val="0091564F"/>
    <w:rsid w:val="00966C59"/>
    <w:rsid w:val="0098397B"/>
    <w:rsid w:val="009E5252"/>
    <w:rsid w:val="009E7AA7"/>
    <w:rsid w:val="00A066F3"/>
    <w:rsid w:val="00AA39CC"/>
    <w:rsid w:val="00AB01CC"/>
    <w:rsid w:val="00AB0EF0"/>
    <w:rsid w:val="00AB1937"/>
    <w:rsid w:val="00AF3895"/>
    <w:rsid w:val="00B20680"/>
    <w:rsid w:val="00B356E6"/>
    <w:rsid w:val="00B47F39"/>
    <w:rsid w:val="00B671A1"/>
    <w:rsid w:val="00BB7ADB"/>
    <w:rsid w:val="00C46457"/>
    <w:rsid w:val="00C73C81"/>
    <w:rsid w:val="00CA2F44"/>
    <w:rsid w:val="00CE2AC4"/>
    <w:rsid w:val="00CF2C4C"/>
    <w:rsid w:val="00D54C97"/>
    <w:rsid w:val="00D6535F"/>
    <w:rsid w:val="00DB3E85"/>
    <w:rsid w:val="00F91589"/>
    <w:rsid w:val="00FB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089D86-8C72-405B-A2A4-0145AB00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97B"/>
  </w:style>
  <w:style w:type="paragraph" w:styleId="Footer">
    <w:name w:val="footer"/>
    <w:basedOn w:val="Normal"/>
    <w:link w:val="FooterChar"/>
    <w:uiPriority w:val="99"/>
    <w:unhideWhenUsed/>
    <w:rsid w:val="00983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97B"/>
  </w:style>
  <w:style w:type="paragraph" w:styleId="ListParagraph">
    <w:name w:val="List Paragraph"/>
    <w:basedOn w:val="Normal"/>
    <w:uiPriority w:val="34"/>
    <w:qFormat/>
    <w:rsid w:val="00447478"/>
    <w:pPr>
      <w:ind w:left="720"/>
      <w:contextualSpacing/>
    </w:pPr>
  </w:style>
  <w:style w:type="paragraph" w:styleId="BalloonText">
    <w:name w:val="Balloon Text"/>
    <w:basedOn w:val="Normal"/>
    <w:link w:val="BalloonTextChar"/>
    <w:uiPriority w:val="99"/>
    <w:semiHidden/>
    <w:unhideWhenUsed/>
    <w:rsid w:val="00241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E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JSC</cp:lastModifiedBy>
  <cp:revision>2</cp:revision>
  <cp:lastPrinted>2021-08-13T10:41:00Z</cp:lastPrinted>
  <dcterms:created xsi:type="dcterms:W3CDTF">2021-09-03T10:50:00Z</dcterms:created>
  <dcterms:modified xsi:type="dcterms:W3CDTF">2021-09-03T10:50:00Z</dcterms:modified>
</cp:coreProperties>
</file>