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48" w:rsidRDefault="004A7248" w:rsidP="004A7248">
      <w:pPr>
        <w:spacing w:after="0" w:line="240" w:lineRule="auto"/>
        <w:jc w:val="both"/>
        <w:rPr>
          <w:rFonts w:ascii="Times New Roman" w:hAnsi="Times New Roman" w:cs="Times New Roman"/>
          <w:sz w:val="24"/>
          <w:szCs w:val="24"/>
        </w:rPr>
      </w:pPr>
      <w:bookmarkStart w:id="0" w:name="_GoBack"/>
      <w:bookmarkEnd w:id="0"/>
    </w:p>
    <w:p w:rsidR="004A7248" w:rsidRDefault="004A7248" w:rsidP="004A7248">
      <w:pPr>
        <w:spacing w:after="0" w:line="240" w:lineRule="auto"/>
        <w:jc w:val="both"/>
        <w:rPr>
          <w:rFonts w:ascii="Times New Roman" w:hAnsi="Times New Roman" w:cs="Times New Roman"/>
          <w:sz w:val="24"/>
          <w:szCs w:val="24"/>
        </w:rPr>
      </w:pPr>
    </w:p>
    <w:p w:rsidR="009118C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3F785C">
        <w:rPr>
          <w:rFonts w:ascii="Times New Roman" w:hAnsi="Times New Roman" w:cs="Times New Roman"/>
          <w:sz w:val="24"/>
          <w:szCs w:val="24"/>
        </w:rPr>
        <w:t>PTIMAX MINI</w:t>
      </w:r>
      <w:r>
        <w:rPr>
          <w:rFonts w:ascii="Times New Roman" w:hAnsi="Times New Roman" w:cs="Times New Roman"/>
          <w:sz w:val="24"/>
          <w:szCs w:val="24"/>
        </w:rPr>
        <w:t xml:space="preserve">NG RESOURCES (PVT) LTD </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NCD COAL MINES (PVT) LTD</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NEXT GEN POWER (PVT) LTD</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MINERALS MARKETING CORPORATION OF ZIMBABWE</w:t>
      </w: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4A7248" w:rsidRDefault="004A7248" w:rsidP="004A7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w:t>
      </w:r>
      <w:r w:rsidR="003F2270">
        <w:rPr>
          <w:rFonts w:ascii="Times New Roman" w:hAnsi="Times New Roman" w:cs="Times New Roman"/>
          <w:sz w:val="24"/>
          <w:szCs w:val="24"/>
        </w:rPr>
        <w:t>7 &amp; 18</w:t>
      </w:r>
      <w:r>
        <w:rPr>
          <w:rFonts w:ascii="Times New Roman" w:hAnsi="Times New Roman" w:cs="Times New Roman"/>
          <w:sz w:val="24"/>
          <w:szCs w:val="24"/>
        </w:rPr>
        <w:t xml:space="preserve"> August 2021 </w:t>
      </w: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p>
    <w:p w:rsidR="004A7248" w:rsidRPr="004A7248" w:rsidRDefault="00BC5315" w:rsidP="004A72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w:t>
      </w:r>
      <w:r w:rsidR="003F2270">
        <w:rPr>
          <w:rFonts w:ascii="Times New Roman" w:hAnsi="Times New Roman" w:cs="Times New Roman"/>
          <w:b/>
          <w:sz w:val="24"/>
          <w:szCs w:val="24"/>
        </w:rPr>
        <w:t xml:space="preserve"> Chamber Application </w:t>
      </w: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p>
    <w:p w:rsidR="004A7248" w:rsidRDefault="003F2270" w:rsidP="004A7248">
      <w:pPr>
        <w:spacing w:after="0" w:line="240" w:lineRule="auto"/>
        <w:jc w:val="both"/>
        <w:rPr>
          <w:rFonts w:ascii="Times New Roman" w:hAnsi="Times New Roman" w:cs="Times New Roman"/>
          <w:sz w:val="24"/>
          <w:szCs w:val="24"/>
        </w:rPr>
      </w:pPr>
      <w:r w:rsidRPr="00193C7E">
        <w:rPr>
          <w:rFonts w:ascii="Times New Roman" w:hAnsi="Times New Roman" w:cs="Times New Roman"/>
          <w:i/>
          <w:sz w:val="24"/>
          <w:szCs w:val="24"/>
        </w:rPr>
        <w:t>B Chipadza</w:t>
      </w:r>
      <w:r w:rsidR="004A7248">
        <w:rPr>
          <w:rFonts w:ascii="Times New Roman" w:hAnsi="Times New Roman" w:cs="Times New Roman"/>
          <w:sz w:val="24"/>
          <w:szCs w:val="24"/>
        </w:rPr>
        <w:t>, for the applicant</w:t>
      </w:r>
    </w:p>
    <w:p w:rsidR="004A7248" w:rsidRDefault="003F2270" w:rsidP="004A7248">
      <w:pPr>
        <w:spacing w:after="0" w:line="240" w:lineRule="auto"/>
        <w:jc w:val="both"/>
        <w:rPr>
          <w:rFonts w:ascii="Times New Roman" w:hAnsi="Times New Roman" w:cs="Times New Roman"/>
          <w:sz w:val="24"/>
          <w:szCs w:val="24"/>
        </w:rPr>
      </w:pPr>
      <w:r w:rsidRPr="00193C7E">
        <w:rPr>
          <w:rFonts w:ascii="Times New Roman" w:hAnsi="Times New Roman" w:cs="Times New Roman"/>
          <w:i/>
          <w:sz w:val="24"/>
          <w:szCs w:val="24"/>
        </w:rPr>
        <w:t>W. Chagwiza</w:t>
      </w:r>
      <w:r>
        <w:rPr>
          <w:rFonts w:ascii="Times New Roman" w:hAnsi="Times New Roman" w:cs="Times New Roman"/>
          <w:sz w:val="24"/>
          <w:szCs w:val="24"/>
        </w:rPr>
        <w:t>,</w:t>
      </w:r>
      <w:r w:rsidR="004A7248">
        <w:rPr>
          <w:rFonts w:ascii="Times New Roman" w:hAnsi="Times New Roman" w:cs="Times New Roman"/>
          <w:sz w:val="24"/>
          <w:szCs w:val="24"/>
        </w:rPr>
        <w:t xml:space="preserve"> for the 1</w:t>
      </w:r>
      <w:r w:rsidR="004A7248" w:rsidRPr="004A7248">
        <w:rPr>
          <w:rFonts w:ascii="Times New Roman" w:hAnsi="Times New Roman" w:cs="Times New Roman"/>
          <w:sz w:val="24"/>
          <w:szCs w:val="24"/>
          <w:vertAlign w:val="superscript"/>
        </w:rPr>
        <w:t>st</w:t>
      </w:r>
      <w:r w:rsidR="004A7248">
        <w:rPr>
          <w:rFonts w:ascii="Times New Roman" w:hAnsi="Times New Roman" w:cs="Times New Roman"/>
          <w:sz w:val="24"/>
          <w:szCs w:val="24"/>
        </w:rPr>
        <w:t xml:space="preserve"> respondent</w:t>
      </w:r>
    </w:p>
    <w:p w:rsidR="004A7248" w:rsidRDefault="003F2270" w:rsidP="004A7248">
      <w:pPr>
        <w:spacing w:after="0" w:line="240" w:lineRule="auto"/>
        <w:jc w:val="both"/>
        <w:rPr>
          <w:rFonts w:ascii="Times New Roman" w:hAnsi="Times New Roman" w:cs="Times New Roman"/>
          <w:sz w:val="24"/>
          <w:szCs w:val="24"/>
        </w:rPr>
      </w:pPr>
      <w:r w:rsidRPr="00193C7E">
        <w:rPr>
          <w:rFonts w:ascii="Times New Roman" w:hAnsi="Times New Roman" w:cs="Times New Roman"/>
          <w:i/>
          <w:sz w:val="24"/>
          <w:szCs w:val="24"/>
        </w:rPr>
        <w:t>T. Chinyoka</w:t>
      </w:r>
      <w:r>
        <w:rPr>
          <w:rFonts w:ascii="Times New Roman" w:hAnsi="Times New Roman" w:cs="Times New Roman"/>
          <w:sz w:val="24"/>
          <w:szCs w:val="24"/>
        </w:rPr>
        <w:t>,</w:t>
      </w:r>
      <w:r w:rsidR="004A7248">
        <w:rPr>
          <w:rFonts w:ascii="Times New Roman" w:hAnsi="Times New Roman" w:cs="Times New Roman"/>
          <w:sz w:val="24"/>
          <w:szCs w:val="24"/>
        </w:rPr>
        <w:t xml:space="preserve"> for the 2</w:t>
      </w:r>
      <w:r w:rsidR="004A7248" w:rsidRPr="004A7248">
        <w:rPr>
          <w:rFonts w:ascii="Times New Roman" w:hAnsi="Times New Roman" w:cs="Times New Roman"/>
          <w:sz w:val="24"/>
          <w:szCs w:val="24"/>
          <w:vertAlign w:val="superscript"/>
        </w:rPr>
        <w:t>nd</w:t>
      </w:r>
      <w:r w:rsidR="004A7248">
        <w:rPr>
          <w:rFonts w:ascii="Times New Roman" w:hAnsi="Times New Roman" w:cs="Times New Roman"/>
          <w:sz w:val="24"/>
          <w:szCs w:val="24"/>
        </w:rPr>
        <w:t xml:space="preserve"> respondent</w:t>
      </w:r>
    </w:p>
    <w:p w:rsidR="004A7248" w:rsidRDefault="003F2270" w:rsidP="004A7248">
      <w:pPr>
        <w:spacing w:after="0" w:line="240" w:lineRule="auto"/>
        <w:jc w:val="both"/>
        <w:rPr>
          <w:rFonts w:ascii="Times New Roman" w:hAnsi="Times New Roman" w:cs="Times New Roman"/>
          <w:sz w:val="24"/>
          <w:szCs w:val="24"/>
        </w:rPr>
      </w:pPr>
      <w:r w:rsidRPr="00193C7E">
        <w:rPr>
          <w:rFonts w:ascii="Times New Roman" w:hAnsi="Times New Roman" w:cs="Times New Roman"/>
          <w:i/>
          <w:sz w:val="24"/>
          <w:szCs w:val="24"/>
        </w:rPr>
        <w:t>T. E. Gumbo</w:t>
      </w:r>
      <w:r w:rsidR="004A7248">
        <w:rPr>
          <w:rFonts w:ascii="Times New Roman" w:hAnsi="Times New Roman" w:cs="Times New Roman"/>
          <w:sz w:val="24"/>
          <w:szCs w:val="24"/>
        </w:rPr>
        <w:t>, for the 3</w:t>
      </w:r>
      <w:r w:rsidR="004A7248" w:rsidRPr="004A7248">
        <w:rPr>
          <w:rFonts w:ascii="Times New Roman" w:hAnsi="Times New Roman" w:cs="Times New Roman"/>
          <w:sz w:val="24"/>
          <w:szCs w:val="24"/>
          <w:vertAlign w:val="superscript"/>
        </w:rPr>
        <w:t>rd</w:t>
      </w:r>
      <w:r w:rsidR="004A7248">
        <w:rPr>
          <w:rFonts w:ascii="Times New Roman" w:hAnsi="Times New Roman" w:cs="Times New Roman"/>
          <w:sz w:val="24"/>
          <w:szCs w:val="24"/>
        </w:rPr>
        <w:t xml:space="preserve"> respondent</w:t>
      </w: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240" w:lineRule="auto"/>
        <w:jc w:val="both"/>
        <w:rPr>
          <w:rFonts w:ascii="Times New Roman" w:hAnsi="Times New Roman" w:cs="Times New Roman"/>
          <w:sz w:val="24"/>
          <w:szCs w:val="24"/>
        </w:rPr>
      </w:pPr>
    </w:p>
    <w:p w:rsidR="004A7248" w:rsidRDefault="004A7248"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193C7E">
        <w:rPr>
          <w:rFonts w:ascii="Times New Roman" w:hAnsi="Times New Roman" w:cs="Times New Roman"/>
          <w:sz w:val="24"/>
          <w:szCs w:val="24"/>
        </w:rPr>
        <w:t xml:space="preserve"> </w:t>
      </w:r>
      <w:r>
        <w:rPr>
          <w:rFonts w:ascii="Times New Roman" w:hAnsi="Times New Roman" w:cs="Times New Roman"/>
          <w:sz w:val="24"/>
          <w:szCs w:val="24"/>
        </w:rPr>
        <w:t>This is an urgent chamber application for an order interdicting the first and second respondents from occupying, excavating, drilling, removing, transporting, processing, or exporting about five million tonnes of iron ore fines stockpile situate at Mkwakwe Railway Siding in the Buchwa area of the Midlands Province. The applicant also asks that the third respondent be barred from issuing any export permit in respect of the said iron ore. The applicant</w:t>
      </w:r>
      <w:r w:rsidR="00946AF1">
        <w:rPr>
          <w:rFonts w:ascii="Times New Roman" w:hAnsi="Times New Roman" w:cs="Times New Roman"/>
          <w:sz w:val="24"/>
          <w:szCs w:val="24"/>
        </w:rPr>
        <w:t xml:space="preserve"> claims ownership of the iron ore in question.</w:t>
      </w:r>
    </w:p>
    <w:p w:rsidR="003F785C" w:rsidRDefault="003F785C"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by the first and second respondents. Third respondent advised through counsel that it does not oppose the application.</w:t>
      </w:r>
    </w:p>
    <w:p w:rsidR="003F785C" w:rsidRDefault="003F785C"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dispute is as follows. The applicant purchased the five million tonnes of iron ore fines at an auction conducted by the Sheriff of the High Court. Its title to the ore is confirmed by the Sheriff in a letter dated 27 February 2017 as well as the letter by Ta</w:t>
      </w:r>
      <w:r w:rsidR="003F2270">
        <w:rPr>
          <w:rFonts w:ascii="Times New Roman" w:hAnsi="Times New Roman" w:cs="Times New Roman"/>
          <w:sz w:val="24"/>
          <w:szCs w:val="24"/>
        </w:rPr>
        <w:t>nt</w:t>
      </w:r>
      <w:r>
        <w:rPr>
          <w:rFonts w:ascii="Times New Roman" w:hAnsi="Times New Roman" w:cs="Times New Roman"/>
          <w:sz w:val="24"/>
          <w:szCs w:val="24"/>
        </w:rPr>
        <w:t xml:space="preserve">e’s Auctioneers dated 14 December 2016 and a third letter written by the Secretary for Industry, Commerce and Enterprise Development dated 6 August 2018. A receipt issued by the Auctioneers </w:t>
      </w:r>
      <w:r>
        <w:rPr>
          <w:rFonts w:ascii="Times New Roman" w:hAnsi="Times New Roman" w:cs="Times New Roman"/>
          <w:sz w:val="24"/>
          <w:szCs w:val="24"/>
        </w:rPr>
        <w:lastRenderedPageBreak/>
        <w:t xml:space="preserve">dated 26 November 2016 shows that the applicant paid a sum of $125 235 for the five million metric tonnes iron ore raw dump. In a development </w:t>
      </w:r>
      <w:r w:rsidR="003F2270">
        <w:rPr>
          <w:rFonts w:ascii="Times New Roman" w:hAnsi="Times New Roman" w:cs="Times New Roman"/>
          <w:sz w:val="24"/>
          <w:szCs w:val="24"/>
        </w:rPr>
        <w:t xml:space="preserve">unconnected to the applicant’s </w:t>
      </w:r>
      <w:r>
        <w:rPr>
          <w:rFonts w:ascii="Times New Roman" w:hAnsi="Times New Roman" w:cs="Times New Roman"/>
          <w:sz w:val="24"/>
          <w:szCs w:val="24"/>
        </w:rPr>
        <w:t xml:space="preserve">acquisition of the iron ore, the first and second </w:t>
      </w:r>
      <w:r w:rsidR="000F75C4">
        <w:rPr>
          <w:rFonts w:ascii="Times New Roman" w:hAnsi="Times New Roman" w:cs="Times New Roman"/>
          <w:sz w:val="24"/>
          <w:szCs w:val="24"/>
        </w:rPr>
        <w:t>respondents</w:t>
      </w:r>
      <w:r>
        <w:rPr>
          <w:rFonts w:ascii="Times New Roman" w:hAnsi="Times New Roman" w:cs="Times New Roman"/>
          <w:sz w:val="24"/>
          <w:szCs w:val="24"/>
        </w:rPr>
        <w:t xml:space="preserve"> concluded a</w:t>
      </w:r>
      <w:r w:rsidR="00837C79">
        <w:rPr>
          <w:rFonts w:ascii="Times New Roman" w:hAnsi="Times New Roman" w:cs="Times New Roman"/>
          <w:sz w:val="24"/>
          <w:szCs w:val="24"/>
        </w:rPr>
        <w:t>n</w:t>
      </w:r>
      <w:r>
        <w:rPr>
          <w:rFonts w:ascii="Times New Roman" w:hAnsi="Times New Roman" w:cs="Times New Roman"/>
          <w:sz w:val="24"/>
          <w:szCs w:val="24"/>
        </w:rPr>
        <w:t xml:space="preserve"> agreement titled “Agreement of sale of iron ore and joint venture agreement for mining iron ore at Buchwa Mine, Mberengwa.” Pursuant to this agreement the second respondent started to remove</w:t>
      </w:r>
      <w:r w:rsidR="003F2270">
        <w:rPr>
          <w:rFonts w:ascii="Times New Roman" w:hAnsi="Times New Roman" w:cs="Times New Roman"/>
          <w:sz w:val="24"/>
          <w:szCs w:val="24"/>
        </w:rPr>
        <w:t xml:space="preserve"> the ore which the</w:t>
      </w:r>
      <w:r>
        <w:rPr>
          <w:rFonts w:ascii="Times New Roman" w:hAnsi="Times New Roman" w:cs="Times New Roman"/>
          <w:sz w:val="24"/>
          <w:szCs w:val="24"/>
        </w:rPr>
        <w:t xml:space="preserve"> applicant had purchased from the Sheriff’s sale in execution as explained earlier on.</w:t>
      </w:r>
    </w:p>
    <w:p w:rsidR="003F785C" w:rsidRDefault="003F785C"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75C4">
        <w:rPr>
          <w:rFonts w:ascii="Times New Roman" w:hAnsi="Times New Roman" w:cs="Times New Roman"/>
          <w:sz w:val="24"/>
          <w:szCs w:val="24"/>
        </w:rPr>
        <w:t>Then first respondent wants the application to be dismissed in relation to it on the grounds that it never auth</w:t>
      </w:r>
      <w:r w:rsidR="003F2270">
        <w:rPr>
          <w:rFonts w:ascii="Times New Roman" w:hAnsi="Times New Roman" w:cs="Times New Roman"/>
          <w:sz w:val="24"/>
          <w:szCs w:val="24"/>
        </w:rPr>
        <w:t>orized the second respondent to</w:t>
      </w:r>
      <w:r w:rsidR="000F75C4">
        <w:rPr>
          <w:rFonts w:ascii="Times New Roman" w:hAnsi="Times New Roman" w:cs="Times New Roman"/>
          <w:sz w:val="24"/>
          <w:szCs w:val="24"/>
        </w:rPr>
        <w:t xml:space="preserve"> remove the applicant’s iron ore. According to the first respondent, the applicant’s ore falls outside the area to</w:t>
      </w:r>
      <w:r w:rsidR="00FC5ADB">
        <w:rPr>
          <w:rFonts w:ascii="Times New Roman" w:hAnsi="Times New Roman" w:cs="Times New Roman"/>
          <w:sz w:val="24"/>
          <w:szCs w:val="24"/>
        </w:rPr>
        <w:t xml:space="preserve"> which its agreement with the second respondent relates, hence there was no reason for second respondent to get to where the ore is located. First respondent accuses the second respondent of abusing the agreement and, also, the prospecting </w:t>
      </w:r>
      <w:r w:rsidR="00837C79">
        <w:rPr>
          <w:rFonts w:ascii="Times New Roman" w:hAnsi="Times New Roman" w:cs="Times New Roman"/>
          <w:sz w:val="24"/>
          <w:szCs w:val="24"/>
        </w:rPr>
        <w:t>licence which is not included in the agreement but which, in any event, does not entitle it or the holders thereof to remove the applicant’s ore. First respondent makes the alternative claim for costs against the second respondent in the event that the application is granted.</w:t>
      </w:r>
    </w:p>
    <w:p w:rsidR="00837C79" w:rsidRDefault="00837C79"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of costs is irrelevant at this stage as it will be determined on the return date. What is being sought at this juncture is a provisional order.</w:t>
      </w:r>
    </w:p>
    <w:p w:rsidR="00837C79" w:rsidRDefault="00837C79"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has, in addition to contesting the application on the merits, raised some objection</w:t>
      </w:r>
      <w:r w:rsidR="003F2270">
        <w:rPr>
          <w:rFonts w:ascii="Times New Roman" w:hAnsi="Times New Roman" w:cs="Times New Roman"/>
          <w:sz w:val="24"/>
          <w:szCs w:val="24"/>
        </w:rPr>
        <w:t>s</w:t>
      </w:r>
      <w:r>
        <w:rPr>
          <w:rFonts w:ascii="Times New Roman" w:hAnsi="Times New Roman" w:cs="Times New Roman"/>
          <w:sz w:val="24"/>
          <w:szCs w:val="24"/>
        </w:rPr>
        <w:t xml:space="preserve"> </w:t>
      </w:r>
      <w:r w:rsidRPr="00837C79">
        <w:rPr>
          <w:rFonts w:ascii="Times New Roman" w:hAnsi="Times New Roman" w:cs="Times New Roman"/>
          <w:i/>
          <w:sz w:val="24"/>
          <w:szCs w:val="24"/>
        </w:rPr>
        <w:t>in limine</w:t>
      </w:r>
      <w:r>
        <w:rPr>
          <w:rFonts w:ascii="Times New Roman" w:hAnsi="Times New Roman" w:cs="Times New Roman"/>
          <w:sz w:val="24"/>
          <w:szCs w:val="24"/>
        </w:rPr>
        <w:t xml:space="preserve">. These objections </w:t>
      </w:r>
      <w:r w:rsidR="00D577F7">
        <w:rPr>
          <w:rFonts w:ascii="Times New Roman" w:hAnsi="Times New Roman" w:cs="Times New Roman"/>
          <w:sz w:val="24"/>
          <w:szCs w:val="24"/>
        </w:rPr>
        <w:t>are that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first respondent’s papers are not opposing papers and must be struck out;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matter is not urgent;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relief sought against the third respondent is incompetent;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there is no well-founded apprehension of irreparable harm because there is nothing </w:t>
      </w:r>
      <w:r>
        <w:rPr>
          <w:rFonts w:ascii="Times New Roman" w:hAnsi="Times New Roman" w:cs="Times New Roman"/>
          <w:sz w:val="24"/>
          <w:szCs w:val="24"/>
        </w:rPr>
        <w:tab/>
      </w:r>
      <w:r>
        <w:rPr>
          <w:rFonts w:ascii="Times New Roman" w:hAnsi="Times New Roman" w:cs="Times New Roman"/>
          <w:sz w:val="24"/>
          <w:szCs w:val="24"/>
        </w:rPr>
        <w:tab/>
        <w:t>happening on the ground at the present moment;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applicant has not established a clear right; and</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 xml:space="preserve">there is material non-joinder of interested parties </w:t>
      </w:r>
      <w:r w:rsidR="003F2270">
        <w:rPr>
          <w:rFonts w:ascii="Times New Roman" w:hAnsi="Times New Roman" w:cs="Times New Roman"/>
          <w:sz w:val="24"/>
          <w:szCs w:val="24"/>
        </w:rPr>
        <w:t xml:space="preserve">(which is </w:t>
      </w:r>
      <w:r>
        <w:rPr>
          <w:rFonts w:ascii="Times New Roman" w:hAnsi="Times New Roman" w:cs="Times New Roman"/>
          <w:sz w:val="24"/>
          <w:szCs w:val="24"/>
        </w:rPr>
        <w:t xml:space="preserve">incorrectly referred to </w:t>
      </w:r>
      <w:r>
        <w:rPr>
          <w:rFonts w:ascii="Times New Roman" w:hAnsi="Times New Roman" w:cs="Times New Roman"/>
          <w:sz w:val="24"/>
          <w:szCs w:val="24"/>
        </w:rPr>
        <w:tab/>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misjoinder in the second respondent’s opposing affidavit</w:t>
      </w:r>
      <w:r w:rsidR="003F2270">
        <w:rPr>
          <w:rFonts w:ascii="Times New Roman" w:hAnsi="Times New Roman" w:cs="Times New Roman"/>
          <w:sz w:val="24"/>
          <w:szCs w:val="24"/>
        </w:rPr>
        <w:t>)</w:t>
      </w:r>
      <w:r>
        <w:rPr>
          <w:rFonts w:ascii="Times New Roman" w:hAnsi="Times New Roman" w:cs="Times New Roman"/>
          <w:sz w:val="24"/>
          <w:szCs w:val="24"/>
        </w:rPr>
        <w:t>.</w:t>
      </w:r>
    </w:p>
    <w:p w:rsidR="00D577F7" w:rsidRDefault="00D577F7"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w:t>
      </w:r>
      <w:r w:rsidR="003F2270">
        <w:rPr>
          <w:rFonts w:ascii="Times New Roman" w:hAnsi="Times New Roman" w:cs="Times New Roman"/>
          <w:sz w:val="24"/>
          <w:szCs w:val="24"/>
        </w:rPr>
        <w:t>s</w:t>
      </w:r>
      <w:r>
        <w:rPr>
          <w:rFonts w:ascii="Times New Roman" w:hAnsi="Times New Roman" w:cs="Times New Roman"/>
          <w:sz w:val="24"/>
          <w:szCs w:val="24"/>
        </w:rPr>
        <w:t xml:space="preserve"> of whether there is a clear right established and whether the applicant has shown a well-grounded apprehension of irreparable harm pertain to the merits of the application. Their raising as points </w:t>
      </w:r>
      <w:r w:rsidRPr="00D577F7">
        <w:rPr>
          <w:rFonts w:ascii="Times New Roman" w:hAnsi="Times New Roman" w:cs="Times New Roman"/>
          <w:i/>
          <w:sz w:val="24"/>
          <w:szCs w:val="24"/>
        </w:rPr>
        <w:t>in limine</w:t>
      </w:r>
      <w:r>
        <w:rPr>
          <w:rFonts w:ascii="Times New Roman" w:hAnsi="Times New Roman" w:cs="Times New Roman"/>
          <w:i/>
          <w:sz w:val="24"/>
          <w:szCs w:val="24"/>
        </w:rPr>
        <w:t xml:space="preserve"> </w:t>
      </w:r>
      <w:r w:rsidR="00F8178A">
        <w:rPr>
          <w:rFonts w:ascii="Times New Roman" w:hAnsi="Times New Roman" w:cs="Times New Roman"/>
          <w:sz w:val="24"/>
          <w:szCs w:val="24"/>
        </w:rPr>
        <w:t xml:space="preserve">is misplaced, and shows the worrying tendency by litigants to raise </w:t>
      </w:r>
      <w:r w:rsidR="00F8178A">
        <w:rPr>
          <w:rFonts w:ascii="Times New Roman" w:hAnsi="Times New Roman" w:cs="Times New Roman"/>
          <w:sz w:val="24"/>
          <w:szCs w:val="24"/>
        </w:rPr>
        <w:lastRenderedPageBreak/>
        <w:t xml:space="preserve">unnecessary objections </w:t>
      </w:r>
      <w:r w:rsidR="00F8178A" w:rsidRPr="00F8178A">
        <w:rPr>
          <w:rFonts w:ascii="Times New Roman" w:hAnsi="Times New Roman" w:cs="Times New Roman"/>
          <w:i/>
          <w:sz w:val="24"/>
          <w:szCs w:val="24"/>
        </w:rPr>
        <w:t>in limine</w:t>
      </w:r>
      <w:r w:rsidR="00F8178A">
        <w:rPr>
          <w:rFonts w:ascii="Times New Roman" w:hAnsi="Times New Roman" w:cs="Times New Roman"/>
          <w:sz w:val="24"/>
          <w:szCs w:val="24"/>
        </w:rPr>
        <w:t>, a tendency which the courts have warned against in many judgments.</w:t>
      </w:r>
    </w:p>
    <w:p w:rsidR="001D68B0" w:rsidRDefault="00F8178A" w:rsidP="004A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w:t>
      </w:r>
      <w:r w:rsidR="003F2270">
        <w:rPr>
          <w:rFonts w:ascii="Times New Roman" w:hAnsi="Times New Roman" w:cs="Times New Roman"/>
          <w:sz w:val="24"/>
          <w:szCs w:val="24"/>
        </w:rPr>
        <w:t>pect</w:t>
      </w:r>
      <w:r>
        <w:rPr>
          <w:rFonts w:ascii="Times New Roman" w:hAnsi="Times New Roman" w:cs="Times New Roman"/>
          <w:sz w:val="24"/>
          <w:szCs w:val="24"/>
        </w:rPr>
        <w:t xml:space="preserve"> of urgency, the grounds advanced in the founding affidavit</w:t>
      </w:r>
      <w:r w:rsidR="001D68B0">
        <w:rPr>
          <w:rFonts w:ascii="Times New Roman" w:hAnsi="Times New Roman" w:cs="Times New Roman"/>
          <w:sz w:val="24"/>
          <w:szCs w:val="24"/>
        </w:rPr>
        <w:t xml:space="preserve"> were, abandoned or not persisted with. In argument, second the urgent hearing of the matter </w:t>
      </w:r>
      <w:r w:rsidR="003F2270">
        <w:rPr>
          <w:rFonts w:ascii="Times New Roman" w:hAnsi="Times New Roman" w:cs="Times New Roman"/>
          <w:sz w:val="24"/>
          <w:szCs w:val="24"/>
        </w:rPr>
        <w:t xml:space="preserve">was challenged on the basis that </w:t>
      </w:r>
      <w:r w:rsidR="001D68B0">
        <w:rPr>
          <w:rFonts w:ascii="Times New Roman" w:hAnsi="Times New Roman" w:cs="Times New Roman"/>
          <w:sz w:val="24"/>
          <w:szCs w:val="24"/>
        </w:rPr>
        <w:t>second respondent stopped its activities at the contested site when it was temporarily stopped during the hearing of an urgent chamber application filed earlier on by the applicant under Case No. HC 4037/21. This application was struck off on the basis that it had not been properly filed. Second respondent states that since then it has not resumed any activity. It further states that there is a pending dispute between it and the first respondent which means that it cannot resume the mining activities until that dispute is resolved. These are not sound grounds for contesting the urgent hearing of the matter. The temporary order issued pending determination of Case No. HC 4037/21 lapsed when that application was struck off. In the absence of any other order the second respondent could still resume its activities which the earlier application sought to stop, and which the instant application seeks to prevent. The pending dispute between the first respondent and the second respondent does not have the effect of interdicting the mining activities on the disputed dump. In any event, the applicant has no control over how and when that dispute will be resolved since it is not a party thereto. The objection that the matter is not urgent is therefore without merit and is dismissed.</w:t>
      </w:r>
    </w:p>
    <w:p w:rsidR="00AA5FDF" w:rsidRDefault="001D68B0" w:rsidP="00AA5FD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t>As for whether the first respondent’s papers must be struck out, clearly the first</w:t>
      </w:r>
      <w:r w:rsidR="00DC113B">
        <w:rPr>
          <w:rFonts w:ascii="Times New Roman" w:hAnsi="Times New Roman" w:cs="Times New Roman"/>
          <w:sz w:val="24"/>
          <w:szCs w:val="24"/>
        </w:rPr>
        <w:t xml:space="preserve"> respondent is opposing the application. The fact that in opposing the application the first respondent shifts the blame to the second respondent does not make its opposing affidavit a document which supports the application. First respondent has not stated that it consents to the order being granted</w:t>
      </w:r>
      <w:r w:rsidR="00AA5FDF">
        <w:rPr>
          <w:rFonts w:ascii="Times New Roman" w:hAnsi="Times New Roman" w:cs="Times New Roman"/>
          <w:sz w:val="24"/>
          <w:szCs w:val="24"/>
        </w:rPr>
        <w:t xml:space="preserve"> </w:t>
      </w:r>
      <w:r w:rsidR="00AA5FDF">
        <w:rPr>
          <w:rFonts w:ascii="Times New Roman" w:hAnsi="Times New Roman" w:cs="Times New Roman"/>
          <w:sz w:val="24"/>
          <w:szCs w:val="24"/>
          <w:lang w:val="en-ZW"/>
        </w:rPr>
        <w:t xml:space="preserve">in terms of the draft thereof. This objection is therefore equally meritless and must fail. </w:t>
      </w:r>
    </w:p>
    <w:p w:rsidR="00AA5FDF" w:rsidRDefault="00AA5FDF" w:rsidP="00AA5FD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objection to the relief being sought against the third respondent is without merit for two reasons. Firstly, the third respondent has said it does not opposed the application. The second respondent has no mandate to oppose the application on behalf of the third respondent. Secondly, the relief clearly only pertains to the disputed iron ore. It must be understood in the contest of the application as a whole. For these reasons the objection is dismissed. </w:t>
      </w:r>
    </w:p>
    <w:p w:rsidR="00AA5FDF" w:rsidRDefault="00AA5FDF" w:rsidP="00AA5FD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non-joinder of NCD Coal Mining and Aurora Resources MMDCC is not material. There is no relief which is being sought against these two entities. They also have no legal interest </w:t>
      </w:r>
      <w:r>
        <w:rPr>
          <w:rFonts w:ascii="Times New Roman" w:hAnsi="Times New Roman" w:cs="Times New Roman"/>
          <w:sz w:val="24"/>
          <w:szCs w:val="24"/>
          <w:lang w:val="en-ZW"/>
        </w:rPr>
        <w:lastRenderedPageBreak/>
        <w:t>in the subject matter of the relief. In any event, the High Court Rule</w:t>
      </w:r>
      <w:r w:rsidR="003F2270">
        <w:rPr>
          <w:rFonts w:ascii="Times New Roman" w:hAnsi="Times New Roman" w:cs="Times New Roman"/>
          <w:sz w:val="24"/>
          <w:szCs w:val="24"/>
          <w:lang w:val="en-ZW"/>
        </w:rPr>
        <w:t>s</w:t>
      </w:r>
      <w:r>
        <w:rPr>
          <w:rFonts w:ascii="Times New Roman" w:hAnsi="Times New Roman" w:cs="Times New Roman"/>
          <w:sz w:val="24"/>
          <w:szCs w:val="24"/>
          <w:lang w:val="en-ZW"/>
        </w:rPr>
        <w:t xml:space="preserve">, 2021, in r 32(11), provide, as did the old rules in r 87(1), that no cause or matter shall be defeated by reason of the misjoinder or non-joind3er of any party. The court in this instance can determine the issues in dispute so far as they affect the rights and interest of the persons who are parties to the instant application. For these reasons, the objection based on non-joinder is dismissed. </w:t>
      </w:r>
    </w:p>
    <w:p w:rsidR="00AA5FDF" w:rsidRDefault="00AA5FDF" w:rsidP="00AA5FD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On the merits, the requirements for an interim interdict are settled. These are:</w:t>
      </w:r>
    </w:p>
    <w:p w:rsidR="00AA5FDF" w:rsidRDefault="00AA5FDF" w:rsidP="00AA5FD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That the right which is sought to be protected is clear; or</w:t>
      </w:r>
    </w:p>
    <w:p w:rsidR="00AA5FDF" w:rsidRDefault="00AA5FDF" w:rsidP="00AA5FD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if it is not clear, it is </w:t>
      </w:r>
      <w:r w:rsidRPr="003426EF">
        <w:rPr>
          <w:rFonts w:ascii="Times New Roman" w:hAnsi="Times New Roman" w:cs="Times New Roman"/>
          <w:i/>
          <w:sz w:val="24"/>
          <w:szCs w:val="24"/>
          <w:lang w:val="en-ZW"/>
        </w:rPr>
        <w:t>prima facie</w:t>
      </w:r>
      <w:r>
        <w:rPr>
          <w:rFonts w:ascii="Times New Roman" w:hAnsi="Times New Roman" w:cs="Times New Roman"/>
          <w:sz w:val="24"/>
          <w:szCs w:val="24"/>
          <w:lang w:val="en-ZW"/>
        </w:rPr>
        <w:t xml:space="preserve"> established, thought open to some doubt; and (b) there is a well-grounded apprehension of irreparable harm if interim relief is not granted and the applicant ultimately succeeds in establishing his right;</w:t>
      </w:r>
    </w:p>
    <w:p w:rsidR="00AA5FDF" w:rsidRDefault="00AA5FDF" w:rsidP="00AA5FD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That the balance of convenience favours the granting of interim relief; and </w:t>
      </w:r>
    </w:p>
    <w:p w:rsidR="00AA5FDF" w:rsidRDefault="00AA5FDF" w:rsidP="00AA5FD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absence of any other satisfactory remedy. </w:t>
      </w:r>
    </w:p>
    <w:p w:rsidR="00AA5FDF" w:rsidRPr="00B2674C" w:rsidRDefault="00AA5FDF" w:rsidP="00AA5FDF">
      <w:pPr>
        <w:spacing w:after="0" w:line="360" w:lineRule="auto"/>
        <w:ind w:firstLine="360"/>
        <w:jc w:val="both"/>
        <w:rPr>
          <w:rFonts w:ascii="Times New Roman" w:hAnsi="Times New Roman" w:cs="Times New Roman"/>
          <w:sz w:val="24"/>
          <w:szCs w:val="24"/>
          <w:lang w:val="en-ZW"/>
        </w:rPr>
      </w:pPr>
      <w:r w:rsidRPr="00B2674C">
        <w:rPr>
          <w:rFonts w:ascii="Times New Roman" w:hAnsi="Times New Roman" w:cs="Times New Roman"/>
          <w:sz w:val="24"/>
          <w:szCs w:val="24"/>
          <w:lang w:val="en-ZW"/>
        </w:rPr>
        <w:t xml:space="preserve">See </w:t>
      </w:r>
      <w:r w:rsidRPr="00B2674C">
        <w:rPr>
          <w:rFonts w:ascii="Times New Roman" w:hAnsi="Times New Roman" w:cs="Times New Roman"/>
          <w:i/>
          <w:sz w:val="24"/>
          <w:szCs w:val="24"/>
          <w:lang w:val="en-ZW"/>
        </w:rPr>
        <w:t xml:space="preserve">Econet (Pvt) Ltd </w:t>
      </w:r>
      <w:r w:rsidRPr="00B2674C">
        <w:rPr>
          <w:rFonts w:ascii="Times New Roman" w:hAnsi="Times New Roman" w:cs="Times New Roman"/>
          <w:sz w:val="24"/>
          <w:szCs w:val="24"/>
          <w:lang w:val="en-ZW"/>
        </w:rPr>
        <w:t xml:space="preserve">v </w:t>
      </w:r>
      <w:r w:rsidRPr="00B2674C">
        <w:rPr>
          <w:rFonts w:ascii="Times New Roman" w:hAnsi="Times New Roman" w:cs="Times New Roman"/>
          <w:i/>
          <w:sz w:val="24"/>
          <w:szCs w:val="24"/>
          <w:lang w:val="en-ZW"/>
        </w:rPr>
        <w:t>Minister of Information</w:t>
      </w:r>
      <w:r w:rsidRPr="00B2674C">
        <w:rPr>
          <w:rFonts w:ascii="Times New Roman" w:hAnsi="Times New Roman" w:cs="Times New Roman"/>
          <w:sz w:val="24"/>
          <w:szCs w:val="24"/>
          <w:lang w:val="en-ZW"/>
        </w:rPr>
        <w:t xml:space="preserve"> 1997(1) ZLR 342(H) at 344 G-345B; </w:t>
      </w:r>
      <w:r w:rsidRPr="00B2674C">
        <w:rPr>
          <w:rFonts w:ascii="Times New Roman" w:hAnsi="Times New Roman" w:cs="Times New Roman"/>
          <w:i/>
          <w:sz w:val="24"/>
          <w:szCs w:val="24"/>
          <w:lang w:val="en-ZW"/>
        </w:rPr>
        <w:t xml:space="preserve">Watson v Gilson Enterprises &amp; Ors 1997(2) </w:t>
      </w:r>
      <w:r w:rsidRPr="00B2674C">
        <w:rPr>
          <w:rFonts w:ascii="Times New Roman" w:hAnsi="Times New Roman" w:cs="Times New Roman"/>
          <w:sz w:val="24"/>
          <w:szCs w:val="24"/>
          <w:lang w:val="en-ZW"/>
        </w:rPr>
        <w:t xml:space="preserve">ZLR 318(H) AT 331 D-E; </w:t>
      </w:r>
      <w:r w:rsidRPr="00B2674C">
        <w:rPr>
          <w:rFonts w:ascii="Times New Roman" w:hAnsi="Times New Roman" w:cs="Times New Roman"/>
          <w:i/>
          <w:sz w:val="24"/>
          <w:szCs w:val="24"/>
          <w:lang w:val="en-ZW"/>
        </w:rPr>
        <w:t xml:space="preserve">Nyika Investments (Pvt) Ltd </w:t>
      </w:r>
      <w:r w:rsidRPr="00B2674C">
        <w:rPr>
          <w:rFonts w:ascii="Times New Roman" w:hAnsi="Times New Roman" w:cs="Times New Roman"/>
          <w:sz w:val="24"/>
          <w:szCs w:val="24"/>
          <w:lang w:val="en-ZW"/>
        </w:rPr>
        <w:t>v</w:t>
      </w:r>
      <w:r w:rsidRPr="00B2674C">
        <w:rPr>
          <w:rFonts w:ascii="Times New Roman" w:hAnsi="Times New Roman" w:cs="Times New Roman"/>
          <w:i/>
          <w:sz w:val="24"/>
          <w:szCs w:val="24"/>
          <w:lang w:val="en-ZW"/>
        </w:rPr>
        <w:t xml:space="preserve"> ZIMASCO Holdings (Pvt) Ltd &amp;</w:t>
      </w:r>
      <w:r w:rsidRPr="00B2674C">
        <w:rPr>
          <w:rFonts w:ascii="Times New Roman" w:hAnsi="Times New Roman" w:cs="Times New Roman"/>
          <w:sz w:val="24"/>
          <w:szCs w:val="24"/>
          <w:lang w:val="en-ZW"/>
        </w:rPr>
        <w:t xml:space="preserve"> </w:t>
      </w:r>
      <w:r w:rsidRPr="00B2674C">
        <w:rPr>
          <w:rFonts w:ascii="Times New Roman" w:hAnsi="Times New Roman" w:cs="Times New Roman"/>
          <w:i/>
          <w:sz w:val="24"/>
          <w:szCs w:val="24"/>
          <w:lang w:val="en-ZW"/>
        </w:rPr>
        <w:t>Ors</w:t>
      </w:r>
      <w:r w:rsidRPr="00B2674C">
        <w:rPr>
          <w:rFonts w:ascii="Times New Roman" w:hAnsi="Times New Roman" w:cs="Times New Roman"/>
          <w:sz w:val="24"/>
          <w:szCs w:val="24"/>
          <w:lang w:val="en-ZW"/>
        </w:rPr>
        <w:t xml:space="preserve"> 2001(1) ZLR 212(H) at 213 G-214 B.</w:t>
      </w:r>
    </w:p>
    <w:p w:rsidR="00AA5FDF"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court has held that whether there is a right in </w:t>
      </w:r>
      <w:r w:rsidR="003F2270">
        <w:rPr>
          <w:rFonts w:ascii="Times New Roman" w:hAnsi="Times New Roman" w:cs="Times New Roman"/>
          <w:sz w:val="24"/>
          <w:szCs w:val="24"/>
          <w:lang w:val="en-ZW"/>
        </w:rPr>
        <w:t>existance</w:t>
      </w:r>
      <w:r>
        <w:rPr>
          <w:rFonts w:ascii="Times New Roman" w:hAnsi="Times New Roman" w:cs="Times New Roman"/>
          <w:sz w:val="24"/>
          <w:szCs w:val="24"/>
          <w:lang w:val="en-ZW"/>
        </w:rPr>
        <w:t xml:space="preserve"> is a question of substantive law; whether that right is clearly or only </w:t>
      </w:r>
      <w:r w:rsidRPr="003426EF">
        <w:rPr>
          <w:rFonts w:ascii="Times New Roman" w:hAnsi="Times New Roman" w:cs="Times New Roman"/>
          <w:i/>
          <w:sz w:val="24"/>
          <w:szCs w:val="24"/>
          <w:lang w:val="en-ZW"/>
        </w:rPr>
        <w:t>prima facie</w:t>
      </w:r>
      <w:r>
        <w:rPr>
          <w:rFonts w:ascii="Times New Roman" w:hAnsi="Times New Roman" w:cs="Times New Roman"/>
          <w:sz w:val="24"/>
          <w:szCs w:val="24"/>
          <w:lang w:val="en-ZW"/>
        </w:rPr>
        <w:t xml:space="preserve"> established is a question of evidence. In this case, it is not in dispute, and the applicant has adduced documentary evidence to prove, that it has ownership right in the iron ore which is the subject of this application. The second respondent, which suggests that its agreement with the first respondent also gives it title to the same ore has not shown (a) how the applicant lost its ownership of the ore and (b) how the first respondent would have acquired any tit</w:t>
      </w:r>
      <w:r w:rsidR="003F2270">
        <w:rPr>
          <w:rFonts w:ascii="Times New Roman" w:hAnsi="Times New Roman" w:cs="Times New Roman"/>
          <w:sz w:val="24"/>
          <w:szCs w:val="24"/>
          <w:lang w:val="en-ZW"/>
        </w:rPr>
        <w:t>l</w:t>
      </w:r>
      <w:r>
        <w:rPr>
          <w:rFonts w:ascii="Times New Roman" w:hAnsi="Times New Roman" w:cs="Times New Roman"/>
          <w:sz w:val="24"/>
          <w:szCs w:val="24"/>
          <w:lang w:val="en-ZW"/>
        </w:rPr>
        <w:t>e to that ore which would enable it to pass ownership thereof to the second respondent. In the face of the clear evidence of the first respondent that it never acquired t</w:t>
      </w:r>
      <w:r w:rsidR="003F2270">
        <w:rPr>
          <w:rFonts w:ascii="Times New Roman" w:hAnsi="Times New Roman" w:cs="Times New Roman"/>
          <w:sz w:val="24"/>
          <w:szCs w:val="24"/>
          <w:lang w:val="en-ZW"/>
        </w:rPr>
        <w:t xml:space="preserve">itle </w:t>
      </w:r>
      <w:r>
        <w:rPr>
          <w:rFonts w:ascii="Times New Roman" w:hAnsi="Times New Roman" w:cs="Times New Roman"/>
          <w:sz w:val="24"/>
          <w:szCs w:val="24"/>
          <w:lang w:val="en-ZW"/>
        </w:rPr>
        <w:t>and that its agreement with the second respondent does not cover the area where the ore is located and that particular dump, the second respondent’s claim to the ore is clearly va</w:t>
      </w:r>
      <w:r w:rsidR="003F2270">
        <w:rPr>
          <w:rFonts w:ascii="Times New Roman" w:hAnsi="Times New Roman" w:cs="Times New Roman"/>
          <w:sz w:val="24"/>
          <w:szCs w:val="24"/>
          <w:lang w:val="en-ZW"/>
        </w:rPr>
        <w:t>xatious</w:t>
      </w:r>
      <w:r>
        <w:rPr>
          <w:rFonts w:ascii="Times New Roman" w:hAnsi="Times New Roman" w:cs="Times New Roman"/>
          <w:sz w:val="24"/>
          <w:szCs w:val="24"/>
          <w:lang w:val="en-ZW"/>
        </w:rPr>
        <w:t xml:space="preserve">. The applicant has therefore established a clear right to the ore. </w:t>
      </w:r>
    </w:p>
    <w:p w:rsidR="00AA5FDF"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Even if one was to say that the right to the ore is only prima facie established, there is a well-grounded a</w:t>
      </w:r>
      <w:r w:rsidR="003F2270">
        <w:rPr>
          <w:rFonts w:ascii="Times New Roman" w:hAnsi="Times New Roman" w:cs="Times New Roman"/>
          <w:sz w:val="24"/>
          <w:szCs w:val="24"/>
          <w:lang w:val="en-ZW"/>
        </w:rPr>
        <w:t>pprehension of irreparable harm.</w:t>
      </w:r>
      <w:r>
        <w:rPr>
          <w:rFonts w:ascii="Times New Roman" w:hAnsi="Times New Roman" w:cs="Times New Roman"/>
          <w:sz w:val="24"/>
          <w:szCs w:val="24"/>
          <w:lang w:val="en-ZW"/>
        </w:rPr>
        <w:t xml:space="preserve"> </w:t>
      </w:r>
      <w:r w:rsidR="003F2270">
        <w:rPr>
          <w:rFonts w:ascii="Times New Roman" w:hAnsi="Times New Roman" w:cs="Times New Roman"/>
          <w:sz w:val="24"/>
          <w:szCs w:val="24"/>
          <w:lang w:val="en-ZW"/>
        </w:rPr>
        <w:t>T</w:t>
      </w:r>
      <w:r>
        <w:rPr>
          <w:rFonts w:ascii="Times New Roman" w:hAnsi="Times New Roman" w:cs="Times New Roman"/>
          <w:sz w:val="24"/>
          <w:szCs w:val="24"/>
          <w:lang w:val="en-ZW"/>
        </w:rPr>
        <w:t>he second respondent has previously tried to or probably did, remove the ore or part of it. I</w:t>
      </w:r>
      <w:r w:rsidR="003F2270">
        <w:rPr>
          <w:rFonts w:ascii="Times New Roman" w:hAnsi="Times New Roman" w:cs="Times New Roman"/>
          <w:sz w:val="24"/>
          <w:szCs w:val="24"/>
          <w:lang w:val="en-ZW"/>
        </w:rPr>
        <w:t>t is</w:t>
      </w:r>
      <w:r>
        <w:rPr>
          <w:rFonts w:ascii="Times New Roman" w:hAnsi="Times New Roman" w:cs="Times New Roman"/>
          <w:sz w:val="24"/>
          <w:szCs w:val="24"/>
          <w:lang w:val="en-ZW"/>
        </w:rPr>
        <w:t xml:space="preserve"> common cause that second respondent was working on removing that ore prior to the filing of case no. HC 4037/21. The second respondent has not </w:t>
      </w:r>
      <w:r>
        <w:rPr>
          <w:rFonts w:ascii="Times New Roman" w:hAnsi="Times New Roman" w:cs="Times New Roman"/>
          <w:sz w:val="24"/>
          <w:szCs w:val="24"/>
          <w:lang w:val="en-ZW"/>
        </w:rPr>
        <w:lastRenderedPageBreak/>
        <w:t xml:space="preserve">undertaken that it will not remove the ore. Instead, it makes the unconvincing submission that since it was stopped by interim order during the hearing of HC 4037/21 it has not resumed activity on the dump. That is not an unequivocal undertaking to refrain from removing the ore. The fact that the second respondent is presently engaged in a dispute with the first respondent is equally not a guarantee that it would not remove the ore in the absence of an order of court. </w:t>
      </w:r>
    </w:p>
    <w:p w:rsidR="00AA5FDF"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The balance of convenience favours the granting of the relief because the respondent would suffer no irreparable prejudice if the interdict being sought is granted even if the applica</w:t>
      </w:r>
      <w:r w:rsidR="009D7C69">
        <w:rPr>
          <w:rFonts w:ascii="Times New Roman" w:hAnsi="Times New Roman" w:cs="Times New Roman"/>
          <w:sz w:val="24"/>
          <w:szCs w:val="24"/>
          <w:lang w:val="en-ZW"/>
        </w:rPr>
        <w:t>nt ultimately fails to prove it</w:t>
      </w:r>
      <w:r w:rsidR="003F2270">
        <w:rPr>
          <w:rFonts w:ascii="Times New Roman" w:hAnsi="Times New Roman" w:cs="Times New Roman"/>
          <w:sz w:val="24"/>
          <w:szCs w:val="24"/>
          <w:lang w:val="en-ZW"/>
        </w:rPr>
        <w:t xml:space="preserve">s </w:t>
      </w:r>
      <w:r>
        <w:rPr>
          <w:rFonts w:ascii="Times New Roman" w:hAnsi="Times New Roman" w:cs="Times New Roman"/>
          <w:sz w:val="24"/>
          <w:szCs w:val="24"/>
          <w:lang w:val="en-ZW"/>
        </w:rPr>
        <w:t>right to the iron ore in question. On the other hand, the applicant would be irremediably prejudiced if the interdict is not gra</w:t>
      </w:r>
      <w:r w:rsidR="003F2270">
        <w:rPr>
          <w:rFonts w:ascii="Times New Roman" w:hAnsi="Times New Roman" w:cs="Times New Roman"/>
          <w:sz w:val="24"/>
          <w:szCs w:val="24"/>
          <w:lang w:val="en-ZW"/>
        </w:rPr>
        <w:t>n</w:t>
      </w:r>
      <w:r>
        <w:rPr>
          <w:rFonts w:ascii="Times New Roman" w:hAnsi="Times New Roman" w:cs="Times New Roman"/>
          <w:sz w:val="24"/>
          <w:szCs w:val="24"/>
          <w:lang w:val="en-ZW"/>
        </w:rPr>
        <w:t xml:space="preserve">ted and the ore is removed and exported. </w:t>
      </w:r>
    </w:p>
    <w:p w:rsidR="00AA5FDF"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respondents have not shown that there is any alternative remedy which would preserve the iron ore pending determination of the parties’ right to it. If anything, whatever final order would be granted in favour of the applicant would be a </w:t>
      </w:r>
      <w:r w:rsidRPr="00D572D0">
        <w:rPr>
          <w:rFonts w:ascii="Times New Roman" w:hAnsi="Times New Roman" w:cs="Times New Roman"/>
          <w:i/>
          <w:sz w:val="24"/>
          <w:szCs w:val="24"/>
          <w:lang w:val="en-ZW"/>
        </w:rPr>
        <w:t>brutum fulmen</w:t>
      </w:r>
      <w:r>
        <w:rPr>
          <w:rFonts w:ascii="Times New Roman" w:hAnsi="Times New Roman" w:cs="Times New Roman"/>
          <w:sz w:val="24"/>
          <w:szCs w:val="24"/>
          <w:lang w:val="en-ZW"/>
        </w:rPr>
        <w:t xml:space="preserve"> if the interim relief is not granted and the applicant ultimately succeeds in establishing its ownership of the iron ore.</w:t>
      </w:r>
    </w:p>
    <w:p w:rsidR="00AA5FDF"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The first respondent wants to be excused from the reli</w:t>
      </w:r>
      <w:r w:rsidR="009D7C69">
        <w:rPr>
          <w:rFonts w:ascii="Times New Roman" w:hAnsi="Times New Roman" w:cs="Times New Roman"/>
          <w:sz w:val="24"/>
          <w:szCs w:val="24"/>
          <w:lang w:val="en-ZW"/>
        </w:rPr>
        <w:t>ef sought on the basis that it</w:t>
      </w:r>
      <w:r w:rsidR="003F2270">
        <w:rPr>
          <w:rFonts w:ascii="Times New Roman" w:hAnsi="Times New Roman" w:cs="Times New Roman"/>
          <w:sz w:val="24"/>
          <w:szCs w:val="24"/>
          <w:lang w:val="en-ZW"/>
        </w:rPr>
        <w:t xml:space="preserve">s </w:t>
      </w:r>
      <w:r>
        <w:rPr>
          <w:rFonts w:ascii="Times New Roman" w:hAnsi="Times New Roman" w:cs="Times New Roman"/>
          <w:sz w:val="24"/>
          <w:szCs w:val="24"/>
          <w:lang w:val="en-ZW"/>
        </w:rPr>
        <w:t xml:space="preserve">agreement with the second respondent and it </w:t>
      </w:r>
      <w:r w:rsidR="003F2270">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prospecting licence and special grant have been abused by the second respondent. The very fact that its agreement and documents are being used to access the applicant’s iron ore makes it an interested party. Those documents have not been repossessed form the second respondent. Whether or not it is to blame for the conduct of the second respondent is a matter that will be relevant only in relation to the question of costs. The relief, subject to a few amendments to the draft provisional order, can therefore be competently granted against the first respondent and the other two respondents. </w:t>
      </w:r>
    </w:p>
    <w:p w:rsidR="00AA5FDF" w:rsidRPr="00B2674C" w:rsidRDefault="00AA5FDF" w:rsidP="00AA5FDF">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result, the provisional order is granted in terms of the draft thereof.     </w:t>
      </w:r>
    </w:p>
    <w:p w:rsidR="001D68B0" w:rsidRDefault="001D68B0" w:rsidP="004A7248">
      <w:pPr>
        <w:spacing w:after="0" w:line="360" w:lineRule="auto"/>
        <w:jc w:val="both"/>
        <w:rPr>
          <w:rFonts w:ascii="Times New Roman" w:hAnsi="Times New Roman" w:cs="Times New Roman"/>
          <w:sz w:val="24"/>
          <w:szCs w:val="24"/>
        </w:rPr>
      </w:pPr>
    </w:p>
    <w:p w:rsidR="001D68B0" w:rsidRDefault="001D68B0" w:rsidP="004A7248">
      <w:pPr>
        <w:spacing w:after="0" w:line="360" w:lineRule="auto"/>
        <w:jc w:val="both"/>
        <w:rPr>
          <w:rFonts w:ascii="Times New Roman" w:hAnsi="Times New Roman" w:cs="Times New Roman"/>
          <w:i/>
          <w:sz w:val="24"/>
          <w:szCs w:val="24"/>
        </w:rPr>
      </w:pPr>
    </w:p>
    <w:p w:rsidR="00AA5FDF" w:rsidRPr="00AA5FDF" w:rsidRDefault="00AA5FDF" w:rsidP="004A7248">
      <w:pPr>
        <w:spacing w:after="0" w:line="360" w:lineRule="auto"/>
        <w:jc w:val="both"/>
        <w:rPr>
          <w:rFonts w:ascii="Times New Roman" w:hAnsi="Times New Roman" w:cs="Times New Roman"/>
          <w:i/>
          <w:sz w:val="24"/>
          <w:szCs w:val="24"/>
        </w:rPr>
      </w:pPr>
    </w:p>
    <w:p w:rsidR="00D577F7" w:rsidRDefault="00AA5FDF" w:rsidP="00AA5FDF">
      <w:pPr>
        <w:spacing w:after="0" w:line="240" w:lineRule="auto"/>
        <w:jc w:val="both"/>
        <w:rPr>
          <w:rFonts w:ascii="Times New Roman" w:hAnsi="Times New Roman" w:cs="Times New Roman"/>
          <w:sz w:val="24"/>
          <w:szCs w:val="24"/>
        </w:rPr>
      </w:pPr>
      <w:r w:rsidRPr="00AA5FDF">
        <w:rPr>
          <w:rFonts w:ascii="Times New Roman" w:hAnsi="Times New Roman" w:cs="Times New Roman"/>
          <w:i/>
          <w:sz w:val="24"/>
          <w:szCs w:val="24"/>
        </w:rPr>
        <w:t>B Chipadza Law Chambers</w:t>
      </w:r>
      <w:r>
        <w:rPr>
          <w:rFonts w:ascii="Times New Roman" w:hAnsi="Times New Roman" w:cs="Times New Roman"/>
          <w:sz w:val="24"/>
          <w:szCs w:val="24"/>
        </w:rPr>
        <w:t>, applicant’s legal practitioners</w:t>
      </w:r>
    </w:p>
    <w:p w:rsidR="00AA5FDF" w:rsidRDefault="003F2270" w:rsidP="00AA5FDF">
      <w:pPr>
        <w:spacing w:after="0" w:line="240" w:lineRule="auto"/>
        <w:jc w:val="both"/>
        <w:rPr>
          <w:rFonts w:ascii="Times New Roman" w:hAnsi="Times New Roman" w:cs="Times New Roman"/>
          <w:sz w:val="24"/>
          <w:szCs w:val="24"/>
        </w:rPr>
      </w:pPr>
      <w:r w:rsidRPr="003F2270">
        <w:rPr>
          <w:rFonts w:ascii="Times New Roman" w:hAnsi="Times New Roman" w:cs="Times New Roman"/>
          <w:i/>
          <w:sz w:val="24"/>
          <w:szCs w:val="24"/>
        </w:rPr>
        <w:t>Kwenda &amp; Chagwiza</w:t>
      </w:r>
      <w:r w:rsidR="00AA5FDF">
        <w:rPr>
          <w:rFonts w:ascii="Times New Roman" w:hAnsi="Times New Roman" w:cs="Times New Roman"/>
          <w:sz w:val="24"/>
          <w:szCs w:val="24"/>
        </w:rPr>
        <w:t>, 1</w:t>
      </w:r>
      <w:r w:rsidR="00AA5FDF" w:rsidRPr="00AA5FDF">
        <w:rPr>
          <w:rFonts w:ascii="Times New Roman" w:hAnsi="Times New Roman" w:cs="Times New Roman"/>
          <w:sz w:val="24"/>
          <w:szCs w:val="24"/>
          <w:vertAlign w:val="superscript"/>
        </w:rPr>
        <w:t>st</w:t>
      </w:r>
      <w:r w:rsidR="00AA5FDF">
        <w:rPr>
          <w:rFonts w:ascii="Times New Roman" w:hAnsi="Times New Roman" w:cs="Times New Roman"/>
          <w:sz w:val="24"/>
          <w:szCs w:val="24"/>
        </w:rPr>
        <w:t xml:space="preserve"> respondent’s legal practitioners</w:t>
      </w:r>
    </w:p>
    <w:p w:rsidR="00AA5FDF" w:rsidRDefault="003F2270" w:rsidP="00AA5FDF">
      <w:pPr>
        <w:spacing w:after="0" w:line="240" w:lineRule="auto"/>
        <w:jc w:val="both"/>
        <w:rPr>
          <w:rFonts w:ascii="Times New Roman" w:hAnsi="Times New Roman" w:cs="Times New Roman"/>
          <w:sz w:val="24"/>
          <w:szCs w:val="24"/>
        </w:rPr>
      </w:pPr>
      <w:r w:rsidRPr="003F2270">
        <w:rPr>
          <w:rFonts w:ascii="Times New Roman" w:hAnsi="Times New Roman" w:cs="Times New Roman"/>
          <w:i/>
          <w:sz w:val="24"/>
          <w:szCs w:val="24"/>
        </w:rPr>
        <w:t>Gunje Legal Practice</w:t>
      </w:r>
      <w:r w:rsidR="00AA5FDF">
        <w:rPr>
          <w:rFonts w:ascii="Times New Roman" w:hAnsi="Times New Roman" w:cs="Times New Roman"/>
          <w:sz w:val="24"/>
          <w:szCs w:val="24"/>
        </w:rPr>
        <w:t>, 2</w:t>
      </w:r>
      <w:r w:rsidR="00AA5FDF" w:rsidRPr="00AA5FDF">
        <w:rPr>
          <w:rFonts w:ascii="Times New Roman" w:hAnsi="Times New Roman" w:cs="Times New Roman"/>
          <w:sz w:val="24"/>
          <w:szCs w:val="24"/>
          <w:vertAlign w:val="superscript"/>
        </w:rPr>
        <w:t>nd</w:t>
      </w:r>
      <w:r w:rsidR="00AA5FDF">
        <w:rPr>
          <w:rFonts w:ascii="Times New Roman" w:hAnsi="Times New Roman" w:cs="Times New Roman"/>
          <w:sz w:val="24"/>
          <w:szCs w:val="24"/>
        </w:rPr>
        <w:t xml:space="preserve"> respondent’s legal practitioners</w:t>
      </w:r>
    </w:p>
    <w:p w:rsidR="00AA5FDF" w:rsidRDefault="003F2270" w:rsidP="00AA5FDF">
      <w:pPr>
        <w:spacing w:after="0" w:line="240" w:lineRule="auto"/>
        <w:jc w:val="both"/>
        <w:rPr>
          <w:rFonts w:ascii="Times New Roman" w:hAnsi="Times New Roman" w:cs="Times New Roman"/>
          <w:sz w:val="24"/>
          <w:szCs w:val="24"/>
        </w:rPr>
      </w:pPr>
      <w:r w:rsidRPr="003F2270">
        <w:rPr>
          <w:rFonts w:ascii="Times New Roman" w:hAnsi="Times New Roman" w:cs="Times New Roman"/>
          <w:i/>
          <w:sz w:val="24"/>
          <w:szCs w:val="24"/>
        </w:rPr>
        <w:t>Chinawa Law Chambers</w:t>
      </w:r>
      <w:r>
        <w:rPr>
          <w:rFonts w:ascii="Times New Roman" w:hAnsi="Times New Roman" w:cs="Times New Roman"/>
          <w:sz w:val="24"/>
          <w:szCs w:val="24"/>
        </w:rPr>
        <w:t>,</w:t>
      </w:r>
      <w:r w:rsidR="00AA5FDF">
        <w:rPr>
          <w:rFonts w:ascii="Times New Roman" w:hAnsi="Times New Roman" w:cs="Times New Roman"/>
          <w:sz w:val="24"/>
          <w:szCs w:val="24"/>
        </w:rPr>
        <w:t xml:space="preserve"> 3</w:t>
      </w:r>
      <w:r w:rsidR="00AA5FDF" w:rsidRPr="00AA5FDF">
        <w:rPr>
          <w:rFonts w:ascii="Times New Roman" w:hAnsi="Times New Roman" w:cs="Times New Roman"/>
          <w:sz w:val="24"/>
          <w:szCs w:val="24"/>
          <w:vertAlign w:val="superscript"/>
        </w:rPr>
        <w:t>rd</w:t>
      </w:r>
      <w:r w:rsidR="00AA5FDF">
        <w:rPr>
          <w:rFonts w:ascii="Times New Roman" w:hAnsi="Times New Roman" w:cs="Times New Roman"/>
          <w:sz w:val="24"/>
          <w:szCs w:val="24"/>
        </w:rPr>
        <w:t xml:space="preserve"> respondent’s legal practitioners</w:t>
      </w:r>
    </w:p>
    <w:p w:rsidR="00AA5FDF" w:rsidRPr="004A7248" w:rsidRDefault="00AA5FDF" w:rsidP="00AA5FDF">
      <w:pPr>
        <w:spacing w:after="0" w:line="240" w:lineRule="auto"/>
        <w:jc w:val="both"/>
        <w:rPr>
          <w:rFonts w:ascii="Times New Roman" w:hAnsi="Times New Roman" w:cs="Times New Roman"/>
          <w:sz w:val="24"/>
          <w:szCs w:val="24"/>
        </w:rPr>
      </w:pPr>
    </w:p>
    <w:sectPr w:rsidR="00AA5FDF" w:rsidRPr="004A72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00" w:rsidRDefault="00512900" w:rsidP="004A7248">
      <w:pPr>
        <w:spacing w:after="0" w:line="240" w:lineRule="auto"/>
      </w:pPr>
      <w:r>
        <w:separator/>
      </w:r>
    </w:p>
  </w:endnote>
  <w:endnote w:type="continuationSeparator" w:id="0">
    <w:p w:rsidR="00512900" w:rsidRDefault="00512900" w:rsidP="004A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F4" w:rsidRDefault="00C058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F4" w:rsidRDefault="00C058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F4" w:rsidRDefault="00C058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00" w:rsidRDefault="00512900" w:rsidP="004A7248">
      <w:pPr>
        <w:spacing w:after="0" w:line="240" w:lineRule="auto"/>
      </w:pPr>
      <w:r>
        <w:separator/>
      </w:r>
    </w:p>
  </w:footnote>
  <w:footnote w:type="continuationSeparator" w:id="0">
    <w:p w:rsidR="00512900" w:rsidRDefault="00512900" w:rsidP="004A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F4" w:rsidRDefault="00C05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675569"/>
      <w:docPartObj>
        <w:docPartGallery w:val="Page Numbers (Top of Page)"/>
        <w:docPartUnique/>
      </w:docPartObj>
    </w:sdtPr>
    <w:sdtEndPr>
      <w:rPr>
        <w:noProof/>
      </w:rPr>
    </w:sdtEndPr>
    <w:sdtContent>
      <w:p w:rsidR="004A7248" w:rsidRDefault="004A7248" w:rsidP="004A7248">
        <w:pPr>
          <w:pStyle w:val="Header"/>
          <w:jc w:val="right"/>
        </w:pPr>
        <w:r>
          <w:fldChar w:fldCharType="begin"/>
        </w:r>
        <w:r>
          <w:instrText xml:space="preserve"> PAGE   \* MERGEFORMAT </w:instrText>
        </w:r>
        <w:r>
          <w:fldChar w:fldCharType="separate"/>
        </w:r>
        <w:r w:rsidR="00262409">
          <w:rPr>
            <w:noProof/>
          </w:rPr>
          <w:t>1</w:t>
        </w:r>
        <w:r>
          <w:rPr>
            <w:noProof/>
          </w:rPr>
          <w:fldChar w:fldCharType="end"/>
        </w:r>
      </w:p>
    </w:sdtContent>
  </w:sdt>
  <w:p w:rsidR="004A7248" w:rsidRDefault="004A7248">
    <w:pPr>
      <w:pStyle w:val="Header"/>
    </w:pPr>
    <w:r>
      <w:tab/>
    </w:r>
    <w:r>
      <w:tab/>
      <w:t>HH</w:t>
    </w:r>
    <w:r w:rsidR="00C058F4">
      <w:t xml:space="preserve"> 465-21</w:t>
    </w:r>
  </w:p>
  <w:p w:rsidR="004A7248" w:rsidRDefault="004A7248">
    <w:pPr>
      <w:pStyle w:val="Header"/>
    </w:pPr>
    <w:r>
      <w:tab/>
    </w:r>
    <w:r>
      <w:tab/>
      <w:t>HC 4127/21</w:t>
    </w:r>
  </w:p>
  <w:p w:rsidR="001D68B0" w:rsidRDefault="001D68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F4" w:rsidRDefault="00C05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C434D"/>
    <w:multiLevelType w:val="hybridMultilevel"/>
    <w:tmpl w:val="D8609E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48"/>
    <w:rsid w:val="0000631F"/>
    <w:rsid w:val="000F75C4"/>
    <w:rsid w:val="00193C7E"/>
    <w:rsid w:val="001D68B0"/>
    <w:rsid w:val="00262409"/>
    <w:rsid w:val="003F2270"/>
    <w:rsid w:val="003F785C"/>
    <w:rsid w:val="004A7248"/>
    <w:rsid w:val="004E65BC"/>
    <w:rsid w:val="00512900"/>
    <w:rsid w:val="006D0DC1"/>
    <w:rsid w:val="008256A1"/>
    <w:rsid w:val="00837C79"/>
    <w:rsid w:val="008C19E5"/>
    <w:rsid w:val="009118C8"/>
    <w:rsid w:val="00946AF1"/>
    <w:rsid w:val="009D7C69"/>
    <w:rsid w:val="00A87361"/>
    <w:rsid w:val="00AA5FDF"/>
    <w:rsid w:val="00BC5315"/>
    <w:rsid w:val="00C058F4"/>
    <w:rsid w:val="00D577F7"/>
    <w:rsid w:val="00D60DD8"/>
    <w:rsid w:val="00DC113B"/>
    <w:rsid w:val="00F8178A"/>
    <w:rsid w:val="00FC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5439C-B2D0-4D19-AA2C-B7D6DA7A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248"/>
  </w:style>
  <w:style w:type="paragraph" w:styleId="Footer">
    <w:name w:val="footer"/>
    <w:basedOn w:val="Normal"/>
    <w:link w:val="FooterChar"/>
    <w:uiPriority w:val="99"/>
    <w:unhideWhenUsed/>
    <w:rsid w:val="004A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248"/>
  </w:style>
  <w:style w:type="paragraph" w:styleId="ListParagraph">
    <w:name w:val="List Paragraph"/>
    <w:basedOn w:val="Normal"/>
    <w:uiPriority w:val="34"/>
    <w:qFormat/>
    <w:rsid w:val="00AA5FD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2021-09-30T09:02:00Z</dcterms:created>
  <dcterms:modified xsi:type="dcterms:W3CDTF">2021-09-30T09:02:00Z</dcterms:modified>
</cp:coreProperties>
</file>