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4B" w:rsidRDefault="00B5554B" w:rsidP="00B5554B">
      <w:pPr>
        <w:spacing w:before="0" w:after="0"/>
        <w:rPr>
          <w:rFonts w:ascii="Times New Roman" w:hAnsi="Times New Roman" w:cs="Times New Roman"/>
          <w:b/>
          <w:color w:val="000000" w:themeColor="text1"/>
          <w:szCs w:val="24"/>
        </w:rPr>
      </w:pPr>
      <w:r>
        <w:rPr>
          <w:rFonts w:ascii="Times New Roman" w:hAnsi="Times New Roman" w:cs="Times New Roman"/>
          <w:b/>
          <w:color w:val="000000" w:themeColor="text1"/>
          <w:szCs w:val="24"/>
        </w:rPr>
        <w:t>IN THE LABOUR COURT OF ZIMBABWE</w:t>
      </w:r>
      <w:r>
        <w:rPr>
          <w:rFonts w:ascii="Times New Roman" w:hAnsi="Times New Roman" w:cs="Times New Roman"/>
          <w:b/>
          <w:color w:val="000000" w:themeColor="text1"/>
          <w:szCs w:val="24"/>
        </w:rPr>
        <w:tab/>
        <w:t xml:space="preserve">       JUDGMENT NO LC/H/621/2016</w:t>
      </w:r>
    </w:p>
    <w:p w:rsidR="00B5554B" w:rsidRDefault="00B5554B" w:rsidP="00B5554B">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 xml:space="preserve">HARARE, </w:t>
      </w:r>
      <w:r w:rsidRPr="00BA01BE">
        <w:rPr>
          <w:rFonts w:ascii="Times New Roman" w:hAnsi="Times New Roman" w:cs="Times New Roman"/>
          <w:b/>
          <w:color w:val="0D0D0D" w:themeColor="text1" w:themeTint="F2"/>
          <w:szCs w:val="24"/>
        </w:rPr>
        <w:t>14</w:t>
      </w:r>
      <w:r>
        <w:rPr>
          <w:rFonts w:ascii="Times New Roman" w:hAnsi="Times New Roman" w:cs="Times New Roman"/>
          <w:b/>
          <w:color w:val="0D0D0D" w:themeColor="text1" w:themeTint="F2"/>
          <w:szCs w:val="24"/>
        </w:rPr>
        <w:t xml:space="preserve"> SEPTEMBER </w:t>
      </w:r>
      <w:r w:rsidRPr="00BA01BE">
        <w:rPr>
          <w:rFonts w:ascii="Times New Roman" w:hAnsi="Times New Roman" w:cs="Times New Roman"/>
          <w:b/>
          <w:color w:val="0D0D0D" w:themeColor="text1" w:themeTint="F2"/>
          <w:szCs w:val="24"/>
        </w:rPr>
        <w:t>2016</w:t>
      </w:r>
      <w:r>
        <w:rPr>
          <w:rFonts w:ascii="Times New Roman" w:hAnsi="Times New Roman" w:cs="Times New Roman"/>
          <w:b/>
          <w:color w:val="0D0D0D" w:themeColor="text1" w:themeTint="F2"/>
          <w:szCs w:val="24"/>
        </w:rPr>
        <w:t xml:space="preserve"> &amp;</w:t>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t xml:space="preserve">          CASE NO LC/H/APP/200/2016</w:t>
      </w:r>
    </w:p>
    <w:p w:rsidR="00B5554B" w:rsidRPr="00BA01BE" w:rsidRDefault="00B5554B" w:rsidP="00B5554B">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7 OCTOBER 2016</w:t>
      </w:r>
    </w:p>
    <w:p w:rsidR="00B5554B" w:rsidRDefault="00B5554B" w:rsidP="00B5554B">
      <w:pPr>
        <w:spacing w:before="0" w:after="0" w:line="240" w:lineRule="auto"/>
        <w:rPr>
          <w:rFonts w:ascii="Times New Roman" w:hAnsi="Times New Roman" w:cs="Times New Roman"/>
          <w:b/>
          <w:color w:val="0D0D0D" w:themeColor="text1" w:themeTint="F2"/>
          <w:szCs w:val="24"/>
        </w:rPr>
      </w:pPr>
    </w:p>
    <w:p w:rsidR="00B5554B" w:rsidRDefault="00B5554B" w:rsidP="00B5554B">
      <w:pPr>
        <w:spacing w:before="0" w:after="0" w:line="240" w:lineRule="auto"/>
        <w:rPr>
          <w:rFonts w:ascii="Times New Roman" w:hAnsi="Times New Roman" w:cs="Times New Roman"/>
          <w:b/>
          <w:color w:val="0D0D0D" w:themeColor="text1" w:themeTint="F2"/>
          <w:szCs w:val="24"/>
        </w:rPr>
      </w:pPr>
    </w:p>
    <w:p w:rsidR="00B5554B" w:rsidRPr="00BA01BE" w:rsidRDefault="00B5554B" w:rsidP="00B5554B">
      <w:pPr>
        <w:spacing w:before="0" w:after="0"/>
        <w:rPr>
          <w:rFonts w:ascii="Times New Roman" w:hAnsi="Times New Roman" w:cs="Times New Roman"/>
          <w:b/>
          <w:color w:val="0D0D0D" w:themeColor="text1" w:themeTint="F2"/>
          <w:szCs w:val="24"/>
        </w:rPr>
      </w:pPr>
      <w:r w:rsidRPr="00BA01BE">
        <w:rPr>
          <w:rFonts w:ascii="Times New Roman" w:hAnsi="Times New Roman" w:cs="Times New Roman"/>
          <w:b/>
          <w:color w:val="0D0D0D" w:themeColor="text1" w:themeTint="F2"/>
          <w:szCs w:val="24"/>
        </w:rPr>
        <w:t>OLIVINE INDUSTRIES (PVT) LTD</w:t>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t xml:space="preserve">    APPLICANT</w:t>
      </w:r>
    </w:p>
    <w:p w:rsidR="00B5554B" w:rsidRDefault="00B5554B" w:rsidP="00B5554B">
      <w:pPr>
        <w:spacing w:before="0" w:after="0" w:line="240" w:lineRule="auto"/>
        <w:rPr>
          <w:rFonts w:ascii="Times New Roman" w:hAnsi="Times New Roman" w:cs="Times New Roman"/>
          <w:color w:val="0D0D0D" w:themeColor="text1" w:themeTint="F2"/>
          <w:szCs w:val="24"/>
        </w:rPr>
      </w:pPr>
    </w:p>
    <w:p w:rsidR="00B5554B" w:rsidRDefault="00B5554B" w:rsidP="00B5554B">
      <w:pPr>
        <w:spacing w:before="0" w:after="0"/>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nd</w:t>
      </w:r>
    </w:p>
    <w:p w:rsidR="00B5554B" w:rsidRPr="00BA01BE" w:rsidRDefault="00B5554B" w:rsidP="00B5554B">
      <w:pPr>
        <w:spacing w:before="0" w:after="0" w:line="240" w:lineRule="auto"/>
        <w:rPr>
          <w:rFonts w:ascii="Times New Roman" w:hAnsi="Times New Roman" w:cs="Times New Roman"/>
          <w:color w:val="0D0D0D" w:themeColor="text1" w:themeTint="F2"/>
          <w:szCs w:val="24"/>
        </w:rPr>
      </w:pPr>
    </w:p>
    <w:p w:rsidR="00B5554B" w:rsidRDefault="00B5554B" w:rsidP="00B5554B">
      <w:pPr>
        <w:spacing w:before="0" w:after="0" w:line="240" w:lineRule="auto"/>
        <w:rPr>
          <w:rFonts w:ascii="Times New Roman" w:hAnsi="Times New Roman" w:cs="Times New Roman"/>
          <w:b/>
          <w:color w:val="0D0D0D" w:themeColor="text1" w:themeTint="F2"/>
          <w:szCs w:val="24"/>
        </w:rPr>
      </w:pPr>
      <w:r w:rsidRPr="00BA01BE">
        <w:rPr>
          <w:rFonts w:ascii="Times New Roman" w:hAnsi="Times New Roman" w:cs="Times New Roman"/>
          <w:b/>
          <w:color w:val="0D0D0D" w:themeColor="text1" w:themeTint="F2"/>
          <w:szCs w:val="24"/>
        </w:rPr>
        <w:t>NEC FOR DETERGENT EDIBLE OILS &amp; FATS</w:t>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t xml:space="preserve">   1</w:t>
      </w:r>
      <w:r w:rsidRPr="00F6705B">
        <w:rPr>
          <w:rFonts w:ascii="Times New Roman" w:hAnsi="Times New Roman" w:cs="Times New Roman"/>
          <w:b/>
          <w:color w:val="0D0D0D" w:themeColor="text1" w:themeTint="F2"/>
          <w:szCs w:val="24"/>
          <w:vertAlign w:val="superscript"/>
        </w:rPr>
        <w:t>ST</w:t>
      </w:r>
      <w:r>
        <w:rPr>
          <w:rFonts w:ascii="Times New Roman" w:hAnsi="Times New Roman" w:cs="Times New Roman"/>
          <w:b/>
          <w:color w:val="0D0D0D" w:themeColor="text1" w:themeTint="F2"/>
          <w:szCs w:val="24"/>
        </w:rPr>
        <w:t xml:space="preserve"> RESPONDENT</w:t>
      </w:r>
    </w:p>
    <w:p w:rsidR="00B5554B" w:rsidRDefault="00B5554B" w:rsidP="00B5554B">
      <w:pPr>
        <w:spacing w:before="0" w:after="0" w:line="240" w:lineRule="auto"/>
        <w:rPr>
          <w:rFonts w:ascii="Times New Roman" w:hAnsi="Times New Roman" w:cs="Times New Roman"/>
          <w:b/>
          <w:color w:val="0D0D0D" w:themeColor="text1" w:themeTint="F2"/>
          <w:szCs w:val="24"/>
        </w:rPr>
      </w:pPr>
      <w:r w:rsidRPr="00BA01BE">
        <w:rPr>
          <w:rFonts w:ascii="Times New Roman" w:hAnsi="Times New Roman" w:cs="Times New Roman"/>
          <w:b/>
          <w:color w:val="0D0D0D" w:themeColor="text1" w:themeTint="F2"/>
          <w:szCs w:val="24"/>
        </w:rPr>
        <w:t xml:space="preserve"> </w:t>
      </w:r>
      <w:r>
        <w:rPr>
          <w:rFonts w:ascii="Times New Roman" w:hAnsi="Times New Roman" w:cs="Times New Roman"/>
          <w:b/>
          <w:color w:val="0D0D0D" w:themeColor="text1" w:themeTint="F2"/>
          <w:szCs w:val="24"/>
        </w:rPr>
        <w:t>And</w:t>
      </w:r>
    </w:p>
    <w:p w:rsidR="00B5554B" w:rsidRDefault="00B5554B" w:rsidP="00B5554B">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DETERGENT EDIB LE OILS &amp; FATS WORKERS</w:t>
      </w:r>
      <w:r>
        <w:rPr>
          <w:rFonts w:ascii="Times New Roman" w:hAnsi="Times New Roman" w:cs="Times New Roman"/>
          <w:b/>
          <w:color w:val="0D0D0D" w:themeColor="text1" w:themeTint="F2"/>
          <w:szCs w:val="24"/>
        </w:rPr>
        <w:tab/>
      </w:r>
      <w:r>
        <w:rPr>
          <w:rFonts w:ascii="Times New Roman" w:hAnsi="Times New Roman" w:cs="Times New Roman"/>
          <w:b/>
          <w:color w:val="0D0D0D" w:themeColor="text1" w:themeTint="F2"/>
          <w:szCs w:val="24"/>
        </w:rPr>
        <w:tab/>
        <w:t xml:space="preserve">   2</w:t>
      </w:r>
      <w:r w:rsidRPr="00F6705B">
        <w:rPr>
          <w:rFonts w:ascii="Times New Roman" w:hAnsi="Times New Roman" w:cs="Times New Roman"/>
          <w:b/>
          <w:color w:val="0D0D0D" w:themeColor="text1" w:themeTint="F2"/>
          <w:szCs w:val="24"/>
          <w:vertAlign w:val="superscript"/>
        </w:rPr>
        <w:t>ND</w:t>
      </w:r>
      <w:r>
        <w:rPr>
          <w:rFonts w:ascii="Times New Roman" w:hAnsi="Times New Roman" w:cs="Times New Roman"/>
          <w:b/>
          <w:color w:val="0D0D0D" w:themeColor="text1" w:themeTint="F2"/>
          <w:szCs w:val="24"/>
        </w:rPr>
        <w:t xml:space="preserve"> RESPONDENT</w:t>
      </w:r>
    </w:p>
    <w:p w:rsidR="00B5554B" w:rsidRDefault="00B5554B" w:rsidP="00B5554B">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UNION</w:t>
      </w:r>
    </w:p>
    <w:p w:rsidR="00B5554B" w:rsidRDefault="00B5554B" w:rsidP="00B5554B">
      <w:pPr>
        <w:spacing w:before="0" w:after="0" w:line="240" w:lineRule="auto"/>
        <w:rPr>
          <w:rFonts w:ascii="Times New Roman" w:hAnsi="Times New Roman" w:cs="Times New Roman"/>
          <w:b/>
          <w:color w:val="0D0D0D" w:themeColor="text1" w:themeTint="F2"/>
          <w:szCs w:val="24"/>
        </w:rPr>
      </w:pPr>
    </w:p>
    <w:p w:rsidR="00B5554B" w:rsidRDefault="00B5554B" w:rsidP="00B5554B">
      <w:pPr>
        <w:spacing w:before="0" w:after="0" w:line="240" w:lineRule="auto"/>
        <w:rPr>
          <w:rFonts w:ascii="Times New Roman" w:hAnsi="Times New Roman" w:cs="Times New Roman"/>
          <w:b/>
          <w:color w:val="0D0D0D" w:themeColor="text1" w:themeTint="F2"/>
          <w:szCs w:val="24"/>
        </w:rPr>
      </w:pPr>
    </w:p>
    <w:p w:rsidR="00B5554B" w:rsidRDefault="00B5554B" w:rsidP="00B5554B">
      <w:pPr>
        <w:spacing w:before="0" w:after="0" w:line="240" w:lineRule="auto"/>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Before the Honourable Chivizhe J</w:t>
      </w:r>
    </w:p>
    <w:p w:rsidR="00B5554B" w:rsidRDefault="00B5554B" w:rsidP="00B5554B">
      <w:pPr>
        <w:spacing w:before="0" w:after="0" w:line="240" w:lineRule="auto"/>
        <w:rPr>
          <w:rFonts w:ascii="Times New Roman" w:hAnsi="Times New Roman" w:cs="Times New Roman"/>
          <w:b/>
          <w:color w:val="0D0D0D" w:themeColor="text1" w:themeTint="F2"/>
          <w:szCs w:val="24"/>
        </w:rPr>
      </w:pPr>
    </w:p>
    <w:p w:rsidR="00B5554B" w:rsidRPr="00E44A61" w:rsidRDefault="00B5554B" w:rsidP="00B5554B">
      <w:pPr>
        <w:spacing w:before="0" w:after="0"/>
        <w:rPr>
          <w:rFonts w:ascii="Times New Roman" w:hAnsi="Times New Roman" w:cs="Times New Roman"/>
          <w:color w:val="0D0D0D" w:themeColor="text1" w:themeTint="F2"/>
          <w:szCs w:val="24"/>
        </w:rPr>
      </w:pPr>
      <w:r w:rsidRPr="00E44A61">
        <w:rPr>
          <w:rFonts w:ascii="Times New Roman" w:hAnsi="Times New Roman" w:cs="Times New Roman"/>
          <w:color w:val="0D0D0D" w:themeColor="text1" w:themeTint="F2"/>
          <w:szCs w:val="24"/>
        </w:rPr>
        <w:t>For the Appellant</w:t>
      </w:r>
      <w:r w:rsidRPr="00E44A61">
        <w:rPr>
          <w:rFonts w:ascii="Times New Roman" w:hAnsi="Times New Roman" w:cs="Times New Roman"/>
          <w:color w:val="0D0D0D" w:themeColor="text1" w:themeTint="F2"/>
          <w:szCs w:val="24"/>
        </w:rPr>
        <w:tab/>
      </w:r>
      <w:r>
        <w:rPr>
          <w:rFonts w:ascii="Times New Roman" w:hAnsi="Times New Roman" w:cs="Times New Roman"/>
          <w:color w:val="0D0D0D" w:themeColor="text1" w:themeTint="F2"/>
          <w:szCs w:val="24"/>
        </w:rPr>
        <w:t xml:space="preserve">     </w:t>
      </w:r>
      <w:r w:rsidRPr="00E44A61">
        <w:rPr>
          <w:rFonts w:ascii="Times New Roman" w:hAnsi="Times New Roman" w:cs="Times New Roman"/>
          <w:color w:val="0D0D0D" w:themeColor="text1" w:themeTint="F2"/>
          <w:szCs w:val="24"/>
        </w:rPr>
        <w:t>Ms N Moyo (Legal Practitioner)</w:t>
      </w:r>
    </w:p>
    <w:p w:rsidR="00B5554B" w:rsidRPr="00E44A61" w:rsidRDefault="00B5554B" w:rsidP="00B5554B">
      <w:pPr>
        <w:spacing w:before="0" w:after="0"/>
        <w:rPr>
          <w:rFonts w:ascii="Times New Roman" w:hAnsi="Times New Roman" w:cs="Times New Roman"/>
          <w:color w:val="0D0D0D" w:themeColor="text1" w:themeTint="F2"/>
          <w:szCs w:val="24"/>
        </w:rPr>
      </w:pPr>
      <w:r w:rsidRPr="00E44A61">
        <w:rPr>
          <w:rFonts w:ascii="Times New Roman" w:hAnsi="Times New Roman" w:cs="Times New Roman"/>
          <w:color w:val="0D0D0D" w:themeColor="text1" w:themeTint="F2"/>
          <w:szCs w:val="24"/>
        </w:rPr>
        <w:t>For the 2</w:t>
      </w:r>
      <w:r w:rsidRPr="00E44A61">
        <w:rPr>
          <w:rFonts w:ascii="Times New Roman" w:hAnsi="Times New Roman" w:cs="Times New Roman"/>
          <w:color w:val="0D0D0D" w:themeColor="text1" w:themeTint="F2"/>
          <w:szCs w:val="24"/>
          <w:vertAlign w:val="superscript"/>
        </w:rPr>
        <w:t>nd</w:t>
      </w:r>
      <w:r w:rsidRPr="00E44A61">
        <w:rPr>
          <w:rFonts w:ascii="Times New Roman" w:hAnsi="Times New Roman" w:cs="Times New Roman"/>
          <w:color w:val="0D0D0D" w:themeColor="text1" w:themeTint="F2"/>
          <w:szCs w:val="24"/>
        </w:rPr>
        <w:t xml:space="preserve"> Respondent</w:t>
      </w:r>
      <w:r>
        <w:rPr>
          <w:rFonts w:ascii="Times New Roman" w:hAnsi="Times New Roman" w:cs="Times New Roman"/>
          <w:color w:val="0D0D0D" w:themeColor="text1" w:themeTint="F2"/>
          <w:szCs w:val="24"/>
        </w:rPr>
        <w:t xml:space="preserve">   </w:t>
      </w:r>
      <w:r w:rsidRPr="00E44A61">
        <w:rPr>
          <w:rFonts w:ascii="Times New Roman" w:hAnsi="Times New Roman" w:cs="Times New Roman"/>
          <w:color w:val="0D0D0D" w:themeColor="text1" w:themeTint="F2"/>
          <w:szCs w:val="24"/>
        </w:rPr>
        <w:t>Ms P Beta (Trade Unionist)</w:t>
      </w:r>
    </w:p>
    <w:p w:rsidR="00B5554B" w:rsidRDefault="00B5554B" w:rsidP="00B5554B">
      <w:pPr>
        <w:pStyle w:val="NoSpacing"/>
        <w:spacing w:before="0" w:after="0"/>
        <w:ind w:left="0" w:firstLine="0"/>
        <w:rPr>
          <w:rFonts w:ascii="Times New Roman" w:hAnsi="Times New Roman" w:cs="Times New Roman"/>
          <w:color w:val="0D0D0D" w:themeColor="text1" w:themeTint="F2"/>
          <w:sz w:val="24"/>
          <w:szCs w:val="24"/>
        </w:rPr>
      </w:pPr>
    </w:p>
    <w:p w:rsidR="00B5554B" w:rsidRDefault="00B5554B" w:rsidP="00B5554B">
      <w:pPr>
        <w:pStyle w:val="NoSpacing"/>
        <w:spacing w:before="0" w:after="0"/>
        <w:ind w:left="0" w:firstLine="0"/>
        <w:rPr>
          <w:rFonts w:ascii="Times New Roman" w:hAnsi="Times New Roman" w:cs="Times New Roman"/>
          <w:b/>
          <w:color w:val="0D0D0D" w:themeColor="text1" w:themeTint="F2"/>
          <w:sz w:val="24"/>
          <w:szCs w:val="24"/>
        </w:rPr>
      </w:pPr>
    </w:p>
    <w:p w:rsidR="00B5554B" w:rsidRDefault="00B5554B" w:rsidP="00B5554B">
      <w:pPr>
        <w:pStyle w:val="NoSpacing"/>
        <w:spacing w:before="0" w:after="0"/>
        <w:ind w:left="0" w:firstLine="0"/>
        <w:rPr>
          <w:rFonts w:ascii="Times New Roman" w:hAnsi="Times New Roman" w:cs="Times New Roman"/>
          <w:b/>
          <w:color w:val="0D0D0D" w:themeColor="text1" w:themeTint="F2"/>
          <w:sz w:val="24"/>
          <w:szCs w:val="24"/>
        </w:rPr>
      </w:pPr>
      <w:r w:rsidRPr="00BA01BE">
        <w:rPr>
          <w:rFonts w:ascii="Times New Roman" w:hAnsi="Times New Roman" w:cs="Times New Roman"/>
          <w:b/>
          <w:color w:val="0D0D0D" w:themeColor="text1" w:themeTint="F2"/>
          <w:sz w:val="24"/>
          <w:szCs w:val="24"/>
        </w:rPr>
        <w:t>CHIVIZHE J:</w:t>
      </w:r>
    </w:p>
    <w:p w:rsidR="00B5554B" w:rsidRPr="00BA01BE" w:rsidRDefault="00B5554B" w:rsidP="00B5554B">
      <w:pPr>
        <w:pStyle w:val="NoSpacing"/>
        <w:spacing w:before="0" w:after="0"/>
        <w:ind w:left="0" w:firstLine="0"/>
        <w:rPr>
          <w:rFonts w:ascii="Times New Roman" w:hAnsi="Times New Roman" w:cs="Times New Roman"/>
          <w:b/>
          <w:color w:val="0D0D0D" w:themeColor="text1" w:themeTint="F2"/>
          <w:sz w:val="24"/>
          <w:szCs w:val="24"/>
        </w:rPr>
      </w:pPr>
    </w:p>
    <w:p w:rsidR="00B5554B" w:rsidRPr="00BA01BE"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 seeks leave to appeal against my judgement of the 22</w:t>
      </w:r>
      <w:r w:rsidRPr="00395587">
        <w:rPr>
          <w:rFonts w:ascii="Times New Roman" w:hAnsi="Times New Roman" w:cs="Times New Roman"/>
          <w:color w:val="0D0D0D" w:themeColor="text1" w:themeTint="F2"/>
          <w:szCs w:val="24"/>
          <w:vertAlign w:val="superscript"/>
        </w:rPr>
        <w:t>nd</w:t>
      </w:r>
      <w:r>
        <w:rPr>
          <w:rFonts w:ascii="Times New Roman" w:hAnsi="Times New Roman" w:cs="Times New Roman"/>
          <w:color w:val="0D0D0D" w:themeColor="text1" w:themeTint="F2"/>
          <w:szCs w:val="24"/>
        </w:rPr>
        <w:t xml:space="preserve"> </w:t>
      </w:r>
      <w:r w:rsidRPr="00BA01BE">
        <w:rPr>
          <w:rFonts w:ascii="Times New Roman" w:hAnsi="Times New Roman" w:cs="Times New Roman"/>
          <w:color w:val="0D0D0D" w:themeColor="text1" w:themeTint="F2"/>
          <w:szCs w:val="24"/>
        </w:rPr>
        <w:t>January, 2016.</w:t>
      </w:r>
    </w:p>
    <w:p w:rsidR="00B5554B" w:rsidRPr="00BA01BE" w:rsidRDefault="00B5554B" w:rsidP="00B5554B">
      <w:pPr>
        <w:spacing w:before="0" w:after="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The application is opposed by 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 xml:space="preserve">espondent on the basis that 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 xml:space="preserve">pplicant having failed to filed its Heads of Argument within 14 days of receipt of 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 xml:space="preserve">espondent’s Notice of Response 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 is technically barred and therefore has no right of audience before the court.</w:t>
      </w:r>
    </w:p>
    <w:p w:rsidR="00B5554B" w:rsidRDefault="00B5554B" w:rsidP="00B5554B">
      <w:pPr>
        <w:spacing w:before="0" w:after="0"/>
        <w:ind w:firstLine="720"/>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The r</w:t>
      </w:r>
      <w:r w:rsidRPr="00BA01BE">
        <w:rPr>
          <w:rFonts w:ascii="Times New Roman" w:hAnsi="Times New Roman" w:cs="Times New Roman"/>
          <w:color w:val="0D0D0D" w:themeColor="text1" w:themeTint="F2"/>
          <w:szCs w:val="24"/>
        </w:rPr>
        <w:t>espondent further oppose</w:t>
      </w:r>
      <w:r>
        <w:rPr>
          <w:rFonts w:ascii="Times New Roman" w:hAnsi="Times New Roman" w:cs="Times New Roman"/>
          <w:color w:val="0D0D0D" w:themeColor="text1" w:themeTint="F2"/>
          <w:szCs w:val="24"/>
        </w:rPr>
        <w:t>s</w:t>
      </w:r>
      <w:r w:rsidRPr="00BA01BE">
        <w:rPr>
          <w:rFonts w:ascii="Times New Roman" w:hAnsi="Times New Roman" w:cs="Times New Roman"/>
          <w:color w:val="0D0D0D" w:themeColor="text1" w:themeTint="F2"/>
          <w:szCs w:val="24"/>
        </w:rPr>
        <w:t xml:space="preserve"> the application on the basis that 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 xml:space="preserve">espondent having filed an earlier application for dismissal of the present application on the basis of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pplicant’s failure to file</w:t>
      </w:r>
      <w:r>
        <w:rPr>
          <w:rFonts w:ascii="Times New Roman" w:hAnsi="Times New Roman" w:cs="Times New Roman"/>
          <w:color w:val="0D0D0D" w:themeColor="text1" w:themeTint="F2"/>
          <w:szCs w:val="24"/>
        </w:rPr>
        <w:t xml:space="preserve"> its</w:t>
      </w:r>
      <w:r w:rsidRPr="00BA01BE">
        <w:rPr>
          <w:rFonts w:ascii="Times New Roman" w:hAnsi="Times New Roman" w:cs="Times New Roman"/>
          <w:color w:val="0D0D0D" w:themeColor="text1" w:themeTint="F2"/>
          <w:szCs w:val="24"/>
        </w:rPr>
        <w:t xml:space="preserve"> Heads of Argument this court should refuse to entertain the application before the other application has been determined.</w:t>
      </w:r>
    </w:p>
    <w:p w:rsidR="00B5554B" w:rsidRPr="00BA01BE" w:rsidRDefault="00B5554B" w:rsidP="00B5554B">
      <w:pPr>
        <w:spacing w:before="0" w:after="0" w:line="240" w:lineRule="auto"/>
        <w:ind w:firstLine="720"/>
        <w:rPr>
          <w:rFonts w:ascii="Times New Roman" w:hAnsi="Times New Roman" w:cs="Times New Roman"/>
          <w:color w:val="0D0D0D" w:themeColor="text1" w:themeTint="F2"/>
          <w:szCs w:val="24"/>
        </w:rPr>
      </w:pPr>
    </w:p>
    <w:p w:rsidR="00B5554B" w:rsidRDefault="00B5554B" w:rsidP="00B5554B">
      <w:pPr>
        <w:spacing w:before="0" w:after="0"/>
        <w:rPr>
          <w:rFonts w:ascii="Times New Roman" w:hAnsi="Times New Roman" w:cs="Times New Roman"/>
          <w:b/>
          <w:color w:val="0D0D0D" w:themeColor="text1" w:themeTint="F2"/>
          <w:szCs w:val="24"/>
        </w:rPr>
      </w:pPr>
      <w:r w:rsidRPr="00BA01BE">
        <w:rPr>
          <w:rFonts w:ascii="Times New Roman" w:hAnsi="Times New Roman" w:cs="Times New Roman"/>
          <w:b/>
          <w:color w:val="0D0D0D" w:themeColor="text1" w:themeTint="F2"/>
          <w:szCs w:val="24"/>
        </w:rPr>
        <w:t>Application for Dismissal in Terms of Rule 19(3)(a) of the Labour Court Rules, 2006</w:t>
      </w:r>
    </w:p>
    <w:p w:rsidR="00B5554B" w:rsidRPr="00BA01BE" w:rsidRDefault="00B5554B" w:rsidP="00B5554B">
      <w:pPr>
        <w:spacing w:before="0" w:after="0" w:line="240" w:lineRule="auto"/>
        <w:rPr>
          <w:rFonts w:ascii="Times New Roman" w:hAnsi="Times New Roman" w:cs="Times New Roman"/>
          <w:b/>
          <w:color w:val="0D0D0D" w:themeColor="text1" w:themeTint="F2"/>
          <w:szCs w:val="24"/>
        </w:rPr>
      </w:pPr>
    </w:p>
    <w:p w:rsidR="00B5554B" w:rsidRPr="00BA01BE"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espondent filed on the 27</w:t>
      </w:r>
      <w:r w:rsidRPr="00480FB3">
        <w:rPr>
          <w:rFonts w:ascii="Times New Roman" w:hAnsi="Times New Roman" w:cs="Times New Roman"/>
          <w:color w:val="0D0D0D" w:themeColor="text1" w:themeTint="F2"/>
          <w:szCs w:val="24"/>
          <w:vertAlign w:val="superscript"/>
        </w:rPr>
        <w:t>th</w:t>
      </w:r>
      <w:r>
        <w:rPr>
          <w:rFonts w:ascii="Times New Roman" w:hAnsi="Times New Roman" w:cs="Times New Roman"/>
          <w:color w:val="0D0D0D" w:themeColor="text1" w:themeTint="F2"/>
          <w:szCs w:val="24"/>
        </w:rPr>
        <w:t xml:space="preserve"> </w:t>
      </w:r>
      <w:r w:rsidRPr="00BA01BE">
        <w:rPr>
          <w:rFonts w:ascii="Times New Roman" w:hAnsi="Times New Roman" w:cs="Times New Roman"/>
          <w:color w:val="0D0D0D" w:themeColor="text1" w:themeTint="F2"/>
          <w:szCs w:val="24"/>
        </w:rPr>
        <w:t xml:space="preserve">April, 2016 an application in terms of </w:t>
      </w:r>
      <w:r w:rsidRPr="00D338E6">
        <w:rPr>
          <w:rFonts w:ascii="Times New Roman" w:hAnsi="Times New Roman" w:cs="Times New Roman"/>
          <w:b/>
          <w:color w:val="0D0D0D" w:themeColor="text1" w:themeTint="F2"/>
          <w:szCs w:val="24"/>
        </w:rPr>
        <w:t>Rule 19(3)(a)</w:t>
      </w:r>
      <w:r w:rsidRPr="00BA01BE">
        <w:rPr>
          <w:rFonts w:ascii="Times New Roman" w:hAnsi="Times New Roman" w:cs="Times New Roman"/>
          <w:color w:val="0D0D0D" w:themeColor="text1" w:themeTint="F2"/>
          <w:szCs w:val="24"/>
        </w:rPr>
        <w:t xml:space="preserve"> for the dismissal of the application for leave by the Applicant. The background circumstances were that 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w:t>
      </w:r>
      <w:r>
        <w:rPr>
          <w:rFonts w:ascii="Times New Roman" w:hAnsi="Times New Roman" w:cs="Times New Roman"/>
          <w:color w:val="0D0D0D" w:themeColor="text1" w:themeTint="F2"/>
          <w:szCs w:val="24"/>
        </w:rPr>
        <w:t xml:space="preserve"> had</w:t>
      </w:r>
      <w:r w:rsidRPr="00BA01BE">
        <w:rPr>
          <w:rFonts w:ascii="Times New Roman" w:hAnsi="Times New Roman" w:cs="Times New Roman"/>
          <w:color w:val="0D0D0D" w:themeColor="text1" w:themeTint="F2"/>
          <w:szCs w:val="24"/>
        </w:rPr>
        <w:t xml:space="preserve"> filed its application for leave to appeal to the Supreme Court on the 26</w:t>
      </w:r>
      <w:r w:rsidRPr="00480FB3">
        <w:rPr>
          <w:rFonts w:ascii="Times New Roman" w:hAnsi="Times New Roman" w:cs="Times New Roman"/>
          <w:color w:val="0D0D0D" w:themeColor="text1" w:themeTint="F2"/>
          <w:szCs w:val="24"/>
          <w:vertAlign w:val="superscript"/>
        </w:rPr>
        <w:t>th</w:t>
      </w:r>
      <w:r>
        <w:rPr>
          <w:rFonts w:ascii="Times New Roman" w:hAnsi="Times New Roman" w:cs="Times New Roman"/>
          <w:color w:val="0D0D0D" w:themeColor="text1" w:themeTint="F2"/>
          <w:szCs w:val="24"/>
        </w:rPr>
        <w:t xml:space="preserve"> </w:t>
      </w:r>
      <w:r w:rsidRPr="00BA01BE">
        <w:rPr>
          <w:rFonts w:ascii="Times New Roman" w:hAnsi="Times New Roman" w:cs="Times New Roman"/>
          <w:color w:val="0D0D0D" w:themeColor="text1" w:themeTint="F2"/>
          <w:szCs w:val="24"/>
        </w:rPr>
        <w:t xml:space="preserve">February, 2016.   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espondent then filed its Notice of Response on the 14</w:t>
      </w:r>
      <w:r w:rsidRPr="00E44A61">
        <w:rPr>
          <w:rFonts w:ascii="Times New Roman" w:hAnsi="Times New Roman" w:cs="Times New Roman"/>
          <w:color w:val="0D0D0D" w:themeColor="text1" w:themeTint="F2"/>
          <w:szCs w:val="24"/>
          <w:vertAlign w:val="superscript"/>
        </w:rPr>
        <w:t>th</w:t>
      </w:r>
      <w:r>
        <w:rPr>
          <w:rFonts w:ascii="Times New Roman" w:hAnsi="Times New Roman" w:cs="Times New Roman"/>
          <w:color w:val="0D0D0D" w:themeColor="text1" w:themeTint="F2"/>
          <w:szCs w:val="24"/>
        </w:rPr>
        <w:t xml:space="preserve"> </w:t>
      </w:r>
      <w:r w:rsidRPr="00BA01BE">
        <w:rPr>
          <w:rFonts w:ascii="Times New Roman" w:hAnsi="Times New Roman" w:cs="Times New Roman"/>
          <w:color w:val="0D0D0D" w:themeColor="text1" w:themeTint="F2"/>
          <w:szCs w:val="24"/>
        </w:rPr>
        <w:t xml:space="preserve">of March, 2016.   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 was</w:t>
      </w:r>
      <w:r>
        <w:rPr>
          <w:rFonts w:ascii="Times New Roman" w:hAnsi="Times New Roman" w:cs="Times New Roman"/>
          <w:color w:val="0D0D0D" w:themeColor="text1" w:themeTint="F2"/>
          <w:szCs w:val="24"/>
        </w:rPr>
        <w:t xml:space="preserve"> required</w:t>
      </w:r>
      <w:r w:rsidRPr="00BA01BE">
        <w:rPr>
          <w:rFonts w:ascii="Times New Roman" w:hAnsi="Times New Roman" w:cs="Times New Roman"/>
          <w:color w:val="0D0D0D" w:themeColor="text1" w:themeTint="F2"/>
          <w:szCs w:val="24"/>
        </w:rPr>
        <w:t xml:space="preserve">, on the basis of </w:t>
      </w:r>
      <w:r w:rsidRPr="00BA01BE">
        <w:rPr>
          <w:rFonts w:ascii="Times New Roman" w:hAnsi="Times New Roman" w:cs="Times New Roman"/>
          <w:b/>
          <w:color w:val="0D0D0D" w:themeColor="text1" w:themeTint="F2"/>
          <w:szCs w:val="24"/>
        </w:rPr>
        <w:t>Rule 19(1)(a)</w:t>
      </w:r>
      <w:r w:rsidRPr="00BA01BE">
        <w:rPr>
          <w:rFonts w:ascii="Times New Roman" w:hAnsi="Times New Roman" w:cs="Times New Roman"/>
          <w:color w:val="0D0D0D" w:themeColor="text1" w:themeTint="F2"/>
          <w:szCs w:val="24"/>
        </w:rPr>
        <w:t>,</w:t>
      </w:r>
      <w:r>
        <w:rPr>
          <w:rFonts w:ascii="Times New Roman" w:hAnsi="Times New Roman" w:cs="Times New Roman"/>
          <w:color w:val="0D0D0D" w:themeColor="text1" w:themeTint="F2"/>
          <w:szCs w:val="24"/>
        </w:rPr>
        <w:t xml:space="preserve"> of the </w:t>
      </w:r>
      <w:r w:rsidRPr="00D338E6">
        <w:rPr>
          <w:rFonts w:ascii="Times New Roman" w:hAnsi="Times New Roman" w:cs="Times New Roman"/>
          <w:b/>
          <w:color w:val="0D0D0D" w:themeColor="text1" w:themeTint="F2"/>
          <w:szCs w:val="24"/>
        </w:rPr>
        <w:t>Labour Court Rules, 2006</w:t>
      </w:r>
      <w:r>
        <w:rPr>
          <w:rFonts w:ascii="Times New Roman" w:hAnsi="Times New Roman" w:cs="Times New Roman"/>
          <w:color w:val="0D0D0D" w:themeColor="text1" w:themeTint="F2"/>
          <w:szCs w:val="24"/>
        </w:rPr>
        <w:t xml:space="preserve"> </w:t>
      </w:r>
      <w:r w:rsidRPr="00BA01BE">
        <w:rPr>
          <w:rFonts w:ascii="Times New Roman" w:hAnsi="Times New Roman" w:cs="Times New Roman"/>
          <w:color w:val="0D0D0D" w:themeColor="text1" w:themeTint="F2"/>
          <w:szCs w:val="24"/>
        </w:rPr>
        <w:t xml:space="preserve"> to file Heads of Argument within 14 days of receipt of the Notice of </w:t>
      </w:r>
      <w:r w:rsidRPr="00BA01BE">
        <w:rPr>
          <w:rFonts w:ascii="Times New Roman" w:hAnsi="Times New Roman" w:cs="Times New Roman"/>
          <w:color w:val="0D0D0D" w:themeColor="text1" w:themeTint="F2"/>
          <w:szCs w:val="24"/>
        </w:rPr>
        <w:lastRenderedPageBreak/>
        <w:t>Response</w:t>
      </w:r>
      <w:r>
        <w:rPr>
          <w:rFonts w:ascii="Times New Roman" w:hAnsi="Times New Roman" w:cs="Times New Roman"/>
          <w:color w:val="0D0D0D" w:themeColor="text1" w:themeTint="F2"/>
          <w:szCs w:val="24"/>
        </w:rPr>
        <w:t>.</w:t>
      </w:r>
      <w:r w:rsidRPr="00BA01BE">
        <w:rPr>
          <w:rFonts w:ascii="Times New Roman" w:hAnsi="Times New Roman" w:cs="Times New Roman"/>
          <w:color w:val="0D0D0D" w:themeColor="text1" w:themeTint="F2"/>
          <w:szCs w:val="24"/>
        </w:rPr>
        <w:t xml:space="preserve">  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 having failed however to file such Head of Argument</w:t>
      </w:r>
      <w:r>
        <w:rPr>
          <w:rFonts w:ascii="Times New Roman" w:hAnsi="Times New Roman" w:cs="Times New Roman"/>
          <w:color w:val="0D0D0D" w:themeColor="text1" w:themeTint="F2"/>
          <w:szCs w:val="24"/>
        </w:rPr>
        <w:t>s</w:t>
      </w:r>
      <w:r w:rsidRPr="00BA01BE">
        <w:rPr>
          <w:rFonts w:ascii="Times New Roman" w:hAnsi="Times New Roman" w:cs="Times New Roman"/>
          <w:color w:val="0D0D0D" w:themeColor="text1" w:themeTint="F2"/>
          <w:szCs w:val="24"/>
        </w:rPr>
        <w:t xml:space="preserve"> within the stipulated period 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 xml:space="preserve">espondent then filed its application for dismissal of the application for leave to appeal to the Supreme Court.  The application is premised on </w:t>
      </w:r>
      <w:r w:rsidRPr="00BA01BE">
        <w:rPr>
          <w:rFonts w:ascii="Times New Roman" w:hAnsi="Times New Roman" w:cs="Times New Roman"/>
          <w:b/>
          <w:color w:val="0D0D0D" w:themeColor="text1" w:themeTint="F2"/>
          <w:szCs w:val="24"/>
        </w:rPr>
        <w:t xml:space="preserve">Rule 19(3)(a) </w:t>
      </w:r>
      <w:r w:rsidRPr="00BA01BE">
        <w:rPr>
          <w:rFonts w:ascii="Times New Roman" w:hAnsi="Times New Roman" w:cs="Times New Roman"/>
          <w:color w:val="0D0D0D" w:themeColor="text1" w:themeTint="F2"/>
          <w:szCs w:val="24"/>
        </w:rPr>
        <w:t xml:space="preserve">of the </w:t>
      </w:r>
      <w:r w:rsidRPr="00BA01BE">
        <w:rPr>
          <w:rFonts w:ascii="Times New Roman" w:hAnsi="Times New Roman" w:cs="Times New Roman"/>
          <w:b/>
          <w:color w:val="0D0D0D" w:themeColor="text1" w:themeTint="F2"/>
          <w:szCs w:val="24"/>
        </w:rPr>
        <w:t>Labour Court Rules, 2006</w:t>
      </w:r>
      <w:r w:rsidRPr="00BA01BE">
        <w:rPr>
          <w:rFonts w:ascii="Times New Roman" w:hAnsi="Times New Roman" w:cs="Times New Roman"/>
          <w:color w:val="0D0D0D" w:themeColor="text1" w:themeTint="F2"/>
          <w:szCs w:val="24"/>
        </w:rPr>
        <w:t>.</w:t>
      </w:r>
    </w:p>
    <w:p w:rsidR="00B5554B" w:rsidRPr="00BA01BE"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It is clear on the basis of the papers </w:t>
      </w:r>
      <w:r>
        <w:rPr>
          <w:rFonts w:ascii="Times New Roman" w:hAnsi="Times New Roman" w:cs="Times New Roman"/>
          <w:color w:val="0D0D0D" w:themeColor="text1" w:themeTint="F2"/>
          <w:szCs w:val="24"/>
        </w:rPr>
        <w:t xml:space="preserve">before me that </w:t>
      </w:r>
      <w:r w:rsidRPr="00BA01BE">
        <w:rPr>
          <w:rFonts w:ascii="Times New Roman" w:hAnsi="Times New Roman" w:cs="Times New Roman"/>
          <w:color w:val="0D0D0D" w:themeColor="text1" w:themeTint="F2"/>
          <w:szCs w:val="24"/>
        </w:rPr>
        <w:t>the Registrar ought to have proceeded to place the application for dismissal before a Judge in Chambers for th</w:t>
      </w:r>
      <w:r>
        <w:rPr>
          <w:rFonts w:ascii="Times New Roman" w:hAnsi="Times New Roman" w:cs="Times New Roman"/>
          <w:color w:val="0D0D0D" w:themeColor="text1" w:themeTint="F2"/>
          <w:szCs w:val="24"/>
        </w:rPr>
        <w:t>at</w:t>
      </w:r>
      <w:r w:rsidRPr="00BA01BE">
        <w:rPr>
          <w:rFonts w:ascii="Times New Roman" w:hAnsi="Times New Roman" w:cs="Times New Roman"/>
          <w:color w:val="0D0D0D" w:themeColor="text1" w:themeTint="F2"/>
          <w:szCs w:val="24"/>
        </w:rPr>
        <w:t xml:space="preserve"> application to be determined first.  Through an error or oversight the Registrar set down the application for leave to appeal for hearing first.</w:t>
      </w:r>
    </w:p>
    <w:p w:rsidR="00B5554B"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It is however my considered view that even if the application for dismissal had been placed first before me the court would</w:t>
      </w:r>
      <w:r>
        <w:rPr>
          <w:rFonts w:ascii="Times New Roman" w:hAnsi="Times New Roman" w:cs="Times New Roman"/>
          <w:color w:val="0D0D0D" w:themeColor="text1" w:themeTint="F2"/>
          <w:szCs w:val="24"/>
        </w:rPr>
        <w:t xml:space="preserve"> still</w:t>
      </w:r>
      <w:r w:rsidRPr="00BA01BE">
        <w:rPr>
          <w:rFonts w:ascii="Times New Roman" w:hAnsi="Times New Roman" w:cs="Times New Roman"/>
          <w:color w:val="0D0D0D" w:themeColor="text1" w:themeTint="F2"/>
          <w:szCs w:val="24"/>
        </w:rPr>
        <w:t xml:space="preserve"> be inclined to dismiss th</w:t>
      </w:r>
      <w:r>
        <w:rPr>
          <w:rFonts w:ascii="Times New Roman" w:hAnsi="Times New Roman" w:cs="Times New Roman"/>
          <w:color w:val="0D0D0D" w:themeColor="text1" w:themeTint="F2"/>
          <w:szCs w:val="24"/>
        </w:rPr>
        <w:t>at</w:t>
      </w:r>
      <w:r w:rsidRPr="00BA01BE">
        <w:rPr>
          <w:rFonts w:ascii="Times New Roman" w:hAnsi="Times New Roman" w:cs="Times New Roman"/>
          <w:color w:val="0D0D0D" w:themeColor="text1" w:themeTint="F2"/>
          <w:szCs w:val="24"/>
        </w:rPr>
        <w:t xml:space="preserve"> application.  The</w:t>
      </w:r>
      <w:r>
        <w:rPr>
          <w:rFonts w:ascii="Times New Roman" w:hAnsi="Times New Roman" w:cs="Times New Roman"/>
          <w:color w:val="0D0D0D" w:themeColor="text1" w:themeTint="F2"/>
          <w:szCs w:val="24"/>
        </w:rPr>
        <w:t>re is</w:t>
      </w:r>
      <w:r w:rsidRPr="00BA01BE">
        <w:rPr>
          <w:rFonts w:ascii="Times New Roman" w:hAnsi="Times New Roman" w:cs="Times New Roman"/>
          <w:color w:val="0D0D0D" w:themeColor="text1" w:themeTint="F2"/>
          <w:szCs w:val="24"/>
        </w:rPr>
        <w:t xml:space="preserve"> </w:t>
      </w:r>
      <w:r>
        <w:rPr>
          <w:rFonts w:ascii="Times New Roman" w:hAnsi="Times New Roman" w:cs="Times New Roman"/>
          <w:color w:val="0D0D0D" w:themeColor="text1" w:themeTint="F2"/>
          <w:szCs w:val="24"/>
        </w:rPr>
        <w:t xml:space="preserve">only one reason which is related to the prospects. </w:t>
      </w:r>
      <w:r w:rsidRPr="00BA01BE">
        <w:rPr>
          <w:rFonts w:ascii="Times New Roman" w:hAnsi="Times New Roman" w:cs="Times New Roman"/>
          <w:color w:val="0D0D0D" w:themeColor="text1" w:themeTint="F2"/>
          <w:szCs w:val="24"/>
        </w:rPr>
        <w:t xml:space="preserve">The court is of the view that 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 xml:space="preserve">pplicant in the main application raises a point of law which in </w:t>
      </w:r>
      <w:r>
        <w:rPr>
          <w:rFonts w:ascii="Times New Roman" w:hAnsi="Times New Roman" w:cs="Times New Roman"/>
          <w:color w:val="0D0D0D" w:themeColor="text1" w:themeTint="F2"/>
          <w:szCs w:val="24"/>
        </w:rPr>
        <w:t>the interest of justice and fairness ought to</w:t>
      </w:r>
      <w:r w:rsidRPr="00BA01BE">
        <w:rPr>
          <w:rFonts w:ascii="Times New Roman" w:hAnsi="Times New Roman" w:cs="Times New Roman"/>
          <w:color w:val="0D0D0D" w:themeColor="text1" w:themeTint="F2"/>
          <w:szCs w:val="24"/>
        </w:rPr>
        <w:t xml:space="preserve"> be settled by the superior court.  It is for th</w:t>
      </w:r>
      <w:r>
        <w:rPr>
          <w:rFonts w:ascii="Times New Roman" w:hAnsi="Times New Roman" w:cs="Times New Roman"/>
          <w:color w:val="0D0D0D" w:themeColor="text1" w:themeTint="F2"/>
          <w:szCs w:val="24"/>
        </w:rPr>
        <w:t>is</w:t>
      </w:r>
      <w:r w:rsidRPr="00BA01BE">
        <w:rPr>
          <w:rFonts w:ascii="Times New Roman" w:hAnsi="Times New Roman" w:cs="Times New Roman"/>
          <w:color w:val="0D0D0D" w:themeColor="text1" w:themeTint="F2"/>
          <w:szCs w:val="24"/>
        </w:rPr>
        <w:t xml:space="preserve"> reason</w:t>
      </w:r>
      <w:r>
        <w:rPr>
          <w:rFonts w:ascii="Times New Roman" w:hAnsi="Times New Roman" w:cs="Times New Roman"/>
          <w:color w:val="0D0D0D" w:themeColor="text1" w:themeTint="F2"/>
          <w:szCs w:val="24"/>
        </w:rPr>
        <w:t xml:space="preserve"> alone</w:t>
      </w:r>
      <w:r w:rsidRPr="00BA01BE">
        <w:rPr>
          <w:rFonts w:ascii="Times New Roman" w:hAnsi="Times New Roman" w:cs="Times New Roman"/>
          <w:color w:val="0D0D0D" w:themeColor="text1" w:themeTint="F2"/>
          <w:szCs w:val="24"/>
        </w:rPr>
        <w:t xml:space="preserve"> I would</w:t>
      </w:r>
      <w:r>
        <w:rPr>
          <w:rFonts w:ascii="Times New Roman" w:hAnsi="Times New Roman" w:cs="Times New Roman"/>
          <w:color w:val="0D0D0D" w:themeColor="text1" w:themeTint="F2"/>
          <w:szCs w:val="24"/>
        </w:rPr>
        <w:t xml:space="preserve"> have dismissed the application. </w:t>
      </w:r>
      <w:r w:rsidRPr="00BA01BE">
        <w:rPr>
          <w:rFonts w:ascii="Times New Roman" w:hAnsi="Times New Roman" w:cs="Times New Roman"/>
          <w:color w:val="0D0D0D" w:themeColor="text1" w:themeTint="F2"/>
          <w:szCs w:val="24"/>
        </w:rPr>
        <w:t>The application</w:t>
      </w:r>
      <w:r>
        <w:rPr>
          <w:rFonts w:ascii="Times New Roman" w:hAnsi="Times New Roman" w:cs="Times New Roman"/>
          <w:color w:val="0D0D0D" w:themeColor="text1" w:themeTint="F2"/>
          <w:szCs w:val="24"/>
        </w:rPr>
        <w:t xml:space="preserve"> for dismissal in terms of </w:t>
      </w:r>
      <w:r w:rsidRPr="00E56492">
        <w:rPr>
          <w:rFonts w:ascii="Times New Roman" w:hAnsi="Times New Roman" w:cs="Times New Roman"/>
          <w:b/>
          <w:color w:val="0D0D0D" w:themeColor="text1" w:themeTint="F2"/>
          <w:szCs w:val="24"/>
        </w:rPr>
        <w:t>Rule 19 (3)(a)</w:t>
      </w:r>
      <w:r>
        <w:rPr>
          <w:rFonts w:ascii="Times New Roman" w:hAnsi="Times New Roman" w:cs="Times New Roman"/>
          <w:color w:val="0D0D0D" w:themeColor="text1" w:themeTint="F2"/>
          <w:szCs w:val="24"/>
        </w:rPr>
        <w:t xml:space="preserve"> of the Labour Court Rules, 2006 is consequently dismissed</w:t>
      </w:r>
      <w:r w:rsidRPr="00BA01BE">
        <w:rPr>
          <w:rFonts w:ascii="Times New Roman" w:hAnsi="Times New Roman" w:cs="Times New Roman"/>
          <w:color w:val="0D0D0D" w:themeColor="text1" w:themeTint="F2"/>
          <w:szCs w:val="24"/>
        </w:rPr>
        <w:t>.</w:t>
      </w:r>
    </w:p>
    <w:p w:rsidR="00B5554B" w:rsidRPr="00BA01BE" w:rsidRDefault="00B5554B" w:rsidP="00B5554B">
      <w:pPr>
        <w:spacing w:before="0" w:after="0" w:line="240" w:lineRule="auto"/>
        <w:rPr>
          <w:rFonts w:ascii="Times New Roman" w:hAnsi="Times New Roman" w:cs="Times New Roman"/>
          <w:color w:val="0D0D0D" w:themeColor="text1" w:themeTint="F2"/>
          <w:szCs w:val="24"/>
        </w:rPr>
      </w:pPr>
    </w:p>
    <w:p w:rsidR="00B5554B" w:rsidRDefault="00B5554B" w:rsidP="00B5554B">
      <w:pPr>
        <w:spacing w:before="0" w:after="0"/>
        <w:rPr>
          <w:rFonts w:ascii="Times New Roman" w:hAnsi="Times New Roman" w:cs="Times New Roman"/>
          <w:b/>
          <w:color w:val="0D0D0D" w:themeColor="text1" w:themeTint="F2"/>
          <w:szCs w:val="24"/>
        </w:rPr>
      </w:pPr>
      <w:r w:rsidRPr="00BA01BE">
        <w:rPr>
          <w:rFonts w:ascii="Times New Roman" w:hAnsi="Times New Roman" w:cs="Times New Roman"/>
          <w:b/>
          <w:color w:val="0D0D0D" w:themeColor="text1" w:themeTint="F2"/>
          <w:szCs w:val="24"/>
        </w:rPr>
        <w:t xml:space="preserve">The Test for Granting Leave to Appeal  </w:t>
      </w:r>
    </w:p>
    <w:p w:rsidR="00B5554B" w:rsidRPr="00BA01BE" w:rsidRDefault="00B5554B" w:rsidP="00B5554B">
      <w:pPr>
        <w:spacing w:before="0" w:after="0" w:line="240" w:lineRule="auto"/>
        <w:rPr>
          <w:rFonts w:ascii="Times New Roman" w:hAnsi="Times New Roman" w:cs="Times New Roman"/>
          <w:b/>
          <w:color w:val="0D0D0D" w:themeColor="text1" w:themeTint="F2"/>
          <w:szCs w:val="24"/>
        </w:rPr>
      </w:pPr>
    </w:p>
    <w:p w:rsidR="00B5554B"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The test to be applied in an application for leave to appeal is that referred to in </w:t>
      </w:r>
      <w:r w:rsidRPr="00BA01BE">
        <w:rPr>
          <w:rFonts w:ascii="Times New Roman" w:hAnsi="Times New Roman" w:cs="Times New Roman"/>
          <w:b/>
          <w:color w:val="0D0D0D" w:themeColor="text1" w:themeTint="F2"/>
          <w:szCs w:val="24"/>
        </w:rPr>
        <w:t>Section 92F(2)</w:t>
      </w:r>
      <w:r w:rsidRPr="00BA01BE">
        <w:rPr>
          <w:rFonts w:ascii="Times New Roman" w:hAnsi="Times New Roman" w:cs="Times New Roman"/>
          <w:color w:val="0D0D0D" w:themeColor="text1" w:themeTint="F2"/>
          <w:szCs w:val="24"/>
        </w:rPr>
        <w:t xml:space="preserve"> of the </w:t>
      </w:r>
      <w:r w:rsidRPr="00BA01BE">
        <w:rPr>
          <w:rFonts w:ascii="Times New Roman" w:hAnsi="Times New Roman" w:cs="Times New Roman"/>
          <w:b/>
          <w:color w:val="0D0D0D" w:themeColor="text1" w:themeTint="F2"/>
          <w:szCs w:val="24"/>
        </w:rPr>
        <w:t>Labour Act [Cap 28:01]</w:t>
      </w:r>
      <w:r>
        <w:rPr>
          <w:rFonts w:ascii="Times New Roman" w:hAnsi="Times New Roman" w:cs="Times New Roman"/>
          <w:b/>
          <w:color w:val="0D0D0D" w:themeColor="text1" w:themeTint="F2"/>
          <w:szCs w:val="24"/>
        </w:rPr>
        <w:t>.</w:t>
      </w:r>
      <w:r w:rsidRPr="00BA01BE">
        <w:rPr>
          <w:rFonts w:ascii="Times New Roman" w:hAnsi="Times New Roman" w:cs="Times New Roman"/>
          <w:b/>
          <w:color w:val="0D0D0D" w:themeColor="text1" w:themeTint="F2"/>
          <w:szCs w:val="24"/>
        </w:rPr>
        <w:t xml:space="preserve"> Section 92F</w:t>
      </w:r>
      <w:r>
        <w:rPr>
          <w:rFonts w:ascii="Times New Roman" w:hAnsi="Times New Roman" w:cs="Times New Roman"/>
          <w:b/>
          <w:color w:val="0D0D0D" w:themeColor="text1" w:themeTint="F2"/>
          <w:szCs w:val="24"/>
        </w:rPr>
        <w:t xml:space="preserve"> </w:t>
      </w:r>
      <w:r w:rsidRPr="00BA01BE">
        <w:rPr>
          <w:rFonts w:ascii="Times New Roman" w:hAnsi="Times New Roman" w:cs="Times New Roman"/>
          <w:b/>
          <w:color w:val="0D0D0D" w:themeColor="text1" w:themeTint="F2"/>
          <w:szCs w:val="24"/>
        </w:rPr>
        <w:t xml:space="preserve">(2) </w:t>
      </w:r>
      <w:r w:rsidRPr="00BA01BE">
        <w:rPr>
          <w:rFonts w:ascii="Times New Roman" w:hAnsi="Times New Roman" w:cs="Times New Roman"/>
          <w:color w:val="0D0D0D" w:themeColor="text1" w:themeTint="F2"/>
          <w:szCs w:val="24"/>
        </w:rPr>
        <w:t>reads as follows:</w:t>
      </w:r>
    </w:p>
    <w:p w:rsidR="00B5554B" w:rsidRPr="00BA01BE" w:rsidRDefault="00B5554B" w:rsidP="00B5554B">
      <w:pPr>
        <w:spacing w:before="0" w:after="0" w:line="240" w:lineRule="auto"/>
        <w:ind w:firstLine="720"/>
        <w:rPr>
          <w:rFonts w:ascii="Times New Roman" w:hAnsi="Times New Roman" w:cs="Times New Roman"/>
          <w:color w:val="0D0D0D" w:themeColor="text1" w:themeTint="F2"/>
          <w:szCs w:val="24"/>
        </w:rPr>
      </w:pPr>
    </w:p>
    <w:p w:rsidR="00B5554B" w:rsidRDefault="00B5554B" w:rsidP="00B5554B">
      <w:pPr>
        <w:spacing w:before="0" w:after="0"/>
        <w:rPr>
          <w:rFonts w:ascii="Times New Roman" w:hAnsi="Times New Roman" w:cs="Times New Roman"/>
          <w:b/>
          <w:color w:val="0D0D0D" w:themeColor="text1" w:themeTint="F2"/>
          <w:szCs w:val="24"/>
        </w:rPr>
      </w:pPr>
      <w:r w:rsidRPr="00BA01BE">
        <w:rPr>
          <w:rFonts w:ascii="Times New Roman" w:hAnsi="Times New Roman" w:cs="Times New Roman"/>
          <w:color w:val="0D0D0D" w:themeColor="text1" w:themeTint="F2"/>
          <w:szCs w:val="24"/>
        </w:rPr>
        <w:tab/>
        <w:t>“</w:t>
      </w:r>
      <w:r w:rsidRPr="00BA01BE">
        <w:rPr>
          <w:rFonts w:ascii="Times New Roman" w:hAnsi="Times New Roman" w:cs="Times New Roman"/>
          <w:b/>
          <w:color w:val="0D0D0D" w:themeColor="text1" w:themeTint="F2"/>
          <w:szCs w:val="24"/>
        </w:rPr>
        <w:t>92F Appeals Against Decisions of Labour Court</w:t>
      </w:r>
    </w:p>
    <w:p w:rsidR="00B5554B" w:rsidRPr="00BA01BE" w:rsidRDefault="00B5554B" w:rsidP="00B5554B">
      <w:pPr>
        <w:spacing w:before="0" w:after="0" w:line="240" w:lineRule="auto"/>
        <w:rPr>
          <w:rFonts w:ascii="Times New Roman" w:hAnsi="Times New Roman" w:cs="Times New Roman"/>
          <w:color w:val="0D0D0D" w:themeColor="text1" w:themeTint="F2"/>
          <w:szCs w:val="24"/>
        </w:rPr>
      </w:pPr>
    </w:p>
    <w:p w:rsidR="00B5554B" w:rsidRPr="00BA01BE" w:rsidRDefault="00B5554B" w:rsidP="00B5554B">
      <w:pPr>
        <w:pStyle w:val="ListParagraph"/>
        <w:numPr>
          <w:ilvl w:val="0"/>
          <w:numId w:val="1"/>
        </w:numPr>
        <w:spacing w:before="0" w:after="0" w:line="240" w:lineRule="auto"/>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An appeal on a question of law only shall lie to the Supreme Court from any decision of the Labour Court.</w:t>
      </w:r>
    </w:p>
    <w:p w:rsidR="00B5554B" w:rsidRDefault="00B5554B" w:rsidP="00B5554B">
      <w:pPr>
        <w:pStyle w:val="ListParagraph"/>
        <w:numPr>
          <w:ilvl w:val="0"/>
          <w:numId w:val="1"/>
        </w:numPr>
        <w:spacing w:before="0" w:after="0" w:line="240" w:lineRule="auto"/>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Any party wishing to appeal from any decision of the Labour Court on a question of law in terms of subsection (1) shall seek from the President who made the decision or, in his or her absence, from any other President leave the appeal </w:t>
      </w:r>
      <w:r>
        <w:rPr>
          <w:rFonts w:ascii="Times New Roman" w:hAnsi="Times New Roman" w:cs="Times New Roman"/>
          <w:color w:val="0D0D0D" w:themeColor="text1" w:themeTint="F2"/>
          <w:szCs w:val="24"/>
        </w:rPr>
        <w:t>to</w:t>
      </w:r>
      <w:r w:rsidRPr="00BA01BE">
        <w:rPr>
          <w:rFonts w:ascii="Times New Roman" w:hAnsi="Times New Roman" w:cs="Times New Roman"/>
          <w:color w:val="0D0D0D" w:themeColor="text1" w:themeTint="F2"/>
          <w:szCs w:val="24"/>
        </w:rPr>
        <w:t xml:space="preserve"> decision.”</w:t>
      </w:r>
    </w:p>
    <w:p w:rsidR="00B5554B" w:rsidRDefault="00B5554B" w:rsidP="00B5554B">
      <w:pPr>
        <w:spacing w:before="0" w:after="0" w:line="240" w:lineRule="auto"/>
        <w:ind w:left="720"/>
        <w:rPr>
          <w:rFonts w:ascii="Times New Roman" w:hAnsi="Times New Roman" w:cs="Times New Roman"/>
          <w:color w:val="0D0D0D" w:themeColor="text1" w:themeTint="F2"/>
          <w:szCs w:val="24"/>
        </w:rPr>
      </w:pPr>
    </w:p>
    <w:p w:rsidR="00B5554B" w:rsidRPr="00BA01BE"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It is clear on the basis of the provisions in </w:t>
      </w:r>
      <w:r w:rsidRPr="00BA01BE">
        <w:rPr>
          <w:rFonts w:ascii="Times New Roman" w:hAnsi="Times New Roman" w:cs="Times New Roman"/>
          <w:b/>
          <w:color w:val="0D0D0D" w:themeColor="text1" w:themeTint="F2"/>
          <w:szCs w:val="24"/>
        </w:rPr>
        <w:t xml:space="preserve">Section 92F(1) </w:t>
      </w:r>
      <w:r w:rsidRPr="00BA01BE">
        <w:rPr>
          <w:rFonts w:ascii="Times New Roman" w:hAnsi="Times New Roman" w:cs="Times New Roman"/>
          <w:color w:val="0D0D0D" w:themeColor="text1" w:themeTint="F2"/>
          <w:szCs w:val="24"/>
        </w:rPr>
        <w:t>that</w:t>
      </w:r>
      <w:r w:rsidRPr="00BA01BE">
        <w:rPr>
          <w:rFonts w:ascii="Times New Roman" w:hAnsi="Times New Roman" w:cs="Times New Roman"/>
          <w:b/>
          <w:color w:val="0D0D0D" w:themeColor="text1" w:themeTint="F2"/>
          <w:szCs w:val="24"/>
        </w:rPr>
        <w:t xml:space="preserve"> </w:t>
      </w:r>
      <w:r w:rsidRPr="00BA01BE">
        <w:rPr>
          <w:rFonts w:ascii="Times New Roman" w:hAnsi="Times New Roman" w:cs="Times New Roman"/>
          <w:color w:val="0D0D0D" w:themeColor="text1" w:themeTint="F2"/>
          <w:szCs w:val="24"/>
        </w:rPr>
        <w:t xml:space="preserve">the Labour Court in determining an application filed under </w:t>
      </w:r>
      <w:r w:rsidRPr="00BA01BE">
        <w:rPr>
          <w:rFonts w:ascii="Times New Roman" w:hAnsi="Times New Roman" w:cs="Times New Roman"/>
          <w:b/>
          <w:color w:val="0D0D0D" w:themeColor="text1" w:themeTint="F2"/>
          <w:szCs w:val="24"/>
        </w:rPr>
        <w:t>Section 92F</w:t>
      </w:r>
      <w:r w:rsidRPr="00BA01BE">
        <w:rPr>
          <w:rFonts w:ascii="Times New Roman" w:hAnsi="Times New Roman" w:cs="Times New Roman"/>
          <w:color w:val="0D0D0D" w:themeColor="text1" w:themeTint="F2"/>
          <w:szCs w:val="24"/>
        </w:rPr>
        <w:t xml:space="preserve"> is required to ensure that the application meets the statutory criteria as set out in </w:t>
      </w:r>
      <w:r w:rsidRPr="00BA01BE">
        <w:rPr>
          <w:rFonts w:ascii="Times New Roman" w:hAnsi="Times New Roman" w:cs="Times New Roman"/>
          <w:b/>
          <w:color w:val="0D0D0D" w:themeColor="text1" w:themeTint="F2"/>
          <w:szCs w:val="24"/>
        </w:rPr>
        <w:t>Section 92F(1)</w:t>
      </w:r>
      <w:r>
        <w:rPr>
          <w:rFonts w:ascii="Times New Roman" w:hAnsi="Times New Roman" w:cs="Times New Roman"/>
          <w:b/>
          <w:color w:val="0D0D0D" w:themeColor="text1" w:themeTint="F2"/>
          <w:szCs w:val="24"/>
        </w:rPr>
        <w:t xml:space="preserve">. </w:t>
      </w:r>
      <w:r w:rsidRPr="00E56492">
        <w:rPr>
          <w:rFonts w:ascii="Times New Roman" w:hAnsi="Times New Roman" w:cs="Times New Roman"/>
          <w:color w:val="0D0D0D" w:themeColor="text1" w:themeTint="F2"/>
          <w:szCs w:val="24"/>
        </w:rPr>
        <w:t>The proposed</w:t>
      </w:r>
      <w:r>
        <w:rPr>
          <w:rFonts w:ascii="Times New Roman" w:hAnsi="Times New Roman" w:cs="Times New Roman"/>
          <w:b/>
          <w:color w:val="0D0D0D" w:themeColor="text1" w:themeTint="F2"/>
          <w:szCs w:val="24"/>
        </w:rPr>
        <w:t xml:space="preserve"> </w:t>
      </w:r>
      <w:r w:rsidRPr="00DC0593">
        <w:rPr>
          <w:rFonts w:ascii="Times New Roman" w:hAnsi="Times New Roman" w:cs="Times New Roman"/>
          <w:color w:val="0D0D0D" w:themeColor="text1" w:themeTint="F2"/>
          <w:szCs w:val="24"/>
        </w:rPr>
        <w:t>appeal must therefore raise a point of law</w:t>
      </w:r>
      <w:r w:rsidRPr="00BA01BE">
        <w:rPr>
          <w:rFonts w:ascii="Times New Roman" w:hAnsi="Times New Roman" w:cs="Times New Roman"/>
          <w:color w:val="0D0D0D" w:themeColor="text1" w:themeTint="F2"/>
          <w:szCs w:val="24"/>
        </w:rPr>
        <w:t xml:space="preserve">. Further under the common law </w:t>
      </w:r>
      <w:r>
        <w:rPr>
          <w:rFonts w:ascii="Times New Roman" w:hAnsi="Times New Roman" w:cs="Times New Roman"/>
          <w:color w:val="0D0D0D" w:themeColor="text1" w:themeTint="F2"/>
          <w:szCs w:val="24"/>
        </w:rPr>
        <w:t>an</w:t>
      </w:r>
      <w:r w:rsidRPr="00BA01BE">
        <w:rPr>
          <w:rFonts w:ascii="Times New Roman" w:hAnsi="Times New Roman" w:cs="Times New Roman"/>
          <w:color w:val="0D0D0D" w:themeColor="text1" w:themeTint="F2"/>
          <w:szCs w:val="24"/>
        </w:rPr>
        <w:t xml:space="preserve"> appeal will be granted if there are reasonable prospects of success, the amount in dispute is not trifling; the matter is of substantial importance to on o both of the parties concerned; the balance of convenience </w:t>
      </w:r>
      <w:r w:rsidRPr="00BA01BE">
        <w:rPr>
          <w:rFonts w:ascii="Times New Roman" w:hAnsi="Times New Roman" w:cs="Times New Roman"/>
          <w:color w:val="0D0D0D" w:themeColor="text1" w:themeTint="F2"/>
          <w:szCs w:val="24"/>
        </w:rPr>
        <w:lastRenderedPageBreak/>
        <w:t xml:space="preserve">favours the granting of such leave ad where there is a point of law that would best be settled by the highest court;  </w:t>
      </w:r>
      <w:r>
        <w:rPr>
          <w:rFonts w:ascii="Times New Roman" w:hAnsi="Times New Roman" w:cs="Times New Roman"/>
          <w:color w:val="0D0D0D" w:themeColor="text1" w:themeTint="F2"/>
          <w:szCs w:val="24"/>
        </w:rPr>
        <w:t>The court was aptly referred to</w:t>
      </w:r>
      <w:r w:rsidRPr="00BA01BE">
        <w:rPr>
          <w:rFonts w:ascii="Times New Roman" w:hAnsi="Times New Roman" w:cs="Times New Roman"/>
          <w:b/>
          <w:color w:val="0D0D0D" w:themeColor="text1" w:themeTint="F2"/>
          <w:szCs w:val="24"/>
        </w:rPr>
        <w:t xml:space="preserve"> </w:t>
      </w:r>
      <w:r w:rsidRPr="009007FD">
        <w:rPr>
          <w:rFonts w:ascii="Times New Roman" w:hAnsi="Times New Roman" w:cs="Times New Roman"/>
          <w:b/>
          <w:i/>
          <w:color w:val="0D0D0D" w:themeColor="text1" w:themeTint="F2"/>
          <w:szCs w:val="24"/>
        </w:rPr>
        <w:t>S Mcgown</w:t>
      </w:r>
      <w:r w:rsidRPr="00BA01BE">
        <w:rPr>
          <w:rFonts w:ascii="Times New Roman" w:hAnsi="Times New Roman" w:cs="Times New Roman"/>
          <w:b/>
          <w:color w:val="0D0D0D" w:themeColor="text1" w:themeTint="F2"/>
          <w:szCs w:val="24"/>
        </w:rPr>
        <w:t xml:space="preserve"> 1995 (2) ZLR 81 (S) and </w:t>
      </w:r>
      <w:r w:rsidRPr="009007FD">
        <w:rPr>
          <w:rFonts w:ascii="Times New Roman" w:hAnsi="Times New Roman" w:cs="Times New Roman"/>
          <w:b/>
          <w:i/>
          <w:color w:val="0D0D0D" w:themeColor="text1" w:themeTint="F2"/>
          <w:szCs w:val="24"/>
        </w:rPr>
        <w:t>P Chamisa</w:t>
      </w:r>
      <w:r w:rsidRPr="00BA01BE">
        <w:rPr>
          <w:rFonts w:ascii="Times New Roman" w:hAnsi="Times New Roman" w:cs="Times New Roman"/>
          <w:b/>
          <w:color w:val="0D0D0D" w:themeColor="text1" w:themeTint="F2"/>
          <w:szCs w:val="24"/>
        </w:rPr>
        <w:t xml:space="preserve">  NO v </w:t>
      </w:r>
      <w:r w:rsidRPr="009007FD">
        <w:rPr>
          <w:rFonts w:ascii="Times New Roman" w:hAnsi="Times New Roman" w:cs="Times New Roman"/>
          <w:b/>
          <w:i/>
          <w:color w:val="0D0D0D" w:themeColor="text1" w:themeTint="F2"/>
          <w:szCs w:val="24"/>
        </w:rPr>
        <w:t>Paterson</w:t>
      </w:r>
      <w:r w:rsidRPr="00BA01BE">
        <w:rPr>
          <w:rFonts w:ascii="Times New Roman" w:hAnsi="Times New Roman" w:cs="Times New Roman"/>
          <w:b/>
          <w:color w:val="0D0D0D" w:themeColor="text1" w:themeTint="F2"/>
          <w:szCs w:val="24"/>
        </w:rPr>
        <w:t xml:space="preserve"> 1993 (S) ZLR 163 (H)</w:t>
      </w:r>
      <w:r>
        <w:rPr>
          <w:rFonts w:ascii="Times New Roman" w:hAnsi="Times New Roman" w:cs="Times New Roman"/>
          <w:b/>
          <w:color w:val="0D0D0D" w:themeColor="text1" w:themeTint="F2"/>
          <w:szCs w:val="24"/>
        </w:rPr>
        <w:t>,</w:t>
      </w:r>
      <w:r w:rsidRPr="00BA01BE">
        <w:rPr>
          <w:rFonts w:ascii="Times New Roman" w:hAnsi="Times New Roman" w:cs="Times New Roman"/>
          <w:b/>
          <w:color w:val="0D0D0D" w:themeColor="text1" w:themeTint="F2"/>
          <w:szCs w:val="24"/>
        </w:rPr>
        <w:t xml:space="preserve"> </w:t>
      </w:r>
      <w:r w:rsidRPr="009007FD">
        <w:rPr>
          <w:rFonts w:ascii="Times New Roman" w:hAnsi="Times New Roman" w:cs="Times New Roman"/>
          <w:b/>
          <w:i/>
          <w:color w:val="0D0D0D" w:themeColor="text1" w:themeTint="F2"/>
          <w:szCs w:val="24"/>
        </w:rPr>
        <w:t>Chikafu</w:t>
      </w:r>
      <w:r w:rsidRPr="00BA01BE">
        <w:rPr>
          <w:rFonts w:ascii="Times New Roman" w:hAnsi="Times New Roman" w:cs="Times New Roman"/>
          <w:b/>
          <w:color w:val="0D0D0D" w:themeColor="text1" w:themeTint="F2"/>
          <w:szCs w:val="24"/>
        </w:rPr>
        <w:t xml:space="preserve"> v </w:t>
      </w:r>
      <w:r w:rsidRPr="009007FD">
        <w:rPr>
          <w:rFonts w:ascii="Times New Roman" w:hAnsi="Times New Roman" w:cs="Times New Roman"/>
          <w:b/>
          <w:i/>
          <w:color w:val="0D0D0D" w:themeColor="text1" w:themeTint="F2"/>
          <w:szCs w:val="24"/>
        </w:rPr>
        <w:t>Dodhill</w:t>
      </w:r>
      <w:r w:rsidRPr="00BA01BE">
        <w:rPr>
          <w:rFonts w:ascii="Times New Roman" w:hAnsi="Times New Roman" w:cs="Times New Roman"/>
          <w:b/>
          <w:color w:val="0D0D0D" w:themeColor="text1" w:themeTint="F2"/>
          <w:szCs w:val="24"/>
        </w:rPr>
        <w:t xml:space="preserve"> (</w:t>
      </w:r>
      <w:r w:rsidRPr="009007FD">
        <w:rPr>
          <w:rFonts w:ascii="Times New Roman" w:hAnsi="Times New Roman" w:cs="Times New Roman"/>
          <w:b/>
          <w:i/>
          <w:color w:val="0D0D0D" w:themeColor="text1" w:themeTint="F2"/>
          <w:szCs w:val="24"/>
        </w:rPr>
        <w:t>Pvt</w:t>
      </w:r>
      <w:r w:rsidRPr="00BA01BE">
        <w:rPr>
          <w:rFonts w:ascii="Times New Roman" w:hAnsi="Times New Roman" w:cs="Times New Roman"/>
          <w:b/>
          <w:color w:val="0D0D0D" w:themeColor="text1" w:themeTint="F2"/>
          <w:szCs w:val="24"/>
        </w:rPr>
        <w:t xml:space="preserve">) </w:t>
      </w:r>
      <w:r w:rsidRPr="009007FD">
        <w:rPr>
          <w:rFonts w:ascii="Times New Roman" w:hAnsi="Times New Roman" w:cs="Times New Roman"/>
          <w:b/>
          <w:i/>
          <w:color w:val="0D0D0D" w:themeColor="text1" w:themeTint="F2"/>
          <w:szCs w:val="24"/>
        </w:rPr>
        <w:t>Limited</w:t>
      </w:r>
      <w:r w:rsidRPr="00BA01BE">
        <w:rPr>
          <w:rFonts w:ascii="Times New Roman" w:hAnsi="Times New Roman" w:cs="Times New Roman"/>
          <w:b/>
          <w:color w:val="0D0D0D" w:themeColor="text1" w:themeTint="F2"/>
          <w:szCs w:val="24"/>
        </w:rPr>
        <w:t xml:space="preserve"> </w:t>
      </w:r>
      <w:r w:rsidRPr="009007FD">
        <w:rPr>
          <w:rFonts w:ascii="Times New Roman" w:hAnsi="Times New Roman" w:cs="Times New Roman"/>
          <w:b/>
          <w:i/>
          <w:color w:val="0D0D0D" w:themeColor="text1" w:themeTint="F2"/>
          <w:szCs w:val="24"/>
        </w:rPr>
        <w:t>Ors</w:t>
      </w:r>
      <w:r w:rsidRPr="00BA01BE">
        <w:rPr>
          <w:rFonts w:ascii="Times New Roman" w:hAnsi="Times New Roman" w:cs="Times New Roman"/>
          <w:b/>
          <w:color w:val="0D0D0D" w:themeColor="text1" w:themeTint="F2"/>
          <w:szCs w:val="24"/>
        </w:rPr>
        <w:t xml:space="preserve"> </w:t>
      </w:r>
      <w:r w:rsidRPr="009007FD">
        <w:rPr>
          <w:rFonts w:ascii="Times New Roman" w:hAnsi="Times New Roman" w:cs="Times New Roman"/>
          <w:b/>
          <w:color w:val="0D0D0D" w:themeColor="text1" w:themeTint="F2"/>
          <w:szCs w:val="24"/>
          <w:u w:val="single"/>
        </w:rPr>
        <w:t>2009 (1) ZER Z93 (S)</w:t>
      </w:r>
      <w:r w:rsidRPr="009007FD">
        <w:rPr>
          <w:rFonts w:ascii="Times New Roman" w:hAnsi="Times New Roman" w:cs="Times New Roman"/>
          <w:color w:val="0D0D0D" w:themeColor="text1" w:themeTint="F2"/>
          <w:szCs w:val="24"/>
          <w:u w:val="single"/>
        </w:rPr>
        <w:t>.</w:t>
      </w:r>
    </w:p>
    <w:p w:rsidR="00B5554B"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On the basis of its papers the Applicant seeks to impugn this court’s decision on one point which is that this court committed an error of law by allowing the application for review to proceed on the basis of grounds which clearly fell outside</w:t>
      </w:r>
      <w:r>
        <w:rPr>
          <w:rFonts w:ascii="Times New Roman" w:hAnsi="Times New Roman" w:cs="Times New Roman"/>
          <w:color w:val="0D0D0D" w:themeColor="text1" w:themeTint="F2"/>
          <w:szCs w:val="24"/>
        </w:rPr>
        <w:t xml:space="preserve"> the parameters as set in</w:t>
      </w:r>
      <w:r w:rsidRPr="00BA01BE">
        <w:rPr>
          <w:rFonts w:ascii="Times New Roman" w:hAnsi="Times New Roman" w:cs="Times New Roman"/>
          <w:color w:val="0D0D0D" w:themeColor="text1" w:themeTint="F2"/>
          <w:szCs w:val="24"/>
        </w:rPr>
        <w:t xml:space="preserve"> </w:t>
      </w:r>
      <w:r w:rsidRPr="00BA01BE">
        <w:rPr>
          <w:rFonts w:ascii="Times New Roman" w:hAnsi="Times New Roman" w:cs="Times New Roman"/>
          <w:b/>
          <w:color w:val="0D0D0D" w:themeColor="text1" w:themeTint="F2"/>
          <w:szCs w:val="24"/>
        </w:rPr>
        <w:t>Section 27</w:t>
      </w:r>
      <w:r w:rsidRPr="00BA01BE">
        <w:rPr>
          <w:rFonts w:ascii="Times New Roman" w:hAnsi="Times New Roman" w:cs="Times New Roman"/>
          <w:color w:val="0D0D0D" w:themeColor="text1" w:themeTint="F2"/>
          <w:szCs w:val="24"/>
        </w:rPr>
        <w:t xml:space="preserve"> of the </w:t>
      </w:r>
      <w:r w:rsidRPr="00BA01BE">
        <w:rPr>
          <w:rFonts w:ascii="Times New Roman" w:hAnsi="Times New Roman" w:cs="Times New Roman"/>
          <w:b/>
          <w:color w:val="0D0D0D" w:themeColor="text1" w:themeTint="F2"/>
          <w:szCs w:val="24"/>
        </w:rPr>
        <w:t>High Court</w:t>
      </w:r>
      <w:r w:rsidRPr="00BA01BE">
        <w:rPr>
          <w:rFonts w:ascii="Times New Roman" w:hAnsi="Times New Roman" w:cs="Times New Roman"/>
          <w:color w:val="0D0D0D" w:themeColor="text1" w:themeTint="F2"/>
          <w:szCs w:val="24"/>
        </w:rPr>
        <w:t xml:space="preserve"> </w:t>
      </w:r>
      <w:r w:rsidRPr="00BA01BE">
        <w:rPr>
          <w:rFonts w:ascii="Times New Roman" w:hAnsi="Times New Roman" w:cs="Times New Roman"/>
          <w:b/>
          <w:color w:val="0D0D0D" w:themeColor="text1" w:themeTint="F2"/>
          <w:szCs w:val="24"/>
        </w:rPr>
        <w:t>Act [</w:t>
      </w:r>
      <w:r w:rsidRPr="009007FD">
        <w:rPr>
          <w:rFonts w:ascii="Times New Roman" w:hAnsi="Times New Roman" w:cs="Times New Roman"/>
          <w:b/>
          <w:i/>
          <w:color w:val="0D0D0D" w:themeColor="text1" w:themeTint="F2"/>
          <w:szCs w:val="24"/>
        </w:rPr>
        <w:t>Cap 7</w:t>
      </w:r>
      <w:r w:rsidRPr="00BA01BE">
        <w:rPr>
          <w:rFonts w:ascii="Times New Roman" w:hAnsi="Times New Roman" w:cs="Times New Roman"/>
          <w:b/>
          <w:color w:val="0D0D0D" w:themeColor="text1" w:themeTint="F2"/>
          <w:szCs w:val="24"/>
        </w:rPr>
        <w:t>:</w:t>
      </w:r>
      <w:r w:rsidRPr="009007FD">
        <w:rPr>
          <w:rFonts w:ascii="Times New Roman" w:hAnsi="Times New Roman" w:cs="Times New Roman"/>
          <w:b/>
          <w:i/>
          <w:color w:val="0D0D0D" w:themeColor="text1" w:themeTint="F2"/>
          <w:szCs w:val="24"/>
        </w:rPr>
        <w:t>06</w:t>
      </w:r>
      <w:r w:rsidRPr="00BA01BE">
        <w:rPr>
          <w:rFonts w:ascii="Times New Roman" w:hAnsi="Times New Roman" w:cs="Times New Roman"/>
          <w:b/>
          <w:color w:val="0D0D0D" w:themeColor="text1" w:themeTint="F2"/>
          <w:szCs w:val="24"/>
        </w:rPr>
        <w:t xml:space="preserve">] </w:t>
      </w:r>
      <w:r w:rsidRPr="00BA01BE">
        <w:rPr>
          <w:rFonts w:ascii="Times New Roman" w:hAnsi="Times New Roman" w:cs="Times New Roman"/>
          <w:color w:val="0D0D0D" w:themeColor="text1" w:themeTint="F2"/>
          <w:szCs w:val="24"/>
        </w:rPr>
        <w:t xml:space="preserve">  This court in determining the point had found as:</w:t>
      </w:r>
    </w:p>
    <w:p w:rsidR="00B5554B" w:rsidRDefault="00B5554B" w:rsidP="00B5554B">
      <w:pPr>
        <w:spacing w:before="0" w:after="0" w:line="240" w:lineRule="auto"/>
        <w:ind w:left="720" w:hanging="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ab/>
        <w:t xml:space="preserve">“The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w:t>
      </w:r>
      <w:r w:rsidRPr="00BA01BE">
        <w:rPr>
          <w:rFonts w:ascii="Times New Roman" w:hAnsi="Times New Roman" w:cs="Times New Roman"/>
          <w:i/>
          <w:color w:val="0D0D0D" w:themeColor="text1" w:themeTint="F2"/>
          <w:szCs w:val="24"/>
        </w:rPr>
        <w:t xml:space="preserve"> in casu</w:t>
      </w:r>
      <w:r w:rsidRPr="00BA01BE">
        <w:rPr>
          <w:rFonts w:ascii="Times New Roman" w:hAnsi="Times New Roman" w:cs="Times New Roman"/>
          <w:color w:val="0D0D0D" w:themeColor="text1" w:themeTint="F2"/>
          <w:szCs w:val="24"/>
        </w:rPr>
        <w:t xml:space="preserve">  need</w:t>
      </w:r>
      <w:r>
        <w:rPr>
          <w:rFonts w:ascii="Times New Roman" w:hAnsi="Times New Roman" w:cs="Times New Roman"/>
          <w:color w:val="0D0D0D" w:themeColor="text1" w:themeTint="F2"/>
          <w:szCs w:val="24"/>
        </w:rPr>
        <w:t>ed</w:t>
      </w:r>
      <w:r w:rsidRPr="00BA01BE">
        <w:rPr>
          <w:rFonts w:ascii="Times New Roman" w:hAnsi="Times New Roman" w:cs="Times New Roman"/>
          <w:color w:val="0D0D0D" w:themeColor="text1" w:themeTint="F2"/>
          <w:szCs w:val="24"/>
        </w:rPr>
        <w:t xml:space="preserve"> to a the time of filing rely on either of the grounds for review as outlined in </w:t>
      </w:r>
      <w:r w:rsidRPr="00BA01BE">
        <w:rPr>
          <w:rFonts w:ascii="Times New Roman" w:hAnsi="Times New Roman" w:cs="Times New Roman"/>
          <w:b/>
          <w:color w:val="0D0D0D" w:themeColor="text1" w:themeTint="F2"/>
          <w:szCs w:val="24"/>
        </w:rPr>
        <w:t>Section 27 of the High Court Act [</w:t>
      </w:r>
      <w:r w:rsidRPr="009007FD">
        <w:rPr>
          <w:rFonts w:ascii="Times New Roman" w:hAnsi="Times New Roman" w:cs="Times New Roman"/>
          <w:b/>
          <w:i/>
          <w:color w:val="0D0D0D" w:themeColor="text1" w:themeTint="F2"/>
          <w:szCs w:val="24"/>
        </w:rPr>
        <w:t>Cap 7</w:t>
      </w:r>
      <w:r w:rsidRPr="00BA01BE">
        <w:rPr>
          <w:rFonts w:ascii="Times New Roman" w:hAnsi="Times New Roman" w:cs="Times New Roman"/>
          <w:b/>
          <w:color w:val="0D0D0D" w:themeColor="text1" w:themeTint="F2"/>
          <w:szCs w:val="24"/>
        </w:rPr>
        <w:t>:</w:t>
      </w:r>
      <w:r w:rsidRPr="009007FD">
        <w:rPr>
          <w:rFonts w:ascii="Times New Roman" w:hAnsi="Times New Roman" w:cs="Times New Roman"/>
          <w:b/>
          <w:i/>
          <w:color w:val="0D0D0D" w:themeColor="text1" w:themeTint="F2"/>
          <w:szCs w:val="24"/>
        </w:rPr>
        <w:t>06</w:t>
      </w:r>
      <w:r w:rsidRPr="00BA01BE">
        <w:rPr>
          <w:rFonts w:ascii="Times New Roman" w:hAnsi="Times New Roman" w:cs="Times New Roman"/>
          <w:b/>
          <w:color w:val="0D0D0D" w:themeColor="text1" w:themeTint="F2"/>
          <w:szCs w:val="24"/>
        </w:rPr>
        <w:t xml:space="preserve">] </w:t>
      </w:r>
      <w:r w:rsidRPr="00BA01BE">
        <w:rPr>
          <w:rFonts w:ascii="Times New Roman" w:hAnsi="Times New Roman" w:cs="Times New Roman"/>
          <w:color w:val="0D0D0D" w:themeColor="text1" w:themeTint="F2"/>
          <w:szCs w:val="24"/>
        </w:rPr>
        <w:t>referred to supra.  The application however is not premised on any of these grounds.  The court, however considering that the Applicant is a trade unionist represented by a non-lawyer, is inclined to overlook the error.”</w:t>
      </w:r>
    </w:p>
    <w:p w:rsidR="00B5554B" w:rsidRPr="00BA01BE" w:rsidRDefault="00B5554B" w:rsidP="00B5554B">
      <w:pPr>
        <w:spacing w:before="0" w:after="0" w:line="240" w:lineRule="auto"/>
        <w:ind w:left="720" w:hanging="720"/>
        <w:rPr>
          <w:rFonts w:ascii="Times New Roman" w:hAnsi="Times New Roman" w:cs="Times New Roman"/>
          <w:color w:val="0D0D0D" w:themeColor="text1" w:themeTint="F2"/>
          <w:szCs w:val="24"/>
        </w:rPr>
      </w:pPr>
    </w:p>
    <w:p w:rsidR="00B5554B" w:rsidRPr="00BA01BE"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pplicant’s submission is that the court had no discretion to consider and accept the grounds which fell outside</w:t>
      </w:r>
      <w:r>
        <w:rPr>
          <w:rFonts w:ascii="Times New Roman" w:hAnsi="Times New Roman" w:cs="Times New Roman"/>
          <w:color w:val="0D0D0D" w:themeColor="text1" w:themeTint="F2"/>
          <w:szCs w:val="24"/>
        </w:rPr>
        <w:t xml:space="preserve"> the ambit of</w:t>
      </w:r>
      <w:r w:rsidRPr="00BA01BE">
        <w:rPr>
          <w:rFonts w:ascii="Times New Roman" w:hAnsi="Times New Roman" w:cs="Times New Roman"/>
          <w:color w:val="0D0D0D" w:themeColor="text1" w:themeTint="F2"/>
          <w:szCs w:val="24"/>
        </w:rPr>
        <w:t xml:space="preserve"> </w:t>
      </w:r>
      <w:r w:rsidRPr="00BA01BE">
        <w:rPr>
          <w:rFonts w:ascii="Times New Roman" w:hAnsi="Times New Roman" w:cs="Times New Roman"/>
          <w:b/>
          <w:color w:val="0D0D0D" w:themeColor="text1" w:themeTint="F2"/>
          <w:szCs w:val="24"/>
        </w:rPr>
        <w:t>Section 27</w:t>
      </w:r>
      <w:r w:rsidRPr="00BA01BE">
        <w:rPr>
          <w:rFonts w:ascii="Times New Roman" w:hAnsi="Times New Roman" w:cs="Times New Roman"/>
          <w:color w:val="0D0D0D" w:themeColor="text1" w:themeTint="F2"/>
          <w:szCs w:val="24"/>
        </w:rPr>
        <w:t xml:space="preserve"> of the </w:t>
      </w:r>
      <w:r w:rsidRPr="00BA01BE">
        <w:rPr>
          <w:rFonts w:ascii="Times New Roman" w:hAnsi="Times New Roman" w:cs="Times New Roman"/>
          <w:b/>
          <w:color w:val="0D0D0D" w:themeColor="text1" w:themeTint="F2"/>
          <w:szCs w:val="24"/>
        </w:rPr>
        <w:t>High Court Act [</w:t>
      </w:r>
      <w:r w:rsidRPr="009007FD">
        <w:rPr>
          <w:rFonts w:ascii="Times New Roman" w:hAnsi="Times New Roman" w:cs="Times New Roman"/>
          <w:b/>
          <w:i/>
          <w:color w:val="0D0D0D" w:themeColor="text1" w:themeTint="F2"/>
          <w:szCs w:val="24"/>
        </w:rPr>
        <w:t>Cap 7</w:t>
      </w:r>
      <w:r w:rsidRPr="00BA01BE">
        <w:rPr>
          <w:rFonts w:ascii="Times New Roman" w:hAnsi="Times New Roman" w:cs="Times New Roman"/>
          <w:b/>
          <w:color w:val="0D0D0D" w:themeColor="text1" w:themeTint="F2"/>
          <w:szCs w:val="24"/>
        </w:rPr>
        <w:t>:</w:t>
      </w:r>
      <w:r w:rsidRPr="009007FD">
        <w:rPr>
          <w:rFonts w:ascii="Times New Roman" w:hAnsi="Times New Roman" w:cs="Times New Roman"/>
          <w:b/>
          <w:i/>
          <w:color w:val="0D0D0D" w:themeColor="text1" w:themeTint="F2"/>
          <w:szCs w:val="24"/>
        </w:rPr>
        <w:t>06</w:t>
      </w:r>
      <w:r w:rsidRPr="00BA01BE">
        <w:rPr>
          <w:rFonts w:ascii="Times New Roman" w:hAnsi="Times New Roman" w:cs="Times New Roman"/>
          <w:b/>
          <w:color w:val="0D0D0D" w:themeColor="text1" w:themeTint="F2"/>
          <w:szCs w:val="24"/>
        </w:rPr>
        <w:t>]</w:t>
      </w:r>
      <w:r w:rsidRPr="00BA01BE">
        <w:rPr>
          <w:rFonts w:ascii="Times New Roman" w:hAnsi="Times New Roman" w:cs="Times New Roman"/>
          <w:color w:val="0D0D0D" w:themeColor="text1" w:themeTint="F2"/>
          <w:szCs w:val="24"/>
        </w:rPr>
        <w:t>. Further the court had no business in seeking to plead the Respondent’s case on its behalf on the basis of its representation by a non-lawyer</w:t>
      </w:r>
      <w:r>
        <w:rPr>
          <w:rFonts w:ascii="Times New Roman" w:hAnsi="Times New Roman" w:cs="Times New Roman"/>
          <w:color w:val="0D0D0D" w:themeColor="text1" w:themeTint="F2"/>
          <w:szCs w:val="24"/>
        </w:rPr>
        <w:t xml:space="preserve"> or</w:t>
      </w:r>
      <w:r w:rsidRPr="00BA01BE">
        <w:rPr>
          <w:rFonts w:ascii="Times New Roman" w:hAnsi="Times New Roman" w:cs="Times New Roman"/>
          <w:color w:val="0D0D0D" w:themeColor="text1" w:themeTint="F2"/>
          <w:szCs w:val="24"/>
        </w:rPr>
        <w:t xml:space="preserve"> trade unionist.  The trade union must by its nature be a custodian of the labour laws of the country and therefore should be capable of drawing legal papers in accordance with the law.  On th</w:t>
      </w:r>
      <w:r>
        <w:rPr>
          <w:rFonts w:ascii="Times New Roman" w:hAnsi="Times New Roman" w:cs="Times New Roman"/>
          <w:color w:val="0D0D0D" w:themeColor="text1" w:themeTint="F2"/>
          <w:szCs w:val="24"/>
        </w:rPr>
        <w:t>is</w:t>
      </w:r>
      <w:r w:rsidRPr="00BA01BE">
        <w:rPr>
          <w:rFonts w:ascii="Times New Roman" w:hAnsi="Times New Roman" w:cs="Times New Roman"/>
          <w:color w:val="0D0D0D" w:themeColor="text1" w:themeTint="F2"/>
          <w:szCs w:val="24"/>
        </w:rPr>
        <w:t xml:space="preserve"> basis the Applicant</w:t>
      </w:r>
      <w:r>
        <w:rPr>
          <w:rFonts w:ascii="Times New Roman" w:hAnsi="Times New Roman" w:cs="Times New Roman"/>
          <w:color w:val="0D0D0D" w:themeColor="text1" w:themeTint="F2"/>
          <w:szCs w:val="24"/>
        </w:rPr>
        <w:t xml:space="preserve"> believes it</w:t>
      </w:r>
      <w:r w:rsidRPr="00BA01BE">
        <w:rPr>
          <w:rFonts w:ascii="Times New Roman" w:hAnsi="Times New Roman" w:cs="Times New Roman"/>
          <w:color w:val="0D0D0D" w:themeColor="text1" w:themeTint="F2"/>
          <w:szCs w:val="24"/>
        </w:rPr>
        <w:t xml:space="preserve"> has high prospects of success.</w:t>
      </w:r>
    </w:p>
    <w:p w:rsidR="00B5554B" w:rsidRPr="00BA01BE"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 xml:space="preserve">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 xml:space="preserve">espondent’s submission is that the </w:t>
      </w:r>
      <w:r>
        <w:rPr>
          <w:rFonts w:ascii="Times New Roman" w:hAnsi="Times New Roman" w:cs="Times New Roman"/>
          <w:color w:val="0D0D0D" w:themeColor="text1" w:themeTint="F2"/>
          <w:szCs w:val="24"/>
        </w:rPr>
        <w:t>a</w:t>
      </w:r>
      <w:r w:rsidRPr="00BA01BE">
        <w:rPr>
          <w:rFonts w:ascii="Times New Roman" w:hAnsi="Times New Roman" w:cs="Times New Roman"/>
          <w:color w:val="0D0D0D" w:themeColor="text1" w:themeTint="F2"/>
          <w:szCs w:val="24"/>
        </w:rPr>
        <w:t xml:space="preserve">pplicant has poor prospects of success on the proposed ground of appeal.  The court properly exercised its right under </w:t>
      </w:r>
      <w:r w:rsidRPr="00BA01BE">
        <w:rPr>
          <w:rFonts w:ascii="Times New Roman" w:hAnsi="Times New Roman" w:cs="Times New Roman"/>
          <w:b/>
          <w:color w:val="0D0D0D" w:themeColor="text1" w:themeTint="F2"/>
          <w:szCs w:val="24"/>
        </w:rPr>
        <w:t xml:space="preserve">Rule 26, </w:t>
      </w:r>
      <w:r w:rsidRPr="00BA01BE">
        <w:rPr>
          <w:rFonts w:ascii="Times New Roman" w:hAnsi="Times New Roman" w:cs="Times New Roman"/>
          <w:color w:val="0D0D0D" w:themeColor="text1" w:themeTint="F2"/>
          <w:szCs w:val="24"/>
        </w:rPr>
        <w:t xml:space="preserve">of the </w:t>
      </w:r>
      <w:r w:rsidRPr="00BA01BE">
        <w:rPr>
          <w:rFonts w:ascii="Times New Roman" w:hAnsi="Times New Roman" w:cs="Times New Roman"/>
          <w:b/>
          <w:color w:val="0D0D0D" w:themeColor="text1" w:themeTint="F2"/>
          <w:szCs w:val="24"/>
        </w:rPr>
        <w:t>Labour Court Rules</w:t>
      </w:r>
      <w:r>
        <w:rPr>
          <w:rFonts w:ascii="Times New Roman" w:hAnsi="Times New Roman" w:cs="Times New Roman"/>
          <w:b/>
          <w:color w:val="0D0D0D" w:themeColor="text1" w:themeTint="F2"/>
          <w:szCs w:val="24"/>
        </w:rPr>
        <w:t>, 2006</w:t>
      </w:r>
      <w:r w:rsidRPr="00BA01BE">
        <w:rPr>
          <w:rFonts w:ascii="Times New Roman" w:hAnsi="Times New Roman" w:cs="Times New Roman"/>
          <w:color w:val="0D0D0D" w:themeColor="text1" w:themeTint="F2"/>
          <w:szCs w:val="24"/>
        </w:rPr>
        <w:t xml:space="preserve"> to depart from the rules and allow the application to proceed on the basis of the grounds for review as presented.  Although the grounds of review were not properly drawn the judge correctly allowed the ground as it was apparent from the </w:t>
      </w:r>
      <w:r>
        <w:rPr>
          <w:rFonts w:ascii="Times New Roman" w:hAnsi="Times New Roman" w:cs="Times New Roman"/>
          <w:color w:val="0D0D0D" w:themeColor="text1" w:themeTint="F2"/>
          <w:szCs w:val="24"/>
        </w:rPr>
        <w:t>r</w:t>
      </w:r>
      <w:r w:rsidRPr="00BA01BE">
        <w:rPr>
          <w:rFonts w:ascii="Times New Roman" w:hAnsi="Times New Roman" w:cs="Times New Roman"/>
          <w:color w:val="0D0D0D" w:themeColor="text1" w:themeTint="F2"/>
          <w:szCs w:val="24"/>
        </w:rPr>
        <w:t>espondent</w:t>
      </w:r>
      <w:r>
        <w:rPr>
          <w:rFonts w:ascii="Times New Roman" w:hAnsi="Times New Roman" w:cs="Times New Roman"/>
          <w:color w:val="0D0D0D" w:themeColor="text1" w:themeTint="F2"/>
          <w:szCs w:val="24"/>
        </w:rPr>
        <w:t xml:space="preserve"> papers that the respondent was</w:t>
      </w:r>
      <w:r w:rsidRPr="00BA01BE">
        <w:rPr>
          <w:rFonts w:ascii="Times New Roman" w:hAnsi="Times New Roman" w:cs="Times New Roman"/>
          <w:color w:val="0D0D0D" w:themeColor="text1" w:themeTint="F2"/>
          <w:szCs w:val="24"/>
        </w:rPr>
        <w:t xml:space="preserve"> alleging an irregularity.  The submission by </w:t>
      </w:r>
      <w:r>
        <w:rPr>
          <w:rFonts w:ascii="Times New Roman" w:hAnsi="Times New Roman" w:cs="Times New Roman"/>
          <w:color w:val="0D0D0D" w:themeColor="text1" w:themeTint="F2"/>
          <w:szCs w:val="24"/>
        </w:rPr>
        <w:t>the r</w:t>
      </w:r>
      <w:r w:rsidRPr="00BA01BE">
        <w:rPr>
          <w:rFonts w:ascii="Times New Roman" w:hAnsi="Times New Roman" w:cs="Times New Roman"/>
          <w:color w:val="0D0D0D" w:themeColor="text1" w:themeTint="F2"/>
          <w:szCs w:val="24"/>
        </w:rPr>
        <w:t>espondent</w:t>
      </w:r>
      <w:r>
        <w:rPr>
          <w:rFonts w:ascii="Times New Roman" w:hAnsi="Times New Roman" w:cs="Times New Roman"/>
          <w:color w:val="0D0D0D" w:themeColor="text1" w:themeTint="F2"/>
          <w:szCs w:val="24"/>
        </w:rPr>
        <w:t xml:space="preserve"> clearly</w:t>
      </w:r>
      <w:r w:rsidRPr="00BA01BE">
        <w:rPr>
          <w:rFonts w:ascii="Times New Roman" w:hAnsi="Times New Roman" w:cs="Times New Roman"/>
          <w:color w:val="0D0D0D" w:themeColor="text1" w:themeTint="F2"/>
          <w:szCs w:val="24"/>
        </w:rPr>
        <w:t xml:space="preserve"> has no merit.</w:t>
      </w:r>
      <w:r>
        <w:rPr>
          <w:rFonts w:ascii="Times New Roman" w:hAnsi="Times New Roman" w:cs="Times New Roman"/>
          <w:color w:val="0D0D0D" w:themeColor="text1" w:themeTint="F2"/>
          <w:szCs w:val="24"/>
        </w:rPr>
        <w:t xml:space="preserve"> </w:t>
      </w:r>
      <w:r w:rsidRPr="00DC0593">
        <w:rPr>
          <w:rFonts w:ascii="Times New Roman" w:hAnsi="Times New Roman" w:cs="Times New Roman"/>
          <w:b/>
          <w:color w:val="0D0D0D" w:themeColor="text1" w:themeTint="F2"/>
          <w:szCs w:val="24"/>
        </w:rPr>
        <w:t>Rule 26</w:t>
      </w:r>
      <w:r>
        <w:rPr>
          <w:rFonts w:ascii="Times New Roman" w:hAnsi="Times New Roman" w:cs="Times New Roman"/>
          <w:color w:val="0D0D0D" w:themeColor="text1" w:themeTint="F2"/>
          <w:szCs w:val="24"/>
        </w:rPr>
        <w:t xml:space="preserve"> is improperly raised in there proceedings.</w:t>
      </w:r>
      <w:r w:rsidRPr="00BA01BE">
        <w:rPr>
          <w:rFonts w:ascii="Times New Roman" w:hAnsi="Times New Roman" w:cs="Times New Roman"/>
          <w:color w:val="0D0D0D" w:themeColor="text1" w:themeTint="F2"/>
          <w:szCs w:val="24"/>
        </w:rPr>
        <w:t xml:space="preserve">  </w:t>
      </w:r>
      <w:r w:rsidRPr="00BA01BE">
        <w:rPr>
          <w:rFonts w:ascii="Times New Roman" w:hAnsi="Times New Roman" w:cs="Times New Roman"/>
          <w:b/>
          <w:color w:val="0D0D0D" w:themeColor="text1" w:themeTint="F2"/>
          <w:szCs w:val="24"/>
        </w:rPr>
        <w:t>Rule 26</w:t>
      </w:r>
      <w:r>
        <w:rPr>
          <w:rFonts w:ascii="Times New Roman" w:hAnsi="Times New Roman" w:cs="Times New Roman"/>
          <w:b/>
          <w:color w:val="0D0D0D" w:themeColor="text1" w:themeTint="F2"/>
          <w:szCs w:val="24"/>
        </w:rPr>
        <w:t xml:space="preserve"> </w:t>
      </w:r>
      <w:r w:rsidRPr="00475558">
        <w:rPr>
          <w:rFonts w:ascii="Times New Roman" w:hAnsi="Times New Roman" w:cs="Times New Roman"/>
          <w:color w:val="0D0D0D" w:themeColor="text1" w:themeTint="F2"/>
          <w:szCs w:val="24"/>
        </w:rPr>
        <w:t>gives the Labour Court latitude to depart from its rules in the c</w:t>
      </w:r>
      <w:r>
        <w:rPr>
          <w:rFonts w:ascii="Times New Roman" w:hAnsi="Times New Roman" w:cs="Times New Roman"/>
          <w:color w:val="0D0D0D" w:themeColor="text1" w:themeTint="F2"/>
          <w:szCs w:val="24"/>
        </w:rPr>
        <w:t>ourse</w:t>
      </w:r>
      <w:r w:rsidRPr="00475558">
        <w:rPr>
          <w:rFonts w:ascii="Times New Roman" w:hAnsi="Times New Roman" w:cs="Times New Roman"/>
          <w:color w:val="0D0D0D" w:themeColor="text1" w:themeTint="F2"/>
          <w:szCs w:val="24"/>
        </w:rPr>
        <w:t xml:space="preserve"> of proceedings</w:t>
      </w:r>
      <w:r>
        <w:rPr>
          <w:rFonts w:ascii="Times New Roman" w:hAnsi="Times New Roman" w:cs="Times New Roman"/>
          <w:color w:val="0D0D0D" w:themeColor="text1" w:themeTint="F2"/>
          <w:szCs w:val="24"/>
        </w:rPr>
        <w:t xml:space="preserve"> [</w:t>
      </w:r>
      <w:r w:rsidRPr="00475558">
        <w:rPr>
          <w:rFonts w:ascii="Times New Roman" w:hAnsi="Times New Roman" w:cs="Times New Roman"/>
          <w:color w:val="0D0D0D" w:themeColor="text1" w:themeTint="F2"/>
          <w:szCs w:val="24"/>
        </w:rPr>
        <w:t>in the interests of justice and fairness</w:t>
      </w:r>
      <w:r>
        <w:rPr>
          <w:rFonts w:ascii="Times New Roman" w:hAnsi="Times New Roman" w:cs="Times New Roman"/>
          <w:color w:val="0D0D0D" w:themeColor="text1" w:themeTint="F2"/>
          <w:szCs w:val="24"/>
        </w:rPr>
        <w:t>]</w:t>
      </w:r>
      <w:r w:rsidRPr="00475558">
        <w:rPr>
          <w:rFonts w:ascii="Times New Roman" w:hAnsi="Times New Roman" w:cs="Times New Roman"/>
          <w:color w:val="0D0D0D" w:themeColor="text1" w:themeTint="F2"/>
          <w:szCs w:val="24"/>
        </w:rPr>
        <w:t>. The rule however</w:t>
      </w:r>
      <w:r w:rsidRPr="00BA01BE">
        <w:rPr>
          <w:rFonts w:ascii="Times New Roman" w:hAnsi="Times New Roman" w:cs="Times New Roman"/>
          <w:color w:val="0D0D0D" w:themeColor="text1" w:themeTint="F2"/>
          <w:szCs w:val="24"/>
        </w:rPr>
        <w:t xml:space="preserve"> cannot operate to allow for </w:t>
      </w:r>
      <w:r>
        <w:rPr>
          <w:rFonts w:ascii="Times New Roman" w:hAnsi="Times New Roman" w:cs="Times New Roman"/>
          <w:color w:val="0D0D0D" w:themeColor="text1" w:themeTint="F2"/>
          <w:szCs w:val="24"/>
        </w:rPr>
        <w:t xml:space="preserve">a </w:t>
      </w:r>
      <w:r w:rsidRPr="00BA01BE">
        <w:rPr>
          <w:rFonts w:ascii="Times New Roman" w:hAnsi="Times New Roman" w:cs="Times New Roman"/>
          <w:color w:val="0D0D0D" w:themeColor="text1" w:themeTint="F2"/>
          <w:szCs w:val="24"/>
        </w:rPr>
        <w:t>deviation</w:t>
      </w:r>
      <w:r>
        <w:rPr>
          <w:rFonts w:ascii="Times New Roman" w:hAnsi="Times New Roman" w:cs="Times New Roman"/>
          <w:color w:val="0D0D0D" w:themeColor="text1" w:themeTint="F2"/>
          <w:szCs w:val="24"/>
        </w:rPr>
        <w:t xml:space="preserve"> </w:t>
      </w:r>
      <w:r w:rsidRPr="00BA01BE">
        <w:rPr>
          <w:rFonts w:ascii="Times New Roman" w:hAnsi="Times New Roman" w:cs="Times New Roman"/>
          <w:color w:val="0D0D0D" w:themeColor="text1" w:themeTint="F2"/>
          <w:szCs w:val="24"/>
        </w:rPr>
        <w:t>from a</w:t>
      </w:r>
      <w:r>
        <w:rPr>
          <w:rFonts w:ascii="Times New Roman" w:hAnsi="Times New Roman" w:cs="Times New Roman"/>
          <w:color w:val="0D0D0D" w:themeColor="text1" w:themeTint="F2"/>
          <w:szCs w:val="24"/>
        </w:rPr>
        <w:t xml:space="preserve"> clear</w:t>
      </w:r>
      <w:r w:rsidRPr="00BA01BE">
        <w:rPr>
          <w:rFonts w:ascii="Times New Roman" w:hAnsi="Times New Roman" w:cs="Times New Roman"/>
          <w:color w:val="0D0D0D" w:themeColor="text1" w:themeTint="F2"/>
          <w:szCs w:val="24"/>
        </w:rPr>
        <w:t xml:space="preserve"> statutory provision.</w:t>
      </w:r>
    </w:p>
    <w:p w:rsidR="00B5554B" w:rsidRPr="00BA01BE" w:rsidRDefault="00B5554B" w:rsidP="00B5554B">
      <w:pPr>
        <w:spacing w:before="0" w:after="0"/>
        <w:ind w:firstLine="72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Having considered submission</w:t>
      </w:r>
      <w:r>
        <w:rPr>
          <w:rFonts w:ascii="Times New Roman" w:hAnsi="Times New Roman" w:cs="Times New Roman"/>
          <w:color w:val="0D0D0D" w:themeColor="text1" w:themeTint="F2"/>
          <w:szCs w:val="24"/>
        </w:rPr>
        <w:t>s</w:t>
      </w:r>
      <w:r w:rsidRPr="00BA01BE">
        <w:rPr>
          <w:rFonts w:ascii="Times New Roman" w:hAnsi="Times New Roman" w:cs="Times New Roman"/>
          <w:color w:val="0D0D0D" w:themeColor="text1" w:themeTint="F2"/>
          <w:szCs w:val="24"/>
        </w:rPr>
        <w:t xml:space="preserve"> made in support of the proposed grounds of appeal I am of the view that firstly, the proposed ground of appeal raises a point of law as envisaged </w:t>
      </w:r>
      <w:r w:rsidRPr="00BA01BE">
        <w:rPr>
          <w:rFonts w:ascii="Times New Roman" w:hAnsi="Times New Roman" w:cs="Times New Roman"/>
          <w:color w:val="0D0D0D" w:themeColor="text1" w:themeTint="F2"/>
          <w:szCs w:val="24"/>
        </w:rPr>
        <w:lastRenderedPageBreak/>
        <w:t xml:space="preserve">under </w:t>
      </w:r>
      <w:r w:rsidRPr="00BA01BE">
        <w:rPr>
          <w:rFonts w:ascii="Times New Roman" w:hAnsi="Times New Roman" w:cs="Times New Roman"/>
          <w:b/>
          <w:color w:val="0D0D0D" w:themeColor="text1" w:themeTint="F2"/>
          <w:szCs w:val="24"/>
        </w:rPr>
        <w:t>Section 92F (1)</w:t>
      </w:r>
      <w:r w:rsidRPr="00BA01BE">
        <w:rPr>
          <w:rFonts w:ascii="Times New Roman" w:hAnsi="Times New Roman" w:cs="Times New Roman"/>
          <w:color w:val="0D0D0D" w:themeColor="text1" w:themeTint="F2"/>
          <w:szCs w:val="24"/>
        </w:rPr>
        <w:t xml:space="preserve"> of the </w:t>
      </w:r>
      <w:r w:rsidRPr="00BA01BE">
        <w:rPr>
          <w:rFonts w:ascii="Times New Roman" w:hAnsi="Times New Roman" w:cs="Times New Roman"/>
          <w:b/>
          <w:color w:val="0D0D0D" w:themeColor="text1" w:themeTint="F2"/>
          <w:szCs w:val="24"/>
        </w:rPr>
        <w:t>Labour Act [</w:t>
      </w:r>
      <w:r w:rsidRPr="00475558">
        <w:rPr>
          <w:rFonts w:ascii="Times New Roman" w:hAnsi="Times New Roman" w:cs="Times New Roman"/>
          <w:b/>
          <w:i/>
          <w:color w:val="0D0D0D" w:themeColor="text1" w:themeTint="F2"/>
          <w:szCs w:val="24"/>
        </w:rPr>
        <w:t>Cap 28</w:t>
      </w:r>
      <w:r w:rsidRPr="00BA01BE">
        <w:rPr>
          <w:rFonts w:ascii="Times New Roman" w:hAnsi="Times New Roman" w:cs="Times New Roman"/>
          <w:b/>
          <w:color w:val="0D0D0D" w:themeColor="text1" w:themeTint="F2"/>
          <w:szCs w:val="24"/>
        </w:rPr>
        <w:t>:</w:t>
      </w:r>
      <w:r w:rsidRPr="00475558">
        <w:rPr>
          <w:rFonts w:ascii="Times New Roman" w:hAnsi="Times New Roman" w:cs="Times New Roman"/>
          <w:b/>
          <w:i/>
          <w:color w:val="0D0D0D" w:themeColor="text1" w:themeTint="F2"/>
          <w:szCs w:val="24"/>
        </w:rPr>
        <w:t>01</w:t>
      </w:r>
      <w:r w:rsidRPr="00BA01BE">
        <w:rPr>
          <w:rFonts w:ascii="Times New Roman" w:hAnsi="Times New Roman" w:cs="Times New Roman"/>
          <w:b/>
          <w:color w:val="0D0D0D" w:themeColor="text1" w:themeTint="F2"/>
          <w:szCs w:val="24"/>
        </w:rPr>
        <w:t>]</w:t>
      </w:r>
      <w:r>
        <w:rPr>
          <w:rFonts w:ascii="Times New Roman" w:hAnsi="Times New Roman" w:cs="Times New Roman"/>
          <w:b/>
          <w:color w:val="0D0D0D" w:themeColor="text1" w:themeTint="F2"/>
          <w:szCs w:val="24"/>
        </w:rPr>
        <w:t xml:space="preserve"> </w:t>
      </w:r>
      <w:r w:rsidRPr="00BA01BE">
        <w:rPr>
          <w:rFonts w:ascii="Times New Roman" w:hAnsi="Times New Roman" w:cs="Times New Roman"/>
          <w:color w:val="0D0D0D" w:themeColor="text1" w:themeTint="F2"/>
          <w:szCs w:val="24"/>
        </w:rPr>
        <w:t>and</w:t>
      </w:r>
      <w:r>
        <w:rPr>
          <w:rFonts w:ascii="Times New Roman" w:hAnsi="Times New Roman" w:cs="Times New Roman"/>
          <w:color w:val="0D0D0D" w:themeColor="text1" w:themeTint="F2"/>
          <w:szCs w:val="24"/>
        </w:rPr>
        <w:t xml:space="preserve"> </w:t>
      </w:r>
      <w:r w:rsidRPr="00475558">
        <w:rPr>
          <w:rFonts w:ascii="Times New Roman" w:hAnsi="Times New Roman" w:cs="Times New Roman"/>
          <w:color w:val="0D0D0D" w:themeColor="text1" w:themeTint="F2"/>
          <w:szCs w:val="24"/>
        </w:rPr>
        <w:t>secondly</w:t>
      </w:r>
      <w:r w:rsidRPr="00BA01BE">
        <w:rPr>
          <w:rFonts w:ascii="Times New Roman" w:hAnsi="Times New Roman" w:cs="Times New Roman"/>
          <w:color w:val="0D0D0D" w:themeColor="text1" w:themeTint="F2"/>
          <w:szCs w:val="24"/>
        </w:rPr>
        <w:t xml:space="preserve"> that the ground raises an arguable issue as to whether the Labour Court</w:t>
      </w:r>
      <w:r>
        <w:rPr>
          <w:rFonts w:ascii="Times New Roman" w:hAnsi="Times New Roman" w:cs="Times New Roman"/>
          <w:color w:val="0D0D0D" w:themeColor="text1" w:themeTint="F2"/>
          <w:szCs w:val="24"/>
        </w:rPr>
        <w:t xml:space="preserve"> can, as a court of equity,</w:t>
      </w:r>
      <w:r w:rsidRPr="00BA01BE">
        <w:rPr>
          <w:rFonts w:ascii="Times New Roman" w:hAnsi="Times New Roman" w:cs="Times New Roman"/>
          <w:color w:val="0D0D0D" w:themeColor="text1" w:themeTint="F2"/>
          <w:szCs w:val="24"/>
        </w:rPr>
        <w:t xml:space="preserve"> in considering </w:t>
      </w:r>
      <w:r>
        <w:rPr>
          <w:rFonts w:ascii="Times New Roman" w:hAnsi="Times New Roman" w:cs="Times New Roman"/>
          <w:color w:val="0D0D0D" w:themeColor="text1" w:themeTint="F2"/>
          <w:szCs w:val="24"/>
        </w:rPr>
        <w:t>the</w:t>
      </w:r>
      <w:r w:rsidRPr="00BA01BE">
        <w:rPr>
          <w:rFonts w:ascii="Times New Roman" w:hAnsi="Times New Roman" w:cs="Times New Roman"/>
          <w:color w:val="0D0D0D" w:themeColor="text1" w:themeTint="F2"/>
          <w:szCs w:val="24"/>
        </w:rPr>
        <w:t xml:space="preserve"> application for review allow grounds not modelled on </w:t>
      </w:r>
      <w:r w:rsidRPr="00BA01BE">
        <w:rPr>
          <w:rFonts w:ascii="Times New Roman" w:hAnsi="Times New Roman" w:cs="Times New Roman"/>
          <w:b/>
          <w:color w:val="0D0D0D" w:themeColor="text1" w:themeTint="F2"/>
          <w:szCs w:val="24"/>
        </w:rPr>
        <w:t>Section 27</w:t>
      </w:r>
      <w:r w:rsidRPr="00BA01BE">
        <w:rPr>
          <w:rFonts w:ascii="Times New Roman" w:hAnsi="Times New Roman" w:cs="Times New Roman"/>
          <w:color w:val="0D0D0D" w:themeColor="text1" w:themeTint="F2"/>
          <w:szCs w:val="24"/>
        </w:rPr>
        <w:t xml:space="preserve"> of the </w:t>
      </w:r>
      <w:r w:rsidRPr="00BA01BE">
        <w:rPr>
          <w:rFonts w:ascii="Times New Roman" w:hAnsi="Times New Roman" w:cs="Times New Roman"/>
          <w:b/>
          <w:color w:val="0D0D0D" w:themeColor="text1" w:themeTint="F2"/>
          <w:szCs w:val="24"/>
        </w:rPr>
        <w:t xml:space="preserve">High Court </w:t>
      </w:r>
      <w:r>
        <w:rPr>
          <w:rFonts w:ascii="Times New Roman" w:hAnsi="Times New Roman" w:cs="Times New Roman"/>
          <w:b/>
          <w:color w:val="0D0D0D" w:themeColor="text1" w:themeTint="F2"/>
          <w:szCs w:val="24"/>
        </w:rPr>
        <w:t xml:space="preserve">       </w:t>
      </w:r>
      <w:r w:rsidRPr="00BA01BE">
        <w:rPr>
          <w:rFonts w:ascii="Times New Roman" w:hAnsi="Times New Roman" w:cs="Times New Roman"/>
          <w:b/>
          <w:color w:val="0D0D0D" w:themeColor="text1" w:themeTint="F2"/>
          <w:szCs w:val="24"/>
        </w:rPr>
        <w:t>[</w:t>
      </w:r>
      <w:r w:rsidRPr="00475558">
        <w:rPr>
          <w:rFonts w:ascii="Times New Roman" w:hAnsi="Times New Roman" w:cs="Times New Roman"/>
          <w:b/>
          <w:i/>
          <w:color w:val="0D0D0D" w:themeColor="text1" w:themeTint="F2"/>
          <w:szCs w:val="24"/>
        </w:rPr>
        <w:t>Cap 7</w:t>
      </w:r>
      <w:r w:rsidRPr="00BA01BE">
        <w:rPr>
          <w:rFonts w:ascii="Times New Roman" w:hAnsi="Times New Roman" w:cs="Times New Roman"/>
          <w:b/>
          <w:color w:val="0D0D0D" w:themeColor="text1" w:themeTint="F2"/>
          <w:szCs w:val="24"/>
        </w:rPr>
        <w:t xml:space="preserve">: </w:t>
      </w:r>
      <w:r w:rsidRPr="00475558">
        <w:rPr>
          <w:rFonts w:ascii="Times New Roman" w:hAnsi="Times New Roman" w:cs="Times New Roman"/>
          <w:b/>
          <w:i/>
          <w:color w:val="0D0D0D" w:themeColor="text1" w:themeTint="F2"/>
          <w:szCs w:val="24"/>
        </w:rPr>
        <w:t>06</w:t>
      </w:r>
      <w:r>
        <w:rPr>
          <w:rFonts w:ascii="Times New Roman" w:hAnsi="Times New Roman" w:cs="Times New Roman"/>
          <w:b/>
          <w:color w:val="0D0D0D" w:themeColor="text1" w:themeTint="F2"/>
          <w:szCs w:val="24"/>
        </w:rPr>
        <w:t>]</w:t>
      </w:r>
      <w:r w:rsidRPr="00BA01BE">
        <w:rPr>
          <w:rFonts w:ascii="Times New Roman" w:hAnsi="Times New Roman" w:cs="Times New Roman"/>
          <w:color w:val="0D0D0D" w:themeColor="text1" w:themeTint="F2"/>
          <w:szCs w:val="24"/>
        </w:rPr>
        <w:t xml:space="preserve">. The issue is </w:t>
      </w:r>
      <w:r>
        <w:rPr>
          <w:rFonts w:ascii="Times New Roman" w:hAnsi="Times New Roman" w:cs="Times New Roman"/>
          <w:color w:val="0D0D0D" w:themeColor="text1" w:themeTint="F2"/>
          <w:szCs w:val="24"/>
        </w:rPr>
        <w:t>one</w:t>
      </w:r>
      <w:r w:rsidRPr="00BA01BE">
        <w:rPr>
          <w:rFonts w:ascii="Times New Roman" w:hAnsi="Times New Roman" w:cs="Times New Roman"/>
          <w:color w:val="0D0D0D" w:themeColor="text1" w:themeTint="F2"/>
          <w:szCs w:val="24"/>
        </w:rPr>
        <w:t xml:space="preserve"> which clearly has to be settled by the apex court.</w:t>
      </w:r>
    </w:p>
    <w:p w:rsidR="00B5554B" w:rsidRDefault="00B5554B" w:rsidP="00B5554B">
      <w:pPr>
        <w:tabs>
          <w:tab w:val="left" w:pos="3600"/>
        </w:tabs>
        <w:spacing w:before="0" w:after="0" w:line="240" w:lineRule="auto"/>
        <w:rPr>
          <w:rFonts w:ascii="Times New Roman" w:hAnsi="Times New Roman" w:cs="Times New Roman"/>
          <w:b/>
          <w:color w:val="0D0D0D" w:themeColor="text1" w:themeTint="F2"/>
          <w:szCs w:val="24"/>
        </w:rPr>
      </w:pPr>
    </w:p>
    <w:p w:rsidR="00B5554B" w:rsidRDefault="00B5554B" w:rsidP="00B5554B">
      <w:pPr>
        <w:tabs>
          <w:tab w:val="left" w:pos="3600"/>
        </w:tabs>
        <w:spacing w:before="0" w:after="0" w:line="240" w:lineRule="auto"/>
        <w:rPr>
          <w:rFonts w:ascii="Times New Roman" w:hAnsi="Times New Roman" w:cs="Times New Roman"/>
          <w:b/>
          <w:color w:val="0D0D0D" w:themeColor="text1" w:themeTint="F2"/>
          <w:szCs w:val="24"/>
        </w:rPr>
      </w:pPr>
    </w:p>
    <w:p w:rsidR="00B5554B" w:rsidRDefault="00B5554B" w:rsidP="00B5554B">
      <w:pPr>
        <w:tabs>
          <w:tab w:val="left" w:pos="3600"/>
        </w:tabs>
        <w:spacing w:before="0" w:after="0"/>
        <w:rPr>
          <w:rFonts w:ascii="Times New Roman" w:hAnsi="Times New Roman" w:cs="Times New Roman"/>
          <w:b/>
          <w:color w:val="0D0D0D" w:themeColor="text1" w:themeTint="F2"/>
          <w:szCs w:val="24"/>
        </w:rPr>
      </w:pPr>
      <w:r>
        <w:rPr>
          <w:rFonts w:ascii="Times New Roman" w:hAnsi="Times New Roman" w:cs="Times New Roman"/>
          <w:b/>
          <w:color w:val="0D0D0D" w:themeColor="text1" w:themeTint="F2"/>
          <w:szCs w:val="24"/>
        </w:rPr>
        <w:t>ORDER:</w:t>
      </w:r>
    </w:p>
    <w:p w:rsidR="00B5554B" w:rsidRPr="00BA01BE" w:rsidRDefault="00B5554B" w:rsidP="00B5554B">
      <w:pPr>
        <w:tabs>
          <w:tab w:val="left" w:pos="3600"/>
        </w:tabs>
        <w:spacing w:before="0" w:after="0"/>
        <w:rPr>
          <w:rFonts w:ascii="Times New Roman" w:hAnsi="Times New Roman" w:cs="Times New Roman"/>
          <w:b/>
          <w:color w:val="0D0D0D" w:themeColor="text1" w:themeTint="F2"/>
          <w:szCs w:val="24"/>
        </w:rPr>
      </w:pPr>
      <w:r w:rsidRPr="00BA01BE">
        <w:rPr>
          <w:rFonts w:ascii="Times New Roman" w:hAnsi="Times New Roman" w:cs="Times New Roman"/>
          <w:b/>
          <w:color w:val="0D0D0D" w:themeColor="text1" w:themeTint="F2"/>
          <w:szCs w:val="24"/>
        </w:rPr>
        <w:tab/>
      </w:r>
    </w:p>
    <w:p w:rsidR="00B5554B" w:rsidRPr="00BA01BE" w:rsidRDefault="00B5554B" w:rsidP="00B5554B">
      <w:pPr>
        <w:spacing w:before="0" w:after="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In the event the following order is made;</w:t>
      </w:r>
    </w:p>
    <w:p w:rsidR="00B5554B" w:rsidRDefault="00B5554B" w:rsidP="00B5554B">
      <w:pPr>
        <w:spacing w:before="0" w:after="0"/>
        <w:rPr>
          <w:rFonts w:ascii="Times New Roman" w:hAnsi="Times New Roman" w:cs="Times New Roman"/>
          <w:color w:val="0D0D0D" w:themeColor="text1" w:themeTint="F2"/>
          <w:szCs w:val="24"/>
        </w:rPr>
      </w:pPr>
    </w:p>
    <w:p w:rsidR="00B5554B" w:rsidRPr="00E44A61" w:rsidRDefault="00B5554B" w:rsidP="00B5554B">
      <w:pPr>
        <w:pStyle w:val="ListParagraph"/>
        <w:numPr>
          <w:ilvl w:val="0"/>
          <w:numId w:val="2"/>
        </w:numPr>
        <w:spacing w:before="0" w:after="0"/>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 xml:space="preserve"> </w:t>
      </w:r>
      <w:r w:rsidRPr="00E44A61">
        <w:rPr>
          <w:rFonts w:ascii="Times New Roman" w:hAnsi="Times New Roman" w:cs="Times New Roman"/>
          <w:color w:val="0D0D0D" w:themeColor="text1" w:themeTint="F2"/>
          <w:szCs w:val="24"/>
        </w:rPr>
        <w:t xml:space="preserve">The application for dismissal of the application for leave in terms of </w:t>
      </w:r>
      <w:r w:rsidRPr="00E44A61">
        <w:rPr>
          <w:rFonts w:ascii="Times New Roman" w:hAnsi="Times New Roman" w:cs="Times New Roman"/>
          <w:b/>
          <w:color w:val="0D0D0D" w:themeColor="text1" w:themeTint="F2"/>
          <w:szCs w:val="24"/>
        </w:rPr>
        <w:t>Rule 19(3)(a)</w:t>
      </w:r>
      <w:r w:rsidRPr="00E44A61">
        <w:rPr>
          <w:rFonts w:ascii="Times New Roman" w:hAnsi="Times New Roman" w:cs="Times New Roman"/>
          <w:color w:val="0D0D0D" w:themeColor="text1" w:themeTint="F2"/>
          <w:szCs w:val="24"/>
        </w:rPr>
        <w:t xml:space="preserve"> is </w:t>
      </w:r>
    </w:p>
    <w:p w:rsidR="00B5554B" w:rsidRPr="00BA01BE" w:rsidRDefault="00B5554B" w:rsidP="00B5554B">
      <w:pPr>
        <w:pStyle w:val="ListParagraph"/>
        <w:spacing w:before="0" w:after="0"/>
        <w:ind w:left="810"/>
        <w:rPr>
          <w:rFonts w:ascii="Times New Roman" w:hAnsi="Times New Roman" w:cs="Times New Roman"/>
          <w:color w:val="0D0D0D" w:themeColor="text1" w:themeTint="F2"/>
          <w:szCs w:val="24"/>
        </w:rPr>
      </w:pPr>
      <w:r w:rsidRPr="00BA01BE">
        <w:rPr>
          <w:rFonts w:ascii="Times New Roman" w:hAnsi="Times New Roman" w:cs="Times New Roman"/>
          <w:color w:val="0D0D0D" w:themeColor="text1" w:themeTint="F2"/>
          <w:szCs w:val="24"/>
        </w:rPr>
        <w:t>dismissed.</w:t>
      </w:r>
    </w:p>
    <w:p w:rsidR="00B5554B" w:rsidRPr="00E44A61" w:rsidRDefault="00B5554B" w:rsidP="00B5554B">
      <w:pPr>
        <w:pStyle w:val="ListParagraph"/>
        <w:numPr>
          <w:ilvl w:val="0"/>
          <w:numId w:val="2"/>
        </w:numPr>
        <w:spacing w:before="0" w:after="0"/>
        <w:rPr>
          <w:rFonts w:ascii="Times New Roman" w:hAnsi="Times New Roman" w:cs="Times New Roman"/>
          <w:color w:val="0D0D0D" w:themeColor="text1" w:themeTint="F2"/>
          <w:szCs w:val="24"/>
        </w:rPr>
      </w:pPr>
      <w:r w:rsidRPr="00E44A61">
        <w:rPr>
          <w:rFonts w:ascii="Times New Roman" w:hAnsi="Times New Roman" w:cs="Times New Roman"/>
          <w:color w:val="0D0D0D" w:themeColor="text1" w:themeTint="F2"/>
          <w:szCs w:val="24"/>
        </w:rPr>
        <w:t>The application for leave to appeal is allowed.</w:t>
      </w:r>
    </w:p>
    <w:p w:rsidR="00B5554B" w:rsidRPr="00E44A61" w:rsidRDefault="00B5554B" w:rsidP="00B5554B">
      <w:pPr>
        <w:pStyle w:val="ListParagraph"/>
        <w:numPr>
          <w:ilvl w:val="0"/>
          <w:numId w:val="2"/>
        </w:numPr>
        <w:spacing w:before="0" w:after="0"/>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 xml:space="preserve"> </w:t>
      </w:r>
      <w:r w:rsidRPr="00E44A61">
        <w:rPr>
          <w:rFonts w:ascii="Times New Roman" w:hAnsi="Times New Roman" w:cs="Times New Roman"/>
          <w:color w:val="0D0D0D" w:themeColor="text1" w:themeTint="F2"/>
          <w:szCs w:val="24"/>
        </w:rPr>
        <w:t>There is no order as to costs.</w:t>
      </w:r>
    </w:p>
    <w:p w:rsidR="00B5554B" w:rsidRDefault="00B5554B" w:rsidP="00B5554B">
      <w:pPr>
        <w:spacing w:before="0" w:after="0"/>
        <w:rPr>
          <w:rFonts w:ascii="Times New Roman" w:hAnsi="Times New Roman" w:cs="Times New Roman"/>
          <w:szCs w:val="24"/>
        </w:rPr>
      </w:pPr>
      <w:bookmarkStart w:id="0" w:name="_GoBack"/>
      <w:bookmarkEnd w:id="0"/>
    </w:p>
    <w:p w:rsidR="00B5554B" w:rsidRDefault="00B5554B" w:rsidP="00B5554B">
      <w:pPr>
        <w:spacing w:before="0" w:after="0"/>
        <w:rPr>
          <w:rFonts w:ascii="Times New Roman" w:hAnsi="Times New Roman" w:cs="Times New Roman"/>
          <w:szCs w:val="24"/>
        </w:rPr>
      </w:pPr>
    </w:p>
    <w:p w:rsidR="00B5554B" w:rsidRDefault="00B5554B" w:rsidP="00B5554B">
      <w:pPr>
        <w:spacing w:before="0" w:after="0" w:line="240" w:lineRule="auto"/>
        <w:rPr>
          <w:rFonts w:ascii="Times New Roman" w:hAnsi="Times New Roman" w:cs="Times New Roman"/>
          <w:szCs w:val="24"/>
        </w:rPr>
      </w:pPr>
    </w:p>
    <w:p w:rsidR="00B5554B" w:rsidRPr="00F6705B" w:rsidRDefault="00B5554B" w:rsidP="00B5554B">
      <w:pPr>
        <w:spacing w:before="0" w:after="0"/>
        <w:rPr>
          <w:rFonts w:ascii="Times New Roman" w:hAnsi="Times New Roman" w:cs="Times New Roman"/>
          <w:b/>
          <w:szCs w:val="24"/>
        </w:rPr>
      </w:pPr>
      <w:r w:rsidRPr="00065013">
        <w:rPr>
          <w:rFonts w:ascii="Times New Roman" w:hAnsi="Times New Roman" w:cs="Times New Roman"/>
          <w:b/>
          <w:i/>
          <w:szCs w:val="24"/>
        </w:rPr>
        <w:t>Coghlan Welsh &amp; Guest</w:t>
      </w:r>
      <w:r w:rsidRPr="00065013">
        <w:rPr>
          <w:rFonts w:ascii="Times New Roman" w:hAnsi="Times New Roman" w:cs="Times New Roman"/>
          <w:b/>
          <w:szCs w:val="24"/>
        </w:rPr>
        <w:t>, applicant’s legal practitioners</w:t>
      </w:r>
      <w:r w:rsidRPr="00065013">
        <w:rPr>
          <w:rFonts w:ascii="Times New Roman" w:hAnsi="Times New Roman" w:cs="Times New Roman"/>
          <w:b/>
          <w:i/>
          <w:szCs w:val="24"/>
        </w:rPr>
        <w:t xml:space="preserve"> </w:t>
      </w:r>
    </w:p>
    <w:p w:rsidR="00681F3C" w:rsidRDefault="00681F3C"/>
    <w:sectPr w:rsidR="00681F3C" w:rsidSect="00065013">
      <w:headerReference w:type="default" r:id="rId6"/>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439281"/>
      <w:docPartObj>
        <w:docPartGallery w:val="Page Numbers (Top of Page)"/>
        <w:docPartUnique/>
      </w:docPartObj>
    </w:sdtPr>
    <w:sdtEndPr>
      <w:rPr>
        <w:noProof/>
      </w:rPr>
    </w:sdtEndPr>
    <w:sdtContent>
      <w:p w:rsidR="00E44A61" w:rsidRDefault="00B5554B">
        <w:pPr>
          <w:pStyle w:val="Header"/>
          <w:jc w:val="right"/>
          <w:rPr>
            <w:rFonts w:ascii="Times New Roman" w:hAnsi="Times New Roman" w:cs="Times New Roman"/>
            <w:noProof/>
          </w:rPr>
        </w:pPr>
        <w:r w:rsidRPr="00E44A61">
          <w:rPr>
            <w:rFonts w:ascii="Times New Roman" w:hAnsi="Times New Roman" w:cs="Times New Roman"/>
          </w:rPr>
          <w:fldChar w:fldCharType="begin"/>
        </w:r>
        <w:r w:rsidRPr="00E44A61">
          <w:rPr>
            <w:rFonts w:ascii="Times New Roman" w:hAnsi="Times New Roman" w:cs="Times New Roman"/>
          </w:rPr>
          <w:instrText xml:space="preserve"> PAGE   \* MERGEFORMAT </w:instrText>
        </w:r>
        <w:r w:rsidRPr="00E44A61">
          <w:rPr>
            <w:rFonts w:ascii="Times New Roman" w:hAnsi="Times New Roman" w:cs="Times New Roman"/>
          </w:rPr>
          <w:fldChar w:fldCharType="separate"/>
        </w:r>
        <w:r>
          <w:rPr>
            <w:rFonts w:ascii="Times New Roman" w:hAnsi="Times New Roman" w:cs="Times New Roman"/>
            <w:noProof/>
          </w:rPr>
          <w:t>4</w:t>
        </w:r>
        <w:r w:rsidRPr="00E44A61">
          <w:rPr>
            <w:rFonts w:ascii="Times New Roman" w:hAnsi="Times New Roman" w:cs="Times New Roman"/>
            <w:noProof/>
          </w:rPr>
          <w:fldChar w:fldCharType="end"/>
        </w:r>
      </w:p>
      <w:p w:rsidR="00E44A61" w:rsidRPr="00E44A61" w:rsidRDefault="00B5554B">
        <w:pPr>
          <w:pStyle w:val="Header"/>
          <w:jc w:val="right"/>
          <w:rPr>
            <w:rFonts w:ascii="Times New Roman" w:hAnsi="Times New Roman" w:cs="Times New Roman"/>
            <w:noProof/>
            <w:sz w:val="22"/>
          </w:rPr>
        </w:pPr>
        <w:r w:rsidRPr="00E44A61">
          <w:rPr>
            <w:rFonts w:ascii="Times New Roman" w:hAnsi="Times New Roman" w:cs="Times New Roman"/>
            <w:noProof/>
            <w:sz w:val="22"/>
          </w:rPr>
          <w:t>JUDGMENT NO LC/H/</w:t>
        </w:r>
        <w:r>
          <w:rPr>
            <w:rFonts w:ascii="Times New Roman" w:hAnsi="Times New Roman" w:cs="Times New Roman"/>
            <w:noProof/>
            <w:sz w:val="22"/>
          </w:rPr>
          <w:t>621</w:t>
        </w:r>
        <w:r w:rsidRPr="00E44A61">
          <w:rPr>
            <w:rFonts w:ascii="Times New Roman" w:hAnsi="Times New Roman" w:cs="Times New Roman"/>
            <w:noProof/>
            <w:sz w:val="22"/>
          </w:rPr>
          <w:t>/2016</w:t>
        </w:r>
      </w:p>
      <w:p w:rsidR="00E44A61" w:rsidRPr="00E44A61" w:rsidRDefault="00B5554B">
        <w:pPr>
          <w:pStyle w:val="Header"/>
          <w:jc w:val="right"/>
          <w:rPr>
            <w:rFonts w:ascii="Times New Roman" w:hAnsi="Times New Roman" w:cs="Times New Roman"/>
            <w:noProof/>
            <w:sz w:val="22"/>
          </w:rPr>
        </w:pPr>
        <w:r w:rsidRPr="00E44A61">
          <w:rPr>
            <w:rFonts w:ascii="Times New Roman" w:hAnsi="Times New Roman" w:cs="Times New Roman"/>
            <w:noProof/>
            <w:sz w:val="22"/>
          </w:rPr>
          <w:t>CASE NO LC/H/APP/2006</w:t>
        </w:r>
      </w:p>
      <w:p w:rsidR="00E44A61" w:rsidRDefault="00B5554B">
        <w:pPr>
          <w:pStyle w:val="Header"/>
          <w:jc w:val="right"/>
        </w:pPr>
      </w:p>
    </w:sdtContent>
  </w:sdt>
  <w:p w:rsidR="00E44A61" w:rsidRDefault="00B55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175D6"/>
    <w:multiLevelType w:val="hybridMultilevel"/>
    <w:tmpl w:val="2E445F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FA563FE"/>
    <w:multiLevelType w:val="hybridMultilevel"/>
    <w:tmpl w:val="D206E9D2"/>
    <w:lvl w:ilvl="0" w:tplc="3009000B">
      <w:start w:val="1"/>
      <w:numFmt w:val="bullet"/>
      <w:lvlText w:val=""/>
      <w:lvlJc w:val="left"/>
      <w:pPr>
        <w:ind w:left="1080" w:hanging="360"/>
      </w:pPr>
      <w:rPr>
        <w:rFonts w:ascii="Wingdings" w:hAnsi="Wingding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4B"/>
    <w:rsid w:val="00681F3C"/>
    <w:rsid w:val="00B555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54B"/>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554B"/>
    <w:pPr>
      <w:spacing w:before="120" w:after="320" w:line="240" w:lineRule="auto"/>
      <w:ind w:left="714" w:hanging="357"/>
      <w:jc w:val="both"/>
    </w:pPr>
    <w:rPr>
      <w:rFonts w:ascii="Tahoma" w:eastAsiaTheme="minorEastAsia" w:hAnsi="Tahoma"/>
      <w:color w:val="404040" w:themeColor="text1" w:themeTint="BF"/>
      <w:sz w:val="26"/>
      <w:lang w:val="en-US"/>
    </w:rPr>
  </w:style>
  <w:style w:type="character" w:customStyle="1" w:styleId="NoSpacingChar">
    <w:name w:val="No Spacing Char"/>
    <w:basedOn w:val="DefaultParagraphFont"/>
    <w:link w:val="NoSpacing"/>
    <w:uiPriority w:val="1"/>
    <w:rsid w:val="00B5554B"/>
    <w:rPr>
      <w:rFonts w:ascii="Tahoma" w:eastAsiaTheme="minorEastAsia" w:hAnsi="Tahoma"/>
      <w:color w:val="404040" w:themeColor="text1" w:themeTint="BF"/>
      <w:sz w:val="26"/>
      <w:lang w:val="en-US"/>
    </w:rPr>
  </w:style>
  <w:style w:type="paragraph" w:styleId="ListParagraph">
    <w:name w:val="List Paragraph"/>
    <w:basedOn w:val="Normal"/>
    <w:uiPriority w:val="34"/>
    <w:qFormat/>
    <w:rsid w:val="00B5554B"/>
    <w:pPr>
      <w:ind w:left="720"/>
      <w:contextualSpacing/>
    </w:pPr>
  </w:style>
  <w:style w:type="paragraph" w:styleId="Header">
    <w:name w:val="header"/>
    <w:basedOn w:val="Normal"/>
    <w:link w:val="HeaderChar"/>
    <w:uiPriority w:val="99"/>
    <w:unhideWhenUsed/>
    <w:rsid w:val="00B5554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5554B"/>
    <w:rPr>
      <w:rFonts w:ascii="Tahoma" w:hAnsi="Tahoma"/>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54B"/>
    <w:pPr>
      <w:spacing w:before="120" w:after="240" w:line="360" w:lineRule="auto"/>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554B"/>
    <w:pPr>
      <w:spacing w:before="120" w:after="320" w:line="240" w:lineRule="auto"/>
      <w:ind w:left="714" w:hanging="357"/>
      <w:jc w:val="both"/>
    </w:pPr>
    <w:rPr>
      <w:rFonts w:ascii="Tahoma" w:eastAsiaTheme="minorEastAsia" w:hAnsi="Tahoma"/>
      <w:color w:val="404040" w:themeColor="text1" w:themeTint="BF"/>
      <w:sz w:val="26"/>
      <w:lang w:val="en-US"/>
    </w:rPr>
  </w:style>
  <w:style w:type="character" w:customStyle="1" w:styleId="NoSpacingChar">
    <w:name w:val="No Spacing Char"/>
    <w:basedOn w:val="DefaultParagraphFont"/>
    <w:link w:val="NoSpacing"/>
    <w:uiPriority w:val="1"/>
    <w:rsid w:val="00B5554B"/>
    <w:rPr>
      <w:rFonts w:ascii="Tahoma" w:eastAsiaTheme="minorEastAsia" w:hAnsi="Tahoma"/>
      <w:color w:val="404040" w:themeColor="text1" w:themeTint="BF"/>
      <w:sz w:val="26"/>
      <w:lang w:val="en-US"/>
    </w:rPr>
  </w:style>
  <w:style w:type="paragraph" w:styleId="ListParagraph">
    <w:name w:val="List Paragraph"/>
    <w:basedOn w:val="Normal"/>
    <w:uiPriority w:val="34"/>
    <w:qFormat/>
    <w:rsid w:val="00B5554B"/>
    <w:pPr>
      <w:ind w:left="720"/>
      <w:contextualSpacing/>
    </w:pPr>
  </w:style>
  <w:style w:type="paragraph" w:styleId="Header">
    <w:name w:val="header"/>
    <w:basedOn w:val="Normal"/>
    <w:link w:val="HeaderChar"/>
    <w:uiPriority w:val="99"/>
    <w:unhideWhenUsed/>
    <w:rsid w:val="00B5554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5554B"/>
    <w:rPr>
      <w:rFonts w:ascii="Tahoma" w:hAnsi="Tahoma"/>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6328</Characters>
  <Application>Microsoft Office Word</Application>
  <DocSecurity>0</DocSecurity>
  <Lines>52</Lines>
  <Paragraphs>14</Paragraphs>
  <ScaleCrop>false</ScaleCrop>
  <Company>Hewlett-Packard Company</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2016-10-06T14:39:00Z</dcterms:created>
  <dcterms:modified xsi:type="dcterms:W3CDTF">2016-10-06T14:41:00Z</dcterms:modified>
</cp:coreProperties>
</file>