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88" w:rsidRPr="00835020" w:rsidRDefault="00CF4F88" w:rsidP="00CF4F88">
      <w:pPr>
        <w:spacing w:after="0" w:line="240" w:lineRule="auto"/>
        <w:jc w:val="both"/>
        <w:rPr>
          <w:rFonts w:ascii="Times New Roman" w:hAnsi="Times New Roman" w:cs="Times New Roman"/>
          <w:sz w:val="24"/>
          <w:szCs w:val="24"/>
        </w:rPr>
      </w:pPr>
      <w:bookmarkStart w:id="0" w:name="_GoBack"/>
      <w:bookmarkEnd w:id="0"/>
      <w:r w:rsidRPr="00835020">
        <w:rPr>
          <w:rFonts w:ascii="Times New Roman" w:hAnsi="Times New Roman" w:cs="Times New Roman"/>
          <w:sz w:val="24"/>
          <w:szCs w:val="24"/>
        </w:rPr>
        <w:t xml:space="preserve">                                                                                      </w:t>
      </w:r>
    </w:p>
    <w:p w:rsidR="00CF4F88" w:rsidRPr="00835020" w:rsidRDefault="0023616A" w:rsidP="00CF4F88">
      <w:pPr>
        <w:spacing w:after="0" w:line="240" w:lineRule="auto"/>
        <w:rPr>
          <w:rFonts w:ascii="Times New Roman" w:hAnsi="Times New Roman" w:cs="Times New Roman"/>
          <w:sz w:val="24"/>
          <w:szCs w:val="24"/>
        </w:rPr>
      </w:pPr>
      <w:r w:rsidRPr="00835020">
        <w:rPr>
          <w:rFonts w:ascii="Times New Roman" w:hAnsi="Times New Roman" w:cs="Times New Roman"/>
          <w:sz w:val="24"/>
          <w:szCs w:val="24"/>
        </w:rPr>
        <w:t>OLIVER MUTYAMBIZI</w:t>
      </w:r>
      <w:r w:rsidR="00CF4F88" w:rsidRPr="00835020">
        <w:rPr>
          <w:rFonts w:ascii="Times New Roman" w:hAnsi="Times New Roman" w:cs="Times New Roman"/>
          <w:sz w:val="24"/>
          <w:szCs w:val="24"/>
        </w:rPr>
        <w:t xml:space="preserve"> </w:t>
      </w:r>
    </w:p>
    <w:p w:rsidR="0023616A" w:rsidRPr="00835020" w:rsidRDefault="0023616A" w:rsidP="00CF4F88">
      <w:pPr>
        <w:spacing w:after="0" w:line="240" w:lineRule="auto"/>
        <w:rPr>
          <w:rFonts w:ascii="Times New Roman" w:hAnsi="Times New Roman" w:cs="Times New Roman"/>
          <w:sz w:val="24"/>
          <w:szCs w:val="24"/>
        </w:rPr>
      </w:pPr>
      <w:r w:rsidRPr="00835020">
        <w:rPr>
          <w:rFonts w:ascii="Times New Roman" w:hAnsi="Times New Roman" w:cs="Times New Roman"/>
          <w:sz w:val="24"/>
          <w:szCs w:val="24"/>
        </w:rPr>
        <w:t>and</w:t>
      </w:r>
    </w:p>
    <w:p w:rsidR="00CF4F88" w:rsidRPr="00835020" w:rsidRDefault="0023616A" w:rsidP="00CF4F88">
      <w:pPr>
        <w:spacing w:after="0" w:line="240" w:lineRule="auto"/>
        <w:rPr>
          <w:rFonts w:ascii="Times New Roman" w:hAnsi="Times New Roman" w:cs="Times New Roman"/>
          <w:sz w:val="24"/>
          <w:szCs w:val="24"/>
        </w:rPr>
      </w:pPr>
      <w:r w:rsidRPr="00835020">
        <w:rPr>
          <w:rFonts w:ascii="Times New Roman" w:hAnsi="Times New Roman" w:cs="Times New Roman"/>
          <w:sz w:val="24"/>
          <w:szCs w:val="24"/>
        </w:rPr>
        <w:t xml:space="preserve">MIDROC HOLDINGS (PVT) LTD </w:t>
      </w:r>
    </w:p>
    <w:p w:rsidR="00CF4F88" w:rsidRPr="00835020" w:rsidRDefault="00C543D6" w:rsidP="00CF4F88">
      <w:pPr>
        <w:spacing w:after="0" w:line="240" w:lineRule="auto"/>
        <w:rPr>
          <w:rFonts w:ascii="Times New Roman" w:hAnsi="Times New Roman" w:cs="Times New Roman"/>
          <w:sz w:val="24"/>
          <w:szCs w:val="24"/>
        </w:rPr>
      </w:pPr>
      <w:r w:rsidRPr="00835020">
        <w:rPr>
          <w:rFonts w:ascii="Times New Roman" w:hAnsi="Times New Roman" w:cs="Times New Roman"/>
          <w:sz w:val="24"/>
          <w:szCs w:val="24"/>
        </w:rPr>
        <w:t>v</w:t>
      </w:r>
      <w:r w:rsidR="00CF4F88" w:rsidRPr="00835020">
        <w:rPr>
          <w:rFonts w:ascii="Times New Roman" w:hAnsi="Times New Roman" w:cs="Times New Roman"/>
          <w:sz w:val="24"/>
          <w:szCs w:val="24"/>
        </w:rPr>
        <w:t>ersus</w:t>
      </w:r>
    </w:p>
    <w:p w:rsidR="00C543D6" w:rsidRPr="00835020" w:rsidRDefault="00C543D6" w:rsidP="00CF4F88">
      <w:pPr>
        <w:spacing w:after="0" w:line="240" w:lineRule="auto"/>
        <w:rPr>
          <w:rFonts w:ascii="Times New Roman" w:hAnsi="Times New Roman" w:cs="Times New Roman"/>
          <w:sz w:val="24"/>
          <w:szCs w:val="24"/>
        </w:rPr>
      </w:pPr>
      <w:r w:rsidRPr="00835020">
        <w:rPr>
          <w:rFonts w:ascii="Times New Roman" w:hAnsi="Times New Roman" w:cs="Times New Roman"/>
          <w:sz w:val="24"/>
          <w:szCs w:val="24"/>
        </w:rPr>
        <w:t>STANLEY KASUKUWERE</w:t>
      </w:r>
    </w:p>
    <w:p w:rsidR="00C543D6" w:rsidRPr="00835020" w:rsidRDefault="00C543D6" w:rsidP="00CF4F88">
      <w:pPr>
        <w:spacing w:after="0" w:line="240" w:lineRule="auto"/>
        <w:rPr>
          <w:rFonts w:ascii="Times New Roman" w:hAnsi="Times New Roman" w:cs="Times New Roman"/>
          <w:sz w:val="24"/>
          <w:szCs w:val="24"/>
        </w:rPr>
      </w:pPr>
      <w:r w:rsidRPr="00835020">
        <w:rPr>
          <w:rFonts w:ascii="Times New Roman" w:hAnsi="Times New Roman" w:cs="Times New Roman"/>
          <w:sz w:val="24"/>
          <w:szCs w:val="24"/>
        </w:rPr>
        <w:t>and</w:t>
      </w:r>
    </w:p>
    <w:p w:rsidR="00CF4F88" w:rsidRPr="00835020" w:rsidRDefault="00C543D6" w:rsidP="00CF4F88">
      <w:pPr>
        <w:spacing w:after="0" w:line="240" w:lineRule="auto"/>
        <w:rPr>
          <w:rFonts w:ascii="Times New Roman" w:hAnsi="Times New Roman" w:cs="Times New Roman"/>
          <w:sz w:val="24"/>
          <w:szCs w:val="24"/>
        </w:rPr>
      </w:pPr>
      <w:r w:rsidRPr="00835020">
        <w:rPr>
          <w:rFonts w:ascii="Times New Roman" w:hAnsi="Times New Roman" w:cs="Times New Roman"/>
          <w:sz w:val="24"/>
          <w:szCs w:val="24"/>
        </w:rPr>
        <w:t>BATSIRAYI MARTHA BAKARE</w:t>
      </w:r>
    </w:p>
    <w:p w:rsidR="00063326" w:rsidRDefault="00063326" w:rsidP="00CF4F88">
      <w:pPr>
        <w:spacing w:after="0" w:line="240" w:lineRule="auto"/>
        <w:rPr>
          <w:rFonts w:ascii="Times New Roman" w:hAnsi="Times New Roman" w:cs="Times New Roman"/>
          <w:sz w:val="24"/>
          <w:szCs w:val="24"/>
        </w:rPr>
      </w:pPr>
    </w:p>
    <w:p w:rsidR="00063326" w:rsidRDefault="00063326" w:rsidP="00CF4F88">
      <w:pPr>
        <w:spacing w:after="0" w:line="240" w:lineRule="auto"/>
        <w:rPr>
          <w:rFonts w:ascii="Times New Roman" w:hAnsi="Times New Roman" w:cs="Times New Roman"/>
          <w:sz w:val="24"/>
          <w:szCs w:val="24"/>
        </w:rPr>
      </w:pPr>
    </w:p>
    <w:p w:rsidR="00063326" w:rsidRDefault="00063326" w:rsidP="00CF4F88">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F4F88" w:rsidRPr="00835020" w:rsidRDefault="00CF4F88" w:rsidP="00CF4F88">
      <w:pPr>
        <w:spacing w:after="0" w:line="240" w:lineRule="auto"/>
        <w:rPr>
          <w:rFonts w:ascii="Times New Roman" w:hAnsi="Times New Roman" w:cs="Times New Roman"/>
          <w:sz w:val="24"/>
          <w:szCs w:val="24"/>
        </w:rPr>
      </w:pPr>
      <w:r w:rsidRPr="00835020">
        <w:rPr>
          <w:rFonts w:ascii="Times New Roman" w:hAnsi="Times New Roman" w:cs="Times New Roman"/>
          <w:sz w:val="24"/>
          <w:szCs w:val="24"/>
        </w:rPr>
        <w:t xml:space="preserve">MANZUNZU J </w:t>
      </w:r>
    </w:p>
    <w:p w:rsidR="00CF4F88" w:rsidRPr="00835020" w:rsidRDefault="00C543D6" w:rsidP="00CF4F88">
      <w:pPr>
        <w:spacing w:after="0" w:line="240" w:lineRule="auto"/>
        <w:rPr>
          <w:rFonts w:ascii="Times New Roman" w:hAnsi="Times New Roman" w:cs="Times New Roman"/>
          <w:sz w:val="24"/>
          <w:szCs w:val="24"/>
        </w:rPr>
      </w:pPr>
      <w:r w:rsidRPr="00835020">
        <w:rPr>
          <w:rFonts w:ascii="Times New Roman" w:hAnsi="Times New Roman" w:cs="Times New Roman"/>
          <w:sz w:val="24"/>
          <w:szCs w:val="24"/>
        </w:rPr>
        <w:t>HARARE, 2</w:t>
      </w:r>
      <w:r w:rsidR="00152C70">
        <w:rPr>
          <w:rFonts w:ascii="Times New Roman" w:hAnsi="Times New Roman" w:cs="Times New Roman"/>
          <w:sz w:val="24"/>
          <w:szCs w:val="24"/>
        </w:rPr>
        <w:t xml:space="preserve"> &amp; </w:t>
      </w:r>
      <w:r w:rsidR="00063326">
        <w:rPr>
          <w:rFonts w:ascii="Times New Roman" w:hAnsi="Times New Roman" w:cs="Times New Roman"/>
          <w:sz w:val="24"/>
          <w:szCs w:val="24"/>
        </w:rPr>
        <w:t xml:space="preserve">7 July </w:t>
      </w:r>
      <w:r w:rsidR="00CF4F88" w:rsidRPr="00835020">
        <w:rPr>
          <w:rFonts w:ascii="Times New Roman" w:hAnsi="Times New Roman" w:cs="Times New Roman"/>
          <w:sz w:val="24"/>
          <w:szCs w:val="24"/>
        </w:rPr>
        <w:t>2021</w:t>
      </w:r>
    </w:p>
    <w:p w:rsidR="00CF4F88" w:rsidRPr="00835020" w:rsidRDefault="00CF4F88" w:rsidP="00CF4F88">
      <w:pPr>
        <w:spacing w:after="0" w:line="240" w:lineRule="auto"/>
        <w:rPr>
          <w:rFonts w:ascii="Times New Roman" w:hAnsi="Times New Roman" w:cs="Times New Roman"/>
          <w:b/>
          <w:sz w:val="24"/>
          <w:szCs w:val="24"/>
        </w:rPr>
      </w:pPr>
    </w:p>
    <w:p w:rsidR="00063326" w:rsidRDefault="00063326" w:rsidP="00CF4F88">
      <w:pPr>
        <w:spacing w:after="0" w:line="240" w:lineRule="auto"/>
        <w:rPr>
          <w:rFonts w:ascii="Times New Roman" w:hAnsi="Times New Roman" w:cs="Times New Roman"/>
          <w:b/>
          <w:sz w:val="24"/>
          <w:szCs w:val="24"/>
        </w:rPr>
      </w:pPr>
    </w:p>
    <w:p w:rsidR="00CF4F88" w:rsidRPr="00835020" w:rsidRDefault="00C543D6" w:rsidP="00CF4F88">
      <w:pPr>
        <w:spacing w:after="0" w:line="240" w:lineRule="auto"/>
        <w:rPr>
          <w:rFonts w:ascii="Times New Roman" w:hAnsi="Times New Roman" w:cs="Times New Roman"/>
          <w:b/>
          <w:sz w:val="24"/>
          <w:szCs w:val="24"/>
        </w:rPr>
      </w:pPr>
      <w:r w:rsidRPr="00835020">
        <w:rPr>
          <w:rFonts w:ascii="Times New Roman" w:hAnsi="Times New Roman" w:cs="Times New Roman"/>
          <w:b/>
          <w:sz w:val="24"/>
          <w:szCs w:val="24"/>
        </w:rPr>
        <w:t>C</w:t>
      </w:r>
      <w:r w:rsidR="00063326" w:rsidRPr="00835020">
        <w:rPr>
          <w:rFonts w:ascii="Times New Roman" w:hAnsi="Times New Roman" w:cs="Times New Roman"/>
          <w:b/>
          <w:sz w:val="24"/>
          <w:szCs w:val="24"/>
        </w:rPr>
        <w:t>ourt</w:t>
      </w:r>
      <w:r w:rsidR="00CF4F88" w:rsidRPr="00835020">
        <w:rPr>
          <w:rFonts w:ascii="Times New Roman" w:hAnsi="Times New Roman" w:cs="Times New Roman"/>
          <w:b/>
          <w:sz w:val="24"/>
          <w:szCs w:val="24"/>
        </w:rPr>
        <w:t xml:space="preserve"> A</w:t>
      </w:r>
      <w:r w:rsidR="00063326" w:rsidRPr="00835020">
        <w:rPr>
          <w:rFonts w:ascii="Times New Roman" w:hAnsi="Times New Roman" w:cs="Times New Roman"/>
          <w:b/>
          <w:sz w:val="24"/>
          <w:szCs w:val="24"/>
        </w:rPr>
        <w:t>pplication</w:t>
      </w:r>
    </w:p>
    <w:p w:rsidR="00CF4F88" w:rsidRPr="00835020" w:rsidRDefault="00CF4F88" w:rsidP="00CF4F88">
      <w:pPr>
        <w:spacing w:after="0" w:line="240" w:lineRule="auto"/>
        <w:jc w:val="both"/>
        <w:rPr>
          <w:rFonts w:ascii="Times New Roman" w:hAnsi="Times New Roman" w:cs="Times New Roman"/>
          <w:sz w:val="24"/>
          <w:szCs w:val="24"/>
        </w:rPr>
      </w:pPr>
    </w:p>
    <w:p w:rsidR="00063326" w:rsidRDefault="00063326" w:rsidP="00CF4F88">
      <w:pPr>
        <w:spacing w:after="0" w:line="240" w:lineRule="auto"/>
        <w:jc w:val="both"/>
        <w:rPr>
          <w:rFonts w:ascii="Times New Roman" w:hAnsi="Times New Roman" w:cs="Times New Roman"/>
          <w:i/>
          <w:sz w:val="24"/>
          <w:szCs w:val="24"/>
        </w:rPr>
      </w:pPr>
    </w:p>
    <w:p w:rsidR="00CF4F88" w:rsidRPr="00835020" w:rsidRDefault="004A3591" w:rsidP="00CF4F88">
      <w:pPr>
        <w:spacing w:after="0" w:line="240" w:lineRule="auto"/>
        <w:jc w:val="both"/>
        <w:rPr>
          <w:rFonts w:ascii="Times New Roman" w:hAnsi="Times New Roman" w:cs="Times New Roman"/>
          <w:sz w:val="24"/>
          <w:szCs w:val="24"/>
        </w:rPr>
      </w:pPr>
      <w:r w:rsidRPr="00063326">
        <w:rPr>
          <w:rFonts w:ascii="Times New Roman" w:hAnsi="Times New Roman" w:cs="Times New Roman"/>
          <w:i/>
          <w:sz w:val="24"/>
          <w:szCs w:val="24"/>
        </w:rPr>
        <w:t>A Chimhofu</w:t>
      </w:r>
      <w:r w:rsidR="00CF4F88" w:rsidRPr="00835020">
        <w:rPr>
          <w:rFonts w:ascii="Times New Roman" w:hAnsi="Times New Roman" w:cs="Times New Roman"/>
          <w:sz w:val="24"/>
          <w:szCs w:val="24"/>
        </w:rPr>
        <w:t>, for the applicants</w:t>
      </w:r>
    </w:p>
    <w:p w:rsidR="00CF4F88" w:rsidRPr="00835020" w:rsidRDefault="004A3591" w:rsidP="00CF4F88">
      <w:pPr>
        <w:spacing w:after="0" w:line="240" w:lineRule="auto"/>
        <w:jc w:val="both"/>
        <w:rPr>
          <w:rFonts w:ascii="Times New Roman" w:hAnsi="Times New Roman" w:cs="Times New Roman"/>
          <w:sz w:val="24"/>
          <w:szCs w:val="24"/>
        </w:rPr>
      </w:pPr>
      <w:r w:rsidRPr="00063326">
        <w:rPr>
          <w:rFonts w:ascii="Times New Roman" w:hAnsi="Times New Roman" w:cs="Times New Roman"/>
          <w:i/>
          <w:sz w:val="24"/>
          <w:szCs w:val="24"/>
        </w:rPr>
        <w:t>T Sengwayo</w:t>
      </w:r>
      <w:r w:rsidR="00CF4F88" w:rsidRPr="00835020">
        <w:rPr>
          <w:rFonts w:ascii="Times New Roman" w:hAnsi="Times New Roman" w:cs="Times New Roman"/>
          <w:sz w:val="24"/>
          <w:szCs w:val="24"/>
        </w:rPr>
        <w:t>, for the respondent</w:t>
      </w:r>
      <w:r w:rsidR="00C178E2">
        <w:rPr>
          <w:rFonts w:ascii="Times New Roman" w:hAnsi="Times New Roman" w:cs="Times New Roman"/>
          <w:sz w:val="24"/>
          <w:szCs w:val="24"/>
        </w:rPr>
        <w:t>s</w:t>
      </w:r>
    </w:p>
    <w:p w:rsidR="00CF4F88" w:rsidRPr="00835020" w:rsidRDefault="00CF4F88" w:rsidP="00CF4F88">
      <w:pPr>
        <w:spacing w:after="0" w:line="240" w:lineRule="auto"/>
        <w:jc w:val="both"/>
        <w:rPr>
          <w:rFonts w:ascii="Times New Roman" w:hAnsi="Times New Roman" w:cs="Times New Roman"/>
          <w:sz w:val="24"/>
          <w:szCs w:val="24"/>
        </w:rPr>
      </w:pPr>
    </w:p>
    <w:p w:rsidR="00DB34A4" w:rsidRPr="00063326" w:rsidRDefault="00CF4F88" w:rsidP="00063326">
      <w:pPr>
        <w:autoSpaceDE w:val="0"/>
        <w:autoSpaceDN w:val="0"/>
        <w:adjustRightInd w:val="0"/>
        <w:spacing w:after="0" w:line="360" w:lineRule="auto"/>
        <w:ind w:firstLine="720"/>
        <w:jc w:val="both"/>
        <w:rPr>
          <w:rFonts w:ascii="Times New Roman" w:hAnsi="Times New Roman" w:cs="Times New Roman"/>
          <w:sz w:val="24"/>
          <w:szCs w:val="24"/>
        </w:rPr>
      </w:pPr>
      <w:r w:rsidRPr="00063326">
        <w:rPr>
          <w:rFonts w:ascii="Times New Roman" w:hAnsi="Times New Roman" w:cs="Times New Roman"/>
          <w:sz w:val="24"/>
          <w:szCs w:val="24"/>
        </w:rPr>
        <w:t>MANZUNZU J</w:t>
      </w:r>
      <w:r w:rsidR="00063326">
        <w:rPr>
          <w:rFonts w:ascii="Times New Roman" w:hAnsi="Times New Roman" w:cs="Times New Roman"/>
          <w:sz w:val="24"/>
          <w:szCs w:val="24"/>
        </w:rPr>
        <w:t>:</w:t>
      </w:r>
      <w:r w:rsidRPr="00063326">
        <w:rPr>
          <w:rFonts w:ascii="Times New Roman" w:hAnsi="Times New Roman" w:cs="Times New Roman"/>
          <w:sz w:val="24"/>
          <w:szCs w:val="24"/>
        </w:rPr>
        <w:t xml:space="preserve"> </w:t>
      </w:r>
      <w:r w:rsidR="00C178E2" w:rsidRPr="00063326">
        <w:rPr>
          <w:rFonts w:ascii="Times New Roman" w:hAnsi="Times New Roman" w:cs="Times New Roman"/>
          <w:sz w:val="24"/>
          <w:szCs w:val="24"/>
        </w:rPr>
        <w:t xml:space="preserve"> </w:t>
      </w:r>
      <w:r w:rsidR="004A3591" w:rsidRPr="00063326">
        <w:rPr>
          <w:rFonts w:ascii="Times New Roman" w:hAnsi="Times New Roman" w:cs="Times New Roman"/>
          <w:sz w:val="24"/>
          <w:szCs w:val="24"/>
        </w:rPr>
        <w:t>This is an application seeking an order for the dismissal of case numbers HC 1230/19 and HC 3457/19 for want of prosecution. The application is in terms of rule 236 (3) (b) which provides that;</w:t>
      </w:r>
      <w:r w:rsidR="000853A5" w:rsidRPr="00063326">
        <w:rPr>
          <w:rFonts w:ascii="Times New Roman" w:hAnsi="Times New Roman" w:cs="Times New Roman"/>
          <w:sz w:val="24"/>
          <w:szCs w:val="24"/>
        </w:rPr>
        <w:t xml:space="preserve"> </w:t>
      </w:r>
    </w:p>
    <w:p w:rsidR="000853A5" w:rsidRPr="00063326" w:rsidRDefault="00DB34A4" w:rsidP="00063326">
      <w:pPr>
        <w:autoSpaceDE w:val="0"/>
        <w:autoSpaceDN w:val="0"/>
        <w:adjustRightInd w:val="0"/>
        <w:spacing w:after="0" w:line="240" w:lineRule="auto"/>
        <w:ind w:left="720"/>
        <w:jc w:val="both"/>
        <w:rPr>
          <w:rFonts w:ascii="Times New Roman" w:hAnsi="Times New Roman" w:cs="Times New Roman"/>
        </w:rPr>
      </w:pPr>
      <w:r w:rsidRPr="00063326">
        <w:rPr>
          <w:rFonts w:ascii="Times New Roman" w:hAnsi="Times New Roman" w:cs="Times New Roman"/>
        </w:rPr>
        <w:t>“</w:t>
      </w:r>
      <w:r w:rsidR="000853A5" w:rsidRPr="00063326">
        <w:rPr>
          <w:rFonts w:ascii="Times New Roman" w:hAnsi="Times New Roman" w:cs="Times New Roman"/>
        </w:rPr>
        <w:t>(3) Where the respondent has filed a notice of opposition and an opposing affidavit and, within one month</w:t>
      </w:r>
      <w:r w:rsidR="00152C70" w:rsidRPr="00063326">
        <w:rPr>
          <w:rFonts w:ascii="Times New Roman" w:hAnsi="Times New Roman" w:cs="Times New Roman"/>
        </w:rPr>
        <w:t xml:space="preserve"> </w:t>
      </w:r>
      <w:r w:rsidR="000853A5" w:rsidRPr="00063326">
        <w:rPr>
          <w:rFonts w:ascii="Times New Roman" w:hAnsi="Times New Roman" w:cs="Times New Roman"/>
        </w:rPr>
        <w:t>thereafter, the applicant has neither filed an answering affidavit nor set the matter down for hearing, the</w:t>
      </w:r>
      <w:r w:rsidR="00152C70" w:rsidRPr="00063326">
        <w:rPr>
          <w:rFonts w:ascii="Times New Roman" w:hAnsi="Times New Roman" w:cs="Times New Roman"/>
        </w:rPr>
        <w:t xml:space="preserve"> </w:t>
      </w:r>
      <w:r w:rsidR="000853A5" w:rsidRPr="00063326">
        <w:rPr>
          <w:rFonts w:ascii="Times New Roman" w:hAnsi="Times New Roman" w:cs="Times New Roman"/>
        </w:rPr>
        <w:t>respondent, on notice to the applicant, may either—</w:t>
      </w:r>
    </w:p>
    <w:p w:rsidR="000853A5" w:rsidRPr="00063326" w:rsidRDefault="000853A5" w:rsidP="00063326">
      <w:pPr>
        <w:autoSpaceDE w:val="0"/>
        <w:autoSpaceDN w:val="0"/>
        <w:adjustRightInd w:val="0"/>
        <w:spacing w:after="0" w:line="240" w:lineRule="auto"/>
        <w:ind w:firstLine="720"/>
        <w:jc w:val="both"/>
        <w:rPr>
          <w:rFonts w:ascii="Times New Roman" w:hAnsi="Times New Roman" w:cs="Times New Roman"/>
        </w:rPr>
      </w:pPr>
      <w:r w:rsidRPr="00063326">
        <w:rPr>
          <w:rFonts w:ascii="Times New Roman" w:hAnsi="Times New Roman" w:cs="Times New Roman"/>
        </w:rPr>
        <w:t>(</w:t>
      </w:r>
      <w:r w:rsidRPr="00063326">
        <w:rPr>
          <w:rFonts w:ascii="Times New Roman" w:hAnsi="Times New Roman" w:cs="Times New Roman"/>
          <w:i/>
          <w:iCs/>
        </w:rPr>
        <w:t>a</w:t>
      </w:r>
      <w:r w:rsidRPr="00063326">
        <w:rPr>
          <w:rFonts w:ascii="Times New Roman" w:hAnsi="Times New Roman" w:cs="Times New Roman"/>
        </w:rPr>
        <w:t xml:space="preserve">) </w:t>
      </w:r>
      <w:r w:rsidR="00DB34A4" w:rsidRPr="00063326">
        <w:rPr>
          <w:rFonts w:ascii="Times New Roman" w:hAnsi="Times New Roman" w:cs="Times New Roman"/>
        </w:rPr>
        <w:t>………..</w:t>
      </w:r>
    </w:p>
    <w:p w:rsidR="00152C70" w:rsidRDefault="000853A5" w:rsidP="00063326">
      <w:pPr>
        <w:autoSpaceDE w:val="0"/>
        <w:autoSpaceDN w:val="0"/>
        <w:adjustRightInd w:val="0"/>
        <w:spacing w:after="0" w:line="240" w:lineRule="auto"/>
        <w:ind w:left="720"/>
        <w:jc w:val="both"/>
        <w:rPr>
          <w:rFonts w:ascii="Times New Roman" w:hAnsi="Times New Roman" w:cs="Times New Roman"/>
        </w:rPr>
      </w:pPr>
      <w:r w:rsidRPr="00063326">
        <w:rPr>
          <w:rFonts w:ascii="Times New Roman" w:hAnsi="Times New Roman" w:cs="Times New Roman"/>
        </w:rPr>
        <w:t>(</w:t>
      </w:r>
      <w:r w:rsidRPr="00063326">
        <w:rPr>
          <w:rFonts w:ascii="Times New Roman" w:hAnsi="Times New Roman" w:cs="Times New Roman"/>
          <w:i/>
          <w:iCs/>
        </w:rPr>
        <w:t>b</w:t>
      </w:r>
      <w:r w:rsidRPr="00063326">
        <w:rPr>
          <w:rFonts w:ascii="Times New Roman" w:hAnsi="Times New Roman" w:cs="Times New Roman"/>
        </w:rPr>
        <w:t>) make a chamber application to dismiss the matter for want of prosecution, and the judge may order the</w:t>
      </w:r>
      <w:r w:rsidR="00152C70" w:rsidRPr="00063326">
        <w:rPr>
          <w:rFonts w:ascii="Times New Roman" w:hAnsi="Times New Roman" w:cs="Times New Roman"/>
        </w:rPr>
        <w:t xml:space="preserve"> </w:t>
      </w:r>
      <w:r w:rsidRPr="00063326">
        <w:rPr>
          <w:rFonts w:ascii="Times New Roman" w:hAnsi="Times New Roman" w:cs="Times New Roman"/>
        </w:rPr>
        <w:t>matter to be dismissed with costs or make such other order on such terms as he thinks fit.</w:t>
      </w:r>
      <w:r w:rsidR="00DB34A4" w:rsidRPr="00063326">
        <w:rPr>
          <w:rFonts w:ascii="Times New Roman" w:hAnsi="Times New Roman" w:cs="Times New Roman"/>
        </w:rPr>
        <w:t>”</w:t>
      </w:r>
    </w:p>
    <w:p w:rsidR="00063326" w:rsidRPr="00063326" w:rsidRDefault="00063326" w:rsidP="00063326">
      <w:pPr>
        <w:autoSpaceDE w:val="0"/>
        <w:autoSpaceDN w:val="0"/>
        <w:adjustRightInd w:val="0"/>
        <w:spacing w:after="0" w:line="240" w:lineRule="auto"/>
        <w:ind w:left="720"/>
        <w:jc w:val="both"/>
        <w:rPr>
          <w:rFonts w:ascii="Times New Roman" w:hAnsi="Times New Roman" w:cs="Times New Roman"/>
        </w:rPr>
      </w:pPr>
    </w:p>
    <w:p w:rsidR="00A579B9" w:rsidRPr="00063326" w:rsidRDefault="00A579B9" w:rsidP="00063326">
      <w:pPr>
        <w:spacing w:after="0" w:line="360" w:lineRule="auto"/>
        <w:ind w:firstLine="720"/>
        <w:jc w:val="both"/>
        <w:rPr>
          <w:rFonts w:ascii="Times New Roman" w:hAnsi="Times New Roman" w:cs="Times New Roman"/>
          <w:sz w:val="24"/>
          <w:szCs w:val="24"/>
        </w:rPr>
      </w:pPr>
      <w:r w:rsidRPr="00063326">
        <w:rPr>
          <w:rFonts w:ascii="Times New Roman" w:hAnsi="Times New Roman" w:cs="Times New Roman"/>
          <w:sz w:val="24"/>
          <w:szCs w:val="24"/>
        </w:rPr>
        <w:t>HC 1230/19 is an application by the respondents for rescission of judgment in case number HC 10839/18. It was filed on 15 February 2019. HC 3457/19 is a chamber application for leave to admit into evidence supporting affidavits in HC 1230/19. It was filed on 26 April 2019.</w:t>
      </w:r>
      <w:r w:rsidR="00152C70" w:rsidRPr="00063326">
        <w:rPr>
          <w:rFonts w:ascii="Times New Roman" w:hAnsi="Times New Roman" w:cs="Times New Roman"/>
          <w:sz w:val="24"/>
          <w:szCs w:val="24"/>
        </w:rPr>
        <w:t xml:space="preserve"> Both applications were opposed.</w:t>
      </w:r>
    </w:p>
    <w:p w:rsidR="00A579B9" w:rsidRPr="00063326" w:rsidRDefault="00152C70" w:rsidP="00063326">
      <w:pPr>
        <w:spacing w:after="0" w:line="360" w:lineRule="auto"/>
        <w:ind w:firstLine="720"/>
        <w:jc w:val="both"/>
        <w:rPr>
          <w:rFonts w:ascii="Times New Roman" w:hAnsi="Times New Roman" w:cs="Times New Roman"/>
          <w:sz w:val="24"/>
          <w:szCs w:val="24"/>
        </w:rPr>
      </w:pPr>
      <w:r w:rsidRPr="00063326">
        <w:rPr>
          <w:rFonts w:ascii="Times New Roman" w:hAnsi="Times New Roman" w:cs="Times New Roman"/>
          <w:sz w:val="24"/>
          <w:szCs w:val="24"/>
        </w:rPr>
        <w:t>This</w:t>
      </w:r>
      <w:r w:rsidR="00A579B9" w:rsidRPr="00063326">
        <w:rPr>
          <w:rFonts w:ascii="Times New Roman" w:hAnsi="Times New Roman" w:cs="Times New Roman"/>
          <w:sz w:val="24"/>
          <w:szCs w:val="24"/>
        </w:rPr>
        <w:t xml:space="preserve"> application is opposed by the respondents. The application was initially set down for </w:t>
      </w:r>
      <w:r w:rsidR="00063326">
        <w:rPr>
          <w:rFonts w:ascii="Times New Roman" w:hAnsi="Times New Roman" w:cs="Times New Roman"/>
          <w:sz w:val="24"/>
          <w:szCs w:val="24"/>
        </w:rPr>
        <w:t>19</w:t>
      </w:r>
      <w:r w:rsidR="00A579B9" w:rsidRPr="00063326">
        <w:rPr>
          <w:rFonts w:ascii="Times New Roman" w:hAnsi="Times New Roman" w:cs="Times New Roman"/>
          <w:sz w:val="24"/>
          <w:szCs w:val="24"/>
        </w:rPr>
        <w:t xml:space="preserve"> March 2021</w:t>
      </w:r>
      <w:r w:rsidR="00DB5ECA" w:rsidRPr="00063326">
        <w:rPr>
          <w:rFonts w:ascii="Times New Roman" w:hAnsi="Times New Roman" w:cs="Times New Roman"/>
          <w:sz w:val="24"/>
          <w:szCs w:val="24"/>
        </w:rPr>
        <w:t xml:space="preserve"> when the parties appeared and obtained the following order by consent.</w:t>
      </w:r>
    </w:p>
    <w:p w:rsidR="00DB5ECA" w:rsidRPr="00063326" w:rsidRDefault="00DB5ECA" w:rsidP="00063326">
      <w:pPr>
        <w:spacing w:line="240" w:lineRule="auto"/>
        <w:ind w:firstLine="720"/>
        <w:jc w:val="both"/>
        <w:rPr>
          <w:rFonts w:ascii="Times New Roman" w:hAnsi="Times New Roman" w:cs="Times New Roman"/>
        </w:rPr>
      </w:pPr>
      <w:r w:rsidRPr="00063326">
        <w:rPr>
          <w:rFonts w:ascii="Times New Roman" w:hAnsi="Times New Roman" w:cs="Times New Roman"/>
        </w:rPr>
        <w:t>“IT IS ORDERED BY CONSENT THAT:</w:t>
      </w:r>
    </w:p>
    <w:p w:rsidR="00DB5ECA" w:rsidRPr="00063326" w:rsidRDefault="00DB5ECA" w:rsidP="00063326">
      <w:pPr>
        <w:pStyle w:val="ListParagraph"/>
        <w:numPr>
          <w:ilvl w:val="0"/>
          <w:numId w:val="1"/>
        </w:numPr>
        <w:spacing w:line="240" w:lineRule="auto"/>
        <w:jc w:val="both"/>
        <w:rPr>
          <w:rFonts w:ascii="Times New Roman" w:hAnsi="Times New Roman" w:cs="Times New Roman"/>
        </w:rPr>
      </w:pPr>
      <w:r w:rsidRPr="00063326">
        <w:rPr>
          <w:rFonts w:ascii="Times New Roman" w:hAnsi="Times New Roman" w:cs="Times New Roman"/>
        </w:rPr>
        <w:t>The application be and is hereby removed from the roll.</w:t>
      </w:r>
    </w:p>
    <w:p w:rsidR="00DB5ECA" w:rsidRPr="00063326" w:rsidRDefault="00DB5ECA" w:rsidP="00063326">
      <w:pPr>
        <w:pStyle w:val="ListParagraph"/>
        <w:numPr>
          <w:ilvl w:val="0"/>
          <w:numId w:val="1"/>
        </w:numPr>
        <w:spacing w:line="240" w:lineRule="auto"/>
        <w:jc w:val="both"/>
        <w:rPr>
          <w:rFonts w:ascii="Times New Roman" w:hAnsi="Times New Roman" w:cs="Times New Roman"/>
        </w:rPr>
      </w:pPr>
      <w:r w:rsidRPr="00063326">
        <w:rPr>
          <w:rFonts w:ascii="Times New Roman" w:hAnsi="Times New Roman" w:cs="Times New Roman"/>
        </w:rPr>
        <w:t>The respondents to set down their matters HC 1230/19 and HC 3457/19 for hearing within 14 days of this order. That is to say the respondents shall attend to preparation of the records for the two matters for hearing, apply for the hearing date and pay the Sheriff’s costs of set-</w:t>
      </w:r>
      <w:r w:rsidRPr="00063326">
        <w:rPr>
          <w:rFonts w:ascii="Times New Roman" w:hAnsi="Times New Roman" w:cs="Times New Roman"/>
        </w:rPr>
        <w:lastRenderedPageBreak/>
        <w:t>down in respect of the two matters and furnish the applicants with proof thereof within 14 days.</w:t>
      </w:r>
    </w:p>
    <w:p w:rsidR="00DB5ECA" w:rsidRPr="00063326" w:rsidRDefault="00DB5ECA" w:rsidP="00063326">
      <w:pPr>
        <w:pStyle w:val="ListParagraph"/>
        <w:numPr>
          <w:ilvl w:val="0"/>
          <w:numId w:val="1"/>
        </w:numPr>
        <w:spacing w:line="240" w:lineRule="auto"/>
        <w:jc w:val="both"/>
        <w:rPr>
          <w:rFonts w:ascii="Times New Roman" w:hAnsi="Times New Roman" w:cs="Times New Roman"/>
        </w:rPr>
      </w:pPr>
      <w:r w:rsidRPr="00063326">
        <w:rPr>
          <w:rFonts w:ascii="Times New Roman" w:hAnsi="Times New Roman" w:cs="Times New Roman"/>
        </w:rPr>
        <w:t>Should the respondents not set the matters down as ordered ab</w:t>
      </w:r>
      <w:r w:rsidR="00152C70" w:rsidRPr="00063326">
        <w:rPr>
          <w:rFonts w:ascii="Times New Roman" w:hAnsi="Times New Roman" w:cs="Times New Roman"/>
        </w:rPr>
        <w:t xml:space="preserve">ove, the applicants herein may </w:t>
      </w:r>
      <w:r w:rsidRPr="00063326">
        <w:rPr>
          <w:rFonts w:ascii="Times New Roman" w:hAnsi="Times New Roman" w:cs="Times New Roman"/>
        </w:rPr>
        <w:t>re-set this matter for hearing.”</w:t>
      </w:r>
    </w:p>
    <w:p w:rsidR="00DB5ECA" w:rsidRPr="00063326" w:rsidRDefault="00152C70" w:rsidP="00063326">
      <w:pPr>
        <w:spacing w:after="0" w:line="360" w:lineRule="auto"/>
        <w:ind w:firstLine="720"/>
        <w:jc w:val="both"/>
        <w:rPr>
          <w:rFonts w:ascii="Times New Roman" w:hAnsi="Times New Roman" w:cs="Times New Roman"/>
          <w:sz w:val="24"/>
          <w:szCs w:val="24"/>
        </w:rPr>
      </w:pPr>
      <w:r w:rsidRPr="00063326">
        <w:rPr>
          <w:rFonts w:ascii="Times New Roman" w:hAnsi="Times New Roman" w:cs="Times New Roman"/>
          <w:sz w:val="24"/>
          <w:szCs w:val="24"/>
        </w:rPr>
        <w:t xml:space="preserve">The respondents having failed </w:t>
      </w:r>
      <w:r w:rsidR="00DB5ECA" w:rsidRPr="00063326">
        <w:rPr>
          <w:rFonts w:ascii="Times New Roman" w:hAnsi="Times New Roman" w:cs="Times New Roman"/>
          <w:sz w:val="24"/>
          <w:szCs w:val="24"/>
        </w:rPr>
        <w:t>to comply with this order</w:t>
      </w:r>
      <w:r w:rsidR="00063326" w:rsidRPr="00063326">
        <w:rPr>
          <w:rFonts w:ascii="Times New Roman" w:hAnsi="Times New Roman" w:cs="Times New Roman"/>
          <w:sz w:val="24"/>
          <w:szCs w:val="24"/>
        </w:rPr>
        <w:t>, the</w:t>
      </w:r>
      <w:r w:rsidR="00DB5ECA" w:rsidRPr="00063326">
        <w:rPr>
          <w:rFonts w:ascii="Times New Roman" w:hAnsi="Times New Roman" w:cs="Times New Roman"/>
          <w:sz w:val="24"/>
          <w:szCs w:val="24"/>
        </w:rPr>
        <w:t xml:space="preserve"> applicants went ahead and set the matter down for 2 July 2021. </w:t>
      </w:r>
      <w:r w:rsidR="007D5649" w:rsidRPr="00063326">
        <w:rPr>
          <w:rFonts w:ascii="Times New Roman" w:hAnsi="Times New Roman" w:cs="Times New Roman"/>
          <w:sz w:val="24"/>
          <w:szCs w:val="24"/>
        </w:rPr>
        <w:t xml:space="preserve">The notice of set down was served on the respondents’ lawyers on 15 June 2021. On 29 June 2021 the respondents filed notices of withdrawal of cases number HC 1230/19 and HC 3457/19. </w:t>
      </w:r>
      <w:r w:rsidR="00C178E2" w:rsidRPr="00063326">
        <w:rPr>
          <w:rFonts w:ascii="Times New Roman" w:hAnsi="Times New Roman" w:cs="Times New Roman"/>
          <w:sz w:val="24"/>
          <w:szCs w:val="24"/>
        </w:rPr>
        <w:t xml:space="preserve"> However</w:t>
      </w:r>
      <w:r w:rsidR="007D5649" w:rsidRPr="00063326">
        <w:rPr>
          <w:rFonts w:ascii="Times New Roman" w:hAnsi="Times New Roman" w:cs="Times New Roman"/>
          <w:sz w:val="24"/>
          <w:szCs w:val="24"/>
        </w:rPr>
        <w:t xml:space="preserve"> </w:t>
      </w:r>
      <w:r w:rsidR="004B1E1A" w:rsidRPr="00063326">
        <w:rPr>
          <w:rFonts w:ascii="Times New Roman" w:hAnsi="Times New Roman" w:cs="Times New Roman"/>
          <w:sz w:val="24"/>
          <w:szCs w:val="24"/>
        </w:rPr>
        <w:t>copi</w:t>
      </w:r>
      <w:r w:rsidR="007D5649" w:rsidRPr="00063326">
        <w:rPr>
          <w:rFonts w:ascii="Times New Roman" w:hAnsi="Times New Roman" w:cs="Times New Roman"/>
          <w:sz w:val="24"/>
          <w:szCs w:val="24"/>
        </w:rPr>
        <w:t>es of the withdrawals were then filed in this application.</w:t>
      </w:r>
    </w:p>
    <w:p w:rsidR="00466C24" w:rsidRPr="00063326" w:rsidRDefault="00466C24" w:rsidP="00063326">
      <w:pPr>
        <w:spacing w:after="0" w:line="360" w:lineRule="auto"/>
        <w:ind w:firstLine="720"/>
        <w:jc w:val="both"/>
        <w:rPr>
          <w:rFonts w:ascii="Times New Roman" w:hAnsi="Times New Roman" w:cs="Times New Roman"/>
          <w:sz w:val="24"/>
          <w:szCs w:val="24"/>
        </w:rPr>
      </w:pPr>
      <w:r w:rsidRPr="00063326">
        <w:rPr>
          <w:rFonts w:ascii="Times New Roman" w:hAnsi="Times New Roman" w:cs="Times New Roman"/>
          <w:sz w:val="24"/>
          <w:szCs w:val="24"/>
        </w:rPr>
        <w:t xml:space="preserve">At the hearing, Mr </w:t>
      </w:r>
      <w:r w:rsidRPr="00063326">
        <w:rPr>
          <w:rFonts w:ascii="Times New Roman" w:hAnsi="Times New Roman" w:cs="Times New Roman"/>
          <w:i/>
          <w:sz w:val="24"/>
          <w:szCs w:val="24"/>
        </w:rPr>
        <w:t>Chimhofu</w:t>
      </w:r>
      <w:r w:rsidRPr="00063326">
        <w:rPr>
          <w:rFonts w:ascii="Times New Roman" w:hAnsi="Times New Roman" w:cs="Times New Roman"/>
          <w:sz w:val="24"/>
          <w:szCs w:val="24"/>
        </w:rPr>
        <w:t xml:space="preserve"> who appeared for the applicants submitted that the purported withdrawals of cases number HC 1230/19 and HC 3457/19 be treated as invalid </w:t>
      </w:r>
      <w:r w:rsidR="00C178E2" w:rsidRPr="00063326">
        <w:rPr>
          <w:rFonts w:ascii="Times New Roman" w:hAnsi="Times New Roman" w:cs="Times New Roman"/>
          <w:sz w:val="24"/>
          <w:szCs w:val="24"/>
        </w:rPr>
        <w:t>a</w:t>
      </w:r>
      <w:r w:rsidRPr="00063326">
        <w:rPr>
          <w:rFonts w:ascii="Times New Roman" w:hAnsi="Times New Roman" w:cs="Times New Roman"/>
          <w:sz w:val="24"/>
          <w:szCs w:val="24"/>
        </w:rPr>
        <w:t xml:space="preserve">s they are not in terms of the law. On the other hand Mr </w:t>
      </w:r>
      <w:r w:rsidRPr="00063326">
        <w:rPr>
          <w:rFonts w:ascii="Times New Roman" w:hAnsi="Times New Roman" w:cs="Times New Roman"/>
          <w:i/>
          <w:sz w:val="24"/>
          <w:szCs w:val="24"/>
        </w:rPr>
        <w:t xml:space="preserve">Sengwayo </w:t>
      </w:r>
      <w:r w:rsidRPr="00063326">
        <w:rPr>
          <w:rFonts w:ascii="Times New Roman" w:hAnsi="Times New Roman" w:cs="Times New Roman"/>
          <w:sz w:val="24"/>
          <w:szCs w:val="24"/>
        </w:rPr>
        <w:t xml:space="preserve">for the respondents said the withdrawals were valid and what should only stand to be determined </w:t>
      </w:r>
      <w:r w:rsidR="00BA5DCE" w:rsidRPr="00063326">
        <w:rPr>
          <w:rFonts w:ascii="Times New Roman" w:hAnsi="Times New Roman" w:cs="Times New Roman"/>
          <w:sz w:val="24"/>
          <w:szCs w:val="24"/>
        </w:rPr>
        <w:t xml:space="preserve">in this application </w:t>
      </w:r>
      <w:r w:rsidRPr="00063326">
        <w:rPr>
          <w:rFonts w:ascii="Times New Roman" w:hAnsi="Times New Roman" w:cs="Times New Roman"/>
          <w:sz w:val="24"/>
          <w:szCs w:val="24"/>
        </w:rPr>
        <w:t>is the issue of costs.</w:t>
      </w:r>
    </w:p>
    <w:p w:rsidR="00E74E83" w:rsidRDefault="00466C24" w:rsidP="00063326">
      <w:pPr>
        <w:spacing w:after="0" w:line="360" w:lineRule="auto"/>
        <w:ind w:firstLine="720"/>
        <w:jc w:val="both"/>
        <w:rPr>
          <w:rFonts w:ascii="Times New Roman" w:hAnsi="Times New Roman" w:cs="Times New Roman"/>
          <w:sz w:val="24"/>
          <w:szCs w:val="24"/>
          <w:lang w:val="en-US"/>
        </w:rPr>
      </w:pPr>
      <w:r w:rsidRPr="00063326">
        <w:rPr>
          <w:rFonts w:ascii="Times New Roman" w:hAnsi="Times New Roman" w:cs="Times New Roman"/>
          <w:sz w:val="24"/>
          <w:szCs w:val="24"/>
        </w:rPr>
        <w:t>The position of t</w:t>
      </w:r>
      <w:r w:rsidR="00C178E2" w:rsidRPr="00063326">
        <w:rPr>
          <w:rFonts w:ascii="Times New Roman" w:hAnsi="Times New Roman" w:cs="Times New Roman"/>
          <w:sz w:val="24"/>
          <w:szCs w:val="24"/>
        </w:rPr>
        <w:t>he law in respect to withdrawal</w:t>
      </w:r>
      <w:r w:rsidRPr="00063326">
        <w:rPr>
          <w:rFonts w:ascii="Times New Roman" w:hAnsi="Times New Roman" w:cs="Times New Roman"/>
          <w:sz w:val="24"/>
          <w:szCs w:val="24"/>
        </w:rPr>
        <w:t xml:space="preserve"> of </w:t>
      </w:r>
      <w:r w:rsidR="0046545F" w:rsidRPr="00063326">
        <w:rPr>
          <w:rFonts w:ascii="Times New Roman" w:hAnsi="Times New Roman" w:cs="Times New Roman"/>
          <w:sz w:val="24"/>
          <w:szCs w:val="24"/>
        </w:rPr>
        <w:t xml:space="preserve">a matter which is </w:t>
      </w:r>
      <w:r w:rsidRPr="00063326">
        <w:rPr>
          <w:rFonts w:ascii="Times New Roman" w:hAnsi="Times New Roman" w:cs="Times New Roman"/>
          <w:sz w:val="24"/>
          <w:szCs w:val="24"/>
        </w:rPr>
        <w:t xml:space="preserve">already set down for hearing is now settled. </w:t>
      </w:r>
      <w:r w:rsidR="002549E2" w:rsidRPr="00063326">
        <w:rPr>
          <w:rFonts w:ascii="Times New Roman" w:hAnsi="Times New Roman" w:cs="Times New Roman"/>
          <w:sz w:val="24"/>
          <w:szCs w:val="24"/>
          <w:lang w:val="en-US"/>
        </w:rPr>
        <w:t xml:space="preserve">In the matter of </w:t>
      </w:r>
      <w:r w:rsidR="002549E2" w:rsidRPr="00063326">
        <w:rPr>
          <w:rFonts w:ascii="Times New Roman" w:hAnsi="Times New Roman" w:cs="Times New Roman"/>
          <w:i/>
          <w:sz w:val="24"/>
          <w:szCs w:val="24"/>
          <w:lang w:val="en-US"/>
        </w:rPr>
        <w:t>Everjoy Meda</w:t>
      </w:r>
      <w:r w:rsidR="002549E2" w:rsidRPr="00063326">
        <w:rPr>
          <w:rFonts w:ascii="Times New Roman" w:hAnsi="Times New Roman" w:cs="Times New Roman"/>
          <w:b/>
          <w:sz w:val="24"/>
          <w:szCs w:val="24"/>
          <w:lang w:val="en-US"/>
        </w:rPr>
        <w:t xml:space="preserve"> </w:t>
      </w:r>
      <w:r w:rsidR="002549E2" w:rsidRPr="00063326">
        <w:rPr>
          <w:rFonts w:ascii="Times New Roman" w:hAnsi="Times New Roman" w:cs="Times New Roman"/>
          <w:sz w:val="24"/>
          <w:szCs w:val="24"/>
          <w:lang w:val="en-US"/>
        </w:rPr>
        <w:t>v</w:t>
      </w:r>
      <w:r w:rsidR="002549E2" w:rsidRPr="00063326">
        <w:rPr>
          <w:rFonts w:ascii="Times New Roman" w:hAnsi="Times New Roman" w:cs="Times New Roman"/>
          <w:b/>
          <w:sz w:val="24"/>
          <w:szCs w:val="24"/>
          <w:lang w:val="en-US"/>
        </w:rPr>
        <w:t xml:space="preserve"> </w:t>
      </w:r>
      <w:r w:rsidR="002549E2" w:rsidRPr="00063326">
        <w:rPr>
          <w:rFonts w:ascii="Times New Roman" w:hAnsi="Times New Roman" w:cs="Times New Roman"/>
          <w:i/>
          <w:sz w:val="24"/>
          <w:szCs w:val="24"/>
          <w:lang w:val="en-US"/>
        </w:rPr>
        <w:t>Maxiwell Matsvimbo Sibanda &amp; 2 Others</w:t>
      </w:r>
      <w:r w:rsidR="002549E2" w:rsidRPr="00063326">
        <w:rPr>
          <w:rFonts w:ascii="Times New Roman" w:hAnsi="Times New Roman" w:cs="Times New Roman"/>
          <w:sz w:val="24"/>
          <w:szCs w:val="24"/>
          <w:lang w:val="en-US"/>
        </w:rPr>
        <w:t xml:space="preserve">, CCZ 10/2016, </w:t>
      </w:r>
      <w:r w:rsidR="00063326" w:rsidRPr="00063326">
        <w:rPr>
          <w:rFonts w:ascii="Times New Roman" w:hAnsi="Times New Roman" w:cs="Times New Roman"/>
          <w:lang w:val="en-US"/>
        </w:rPr>
        <w:t>MALABA DCJ</w:t>
      </w:r>
      <w:r w:rsidR="002549E2" w:rsidRPr="00063326">
        <w:rPr>
          <w:rFonts w:ascii="Times New Roman" w:hAnsi="Times New Roman" w:cs="Times New Roman"/>
          <w:sz w:val="24"/>
          <w:szCs w:val="24"/>
          <w:lang w:val="en-US"/>
        </w:rPr>
        <w:t xml:space="preserve">, </w:t>
      </w:r>
      <w:r w:rsidR="00063326">
        <w:rPr>
          <w:rFonts w:ascii="Times New Roman" w:hAnsi="Times New Roman" w:cs="Times New Roman"/>
          <w:sz w:val="24"/>
          <w:szCs w:val="24"/>
          <w:lang w:val="en-US"/>
        </w:rPr>
        <w:t>(</w:t>
      </w:r>
      <w:r w:rsidR="002549E2" w:rsidRPr="00063326">
        <w:rPr>
          <w:rFonts w:ascii="Times New Roman" w:hAnsi="Times New Roman" w:cs="Times New Roman"/>
          <w:sz w:val="24"/>
          <w:szCs w:val="24"/>
          <w:lang w:val="en-US"/>
        </w:rPr>
        <w:t>as he then was</w:t>
      </w:r>
      <w:r w:rsidR="00063326">
        <w:rPr>
          <w:rFonts w:ascii="Times New Roman" w:hAnsi="Times New Roman" w:cs="Times New Roman"/>
          <w:sz w:val="24"/>
          <w:szCs w:val="24"/>
          <w:lang w:val="en-US"/>
        </w:rPr>
        <w:t>)</w:t>
      </w:r>
      <w:r w:rsidR="002549E2" w:rsidRPr="00063326">
        <w:rPr>
          <w:rFonts w:ascii="Times New Roman" w:hAnsi="Times New Roman" w:cs="Times New Roman"/>
          <w:sz w:val="24"/>
          <w:szCs w:val="24"/>
          <w:lang w:val="en-US"/>
        </w:rPr>
        <w:t xml:space="preserve">, at page 4 of the cyclostyled judgment, had this to say in relation to a withdrawal of a case after it has been set down: </w:t>
      </w:r>
    </w:p>
    <w:p w:rsidR="00063326" w:rsidRDefault="002549E2" w:rsidP="00E74E83">
      <w:pPr>
        <w:spacing w:after="0" w:line="240" w:lineRule="auto"/>
        <w:ind w:left="720"/>
        <w:jc w:val="both"/>
        <w:rPr>
          <w:rFonts w:ascii="Times New Roman" w:hAnsi="Times New Roman" w:cs="Times New Roman"/>
          <w:lang w:val="en-US"/>
        </w:rPr>
      </w:pPr>
      <w:r w:rsidRPr="00063326">
        <w:rPr>
          <w:rFonts w:ascii="Times New Roman" w:hAnsi="Times New Roman" w:cs="Times New Roman"/>
          <w:sz w:val="24"/>
          <w:szCs w:val="24"/>
          <w:lang w:val="en-US"/>
        </w:rPr>
        <w:t>“</w:t>
      </w:r>
      <w:r w:rsidRPr="00E74E83">
        <w:rPr>
          <w:rFonts w:ascii="Times New Roman" w:hAnsi="Times New Roman" w:cs="Times New Roman"/>
          <w:lang w:val="en-US"/>
        </w:rPr>
        <w:t>While parties may at any time before a matter is set down, withdraw a matter, with a tender of costs the same does not hold true for a matter that has alr</w:t>
      </w:r>
      <w:r w:rsidR="00E74E83">
        <w:rPr>
          <w:rFonts w:ascii="Times New Roman" w:hAnsi="Times New Roman" w:cs="Times New Roman"/>
          <w:lang w:val="en-US"/>
        </w:rPr>
        <w:t>eady been set down for hearing…</w:t>
      </w:r>
      <w:r w:rsidR="00466C24" w:rsidRPr="00E74E83">
        <w:rPr>
          <w:rFonts w:ascii="Times New Roman" w:hAnsi="Times New Roman" w:cs="Times New Roman"/>
          <w:lang w:val="en-US"/>
        </w:rPr>
        <w:t xml:space="preserve"> Once a matter has been set </w:t>
      </w:r>
      <w:r w:rsidRPr="00E74E83">
        <w:rPr>
          <w:rFonts w:ascii="Times New Roman" w:hAnsi="Times New Roman" w:cs="Times New Roman"/>
          <w:lang w:val="en-US"/>
        </w:rPr>
        <w:t>down for hearing it is not competent for a party who has instituted such proceedings to withdraw them without either the consent of all the parties or the leave of the court. In the absence of such consent or leave, a purported notice</w:t>
      </w:r>
      <w:r w:rsidR="00E74E83">
        <w:rPr>
          <w:rFonts w:ascii="Times New Roman" w:hAnsi="Times New Roman" w:cs="Times New Roman"/>
          <w:lang w:val="en-US"/>
        </w:rPr>
        <w:t xml:space="preserve"> of withdrawal will be invalid…</w:t>
      </w:r>
      <w:r w:rsidRPr="00E74E83">
        <w:rPr>
          <w:rFonts w:ascii="Times New Roman" w:hAnsi="Times New Roman" w:cs="Times New Roman"/>
          <w:lang w:val="en-US"/>
        </w:rPr>
        <w:t>”</w:t>
      </w:r>
    </w:p>
    <w:p w:rsidR="00E74E83" w:rsidRPr="00E74E83" w:rsidRDefault="00E74E83" w:rsidP="00E74E83">
      <w:pPr>
        <w:spacing w:after="0" w:line="240" w:lineRule="auto"/>
        <w:ind w:left="720"/>
        <w:jc w:val="both"/>
        <w:rPr>
          <w:rFonts w:ascii="Times New Roman" w:hAnsi="Times New Roman" w:cs="Times New Roman"/>
          <w:lang w:val="en-US"/>
        </w:rPr>
      </w:pPr>
    </w:p>
    <w:p w:rsidR="00466C24" w:rsidRPr="00063326" w:rsidRDefault="00466C24" w:rsidP="00063326">
      <w:pPr>
        <w:spacing w:after="0" w:line="360" w:lineRule="auto"/>
        <w:ind w:firstLine="720"/>
        <w:jc w:val="both"/>
        <w:rPr>
          <w:rFonts w:ascii="Times New Roman" w:hAnsi="Times New Roman" w:cs="Times New Roman"/>
          <w:sz w:val="24"/>
          <w:szCs w:val="24"/>
          <w:lang w:val="en-US"/>
        </w:rPr>
      </w:pPr>
      <w:r w:rsidRPr="00063326">
        <w:rPr>
          <w:rFonts w:ascii="Times New Roman" w:hAnsi="Times New Roman" w:cs="Times New Roman"/>
          <w:sz w:val="24"/>
          <w:szCs w:val="24"/>
          <w:lang w:val="en-US"/>
        </w:rPr>
        <w:t>Counsels are in agreement that this is the correct position of the law. However</w:t>
      </w:r>
      <w:r w:rsidR="000548BA" w:rsidRPr="00063326">
        <w:rPr>
          <w:rFonts w:ascii="Times New Roman" w:hAnsi="Times New Roman" w:cs="Times New Roman"/>
          <w:sz w:val="24"/>
          <w:szCs w:val="24"/>
          <w:lang w:val="en-US"/>
        </w:rPr>
        <w:t>, Mr</w:t>
      </w:r>
      <w:r w:rsidRPr="00063326">
        <w:rPr>
          <w:rFonts w:ascii="Times New Roman" w:hAnsi="Times New Roman" w:cs="Times New Roman"/>
          <w:sz w:val="24"/>
          <w:szCs w:val="24"/>
          <w:lang w:val="en-US"/>
        </w:rPr>
        <w:t xml:space="preserve"> </w:t>
      </w:r>
      <w:r w:rsidRPr="00063326">
        <w:rPr>
          <w:rFonts w:ascii="Times New Roman" w:hAnsi="Times New Roman" w:cs="Times New Roman"/>
          <w:i/>
          <w:sz w:val="24"/>
          <w:szCs w:val="24"/>
          <w:lang w:val="en-US"/>
        </w:rPr>
        <w:t>Sengwayo</w:t>
      </w:r>
      <w:r w:rsidRPr="00063326">
        <w:rPr>
          <w:rFonts w:ascii="Times New Roman" w:hAnsi="Times New Roman" w:cs="Times New Roman"/>
          <w:sz w:val="24"/>
          <w:szCs w:val="24"/>
          <w:lang w:val="en-US"/>
        </w:rPr>
        <w:t xml:space="preserve">’s argument is that </w:t>
      </w:r>
      <w:r w:rsidR="000548BA" w:rsidRPr="00063326">
        <w:rPr>
          <w:rFonts w:ascii="Times New Roman" w:hAnsi="Times New Roman" w:cs="Times New Roman"/>
          <w:sz w:val="24"/>
          <w:szCs w:val="24"/>
        </w:rPr>
        <w:t xml:space="preserve">HC 1230/19 and HC 3457/19 were not set down for hearing and therefore their withdrawal was competent. He was however not quick to comment as to what </w:t>
      </w:r>
      <w:r w:rsidR="0046545F" w:rsidRPr="00063326">
        <w:rPr>
          <w:rFonts w:ascii="Times New Roman" w:hAnsi="Times New Roman" w:cs="Times New Roman"/>
          <w:sz w:val="24"/>
          <w:szCs w:val="24"/>
        </w:rPr>
        <w:t>will beco</w:t>
      </w:r>
      <w:r w:rsidR="000548BA" w:rsidRPr="00063326">
        <w:rPr>
          <w:rFonts w:ascii="Times New Roman" w:hAnsi="Times New Roman" w:cs="Times New Roman"/>
          <w:sz w:val="24"/>
          <w:szCs w:val="24"/>
        </w:rPr>
        <w:t>me of the application for dismissal in the face of the withdrawals. Realizing the nugatory effect of the withdrawal to this application he s</w:t>
      </w:r>
      <w:r w:rsidR="00C178E2" w:rsidRPr="00063326">
        <w:rPr>
          <w:rFonts w:ascii="Times New Roman" w:hAnsi="Times New Roman" w:cs="Times New Roman"/>
          <w:sz w:val="24"/>
          <w:szCs w:val="24"/>
        </w:rPr>
        <w:t>uggested that the applicants could</w:t>
      </w:r>
      <w:r w:rsidR="000548BA" w:rsidRPr="00063326">
        <w:rPr>
          <w:rFonts w:ascii="Times New Roman" w:hAnsi="Times New Roman" w:cs="Times New Roman"/>
          <w:sz w:val="24"/>
          <w:szCs w:val="24"/>
        </w:rPr>
        <w:t xml:space="preserve"> also withdraw their application.</w:t>
      </w:r>
    </w:p>
    <w:p w:rsidR="000548BA" w:rsidRPr="00063326" w:rsidRDefault="000548BA" w:rsidP="00063326">
      <w:pPr>
        <w:spacing w:after="0" w:line="360" w:lineRule="auto"/>
        <w:ind w:firstLine="720"/>
        <w:jc w:val="both"/>
        <w:rPr>
          <w:rFonts w:ascii="Times New Roman" w:hAnsi="Times New Roman" w:cs="Times New Roman"/>
          <w:sz w:val="24"/>
          <w:szCs w:val="24"/>
        </w:rPr>
      </w:pPr>
      <w:r w:rsidRPr="00063326">
        <w:rPr>
          <w:rFonts w:ascii="Times New Roman" w:hAnsi="Times New Roman" w:cs="Times New Roman"/>
          <w:sz w:val="24"/>
          <w:szCs w:val="24"/>
        </w:rPr>
        <w:t xml:space="preserve">Mr </w:t>
      </w:r>
      <w:r w:rsidRPr="00063326">
        <w:rPr>
          <w:rFonts w:ascii="Times New Roman" w:hAnsi="Times New Roman" w:cs="Times New Roman"/>
          <w:i/>
          <w:sz w:val="24"/>
          <w:szCs w:val="24"/>
        </w:rPr>
        <w:t>Chimhofu</w:t>
      </w:r>
      <w:r w:rsidRPr="00063326">
        <w:rPr>
          <w:rFonts w:ascii="Times New Roman" w:hAnsi="Times New Roman" w:cs="Times New Roman"/>
          <w:sz w:val="24"/>
          <w:szCs w:val="24"/>
        </w:rPr>
        <w:t xml:space="preserve"> argued that t</w:t>
      </w:r>
      <w:r w:rsidR="00341876" w:rsidRPr="00063326">
        <w:rPr>
          <w:rFonts w:ascii="Times New Roman" w:hAnsi="Times New Roman" w:cs="Times New Roman"/>
          <w:sz w:val="24"/>
          <w:szCs w:val="24"/>
        </w:rPr>
        <w:t>his application was not a standalone</w:t>
      </w:r>
      <w:r w:rsidRPr="00063326">
        <w:rPr>
          <w:rFonts w:ascii="Times New Roman" w:hAnsi="Times New Roman" w:cs="Times New Roman"/>
          <w:sz w:val="24"/>
          <w:szCs w:val="24"/>
        </w:rPr>
        <w:t xml:space="preserve"> application in the absence of HC 1230/19 and HC 3457/19. I agree with that submission</w:t>
      </w:r>
      <w:r w:rsidR="0046545F" w:rsidRPr="00063326">
        <w:rPr>
          <w:rFonts w:ascii="Times New Roman" w:hAnsi="Times New Roman" w:cs="Times New Roman"/>
          <w:sz w:val="24"/>
          <w:szCs w:val="24"/>
        </w:rPr>
        <w:t>,</w:t>
      </w:r>
      <w:r w:rsidRPr="00063326">
        <w:rPr>
          <w:rFonts w:ascii="Times New Roman" w:hAnsi="Times New Roman" w:cs="Times New Roman"/>
          <w:sz w:val="24"/>
          <w:szCs w:val="24"/>
        </w:rPr>
        <w:t xml:space="preserve"> because </w:t>
      </w:r>
      <w:r w:rsidR="00341876" w:rsidRPr="00063326">
        <w:rPr>
          <w:rFonts w:ascii="Times New Roman" w:hAnsi="Times New Roman" w:cs="Times New Roman"/>
          <w:sz w:val="24"/>
          <w:szCs w:val="24"/>
        </w:rPr>
        <w:t>it makes</w:t>
      </w:r>
      <w:r w:rsidRPr="00063326">
        <w:rPr>
          <w:rFonts w:ascii="Times New Roman" w:hAnsi="Times New Roman" w:cs="Times New Roman"/>
          <w:sz w:val="24"/>
          <w:szCs w:val="24"/>
        </w:rPr>
        <w:t xml:space="preserve"> a lot </w:t>
      </w:r>
      <w:r w:rsidR="00341876" w:rsidRPr="00063326">
        <w:rPr>
          <w:rFonts w:ascii="Times New Roman" w:hAnsi="Times New Roman" w:cs="Times New Roman"/>
          <w:sz w:val="24"/>
          <w:szCs w:val="24"/>
        </w:rPr>
        <w:t>of sense</w:t>
      </w:r>
      <w:r w:rsidR="0046545F" w:rsidRPr="00063326">
        <w:rPr>
          <w:rFonts w:ascii="Times New Roman" w:hAnsi="Times New Roman" w:cs="Times New Roman"/>
          <w:sz w:val="24"/>
          <w:szCs w:val="24"/>
        </w:rPr>
        <w:t xml:space="preserve"> </w:t>
      </w:r>
      <w:r w:rsidR="006123AE" w:rsidRPr="00063326">
        <w:rPr>
          <w:rFonts w:ascii="Times New Roman" w:hAnsi="Times New Roman" w:cs="Times New Roman"/>
          <w:sz w:val="24"/>
          <w:szCs w:val="24"/>
        </w:rPr>
        <w:t>in that</w:t>
      </w:r>
      <w:r w:rsidRPr="00063326">
        <w:rPr>
          <w:rFonts w:ascii="Times New Roman" w:hAnsi="Times New Roman" w:cs="Times New Roman"/>
          <w:sz w:val="24"/>
          <w:szCs w:val="24"/>
        </w:rPr>
        <w:t xml:space="preserve"> </w:t>
      </w:r>
      <w:r w:rsidR="0046545F" w:rsidRPr="00063326">
        <w:rPr>
          <w:rFonts w:ascii="Times New Roman" w:hAnsi="Times New Roman" w:cs="Times New Roman"/>
          <w:sz w:val="24"/>
          <w:szCs w:val="24"/>
        </w:rPr>
        <w:t>an application for dismissal can only relate to</w:t>
      </w:r>
      <w:r w:rsidRPr="00063326">
        <w:rPr>
          <w:rFonts w:ascii="Times New Roman" w:hAnsi="Times New Roman" w:cs="Times New Roman"/>
          <w:sz w:val="24"/>
          <w:szCs w:val="24"/>
        </w:rPr>
        <w:t xml:space="preserve"> a pending matter. </w:t>
      </w:r>
      <w:r w:rsidR="00295766" w:rsidRPr="00063326">
        <w:rPr>
          <w:rFonts w:ascii="Times New Roman" w:hAnsi="Times New Roman" w:cs="Times New Roman"/>
          <w:sz w:val="24"/>
          <w:szCs w:val="24"/>
        </w:rPr>
        <w:t xml:space="preserve">Mr </w:t>
      </w:r>
      <w:r w:rsidR="00295766" w:rsidRPr="00063326">
        <w:rPr>
          <w:rFonts w:ascii="Times New Roman" w:hAnsi="Times New Roman" w:cs="Times New Roman"/>
          <w:i/>
          <w:sz w:val="24"/>
          <w:szCs w:val="24"/>
        </w:rPr>
        <w:t>Sengwayo</w:t>
      </w:r>
      <w:r w:rsidR="00295766" w:rsidRPr="00063326">
        <w:rPr>
          <w:rFonts w:ascii="Times New Roman" w:hAnsi="Times New Roman" w:cs="Times New Roman"/>
          <w:sz w:val="24"/>
          <w:szCs w:val="24"/>
        </w:rPr>
        <w:t xml:space="preserve">’s argument is the splitting of hair kind of argument. The respondents should have sought the </w:t>
      </w:r>
      <w:r w:rsidR="00295766" w:rsidRPr="00063326">
        <w:rPr>
          <w:rFonts w:ascii="Times New Roman" w:hAnsi="Times New Roman" w:cs="Times New Roman"/>
          <w:sz w:val="24"/>
          <w:szCs w:val="24"/>
        </w:rPr>
        <w:lastRenderedPageBreak/>
        <w:t xml:space="preserve">consent of the applicants, failing which the leave of the court before the purported withdrawals of HC 1230/19 and HC 3457/19. The purported withdrawals are indeed </w:t>
      </w:r>
      <w:r w:rsidR="00341876" w:rsidRPr="00063326">
        <w:rPr>
          <w:rFonts w:ascii="Times New Roman" w:hAnsi="Times New Roman" w:cs="Times New Roman"/>
          <w:sz w:val="24"/>
          <w:szCs w:val="24"/>
        </w:rPr>
        <w:t>invalid.</w:t>
      </w:r>
    </w:p>
    <w:p w:rsidR="00341876" w:rsidRPr="00063326" w:rsidRDefault="00341876" w:rsidP="00063326">
      <w:pPr>
        <w:spacing w:after="0" w:line="360" w:lineRule="auto"/>
        <w:ind w:left="360" w:firstLine="360"/>
        <w:jc w:val="both"/>
        <w:rPr>
          <w:rFonts w:ascii="Times New Roman" w:hAnsi="Times New Roman" w:cs="Times New Roman"/>
          <w:sz w:val="24"/>
          <w:szCs w:val="24"/>
        </w:rPr>
      </w:pPr>
      <w:r w:rsidRPr="00063326">
        <w:rPr>
          <w:rFonts w:ascii="Times New Roman" w:hAnsi="Times New Roman" w:cs="Times New Roman"/>
          <w:sz w:val="24"/>
          <w:szCs w:val="24"/>
        </w:rPr>
        <w:t>IT IS ORDERED THAT</w:t>
      </w:r>
    </w:p>
    <w:p w:rsidR="00341876" w:rsidRPr="00063326" w:rsidRDefault="00341876" w:rsidP="00063326">
      <w:pPr>
        <w:pStyle w:val="ListParagraph"/>
        <w:numPr>
          <w:ilvl w:val="0"/>
          <w:numId w:val="2"/>
        </w:numPr>
        <w:spacing w:after="0" w:line="360" w:lineRule="auto"/>
        <w:jc w:val="both"/>
        <w:rPr>
          <w:rFonts w:ascii="Times New Roman" w:hAnsi="Times New Roman" w:cs="Times New Roman"/>
          <w:sz w:val="24"/>
          <w:szCs w:val="24"/>
        </w:rPr>
      </w:pPr>
      <w:r w:rsidRPr="00063326">
        <w:rPr>
          <w:rFonts w:ascii="Times New Roman" w:hAnsi="Times New Roman" w:cs="Times New Roman"/>
          <w:sz w:val="24"/>
          <w:szCs w:val="24"/>
        </w:rPr>
        <w:t xml:space="preserve">The </w:t>
      </w:r>
      <w:r w:rsidR="00866936" w:rsidRPr="00063326">
        <w:rPr>
          <w:rFonts w:ascii="Times New Roman" w:hAnsi="Times New Roman" w:cs="Times New Roman"/>
          <w:sz w:val="24"/>
          <w:szCs w:val="24"/>
        </w:rPr>
        <w:t xml:space="preserve">notices of withdrawal in cases </w:t>
      </w:r>
      <w:r w:rsidRPr="00063326">
        <w:rPr>
          <w:rFonts w:ascii="Times New Roman" w:hAnsi="Times New Roman" w:cs="Times New Roman"/>
          <w:sz w:val="24"/>
          <w:szCs w:val="24"/>
        </w:rPr>
        <w:t>HC 1230/19 and HC 3457/19 filed on 29 June 2021 be and are hereby declared invalid.</w:t>
      </w:r>
    </w:p>
    <w:p w:rsidR="00341876" w:rsidRPr="00063326" w:rsidRDefault="00341876" w:rsidP="00063326">
      <w:pPr>
        <w:pStyle w:val="ListParagraph"/>
        <w:numPr>
          <w:ilvl w:val="0"/>
          <w:numId w:val="2"/>
        </w:numPr>
        <w:spacing w:line="360" w:lineRule="auto"/>
        <w:jc w:val="both"/>
        <w:rPr>
          <w:rFonts w:ascii="Times New Roman" w:hAnsi="Times New Roman" w:cs="Times New Roman"/>
          <w:sz w:val="24"/>
          <w:szCs w:val="24"/>
        </w:rPr>
      </w:pPr>
      <w:r w:rsidRPr="00063326">
        <w:rPr>
          <w:rFonts w:ascii="Times New Roman" w:hAnsi="Times New Roman" w:cs="Times New Roman"/>
          <w:sz w:val="24"/>
          <w:szCs w:val="24"/>
        </w:rPr>
        <w:t>Cases HC 1230/19 and HC 3457/19 remain pending.</w:t>
      </w:r>
    </w:p>
    <w:p w:rsidR="00341876" w:rsidRPr="00063326" w:rsidRDefault="00341876" w:rsidP="00063326">
      <w:pPr>
        <w:pStyle w:val="ListParagraph"/>
        <w:numPr>
          <w:ilvl w:val="0"/>
          <w:numId w:val="2"/>
        </w:numPr>
        <w:spacing w:line="360" w:lineRule="auto"/>
        <w:jc w:val="both"/>
        <w:rPr>
          <w:rFonts w:ascii="Times New Roman" w:hAnsi="Times New Roman" w:cs="Times New Roman"/>
          <w:sz w:val="24"/>
          <w:szCs w:val="24"/>
        </w:rPr>
      </w:pPr>
      <w:r w:rsidRPr="00063326">
        <w:rPr>
          <w:rFonts w:ascii="Times New Roman" w:hAnsi="Times New Roman" w:cs="Times New Roman"/>
          <w:sz w:val="24"/>
          <w:szCs w:val="24"/>
        </w:rPr>
        <w:t>Costs shall be in the cause.</w:t>
      </w:r>
    </w:p>
    <w:p w:rsidR="00866936" w:rsidRPr="00063326" w:rsidRDefault="00866936" w:rsidP="00063326">
      <w:pPr>
        <w:pStyle w:val="ListParagraph"/>
        <w:spacing w:line="360" w:lineRule="auto"/>
        <w:jc w:val="both"/>
        <w:rPr>
          <w:rFonts w:ascii="Times New Roman" w:hAnsi="Times New Roman" w:cs="Times New Roman"/>
          <w:sz w:val="24"/>
          <w:szCs w:val="24"/>
        </w:rPr>
      </w:pPr>
    </w:p>
    <w:p w:rsidR="006123AE" w:rsidRPr="00063326" w:rsidRDefault="006123AE" w:rsidP="00063326">
      <w:pPr>
        <w:pStyle w:val="ListParagraph"/>
        <w:spacing w:line="360" w:lineRule="auto"/>
        <w:jc w:val="both"/>
        <w:rPr>
          <w:rFonts w:ascii="Times New Roman" w:hAnsi="Times New Roman" w:cs="Times New Roman"/>
          <w:sz w:val="24"/>
          <w:szCs w:val="24"/>
        </w:rPr>
      </w:pPr>
    </w:p>
    <w:p w:rsidR="00341876" w:rsidRPr="00063326" w:rsidRDefault="00063326" w:rsidP="00063326">
      <w:pPr>
        <w:spacing w:after="0" w:line="240" w:lineRule="auto"/>
        <w:jc w:val="both"/>
        <w:rPr>
          <w:rFonts w:ascii="Times New Roman" w:hAnsi="Times New Roman" w:cs="Times New Roman"/>
          <w:sz w:val="24"/>
          <w:szCs w:val="24"/>
        </w:rPr>
      </w:pPr>
      <w:r w:rsidRPr="00063326">
        <w:rPr>
          <w:rFonts w:ascii="Times New Roman" w:hAnsi="Times New Roman" w:cs="Times New Roman"/>
          <w:i/>
          <w:sz w:val="24"/>
          <w:szCs w:val="24"/>
        </w:rPr>
        <w:t>Matsikidze A</w:t>
      </w:r>
      <w:r w:rsidR="00341876" w:rsidRPr="00063326">
        <w:rPr>
          <w:rFonts w:ascii="Times New Roman" w:hAnsi="Times New Roman" w:cs="Times New Roman"/>
          <w:i/>
          <w:sz w:val="24"/>
          <w:szCs w:val="24"/>
        </w:rPr>
        <w:t>ttorneys</w:t>
      </w:r>
      <w:r w:rsidR="00341876" w:rsidRPr="00063326">
        <w:rPr>
          <w:rFonts w:ascii="Times New Roman" w:hAnsi="Times New Roman" w:cs="Times New Roman"/>
          <w:sz w:val="24"/>
          <w:szCs w:val="24"/>
        </w:rPr>
        <w:t>, applicants</w:t>
      </w:r>
      <w:r w:rsidR="00F40A70" w:rsidRPr="00063326">
        <w:rPr>
          <w:rFonts w:ascii="Times New Roman" w:hAnsi="Times New Roman" w:cs="Times New Roman"/>
          <w:sz w:val="24"/>
          <w:szCs w:val="24"/>
        </w:rPr>
        <w:t>’ legal practitioners</w:t>
      </w:r>
    </w:p>
    <w:p w:rsidR="00F40A70" w:rsidRPr="00063326" w:rsidRDefault="00F40A70" w:rsidP="00063326">
      <w:pPr>
        <w:spacing w:after="0" w:line="240" w:lineRule="auto"/>
        <w:jc w:val="both"/>
        <w:rPr>
          <w:rFonts w:ascii="Times New Roman" w:hAnsi="Times New Roman" w:cs="Times New Roman"/>
          <w:sz w:val="24"/>
          <w:szCs w:val="24"/>
        </w:rPr>
      </w:pPr>
      <w:r w:rsidRPr="00063326">
        <w:rPr>
          <w:rFonts w:ascii="Times New Roman" w:hAnsi="Times New Roman" w:cs="Times New Roman"/>
          <w:i/>
          <w:sz w:val="24"/>
          <w:szCs w:val="24"/>
        </w:rPr>
        <w:t>Trust Law Chambers</w:t>
      </w:r>
      <w:r w:rsidRPr="00063326">
        <w:rPr>
          <w:rFonts w:ascii="Times New Roman" w:hAnsi="Times New Roman" w:cs="Times New Roman"/>
          <w:sz w:val="24"/>
          <w:szCs w:val="24"/>
        </w:rPr>
        <w:t>, respondents’ legal practitioners</w:t>
      </w:r>
    </w:p>
    <w:p w:rsidR="002549E2" w:rsidRPr="00063326" w:rsidRDefault="002549E2" w:rsidP="00063326">
      <w:pPr>
        <w:spacing w:line="360" w:lineRule="auto"/>
        <w:ind w:left="360"/>
        <w:jc w:val="both"/>
        <w:rPr>
          <w:rFonts w:ascii="Times New Roman" w:hAnsi="Times New Roman" w:cs="Times New Roman"/>
          <w:sz w:val="24"/>
          <w:szCs w:val="24"/>
        </w:rPr>
      </w:pPr>
    </w:p>
    <w:sectPr w:rsidR="002549E2" w:rsidRPr="000633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21E" w:rsidRDefault="00A6621E" w:rsidP="0077558A">
      <w:pPr>
        <w:spacing w:after="0" w:line="240" w:lineRule="auto"/>
      </w:pPr>
      <w:r>
        <w:separator/>
      </w:r>
    </w:p>
  </w:endnote>
  <w:endnote w:type="continuationSeparator" w:id="0">
    <w:p w:rsidR="00A6621E" w:rsidRDefault="00A6621E" w:rsidP="0077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21E" w:rsidRDefault="00A6621E" w:rsidP="0077558A">
      <w:pPr>
        <w:spacing w:after="0" w:line="240" w:lineRule="auto"/>
      </w:pPr>
      <w:r>
        <w:separator/>
      </w:r>
    </w:p>
  </w:footnote>
  <w:footnote w:type="continuationSeparator" w:id="0">
    <w:p w:rsidR="00A6621E" w:rsidRDefault="00A6621E" w:rsidP="00775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726689"/>
      <w:docPartObj>
        <w:docPartGallery w:val="Page Numbers (Top of Page)"/>
        <w:docPartUnique/>
      </w:docPartObj>
    </w:sdtPr>
    <w:sdtEndPr>
      <w:rPr>
        <w:noProof/>
      </w:rPr>
    </w:sdtEndPr>
    <w:sdtContent>
      <w:p w:rsidR="00063326" w:rsidRDefault="0077558A">
        <w:pPr>
          <w:pStyle w:val="Header"/>
          <w:jc w:val="right"/>
          <w:rPr>
            <w:noProof/>
          </w:rPr>
        </w:pPr>
        <w:r>
          <w:fldChar w:fldCharType="begin"/>
        </w:r>
        <w:r>
          <w:instrText xml:space="preserve"> PAGE   \* MERGEFORMAT </w:instrText>
        </w:r>
        <w:r>
          <w:fldChar w:fldCharType="separate"/>
        </w:r>
        <w:r w:rsidR="00433AA7">
          <w:rPr>
            <w:noProof/>
          </w:rPr>
          <w:t>1</w:t>
        </w:r>
        <w:r>
          <w:rPr>
            <w:noProof/>
          </w:rPr>
          <w:fldChar w:fldCharType="end"/>
        </w:r>
      </w:p>
      <w:p w:rsidR="00063326" w:rsidRDefault="00063326">
        <w:pPr>
          <w:pStyle w:val="Header"/>
          <w:jc w:val="right"/>
          <w:rPr>
            <w:noProof/>
          </w:rPr>
        </w:pPr>
        <w:r>
          <w:rPr>
            <w:noProof/>
          </w:rPr>
          <w:t>HH</w:t>
        </w:r>
        <w:r w:rsidR="00E74E83">
          <w:rPr>
            <w:noProof/>
          </w:rPr>
          <w:t xml:space="preserve"> 352-21</w:t>
        </w:r>
      </w:p>
      <w:p w:rsidR="00063326" w:rsidRDefault="00063326">
        <w:pPr>
          <w:pStyle w:val="Header"/>
          <w:jc w:val="right"/>
          <w:rPr>
            <w:noProof/>
          </w:rPr>
        </w:pPr>
        <w:r>
          <w:rPr>
            <w:noProof/>
          </w:rPr>
          <w:t>HC  4469/20</w:t>
        </w:r>
      </w:p>
      <w:p w:rsidR="00063326" w:rsidRDefault="00063326">
        <w:pPr>
          <w:pStyle w:val="Header"/>
          <w:jc w:val="right"/>
          <w:rPr>
            <w:noProof/>
          </w:rPr>
        </w:pPr>
        <w:r>
          <w:rPr>
            <w:noProof/>
          </w:rPr>
          <w:t>REF CASE  HC 1230/19</w:t>
        </w:r>
      </w:p>
      <w:p w:rsidR="0077558A" w:rsidRDefault="00063326">
        <w:pPr>
          <w:pStyle w:val="Header"/>
          <w:jc w:val="right"/>
        </w:pPr>
        <w:r>
          <w:rPr>
            <w:noProof/>
          </w:rPr>
          <w:t>REF CASE HC 3457/19</w:t>
        </w:r>
      </w:p>
    </w:sdtContent>
  </w:sdt>
  <w:p w:rsidR="0077558A" w:rsidRDefault="0077558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54231"/>
    <w:multiLevelType w:val="hybridMultilevel"/>
    <w:tmpl w:val="ECD0781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4AF5044"/>
    <w:multiLevelType w:val="hybridMultilevel"/>
    <w:tmpl w:val="5BBEEE6C"/>
    <w:lvl w:ilvl="0" w:tplc="224E89C8">
      <w:start w:val="1"/>
      <w:numFmt w:val="decimal"/>
      <w:lvlText w:val="%1."/>
      <w:lvlJc w:val="left"/>
      <w:pPr>
        <w:ind w:left="1080" w:hanging="360"/>
      </w:pPr>
      <w:rPr>
        <w:rFonts w:ascii="Times New Roman" w:hAnsi="Times New Roman" w:cs="Times New Roman" w:hint="default"/>
        <w:sz w:val="21"/>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F88"/>
    <w:rsid w:val="000548BA"/>
    <w:rsid w:val="00063326"/>
    <w:rsid w:val="000853A5"/>
    <w:rsid w:val="00152C70"/>
    <w:rsid w:val="0023616A"/>
    <w:rsid w:val="002549E2"/>
    <w:rsid w:val="00295766"/>
    <w:rsid w:val="002D536E"/>
    <w:rsid w:val="00341876"/>
    <w:rsid w:val="00433AA7"/>
    <w:rsid w:val="0046545F"/>
    <w:rsid w:val="00466C24"/>
    <w:rsid w:val="004A3591"/>
    <w:rsid w:val="004B1E1A"/>
    <w:rsid w:val="006123AE"/>
    <w:rsid w:val="0077558A"/>
    <w:rsid w:val="007D5649"/>
    <w:rsid w:val="007F2904"/>
    <w:rsid w:val="00835020"/>
    <w:rsid w:val="00866936"/>
    <w:rsid w:val="00931AF1"/>
    <w:rsid w:val="009E21AC"/>
    <w:rsid w:val="00A579B9"/>
    <w:rsid w:val="00A6621E"/>
    <w:rsid w:val="00BA5DCE"/>
    <w:rsid w:val="00C178E2"/>
    <w:rsid w:val="00C543D6"/>
    <w:rsid w:val="00CF4F88"/>
    <w:rsid w:val="00DB34A4"/>
    <w:rsid w:val="00DB5ECA"/>
    <w:rsid w:val="00DF247B"/>
    <w:rsid w:val="00E74E83"/>
    <w:rsid w:val="00EB16FC"/>
    <w:rsid w:val="00F40A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47714D-A256-4D56-914B-D6FF0F05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F8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ECA"/>
    <w:pPr>
      <w:ind w:left="720"/>
      <w:contextualSpacing/>
    </w:pPr>
  </w:style>
  <w:style w:type="paragraph" w:styleId="Header">
    <w:name w:val="header"/>
    <w:basedOn w:val="Normal"/>
    <w:link w:val="HeaderChar"/>
    <w:uiPriority w:val="99"/>
    <w:unhideWhenUsed/>
    <w:rsid w:val="00775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58A"/>
  </w:style>
  <w:style w:type="paragraph" w:styleId="Footer">
    <w:name w:val="footer"/>
    <w:basedOn w:val="Normal"/>
    <w:link w:val="FooterChar"/>
    <w:uiPriority w:val="99"/>
    <w:unhideWhenUsed/>
    <w:rsid w:val="00775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58A"/>
  </w:style>
  <w:style w:type="paragraph" w:styleId="BalloonText">
    <w:name w:val="Balloon Text"/>
    <w:basedOn w:val="Normal"/>
    <w:link w:val="BalloonTextChar"/>
    <w:uiPriority w:val="99"/>
    <w:semiHidden/>
    <w:unhideWhenUsed/>
    <w:rsid w:val="00775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56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2021-07-06T12:23:00Z</cp:lastPrinted>
  <dcterms:created xsi:type="dcterms:W3CDTF">2021-07-09T08:16:00Z</dcterms:created>
  <dcterms:modified xsi:type="dcterms:W3CDTF">2021-07-09T08:16:00Z</dcterms:modified>
</cp:coreProperties>
</file>