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AD" w:rsidRPr="008F66AD" w:rsidRDefault="008F66AD" w:rsidP="0065371F">
      <w:pPr>
        <w:pStyle w:val="NoSpacing"/>
        <w:rPr>
          <w:sz w:val="24"/>
          <w:szCs w:val="24"/>
        </w:rPr>
      </w:pPr>
      <w:bookmarkStart w:id="0" w:name="_GoBack"/>
      <w:bookmarkEnd w:id="0"/>
      <w:r w:rsidRPr="008F66AD">
        <w:rPr>
          <w:sz w:val="24"/>
          <w:szCs w:val="24"/>
        </w:rPr>
        <w:t xml:space="preserve">                                                                                                                </w:t>
      </w:r>
    </w:p>
    <w:p w:rsidR="008F66AD" w:rsidRPr="0065371F" w:rsidRDefault="008F66AD"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OLIVER MUTYAMBIZI</w:t>
      </w:r>
    </w:p>
    <w:p w:rsidR="008F66AD" w:rsidRPr="0065371F" w:rsidRDefault="00A31176"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and</w:t>
      </w:r>
    </w:p>
    <w:p w:rsidR="008F66AD" w:rsidRPr="0065371F" w:rsidRDefault="008F66AD"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MIDROC HOLDINGS (PVT) LTD</w:t>
      </w:r>
    </w:p>
    <w:p w:rsidR="008F66AD" w:rsidRPr="0065371F" w:rsidRDefault="00A31176"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versus</w:t>
      </w:r>
    </w:p>
    <w:p w:rsidR="008F66AD" w:rsidRPr="0065371F" w:rsidRDefault="008F66AD"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STANELY KASUKUWERE</w:t>
      </w:r>
    </w:p>
    <w:p w:rsidR="008F66AD" w:rsidRPr="0065371F" w:rsidRDefault="00A31176"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and</w:t>
      </w:r>
    </w:p>
    <w:p w:rsidR="008F66AD" w:rsidRDefault="008F66AD" w:rsidP="0065371F">
      <w:pPr>
        <w:spacing w:after="0" w:line="240" w:lineRule="auto"/>
        <w:rPr>
          <w:rFonts w:ascii="Times New Roman" w:hAnsi="Times New Roman" w:cs="Times New Roman"/>
          <w:sz w:val="24"/>
          <w:szCs w:val="24"/>
        </w:rPr>
      </w:pPr>
      <w:r w:rsidRPr="0065371F">
        <w:rPr>
          <w:rFonts w:ascii="Times New Roman" w:hAnsi="Times New Roman" w:cs="Times New Roman"/>
          <w:sz w:val="24"/>
          <w:szCs w:val="24"/>
        </w:rPr>
        <w:t>BATSIRAYI MARTHA BAKARE</w:t>
      </w:r>
    </w:p>
    <w:p w:rsidR="0065371F" w:rsidRDefault="0065371F" w:rsidP="0065371F">
      <w:pPr>
        <w:spacing w:after="0" w:line="240" w:lineRule="auto"/>
        <w:rPr>
          <w:rFonts w:ascii="Times New Roman" w:hAnsi="Times New Roman" w:cs="Times New Roman"/>
          <w:sz w:val="24"/>
          <w:szCs w:val="24"/>
        </w:rPr>
      </w:pPr>
    </w:p>
    <w:p w:rsidR="0065371F" w:rsidRDefault="0065371F" w:rsidP="0065371F">
      <w:pPr>
        <w:spacing w:after="0" w:line="240" w:lineRule="auto"/>
        <w:rPr>
          <w:rFonts w:ascii="Times New Roman" w:hAnsi="Times New Roman" w:cs="Times New Roman"/>
          <w:sz w:val="24"/>
          <w:szCs w:val="24"/>
        </w:rPr>
      </w:pPr>
    </w:p>
    <w:p w:rsidR="008F66AD" w:rsidRPr="0065371F" w:rsidRDefault="008F66AD" w:rsidP="008F66AD">
      <w:pPr>
        <w:pStyle w:val="NoSpacing"/>
        <w:rPr>
          <w:rFonts w:ascii="Times New Roman" w:hAnsi="Times New Roman" w:cs="Times New Roman"/>
          <w:sz w:val="24"/>
          <w:szCs w:val="24"/>
        </w:rPr>
      </w:pPr>
      <w:r w:rsidRPr="0065371F">
        <w:rPr>
          <w:rFonts w:ascii="Times New Roman" w:hAnsi="Times New Roman" w:cs="Times New Roman"/>
          <w:sz w:val="24"/>
          <w:szCs w:val="24"/>
        </w:rPr>
        <w:t>HIGH COURT OF ZIMBABWE</w:t>
      </w:r>
    </w:p>
    <w:p w:rsidR="008F66AD" w:rsidRPr="0065371F" w:rsidRDefault="008F66AD" w:rsidP="008F66AD">
      <w:pPr>
        <w:pStyle w:val="NoSpacing"/>
        <w:rPr>
          <w:rFonts w:ascii="Times New Roman" w:hAnsi="Times New Roman" w:cs="Times New Roman"/>
          <w:sz w:val="24"/>
          <w:szCs w:val="24"/>
        </w:rPr>
      </w:pPr>
      <w:r w:rsidRPr="0065371F">
        <w:rPr>
          <w:rFonts w:ascii="Times New Roman" w:hAnsi="Times New Roman" w:cs="Times New Roman"/>
          <w:sz w:val="24"/>
          <w:szCs w:val="24"/>
        </w:rPr>
        <w:t>TAGU J</w:t>
      </w:r>
    </w:p>
    <w:p w:rsidR="008F66AD" w:rsidRPr="0065371F" w:rsidRDefault="008F66AD" w:rsidP="008F66AD">
      <w:pPr>
        <w:pStyle w:val="NoSpacing"/>
        <w:rPr>
          <w:rFonts w:ascii="Times New Roman" w:hAnsi="Times New Roman" w:cs="Times New Roman"/>
          <w:sz w:val="24"/>
          <w:szCs w:val="24"/>
        </w:rPr>
      </w:pPr>
      <w:r w:rsidRPr="0065371F">
        <w:rPr>
          <w:rFonts w:ascii="Times New Roman" w:hAnsi="Times New Roman" w:cs="Times New Roman"/>
          <w:sz w:val="24"/>
          <w:szCs w:val="24"/>
        </w:rPr>
        <w:t>HARARE</w:t>
      </w:r>
      <w:r w:rsidR="0065371F">
        <w:rPr>
          <w:rFonts w:ascii="Times New Roman" w:hAnsi="Times New Roman" w:cs="Times New Roman"/>
          <w:sz w:val="24"/>
          <w:szCs w:val="24"/>
        </w:rPr>
        <w:t>,</w:t>
      </w:r>
      <w:r w:rsidRPr="0065371F">
        <w:rPr>
          <w:rFonts w:ascii="Times New Roman" w:hAnsi="Times New Roman" w:cs="Times New Roman"/>
          <w:sz w:val="24"/>
          <w:szCs w:val="24"/>
        </w:rPr>
        <w:t xml:space="preserve"> 25 </w:t>
      </w:r>
      <w:r w:rsidR="0065371F">
        <w:rPr>
          <w:rFonts w:ascii="Times New Roman" w:hAnsi="Times New Roman" w:cs="Times New Roman"/>
          <w:sz w:val="24"/>
          <w:szCs w:val="24"/>
        </w:rPr>
        <w:t>&amp;</w:t>
      </w:r>
      <w:r w:rsidR="00AB75EC" w:rsidRPr="0065371F">
        <w:rPr>
          <w:rFonts w:ascii="Times New Roman" w:hAnsi="Times New Roman" w:cs="Times New Roman"/>
          <w:sz w:val="24"/>
          <w:szCs w:val="24"/>
        </w:rPr>
        <w:t xml:space="preserve"> 28 </w:t>
      </w:r>
      <w:r w:rsidR="0065371F" w:rsidRPr="0065371F">
        <w:rPr>
          <w:rFonts w:ascii="Times New Roman" w:hAnsi="Times New Roman" w:cs="Times New Roman"/>
          <w:sz w:val="24"/>
          <w:szCs w:val="24"/>
        </w:rPr>
        <w:t>October</w:t>
      </w:r>
      <w:r w:rsidRPr="0065371F">
        <w:rPr>
          <w:rFonts w:ascii="Times New Roman" w:hAnsi="Times New Roman" w:cs="Times New Roman"/>
          <w:sz w:val="24"/>
          <w:szCs w:val="24"/>
        </w:rPr>
        <w:t xml:space="preserve"> 2022</w:t>
      </w:r>
    </w:p>
    <w:p w:rsidR="0065371F" w:rsidRDefault="0065371F">
      <w:pPr>
        <w:rPr>
          <w:rFonts w:ascii="Times New Roman" w:hAnsi="Times New Roman" w:cs="Times New Roman"/>
          <w:b/>
          <w:sz w:val="24"/>
          <w:szCs w:val="24"/>
        </w:rPr>
      </w:pPr>
    </w:p>
    <w:p w:rsidR="008F66AD" w:rsidRDefault="008F66AD">
      <w:pPr>
        <w:rPr>
          <w:rFonts w:ascii="Times New Roman" w:hAnsi="Times New Roman" w:cs="Times New Roman"/>
          <w:b/>
          <w:sz w:val="24"/>
          <w:szCs w:val="24"/>
        </w:rPr>
      </w:pPr>
      <w:r w:rsidRPr="0065371F">
        <w:rPr>
          <w:rFonts w:ascii="Times New Roman" w:hAnsi="Times New Roman" w:cs="Times New Roman"/>
          <w:b/>
          <w:sz w:val="24"/>
          <w:szCs w:val="24"/>
        </w:rPr>
        <w:t>Opposed Application</w:t>
      </w:r>
    </w:p>
    <w:p w:rsidR="0065371F" w:rsidRPr="0065371F" w:rsidRDefault="0065371F">
      <w:pPr>
        <w:rPr>
          <w:rFonts w:ascii="Times New Roman" w:hAnsi="Times New Roman" w:cs="Times New Roman"/>
          <w:b/>
          <w:sz w:val="24"/>
          <w:szCs w:val="24"/>
        </w:rPr>
      </w:pPr>
    </w:p>
    <w:p w:rsidR="008F66AD" w:rsidRPr="0065371F" w:rsidRDefault="008F66AD" w:rsidP="008F66AD">
      <w:pPr>
        <w:pStyle w:val="NoSpacing"/>
        <w:rPr>
          <w:rFonts w:ascii="Times New Roman" w:hAnsi="Times New Roman" w:cs="Times New Roman"/>
          <w:sz w:val="24"/>
          <w:szCs w:val="24"/>
        </w:rPr>
      </w:pPr>
      <w:r w:rsidRPr="0065371F">
        <w:rPr>
          <w:rFonts w:ascii="Times New Roman" w:hAnsi="Times New Roman" w:cs="Times New Roman"/>
          <w:i/>
          <w:sz w:val="24"/>
          <w:szCs w:val="24"/>
        </w:rPr>
        <w:t>A Chimhofu</w:t>
      </w:r>
      <w:r w:rsidRPr="0065371F">
        <w:rPr>
          <w:rFonts w:ascii="Times New Roman" w:hAnsi="Times New Roman" w:cs="Times New Roman"/>
          <w:sz w:val="24"/>
          <w:szCs w:val="24"/>
        </w:rPr>
        <w:t xml:space="preserve">, for </w:t>
      </w:r>
      <w:r w:rsidR="0065371F">
        <w:rPr>
          <w:rFonts w:ascii="Times New Roman" w:hAnsi="Times New Roman" w:cs="Times New Roman"/>
          <w:sz w:val="24"/>
          <w:szCs w:val="24"/>
        </w:rPr>
        <w:t xml:space="preserve">the </w:t>
      </w:r>
      <w:r w:rsidRPr="0065371F">
        <w:rPr>
          <w:rFonts w:ascii="Times New Roman" w:hAnsi="Times New Roman" w:cs="Times New Roman"/>
          <w:sz w:val="24"/>
          <w:szCs w:val="24"/>
        </w:rPr>
        <w:t>applicants</w:t>
      </w:r>
      <w:r w:rsidR="0067454E">
        <w:rPr>
          <w:rFonts w:ascii="Times New Roman" w:hAnsi="Times New Roman" w:cs="Times New Roman"/>
          <w:sz w:val="24"/>
          <w:szCs w:val="24"/>
        </w:rPr>
        <w:t>’</w:t>
      </w:r>
    </w:p>
    <w:p w:rsidR="008F66AD" w:rsidRDefault="008F66AD" w:rsidP="008F66AD">
      <w:pPr>
        <w:pStyle w:val="NoSpacing"/>
        <w:rPr>
          <w:rFonts w:ascii="Times New Roman" w:hAnsi="Times New Roman" w:cs="Times New Roman"/>
          <w:sz w:val="24"/>
          <w:szCs w:val="24"/>
        </w:rPr>
      </w:pPr>
      <w:r w:rsidRPr="0065371F">
        <w:rPr>
          <w:rFonts w:ascii="Times New Roman" w:hAnsi="Times New Roman" w:cs="Times New Roman"/>
          <w:i/>
          <w:sz w:val="24"/>
          <w:szCs w:val="24"/>
        </w:rPr>
        <w:t>T Sengwayo</w:t>
      </w:r>
      <w:r w:rsidRPr="0065371F">
        <w:rPr>
          <w:rFonts w:ascii="Times New Roman" w:hAnsi="Times New Roman" w:cs="Times New Roman"/>
          <w:sz w:val="24"/>
          <w:szCs w:val="24"/>
        </w:rPr>
        <w:t xml:space="preserve">, for </w:t>
      </w:r>
      <w:r w:rsidR="0065371F">
        <w:rPr>
          <w:rFonts w:ascii="Times New Roman" w:hAnsi="Times New Roman" w:cs="Times New Roman"/>
          <w:sz w:val="24"/>
          <w:szCs w:val="24"/>
        </w:rPr>
        <w:t xml:space="preserve">the </w:t>
      </w:r>
      <w:r w:rsidRPr="0065371F">
        <w:rPr>
          <w:rFonts w:ascii="Times New Roman" w:hAnsi="Times New Roman" w:cs="Times New Roman"/>
          <w:sz w:val="24"/>
          <w:szCs w:val="24"/>
        </w:rPr>
        <w:t>respondents</w:t>
      </w:r>
      <w:r w:rsidR="0067454E">
        <w:rPr>
          <w:rFonts w:ascii="Times New Roman" w:hAnsi="Times New Roman" w:cs="Times New Roman"/>
          <w:sz w:val="24"/>
          <w:szCs w:val="24"/>
        </w:rPr>
        <w:t>’</w:t>
      </w:r>
    </w:p>
    <w:p w:rsidR="0065371F" w:rsidRPr="0065371F" w:rsidRDefault="0065371F" w:rsidP="008F66AD">
      <w:pPr>
        <w:pStyle w:val="NoSpacing"/>
        <w:rPr>
          <w:rFonts w:ascii="Times New Roman" w:hAnsi="Times New Roman" w:cs="Times New Roman"/>
          <w:sz w:val="24"/>
          <w:szCs w:val="24"/>
        </w:rPr>
      </w:pPr>
    </w:p>
    <w:p w:rsidR="008F66AD" w:rsidRPr="0065371F" w:rsidRDefault="008F66AD" w:rsidP="008F66AD">
      <w:pPr>
        <w:pStyle w:val="NoSpacing"/>
        <w:rPr>
          <w:rFonts w:ascii="Times New Roman" w:hAnsi="Times New Roman" w:cs="Times New Roman"/>
          <w:sz w:val="24"/>
          <w:szCs w:val="24"/>
        </w:rPr>
      </w:pPr>
    </w:p>
    <w:p w:rsidR="0003661E" w:rsidRPr="0065371F" w:rsidRDefault="0065371F"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66AD" w:rsidRPr="0065371F">
        <w:rPr>
          <w:rFonts w:ascii="Times New Roman" w:hAnsi="Times New Roman" w:cs="Times New Roman"/>
          <w:b/>
          <w:sz w:val="24"/>
          <w:szCs w:val="24"/>
        </w:rPr>
        <w:t>TAGU J</w:t>
      </w:r>
      <w:r w:rsidR="008F66AD" w:rsidRPr="0065371F">
        <w:rPr>
          <w:rFonts w:ascii="Times New Roman" w:hAnsi="Times New Roman" w:cs="Times New Roman"/>
          <w:sz w:val="24"/>
          <w:szCs w:val="24"/>
        </w:rPr>
        <w:t>:</w:t>
      </w:r>
      <w:r w:rsidR="00284339" w:rsidRPr="0065371F">
        <w:rPr>
          <w:rFonts w:ascii="Times New Roman" w:hAnsi="Times New Roman" w:cs="Times New Roman"/>
          <w:sz w:val="24"/>
          <w:szCs w:val="24"/>
        </w:rPr>
        <w:t xml:space="preserve"> </w:t>
      </w:r>
      <w:r>
        <w:rPr>
          <w:rFonts w:ascii="Times New Roman" w:hAnsi="Times New Roman" w:cs="Times New Roman"/>
          <w:sz w:val="24"/>
          <w:szCs w:val="24"/>
        </w:rPr>
        <w:t xml:space="preserve">  </w:t>
      </w:r>
      <w:r w:rsidR="0003661E" w:rsidRPr="0065371F">
        <w:rPr>
          <w:rFonts w:ascii="Times New Roman" w:hAnsi="Times New Roman" w:cs="Times New Roman"/>
          <w:sz w:val="24"/>
          <w:szCs w:val="24"/>
        </w:rPr>
        <w:t xml:space="preserve">This is an application for dismissal of matters HC 1230/19 and HC 3457/19 for want of prosecution being made in terms of </w:t>
      </w:r>
      <w:r w:rsidR="0067454E">
        <w:rPr>
          <w:rFonts w:ascii="Times New Roman" w:hAnsi="Times New Roman" w:cs="Times New Roman"/>
          <w:sz w:val="24"/>
          <w:szCs w:val="24"/>
        </w:rPr>
        <w:t>r</w:t>
      </w:r>
      <w:r w:rsidR="0003661E" w:rsidRPr="0065371F">
        <w:rPr>
          <w:rFonts w:ascii="Times New Roman" w:hAnsi="Times New Roman" w:cs="Times New Roman"/>
          <w:sz w:val="24"/>
          <w:szCs w:val="24"/>
        </w:rPr>
        <w:t xml:space="preserve"> 236(3) (b) of the High Court Rules, 1971.</w:t>
      </w:r>
    </w:p>
    <w:p w:rsidR="00755B84" w:rsidRPr="0065371F" w:rsidRDefault="0065371F"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661E" w:rsidRPr="0065371F">
        <w:rPr>
          <w:rFonts w:ascii="Times New Roman" w:hAnsi="Times New Roman" w:cs="Times New Roman"/>
          <w:sz w:val="24"/>
          <w:szCs w:val="24"/>
        </w:rPr>
        <w:t xml:space="preserve">The brief background being that on 15 February 2019 the </w:t>
      </w:r>
      <w:r>
        <w:rPr>
          <w:rFonts w:ascii="Times New Roman" w:hAnsi="Times New Roman" w:cs="Times New Roman"/>
          <w:sz w:val="24"/>
          <w:szCs w:val="24"/>
        </w:rPr>
        <w:t>first</w:t>
      </w:r>
      <w:r w:rsidR="0003661E" w:rsidRPr="0065371F">
        <w:rPr>
          <w:rFonts w:ascii="Times New Roman" w:hAnsi="Times New Roman" w:cs="Times New Roman"/>
          <w:sz w:val="24"/>
          <w:szCs w:val="24"/>
        </w:rPr>
        <w:t xml:space="preserve"> and </w:t>
      </w:r>
      <w:r>
        <w:rPr>
          <w:rFonts w:ascii="Times New Roman" w:hAnsi="Times New Roman" w:cs="Times New Roman"/>
          <w:sz w:val="24"/>
          <w:szCs w:val="24"/>
        </w:rPr>
        <w:t>second</w:t>
      </w:r>
      <w:r w:rsidR="0003661E" w:rsidRPr="0065371F">
        <w:rPr>
          <w:rFonts w:ascii="Times New Roman" w:hAnsi="Times New Roman" w:cs="Times New Roman"/>
          <w:sz w:val="24"/>
          <w:szCs w:val="24"/>
        </w:rPr>
        <w:t xml:space="preserve"> </w:t>
      </w:r>
      <w:r>
        <w:rPr>
          <w:rFonts w:ascii="Times New Roman" w:hAnsi="Times New Roman" w:cs="Times New Roman"/>
          <w:sz w:val="24"/>
          <w:szCs w:val="24"/>
        </w:rPr>
        <w:t>r</w:t>
      </w:r>
      <w:r w:rsidR="0003661E" w:rsidRPr="0065371F">
        <w:rPr>
          <w:rFonts w:ascii="Times New Roman" w:hAnsi="Times New Roman" w:cs="Times New Roman"/>
          <w:sz w:val="24"/>
          <w:szCs w:val="24"/>
        </w:rPr>
        <w:t xml:space="preserve">espondents filed an application with this court under case number HC 1230/19 </w:t>
      </w:r>
      <w:r w:rsidR="00CF0529" w:rsidRPr="0065371F">
        <w:rPr>
          <w:rFonts w:ascii="Times New Roman" w:hAnsi="Times New Roman" w:cs="Times New Roman"/>
          <w:sz w:val="24"/>
          <w:szCs w:val="24"/>
        </w:rPr>
        <w:t xml:space="preserve"> for rescission of the judgment of this court granted in matter number HC 10839/18. They </w:t>
      </w:r>
      <w:r w:rsidR="00A0074C" w:rsidRPr="0065371F">
        <w:rPr>
          <w:rFonts w:ascii="Times New Roman" w:hAnsi="Times New Roman" w:cs="Times New Roman"/>
          <w:sz w:val="24"/>
          <w:szCs w:val="24"/>
        </w:rPr>
        <w:t>also filed a chamber</w:t>
      </w:r>
      <w:r w:rsidR="00CF0529" w:rsidRPr="0065371F">
        <w:rPr>
          <w:rFonts w:ascii="Times New Roman" w:hAnsi="Times New Roman" w:cs="Times New Roman"/>
          <w:sz w:val="24"/>
          <w:szCs w:val="24"/>
        </w:rPr>
        <w:t xml:space="preserve"> application </w:t>
      </w:r>
      <w:r>
        <w:rPr>
          <w:rFonts w:ascii="Times New Roman" w:hAnsi="Times New Roman" w:cs="Times New Roman"/>
          <w:sz w:val="24"/>
          <w:szCs w:val="24"/>
        </w:rPr>
        <w:t>under HC </w:t>
      </w:r>
      <w:r w:rsidR="00A0074C" w:rsidRPr="0065371F">
        <w:rPr>
          <w:rFonts w:ascii="Times New Roman" w:hAnsi="Times New Roman" w:cs="Times New Roman"/>
          <w:sz w:val="24"/>
          <w:szCs w:val="24"/>
        </w:rPr>
        <w:t xml:space="preserve">3457/19 for leave to admit into evidence supporting affidavits earlier filed without the leave of the court. The </w:t>
      </w:r>
      <w:r>
        <w:rPr>
          <w:rFonts w:ascii="Times New Roman" w:hAnsi="Times New Roman" w:cs="Times New Roman"/>
          <w:sz w:val="24"/>
          <w:szCs w:val="24"/>
        </w:rPr>
        <w:t>a</w:t>
      </w:r>
      <w:r w:rsidR="00A0074C" w:rsidRPr="0065371F">
        <w:rPr>
          <w:rFonts w:ascii="Times New Roman" w:hAnsi="Times New Roman" w:cs="Times New Roman"/>
          <w:sz w:val="24"/>
          <w:szCs w:val="24"/>
        </w:rPr>
        <w:t>pplicants filed their Notices of Opposition in respect of both files.</w:t>
      </w:r>
      <w:r>
        <w:rPr>
          <w:rFonts w:ascii="Times New Roman" w:hAnsi="Times New Roman" w:cs="Times New Roman"/>
          <w:sz w:val="24"/>
          <w:szCs w:val="24"/>
        </w:rPr>
        <w:t xml:space="preserve"> </w:t>
      </w:r>
      <w:r w:rsidR="00A0074C" w:rsidRPr="0065371F">
        <w:rPr>
          <w:rFonts w:ascii="Times New Roman" w:hAnsi="Times New Roman" w:cs="Times New Roman"/>
          <w:sz w:val="24"/>
          <w:szCs w:val="24"/>
        </w:rPr>
        <w:t xml:space="preserve"> </w:t>
      </w:r>
      <w:r>
        <w:rPr>
          <w:rFonts w:ascii="Times New Roman" w:hAnsi="Times New Roman" w:cs="Times New Roman"/>
          <w:sz w:val="24"/>
          <w:szCs w:val="24"/>
        </w:rPr>
        <w:t>S</w:t>
      </w:r>
      <w:r w:rsidR="00A0074C" w:rsidRPr="0065371F">
        <w:rPr>
          <w:rFonts w:ascii="Times New Roman" w:hAnsi="Times New Roman" w:cs="Times New Roman"/>
          <w:sz w:val="24"/>
          <w:szCs w:val="24"/>
        </w:rPr>
        <w:t>ince the 12</w:t>
      </w:r>
      <w:r w:rsidR="00A0074C" w:rsidRPr="0065371F">
        <w:rPr>
          <w:rFonts w:ascii="Times New Roman" w:hAnsi="Times New Roman" w:cs="Times New Roman"/>
          <w:sz w:val="24"/>
          <w:szCs w:val="24"/>
          <w:vertAlign w:val="superscript"/>
        </w:rPr>
        <w:t>th</w:t>
      </w:r>
      <w:r w:rsidR="00A0074C" w:rsidRPr="0065371F">
        <w:rPr>
          <w:rFonts w:ascii="Times New Roman" w:hAnsi="Times New Roman" w:cs="Times New Roman"/>
          <w:sz w:val="24"/>
          <w:szCs w:val="24"/>
        </w:rPr>
        <w:t xml:space="preserve"> of June when </w:t>
      </w:r>
      <w:r w:rsidR="006A64CF">
        <w:rPr>
          <w:rFonts w:ascii="Times New Roman" w:hAnsi="Times New Roman" w:cs="Times New Roman"/>
          <w:sz w:val="24"/>
          <w:szCs w:val="24"/>
        </w:rPr>
        <w:t>first</w:t>
      </w:r>
      <w:r w:rsidR="00A0074C" w:rsidRPr="0065371F">
        <w:rPr>
          <w:rFonts w:ascii="Times New Roman" w:hAnsi="Times New Roman" w:cs="Times New Roman"/>
          <w:sz w:val="24"/>
          <w:szCs w:val="24"/>
        </w:rPr>
        <w:t xml:space="preserve"> and </w:t>
      </w:r>
      <w:r w:rsidR="006A64CF">
        <w:rPr>
          <w:rFonts w:ascii="Times New Roman" w:hAnsi="Times New Roman" w:cs="Times New Roman"/>
          <w:sz w:val="24"/>
          <w:szCs w:val="24"/>
        </w:rPr>
        <w:t>second</w:t>
      </w:r>
      <w:r w:rsidR="00A0074C" w:rsidRPr="0065371F">
        <w:rPr>
          <w:rFonts w:ascii="Times New Roman" w:hAnsi="Times New Roman" w:cs="Times New Roman"/>
          <w:sz w:val="24"/>
          <w:szCs w:val="24"/>
        </w:rPr>
        <w:t xml:space="preserve"> </w:t>
      </w:r>
      <w:r w:rsidR="006A64CF">
        <w:rPr>
          <w:rFonts w:ascii="Times New Roman" w:hAnsi="Times New Roman" w:cs="Times New Roman"/>
          <w:sz w:val="24"/>
          <w:szCs w:val="24"/>
        </w:rPr>
        <w:t>r</w:t>
      </w:r>
      <w:r w:rsidR="00A0074C" w:rsidRPr="0065371F">
        <w:rPr>
          <w:rFonts w:ascii="Times New Roman" w:hAnsi="Times New Roman" w:cs="Times New Roman"/>
          <w:sz w:val="24"/>
          <w:szCs w:val="24"/>
        </w:rPr>
        <w:t>espondents filed their answering affidavit in HC 3457/19 they have failed to file their heads of argument and to set the mat</w:t>
      </w:r>
      <w:r w:rsidR="006A64CF">
        <w:rPr>
          <w:rFonts w:ascii="Times New Roman" w:hAnsi="Times New Roman" w:cs="Times New Roman"/>
          <w:sz w:val="24"/>
          <w:szCs w:val="24"/>
        </w:rPr>
        <w:t>ter down for hearing. Matter HC </w:t>
      </w:r>
      <w:r w:rsidR="00A0074C" w:rsidRPr="0065371F">
        <w:rPr>
          <w:rFonts w:ascii="Times New Roman" w:hAnsi="Times New Roman" w:cs="Times New Roman"/>
          <w:sz w:val="24"/>
          <w:szCs w:val="24"/>
        </w:rPr>
        <w:t xml:space="preserve">3457/19 could not be set down </w:t>
      </w:r>
      <w:r w:rsidR="007371A0" w:rsidRPr="0065371F">
        <w:rPr>
          <w:rFonts w:ascii="Times New Roman" w:hAnsi="Times New Roman" w:cs="Times New Roman"/>
          <w:sz w:val="24"/>
          <w:szCs w:val="24"/>
        </w:rPr>
        <w:t>due to the circumstances obtaining in matter 1230/19 hence the need to have it dismissed as well.</w:t>
      </w:r>
    </w:p>
    <w:p w:rsidR="00B92151" w:rsidRPr="0065371F" w:rsidRDefault="006A64CF"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5B84" w:rsidRPr="0065371F">
        <w:rPr>
          <w:rFonts w:ascii="Times New Roman" w:hAnsi="Times New Roman" w:cs="Times New Roman"/>
          <w:sz w:val="24"/>
          <w:szCs w:val="24"/>
        </w:rPr>
        <w:t xml:space="preserve">At the commencement of the hearing Mr T </w:t>
      </w:r>
      <w:r w:rsidR="00755B84" w:rsidRPr="006A64CF">
        <w:rPr>
          <w:rFonts w:ascii="Times New Roman" w:hAnsi="Times New Roman" w:cs="Times New Roman"/>
          <w:i/>
          <w:sz w:val="24"/>
          <w:szCs w:val="24"/>
        </w:rPr>
        <w:t>Sengwayo</w:t>
      </w:r>
      <w:r w:rsidR="00755B84" w:rsidRPr="0065371F">
        <w:rPr>
          <w:rFonts w:ascii="Times New Roman" w:hAnsi="Times New Roman" w:cs="Times New Roman"/>
          <w:sz w:val="24"/>
          <w:szCs w:val="24"/>
        </w:rPr>
        <w:t xml:space="preserve"> applied for the postponement </w:t>
      </w:r>
      <w:r w:rsidR="00755B84" w:rsidRPr="006A64CF">
        <w:rPr>
          <w:rFonts w:ascii="Times New Roman" w:hAnsi="Times New Roman" w:cs="Times New Roman"/>
          <w:i/>
          <w:sz w:val="24"/>
          <w:szCs w:val="24"/>
        </w:rPr>
        <w:t>sine die</w:t>
      </w:r>
      <w:r w:rsidR="00755B84" w:rsidRPr="0065371F">
        <w:rPr>
          <w:rFonts w:ascii="Times New Roman" w:hAnsi="Times New Roman" w:cs="Times New Roman"/>
          <w:sz w:val="24"/>
          <w:szCs w:val="24"/>
        </w:rPr>
        <w:t xml:space="preserve"> of the hearing of case HC 4469/20 to enable the filing of an application for leave to appeal and condonation for late noting of appeal against case HC 3984/21. What happened was that the </w:t>
      </w:r>
      <w:r>
        <w:rPr>
          <w:rFonts w:ascii="Times New Roman" w:hAnsi="Times New Roman" w:cs="Times New Roman"/>
          <w:sz w:val="24"/>
          <w:szCs w:val="24"/>
        </w:rPr>
        <w:lastRenderedPageBreak/>
        <w:t>r</w:t>
      </w:r>
      <w:r w:rsidR="00755B84" w:rsidRPr="0065371F">
        <w:rPr>
          <w:rFonts w:ascii="Times New Roman" w:hAnsi="Times New Roman" w:cs="Times New Roman"/>
          <w:sz w:val="24"/>
          <w:szCs w:val="24"/>
        </w:rPr>
        <w:t xml:space="preserve">espondents had withdrawn cases HC 1230/19 and HC 3457/19 to which the present application pertains. Honourable </w:t>
      </w:r>
      <w:r w:rsidRPr="006A64CF">
        <w:rPr>
          <w:rFonts w:ascii="Times New Roman" w:hAnsi="Times New Roman" w:cs="Times New Roman"/>
          <w:smallCaps/>
          <w:sz w:val="24"/>
          <w:szCs w:val="24"/>
        </w:rPr>
        <w:t>Manzunzu J</w:t>
      </w:r>
      <w:r w:rsidR="00755B84" w:rsidRPr="0065371F">
        <w:rPr>
          <w:rFonts w:ascii="Times New Roman" w:hAnsi="Times New Roman" w:cs="Times New Roman"/>
          <w:sz w:val="24"/>
          <w:szCs w:val="24"/>
        </w:rPr>
        <w:t xml:space="preserve"> found that the withdrawals were invalid for the reason that the present matter HC 4469/20 had already been set down. </w:t>
      </w:r>
      <w:r w:rsidR="007E11A3" w:rsidRPr="0065371F">
        <w:rPr>
          <w:rFonts w:ascii="Times New Roman" w:hAnsi="Times New Roman" w:cs="Times New Roman"/>
          <w:sz w:val="24"/>
          <w:szCs w:val="24"/>
        </w:rPr>
        <w:t xml:space="preserve">The court further held that HC 1230/19 and HC 3457/19 could not be withdrawn as the cases are interlinked. Dissatisfied by the court’s decisions the </w:t>
      </w:r>
      <w:r>
        <w:rPr>
          <w:rFonts w:ascii="Times New Roman" w:hAnsi="Times New Roman" w:cs="Times New Roman"/>
          <w:sz w:val="24"/>
          <w:szCs w:val="24"/>
        </w:rPr>
        <w:t>r</w:t>
      </w:r>
      <w:r w:rsidR="007E11A3" w:rsidRPr="0065371F">
        <w:rPr>
          <w:rFonts w:ascii="Times New Roman" w:hAnsi="Times New Roman" w:cs="Times New Roman"/>
          <w:sz w:val="24"/>
          <w:szCs w:val="24"/>
        </w:rPr>
        <w:t>espondents appealed against that ruling. On 15</w:t>
      </w:r>
      <w:r>
        <w:rPr>
          <w:rFonts w:ascii="Times New Roman" w:hAnsi="Times New Roman" w:cs="Times New Roman"/>
          <w:sz w:val="24"/>
          <w:szCs w:val="24"/>
        </w:rPr>
        <w:t xml:space="preserve"> September 2022 this matter HC </w:t>
      </w:r>
      <w:r w:rsidR="007E11A3" w:rsidRPr="0065371F">
        <w:rPr>
          <w:rFonts w:ascii="Times New Roman" w:hAnsi="Times New Roman" w:cs="Times New Roman"/>
          <w:sz w:val="24"/>
          <w:szCs w:val="24"/>
        </w:rPr>
        <w:t xml:space="preserve">4469/20 was postponed </w:t>
      </w:r>
      <w:r w:rsidR="007E11A3" w:rsidRPr="006A64CF">
        <w:rPr>
          <w:rFonts w:ascii="Times New Roman" w:hAnsi="Times New Roman" w:cs="Times New Roman"/>
          <w:i/>
          <w:sz w:val="24"/>
          <w:szCs w:val="24"/>
        </w:rPr>
        <w:t>sine die</w:t>
      </w:r>
      <w:r w:rsidR="007E11A3" w:rsidRPr="0065371F">
        <w:rPr>
          <w:rFonts w:ascii="Times New Roman" w:hAnsi="Times New Roman" w:cs="Times New Roman"/>
          <w:sz w:val="24"/>
          <w:szCs w:val="24"/>
        </w:rPr>
        <w:t xml:space="preserve"> by </w:t>
      </w:r>
      <w:r w:rsidRPr="006A64CF">
        <w:rPr>
          <w:rFonts w:ascii="Times New Roman" w:hAnsi="Times New Roman" w:cs="Times New Roman"/>
          <w:smallCaps/>
          <w:sz w:val="24"/>
          <w:szCs w:val="24"/>
        </w:rPr>
        <w:t>Manzunzu J</w:t>
      </w:r>
      <w:r w:rsidR="007E11A3" w:rsidRPr="0065371F">
        <w:rPr>
          <w:rFonts w:ascii="Times New Roman" w:hAnsi="Times New Roman" w:cs="Times New Roman"/>
          <w:sz w:val="24"/>
          <w:szCs w:val="24"/>
        </w:rPr>
        <w:t xml:space="preserve">. However, before the matter was heard, </w:t>
      </w:r>
      <w:r>
        <w:rPr>
          <w:rFonts w:ascii="Times New Roman" w:hAnsi="Times New Roman" w:cs="Times New Roman"/>
          <w:sz w:val="24"/>
          <w:szCs w:val="24"/>
        </w:rPr>
        <w:t>a</w:t>
      </w:r>
      <w:r w:rsidR="007E11A3" w:rsidRPr="0065371F">
        <w:rPr>
          <w:rFonts w:ascii="Times New Roman" w:hAnsi="Times New Roman" w:cs="Times New Roman"/>
          <w:sz w:val="24"/>
          <w:szCs w:val="24"/>
        </w:rPr>
        <w:t xml:space="preserve">pplicant set matter HC 4469/20 down before </w:t>
      </w:r>
      <w:r w:rsidRPr="006A64CF">
        <w:rPr>
          <w:rFonts w:ascii="Times New Roman" w:hAnsi="Times New Roman" w:cs="Times New Roman"/>
          <w:smallCaps/>
          <w:sz w:val="24"/>
          <w:szCs w:val="24"/>
        </w:rPr>
        <w:t>Chitapi J</w:t>
      </w:r>
      <w:r w:rsidR="007E11A3" w:rsidRPr="0065371F">
        <w:rPr>
          <w:rFonts w:ascii="Times New Roman" w:hAnsi="Times New Roman" w:cs="Times New Roman"/>
          <w:sz w:val="24"/>
          <w:szCs w:val="24"/>
        </w:rPr>
        <w:t xml:space="preserve">. </w:t>
      </w:r>
      <w:r>
        <w:rPr>
          <w:rFonts w:ascii="Times New Roman" w:hAnsi="Times New Roman" w:cs="Times New Roman"/>
          <w:sz w:val="24"/>
          <w:szCs w:val="24"/>
        </w:rPr>
        <w:t xml:space="preserve"> </w:t>
      </w:r>
      <w:r w:rsidR="007E11A3" w:rsidRPr="0065371F">
        <w:rPr>
          <w:rFonts w:ascii="Times New Roman" w:hAnsi="Times New Roman" w:cs="Times New Roman"/>
          <w:sz w:val="24"/>
          <w:szCs w:val="24"/>
        </w:rPr>
        <w:t xml:space="preserve">The </w:t>
      </w:r>
      <w:r>
        <w:rPr>
          <w:rFonts w:ascii="Times New Roman" w:hAnsi="Times New Roman" w:cs="Times New Roman"/>
          <w:sz w:val="24"/>
          <w:szCs w:val="24"/>
        </w:rPr>
        <w:t>r</w:t>
      </w:r>
      <w:r w:rsidR="007E11A3" w:rsidRPr="0065371F">
        <w:rPr>
          <w:rFonts w:ascii="Times New Roman" w:hAnsi="Times New Roman" w:cs="Times New Roman"/>
          <w:sz w:val="24"/>
          <w:szCs w:val="24"/>
        </w:rPr>
        <w:t xml:space="preserve">espondents opposed the matter and </w:t>
      </w:r>
      <w:r w:rsidRPr="006A64CF">
        <w:rPr>
          <w:rFonts w:ascii="Times New Roman" w:hAnsi="Times New Roman" w:cs="Times New Roman"/>
          <w:smallCaps/>
          <w:sz w:val="24"/>
          <w:szCs w:val="24"/>
        </w:rPr>
        <w:t>Chitapi J</w:t>
      </w:r>
      <w:r w:rsidR="007E11A3" w:rsidRPr="0065371F">
        <w:rPr>
          <w:rFonts w:ascii="Times New Roman" w:hAnsi="Times New Roman" w:cs="Times New Roman"/>
          <w:sz w:val="24"/>
          <w:szCs w:val="24"/>
        </w:rPr>
        <w:t xml:space="preserve"> again removed the matter from the roll on account of </w:t>
      </w:r>
      <w:r w:rsidRPr="006A64CF">
        <w:rPr>
          <w:rFonts w:ascii="Times New Roman" w:hAnsi="Times New Roman" w:cs="Times New Roman"/>
          <w:smallCaps/>
          <w:sz w:val="24"/>
          <w:szCs w:val="24"/>
        </w:rPr>
        <w:t>Manzunzu J</w:t>
      </w:r>
      <w:r w:rsidR="007E11A3" w:rsidRPr="0065371F">
        <w:rPr>
          <w:rFonts w:ascii="Times New Roman" w:hAnsi="Times New Roman" w:cs="Times New Roman"/>
          <w:sz w:val="24"/>
          <w:szCs w:val="24"/>
        </w:rPr>
        <w:t>’s order.</w:t>
      </w:r>
    </w:p>
    <w:p w:rsidR="00D92EB3" w:rsidRPr="0065371F" w:rsidRDefault="006A64CF"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16D6" w:rsidRPr="0065371F">
        <w:rPr>
          <w:rFonts w:ascii="Times New Roman" w:hAnsi="Times New Roman" w:cs="Times New Roman"/>
          <w:sz w:val="24"/>
          <w:szCs w:val="24"/>
        </w:rPr>
        <w:t xml:space="preserve">Mr T </w:t>
      </w:r>
      <w:r w:rsidR="00AB16D6" w:rsidRPr="006A64CF">
        <w:rPr>
          <w:rFonts w:ascii="Times New Roman" w:hAnsi="Times New Roman" w:cs="Times New Roman"/>
          <w:i/>
          <w:sz w:val="24"/>
          <w:szCs w:val="24"/>
        </w:rPr>
        <w:t>Sengwayo</w:t>
      </w:r>
      <w:r w:rsidR="00AB16D6" w:rsidRPr="0065371F">
        <w:rPr>
          <w:rFonts w:ascii="Times New Roman" w:hAnsi="Times New Roman" w:cs="Times New Roman"/>
          <w:sz w:val="24"/>
          <w:szCs w:val="24"/>
        </w:rPr>
        <w:t xml:space="preserve"> said m</w:t>
      </w:r>
      <w:r w:rsidR="00B92151" w:rsidRPr="0065371F">
        <w:rPr>
          <w:rFonts w:ascii="Times New Roman" w:hAnsi="Times New Roman" w:cs="Times New Roman"/>
          <w:sz w:val="24"/>
          <w:szCs w:val="24"/>
        </w:rPr>
        <w:t>atter HC 3984/21</w:t>
      </w:r>
      <w:r w:rsidR="00AB16D6" w:rsidRPr="0065371F">
        <w:rPr>
          <w:rFonts w:ascii="Times New Roman" w:hAnsi="Times New Roman" w:cs="Times New Roman"/>
          <w:sz w:val="24"/>
          <w:szCs w:val="24"/>
        </w:rPr>
        <w:t xml:space="preserve"> was heard and order made on 6 September 2022.</w:t>
      </w:r>
      <w:r w:rsidR="007E11A3" w:rsidRPr="0065371F">
        <w:rPr>
          <w:rFonts w:ascii="Times New Roman" w:hAnsi="Times New Roman" w:cs="Times New Roman"/>
          <w:sz w:val="24"/>
          <w:szCs w:val="24"/>
        </w:rPr>
        <w:t xml:space="preserve"> </w:t>
      </w:r>
      <w:r w:rsidR="00AB16D6" w:rsidRPr="0065371F">
        <w:rPr>
          <w:rFonts w:ascii="Times New Roman" w:hAnsi="Times New Roman" w:cs="Times New Roman"/>
          <w:sz w:val="24"/>
          <w:szCs w:val="24"/>
        </w:rPr>
        <w:t>On 8 Septembe</w:t>
      </w:r>
      <w:r>
        <w:rPr>
          <w:rFonts w:ascii="Times New Roman" w:hAnsi="Times New Roman" w:cs="Times New Roman"/>
          <w:sz w:val="24"/>
          <w:szCs w:val="24"/>
        </w:rPr>
        <w:t>r 2022 a letter was written to t</w:t>
      </w:r>
      <w:r w:rsidR="00AB16D6" w:rsidRPr="0065371F">
        <w:rPr>
          <w:rFonts w:ascii="Times New Roman" w:hAnsi="Times New Roman" w:cs="Times New Roman"/>
          <w:sz w:val="24"/>
          <w:szCs w:val="24"/>
        </w:rPr>
        <w:t xml:space="preserve">he Registrar requesting for reasons of judgment in order to file an appeal. The Honourable Judge only managed to write the judgment on 12 October 2022 and the </w:t>
      </w:r>
      <w:r>
        <w:rPr>
          <w:rFonts w:ascii="Times New Roman" w:hAnsi="Times New Roman" w:cs="Times New Roman"/>
          <w:sz w:val="24"/>
          <w:szCs w:val="24"/>
        </w:rPr>
        <w:t>r</w:t>
      </w:r>
      <w:r w:rsidR="00AB16D6" w:rsidRPr="0065371F">
        <w:rPr>
          <w:rFonts w:ascii="Times New Roman" w:hAnsi="Times New Roman" w:cs="Times New Roman"/>
          <w:sz w:val="24"/>
          <w:szCs w:val="24"/>
        </w:rPr>
        <w:t>espondents were telephoned on 17 October to com</w:t>
      </w:r>
      <w:r>
        <w:rPr>
          <w:rFonts w:ascii="Times New Roman" w:hAnsi="Times New Roman" w:cs="Times New Roman"/>
          <w:sz w:val="24"/>
          <w:szCs w:val="24"/>
        </w:rPr>
        <w:t>e and uplift the judgment. The r</w:t>
      </w:r>
      <w:r w:rsidR="00AB16D6" w:rsidRPr="0065371F">
        <w:rPr>
          <w:rFonts w:ascii="Times New Roman" w:hAnsi="Times New Roman" w:cs="Times New Roman"/>
          <w:sz w:val="24"/>
          <w:szCs w:val="24"/>
        </w:rPr>
        <w:t>espon</w:t>
      </w:r>
      <w:r>
        <w:rPr>
          <w:rFonts w:ascii="Times New Roman" w:hAnsi="Times New Roman" w:cs="Times New Roman"/>
          <w:sz w:val="24"/>
          <w:szCs w:val="24"/>
        </w:rPr>
        <w:t xml:space="preserve">dents uplifted the judgment on </w:t>
      </w:r>
      <w:r w:rsidR="00AB16D6" w:rsidRPr="0065371F">
        <w:rPr>
          <w:rFonts w:ascii="Times New Roman" w:hAnsi="Times New Roman" w:cs="Times New Roman"/>
          <w:sz w:val="24"/>
          <w:szCs w:val="24"/>
        </w:rPr>
        <w:t xml:space="preserve">19 October 2022. </w:t>
      </w:r>
      <w:r>
        <w:rPr>
          <w:rFonts w:ascii="Times New Roman" w:hAnsi="Times New Roman" w:cs="Times New Roman"/>
          <w:sz w:val="24"/>
          <w:szCs w:val="24"/>
        </w:rPr>
        <w:t xml:space="preserve"> According to r 38 of the Supreme Court R</w:t>
      </w:r>
      <w:r w:rsidR="00AB16D6" w:rsidRPr="0065371F">
        <w:rPr>
          <w:rFonts w:ascii="Times New Roman" w:hAnsi="Times New Roman" w:cs="Times New Roman"/>
          <w:sz w:val="24"/>
          <w:szCs w:val="24"/>
        </w:rPr>
        <w:t>ules, application for leave to appeal was supposed to be done in 30 days, but 3</w:t>
      </w:r>
      <w:r>
        <w:rPr>
          <w:rFonts w:ascii="Times New Roman" w:hAnsi="Times New Roman" w:cs="Times New Roman"/>
          <w:sz w:val="24"/>
          <w:szCs w:val="24"/>
        </w:rPr>
        <w:t>0</w:t>
      </w:r>
      <w:r w:rsidR="00AB16D6" w:rsidRPr="0065371F">
        <w:rPr>
          <w:rFonts w:ascii="Times New Roman" w:hAnsi="Times New Roman" w:cs="Times New Roman"/>
          <w:sz w:val="24"/>
          <w:szCs w:val="24"/>
        </w:rPr>
        <w:t xml:space="preserve"> days had elapsed hence the need for condonation. </w:t>
      </w:r>
      <w:r w:rsidR="00D92EB3" w:rsidRPr="0065371F">
        <w:rPr>
          <w:rFonts w:ascii="Times New Roman" w:hAnsi="Times New Roman" w:cs="Times New Roman"/>
          <w:sz w:val="24"/>
          <w:szCs w:val="24"/>
        </w:rPr>
        <w:t xml:space="preserve">He said the Chamber </w:t>
      </w:r>
      <w:r>
        <w:rPr>
          <w:rFonts w:ascii="Times New Roman" w:hAnsi="Times New Roman" w:cs="Times New Roman"/>
          <w:sz w:val="24"/>
          <w:szCs w:val="24"/>
        </w:rPr>
        <w:t>A</w:t>
      </w:r>
      <w:r w:rsidR="00D92EB3" w:rsidRPr="0065371F">
        <w:rPr>
          <w:rFonts w:ascii="Times New Roman" w:hAnsi="Times New Roman" w:cs="Times New Roman"/>
          <w:sz w:val="24"/>
          <w:szCs w:val="24"/>
        </w:rPr>
        <w:t>pplication was ready yesterday the 24</w:t>
      </w:r>
      <w:r w:rsidR="00D92EB3" w:rsidRPr="0065371F">
        <w:rPr>
          <w:rFonts w:ascii="Times New Roman" w:hAnsi="Times New Roman" w:cs="Times New Roman"/>
          <w:sz w:val="24"/>
          <w:szCs w:val="24"/>
          <w:vertAlign w:val="superscript"/>
        </w:rPr>
        <w:t>th</w:t>
      </w:r>
      <w:r w:rsidR="00D92EB3" w:rsidRPr="0065371F">
        <w:rPr>
          <w:rFonts w:ascii="Times New Roman" w:hAnsi="Times New Roman" w:cs="Times New Roman"/>
          <w:sz w:val="24"/>
          <w:szCs w:val="24"/>
        </w:rPr>
        <w:t xml:space="preserve"> October 2022. </w:t>
      </w:r>
      <w:r>
        <w:rPr>
          <w:rFonts w:ascii="Times New Roman" w:hAnsi="Times New Roman" w:cs="Times New Roman"/>
          <w:sz w:val="24"/>
          <w:szCs w:val="24"/>
        </w:rPr>
        <w:t xml:space="preserve"> </w:t>
      </w:r>
      <w:r w:rsidR="00D92EB3" w:rsidRPr="0065371F">
        <w:rPr>
          <w:rFonts w:ascii="Times New Roman" w:hAnsi="Times New Roman" w:cs="Times New Roman"/>
          <w:sz w:val="24"/>
          <w:szCs w:val="24"/>
        </w:rPr>
        <w:t xml:space="preserve">He attended to the Supreme Court today for the filing of the same. </w:t>
      </w:r>
      <w:r>
        <w:rPr>
          <w:rFonts w:ascii="Times New Roman" w:hAnsi="Times New Roman" w:cs="Times New Roman"/>
          <w:sz w:val="24"/>
          <w:szCs w:val="24"/>
        </w:rPr>
        <w:t xml:space="preserve"> </w:t>
      </w:r>
      <w:r w:rsidR="00D92EB3" w:rsidRPr="0065371F">
        <w:rPr>
          <w:rFonts w:ascii="Times New Roman" w:hAnsi="Times New Roman" w:cs="Times New Roman"/>
          <w:sz w:val="24"/>
          <w:szCs w:val="24"/>
        </w:rPr>
        <w:t xml:space="preserve">He produced a copy of the </w:t>
      </w:r>
      <w:r>
        <w:rPr>
          <w:rFonts w:ascii="Times New Roman" w:hAnsi="Times New Roman" w:cs="Times New Roman"/>
          <w:sz w:val="24"/>
          <w:szCs w:val="24"/>
        </w:rPr>
        <w:t>C</w:t>
      </w:r>
      <w:r w:rsidR="00D92EB3" w:rsidRPr="0065371F">
        <w:rPr>
          <w:rFonts w:ascii="Times New Roman" w:hAnsi="Times New Roman" w:cs="Times New Roman"/>
          <w:sz w:val="24"/>
          <w:szCs w:val="24"/>
        </w:rPr>
        <w:t xml:space="preserve">hamber </w:t>
      </w:r>
      <w:r>
        <w:rPr>
          <w:rFonts w:ascii="Times New Roman" w:hAnsi="Times New Roman" w:cs="Times New Roman"/>
          <w:sz w:val="24"/>
          <w:szCs w:val="24"/>
        </w:rPr>
        <w:t>A</w:t>
      </w:r>
      <w:r w:rsidR="00D92EB3" w:rsidRPr="0065371F">
        <w:rPr>
          <w:rFonts w:ascii="Times New Roman" w:hAnsi="Times New Roman" w:cs="Times New Roman"/>
          <w:sz w:val="24"/>
          <w:szCs w:val="24"/>
        </w:rPr>
        <w:t xml:space="preserve">pplication. </w:t>
      </w:r>
    </w:p>
    <w:p w:rsidR="0004545A" w:rsidRPr="0065371F" w:rsidRDefault="00DC11A2"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2EB3" w:rsidRPr="0065371F">
        <w:rPr>
          <w:rFonts w:ascii="Times New Roman" w:hAnsi="Times New Roman" w:cs="Times New Roman"/>
          <w:sz w:val="24"/>
          <w:szCs w:val="24"/>
        </w:rPr>
        <w:t xml:space="preserve">It was Mr </w:t>
      </w:r>
      <w:r w:rsidR="00D92EB3" w:rsidRPr="00DC11A2">
        <w:rPr>
          <w:rFonts w:ascii="Times New Roman" w:hAnsi="Times New Roman" w:cs="Times New Roman"/>
          <w:i/>
          <w:sz w:val="24"/>
          <w:szCs w:val="24"/>
        </w:rPr>
        <w:t>Sengwayo’s</w:t>
      </w:r>
      <w:r w:rsidR="00D92EB3" w:rsidRPr="0065371F">
        <w:rPr>
          <w:rFonts w:ascii="Times New Roman" w:hAnsi="Times New Roman" w:cs="Times New Roman"/>
          <w:sz w:val="24"/>
          <w:szCs w:val="24"/>
        </w:rPr>
        <w:t xml:space="preserve"> contention that where there is an ancillary matter pending, the main matter can wait for the disposal of the ancillary matter. </w:t>
      </w:r>
      <w:r>
        <w:rPr>
          <w:rFonts w:ascii="Times New Roman" w:hAnsi="Times New Roman" w:cs="Times New Roman"/>
          <w:sz w:val="24"/>
          <w:szCs w:val="24"/>
        </w:rPr>
        <w:t xml:space="preserve"> </w:t>
      </w:r>
      <w:r w:rsidR="00D92EB3" w:rsidRPr="0065371F">
        <w:rPr>
          <w:rFonts w:ascii="Times New Roman" w:hAnsi="Times New Roman" w:cs="Times New Roman"/>
          <w:sz w:val="24"/>
          <w:szCs w:val="24"/>
        </w:rPr>
        <w:t xml:space="preserve">For this contention he referred the court to the case of </w:t>
      </w:r>
      <w:r w:rsidR="00D92EB3" w:rsidRPr="00DC11A2">
        <w:rPr>
          <w:rFonts w:ascii="Times New Roman" w:hAnsi="Times New Roman" w:cs="Times New Roman"/>
          <w:i/>
          <w:sz w:val="24"/>
          <w:szCs w:val="24"/>
        </w:rPr>
        <w:t xml:space="preserve">GNG </w:t>
      </w:r>
      <w:r w:rsidR="00D92EB3" w:rsidRPr="00DC11A2">
        <w:rPr>
          <w:rFonts w:ascii="Times New Roman" w:hAnsi="Times New Roman" w:cs="Times New Roman"/>
          <w:sz w:val="24"/>
          <w:szCs w:val="24"/>
        </w:rPr>
        <w:t>v</w:t>
      </w:r>
      <w:r w:rsidR="00D92EB3" w:rsidRPr="00DC11A2">
        <w:rPr>
          <w:rFonts w:ascii="Times New Roman" w:hAnsi="Times New Roman" w:cs="Times New Roman"/>
          <w:i/>
          <w:sz w:val="24"/>
          <w:szCs w:val="24"/>
        </w:rPr>
        <w:t xml:space="preserve"> Martin Mutero</w:t>
      </w:r>
      <w:r w:rsidR="00D92EB3" w:rsidRPr="0065371F">
        <w:rPr>
          <w:rFonts w:ascii="Times New Roman" w:hAnsi="Times New Roman" w:cs="Times New Roman"/>
          <w:sz w:val="24"/>
          <w:szCs w:val="24"/>
        </w:rPr>
        <w:t xml:space="preserve"> SC 69/07.</w:t>
      </w:r>
      <w:r>
        <w:rPr>
          <w:rFonts w:ascii="Times New Roman" w:hAnsi="Times New Roman" w:cs="Times New Roman"/>
          <w:sz w:val="24"/>
          <w:szCs w:val="24"/>
        </w:rPr>
        <w:t xml:space="preserve"> </w:t>
      </w:r>
      <w:r w:rsidR="00146B71" w:rsidRPr="0065371F">
        <w:rPr>
          <w:rFonts w:ascii="Times New Roman" w:hAnsi="Times New Roman" w:cs="Times New Roman"/>
          <w:sz w:val="24"/>
          <w:szCs w:val="24"/>
        </w:rPr>
        <w:t xml:space="preserve">He further referred the court to the case of </w:t>
      </w:r>
      <w:r w:rsidR="00146B71" w:rsidRPr="00DC11A2">
        <w:rPr>
          <w:rFonts w:ascii="Times New Roman" w:hAnsi="Times New Roman" w:cs="Times New Roman"/>
          <w:i/>
          <w:sz w:val="24"/>
          <w:szCs w:val="24"/>
        </w:rPr>
        <w:t xml:space="preserve">Abramacos </w:t>
      </w:r>
      <w:r w:rsidR="00146B71" w:rsidRPr="00DC11A2">
        <w:rPr>
          <w:rFonts w:ascii="Times New Roman" w:hAnsi="Times New Roman" w:cs="Times New Roman"/>
          <w:sz w:val="24"/>
          <w:szCs w:val="24"/>
        </w:rPr>
        <w:t>v</w:t>
      </w:r>
      <w:r w:rsidR="00146B71" w:rsidRPr="00DC11A2">
        <w:rPr>
          <w:rFonts w:ascii="Times New Roman" w:hAnsi="Times New Roman" w:cs="Times New Roman"/>
          <w:i/>
          <w:sz w:val="24"/>
          <w:szCs w:val="24"/>
        </w:rPr>
        <w:t xml:space="preserve"> Roman Gardens (Private) Limited </w:t>
      </w:r>
      <w:r>
        <w:rPr>
          <w:rFonts w:ascii="Times New Roman" w:hAnsi="Times New Roman" w:cs="Times New Roman"/>
          <w:i/>
          <w:sz w:val="24"/>
          <w:szCs w:val="24"/>
        </w:rPr>
        <w:t>&amp; O</w:t>
      </w:r>
      <w:r w:rsidR="00146B71" w:rsidRPr="00DC11A2">
        <w:rPr>
          <w:rFonts w:ascii="Times New Roman" w:hAnsi="Times New Roman" w:cs="Times New Roman"/>
          <w:i/>
          <w:sz w:val="24"/>
          <w:szCs w:val="24"/>
        </w:rPr>
        <w:t>rs</w:t>
      </w:r>
      <w:r w:rsidR="00146B71" w:rsidRPr="0065371F">
        <w:rPr>
          <w:rFonts w:ascii="Times New Roman" w:hAnsi="Times New Roman" w:cs="Times New Roman"/>
          <w:sz w:val="24"/>
          <w:szCs w:val="24"/>
        </w:rPr>
        <w:t xml:space="preserve"> 1960 R&amp;N</w:t>
      </w:r>
      <w:r w:rsidR="00AB16D6" w:rsidRPr="0065371F">
        <w:rPr>
          <w:rFonts w:ascii="Times New Roman" w:hAnsi="Times New Roman" w:cs="Times New Roman"/>
          <w:sz w:val="24"/>
          <w:szCs w:val="24"/>
        </w:rPr>
        <w:t xml:space="preserve"> </w:t>
      </w:r>
      <w:r>
        <w:rPr>
          <w:rFonts w:ascii="Times New Roman" w:hAnsi="Times New Roman" w:cs="Times New Roman"/>
          <w:sz w:val="24"/>
          <w:szCs w:val="24"/>
        </w:rPr>
        <w:t>1 at p</w:t>
      </w:r>
      <w:r w:rsidR="0004545A" w:rsidRPr="0065371F">
        <w:rPr>
          <w:rFonts w:ascii="Times New Roman" w:hAnsi="Times New Roman" w:cs="Times New Roman"/>
          <w:sz w:val="24"/>
          <w:szCs w:val="24"/>
        </w:rPr>
        <w:t xml:space="preserve"> 2 where </w:t>
      </w:r>
      <w:r w:rsidRPr="00DC11A2">
        <w:rPr>
          <w:rFonts w:ascii="Times New Roman" w:hAnsi="Times New Roman" w:cs="Times New Roman"/>
          <w:smallCaps/>
          <w:sz w:val="24"/>
          <w:szCs w:val="24"/>
        </w:rPr>
        <w:t>Hathorn J</w:t>
      </w:r>
      <w:r w:rsidRPr="0065371F">
        <w:rPr>
          <w:rFonts w:ascii="Times New Roman" w:hAnsi="Times New Roman" w:cs="Times New Roman"/>
          <w:sz w:val="24"/>
          <w:szCs w:val="24"/>
        </w:rPr>
        <w:t xml:space="preserve"> </w:t>
      </w:r>
      <w:r w:rsidR="0004545A" w:rsidRPr="0065371F">
        <w:rPr>
          <w:rFonts w:ascii="Times New Roman" w:hAnsi="Times New Roman" w:cs="Times New Roman"/>
          <w:sz w:val="24"/>
          <w:szCs w:val="24"/>
        </w:rPr>
        <w:t>said:</w:t>
      </w:r>
    </w:p>
    <w:p w:rsidR="00DA547D" w:rsidRPr="00DC11A2" w:rsidRDefault="0004545A" w:rsidP="00DC11A2">
      <w:pPr>
        <w:tabs>
          <w:tab w:val="left" w:pos="540"/>
        </w:tabs>
        <w:spacing w:after="0" w:line="240" w:lineRule="auto"/>
        <w:jc w:val="both"/>
        <w:rPr>
          <w:rFonts w:ascii="Times New Roman" w:hAnsi="Times New Roman" w:cs="Times New Roman"/>
        </w:rPr>
      </w:pPr>
      <w:r w:rsidRPr="00DC11A2">
        <w:rPr>
          <w:rFonts w:ascii="Times New Roman" w:hAnsi="Times New Roman" w:cs="Times New Roman"/>
        </w:rPr>
        <w:t xml:space="preserve">         “It cannot be doubted that if the Defendant had made an application for condonation in proper </w:t>
      </w:r>
      <w:r w:rsidR="00DC11A2" w:rsidRPr="00DC11A2">
        <w:rPr>
          <w:rFonts w:ascii="Times New Roman" w:hAnsi="Times New Roman" w:cs="Times New Roman"/>
        </w:rPr>
        <w:tab/>
      </w:r>
      <w:r w:rsidRPr="00DC11A2">
        <w:rPr>
          <w:rFonts w:ascii="Times New Roman" w:hAnsi="Times New Roman" w:cs="Times New Roman"/>
        </w:rPr>
        <w:t xml:space="preserve">form that application would have been heard and disposed of before the hearing of the </w:t>
      </w:r>
      <w:r w:rsidR="00DC11A2" w:rsidRPr="00DC11A2">
        <w:rPr>
          <w:rFonts w:ascii="Times New Roman" w:hAnsi="Times New Roman" w:cs="Times New Roman"/>
        </w:rPr>
        <w:tab/>
      </w:r>
      <w:r w:rsidRPr="00DC11A2">
        <w:rPr>
          <w:rFonts w:ascii="Times New Roman" w:hAnsi="Times New Roman" w:cs="Times New Roman"/>
        </w:rPr>
        <w:t>application for default judgment.</w:t>
      </w:r>
      <w:r w:rsidR="00DA547D" w:rsidRPr="00DC11A2">
        <w:rPr>
          <w:rFonts w:ascii="Times New Roman" w:hAnsi="Times New Roman" w:cs="Times New Roman"/>
        </w:rPr>
        <w:t xml:space="preserve"> Indeed, the result of the former application would have been </w:t>
      </w:r>
      <w:r w:rsidR="00DC11A2">
        <w:rPr>
          <w:rFonts w:ascii="Times New Roman" w:hAnsi="Times New Roman" w:cs="Times New Roman"/>
        </w:rPr>
        <w:tab/>
      </w:r>
      <w:r w:rsidR="00DA547D" w:rsidRPr="00DC11A2">
        <w:rPr>
          <w:rFonts w:ascii="Times New Roman" w:hAnsi="Times New Roman" w:cs="Times New Roman"/>
        </w:rPr>
        <w:t>decisive of the latter.</w:t>
      </w:r>
    </w:p>
    <w:p w:rsidR="00DA547D" w:rsidRPr="00DC11A2" w:rsidRDefault="00DC11A2" w:rsidP="00DC11A2">
      <w:pPr>
        <w:tabs>
          <w:tab w:val="left" w:pos="540"/>
        </w:tabs>
        <w:spacing w:after="0" w:line="240" w:lineRule="auto"/>
        <w:jc w:val="both"/>
        <w:rPr>
          <w:rFonts w:ascii="Times New Roman" w:hAnsi="Times New Roman" w:cs="Times New Roman"/>
        </w:rPr>
      </w:pPr>
      <w:r w:rsidRPr="00DC11A2">
        <w:rPr>
          <w:rFonts w:ascii="Times New Roman" w:hAnsi="Times New Roman" w:cs="Times New Roman"/>
        </w:rPr>
        <w:tab/>
      </w:r>
      <w:r w:rsidR="00DA547D" w:rsidRPr="00DC11A2">
        <w:rPr>
          <w:rFonts w:ascii="Times New Roman" w:hAnsi="Times New Roman" w:cs="Times New Roman"/>
        </w:rPr>
        <w:t xml:space="preserve">This being so, it seems to me that a defendant ought not to be deprived of the opportunity of </w:t>
      </w:r>
      <w:r>
        <w:rPr>
          <w:rFonts w:ascii="Times New Roman" w:hAnsi="Times New Roman" w:cs="Times New Roman"/>
        </w:rPr>
        <w:tab/>
      </w:r>
      <w:r w:rsidR="00DA547D" w:rsidRPr="00DC11A2">
        <w:rPr>
          <w:rFonts w:ascii="Times New Roman" w:hAnsi="Times New Roman" w:cs="Times New Roman"/>
        </w:rPr>
        <w:t xml:space="preserve">having an application for condonation disposed of before default judgment is given against </w:t>
      </w:r>
      <w:r>
        <w:rPr>
          <w:rFonts w:ascii="Times New Roman" w:hAnsi="Times New Roman" w:cs="Times New Roman"/>
        </w:rPr>
        <w:tab/>
      </w:r>
      <w:r w:rsidR="00DA547D" w:rsidRPr="00DC11A2">
        <w:rPr>
          <w:rFonts w:ascii="Times New Roman" w:hAnsi="Times New Roman" w:cs="Times New Roman"/>
        </w:rPr>
        <w:t xml:space="preserve">him </w:t>
      </w:r>
      <w:r>
        <w:rPr>
          <w:rFonts w:ascii="Times New Roman" w:hAnsi="Times New Roman" w:cs="Times New Roman"/>
        </w:rPr>
        <w:tab/>
      </w:r>
      <w:r w:rsidR="00DA547D" w:rsidRPr="00DC11A2">
        <w:rPr>
          <w:rFonts w:ascii="Times New Roman" w:hAnsi="Times New Roman" w:cs="Times New Roman"/>
        </w:rPr>
        <w:t xml:space="preserve">where, as here there appears to be an adequate explanation why that application is not </w:t>
      </w:r>
      <w:r>
        <w:rPr>
          <w:rFonts w:ascii="Times New Roman" w:hAnsi="Times New Roman" w:cs="Times New Roman"/>
        </w:rPr>
        <w:tab/>
      </w:r>
      <w:r w:rsidR="00DA547D" w:rsidRPr="00DC11A2">
        <w:rPr>
          <w:rFonts w:ascii="Times New Roman" w:hAnsi="Times New Roman" w:cs="Times New Roman"/>
        </w:rPr>
        <w:t>properly before the Court.”</w:t>
      </w:r>
    </w:p>
    <w:p w:rsidR="00DC11A2" w:rsidRDefault="00DC11A2" w:rsidP="00DC11A2">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A547D" w:rsidRPr="0065371F" w:rsidRDefault="00DC11A2" w:rsidP="00DC11A2">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A547D" w:rsidRPr="0065371F">
        <w:rPr>
          <w:rFonts w:ascii="Times New Roman" w:hAnsi="Times New Roman" w:cs="Times New Roman"/>
          <w:sz w:val="24"/>
          <w:szCs w:val="24"/>
        </w:rPr>
        <w:t>Further down on page 3 the judge remarke</w:t>
      </w:r>
      <w:r>
        <w:rPr>
          <w:rFonts w:ascii="Times New Roman" w:hAnsi="Times New Roman" w:cs="Times New Roman"/>
          <w:sz w:val="24"/>
          <w:szCs w:val="24"/>
        </w:rPr>
        <w:t>d –</w:t>
      </w:r>
    </w:p>
    <w:p w:rsidR="00B332C3" w:rsidRDefault="00DC11A2" w:rsidP="00DC11A2">
      <w:pPr>
        <w:tabs>
          <w:tab w:val="left" w:pos="540"/>
        </w:tabs>
        <w:spacing w:after="0" w:line="240" w:lineRule="auto"/>
        <w:ind w:left="270"/>
        <w:jc w:val="both"/>
        <w:rPr>
          <w:rFonts w:ascii="Times New Roman" w:hAnsi="Times New Roman" w:cs="Times New Roman"/>
        </w:rPr>
      </w:pPr>
      <w:r>
        <w:rPr>
          <w:rFonts w:ascii="Times New Roman" w:hAnsi="Times New Roman" w:cs="Times New Roman"/>
          <w:sz w:val="24"/>
          <w:szCs w:val="24"/>
        </w:rPr>
        <w:t xml:space="preserve">   </w:t>
      </w:r>
      <w:r w:rsidR="00DA547D" w:rsidRPr="0065371F">
        <w:rPr>
          <w:rFonts w:ascii="Times New Roman" w:hAnsi="Times New Roman" w:cs="Times New Roman"/>
          <w:sz w:val="24"/>
          <w:szCs w:val="24"/>
        </w:rPr>
        <w:t xml:space="preserve"> </w:t>
      </w:r>
      <w:r w:rsidR="00DA547D" w:rsidRPr="00DC11A2">
        <w:rPr>
          <w:rFonts w:ascii="Times New Roman" w:hAnsi="Times New Roman" w:cs="Times New Roman"/>
        </w:rPr>
        <w:t xml:space="preserve">“On more than one occasion I have had before me a case on which counsel has appeared for a barred </w:t>
      </w:r>
      <w:r>
        <w:rPr>
          <w:rFonts w:ascii="Times New Roman" w:hAnsi="Times New Roman" w:cs="Times New Roman"/>
        </w:rPr>
        <w:tab/>
      </w:r>
      <w:r w:rsidR="00DA547D" w:rsidRPr="00DC11A2">
        <w:rPr>
          <w:rFonts w:ascii="Times New Roman" w:hAnsi="Times New Roman" w:cs="Times New Roman"/>
        </w:rPr>
        <w:t xml:space="preserve">defendant on the plaintiff’s application for default judgment. In those cases in which the defendant’s </w:t>
      </w:r>
      <w:r>
        <w:rPr>
          <w:rFonts w:ascii="Times New Roman" w:hAnsi="Times New Roman" w:cs="Times New Roman"/>
        </w:rPr>
        <w:lastRenderedPageBreak/>
        <w:tab/>
      </w:r>
      <w:r w:rsidR="00DA547D" w:rsidRPr="00DC11A2">
        <w:rPr>
          <w:rFonts w:ascii="Times New Roman" w:hAnsi="Times New Roman" w:cs="Times New Roman"/>
        </w:rPr>
        <w:t xml:space="preserve">counsel has asked for a postponement in order to enable a proper application for removal of the bar </w:t>
      </w:r>
      <w:r>
        <w:rPr>
          <w:rFonts w:ascii="Times New Roman" w:hAnsi="Times New Roman" w:cs="Times New Roman"/>
        </w:rPr>
        <w:tab/>
      </w:r>
      <w:r w:rsidR="00DA547D" w:rsidRPr="00DC11A2">
        <w:rPr>
          <w:rFonts w:ascii="Times New Roman" w:hAnsi="Times New Roman" w:cs="Times New Roman"/>
        </w:rPr>
        <w:t xml:space="preserve">to be made and has given a satisfactory explanation why such an application was not then before the </w:t>
      </w:r>
      <w:r>
        <w:rPr>
          <w:rFonts w:ascii="Times New Roman" w:hAnsi="Times New Roman" w:cs="Times New Roman"/>
        </w:rPr>
        <w:tab/>
      </w:r>
      <w:r w:rsidR="00DA547D" w:rsidRPr="00DC11A2">
        <w:rPr>
          <w:rFonts w:ascii="Times New Roman" w:hAnsi="Times New Roman" w:cs="Times New Roman"/>
        </w:rPr>
        <w:t>Court</w:t>
      </w:r>
      <w:r w:rsidR="00B332C3" w:rsidRPr="00DC11A2">
        <w:rPr>
          <w:rFonts w:ascii="Times New Roman" w:hAnsi="Times New Roman" w:cs="Times New Roman"/>
        </w:rPr>
        <w:t xml:space="preserve">. I have treated the appearance as the first step in an application for removal of the bar, and </w:t>
      </w:r>
      <w:r>
        <w:rPr>
          <w:rFonts w:ascii="Times New Roman" w:hAnsi="Times New Roman" w:cs="Times New Roman"/>
        </w:rPr>
        <w:tab/>
      </w:r>
      <w:r w:rsidR="00B332C3" w:rsidRPr="00DC11A2">
        <w:rPr>
          <w:rFonts w:ascii="Times New Roman" w:hAnsi="Times New Roman" w:cs="Times New Roman"/>
        </w:rPr>
        <w:t xml:space="preserve">granted the postponement.” </w:t>
      </w:r>
    </w:p>
    <w:p w:rsidR="00DC11A2" w:rsidRPr="00DC11A2" w:rsidRDefault="00DC11A2" w:rsidP="00DC11A2">
      <w:pPr>
        <w:tabs>
          <w:tab w:val="left" w:pos="540"/>
        </w:tabs>
        <w:spacing w:after="0" w:line="240" w:lineRule="auto"/>
        <w:ind w:left="270"/>
        <w:jc w:val="both"/>
        <w:rPr>
          <w:rFonts w:ascii="Times New Roman" w:hAnsi="Times New Roman" w:cs="Times New Roman"/>
        </w:rPr>
      </w:pPr>
    </w:p>
    <w:p w:rsidR="00453DEF" w:rsidRPr="0065371F" w:rsidRDefault="00DC11A2"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32C3" w:rsidRPr="0065371F">
        <w:rPr>
          <w:rFonts w:ascii="Times New Roman" w:hAnsi="Times New Roman" w:cs="Times New Roman"/>
          <w:sz w:val="24"/>
          <w:szCs w:val="24"/>
        </w:rPr>
        <w:t xml:space="preserve">See also </w:t>
      </w:r>
      <w:r w:rsidR="00B332C3" w:rsidRPr="00CA1987">
        <w:rPr>
          <w:rFonts w:ascii="Times New Roman" w:hAnsi="Times New Roman" w:cs="Times New Roman"/>
          <w:i/>
          <w:sz w:val="24"/>
          <w:szCs w:val="24"/>
        </w:rPr>
        <w:t xml:space="preserve">Heywood Investments (Private) Limited </w:t>
      </w:r>
      <w:r w:rsidR="00B332C3" w:rsidRPr="00815253">
        <w:rPr>
          <w:rFonts w:ascii="Times New Roman" w:hAnsi="Times New Roman" w:cs="Times New Roman"/>
          <w:i/>
          <w:sz w:val="24"/>
          <w:szCs w:val="24"/>
        </w:rPr>
        <w:t>t/a</w:t>
      </w:r>
      <w:r w:rsidR="00B332C3" w:rsidRPr="00CA1987">
        <w:rPr>
          <w:rFonts w:ascii="Times New Roman" w:hAnsi="Times New Roman" w:cs="Times New Roman"/>
          <w:i/>
          <w:sz w:val="24"/>
          <w:szCs w:val="24"/>
        </w:rPr>
        <w:t xml:space="preserve"> GDC Hauliers </w:t>
      </w:r>
      <w:r w:rsidR="00B332C3" w:rsidRPr="00CA1987">
        <w:rPr>
          <w:rFonts w:ascii="Times New Roman" w:hAnsi="Times New Roman" w:cs="Times New Roman"/>
          <w:sz w:val="24"/>
          <w:szCs w:val="24"/>
        </w:rPr>
        <w:t>v</w:t>
      </w:r>
      <w:r w:rsidR="00B332C3" w:rsidRPr="00CA1987">
        <w:rPr>
          <w:rFonts w:ascii="Times New Roman" w:hAnsi="Times New Roman" w:cs="Times New Roman"/>
          <w:i/>
          <w:sz w:val="24"/>
          <w:szCs w:val="24"/>
        </w:rPr>
        <w:t xml:space="preserve"> Pharaoh Zakeyo</w:t>
      </w:r>
      <w:r w:rsidR="00CA1987">
        <w:rPr>
          <w:rFonts w:ascii="Times New Roman" w:hAnsi="Times New Roman" w:cs="Times New Roman"/>
          <w:sz w:val="24"/>
          <w:szCs w:val="24"/>
        </w:rPr>
        <w:t xml:space="preserve"> SC </w:t>
      </w:r>
      <w:r w:rsidR="00B332C3" w:rsidRPr="0065371F">
        <w:rPr>
          <w:rFonts w:ascii="Times New Roman" w:hAnsi="Times New Roman" w:cs="Times New Roman"/>
          <w:sz w:val="24"/>
          <w:szCs w:val="24"/>
        </w:rPr>
        <w:t>32/13 for the need to resolve ancillary application first.</w:t>
      </w:r>
      <w:r w:rsidR="00CA1987">
        <w:rPr>
          <w:rFonts w:ascii="Times New Roman" w:hAnsi="Times New Roman" w:cs="Times New Roman"/>
          <w:sz w:val="24"/>
          <w:szCs w:val="24"/>
        </w:rPr>
        <w:t xml:space="preserve">  Mr</w:t>
      </w:r>
      <w:r w:rsidR="00B332C3" w:rsidRPr="0065371F">
        <w:rPr>
          <w:rFonts w:ascii="Times New Roman" w:hAnsi="Times New Roman" w:cs="Times New Roman"/>
          <w:sz w:val="24"/>
          <w:szCs w:val="24"/>
        </w:rPr>
        <w:t xml:space="preserve"> T </w:t>
      </w:r>
      <w:r w:rsidR="00B332C3" w:rsidRPr="00CA1987">
        <w:rPr>
          <w:rFonts w:ascii="Times New Roman" w:hAnsi="Times New Roman" w:cs="Times New Roman"/>
          <w:i/>
          <w:sz w:val="24"/>
          <w:szCs w:val="24"/>
        </w:rPr>
        <w:t>Sengwayo</w:t>
      </w:r>
      <w:r w:rsidR="00B332C3" w:rsidRPr="0065371F">
        <w:rPr>
          <w:rFonts w:ascii="Times New Roman" w:hAnsi="Times New Roman" w:cs="Times New Roman"/>
          <w:sz w:val="24"/>
          <w:szCs w:val="24"/>
        </w:rPr>
        <w:t xml:space="preserve"> prayed that the matter be postponed sine die pending</w:t>
      </w:r>
      <w:r w:rsidR="00605A93" w:rsidRPr="0065371F">
        <w:rPr>
          <w:rFonts w:ascii="Times New Roman" w:hAnsi="Times New Roman" w:cs="Times New Roman"/>
          <w:sz w:val="24"/>
          <w:szCs w:val="24"/>
        </w:rPr>
        <w:t xml:space="preserve"> final</w:t>
      </w:r>
      <w:r w:rsidR="00B332C3" w:rsidRPr="0065371F">
        <w:rPr>
          <w:rFonts w:ascii="Times New Roman" w:hAnsi="Times New Roman" w:cs="Times New Roman"/>
          <w:sz w:val="24"/>
          <w:szCs w:val="24"/>
        </w:rPr>
        <w:t xml:space="preserve"> determination of </w:t>
      </w:r>
      <w:r w:rsidR="00605A93" w:rsidRPr="0065371F">
        <w:rPr>
          <w:rFonts w:ascii="Times New Roman" w:hAnsi="Times New Roman" w:cs="Times New Roman"/>
          <w:sz w:val="24"/>
          <w:szCs w:val="24"/>
        </w:rPr>
        <w:t>HC 3984/21.</w:t>
      </w:r>
      <w:r w:rsidR="00B332C3" w:rsidRPr="0065371F">
        <w:rPr>
          <w:rFonts w:ascii="Times New Roman" w:hAnsi="Times New Roman" w:cs="Times New Roman"/>
          <w:sz w:val="24"/>
          <w:szCs w:val="24"/>
        </w:rPr>
        <w:t xml:space="preserve">  </w:t>
      </w:r>
    </w:p>
    <w:p w:rsidR="00712161" w:rsidRPr="0065371F" w:rsidRDefault="00CA1987"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53DEF" w:rsidRPr="0065371F">
        <w:rPr>
          <w:rFonts w:ascii="Times New Roman" w:hAnsi="Times New Roman" w:cs="Times New Roman"/>
          <w:sz w:val="24"/>
          <w:szCs w:val="24"/>
        </w:rPr>
        <w:t xml:space="preserve">The application for postponement was opposed by the </w:t>
      </w:r>
      <w:r>
        <w:rPr>
          <w:rFonts w:ascii="Times New Roman" w:hAnsi="Times New Roman" w:cs="Times New Roman"/>
          <w:sz w:val="24"/>
          <w:szCs w:val="24"/>
        </w:rPr>
        <w:t>a</w:t>
      </w:r>
      <w:r w:rsidR="00453DEF" w:rsidRPr="0065371F">
        <w:rPr>
          <w:rFonts w:ascii="Times New Roman" w:hAnsi="Times New Roman" w:cs="Times New Roman"/>
          <w:sz w:val="24"/>
          <w:szCs w:val="24"/>
        </w:rPr>
        <w:t xml:space="preserve">pplicants. Counsel for the </w:t>
      </w:r>
      <w:r>
        <w:rPr>
          <w:rFonts w:ascii="Times New Roman" w:hAnsi="Times New Roman" w:cs="Times New Roman"/>
          <w:sz w:val="24"/>
          <w:szCs w:val="24"/>
        </w:rPr>
        <w:t>a</w:t>
      </w:r>
      <w:r w:rsidR="00453DEF" w:rsidRPr="0065371F">
        <w:rPr>
          <w:rFonts w:ascii="Times New Roman" w:hAnsi="Times New Roman" w:cs="Times New Roman"/>
          <w:sz w:val="24"/>
          <w:szCs w:val="24"/>
        </w:rPr>
        <w:t xml:space="preserve">pplicants submitted that there is no impediment to the hearing of this matter. He said the postponement by </w:t>
      </w:r>
      <w:r w:rsidRPr="00CA1987">
        <w:rPr>
          <w:rFonts w:ascii="Times New Roman" w:hAnsi="Times New Roman" w:cs="Times New Roman"/>
          <w:smallCaps/>
          <w:sz w:val="24"/>
          <w:szCs w:val="24"/>
        </w:rPr>
        <w:t>Manzunzu J</w:t>
      </w:r>
      <w:r w:rsidR="00453DEF" w:rsidRPr="0065371F">
        <w:rPr>
          <w:rFonts w:ascii="Times New Roman" w:hAnsi="Times New Roman" w:cs="Times New Roman"/>
          <w:sz w:val="24"/>
          <w:szCs w:val="24"/>
        </w:rPr>
        <w:t xml:space="preserve"> and </w:t>
      </w:r>
      <w:r w:rsidRPr="00CA1987">
        <w:rPr>
          <w:rFonts w:ascii="Times New Roman" w:hAnsi="Times New Roman" w:cs="Times New Roman"/>
          <w:smallCaps/>
          <w:sz w:val="24"/>
          <w:szCs w:val="24"/>
        </w:rPr>
        <w:t>Chitapi J</w:t>
      </w:r>
      <w:r w:rsidR="00453DEF" w:rsidRPr="0065371F">
        <w:rPr>
          <w:rFonts w:ascii="Times New Roman" w:hAnsi="Times New Roman" w:cs="Times New Roman"/>
          <w:sz w:val="24"/>
          <w:szCs w:val="24"/>
        </w:rPr>
        <w:t xml:space="preserve"> was the determination of HC 3984/21 and the matter was heard. </w:t>
      </w:r>
      <w:r>
        <w:rPr>
          <w:rFonts w:ascii="Times New Roman" w:hAnsi="Times New Roman" w:cs="Times New Roman"/>
          <w:sz w:val="24"/>
          <w:szCs w:val="24"/>
        </w:rPr>
        <w:t xml:space="preserve"> </w:t>
      </w:r>
      <w:r w:rsidR="00453DEF" w:rsidRPr="0065371F">
        <w:rPr>
          <w:rFonts w:ascii="Times New Roman" w:hAnsi="Times New Roman" w:cs="Times New Roman"/>
          <w:sz w:val="24"/>
          <w:szCs w:val="24"/>
        </w:rPr>
        <w:t xml:space="preserve">He submitted that the application has no legal basis. </w:t>
      </w:r>
      <w:r>
        <w:rPr>
          <w:rFonts w:ascii="Times New Roman" w:hAnsi="Times New Roman" w:cs="Times New Roman"/>
          <w:sz w:val="24"/>
          <w:szCs w:val="24"/>
        </w:rPr>
        <w:t xml:space="preserve"> </w:t>
      </w:r>
      <w:r w:rsidR="00453DEF" w:rsidRPr="0065371F">
        <w:rPr>
          <w:rFonts w:ascii="Times New Roman" w:hAnsi="Times New Roman" w:cs="Times New Roman"/>
          <w:sz w:val="24"/>
          <w:szCs w:val="24"/>
        </w:rPr>
        <w:t xml:space="preserve">He referred the court to the case of </w:t>
      </w:r>
      <w:r w:rsidR="00712161" w:rsidRPr="00CA1987">
        <w:rPr>
          <w:rFonts w:ascii="Times New Roman" w:hAnsi="Times New Roman" w:cs="Times New Roman"/>
          <w:i/>
          <w:sz w:val="24"/>
          <w:szCs w:val="24"/>
        </w:rPr>
        <w:t xml:space="preserve">Sheckem Barrister Ngazimbi </w:t>
      </w:r>
      <w:r w:rsidR="00712161" w:rsidRPr="00CA1987">
        <w:rPr>
          <w:rFonts w:ascii="Times New Roman" w:hAnsi="Times New Roman" w:cs="Times New Roman"/>
          <w:sz w:val="24"/>
          <w:szCs w:val="24"/>
        </w:rPr>
        <w:t>v</w:t>
      </w:r>
      <w:r w:rsidR="00712161" w:rsidRPr="00CA1987">
        <w:rPr>
          <w:rFonts w:ascii="Times New Roman" w:hAnsi="Times New Roman" w:cs="Times New Roman"/>
          <w:i/>
          <w:sz w:val="24"/>
          <w:szCs w:val="24"/>
        </w:rPr>
        <w:t xml:space="preserve"> Murowa Diamonds (Pvt) Ltd</w:t>
      </w:r>
      <w:r w:rsidR="00712161" w:rsidRPr="0065371F">
        <w:rPr>
          <w:rFonts w:ascii="Times New Roman" w:hAnsi="Times New Roman" w:cs="Times New Roman"/>
          <w:sz w:val="24"/>
          <w:szCs w:val="24"/>
        </w:rPr>
        <w:t xml:space="preserve"> SC 13/13 where the following remarks were made:</w:t>
      </w:r>
    </w:p>
    <w:p w:rsidR="00864F31" w:rsidRDefault="00712161" w:rsidP="00CA1987">
      <w:pPr>
        <w:spacing w:after="0" w:line="240" w:lineRule="auto"/>
        <w:jc w:val="both"/>
        <w:rPr>
          <w:rFonts w:ascii="Times New Roman" w:hAnsi="Times New Roman" w:cs="Times New Roman"/>
        </w:rPr>
      </w:pPr>
      <w:r w:rsidRPr="00CA1987">
        <w:rPr>
          <w:rFonts w:ascii="Times New Roman" w:hAnsi="Times New Roman" w:cs="Times New Roman"/>
        </w:rPr>
        <w:t xml:space="preserve">       </w:t>
      </w:r>
      <w:r w:rsidR="00CA1987">
        <w:rPr>
          <w:rFonts w:ascii="Times New Roman" w:hAnsi="Times New Roman" w:cs="Times New Roman"/>
        </w:rPr>
        <w:tab/>
      </w:r>
      <w:r w:rsidRPr="00CA1987">
        <w:rPr>
          <w:rFonts w:ascii="Times New Roman" w:hAnsi="Times New Roman" w:cs="Times New Roman"/>
        </w:rPr>
        <w:t>“</w:t>
      </w:r>
      <w:r w:rsidR="00864F31" w:rsidRPr="00CA1987">
        <w:rPr>
          <w:rFonts w:ascii="Times New Roman" w:hAnsi="Times New Roman" w:cs="Times New Roman"/>
        </w:rPr>
        <w:t>A wish to exercise the right to appeal remains in the mind of t</w:t>
      </w:r>
      <w:r w:rsidR="003C7953" w:rsidRPr="00CA1987">
        <w:rPr>
          <w:rFonts w:ascii="Times New Roman" w:hAnsi="Times New Roman" w:cs="Times New Roman"/>
        </w:rPr>
        <w:t>he person intending to appeal. A</w:t>
      </w:r>
      <w:r w:rsidR="00864F31" w:rsidRPr="00CA1987">
        <w:rPr>
          <w:rFonts w:ascii="Times New Roman" w:hAnsi="Times New Roman" w:cs="Times New Roman"/>
        </w:rPr>
        <w:t xml:space="preserve">s </w:t>
      </w:r>
      <w:r w:rsidR="00CA1987">
        <w:rPr>
          <w:rFonts w:ascii="Times New Roman" w:hAnsi="Times New Roman" w:cs="Times New Roman"/>
        </w:rPr>
        <w:tab/>
      </w:r>
      <w:r w:rsidR="00864F31" w:rsidRPr="00CA1987">
        <w:rPr>
          <w:rFonts w:ascii="Times New Roman" w:hAnsi="Times New Roman" w:cs="Times New Roman"/>
        </w:rPr>
        <w:t>long</w:t>
      </w:r>
      <w:r w:rsidR="00CA1987">
        <w:rPr>
          <w:rFonts w:ascii="Times New Roman" w:hAnsi="Times New Roman" w:cs="Times New Roman"/>
        </w:rPr>
        <w:t xml:space="preserve"> </w:t>
      </w:r>
      <w:r w:rsidR="00864F31" w:rsidRPr="00CA1987">
        <w:rPr>
          <w:rFonts w:ascii="Times New Roman" w:hAnsi="Times New Roman" w:cs="Times New Roman"/>
        </w:rPr>
        <w:t xml:space="preserve">as it is not communicated to the President of the Labour Court who made the decision or a </w:t>
      </w:r>
      <w:r w:rsidR="00CA1987">
        <w:rPr>
          <w:rFonts w:ascii="Times New Roman" w:hAnsi="Times New Roman" w:cs="Times New Roman"/>
        </w:rPr>
        <w:tab/>
      </w:r>
      <w:r w:rsidR="00864F31" w:rsidRPr="00CA1987">
        <w:rPr>
          <w:rFonts w:ascii="Times New Roman" w:hAnsi="Times New Roman" w:cs="Times New Roman"/>
        </w:rPr>
        <w:t>judge of the Supreme Court upon refusal of leave by the later it cannot granted or refused.”</w:t>
      </w:r>
    </w:p>
    <w:p w:rsidR="00CA1987" w:rsidRPr="00CA1987" w:rsidRDefault="00CA1987" w:rsidP="00CA1987">
      <w:pPr>
        <w:spacing w:after="0" w:line="240" w:lineRule="auto"/>
        <w:jc w:val="both"/>
        <w:rPr>
          <w:rFonts w:ascii="Times New Roman" w:hAnsi="Times New Roman" w:cs="Times New Roman"/>
        </w:rPr>
      </w:pPr>
    </w:p>
    <w:p w:rsidR="0056295C" w:rsidRPr="0065371F" w:rsidRDefault="00CA1987"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4F31" w:rsidRPr="0065371F">
        <w:rPr>
          <w:rFonts w:ascii="Times New Roman" w:hAnsi="Times New Roman" w:cs="Times New Roman"/>
          <w:sz w:val="24"/>
          <w:szCs w:val="24"/>
        </w:rPr>
        <w:t xml:space="preserve">In this case it was submitted that no application for leave has been filed. </w:t>
      </w:r>
      <w:r>
        <w:rPr>
          <w:rFonts w:ascii="Times New Roman" w:hAnsi="Times New Roman" w:cs="Times New Roman"/>
          <w:sz w:val="24"/>
          <w:szCs w:val="24"/>
        </w:rPr>
        <w:t xml:space="preserve"> </w:t>
      </w:r>
      <w:r w:rsidR="00864F31" w:rsidRPr="0065371F">
        <w:rPr>
          <w:rFonts w:ascii="Times New Roman" w:hAnsi="Times New Roman" w:cs="Times New Roman"/>
          <w:sz w:val="24"/>
          <w:szCs w:val="24"/>
        </w:rPr>
        <w:t xml:space="preserve">It is also out of time and requires condonation. </w:t>
      </w:r>
      <w:r>
        <w:rPr>
          <w:rFonts w:ascii="Times New Roman" w:hAnsi="Times New Roman" w:cs="Times New Roman"/>
          <w:sz w:val="24"/>
          <w:szCs w:val="24"/>
        </w:rPr>
        <w:t xml:space="preserve"> </w:t>
      </w:r>
      <w:r w:rsidR="00864F31" w:rsidRPr="0065371F">
        <w:rPr>
          <w:rFonts w:ascii="Times New Roman" w:hAnsi="Times New Roman" w:cs="Times New Roman"/>
          <w:sz w:val="24"/>
          <w:szCs w:val="24"/>
        </w:rPr>
        <w:t xml:space="preserve">He said </w:t>
      </w:r>
      <w:r>
        <w:rPr>
          <w:rFonts w:ascii="Times New Roman" w:hAnsi="Times New Roman" w:cs="Times New Roman"/>
          <w:sz w:val="24"/>
          <w:szCs w:val="24"/>
        </w:rPr>
        <w:t>r</w:t>
      </w:r>
      <w:r w:rsidR="00864F31" w:rsidRPr="0065371F">
        <w:rPr>
          <w:rFonts w:ascii="Times New Roman" w:hAnsi="Times New Roman" w:cs="Times New Roman"/>
          <w:sz w:val="24"/>
          <w:szCs w:val="24"/>
        </w:rPr>
        <w:t xml:space="preserve">espondents cannot be given postponement in anticipation of an application to be filed before the court. </w:t>
      </w:r>
      <w:r w:rsidR="0056295C" w:rsidRPr="0065371F">
        <w:rPr>
          <w:rFonts w:ascii="Times New Roman" w:hAnsi="Times New Roman" w:cs="Times New Roman"/>
          <w:sz w:val="24"/>
          <w:szCs w:val="24"/>
        </w:rPr>
        <w:t>T</w:t>
      </w:r>
      <w:r w:rsidR="00864F31" w:rsidRPr="0065371F">
        <w:rPr>
          <w:rFonts w:ascii="Times New Roman" w:hAnsi="Times New Roman" w:cs="Times New Roman"/>
          <w:sz w:val="24"/>
          <w:szCs w:val="24"/>
        </w:rPr>
        <w:t xml:space="preserve">he court was further referred to HC 4469/20 an Order by </w:t>
      </w:r>
      <w:r w:rsidRPr="00CA1987">
        <w:rPr>
          <w:rFonts w:ascii="Times New Roman" w:hAnsi="Times New Roman" w:cs="Times New Roman"/>
          <w:smallCaps/>
          <w:sz w:val="24"/>
          <w:szCs w:val="24"/>
        </w:rPr>
        <w:t>Charewa J</w:t>
      </w:r>
      <w:r w:rsidR="00864F31" w:rsidRPr="0065371F">
        <w:rPr>
          <w:rFonts w:ascii="Times New Roman" w:hAnsi="Times New Roman" w:cs="Times New Roman"/>
          <w:sz w:val="24"/>
          <w:szCs w:val="24"/>
        </w:rPr>
        <w:t xml:space="preserve"> dated 19 March 2021 where the </w:t>
      </w:r>
      <w:r>
        <w:rPr>
          <w:rFonts w:ascii="Times New Roman" w:hAnsi="Times New Roman" w:cs="Times New Roman"/>
          <w:sz w:val="24"/>
          <w:szCs w:val="24"/>
        </w:rPr>
        <w:t>r</w:t>
      </w:r>
      <w:r w:rsidR="00864F31" w:rsidRPr="0065371F">
        <w:rPr>
          <w:rFonts w:ascii="Times New Roman" w:hAnsi="Times New Roman" w:cs="Times New Roman"/>
          <w:sz w:val="24"/>
          <w:szCs w:val="24"/>
        </w:rPr>
        <w:t>espondents were ordered to set down matters HC 1230/19 and HC 3457/19 within 14 days but have failed to do so.</w:t>
      </w:r>
    </w:p>
    <w:p w:rsidR="002F71C2" w:rsidRPr="0065371F" w:rsidRDefault="00CA1987"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513E" w:rsidRPr="0065371F">
        <w:rPr>
          <w:rFonts w:ascii="Times New Roman" w:hAnsi="Times New Roman" w:cs="Times New Roman"/>
          <w:sz w:val="24"/>
          <w:szCs w:val="24"/>
        </w:rPr>
        <w:t xml:space="preserve">What is now clear from the papers and submissions by the parties is that on 19 March 2021 case HC 4469/20 (the present application) was removed from the roll with an Order that </w:t>
      </w:r>
      <w:r w:rsidR="00A31176">
        <w:rPr>
          <w:rFonts w:ascii="Times New Roman" w:hAnsi="Times New Roman" w:cs="Times New Roman"/>
          <w:sz w:val="24"/>
          <w:szCs w:val="24"/>
        </w:rPr>
        <w:t>r</w:t>
      </w:r>
      <w:r w:rsidR="0062513E" w:rsidRPr="0065371F">
        <w:rPr>
          <w:rFonts w:ascii="Times New Roman" w:hAnsi="Times New Roman" w:cs="Times New Roman"/>
          <w:sz w:val="24"/>
          <w:szCs w:val="24"/>
        </w:rPr>
        <w:t xml:space="preserve">espondents were to set down cases HC 1230/19 and HC 3457/19 within 14 days from the date of the Order, failure of which the </w:t>
      </w:r>
      <w:r w:rsidR="00A31176">
        <w:rPr>
          <w:rFonts w:ascii="Times New Roman" w:hAnsi="Times New Roman" w:cs="Times New Roman"/>
          <w:sz w:val="24"/>
          <w:szCs w:val="24"/>
        </w:rPr>
        <w:t>a</w:t>
      </w:r>
      <w:r w:rsidR="0062513E" w:rsidRPr="0065371F">
        <w:rPr>
          <w:rFonts w:ascii="Times New Roman" w:hAnsi="Times New Roman" w:cs="Times New Roman"/>
          <w:sz w:val="24"/>
          <w:szCs w:val="24"/>
        </w:rPr>
        <w:t xml:space="preserve">pplicant was ordered to reset </w:t>
      </w:r>
      <w:r w:rsidR="00E11E54" w:rsidRPr="0065371F">
        <w:rPr>
          <w:rFonts w:ascii="Times New Roman" w:hAnsi="Times New Roman" w:cs="Times New Roman"/>
          <w:sz w:val="24"/>
          <w:szCs w:val="24"/>
        </w:rPr>
        <w:t xml:space="preserve">down </w:t>
      </w:r>
      <w:r w:rsidR="0062513E" w:rsidRPr="0065371F">
        <w:rPr>
          <w:rFonts w:ascii="Times New Roman" w:hAnsi="Times New Roman" w:cs="Times New Roman"/>
          <w:sz w:val="24"/>
          <w:szCs w:val="24"/>
        </w:rPr>
        <w:t xml:space="preserve">HC 4469/20. </w:t>
      </w:r>
      <w:r w:rsidR="00A31176">
        <w:rPr>
          <w:rFonts w:ascii="Times New Roman" w:hAnsi="Times New Roman" w:cs="Times New Roman"/>
          <w:sz w:val="24"/>
          <w:szCs w:val="24"/>
        </w:rPr>
        <w:t xml:space="preserve"> </w:t>
      </w:r>
      <w:r w:rsidR="0062513E" w:rsidRPr="0065371F">
        <w:rPr>
          <w:rFonts w:ascii="Times New Roman" w:hAnsi="Times New Roman" w:cs="Times New Roman"/>
          <w:sz w:val="24"/>
          <w:szCs w:val="24"/>
        </w:rPr>
        <w:t xml:space="preserve">The </w:t>
      </w:r>
      <w:r w:rsidR="00A31176">
        <w:rPr>
          <w:rFonts w:ascii="Times New Roman" w:hAnsi="Times New Roman" w:cs="Times New Roman"/>
          <w:sz w:val="24"/>
          <w:szCs w:val="24"/>
        </w:rPr>
        <w:t>r</w:t>
      </w:r>
      <w:r w:rsidR="0062513E" w:rsidRPr="0065371F">
        <w:rPr>
          <w:rFonts w:ascii="Times New Roman" w:hAnsi="Times New Roman" w:cs="Times New Roman"/>
          <w:sz w:val="24"/>
          <w:szCs w:val="24"/>
        </w:rPr>
        <w:t xml:space="preserve">espondents did not set down the matters for hearing but instead withdrew cases HC 1230/19 and HC 3457/19. The Honourable </w:t>
      </w:r>
      <w:r w:rsidR="00A31176" w:rsidRPr="00A31176">
        <w:rPr>
          <w:rFonts w:ascii="Times New Roman" w:hAnsi="Times New Roman" w:cs="Times New Roman"/>
          <w:smallCaps/>
          <w:sz w:val="24"/>
          <w:szCs w:val="24"/>
        </w:rPr>
        <w:t>Manzunzu J</w:t>
      </w:r>
      <w:r w:rsidR="0062513E" w:rsidRPr="0065371F">
        <w:rPr>
          <w:rFonts w:ascii="Times New Roman" w:hAnsi="Times New Roman" w:cs="Times New Roman"/>
          <w:sz w:val="24"/>
          <w:szCs w:val="24"/>
        </w:rPr>
        <w:t xml:space="preserve"> did not accept the withdrawal. His reasons for refusal </w:t>
      </w:r>
      <w:r w:rsidR="00A63771" w:rsidRPr="0065371F">
        <w:rPr>
          <w:rFonts w:ascii="Times New Roman" w:hAnsi="Times New Roman" w:cs="Times New Roman"/>
          <w:sz w:val="24"/>
          <w:szCs w:val="24"/>
        </w:rPr>
        <w:t>being that case HC 4469/20 had been set down. In</w:t>
      </w:r>
      <w:r w:rsidR="0062513E" w:rsidRPr="0065371F">
        <w:rPr>
          <w:rFonts w:ascii="Times New Roman" w:hAnsi="Times New Roman" w:cs="Times New Roman"/>
          <w:sz w:val="24"/>
          <w:szCs w:val="24"/>
        </w:rPr>
        <w:t xml:space="preserve"> HC 3984/21</w:t>
      </w:r>
      <w:r w:rsidR="00A31176">
        <w:rPr>
          <w:rFonts w:ascii="Times New Roman" w:hAnsi="Times New Roman" w:cs="Times New Roman"/>
          <w:sz w:val="24"/>
          <w:szCs w:val="24"/>
        </w:rPr>
        <w:t xml:space="preserve"> </w:t>
      </w:r>
      <w:r w:rsidR="00A63771" w:rsidRPr="0065371F">
        <w:rPr>
          <w:rFonts w:ascii="Times New Roman" w:hAnsi="Times New Roman" w:cs="Times New Roman"/>
          <w:sz w:val="24"/>
          <w:szCs w:val="24"/>
        </w:rPr>
        <w:t xml:space="preserve">the </w:t>
      </w:r>
      <w:r w:rsidR="00A31176">
        <w:rPr>
          <w:rFonts w:ascii="Times New Roman" w:hAnsi="Times New Roman" w:cs="Times New Roman"/>
          <w:sz w:val="24"/>
          <w:szCs w:val="24"/>
        </w:rPr>
        <w:t>r</w:t>
      </w:r>
      <w:r w:rsidR="00A63771" w:rsidRPr="0065371F">
        <w:rPr>
          <w:rFonts w:ascii="Times New Roman" w:hAnsi="Times New Roman" w:cs="Times New Roman"/>
          <w:sz w:val="24"/>
          <w:szCs w:val="24"/>
        </w:rPr>
        <w:t xml:space="preserve">espondents </w:t>
      </w:r>
      <w:r w:rsidR="006418C3" w:rsidRPr="0065371F">
        <w:rPr>
          <w:rFonts w:ascii="Times New Roman" w:hAnsi="Times New Roman" w:cs="Times New Roman"/>
          <w:sz w:val="24"/>
          <w:szCs w:val="24"/>
        </w:rPr>
        <w:t>filed an application to withdrew cases HC 1230/ 19 and HC 3457/19</w:t>
      </w:r>
      <w:r w:rsidR="0062513E" w:rsidRPr="0065371F">
        <w:rPr>
          <w:rFonts w:ascii="Times New Roman" w:hAnsi="Times New Roman" w:cs="Times New Roman"/>
          <w:sz w:val="24"/>
          <w:szCs w:val="24"/>
        </w:rPr>
        <w:t xml:space="preserve">. The </w:t>
      </w:r>
      <w:r w:rsidR="00A31176">
        <w:rPr>
          <w:rFonts w:ascii="Times New Roman" w:hAnsi="Times New Roman" w:cs="Times New Roman"/>
          <w:sz w:val="24"/>
          <w:szCs w:val="24"/>
        </w:rPr>
        <w:t>r</w:t>
      </w:r>
      <w:r w:rsidR="0062513E" w:rsidRPr="0065371F">
        <w:rPr>
          <w:rFonts w:ascii="Times New Roman" w:hAnsi="Times New Roman" w:cs="Times New Roman"/>
          <w:sz w:val="24"/>
          <w:szCs w:val="24"/>
        </w:rPr>
        <w:t>espondents intend to appeal again</w:t>
      </w:r>
      <w:r w:rsidR="00426BF5" w:rsidRPr="0065371F">
        <w:rPr>
          <w:rFonts w:ascii="Times New Roman" w:hAnsi="Times New Roman" w:cs="Times New Roman"/>
          <w:sz w:val="24"/>
          <w:szCs w:val="24"/>
        </w:rPr>
        <w:t>st the</w:t>
      </w:r>
      <w:r w:rsidR="006418C3" w:rsidRPr="0065371F">
        <w:rPr>
          <w:rFonts w:ascii="Times New Roman" w:hAnsi="Times New Roman" w:cs="Times New Roman"/>
          <w:sz w:val="24"/>
          <w:szCs w:val="24"/>
        </w:rPr>
        <w:t xml:space="preserve"> decision</w:t>
      </w:r>
      <w:r w:rsidR="00426BF5" w:rsidRPr="0065371F">
        <w:rPr>
          <w:rFonts w:ascii="Times New Roman" w:hAnsi="Times New Roman" w:cs="Times New Roman"/>
          <w:sz w:val="24"/>
          <w:szCs w:val="24"/>
        </w:rPr>
        <w:t xml:space="preserve"> of </w:t>
      </w:r>
      <w:r w:rsidR="00A31176" w:rsidRPr="00A31176">
        <w:rPr>
          <w:rFonts w:ascii="Times New Roman" w:hAnsi="Times New Roman" w:cs="Times New Roman"/>
          <w:smallCaps/>
          <w:sz w:val="24"/>
          <w:szCs w:val="24"/>
        </w:rPr>
        <w:t>Manzunzu J</w:t>
      </w:r>
      <w:r w:rsidR="006418C3" w:rsidRPr="0065371F">
        <w:rPr>
          <w:rFonts w:ascii="Times New Roman" w:hAnsi="Times New Roman" w:cs="Times New Roman"/>
          <w:sz w:val="24"/>
          <w:szCs w:val="24"/>
        </w:rPr>
        <w:t>.</w:t>
      </w:r>
      <w:r w:rsidR="0062513E" w:rsidRPr="0065371F">
        <w:rPr>
          <w:rFonts w:ascii="Times New Roman" w:hAnsi="Times New Roman" w:cs="Times New Roman"/>
          <w:sz w:val="24"/>
          <w:szCs w:val="24"/>
        </w:rPr>
        <w:t xml:space="preserve"> The matter HC 4469/20 having been reset </w:t>
      </w:r>
      <w:r w:rsidR="00426BF5" w:rsidRPr="0065371F">
        <w:rPr>
          <w:rFonts w:ascii="Times New Roman" w:hAnsi="Times New Roman" w:cs="Times New Roman"/>
          <w:sz w:val="24"/>
          <w:szCs w:val="24"/>
        </w:rPr>
        <w:t xml:space="preserve">down </w:t>
      </w:r>
      <w:r w:rsidR="0062513E" w:rsidRPr="0065371F">
        <w:rPr>
          <w:rFonts w:ascii="Times New Roman" w:hAnsi="Times New Roman" w:cs="Times New Roman"/>
          <w:sz w:val="24"/>
          <w:szCs w:val="24"/>
        </w:rPr>
        <w:t xml:space="preserve">and placed before </w:t>
      </w:r>
      <w:r w:rsidR="00A31176" w:rsidRPr="00A31176">
        <w:rPr>
          <w:rFonts w:ascii="Times New Roman" w:hAnsi="Times New Roman" w:cs="Times New Roman"/>
          <w:smallCaps/>
          <w:sz w:val="24"/>
          <w:szCs w:val="24"/>
        </w:rPr>
        <w:lastRenderedPageBreak/>
        <w:t>Chitapi J</w:t>
      </w:r>
      <w:r w:rsidR="0062513E" w:rsidRPr="0065371F">
        <w:rPr>
          <w:rFonts w:ascii="Times New Roman" w:hAnsi="Times New Roman" w:cs="Times New Roman"/>
          <w:sz w:val="24"/>
          <w:szCs w:val="24"/>
        </w:rPr>
        <w:t xml:space="preserve"> suffered t</w:t>
      </w:r>
      <w:r w:rsidR="002F71C2" w:rsidRPr="0065371F">
        <w:rPr>
          <w:rFonts w:ascii="Times New Roman" w:hAnsi="Times New Roman" w:cs="Times New Roman"/>
          <w:sz w:val="24"/>
          <w:szCs w:val="24"/>
        </w:rPr>
        <w:t xml:space="preserve">he same fate as it was </w:t>
      </w:r>
      <w:r w:rsidR="004F16C9" w:rsidRPr="0065371F">
        <w:rPr>
          <w:rFonts w:ascii="Times New Roman" w:hAnsi="Times New Roman" w:cs="Times New Roman"/>
          <w:sz w:val="24"/>
          <w:szCs w:val="24"/>
        </w:rPr>
        <w:t xml:space="preserve">postponed as per </w:t>
      </w:r>
      <w:r w:rsidR="004F16C9" w:rsidRPr="00A31176">
        <w:rPr>
          <w:rFonts w:ascii="Times New Roman" w:hAnsi="Times New Roman" w:cs="Times New Roman"/>
          <w:smallCaps/>
          <w:sz w:val="24"/>
          <w:szCs w:val="24"/>
        </w:rPr>
        <w:t>Manzunzu J</w:t>
      </w:r>
      <w:r w:rsidR="002F71C2" w:rsidRPr="0065371F">
        <w:rPr>
          <w:rFonts w:ascii="Times New Roman" w:hAnsi="Times New Roman" w:cs="Times New Roman"/>
          <w:sz w:val="24"/>
          <w:szCs w:val="24"/>
        </w:rPr>
        <w:t xml:space="preserve">’s order. </w:t>
      </w:r>
      <w:r w:rsidR="00A31176">
        <w:rPr>
          <w:rFonts w:ascii="Times New Roman" w:hAnsi="Times New Roman" w:cs="Times New Roman"/>
          <w:sz w:val="24"/>
          <w:szCs w:val="24"/>
        </w:rPr>
        <w:t xml:space="preserve"> </w:t>
      </w:r>
      <w:r w:rsidR="002F71C2" w:rsidRPr="0065371F">
        <w:rPr>
          <w:rFonts w:ascii="Times New Roman" w:hAnsi="Times New Roman" w:cs="Times New Roman"/>
          <w:sz w:val="24"/>
          <w:szCs w:val="24"/>
        </w:rPr>
        <w:t xml:space="preserve">This is the appeal to be filed by the </w:t>
      </w:r>
      <w:r w:rsidR="00A31176">
        <w:rPr>
          <w:rFonts w:ascii="Times New Roman" w:hAnsi="Times New Roman" w:cs="Times New Roman"/>
          <w:sz w:val="24"/>
          <w:szCs w:val="24"/>
        </w:rPr>
        <w:t>r</w:t>
      </w:r>
      <w:r w:rsidR="002F71C2" w:rsidRPr="0065371F">
        <w:rPr>
          <w:rFonts w:ascii="Times New Roman" w:hAnsi="Times New Roman" w:cs="Times New Roman"/>
          <w:sz w:val="24"/>
          <w:szCs w:val="24"/>
        </w:rPr>
        <w:t xml:space="preserve">espondents to the Supreme Court. </w:t>
      </w:r>
      <w:r w:rsidR="00A31176">
        <w:rPr>
          <w:rFonts w:ascii="Times New Roman" w:hAnsi="Times New Roman" w:cs="Times New Roman"/>
          <w:sz w:val="24"/>
          <w:szCs w:val="24"/>
        </w:rPr>
        <w:t xml:space="preserve"> </w:t>
      </w:r>
      <w:r w:rsidR="002F71C2" w:rsidRPr="0065371F">
        <w:rPr>
          <w:rFonts w:ascii="Times New Roman" w:hAnsi="Times New Roman" w:cs="Times New Roman"/>
          <w:sz w:val="24"/>
          <w:szCs w:val="24"/>
        </w:rPr>
        <w:t xml:space="preserve">All the paper work has been done and the court was served with a copy. </w:t>
      </w:r>
      <w:r w:rsidR="00A31176">
        <w:rPr>
          <w:rFonts w:ascii="Times New Roman" w:hAnsi="Times New Roman" w:cs="Times New Roman"/>
          <w:sz w:val="24"/>
          <w:szCs w:val="24"/>
        </w:rPr>
        <w:t xml:space="preserve"> </w:t>
      </w:r>
      <w:r w:rsidR="002F71C2" w:rsidRPr="0065371F">
        <w:rPr>
          <w:rFonts w:ascii="Times New Roman" w:hAnsi="Times New Roman" w:cs="Times New Roman"/>
          <w:sz w:val="24"/>
          <w:szCs w:val="24"/>
        </w:rPr>
        <w:t xml:space="preserve">It is therefore not true that there is no impediment to hearing of case HC 4469/20. </w:t>
      </w:r>
      <w:r w:rsidR="00A31176">
        <w:rPr>
          <w:rFonts w:ascii="Times New Roman" w:hAnsi="Times New Roman" w:cs="Times New Roman"/>
          <w:sz w:val="24"/>
          <w:szCs w:val="24"/>
        </w:rPr>
        <w:t xml:space="preserve"> </w:t>
      </w:r>
      <w:r w:rsidR="002F71C2" w:rsidRPr="0065371F">
        <w:rPr>
          <w:rFonts w:ascii="Times New Roman" w:hAnsi="Times New Roman" w:cs="Times New Roman"/>
          <w:sz w:val="24"/>
          <w:szCs w:val="24"/>
        </w:rPr>
        <w:t>I say so because HC 3984/21 is being appealed against, a case that has a bearing to case HC 4469/20 in that if the withdrawals were acce</w:t>
      </w:r>
      <w:r w:rsidR="0007703D" w:rsidRPr="0065371F">
        <w:rPr>
          <w:rFonts w:ascii="Times New Roman" w:hAnsi="Times New Roman" w:cs="Times New Roman"/>
          <w:sz w:val="24"/>
          <w:szCs w:val="24"/>
        </w:rPr>
        <w:t>pted or are to be accepted as b</w:t>
      </w:r>
      <w:r w:rsidR="002F71C2" w:rsidRPr="0065371F">
        <w:rPr>
          <w:rFonts w:ascii="Times New Roman" w:hAnsi="Times New Roman" w:cs="Times New Roman"/>
          <w:sz w:val="24"/>
          <w:szCs w:val="24"/>
        </w:rPr>
        <w:t>eing valid, the</w:t>
      </w:r>
      <w:r w:rsidR="00426BF5" w:rsidRPr="0065371F">
        <w:rPr>
          <w:rFonts w:ascii="Times New Roman" w:hAnsi="Times New Roman" w:cs="Times New Roman"/>
          <w:sz w:val="24"/>
          <w:szCs w:val="24"/>
        </w:rPr>
        <w:t>n</w:t>
      </w:r>
      <w:r w:rsidR="002F71C2" w:rsidRPr="0065371F">
        <w:rPr>
          <w:rFonts w:ascii="Times New Roman" w:hAnsi="Times New Roman" w:cs="Times New Roman"/>
          <w:sz w:val="24"/>
          <w:szCs w:val="24"/>
        </w:rPr>
        <w:t xml:space="preserve"> case 4469/20 falls away.</w:t>
      </w:r>
    </w:p>
    <w:p w:rsidR="00681360" w:rsidRPr="0065371F" w:rsidRDefault="00A31176" w:rsidP="006537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71C2" w:rsidRPr="0065371F">
        <w:rPr>
          <w:rFonts w:ascii="Times New Roman" w:hAnsi="Times New Roman" w:cs="Times New Roman"/>
          <w:sz w:val="24"/>
          <w:szCs w:val="24"/>
        </w:rPr>
        <w:t xml:space="preserve">Applying the reasoning in </w:t>
      </w:r>
      <w:r w:rsidR="002F71C2" w:rsidRPr="00A31176">
        <w:rPr>
          <w:rFonts w:ascii="Times New Roman" w:hAnsi="Times New Roman" w:cs="Times New Roman"/>
          <w:i/>
          <w:sz w:val="24"/>
          <w:szCs w:val="24"/>
        </w:rPr>
        <w:t>Abramacos</w:t>
      </w:r>
      <w:r w:rsidR="002F71C2" w:rsidRPr="0065371F">
        <w:rPr>
          <w:rFonts w:ascii="Times New Roman" w:hAnsi="Times New Roman" w:cs="Times New Roman"/>
          <w:sz w:val="24"/>
          <w:szCs w:val="24"/>
        </w:rPr>
        <w:t xml:space="preserve"> Case </w:t>
      </w:r>
      <w:r>
        <w:rPr>
          <w:rFonts w:ascii="Times New Roman" w:hAnsi="Times New Roman" w:cs="Times New Roman"/>
          <w:sz w:val="24"/>
          <w:szCs w:val="24"/>
        </w:rPr>
        <w:t>(</w:t>
      </w:r>
      <w:r w:rsidR="002F71C2" w:rsidRPr="00A31176">
        <w:rPr>
          <w:rFonts w:ascii="Times New Roman" w:hAnsi="Times New Roman" w:cs="Times New Roman"/>
          <w:i/>
          <w:sz w:val="24"/>
          <w:szCs w:val="24"/>
        </w:rPr>
        <w:t>supra</w:t>
      </w:r>
      <w:r>
        <w:rPr>
          <w:rFonts w:ascii="Times New Roman" w:hAnsi="Times New Roman" w:cs="Times New Roman"/>
          <w:sz w:val="24"/>
          <w:szCs w:val="24"/>
        </w:rPr>
        <w:t>)</w:t>
      </w:r>
      <w:r w:rsidR="002F71C2" w:rsidRPr="0065371F">
        <w:rPr>
          <w:rFonts w:ascii="Times New Roman" w:hAnsi="Times New Roman" w:cs="Times New Roman"/>
          <w:sz w:val="24"/>
          <w:szCs w:val="24"/>
        </w:rPr>
        <w:t xml:space="preserve">, a defendant ought not to be deprived an opportunity of having an application for condonation and leave to appeal disposed of before the judgment is given against him. Where, as here, there appears to be an adequate explanation, while that application is not properly before the court they </w:t>
      </w:r>
      <w:r w:rsidR="008331ED" w:rsidRPr="0065371F">
        <w:rPr>
          <w:rFonts w:ascii="Times New Roman" w:hAnsi="Times New Roman" w:cs="Times New Roman"/>
          <w:sz w:val="24"/>
          <w:szCs w:val="24"/>
        </w:rPr>
        <w:t xml:space="preserve">have proffered a reasonable explanation. Further, Case HC 3984/21 being an ancillary matter must be finalized first before the new matter is heard. True case HC 3984/21 was disposed of by </w:t>
      </w:r>
      <w:r w:rsidRPr="00A31176">
        <w:rPr>
          <w:rFonts w:ascii="Times New Roman" w:hAnsi="Times New Roman" w:cs="Times New Roman"/>
          <w:smallCaps/>
          <w:sz w:val="24"/>
          <w:szCs w:val="24"/>
        </w:rPr>
        <w:t>Bachi-Muzawazi J</w:t>
      </w:r>
      <w:r w:rsidRPr="0065371F">
        <w:rPr>
          <w:rFonts w:ascii="Times New Roman" w:hAnsi="Times New Roman" w:cs="Times New Roman"/>
          <w:sz w:val="24"/>
          <w:szCs w:val="24"/>
        </w:rPr>
        <w:t xml:space="preserve"> </w:t>
      </w:r>
      <w:r w:rsidR="008331ED" w:rsidRPr="0065371F">
        <w:rPr>
          <w:rFonts w:ascii="Times New Roman" w:hAnsi="Times New Roman" w:cs="Times New Roman"/>
          <w:sz w:val="24"/>
          <w:szCs w:val="24"/>
        </w:rPr>
        <w:t>on 12</w:t>
      </w:r>
      <w:r>
        <w:rPr>
          <w:rFonts w:ascii="Times New Roman" w:hAnsi="Times New Roman" w:cs="Times New Roman"/>
          <w:sz w:val="24"/>
          <w:szCs w:val="24"/>
        </w:rPr>
        <w:t xml:space="preserve"> </w:t>
      </w:r>
      <w:r w:rsidR="008331ED" w:rsidRPr="0065371F">
        <w:rPr>
          <w:rFonts w:ascii="Times New Roman" w:hAnsi="Times New Roman" w:cs="Times New Roman"/>
          <w:sz w:val="24"/>
          <w:szCs w:val="24"/>
        </w:rPr>
        <w:t xml:space="preserve">October 2022, </w:t>
      </w:r>
      <w:r w:rsidR="00E12044" w:rsidRPr="0065371F">
        <w:rPr>
          <w:rFonts w:ascii="Times New Roman" w:hAnsi="Times New Roman" w:cs="Times New Roman"/>
          <w:sz w:val="24"/>
          <w:szCs w:val="24"/>
        </w:rPr>
        <w:t xml:space="preserve">it remains a subject of appeal. </w:t>
      </w:r>
      <w:r>
        <w:rPr>
          <w:rFonts w:ascii="Times New Roman" w:hAnsi="Times New Roman" w:cs="Times New Roman"/>
          <w:sz w:val="24"/>
          <w:szCs w:val="24"/>
        </w:rPr>
        <w:t xml:space="preserve"> </w:t>
      </w:r>
      <w:r w:rsidRPr="0065371F">
        <w:rPr>
          <w:rFonts w:ascii="Times New Roman" w:hAnsi="Times New Roman" w:cs="Times New Roman"/>
          <w:sz w:val="24"/>
          <w:szCs w:val="24"/>
        </w:rPr>
        <w:t>In</w:t>
      </w:r>
      <w:r w:rsidR="00681360" w:rsidRPr="0065371F">
        <w:rPr>
          <w:rFonts w:ascii="Times New Roman" w:hAnsi="Times New Roman" w:cs="Times New Roman"/>
          <w:sz w:val="24"/>
          <w:szCs w:val="24"/>
        </w:rPr>
        <w:t xml:space="preserve"> the result I grant an application for postponement.</w:t>
      </w:r>
    </w:p>
    <w:p w:rsidR="00681360" w:rsidRPr="00A31176" w:rsidRDefault="00681360" w:rsidP="0065371F">
      <w:pPr>
        <w:spacing w:after="0" w:line="360" w:lineRule="auto"/>
        <w:jc w:val="both"/>
        <w:rPr>
          <w:rFonts w:ascii="Times New Roman" w:hAnsi="Times New Roman" w:cs="Times New Roman"/>
          <w:b/>
          <w:sz w:val="24"/>
          <w:szCs w:val="24"/>
        </w:rPr>
      </w:pPr>
      <w:r w:rsidRPr="00A31176">
        <w:rPr>
          <w:rFonts w:ascii="Times New Roman" w:hAnsi="Times New Roman" w:cs="Times New Roman"/>
          <w:b/>
          <w:sz w:val="24"/>
          <w:szCs w:val="24"/>
        </w:rPr>
        <w:t>IT IS ORDERED THAT</w:t>
      </w:r>
      <w:r w:rsidR="00A31176">
        <w:rPr>
          <w:rFonts w:ascii="Times New Roman" w:hAnsi="Times New Roman" w:cs="Times New Roman"/>
          <w:b/>
          <w:sz w:val="24"/>
          <w:szCs w:val="24"/>
        </w:rPr>
        <w:t>:</w:t>
      </w:r>
    </w:p>
    <w:p w:rsidR="00681360" w:rsidRPr="0065371F" w:rsidRDefault="00681360" w:rsidP="0065371F">
      <w:pPr>
        <w:pStyle w:val="ListParagraph"/>
        <w:numPr>
          <w:ilvl w:val="0"/>
          <w:numId w:val="4"/>
        </w:numPr>
        <w:spacing w:after="0" w:line="360" w:lineRule="auto"/>
        <w:jc w:val="both"/>
        <w:rPr>
          <w:rFonts w:ascii="Times New Roman" w:hAnsi="Times New Roman" w:cs="Times New Roman"/>
          <w:sz w:val="24"/>
          <w:szCs w:val="24"/>
        </w:rPr>
      </w:pPr>
      <w:r w:rsidRPr="0065371F">
        <w:rPr>
          <w:rFonts w:ascii="Times New Roman" w:hAnsi="Times New Roman" w:cs="Times New Roman"/>
          <w:sz w:val="24"/>
          <w:szCs w:val="24"/>
        </w:rPr>
        <w:t>The application for postponement is granted.</w:t>
      </w:r>
    </w:p>
    <w:p w:rsidR="00681360" w:rsidRPr="0065371F" w:rsidRDefault="00681360" w:rsidP="0065371F">
      <w:pPr>
        <w:pStyle w:val="ListParagraph"/>
        <w:numPr>
          <w:ilvl w:val="0"/>
          <w:numId w:val="4"/>
        </w:numPr>
        <w:spacing w:after="0" w:line="360" w:lineRule="auto"/>
        <w:jc w:val="both"/>
        <w:rPr>
          <w:rFonts w:ascii="Times New Roman" w:hAnsi="Times New Roman" w:cs="Times New Roman"/>
          <w:sz w:val="24"/>
          <w:szCs w:val="24"/>
        </w:rPr>
      </w:pPr>
      <w:r w:rsidRPr="0065371F">
        <w:rPr>
          <w:rFonts w:ascii="Times New Roman" w:hAnsi="Times New Roman" w:cs="Times New Roman"/>
          <w:sz w:val="24"/>
          <w:szCs w:val="24"/>
        </w:rPr>
        <w:t>Case number HC 4469/21 be and is hereby postponed sine die pending final determination of HC 3984/21.</w:t>
      </w:r>
    </w:p>
    <w:p w:rsidR="00681360" w:rsidRDefault="00681360" w:rsidP="0065371F">
      <w:pPr>
        <w:pStyle w:val="ListParagraph"/>
        <w:numPr>
          <w:ilvl w:val="0"/>
          <w:numId w:val="4"/>
        </w:numPr>
        <w:spacing w:after="0" w:line="360" w:lineRule="auto"/>
        <w:jc w:val="both"/>
        <w:rPr>
          <w:rFonts w:ascii="Times New Roman" w:hAnsi="Times New Roman" w:cs="Times New Roman"/>
          <w:sz w:val="24"/>
          <w:szCs w:val="24"/>
        </w:rPr>
      </w:pPr>
      <w:r w:rsidRPr="0065371F">
        <w:rPr>
          <w:rFonts w:ascii="Times New Roman" w:hAnsi="Times New Roman" w:cs="Times New Roman"/>
          <w:sz w:val="24"/>
          <w:szCs w:val="24"/>
        </w:rPr>
        <w:t>There is no order as to costs.</w:t>
      </w:r>
    </w:p>
    <w:p w:rsidR="00A31176" w:rsidRDefault="00A31176" w:rsidP="00A31176">
      <w:pPr>
        <w:spacing w:after="0" w:line="360" w:lineRule="auto"/>
        <w:jc w:val="both"/>
        <w:rPr>
          <w:rFonts w:ascii="Times New Roman" w:hAnsi="Times New Roman" w:cs="Times New Roman"/>
          <w:sz w:val="24"/>
          <w:szCs w:val="24"/>
        </w:rPr>
      </w:pPr>
    </w:p>
    <w:p w:rsidR="00A31176" w:rsidRDefault="00A31176" w:rsidP="00A31176">
      <w:pPr>
        <w:spacing w:after="0" w:line="360" w:lineRule="auto"/>
        <w:jc w:val="both"/>
        <w:rPr>
          <w:rFonts w:ascii="Times New Roman" w:hAnsi="Times New Roman" w:cs="Times New Roman"/>
          <w:sz w:val="24"/>
          <w:szCs w:val="24"/>
        </w:rPr>
      </w:pPr>
    </w:p>
    <w:p w:rsidR="00A31176" w:rsidRPr="00A31176" w:rsidRDefault="00A31176" w:rsidP="00A31176">
      <w:pPr>
        <w:spacing w:after="0" w:line="360" w:lineRule="auto"/>
        <w:jc w:val="both"/>
        <w:rPr>
          <w:rFonts w:ascii="Times New Roman" w:hAnsi="Times New Roman" w:cs="Times New Roman"/>
          <w:sz w:val="24"/>
          <w:szCs w:val="24"/>
        </w:rPr>
      </w:pPr>
    </w:p>
    <w:p w:rsidR="00681360" w:rsidRPr="0065371F" w:rsidRDefault="00681360" w:rsidP="00681360">
      <w:pPr>
        <w:rPr>
          <w:rFonts w:ascii="Times New Roman" w:hAnsi="Times New Roman" w:cs="Times New Roman"/>
          <w:sz w:val="24"/>
          <w:szCs w:val="24"/>
        </w:rPr>
      </w:pPr>
    </w:p>
    <w:p w:rsidR="00681360" w:rsidRPr="0065371F" w:rsidRDefault="00681360" w:rsidP="00681360">
      <w:pPr>
        <w:pStyle w:val="NoSpacing"/>
        <w:rPr>
          <w:rFonts w:ascii="Times New Roman" w:hAnsi="Times New Roman" w:cs="Times New Roman"/>
          <w:sz w:val="24"/>
          <w:szCs w:val="24"/>
        </w:rPr>
      </w:pPr>
      <w:r w:rsidRPr="00A31176">
        <w:rPr>
          <w:rFonts w:ascii="Times New Roman" w:hAnsi="Times New Roman" w:cs="Times New Roman"/>
          <w:i/>
          <w:sz w:val="24"/>
          <w:szCs w:val="24"/>
        </w:rPr>
        <w:t>Trust Law Chambers</w:t>
      </w:r>
      <w:r w:rsidRPr="0065371F">
        <w:rPr>
          <w:rFonts w:ascii="Times New Roman" w:hAnsi="Times New Roman" w:cs="Times New Roman"/>
          <w:sz w:val="24"/>
          <w:szCs w:val="24"/>
        </w:rPr>
        <w:t>, applicants’ legal practitioners</w:t>
      </w:r>
    </w:p>
    <w:p w:rsidR="0062513E" w:rsidRPr="0065371F" w:rsidRDefault="00681360" w:rsidP="00681360">
      <w:pPr>
        <w:pStyle w:val="NoSpacing"/>
        <w:rPr>
          <w:rFonts w:ascii="Times New Roman" w:hAnsi="Times New Roman" w:cs="Times New Roman"/>
          <w:sz w:val="24"/>
          <w:szCs w:val="24"/>
        </w:rPr>
      </w:pPr>
      <w:r w:rsidRPr="00A31176">
        <w:rPr>
          <w:rFonts w:ascii="Times New Roman" w:hAnsi="Times New Roman" w:cs="Times New Roman"/>
          <w:i/>
          <w:sz w:val="24"/>
          <w:szCs w:val="24"/>
        </w:rPr>
        <w:t>Matsikidze and Mucheche</w:t>
      </w:r>
      <w:r w:rsidRPr="0065371F">
        <w:rPr>
          <w:rFonts w:ascii="Times New Roman" w:hAnsi="Times New Roman" w:cs="Times New Roman"/>
          <w:sz w:val="24"/>
          <w:szCs w:val="24"/>
        </w:rPr>
        <w:t>, respondents’ legal practitioners</w:t>
      </w:r>
      <w:r w:rsidR="002F71C2" w:rsidRPr="0065371F">
        <w:rPr>
          <w:rFonts w:ascii="Times New Roman" w:hAnsi="Times New Roman" w:cs="Times New Roman"/>
          <w:sz w:val="24"/>
          <w:szCs w:val="24"/>
        </w:rPr>
        <w:t xml:space="preserve">  </w:t>
      </w:r>
      <w:r w:rsidR="0062513E" w:rsidRPr="0065371F">
        <w:rPr>
          <w:rFonts w:ascii="Times New Roman" w:hAnsi="Times New Roman" w:cs="Times New Roman"/>
          <w:sz w:val="24"/>
          <w:szCs w:val="24"/>
        </w:rPr>
        <w:t xml:space="preserve">    </w:t>
      </w:r>
    </w:p>
    <w:p w:rsidR="008F66AD" w:rsidRPr="0065371F" w:rsidRDefault="00864F31" w:rsidP="008F66AD">
      <w:pPr>
        <w:rPr>
          <w:rFonts w:ascii="Times New Roman" w:hAnsi="Times New Roman" w:cs="Times New Roman"/>
          <w:sz w:val="24"/>
          <w:szCs w:val="24"/>
        </w:rPr>
      </w:pPr>
      <w:r w:rsidRPr="0065371F">
        <w:rPr>
          <w:rFonts w:ascii="Times New Roman" w:hAnsi="Times New Roman" w:cs="Times New Roman"/>
          <w:sz w:val="24"/>
          <w:szCs w:val="24"/>
        </w:rPr>
        <w:t xml:space="preserve">  </w:t>
      </w:r>
      <w:r w:rsidR="00712161" w:rsidRPr="0065371F">
        <w:rPr>
          <w:rFonts w:ascii="Times New Roman" w:hAnsi="Times New Roman" w:cs="Times New Roman"/>
          <w:sz w:val="24"/>
          <w:szCs w:val="24"/>
        </w:rPr>
        <w:t xml:space="preserve"> </w:t>
      </w:r>
      <w:r w:rsidR="00453DEF" w:rsidRPr="0065371F">
        <w:rPr>
          <w:rFonts w:ascii="Times New Roman" w:hAnsi="Times New Roman" w:cs="Times New Roman"/>
          <w:sz w:val="24"/>
          <w:szCs w:val="24"/>
        </w:rPr>
        <w:t xml:space="preserve"> </w:t>
      </w:r>
      <w:r w:rsidR="00B332C3" w:rsidRPr="0065371F">
        <w:rPr>
          <w:rFonts w:ascii="Times New Roman" w:hAnsi="Times New Roman" w:cs="Times New Roman"/>
          <w:sz w:val="24"/>
          <w:szCs w:val="24"/>
        </w:rPr>
        <w:t xml:space="preserve"> </w:t>
      </w:r>
      <w:r w:rsidR="00DA547D" w:rsidRPr="0065371F">
        <w:rPr>
          <w:rFonts w:ascii="Times New Roman" w:hAnsi="Times New Roman" w:cs="Times New Roman"/>
          <w:sz w:val="24"/>
          <w:szCs w:val="24"/>
        </w:rPr>
        <w:t xml:space="preserve">  </w:t>
      </w:r>
      <w:r w:rsidR="0004545A" w:rsidRPr="0065371F">
        <w:rPr>
          <w:rFonts w:ascii="Times New Roman" w:hAnsi="Times New Roman" w:cs="Times New Roman"/>
          <w:sz w:val="24"/>
          <w:szCs w:val="24"/>
        </w:rPr>
        <w:t xml:space="preserve"> </w:t>
      </w:r>
      <w:r w:rsidR="00AB16D6" w:rsidRPr="0065371F">
        <w:rPr>
          <w:rFonts w:ascii="Times New Roman" w:hAnsi="Times New Roman" w:cs="Times New Roman"/>
          <w:sz w:val="24"/>
          <w:szCs w:val="24"/>
        </w:rPr>
        <w:t xml:space="preserve">   </w:t>
      </w:r>
      <w:r w:rsidR="007E11A3" w:rsidRPr="0065371F">
        <w:rPr>
          <w:rFonts w:ascii="Times New Roman" w:hAnsi="Times New Roman" w:cs="Times New Roman"/>
          <w:sz w:val="24"/>
          <w:szCs w:val="24"/>
        </w:rPr>
        <w:t xml:space="preserve"> </w:t>
      </w:r>
      <w:r w:rsidR="00755B84" w:rsidRPr="0065371F">
        <w:rPr>
          <w:rFonts w:ascii="Times New Roman" w:hAnsi="Times New Roman" w:cs="Times New Roman"/>
          <w:sz w:val="24"/>
          <w:szCs w:val="24"/>
        </w:rPr>
        <w:t xml:space="preserve">  </w:t>
      </w:r>
      <w:r w:rsidR="00A0074C" w:rsidRPr="0065371F">
        <w:rPr>
          <w:rFonts w:ascii="Times New Roman" w:hAnsi="Times New Roman" w:cs="Times New Roman"/>
          <w:sz w:val="24"/>
          <w:szCs w:val="24"/>
        </w:rPr>
        <w:t xml:space="preserve">   </w:t>
      </w:r>
    </w:p>
    <w:sectPr w:rsidR="008F66AD" w:rsidRPr="006537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D2C" w:rsidRDefault="00D40D2C" w:rsidP="0065371F">
      <w:pPr>
        <w:spacing w:after="0" w:line="240" w:lineRule="auto"/>
      </w:pPr>
      <w:r>
        <w:separator/>
      </w:r>
    </w:p>
  </w:endnote>
  <w:endnote w:type="continuationSeparator" w:id="0">
    <w:p w:rsidR="00D40D2C" w:rsidRDefault="00D40D2C" w:rsidP="0065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D2C" w:rsidRDefault="00D40D2C" w:rsidP="0065371F">
      <w:pPr>
        <w:spacing w:after="0" w:line="240" w:lineRule="auto"/>
      </w:pPr>
      <w:r>
        <w:separator/>
      </w:r>
    </w:p>
  </w:footnote>
  <w:footnote w:type="continuationSeparator" w:id="0">
    <w:p w:rsidR="00D40D2C" w:rsidRDefault="00D40D2C" w:rsidP="0065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05033"/>
      <w:docPartObj>
        <w:docPartGallery w:val="Page Numbers (Top of Page)"/>
        <w:docPartUnique/>
      </w:docPartObj>
    </w:sdtPr>
    <w:sdtEndPr>
      <w:rPr>
        <w:noProof/>
      </w:rPr>
    </w:sdtEndPr>
    <w:sdtContent>
      <w:p w:rsidR="0065371F" w:rsidRDefault="0065371F">
        <w:pPr>
          <w:pStyle w:val="Header"/>
          <w:jc w:val="right"/>
          <w:rPr>
            <w:noProof/>
          </w:rPr>
        </w:pPr>
        <w:r>
          <w:fldChar w:fldCharType="begin"/>
        </w:r>
        <w:r>
          <w:instrText xml:space="preserve"> PAGE   \* MERGEFORMAT </w:instrText>
        </w:r>
        <w:r>
          <w:fldChar w:fldCharType="separate"/>
        </w:r>
        <w:r w:rsidR="0048312A">
          <w:rPr>
            <w:noProof/>
          </w:rPr>
          <w:t>1</w:t>
        </w:r>
        <w:r>
          <w:rPr>
            <w:noProof/>
          </w:rPr>
          <w:fldChar w:fldCharType="end"/>
        </w:r>
      </w:p>
      <w:p w:rsidR="0065371F" w:rsidRDefault="0065371F">
        <w:pPr>
          <w:pStyle w:val="Header"/>
          <w:jc w:val="right"/>
          <w:rPr>
            <w:noProof/>
          </w:rPr>
        </w:pPr>
        <w:r>
          <w:rPr>
            <w:noProof/>
          </w:rPr>
          <w:t>HH</w:t>
        </w:r>
        <w:r w:rsidR="00F3689D">
          <w:rPr>
            <w:noProof/>
          </w:rPr>
          <w:t xml:space="preserve"> 767-22</w:t>
        </w:r>
      </w:p>
      <w:p w:rsidR="0065371F" w:rsidRDefault="0065371F">
        <w:pPr>
          <w:pStyle w:val="Header"/>
          <w:jc w:val="right"/>
          <w:rPr>
            <w:noProof/>
          </w:rPr>
        </w:pPr>
        <w:r>
          <w:rPr>
            <w:noProof/>
          </w:rPr>
          <w:t>HC 4469/20</w:t>
        </w:r>
      </w:p>
      <w:p w:rsidR="0065371F" w:rsidRDefault="0065371F">
        <w:pPr>
          <w:pStyle w:val="Header"/>
          <w:jc w:val="right"/>
          <w:rPr>
            <w:noProof/>
          </w:rPr>
        </w:pPr>
        <w:r>
          <w:rPr>
            <w:noProof/>
          </w:rPr>
          <w:t>REF CASE:  HC 1230/19</w:t>
        </w:r>
      </w:p>
      <w:p w:rsidR="0065371F" w:rsidRDefault="0065371F">
        <w:pPr>
          <w:pStyle w:val="Header"/>
          <w:jc w:val="right"/>
        </w:pPr>
        <w:r>
          <w:rPr>
            <w:noProof/>
          </w:rPr>
          <w:t>HC 3457/19</w:t>
        </w:r>
      </w:p>
    </w:sdtContent>
  </w:sdt>
  <w:p w:rsidR="0065371F" w:rsidRDefault="006537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0294"/>
    <w:multiLevelType w:val="hybridMultilevel"/>
    <w:tmpl w:val="AE28C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C0B41"/>
    <w:multiLevelType w:val="hybridMultilevel"/>
    <w:tmpl w:val="DD5C9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45965"/>
    <w:multiLevelType w:val="hybridMultilevel"/>
    <w:tmpl w:val="B0FAF8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A1A25"/>
    <w:multiLevelType w:val="hybridMultilevel"/>
    <w:tmpl w:val="8E84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AD"/>
    <w:rsid w:val="0003661E"/>
    <w:rsid w:val="0004545A"/>
    <w:rsid w:val="0007703D"/>
    <w:rsid w:val="00146B71"/>
    <w:rsid w:val="00284339"/>
    <w:rsid w:val="002F71C2"/>
    <w:rsid w:val="003C7953"/>
    <w:rsid w:val="00426BF5"/>
    <w:rsid w:val="00453DEF"/>
    <w:rsid w:val="0048312A"/>
    <w:rsid w:val="004F16C9"/>
    <w:rsid w:val="0056295C"/>
    <w:rsid w:val="00605A93"/>
    <w:rsid w:val="0062513E"/>
    <w:rsid w:val="006418C3"/>
    <w:rsid w:val="0065371F"/>
    <w:rsid w:val="0067454E"/>
    <w:rsid w:val="00681360"/>
    <w:rsid w:val="006A64CF"/>
    <w:rsid w:val="00712161"/>
    <w:rsid w:val="007371A0"/>
    <w:rsid w:val="00755B84"/>
    <w:rsid w:val="007E11A3"/>
    <w:rsid w:val="00815253"/>
    <w:rsid w:val="008331ED"/>
    <w:rsid w:val="00864F31"/>
    <w:rsid w:val="008F66AD"/>
    <w:rsid w:val="00A0074C"/>
    <w:rsid w:val="00A31176"/>
    <w:rsid w:val="00A63771"/>
    <w:rsid w:val="00AB16D6"/>
    <w:rsid w:val="00AB75EC"/>
    <w:rsid w:val="00B332C3"/>
    <w:rsid w:val="00B351B0"/>
    <w:rsid w:val="00B92151"/>
    <w:rsid w:val="00CA1987"/>
    <w:rsid w:val="00CF0529"/>
    <w:rsid w:val="00D40D2C"/>
    <w:rsid w:val="00D92EB3"/>
    <w:rsid w:val="00DA547D"/>
    <w:rsid w:val="00DC11A2"/>
    <w:rsid w:val="00E11E54"/>
    <w:rsid w:val="00E12044"/>
    <w:rsid w:val="00E1685E"/>
    <w:rsid w:val="00F3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098289-0CE4-4EC6-B232-A647B16F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6AD"/>
    <w:pPr>
      <w:ind w:left="720"/>
      <w:contextualSpacing/>
    </w:pPr>
  </w:style>
  <w:style w:type="paragraph" w:styleId="NoSpacing">
    <w:name w:val="No Spacing"/>
    <w:uiPriority w:val="1"/>
    <w:qFormat/>
    <w:rsid w:val="008F66AD"/>
    <w:pPr>
      <w:spacing w:after="0" w:line="240" w:lineRule="auto"/>
    </w:pPr>
  </w:style>
  <w:style w:type="paragraph" w:styleId="Header">
    <w:name w:val="header"/>
    <w:basedOn w:val="Normal"/>
    <w:link w:val="HeaderChar"/>
    <w:uiPriority w:val="99"/>
    <w:unhideWhenUsed/>
    <w:rsid w:val="0065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1F"/>
  </w:style>
  <w:style w:type="paragraph" w:styleId="Footer">
    <w:name w:val="footer"/>
    <w:basedOn w:val="Normal"/>
    <w:link w:val="FooterChar"/>
    <w:uiPriority w:val="99"/>
    <w:unhideWhenUsed/>
    <w:rsid w:val="0065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2022-10-27T08:30:00Z</cp:lastPrinted>
  <dcterms:created xsi:type="dcterms:W3CDTF">2022-11-04T08:52:00Z</dcterms:created>
  <dcterms:modified xsi:type="dcterms:W3CDTF">2022-11-04T08:52:00Z</dcterms:modified>
</cp:coreProperties>
</file>