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F6" w:rsidRDefault="00E023F6" w:rsidP="00EB5B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OLD MUTUAL SHARED SERVICES</w:t>
      </w:r>
    </w:p>
    <w:p w:rsidR="00A95883"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BRIGHTON SHADAYA</w:t>
      </w: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September, 2012</w:t>
      </w: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p>
    <w:p w:rsidR="00E023F6" w:rsidRPr="008E4F5E" w:rsidRDefault="00E023F6" w:rsidP="00EB5B7C">
      <w:pPr>
        <w:spacing w:after="0" w:line="240" w:lineRule="auto"/>
        <w:jc w:val="both"/>
        <w:rPr>
          <w:rFonts w:ascii="Times New Roman" w:hAnsi="Times New Roman" w:cs="Times New Roman"/>
          <w:b/>
          <w:sz w:val="24"/>
          <w:szCs w:val="24"/>
        </w:rPr>
      </w:pPr>
      <w:r w:rsidRPr="008E4F5E">
        <w:rPr>
          <w:rFonts w:ascii="Times New Roman" w:hAnsi="Times New Roman" w:cs="Times New Roman"/>
          <w:b/>
          <w:sz w:val="24"/>
          <w:szCs w:val="24"/>
        </w:rPr>
        <w:t>Opposed Application</w:t>
      </w: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Chingoma</w:t>
      </w:r>
      <w:r>
        <w:rPr>
          <w:rFonts w:ascii="Times New Roman" w:hAnsi="Times New Roman" w:cs="Times New Roman"/>
          <w:sz w:val="24"/>
          <w:szCs w:val="24"/>
        </w:rPr>
        <w:t>, for the applicant</w:t>
      </w:r>
    </w:p>
    <w:p w:rsidR="00E023F6" w:rsidRDefault="00E023F6" w:rsidP="00EB5B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Marume</w:t>
      </w:r>
      <w:r>
        <w:rPr>
          <w:rFonts w:ascii="Times New Roman" w:hAnsi="Times New Roman" w:cs="Times New Roman"/>
          <w:sz w:val="24"/>
          <w:szCs w:val="24"/>
        </w:rPr>
        <w:t>, for the respondent</w:t>
      </w: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240" w:lineRule="auto"/>
        <w:jc w:val="both"/>
        <w:rPr>
          <w:rFonts w:ascii="Times New Roman" w:hAnsi="Times New Roman" w:cs="Times New Roman"/>
          <w:sz w:val="24"/>
          <w:szCs w:val="24"/>
        </w:rPr>
      </w:pPr>
    </w:p>
    <w:p w:rsidR="00E023F6" w:rsidRDefault="00E023F6"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The applicant seeks payment of US$13 917-00 from the respondent with interest at the rate of 6% per annum calculated from date of demand to date of payment in full.</w:t>
      </w:r>
    </w:p>
    <w:p w:rsidR="00E023F6" w:rsidRDefault="00E023F6"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engendered the dispute is the following:</w:t>
      </w:r>
    </w:p>
    <w:p w:rsidR="00E023F6" w:rsidRDefault="00E023F6"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January, 2010 the applicant employed the respondent as a group procurement manager. In terms of </w:t>
      </w:r>
      <w:r w:rsidR="000B48C0">
        <w:rPr>
          <w:rFonts w:ascii="Times New Roman" w:hAnsi="Times New Roman" w:cs="Times New Roman"/>
          <w:sz w:val="24"/>
          <w:szCs w:val="24"/>
        </w:rPr>
        <w:t>c</w:t>
      </w:r>
      <w:r>
        <w:rPr>
          <w:rFonts w:ascii="Times New Roman" w:hAnsi="Times New Roman" w:cs="Times New Roman"/>
          <w:sz w:val="24"/>
          <w:szCs w:val="24"/>
        </w:rPr>
        <w:t>lause 10 of the employment contract, the respondent was entitled to a company vehicle in accordance with the applicant’s Group Manag</w:t>
      </w:r>
      <w:r w:rsidR="00CF163F">
        <w:rPr>
          <w:rFonts w:ascii="Times New Roman" w:hAnsi="Times New Roman" w:cs="Times New Roman"/>
          <w:sz w:val="24"/>
          <w:szCs w:val="24"/>
        </w:rPr>
        <w:t>e</w:t>
      </w:r>
      <w:r>
        <w:rPr>
          <w:rFonts w:ascii="Times New Roman" w:hAnsi="Times New Roman" w:cs="Times New Roman"/>
          <w:sz w:val="24"/>
          <w:szCs w:val="24"/>
        </w:rPr>
        <w:t>m</w:t>
      </w:r>
      <w:r w:rsidR="00CF163F">
        <w:rPr>
          <w:rFonts w:ascii="Times New Roman" w:hAnsi="Times New Roman" w:cs="Times New Roman"/>
          <w:sz w:val="24"/>
          <w:szCs w:val="24"/>
        </w:rPr>
        <w:t>ent Moto</w:t>
      </w:r>
      <w:r w:rsidR="000B48C0">
        <w:rPr>
          <w:rFonts w:ascii="Times New Roman" w:hAnsi="Times New Roman" w:cs="Times New Roman"/>
          <w:sz w:val="24"/>
          <w:szCs w:val="24"/>
        </w:rPr>
        <w:t>r</w:t>
      </w:r>
      <w:r w:rsidR="00CF163F">
        <w:rPr>
          <w:rFonts w:ascii="Times New Roman" w:hAnsi="Times New Roman" w:cs="Times New Roman"/>
          <w:sz w:val="24"/>
          <w:szCs w:val="24"/>
        </w:rPr>
        <w:t xml:space="preserve"> Scheme. The respondent was accordingly allocated a Mazda B2500 registration number ABP 9 881. On 29 June, 2011, the respondent was given an option to purchase the company vehicle pursuant to a change in the Group Management Motor Scheme in terms of circular 9/2011.</w:t>
      </w:r>
    </w:p>
    <w:p w:rsidR="00CF163F" w:rsidRDefault="00CF163F"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accepted and signed the option to purchase the vehicle on 1 July, 2011. The material terms and conditions of the purchase agreement were these:</w:t>
      </w:r>
    </w:p>
    <w:p w:rsidR="000B48C0" w:rsidRDefault="00CF163F" w:rsidP="00EB5B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1:</w:t>
      </w:r>
      <w:r>
        <w:rPr>
          <w:rFonts w:ascii="Times New Roman" w:hAnsi="Times New Roman" w:cs="Times New Roman"/>
          <w:sz w:val="24"/>
          <w:szCs w:val="24"/>
        </w:rPr>
        <w:tab/>
        <w:t>Vehicle type:</w:t>
      </w:r>
      <w:r>
        <w:rPr>
          <w:rFonts w:ascii="Times New Roman" w:hAnsi="Times New Roman" w:cs="Times New Roman"/>
          <w:sz w:val="24"/>
          <w:szCs w:val="24"/>
        </w:rPr>
        <w:tab/>
        <w:t xml:space="preserve">Mazda B2500 Eagle Double Cab, Registration No ABP </w:t>
      </w:r>
    </w:p>
    <w:p w:rsidR="00CF163F" w:rsidRPr="000B48C0" w:rsidRDefault="00CF163F" w:rsidP="000B48C0">
      <w:pPr>
        <w:spacing w:after="0" w:line="360" w:lineRule="auto"/>
        <w:ind w:left="1800" w:firstLine="360"/>
        <w:jc w:val="both"/>
        <w:rPr>
          <w:rFonts w:ascii="Times New Roman" w:hAnsi="Times New Roman" w:cs="Times New Roman"/>
          <w:sz w:val="24"/>
          <w:szCs w:val="24"/>
        </w:rPr>
      </w:pPr>
      <w:r w:rsidRPr="000B48C0">
        <w:rPr>
          <w:rFonts w:ascii="Times New Roman" w:hAnsi="Times New Roman" w:cs="Times New Roman"/>
          <w:sz w:val="24"/>
          <w:szCs w:val="24"/>
        </w:rPr>
        <w:t>9881.</w:t>
      </w:r>
    </w:p>
    <w:p w:rsidR="00CF163F" w:rsidRDefault="00CF163F" w:rsidP="00EB5B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2:</w:t>
      </w:r>
      <w:r>
        <w:rPr>
          <w:rFonts w:ascii="Times New Roman" w:hAnsi="Times New Roman" w:cs="Times New Roman"/>
          <w:sz w:val="24"/>
          <w:szCs w:val="24"/>
        </w:rPr>
        <w:tab/>
        <w:t>Market value:</w:t>
      </w:r>
      <w:r>
        <w:rPr>
          <w:rFonts w:ascii="Times New Roman" w:hAnsi="Times New Roman" w:cs="Times New Roman"/>
          <w:sz w:val="24"/>
          <w:szCs w:val="24"/>
        </w:rPr>
        <w:tab/>
        <w:t>US$13 917-00.</w:t>
      </w:r>
    </w:p>
    <w:p w:rsidR="00CF163F" w:rsidRDefault="00CF163F" w:rsidP="00EB5B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3:</w:t>
      </w:r>
      <w:r>
        <w:rPr>
          <w:rFonts w:ascii="Times New Roman" w:hAnsi="Times New Roman" w:cs="Times New Roman"/>
          <w:sz w:val="24"/>
          <w:szCs w:val="24"/>
        </w:rPr>
        <w:tab/>
        <w:t>A loan of $13 917-00 is offered to you.</w:t>
      </w:r>
    </w:p>
    <w:p w:rsidR="009A2758" w:rsidRDefault="00CF163F" w:rsidP="009A2758">
      <w:pPr>
        <w:pStyle w:val="ListParagraph"/>
        <w:numPr>
          <w:ilvl w:val="0"/>
          <w:numId w:val="1"/>
        </w:numPr>
        <w:spacing w:after="0" w:line="360" w:lineRule="auto"/>
        <w:jc w:val="both"/>
        <w:rPr>
          <w:rFonts w:ascii="Times New Roman" w:hAnsi="Times New Roman" w:cs="Times New Roman"/>
          <w:sz w:val="24"/>
          <w:szCs w:val="24"/>
        </w:rPr>
      </w:pPr>
      <w:r w:rsidRPr="009A2758">
        <w:rPr>
          <w:rFonts w:ascii="Times New Roman" w:hAnsi="Times New Roman" w:cs="Times New Roman"/>
          <w:sz w:val="24"/>
          <w:szCs w:val="24"/>
        </w:rPr>
        <w:t>Clause 4:</w:t>
      </w:r>
      <w:r w:rsidRPr="009A2758">
        <w:rPr>
          <w:rFonts w:ascii="Times New Roman" w:hAnsi="Times New Roman" w:cs="Times New Roman"/>
          <w:sz w:val="24"/>
          <w:szCs w:val="24"/>
        </w:rPr>
        <w:tab/>
        <w:t>Loan interest rate of 6% p</w:t>
      </w:r>
      <w:r w:rsidR="009A2758" w:rsidRPr="009A2758">
        <w:rPr>
          <w:rFonts w:ascii="Times New Roman" w:hAnsi="Times New Roman" w:cs="Times New Roman"/>
          <w:sz w:val="24"/>
          <w:szCs w:val="24"/>
        </w:rPr>
        <w:t xml:space="preserve">er </w:t>
      </w:r>
      <w:r w:rsidRPr="009A2758">
        <w:rPr>
          <w:rFonts w:ascii="Times New Roman" w:hAnsi="Times New Roman" w:cs="Times New Roman"/>
          <w:sz w:val="24"/>
          <w:szCs w:val="24"/>
        </w:rPr>
        <w:t>a</w:t>
      </w:r>
      <w:r w:rsidR="009A2758" w:rsidRPr="009A2758">
        <w:rPr>
          <w:rFonts w:ascii="Times New Roman" w:hAnsi="Times New Roman" w:cs="Times New Roman"/>
          <w:sz w:val="24"/>
          <w:szCs w:val="24"/>
        </w:rPr>
        <w:t>nnum</w:t>
      </w:r>
      <w:r w:rsidRPr="009A2758">
        <w:rPr>
          <w:rFonts w:ascii="Times New Roman" w:hAnsi="Times New Roman" w:cs="Times New Roman"/>
          <w:sz w:val="24"/>
          <w:szCs w:val="24"/>
        </w:rPr>
        <w:t xml:space="preserve"> compounded annually and </w:t>
      </w:r>
    </w:p>
    <w:p w:rsidR="00CF163F" w:rsidRDefault="00CF163F" w:rsidP="009A2758">
      <w:pPr>
        <w:spacing w:after="0" w:line="360" w:lineRule="auto"/>
        <w:ind w:left="1800" w:firstLine="360"/>
        <w:jc w:val="both"/>
        <w:rPr>
          <w:rFonts w:ascii="Times New Roman" w:hAnsi="Times New Roman" w:cs="Times New Roman"/>
          <w:sz w:val="24"/>
          <w:szCs w:val="24"/>
        </w:rPr>
      </w:pPr>
      <w:r w:rsidRPr="009A2758">
        <w:rPr>
          <w:rFonts w:ascii="Times New Roman" w:hAnsi="Times New Roman" w:cs="Times New Roman"/>
          <w:sz w:val="24"/>
          <w:szCs w:val="24"/>
        </w:rPr>
        <w:t xml:space="preserve">repayments to </w:t>
      </w:r>
      <w:r w:rsidRPr="00CF163F">
        <w:rPr>
          <w:rFonts w:ascii="Times New Roman" w:hAnsi="Times New Roman" w:cs="Times New Roman"/>
          <w:sz w:val="24"/>
          <w:szCs w:val="24"/>
        </w:rPr>
        <w:t xml:space="preserve">be made monthly through payroll. </w:t>
      </w:r>
    </w:p>
    <w:p w:rsidR="00BD306C" w:rsidRDefault="00CF163F" w:rsidP="00EB5B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7:</w:t>
      </w:r>
      <w:r>
        <w:rPr>
          <w:rFonts w:ascii="Times New Roman" w:hAnsi="Times New Roman" w:cs="Times New Roman"/>
          <w:sz w:val="24"/>
          <w:szCs w:val="24"/>
        </w:rPr>
        <w:tab/>
        <w:t>Security for the loan:</w:t>
      </w:r>
      <w:r>
        <w:rPr>
          <w:rFonts w:ascii="Times New Roman" w:hAnsi="Times New Roman" w:cs="Times New Roman"/>
          <w:sz w:val="24"/>
          <w:szCs w:val="24"/>
        </w:rPr>
        <w:tab/>
        <w:t xml:space="preserve">to sign an affidavit which authorises the </w:t>
      </w:r>
    </w:p>
    <w:p w:rsidR="00CF163F" w:rsidRDefault="00CF163F" w:rsidP="00EB5B7C">
      <w:pPr>
        <w:spacing w:after="0" w:line="360" w:lineRule="auto"/>
        <w:ind w:left="2160"/>
        <w:jc w:val="both"/>
        <w:rPr>
          <w:rFonts w:ascii="Times New Roman" w:hAnsi="Times New Roman" w:cs="Times New Roman"/>
          <w:sz w:val="24"/>
          <w:szCs w:val="24"/>
        </w:rPr>
      </w:pPr>
      <w:r w:rsidRPr="00BD306C">
        <w:rPr>
          <w:rFonts w:ascii="Times New Roman" w:hAnsi="Times New Roman" w:cs="Times New Roman"/>
          <w:sz w:val="24"/>
          <w:szCs w:val="24"/>
        </w:rPr>
        <w:lastRenderedPageBreak/>
        <w:t>company to recover the loan amount from terminal benefits including the pension; and authorise</w:t>
      </w:r>
      <w:r w:rsidR="00BD306C" w:rsidRPr="00BD306C">
        <w:rPr>
          <w:rFonts w:ascii="Times New Roman" w:hAnsi="Times New Roman" w:cs="Times New Roman"/>
          <w:sz w:val="24"/>
          <w:szCs w:val="24"/>
        </w:rPr>
        <w:t xml:space="preserve"> the company to take the car in the event there is still balance outstanding.</w:t>
      </w:r>
    </w:p>
    <w:p w:rsidR="00BD306C" w:rsidRDefault="00BD306C" w:rsidP="00EB5B7C">
      <w:pPr>
        <w:pStyle w:val="ListParagraph"/>
        <w:numPr>
          <w:ilvl w:val="0"/>
          <w:numId w:val="2"/>
        </w:numPr>
        <w:spacing w:after="0" w:line="360" w:lineRule="auto"/>
        <w:jc w:val="both"/>
        <w:rPr>
          <w:rFonts w:ascii="Times New Roman" w:hAnsi="Times New Roman" w:cs="Times New Roman"/>
          <w:sz w:val="24"/>
          <w:szCs w:val="24"/>
        </w:rPr>
      </w:pPr>
      <w:r w:rsidRPr="00BD306C">
        <w:rPr>
          <w:rFonts w:ascii="Times New Roman" w:hAnsi="Times New Roman" w:cs="Times New Roman"/>
          <w:sz w:val="24"/>
          <w:szCs w:val="24"/>
        </w:rPr>
        <w:t>Clause 9:</w:t>
      </w:r>
      <w:r>
        <w:rPr>
          <w:rFonts w:ascii="Times New Roman" w:hAnsi="Times New Roman" w:cs="Times New Roman"/>
          <w:sz w:val="24"/>
          <w:szCs w:val="24"/>
        </w:rPr>
        <w:tab/>
      </w:r>
      <w:r w:rsidRPr="00BD306C">
        <w:rPr>
          <w:rFonts w:ascii="Times New Roman" w:hAnsi="Times New Roman" w:cs="Times New Roman"/>
          <w:sz w:val="24"/>
          <w:szCs w:val="24"/>
        </w:rPr>
        <w:t xml:space="preserve">in the event of service being terminated for any reason while the </w:t>
      </w:r>
    </w:p>
    <w:p w:rsidR="00BD306C" w:rsidRDefault="00BD306C" w:rsidP="00EB5B7C">
      <w:pPr>
        <w:spacing w:after="0" w:line="360" w:lineRule="auto"/>
        <w:ind w:left="2160"/>
        <w:jc w:val="both"/>
        <w:rPr>
          <w:rFonts w:ascii="Times New Roman" w:hAnsi="Times New Roman" w:cs="Times New Roman"/>
          <w:sz w:val="24"/>
          <w:szCs w:val="24"/>
        </w:rPr>
      </w:pPr>
      <w:r w:rsidRPr="00BD306C">
        <w:rPr>
          <w:rFonts w:ascii="Times New Roman" w:hAnsi="Times New Roman" w:cs="Times New Roman"/>
          <w:sz w:val="24"/>
          <w:szCs w:val="24"/>
        </w:rPr>
        <w:t>vehicle has not been fully paid for, to settle the balance within seven days from date of termination.</w:t>
      </w:r>
    </w:p>
    <w:p w:rsidR="00BD306C" w:rsidRDefault="00BD306C" w:rsidP="00EB5B7C">
      <w:pPr>
        <w:pStyle w:val="ListParagraph"/>
        <w:numPr>
          <w:ilvl w:val="0"/>
          <w:numId w:val="2"/>
        </w:numPr>
        <w:spacing w:after="0" w:line="360" w:lineRule="auto"/>
        <w:jc w:val="both"/>
        <w:rPr>
          <w:rFonts w:ascii="Times New Roman" w:hAnsi="Times New Roman" w:cs="Times New Roman"/>
          <w:sz w:val="24"/>
          <w:szCs w:val="24"/>
        </w:rPr>
      </w:pPr>
      <w:r w:rsidRPr="00BD306C">
        <w:rPr>
          <w:rFonts w:ascii="Times New Roman" w:hAnsi="Times New Roman" w:cs="Times New Roman"/>
          <w:sz w:val="24"/>
          <w:szCs w:val="24"/>
        </w:rPr>
        <w:t>Clause 14:</w:t>
      </w:r>
      <w:r w:rsidRPr="00BD306C">
        <w:rPr>
          <w:rFonts w:ascii="Times New Roman" w:hAnsi="Times New Roman" w:cs="Times New Roman"/>
          <w:sz w:val="24"/>
          <w:szCs w:val="24"/>
        </w:rPr>
        <w:tab/>
        <w:t xml:space="preserve">to sign and date copy of this letter indicating on it whether you accept </w:t>
      </w:r>
    </w:p>
    <w:p w:rsidR="00BD306C" w:rsidRDefault="00BD306C" w:rsidP="00EB5B7C">
      <w:pPr>
        <w:spacing w:after="0" w:line="360" w:lineRule="auto"/>
        <w:ind w:left="2160"/>
        <w:jc w:val="both"/>
        <w:rPr>
          <w:rFonts w:ascii="Times New Roman" w:hAnsi="Times New Roman" w:cs="Times New Roman"/>
          <w:sz w:val="24"/>
          <w:szCs w:val="24"/>
        </w:rPr>
      </w:pPr>
      <w:r w:rsidRPr="00BD306C">
        <w:rPr>
          <w:rFonts w:ascii="Times New Roman" w:hAnsi="Times New Roman" w:cs="Times New Roman"/>
          <w:sz w:val="24"/>
          <w:szCs w:val="24"/>
        </w:rPr>
        <w:t>or decline this offer and return the copy to Operations Services Support Manager in writing. An intention to accept will have no effect until it is conveyed to the Operations Services Support Manager in writing.</w:t>
      </w:r>
    </w:p>
    <w:p w:rsidR="00BD306C" w:rsidRDefault="00BD306C" w:rsidP="00301201">
      <w:pPr>
        <w:spacing w:after="0" w:line="240" w:lineRule="auto"/>
        <w:jc w:val="both"/>
        <w:rPr>
          <w:rFonts w:ascii="Times New Roman" w:hAnsi="Times New Roman" w:cs="Times New Roman"/>
          <w:sz w:val="24"/>
          <w:szCs w:val="24"/>
        </w:rPr>
      </w:pPr>
    </w:p>
    <w:p w:rsidR="00BD306C" w:rsidRDefault="00BD306C"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July, 2011 the applicant terminated the respondent’s employment contract on</w:t>
      </w:r>
      <w:r w:rsidR="000B48C0">
        <w:rPr>
          <w:rFonts w:ascii="Times New Roman" w:hAnsi="Times New Roman" w:cs="Times New Roman"/>
          <w:sz w:val="24"/>
          <w:szCs w:val="24"/>
        </w:rPr>
        <w:t xml:space="preserve"> the</w:t>
      </w:r>
      <w:r>
        <w:rPr>
          <w:rFonts w:ascii="Times New Roman" w:hAnsi="Times New Roman" w:cs="Times New Roman"/>
          <w:sz w:val="24"/>
          <w:szCs w:val="24"/>
        </w:rPr>
        <w:t xml:space="preserve"> grounds of alleged misconduct while the latter had not discharged any portion of the purchase loan. The respondent lodged an appeal with the Labour Court challenging his dismissal. The appeal is still pending.</w:t>
      </w:r>
    </w:p>
    <w:p w:rsidR="00BD306C" w:rsidRDefault="00BD306C"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August, 2011 the applicant’s legal practitioners wrote a letter of demand to the respondent’s legal practitioners spelling</w:t>
      </w:r>
      <w:r w:rsidR="001C3442">
        <w:rPr>
          <w:rFonts w:ascii="Times New Roman" w:hAnsi="Times New Roman" w:cs="Times New Roman"/>
          <w:sz w:val="24"/>
          <w:szCs w:val="24"/>
        </w:rPr>
        <w:t xml:space="preserve"> out</w:t>
      </w:r>
      <w:r>
        <w:rPr>
          <w:rFonts w:ascii="Times New Roman" w:hAnsi="Times New Roman" w:cs="Times New Roman"/>
          <w:sz w:val="24"/>
          <w:szCs w:val="24"/>
        </w:rPr>
        <w:t xml:space="preserve"> the above material terms of the agreement of sale and calling upon the respondent to settle the balance of the loan plus interest, to sign the attached affidavit in fulfilment of </w:t>
      </w:r>
      <w:r w:rsidR="0075274C">
        <w:rPr>
          <w:rFonts w:ascii="Times New Roman" w:hAnsi="Times New Roman" w:cs="Times New Roman"/>
          <w:sz w:val="24"/>
          <w:szCs w:val="24"/>
        </w:rPr>
        <w:t>Clause 7 (a</w:t>
      </w:r>
      <w:r w:rsidR="0089730E">
        <w:rPr>
          <w:rFonts w:ascii="Times New Roman" w:hAnsi="Times New Roman" w:cs="Times New Roman"/>
          <w:sz w:val="24"/>
          <w:szCs w:val="24"/>
        </w:rPr>
        <w:t>)</w:t>
      </w:r>
      <w:r w:rsidR="0075274C">
        <w:rPr>
          <w:rFonts w:ascii="Times New Roman" w:hAnsi="Times New Roman" w:cs="Times New Roman"/>
          <w:sz w:val="24"/>
          <w:szCs w:val="24"/>
        </w:rPr>
        <w:t xml:space="preserve"> “and (sic) to return the car to our client per clause 7 (b) of the agreement within seven days of service of this letter.”</w:t>
      </w:r>
    </w:p>
    <w:p w:rsidR="0075274C" w:rsidRDefault="0075274C" w:rsidP="00EB5B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legal practitioners responded to the letter of demand on 30 August, 2011 in these words:</w:t>
      </w:r>
    </w:p>
    <w:p w:rsidR="00F8585E" w:rsidRDefault="00F8585E" w:rsidP="00F8585E">
      <w:pPr>
        <w:spacing w:after="0" w:line="240" w:lineRule="auto"/>
        <w:ind w:firstLine="720"/>
        <w:jc w:val="both"/>
        <w:rPr>
          <w:rFonts w:ascii="Times New Roman" w:hAnsi="Times New Roman" w:cs="Times New Roman"/>
          <w:sz w:val="24"/>
          <w:szCs w:val="24"/>
        </w:rPr>
      </w:pPr>
    </w:p>
    <w:p w:rsidR="00322CA4" w:rsidRDefault="00F8585E" w:rsidP="00F858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It is our considered view that the hybrid contract of sale and loan agreement concluded on 1 July 2011 does not supersede the original contract of employment which our client and your client concluded. It is common cause that our client is challenging his (sic) termination of contract and it follows therefore that term number (5) (termination of employment contract for any reason) is also under challenge.</w:t>
      </w:r>
      <w:r w:rsidR="00322CA4">
        <w:rPr>
          <w:rFonts w:ascii="Times New Roman" w:hAnsi="Times New Roman" w:cs="Times New Roman"/>
          <w:sz w:val="24"/>
          <w:szCs w:val="24"/>
        </w:rPr>
        <w:t xml:space="preserve"> </w:t>
      </w:r>
    </w:p>
    <w:p w:rsidR="00301201" w:rsidRDefault="00322CA4" w:rsidP="00F858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Since we have lodged an appeal against termination of our client’s contract of employment with the Labour Court our client cannot comply with the provisions of the agreement of sale and loan agreement which he purportedly signed with </w:t>
      </w:r>
      <w:r w:rsidR="001C3442">
        <w:rPr>
          <w:rFonts w:ascii="Times New Roman" w:hAnsi="Times New Roman" w:cs="Times New Roman"/>
          <w:sz w:val="24"/>
          <w:szCs w:val="24"/>
        </w:rPr>
        <w:t>y</w:t>
      </w:r>
      <w:r>
        <w:rPr>
          <w:rFonts w:ascii="Times New Roman" w:hAnsi="Times New Roman" w:cs="Times New Roman"/>
          <w:sz w:val="24"/>
          <w:szCs w:val="24"/>
        </w:rPr>
        <w:t xml:space="preserve">our client. As such our client cannot settle the balance on the loan plus interest </w:t>
      </w:r>
      <w:r w:rsidR="0089730E">
        <w:rPr>
          <w:rFonts w:ascii="Times New Roman" w:hAnsi="Times New Roman" w:cs="Times New Roman"/>
          <w:sz w:val="24"/>
          <w:szCs w:val="24"/>
        </w:rPr>
        <w:t xml:space="preserve">- </w:t>
      </w:r>
      <w:r>
        <w:rPr>
          <w:rFonts w:ascii="Times New Roman" w:hAnsi="Times New Roman" w:cs="Times New Roman"/>
          <w:sz w:val="24"/>
          <w:szCs w:val="24"/>
        </w:rPr>
        <w:t>he cannot sign the affidavit and cannot return the car to your client pending appeal.”</w:t>
      </w:r>
    </w:p>
    <w:p w:rsidR="00322CA4" w:rsidRDefault="00322CA4" w:rsidP="0089730E">
      <w:pPr>
        <w:spacing w:after="0" w:line="240" w:lineRule="auto"/>
        <w:jc w:val="both"/>
        <w:rPr>
          <w:rFonts w:ascii="Times New Roman" w:hAnsi="Times New Roman" w:cs="Times New Roman"/>
          <w:sz w:val="24"/>
          <w:szCs w:val="24"/>
        </w:rPr>
      </w:pPr>
    </w:p>
    <w:p w:rsidR="00322CA4" w:rsidRDefault="00021E2C" w:rsidP="0002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opposition the respondent raised two preliminary issues, viz that the matter is </w:t>
      </w:r>
      <w:r>
        <w:rPr>
          <w:rFonts w:ascii="Times New Roman" w:hAnsi="Times New Roman" w:cs="Times New Roman"/>
          <w:i/>
          <w:sz w:val="24"/>
          <w:szCs w:val="24"/>
        </w:rPr>
        <w:t>lis pendens</w:t>
      </w:r>
      <w:r>
        <w:rPr>
          <w:rFonts w:ascii="Times New Roman" w:hAnsi="Times New Roman" w:cs="Times New Roman"/>
          <w:sz w:val="24"/>
          <w:szCs w:val="24"/>
        </w:rPr>
        <w:t xml:space="preserve"> in view of his appeal that is pending before the Labour Court and that this court has no jurisdiction to entertain the matter since the dispute is purely labour-related.</w:t>
      </w:r>
    </w:p>
    <w:p w:rsidR="00021E2C" w:rsidRDefault="00021E2C" w:rsidP="0002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hearing of the matter the point in </w:t>
      </w:r>
      <w:r>
        <w:rPr>
          <w:rFonts w:ascii="Times New Roman" w:hAnsi="Times New Roman" w:cs="Times New Roman"/>
          <w:i/>
          <w:sz w:val="24"/>
          <w:szCs w:val="24"/>
        </w:rPr>
        <w:t>limine</w:t>
      </w:r>
      <w:r>
        <w:rPr>
          <w:rFonts w:ascii="Times New Roman" w:hAnsi="Times New Roman" w:cs="Times New Roman"/>
          <w:sz w:val="24"/>
          <w:szCs w:val="24"/>
        </w:rPr>
        <w:t xml:space="preserve"> that this court has no jurisdiction over the matter was abandoned on the authority of </w:t>
      </w:r>
      <w:r w:rsidR="0089730E">
        <w:rPr>
          <w:rFonts w:ascii="Times New Roman" w:hAnsi="Times New Roman" w:cs="Times New Roman"/>
          <w:sz w:val="24"/>
          <w:szCs w:val="24"/>
        </w:rPr>
        <w:t xml:space="preserve">the </w:t>
      </w:r>
      <w:r>
        <w:rPr>
          <w:rFonts w:ascii="Times New Roman" w:hAnsi="Times New Roman" w:cs="Times New Roman"/>
          <w:sz w:val="24"/>
          <w:szCs w:val="24"/>
        </w:rPr>
        <w:t xml:space="preserve">Supreme Court decision in </w:t>
      </w:r>
      <w:r>
        <w:rPr>
          <w:rFonts w:ascii="Times New Roman" w:hAnsi="Times New Roman" w:cs="Times New Roman"/>
          <w:i/>
          <w:sz w:val="24"/>
          <w:szCs w:val="24"/>
        </w:rPr>
        <w:t xml:space="preserve">Zimasco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w:t>
      </w:r>
      <w:r>
        <w:rPr>
          <w:rFonts w:ascii="Times New Roman" w:hAnsi="Times New Roman" w:cs="Times New Roman"/>
          <w:i/>
          <w:sz w:val="24"/>
          <w:szCs w:val="24"/>
        </w:rPr>
        <w:t xml:space="preserve"> Ltd </w:t>
      </w:r>
      <w:r>
        <w:rPr>
          <w:rFonts w:ascii="Times New Roman" w:hAnsi="Times New Roman" w:cs="Times New Roman"/>
          <w:sz w:val="24"/>
          <w:szCs w:val="24"/>
        </w:rPr>
        <w:t xml:space="preserve">v </w:t>
      </w:r>
      <w:r>
        <w:rPr>
          <w:rFonts w:ascii="Times New Roman" w:hAnsi="Times New Roman" w:cs="Times New Roman"/>
          <w:i/>
          <w:sz w:val="24"/>
          <w:szCs w:val="24"/>
        </w:rPr>
        <w:t>Farai Maynard Marikano</w:t>
      </w:r>
      <w:r>
        <w:rPr>
          <w:rFonts w:ascii="Times New Roman" w:hAnsi="Times New Roman" w:cs="Times New Roman"/>
          <w:sz w:val="24"/>
          <w:szCs w:val="24"/>
        </w:rPr>
        <w:t xml:space="preserve"> SC 181/10 that it is only this court and not the Labour Court which can grant the relief sought.</w:t>
      </w:r>
    </w:p>
    <w:p w:rsidR="00021E2C" w:rsidRDefault="00021E2C" w:rsidP="00021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preliminary issue that the matter is pending before the Labour Court, the requirements for that plea of </w:t>
      </w:r>
      <w:r>
        <w:rPr>
          <w:rFonts w:ascii="Times New Roman" w:hAnsi="Times New Roman" w:cs="Times New Roman"/>
          <w:i/>
          <w:sz w:val="24"/>
          <w:szCs w:val="24"/>
        </w:rPr>
        <w:t>lis alibi pendens</w:t>
      </w:r>
      <w:r>
        <w:rPr>
          <w:rFonts w:ascii="Times New Roman" w:hAnsi="Times New Roman" w:cs="Times New Roman"/>
          <w:sz w:val="24"/>
          <w:szCs w:val="24"/>
        </w:rPr>
        <w:t xml:space="preserve"> are now trite. In the case of </w:t>
      </w:r>
      <w:r>
        <w:rPr>
          <w:rFonts w:ascii="Times New Roman" w:hAnsi="Times New Roman" w:cs="Times New Roman"/>
          <w:i/>
          <w:sz w:val="24"/>
          <w:szCs w:val="24"/>
        </w:rPr>
        <w:t>O</w:t>
      </w:r>
      <w:r>
        <w:rPr>
          <w:rFonts w:ascii="Times New Roman" w:hAnsi="Times New Roman" w:cs="Times New Roman"/>
          <w:sz w:val="24"/>
          <w:szCs w:val="24"/>
        </w:rPr>
        <w:t>’</w:t>
      </w:r>
      <w:r>
        <w:rPr>
          <w:rFonts w:ascii="Times New Roman" w:hAnsi="Times New Roman" w:cs="Times New Roman"/>
          <w:i/>
          <w:sz w:val="24"/>
          <w:szCs w:val="24"/>
        </w:rPr>
        <w:t>Shea</w:t>
      </w:r>
      <w:r>
        <w:rPr>
          <w:rFonts w:ascii="Times New Roman" w:hAnsi="Times New Roman" w:cs="Times New Roman"/>
          <w:sz w:val="24"/>
          <w:szCs w:val="24"/>
        </w:rPr>
        <w:t xml:space="preserve"> v </w:t>
      </w:r>
      <w:r>
        <w:rPr>
          <w:rFonts w:ascii="Times New Roman" w:hAnsi="Times New Roman" w:cs="Times New Roman"/>
          <w:i/>
          <w:sz w:val="24"/>
          <w:szCs w:val="24"/>
        </w:rPr>
        <w:t>Chiunda</w:t>
      </w:r>
      <w:r>
        <w:rPr>
          <w:rFonts w:ascii="Times New Roman" w:hAnsi="Times New Roman" w:cs="Times New Roman"/>
          <w:sz w:val="24"/>
          <w:szCs w:val="24"/>
        </w:rPr>
        <w:t xml:space="preserve"> 1999 (1) ZLR 333 (S) at p 336 SANDURA JA had this to say:</w:t>
      </w:r>
    </w:p>
    <w:p w:rsidR="00021E2C" w:rsidRDefault="00021E2C" w:rsidP="00C57A6A">
      <w:pPr>
        <w:spacing w:after="0" w:line="240" w:lineRule="auto"/>
        <w:jc w:val="both"/>
        <w:rPr>
          <w:rFonts w:ascii="Times New Roman" w:hAnsi="Times New Roman" w:cs="Times New Roman"/>
          <w:sz w:val="24"/>
          <w:szCs w:val="24"/>
        </w:rPr>
      </w:pPr>
    </w:p>
    <w:p w:rsidR="00021E2C" w:rsidRDefault="00021E2C" w:rsidP="00C57A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requisites of a plea of </w:t>
      </w:r>
      <w:r>
        <w:rPr>
          <w:rFonts w:ascii="Times New Roman" w:hAnsi="Times New Roman" w:cs="Times New Roman"/>
          <w:i/>
          <w:sz w:val="24"/>
          <w:szCs w:val="24"/>
        </w:rPr>
        <w:t>res judicata</w:t>
      </w:r>
      <w:r>
        <w:rPr>
          <w:rFonts w:ascii="Times New Roman" w:hAnsi="Times New Roman" w:cs="Times New Roman"/>
          <w:sz w:val="24"/>
          <w:szCs w:val="24"/>
        </w:rPr>
        <w:t xml:space="preserve"> are set out in Hebstein &amp; Van Winsen : </w:t>
      </w:r>
      <w:r>
        <w:rPr>
          <w:rFonts w:ascii="Times New Roman" w:hAnsi="Times New Roman" w:cs="Times New Roman"/>
          <w:i/>
          <w:sz w:val="24"/>
          <w:szCs w:val="24"/>
        </w:rPr>
        <w:t>The Civil Practice of the Supreme Court of South Africa</w:t>
      </w:r>
      <w:r w:rsidR="00C57A6A">
        <w:rPr>
          <w:rFonts w:ascii="Times New Roman" w:hAnsi="Times New Roman" w:cs="Times New Roman"/>
          <w:sz w:val="24"/>
          <w:szCs w:val="24"/>
        </w:rPr>
        <w:t xml:space="preserve"> </w:t>
      </w:r>
      <w:r w:rsidR="00C57A6A" w:rsidRPr="005F37D5">
        <w:rPr>
          <w:rFonts w:ascii="Times New Roman" w:hAnsi="Times New Roman" w:cs="Times New Roman"/>
          <w:sz w:val="24"/>
          <w:szCs w:val="24"/>
        </w:rPr>
        <w:t>4</w:t>
      </w:r>
      <w:r w:rsidR="00C57A6A" w:rsidRPr="005F37D5">
        <w:rPr>
          <w:rFonts w:ascii="Times New Roman" w:hAnsi="Times New Roman" w:cs="Times New Roman"/>
          <w:sz w:val="24"/>
          <w:szCs w:val="24"/>
          <w:vertAlign w:val="superscript"/>
        </w:rPr>
        <w:t>th</w:t>
      </w:r>
      <w:r w:rsidR="00C57A6A" w:rsidRPr="005F37D5">
        <w:rPr>
          <w:rFonts w:ascii="Times New Roman" w:hAnsi="Times New Roman" w:cs="Times New Roman"/>
          <w:sz w:val="24"/>
          <w:szCs w:val="24"/>
        </w:rPr>
        <w:t xml:space="preserve"> ed</w:t>
      </w:r>
      <w:r w:rsidR="00C57A6A">
        <w:rPr>
          <w:rFonts w:ascii="Times New Roman" w:hAnsi="Times New Roman" w:cs="Times New Roman"/>
          <w:sz w:val="24"/>
          <w:szCs w:val="24"/>
        </w:rPr>
        <w:t xml:space="preserve"> by Van Winsen, Cilliers and Loots at p 249 as follows:</w:t>
      </w:r>
    </w:p>
    <w:p w:rsidR="00C57A6A" w:rsidRDefault="00C57A6A" w:rsidP="00C57A6A">
      <w:pPr>
        <w:spacing w:after="0" w:line="240" w:lineRule="auto"/>
        <w:ind w:left="720"/>
        <w:jc w:val="both"/>
        <w:rPr>
          <w:rFonts w:ascii="Times New Roman" w:hAnsi="Times New Roman" w:cs="Times New Roman"/>
          <w:sz w:val="24"/>
          <w:szCs w:val="24"/>
        </w:rPr>
      </w:pPr>
    </w:p>
    <w:p w:rsidR="00C57A6A" w:rsidRDefault="00C57A6A" w:rsidP="00C57A6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requisites of a plea of </w:t>
      </w:r>
      <w:r>
        <w:rPr>
          <w:rFonts w:ascii="Times New Roman" w:hAnsi="Times New Roman" w:cs="Times New Roman"/>
          <w:i/>
          <w:sz w:val="24"/>
          <w:szCs w:val="24"/>
        </w:rPr>
        <w:t>lis pendens</w:t>
      </w:r>
      <w:r>
        <w:rPr>
          <w:rFonts w:ascii="Times New Roman" w:hAnsi="Times New Roman" w:cs="Times New Roman"/>
          <w:sz w:val="24"/>
          <w:szCs w:val="24"/>
        </w:rPr>
        <w:t xml:space="preserve"> are the same with regard to the person, cause of action and subject matter as those of a plea of </w:t>
      </w:r>
      <w:r>
        <w:rPr>
          <w:rFonts w:ascii="Times New Roman" w:hAnsi="Times New Roman" w:cs="Times New Roman"/>
          <w:i/>
          <w:sz w:val="24"/>
          <w:szCs w:val="24"/>
        </w:rPr>
        <w:t>res judicata</w:t>
      </w:r>
      <w:r>
        <w:rPr>
          <w:rFonts w:ascii="Times New Roman" w:hAnsi="Times New Roman" w:cs="Times New Roman"/>
          <w:sz w:val="24"/>
          <w:szCs w:val="24"/>
        </w:rPr>
        <w:t>, which, in turn, are that the two actions must have been between the same parties or their successors in title, concerning the same subject matter and founded upon the same cause of complaint’”.</w:t>
      </w:r>
    </w:p>
    <w:p w:rsidR="00C57A6A" w:rsidRDefault="00C57A6A" w:rsidP="00C57A6A">
      <w:pPr>
        <w:spacing w:after="0" w:line="240" w:lineRule="auto"/>
        <w:jc w:val="both"/>
        <w:rPr>
          <w:rFonts w:ascii="Times New Roman" w:hAnsi="Times New Roman" w:cs="Times New Roman"/>
          <w:sz w:val="24"/>
          <w:szCs w:val="24"/>
        </w:rPr>
      </w:pPr>
    </w:p>
    <w:p w:rsidR="00C57A6A" w:rsidRDefault="00C57A6A" w:rsidP="00CE16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this legal principle to the facts</w:t>
      </w:r>
      <w:r w:rsidR="00AE2972">
        <w:rPr>
          <w:rFonts w:ascii="Times New Roman" w:hAnsi="Times New Roman" w:cs="Times New Roman"/>
          <w:sz w:val="24"/>
          <w:szCs w:val="24"/>
        </w:rPr>
        <w:t xml:space="preserve"> of the present case, it is clear that the plea of </w:t>
      </w:r>
      <w:r w:rsidR="00AE2972">
        <w:rPr>
          <w:rFonts w:ascii="Times New Roman" w:hAnsi="Times New Roman" w:cs="Times New Roman"/>
          <w:i/>
          <w:sz w:val="24"/>
          <w:szCs w:val="24"/>
        </w:rPr>
        <w:t>lis pendens</w:t>
      </w:r>
      <w:r w:rsidR="00CE1687">
        <w:rPr>
          <w:rFonts w:ascii="Times New Roman" w:hAnsi="Times New Roman" w:cs="Times New Roman"/>
          <w:i/>
          <w:sz w:val="24"/>
          <w:szCs w:val="24"/>
        </w:rPr>
        <w:t xml:space="preserve"> </w:t>
      </w:r>
      <w:r w:rsidR="00CE1687">
        <w:rPr>
          <w:rFonts w:ascii="Times New Roman" w:hAnsi="Times New Roman" w:cs="Times New Roman"/>
          <w:sz w:val="24"/>
          <w:szCs w:val="24"/>
        </w:rPr>
        <w:t>must fail.</w:t>
      </w:r>
    </w:p>
    <w:p w:rsidR="007159F6" w:rsidRDefault="00CE1687" w:rsidP="00CE16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Labour Court the respondent is challenging his dismissal from employment. No more and no less. His appeal does not encompass the issue for my resolution in this court, viz whether or not he is obligated to settle the purchase price for the motor vehicle that was sold to him in an agreement concluded separately from his employment contract. In other words, the Labour Court is not going to make any determination on that issue because it is not before it and in any event, even if it was, that court has no jurisdiction over the issue. Even if the respondent were to succeed in his appeal in the Labour Court and is reinstated without loss of salary and benefits, he will still be obliged to pay the </w:t>
      </w:r>
      <w:r w:rsidR="007159F6">
        <w:rPr>
          <w:rFonts w:ascii="Times New Roman" w:hAnsi="Times New Roman" w:cs="Times New Roman"/>
          <w:sz w:val="24"/>
          <w:szCs w:val="24"/>
        </w:rPr>
        <w:t>$13 917-00 pursuant to the loan agreement the parties concluded. Whilst the parties may be the</w:t>
      </w:r>
      <w:r w:rsidR="001C3442">
        <w:rPr>
          <w:rFonts w:ascii="Times New Roman" w:hAnsi="Times New Roman" w:cs="Times New Roman"/>
          <w:sz w:val="24"/>
          <w:szCs w:val="24"/>
        </w:rPr>
        <w:t xml:space="preserve"> same</w:t>
      </w:r>
      <w:r w:rsidR="007159F6">
        <w:rPr>
          <w:rFonts w:ascii="Times New Roman" w:hAnsi="Times New Roman" w:cs="Times New Roman"/>
          <w:sz w:val="24"/>
          <w:szCs w:val="24"/>
        </w:rPr>
        <w:t xml:space="preserve"> in both courts, the subject matter and the cause of complaint are not.</w:t>
      </w:r>
    </w:p>
    <w:p w:rsidR="007159F6" w:rsidRDefault="007159F6" w:rsidP="00CE16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merits, the respondent’s contention is that the option to purchase the motor vehicle was not a purely commercial agreement but part and parcel of his employment contract which he signed on 13 November, 2009 whose clause 10 reads:</w:t>
      </w:r>
    </w:p>
    <w:p w:rsidR="007159F6" w:rsidRDefault="007159F6" w:rsidP="007159F6">
      <w:pPr>
        <w:spacing w:after="0" w:line="240" w:lineRule="auto"/>
        <w:jc w:val="both"/>
        <w:rPr>
          <w:rFonts w:ascii="Times New Roman" w:hAnsi="Times New Roman" w:cs="Times New Roman"/>
          <w:sz w:val="24"/>
          <w:szCs w:val="24"/>
        </w:rPr>
      </w:pPr>
    </w:p>
    <w:p w:rsidR="007159F6" w:rsidRDefault="007159F6" w:rsidP="007159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63EF4">
        <w:rPr>
          <w:rFonts w:ascii="Times New Roman" w:hAnsi="Times New Roman" w:cs="Times New Roman"/>
          <w:b/>
          <w:sz w:val="24"/>
          <w:szCs w:val="24"/>
        </w:rPr>
        <w:t>Company Car</w:t>
      </w:r>
    </w:p>
    <w:p w:rsidR="007159F6" w:rsidRDefault="007159F6" w:rsidP="007159F6">
      <w:pPr>
        <w:spacing w:after="0" w:line="240" w:lineRule="auto"/>
        <w:ind w:left="720"/>
        <w:jc w:val="both"/>
        <w:rPr>
          <w:rFonts w:ascii="Times New Roman" w:hAnsi="Times New Roman" w:cs="Times New Roman"/>
          <w:sz w:val="24"/>
          <w:szCs w:val="24"/>
        </w:rPr>
      </w:pPr>
    </w:p>
    <w:p w:rsidR="00CE1687" w:rsidRDefault="007159F6" w:rsidP="007159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 will be eligible to participate in Group’s Management Motor Scheme subject to the rules governing that scheme.”</w:t>
      </w:r>
      <w:r w:rsidR="00CE1687">
        <w:rPr>
          <w:rFonts w:ascii="Times New Roman" w:hAnsi="Times New Roman" w:cs="Times New Roman"/>
          <w:sz w:val="24"/>
          <w:szCs w:val="24"/>
        </w:rPr>
        <w:t xml:space="preserve"> </w:t>
      </w:r>
    </w:p>
    <w:p w:rsidR="007159F6" w:rsidRDefault="007159F6" w:rsidP="007159F6">
      <w:pPr>
        <w:spacing w:after="0" w:line="360" w:lineRule="auto"/>
        <w:jc w:val="both"/>
        <w:rPr>
          <w:rFonts w:ascii="Times New Roman" w:hAnsi="Times New Roman" w:cs="Times New Roman"/>
          <w:sz w:val="24"/>
          <w:szCs w:val="24"/>
        </w:rPr>
      </w:pPr>
    </w:p>
    <w:p w:rsidR="007159F6" w:rsidRDefault="007159F6" w:rsidP="00715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scheme was governed by the 2004 Revised Management Motor Car Scheme Rules which </w:t>
      </w:r>
      <w:r>
        <w:rPr>
          <w:rFonts w:ascii="Times New Roman" w:hAnsi="Times New Roman" w:cs="Times New Roman"/>
          <w:i/>
          <w:sz w:val="24"/>
          <w:szCs w:val="24"/>
        </w:rPr>
        <w:t>inter alia</w:t>
      </w:r>
      <w:r>
        <w:rPr>
          <w:rFonts w:ascii="Times New Roman" w:hAnsi="Times New Roman" w:cs="Times New Roman"/>
          <w:sz w:val="24"/>
          <w:szCs w:val="24"/>
        </w:rPr>
        <w:t xml:space="preserve"> stipulated that a company car allocated to an employee remained the company’s property and when the car had fully depreciated it would be offered to the employee for purchase for an amount equal to 33.33% of the specified amount. It is pertinent to note, however, that this scheme was subsequently changed by </w:t>
      </w:r>
      <w:r w:rsidR="00263EF4">
        <w:rPr>
          <w:rFonts w:ascii="Times New Roman" w:hAnsi="Times New Roman" w:cs="Times New Roman"/>
          <w:sz w:val="24"/>
          <w:szCs w:val="24"/>
        </w:rPr>
        <w:t>C</w:t>
      </w:r>
      <w:r>
        <w:rPr>
          <w:rFonts w:ascii="Times New Roman" w:hAnsi="Times New Roman" w:cs="Times New Roman"/>
          <w:sz w:val="24"/>
          <w:szCs w:val="24"/>
        </w:rPr>
        <w:t xml:space="preserve">ircular number 9/2011 which provided that employees in the category of </w:t>
      </w:r>
      <w:r w:rsidR="00263EF4">
        <w:rPr>
          <w:rFonts w:ascii="Times New Roman" w:hAnsi="Times New Roman" w:cs="Times New Roman"/>
          <w:sz w:val="24"/>
          <w:szCs w:val="24"/>
        </w:rPr>
        <w:t xml:space="preserve">the </w:t>
      </w:r>
      <w:r>
        <w:rPr>
          <w:rFonts w:ascii="Times New Roman" w:hAnsi="Times New Roman" w:cs="Times New Roman"/>
          <w:sz w:val="24"/>
          <w:szCs w:val="24"/>
        </w:rPr>
        <w:t>respondent who had hitherto been allocated company cars would be given the option to purchase the cars at market rate with effect from 1 July, 2011. This new arrangement led to the parties concluding the hybrid sale/loan agreement in question.</w:t>
      </w:r>
    </w:p>
    <w:p w:rsidR="007159F6" w:rsidRDefault="00077611" w:rsidP="00077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it is idle therefore for the respondent to argue that this latter agreement was not a purely commercial agreement. The earlier arrangement of his contract of employment regarding company cars was super</w:t>
      </w:r>
      <w:r w:rsidR="00263EF4">
        <w:rPr>
          <w:rFonts w:ascii="Times New Roman" w:hAnsi="Times New Roman" w:cs="Times New Roman"/>
          <w:sz w:val="24"/>
          <w:szCs w:val="24"/>
        </w:rPr>
        <w:t>s</w:t>
      </w:r>
      <w:r>
        <w:rPr>
          <w:rFonts w:ascii="Times New Roman" w:hAnsi="Times New Roman" w:cs="Times New Roman"/>
          <w:sz w:val="24"/>
          <w:szCs w:val="24"/>
        </w:rPr>
        <w:t xml:space="preserve">eded by the circular alluded to </w:t>
      </w:r>
      <w:r>
        <w:rPr>
          <w:rFonts w:ascii="Times New Roman" w:hAnsi="Times New Roman" w:cs="Times New Roman"/>
          <w:i/>
          <w:sz w:val="24"/>
          <w:szCs w:val="24"/>
        </w:rPr>
        <w:t xml:space="preserve">supra </w:t>
      </w:r>
      <w:r w:rsidRPr="00077611">
        <w:rPr>
          <w:rFonts w:ascii="Times New Roman" w:hAnsi="Times New Roman" w:cs="Times New Roman"/>
          <w:sz w:val="24"/>
          <w:szCs w:val="24"/>
        </w:rPr>
        <w:t>a</w:t>
      </w:r>
      <w:r>
        <w:rPr>
          <w:rFonts w:ascii="Times New Roman" w:hAnsi="Times New Roman" w:cs="Times New Roman"/>
          <w:sz w:val="24"/>
          <w:szCs w:val="24"/>
        </w:rPr>
        <w:t>nd the consequent loan agreement.</w:t>
      </w:r>
      <w:r w:rsidRPr="00077611">
        <w:rPr>
          <w:rFonts w:ascii="Times New Roman" w:hAnsi="Times New Roman" w:cs="Times New Roman"/>
          <w:sz w:val="24"/>
          <w:szCs w:val="24"/>
        </w:rPr>
        <w:t xml:space="preserve"> </w:t>
      </w:r>
    </w:p>
    <w:p w:rsidR="00077611" w:rsidRDefault="00077611" w:rsidP="000776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hybrid purchase agreement constitutes a contract of sale which is </w:t>
      </w:r>
      <w:r>
        <w:rPr>
          <w:rFonts w:ascii="Times New Roman" w:hAnsi="Times New Roman" w:cs="Times New Roman"/>
          <w:i/>
          <w:sz w:val="24"/>
          <w:szCs w:val="24"/>
        </w:rPr>
        <w:t>per</w:t>
      </w:r>
      <w:r w:rsidR="00871385">
        <w:rPr>
          <w:rFonts w:ascii="Times New Roman" w:hAnsi="Times New Roman" w:cs="Times New Roman"/>
          <w:i/>
          <w:sz w:val="24"/>
          <w:szCs w:val="24"/>
        </w:rPr>
        <w:t xml:space="preserve"> </w:t>
      </w:r>
      <w:r>
        <w:rPr>
          <w:rFonts w:ascii="Times New Roman" w:hAnsi="Times New Roman" w:cs="Times New Roman"/>
          <w:i/>
          <w:sz w:val="24"/>
          <w:szCs w:val="24"/>
        </w:rPr>
        <w:t>fecta</w:t>
      </w:r>
      <w:r>
        <w:rPr>
          <w:rFonts w:ascii="Times New Roman" w:hAnsi="Times New Roman" w:cs="Times New Roman"/>
          <w:sz w:val="24"/>
          <w:szCs w:val="24"/>
        </w:rPr>
        <w:t xml:space="preserve"> in that the </w:t>
      </w:r>
      <w:r>
        <w:rPr>
          <w:rFonts w:ascii="Times New Roman" w:hAnsi="Times New Roman" w:cs="Times New Roman"/>
          <w:i/>
          <w:sz w:val="24"/>
          <w:szCs w:val="24"/>
        </w:rPr>
        <w:t>merx</w:t>
      </w:r>
      <w:r>
        <w:rPr>
          <w:rFonts w:ascii="Times New Roman" w:hAnsi="Times New Roman" w:cs="Times New Roman"/>
          <w:sz w:val="24"/>
          <w:szCs w:val="24"/>
        </w:rPr>
        <w:t xml:space="preserve"> is identifiable (the Mazda vehicle), the </w:t>
      </w:r>
      <w:r>
        <w:rPr>
          <w:rFonts w:ascii="Times New Roman" w:hAnsi="Times New Roman" w:cs="Times New Roman"/>
          <w:i/>
          <w:sz w:val="24"/>
          <w:szCs w:val="24"/>
        </w:rPr>
        <w:t>pretium</w:t>
      </w:r>
      <w:r>
        <w:rPr>
          <w:rFonts w:ascii="Times New Roman" w:hAnsi="Times New Roman" w:cs="Times New Roman"/>
          <w:sz w:val="24"/>
          <w:szCs w:val="24"/>
        </w:rPr>
        <w:t xml:space="preserve"> is specific ($13 917-00), the mode of payment was agreed upon – either via monthly deductions from salary or upon termination of employment for any reason, the respondent was to settle the balance within seven days from the date of termination, the parties were </w:t>
      </w:r>
      <w:r>
        <w:rPr>
          <w:rFonts w:ascii="Times New Roman" w:hAnsi="Times New Roman" w:cs="Times New Roman"/>
          <w:i/>
          <w:sz w:val="24"/>
          <w:szCs w:val="24"/>
        </w:rPr>
        <w:t>ad idem</w:t>
      </w:r>
      <w:r>
        <w:rPr>
          <w:rFonts w:ascii="Times New Roman" w:hAnsi="Times New Roman" w:cs="Times New Roman"/>
          <w:sz w:val="24"/>
          <w:szCs w:val="24"/>
        </w:rPr>
        <w:t xml:space="preserve"> regarding the foregoing and the respondent app</w:t>
      </w:r>
      <w:r w:rsidR="00102FEF">
        <w:rPr>
          <w:rFonts w:ascii="Times New Roman" w:hAnsi="Times New Roman" w:cs="Times New Roman"/>
          <w:sz w:val="24"/>
          <w:szCs w:val="24"/>
        </w:rPr>
        <w:t xml:space="preserve">ended his signature accepting the offer. The doctrine of sanctity of contract must be upheld. To this end, it may be salutary to pay heed to what the court said in </w:t>
      </w:r>
      <w:r w:rsidR="00102FEF">
        <w:rPr>
          <w:rFonts w:ascii="Times New Roman" w:hAnsi="Times New Roman" w:cs="Times New Roman"/>
          <w:i/>
          <w:sz w:val="24"/>
          <w:szCs w:val="24"/>
        </w:rPr>
        <w:t>E Underwood &amp; Son Ltd</w:t>
      </w:r>
      <w:r w:rsidR="00102FEF">
        <w:rPr>
          <w:rFonts w:ascii="Times New Roman" w:hAnsi="Times New Roman" w:cs="Times New Roman"/>
          <w:sz w:val="24"/>
          <w:szCs w:val="24"/>
        </w:rPr>
        <w:t xml:space="preserve"> v </w:t>
      </w:r>
      <w:r w:rsidR="00102FEF" w:rsidRPr="00102FEF">
        <w:rPr>
          <w:rFonts w:ascii="Times New Roman" w:hAnsi="Times New Roman" w:cs="Times New Roman"/>
          <w:i/>
          <w:sz w:val="24"/>
          <w:szCs w:val="24"/>
        </w:rPr>
        <w:t>Barker</w:t>
      </w:r>
      <w:r w:rsidR="00102FEF">
        <w:rPr>
          <w:rFonts w:ascii="Times New Roman" w:hAnsi="Times New Roman" w:cs="Times New Roman"/>
          <w:i/>
          <w:sz w:val="24"/>
          <w:szCs w:val="24"/>
        </w:rPr>
        <w:t xml:space="preserve"> </w:t>
      </w:r>
      <w:r w:rsidR="00102FEF" w:rsidRPr="00102FEF">
        <w:rPr>
          <w:rFonts w:ascii="Times New Roman" w:hAnsi="Times New Roman" w:cs="Times New Roman"/>
          <w:sz w:val="24"/>
          <w:szCs w:val="24"/>
        </w:rPr>
        <w:t>(1899) 1 CH 300 (CA) at 305</w:t>
      </w:r>
      <w:r w:rsidR="001C3442">
        <w:rPr>
          <w:rFonts w:ascii="Times New Roman" w:hAnsi="Times New Roman" w:cs="Times New Roman"/>
          <w:sz w:val="24"/>
          <w:szCs w:val="24"/>
        </w:rPr>
        <w:t>, s</w:t>
      </w:r>
      <w:r w:rsidR="00102FEF">
        <w:rPr>
          <w:rFonts w:ascii="Times New Roman" w:hAnsi="Times New Roman" w:cs="Times New Roman"/>
          <w:sz w:val="24"/>
          <w:szCs w:val="24"/>
        </w:rPr>
        <w:t>o many eons ago:</w:t>
      </w:r>
    </w:p>
    <w:p w:rsidR="00C12169" w:rsidRDefault="00C12169" w:rsidP="00C12169">
      <w:pPr>
        <w:spacing w:after="0" w:line="240" w:lineRule="auto"/>
        <w:jc w:val="both"/>
        <w:rPr>
          <w:rFonts w:ascii="Times New Roman" w:hAnsi="Times New Roman" w:cs="Times New Roman"/>
          <w:sz w:val="24"/>
          <w:szCs w:val="24"/>
        </w:rPr>
      </w:pPr>
    </w:p>
    <w:p w:rsidR="00C12169" w:rsidRDefault="00C12169" w:rsidP="00C121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allow a person of mature age, and not imposed upon, to enter into a contract, to obtain the benefit of it, and then to re</w:t>
      </w:r>
      <w:r w:rsidR="009A2758">
        <w:rPr>
          <w:rFonts w:ascii="Times New Roman" w:hAnsi="Times New Roman" w:cs="Times New Roman"/>
          <w:sz w:val="24"/>
          <w:szCs w:val="24"/>
        </w:rPr>
        <w:t xml:space="preserve">pudiate it and the obligations which he has undertaken is, </w:t>
      </w:r>
      <w:r w:rsidR="009A2758">
        <w:rPr>
          <w:rFonts w:ascii="Times New Roman" w:hAnsi="Times New Roman" w:cs="Times New Roman"/>
          <w:i/>
          <w:sz w:val="24"/>
          <w:szCs w:val="24"/>
        </w:rPr>
        <w:t>prima facie</w:t>
      </w:r>
      <w:r w:rsidR="009A2758">
        <w:rPr>
          <w:rFonts w:ascii="Times New Roman" w:hAnsi="Times New Roman" w:cs="Times New Roman"/>
          <w:sz w:val="24"/>
          <w:szCs w:val="24"/>
        </w:rPr>
        <w:t xml:space="preserve"> at all events, contrary to the interests of any and every country. Of course I am not speaking of contracts induced by fraud, duress or undue </w:t>
      </w:r>
      <w:r w:rsidR="00E51301">
        <w:rPr>
          <w:rFonts w:ascii="Times New Roman" w:hAnsi="Times New Roman" w:cs="Times New Roman"/>
          <w:sz w:val="24"/>
          <w:szCs w:val="24"/>
        </w:rPr>
        <w:t>influence</w:t>
      </w:r>
      <w:r w:rsidR="009A2758">
        <w:rPr>
          <w:rFonts w:ascii="Times New Roman" w:hAnsi="Times New Roman" w:cs="Times New Roman"/>
          <w:sz w:val="24"/>
          <w:szCs w:val="24"/>
        </w:rPr>
        <w:t xml:space="preserve"> or impeachable on any other recognised ground of invalidity.”</w:t>
      </w:r>
    </w:p>
    <w:p w:rsidR="009A2758" w:rsidRDefault="009A2758" w:rsidP="009A2758">
      <w:pPr>
        <w:spacing w:after="0" w:line="360" w:lineRule="auto"/>
        <w:jc w:val="both"/>
        <w:rPr>
          <w:rFonts w:ascii="Times New Roman" w:hAnsi="Times New Roman" w:cs="Times New Roman"/>
          <w:sz w:val="24"/>
          <w:szCs w:val="24"/>
        </w:rPr>
      </w:pPr>
    </w:p>
    <w:p w:rsidR="009A2758" w:rsidRDefault="009A2758" w:rsidP="009A27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instant case, the sanctity of contract must be upheld for the sale agreement/loan agreement was a perfectly purely commercial agreement.</w:t>
      </w:r>
    </w:p>
    <w:p w:rsidR="009A2758" w:rsidRDefault="009A2758" w:rsidP="009A27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rung of the respondent’s contention on the merits is that the applicant is not entitled to specific performance based on the option to purchase the motor vehicle agreement. The basis of this peroration is essentially that the contract i.e. the hybrid sale agreement was not </w:t>
      </w:r>
      <w:r>
        <w:rPr>
          <w:rFonts w:ascii="Times New Roman" w:hAnsi="Times New Roman" w:cs="Times New Roman"/>
          <w:i/>
          <w:sz w:val="24"/>
          <w:szCs w:val="24"/>
        </w:rPr>
        <w:t>per fecta</w:t>
      </w:r>
      <w:r>
        <w:rPr>
          <w:rFonts w:ascii="Times New Roman" w:hAnsi="Times New Roman" w:cs="Times New Roman"/>
          <w:sz w:val="24"/>
          <w:szCs w:val="24"/>
        </w:rPr>
        <w:t xml:space="preserve"> because of the following:</w:t>
      </w:r>
    </w:p>
    <w:p w:rsidR="009A2758" w:rsidRDefault="00E51301" w:rsidP="009A27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9A2758">
        <w:rPr>
          <w:rFonts w:ascii="Times New Roman" w:hAnsi="Times New Roman" w:cs="Times New Roman"/>
          <w:sz w:val="24"/>
          <w:szCs w:val="24"/>
        </w:rPr>
        <w:t>he vehicle is still registered in the applicant’s name contrary to clause 6 which provides that the vehicle was to be registered in the respondent’s name while the applicant retained the registration book till the loan was fully repaid;</w:t>
      </w:r>
    </w:p>
    <w:p w:rsidR="009A2758" w:rsidRDefault="00E51301" w:rsidP="009A27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2758">
        <w:rPr>
          <w:rFonts w:ascii="Times New Roman" w:hAnsi="Times New Roman" w:cs="Times New Roman"/>
          <w:sz w:val="24"/>
          <w:szCs w:val="24"/>
        </w:rPr>
        <w:t>he respondent has not yet signed an affidavit authorising the applicant to recover the loan from his terminal benefits including pension, in violation of clause 7 (a);</w:t>
      </w:r>
    </w:p>
    <w:p w:rsidR="009A2758" w:rsidRDefault="002664D3" w:rsidP="009A27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9A2758">
        <w:rPr>
          <w:rFonts w:ascii="Times New Roman" w:hAnsi="Times New Roman" w:cs="Times New Roman"/>
          <w:sz w:val="24"/>
          <w:szCs w:val="24"/>
        </w:rPr>
        <w:t>n terms of clause 8 the passing of ownership of the vehicle was to be symbolised by a formal hand over to the respondent of the car keys and the registration book. This has not been done; and</w:t>
      </w:r>
    </w:p>
    <w:p w:rsidR="009A2758" w:rsidRDefault="002664D3" w:rsidP="009A27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9A2758">
        <w:rPr>
          <w:rFonts w:ascii="Times New Roman" w:hAnsi="Times New Roman" w:cs="Times New Roman"/>
          <w:sz w:val="24"/>
          <w:szCs w:val="24"/>
        </w:rPr>
        <w:t xml:space="preserve">n terms of clause 17 the applicant was to balance off the respondent’s motor vehicle </w:t>
      </w:r>
      <w:r w:rsidR="00751693">
        <w:rPr>
          <w:rFonts w:ascii="Times New Roman" w:hAnsi="Times New Roman" w:cs="Times New Roman"/>
          <w:sz w:val="24"/>
          <w:szCs w:val="24"/>
        </w:rPr>
        <w:t>allocation account as at 30 June, 2011 but this has not been done.</w:t>
      </w:r>
    </w:p>
    <w:p w:rsidR="00751693" w:rsidRDefault="00751693" w:rsidP="00751693">
      <w:pPr>
        <w:spacing w:after="0" w:line="240" w:lineRule="auto"/>
        <w:ind w:firstLine="360"/>
        <w:jc w:val="both"/>
        <w:rPr>
          <w:rFonts w:ascii="Times New Roman" w:hAnsi="Times New Roman" w:cs="Times New Roman"/>
          <w:sz w:val="24"/>
          <w:szCs w:val="24"/>
        </w:rPr>
      </w:pPr>
    </w:p>
    <w:p w:rsidR="00751693" w:rsidRDefault="00751693" w:rsidP="007516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found above when dealing with the argument of whether the hybrid sale agreement was a purely commercial contract, that it indeed was and that the contract was </w:t>
      </w:r>
      <w:r>
        <w:rPr>
          <w:rFonts w:ascii="Times New Roman" w:hAnsi="Times New Roman" w:cs="Times New Roman"/>
          <w:i/>
          <w:sz w:val="24"/>
          <w:szCs w:val="24"/>
        </w:rPr>
        <w:t>per fecta</w:t>
      </w:r>
      <w:r>
        <w:rPr>
          <w:rFonts w:ascii="Times New Roman" w:hAnsi="Times New Roman" w:cs="Times New Roman"/>
          <w:sz w:val="24"/>
          <w:szCs w:val="24"/>
        </w:rPr>
        <w:t xml:space="preserve">, these four contentions raised </w:t>
      </w:r>
      <w:r>
        <w:rPr>
          <w:rFonts w:ascii="Times New Roman" w:hAnsi="Times New Roman" w:cs="Times New Roman"/>
          <w:i/>
          <w:sz w:val="24"/>
          <w:szCs w:val="24"/>
        </w:rPr>
        <w:t>supra</w:t>
      </w:r>
      <w:r>
        <w:rPr>
          <w:rFonts w:ascii="Times New Roman" w:hAnsi="Times New Roman" w:cs="Times New Roman"/>
          <w:sz w:val="24"/>
          <w:szCs w:val="24"/>
        </w:rPr>
        <w:t xml:space="preserve"> should not and cannot detract from</w:t>
      </w:r>
      <w:r w:rsidR="008C38D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51693">
        <w:rPr>
          <w:rFonts w:ascii="Times New Roman" w:hAnsi="Times New Roman" w:cs="Times New Roman"/>
          <w:i/>
          <w:sz w:val="24"/>
          <w:szCs w:val="24"/>
        </w:rPr>
        <w:t>per</w:t>
      </w:r>
      <w:r w:rsidR="00344493">
        <w:rPr>
          <w:rFonts w:ascii="Times New Roman" w:hAnsi="Times New Roman" w:cs="Times New Roman"/>
          <w:i/>
          <w:sz w:val="24"/>
          <w:szCs w:val="24"/>
        </w:rPr>
        <w:t xml:space="preserve"> </w:t>
      </w:r>
      <w:r>
        <w:rPr>
          <w:rFonts w:ascii="Times New Roman" w:hAnsi="Times New Roman" w:cs="Times New Roman"/>
          <w:i/>
          <w:sz w:val="24"/>
          <w:szCs w:val="24"/>
        </w:rPr>
        <w:t>fecta</w:t>
      </w:r>
      <w:r>
        <w:rPr>
          <w:rFonts w:ascii="Times New Roman" w:hAnsi="Times New Roman" w:cs="Times New Roman"/>
          <w:sz w:val="24"/>
          <w:szCs w:val="24"/>
        </w:rPr>
        <w:t xml:space="preserve"> status of the contract</w:t>
      </w:r>
      <w:r w:rsidR="002664D3">
        <w:rPr>
          <w:rFonts w:ascii="Times New Roman" w:hAnsi="Times New Roman" w:cs="Times New Roman"/>
          <w:sz w:val="24"/>
          <w:szCs w:val="24"/>
        </w:rPr>
        <w:t xml:space="preserve">. The clauses cited as not fulfilled do not go to the root of the contract </w:t>
      </w:r>
      <w:r>
        <w:rPr>
          <w:rFonts w:ascii="Times New Roman" w:hAnsi="Times New Roman" w:cs="Times New Roman"/>
          <w:sz w:val="24"/>
          <w:szCs w:val="24"/>
        </w:rPr>
        <w:t>to warrant invalidating the contract of sale if not fulfilled. It should be noted that these clauses did not provide for time limits by when they should have been carried out, they were merely modes of implementing the perfected contract and were not carried out not because of either party’s fault, but due to the termination of the employer-employee relationship on account of the respondent</w:t>
      </w:r>
      <w:r w:rsidR="00344493">
        <w:rPr>
          <w:rFonts w:ascii="Times New Roman" w:hAnsi="Times New Roman" w:cs="Times New Roman"/>
          <w:sz w:val="24"/>
          <w:szCs w:val="24"/>
        </w:rPr>
        <w:t xml:space="preserve">’s misconduct. This happened five days following the conclusion of the hybrid sale agreement and the clauses complained of could not have been complied with by then. </w:t>
      </w:r>
      <w:r w:rsidR="008C38DB">
        <w:rPr>
          <w:rFonts w:ascii="Times New Roman" w:hAnsi="Times New Roman" w:cs="Times New Roman"/>
          <w:sz w:val="24"/>
          <w:szCs w:val="24"/>
        </w:rPr>
        <w:t xml:space="preserve">They were overtaken by events. </w:t>
      </w:r>
      <w:r w:rsidR="00344493">
        <w:rPr>
          <w:rFonts w:ascii="Times New Roman" w:hAnsi="Times New Roman" w:cs="Times New Roman"/>
          <w:sz w:val="24"/>
          <w:szCs w:val="24"/>
        </w:rPr>
        <w:t xml:space="preserve">The gist of the matter remains that the money was loaned to </w:t>
      </w:r>
      <w:r w:rsidR="00F56154">
        <w:rPr>
          <w:rFonts w:ascii="Times New Roman" w:hAnsi="Times New Roman" w:cs="Times New Roman"/>
          <w:sz w:val="24"/>
          <w:szCs w:val="24"/>
        </w:rPr>
        <w:t xml:space="preserve">the </w:t>
      </w:r>
      <w:r w:rsidR="00344493">
        <w:rPr>
          <w:rFonts w:ascii="Times New Roman" w:hAnsi="Times New Roman" w:cs="Times New Roman"/>
          <w:sz w:val="24"/>
          <w:szCs w:val="24"/>
        </w:rPr>
        <w:t>respondent</w:t>
      </w:r>
      <w:r w:rsidR="00F56154">
        <w:rPr>
          <w:rFonts w:ascii="Times New Roman" w:hAnsi="Times New Roman" w:cs="Times New Roman"/>
          <w:sz w:val="24"/>
          <w:szCs w:val="24"/>
        </w:rPr>
        <w:t>.</w:t>
      </w:r>
      <w:r w:rsidR="00344493">
        <w:rPr>
          <w:rFonts w:ascii="Times New Roman" w:hAnsi="Times New Roman" w:cs="Times New Roman"/>
          <w:sz w:val="24"/>
          <w:szCs w:val="24"/>
        </w:rPr>
        <w:t xml:space="preserve"> </w:t>
      </w:r>
      <w:r w:rsidR="00F56154">
        <w:rPr>
          <w:rFonts w:ascii="Times New Roman" w:hAnsi="Times New Roman" w:cs="Times New Roman"/>
          <w:sz w:val="24"/>
          <w:szCs w:val="24"/>
        </w:rPr>
        <w:t>H</w:t>
      </w:r>
      <w:r w:rsidR="00344493">
        <w:rPr>
          <w:rFonts w:ascii="Times New Roman" w:hAnsi="Times New Roman" w:cs="Times New Roman"/>
          <w:sz w:val="24"/>
          <w:szCs w:val="24"/>
        </w:rPr>
        <w:t>e still retains the vehicle purchased by the loan which loan he has not repaid and was due within seven days of his dismissal from employment in terms of clause 9 of the agreement. The applicant is perfectly</w:t>
      </w:r>
      <w:r w:rsidR="004574DA">
        <w:rPr>
          <w:rFonts w:ascii="Times New Roman" w:hAnsi="Times New Roman" w:cs="Times New Roman"/>
          <w:sz w:val="24"/>
          <w:szCs w:val="24"/>
        </w:rPr>
        <w:t xml:space="preserve"> entitled to claim the amount as per that agreement. The principles relating to the limited discretion to refuse specific performance apply only where the creditor has another remedy such as a claim for damages at its disposal. In </w:t>
      </w:r>
      <w:r w:rsidR="004574DA">
        <w:rPr>
          <w:rFonts w:ascii="Times New Roman" w:hAnsi="Times New Roman" w:cs="Times New Roman"/>
          <w:i/>
          <w:sz w:val="24"/>
          <w:szCs w:val="24"/>
        </w:rPr>
        <w:t xml:space="preserve">casu </w:t>
      </w:r>
      <w:r w:rsidR="004574DA" w:rsidRPr="004574DA">
        <w:rPr>
          <w:rFonts w:ascii="Times New Roman" w:hAnsi="Times New Roman" w:cs="Times New Roman"/>
          <w:sz w:val="24"/>
          <w:szCs w:val="24"/>
        </w:rPr>
        <w:t>a claim</w:t>
      </w:r>
      <w:r w:rsidR="004574DA">
        <w:rPr>
          <w:rFonts w:ascii="Times New Roman" w:hAnsi="Times New Roman" w:cs="Times New Roman"/>
          <w:i/>
          <w:sz w:val="24"/>
          <w:szCs w:val="24"/>
        </w:rPr>
        <w:t xml:space="preserve"> </w:t>
      </w:r>
      <w:r w:rsidR="004574DA">
        <w:rPr>
          <w:rFonts w:ascii="Times New Roman" w:hAnsi="Times New Roman" w:cs="Times New Roman"/>
          <w:sz w:val="24"/>
          <w:szCs w:val="24"/>
        </w:rPr>
        <w:t>for damages is not a remedy at the disposal of the applicant. The applicant is clearly entitled to its payment from the respondent who is enjoying the fruits of possession of the sold vehicle. It is idle to argue that the applicant cannot be paid its money before the respondent’s appeal is disposed of by the Labour Court.</w:t>
      </w:r>
      <w:r w:rsidR="008C38DB">
        <w:rPr>
          <w:rFonts w:ascii="Times New Roman" w:hAnsi="Times New Roman" w:cs="Times New Roman"/>
          <w:sz w:val="24"/>
          <w:szCs w:val="24"/>
        </w:rPr>
        <w:t xml:space="preserve"> It is now trite that a dismissed employee has no legal right to refuse to surrender a company car pending the resolution of his /her appeal by the Labour Court. By the same token he/she cannot refuse to repay a loan advanced to </w:t>
      </w:r>
      <w:r w:rsidR="008C38DB">
        <w:rPr>
          <w:rFonts w:ascii="Times New Roman" w:hAnsi="Times New Roman" w:cs="Times New Roman"/>
          <w:sz w:val="24"/>
          <w:szCs w:val="24"/>
        </w:rPr>
        <w:lastRenderedPageBreak/>
        <w:t>him/her by the company that has become due and payable pending the resolution of his/her appeal by the Labour Court.</w:t>
      </w:r>
    </w:p>
    <w:p w:rsidR="004574DA" w:rsidRDefault="004574DA" w:rsidP="007516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F56154" w:rsidRDefault="00F56154" w:rsidP="00751693">
      <w:pPr>
        <w:spacing w:after="0" w:line="360" w:lineRule="auto"/>
        <w:ind w:firstLine="720"/>
        <w:jc w:val="both"/>
        <w:rPr>
          <w:rFonts w:ascii="Times New Roman" w:hAnsi="Times New Roman" w:cs="Times New Roman"/>
          <w:sz w:val="24"/>
          <w:szCs w:val="24"/>
        </w:rPr>
      </w:pPr>
    </w:p>
    <w:p w:rsidR="004574DA" w:rsidRDefault="00C261E3" w:rsidP="00751693">
      <w:pPr>
        <w:spacing w:after="0" w:line="360" w:lineRule="auto"/>
        <w:ind w:firstLine="720"/>
        <w:jc w:val="both"/>
        <w:rPr>
          <w:rFonts w:ascii="Times New Roman" w:hAnsi="Times New Roman" w:cs="Times New Roman"/>
          <w:sz w:val="24"/>
          <w:szCs w:val="24"/>
        </w:rPr>
      </w:pPr>
      <w:r w:rsidRPr="00C261E3">
        <w:rPr>
          <w:rFonts w:ascii="Times New Roman" w:hAnsi="Times New Roman" w:cs="Times New Roman"/>
          <w:sz w:val="24"/>
          <w:szCs w:val="24"/>
        </w:rPr>
        <w:t>IT IS ORDERED THAT</w:t>
      </w:r>
      <w:r w:rsidR="004574DA">
        <w:rPr>
          <w:rFonts w:ascii="Times New Roman" w:hAnsi="Times New Roman" w:cs="Times New Roman"/>
          <w:sz w:val="24"/>
          <w:szCs w:val="24"/>
        </w:rPr>
        <w:t>:</w:t>
      </w:r>
    </w:p>
    <w:p w:rsidR="00C261E3" w:rsidRDefault="00C261E3" w:rsidP="00C261E3">
      <w:pPr>
        <w:spacing w:after="0" w:line="240" w:lineRule="auto"/>
        <w:ind w:firstLine="720"/>
        <w:jc w:val="both"/>
        <w:rPr>
          <w:rFonts w:ascii="Times New Roman" w:hAnsi="Times New Roman" w:cs="Times New Roman"/>
          <w:sz w:val="24"/>
          <w:szCs w:val="24"/>
        </w:rPr>
      </w:pPr>
    </w:p>
    <w:p w:rsidR="004574DA" w:rsidRDefault="004574DA" w:rsidP="004574D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Within ten (10) days of this order, the respondent pays to the applicant the sum of US$13 917-00 together with compound interest at the rate of 6% per annum calculated from the date of demand (23 August 2011) to date of payment in full.</w:t>
      </w:r>
    </w:p>
    <w:p w:rsidR="004574DA" w:rsidRDefault="004574DA" w:rsidP="004574D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pay costs of suit.</w:t>
      </w:r>
    </w:p>
    <w:p w:rsidR="004574DA" w:rsidRDefault="004574DA" w:rsidP="004574DA">
      <w:pPr>
        <w:spacing w:after="0" w:line="360" w:lineRule="auto"/>
        <w:jc w:val="both"/>
        <w:rPr>
          <w:rFonts w:ascii="Times New Roman" w:hAnsi="Times New Roman" w:cs="Times New Roman"/>
          <w:sz w:val="24"/>
          <w:szCs w:val="24"/>
        </w:rPr>
      </w:pPr>
    </w:p>
    <w:p w:rsidR="004574DA" w:rsidRDefault="004574DA" w:rsidP="004574DA">
      <w:pPr>
        <w:spacing w:after="0" w:line="360" w:lineRule="auto"/>
        <w:jc w:val="both"/>
        <w:rPr>
          <w:rFonts w:ascii="Times New Roman" w:hAnsi="Times New Roman" w:cs="Times New Roman"/>
          <w:sz w:val="24"/>
          <w:szCs w:val="24"/>
        </w:rPr>
      </w:pPr>
    </w:p>
    <w:p w:rsidR="004574DA" w:rsidRDefault="004574DA" w:rsidP="004574DA">
      <w:pPr>
        <w:spacing w:after="0" w:line="360" w:lineRule="auto"/>
        <w:jc w:val="both"/>
        <w:rPr>
          <w:rFonts w:ascii="Times New Roman" w:hAnsi="Times New Roman" w:cs="Times New Roman"/>
          <w:sz w:val="24"/>
          <w:szCs w:val="24"/>
        </w:rPr>
      </w:pPr>
    </w:p>
    <w:p w:rsidR="004574DA" w:rsidRDefault="004574DA" w:rsidP="004574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w:t>
      </w:r>
      <w:r>
        <w:rPr>
          <w:rFonts w:ascii="Times New Roman" w:hAnsi="Times New Roman" w:cs="Times New Roman"/>
          <w:sz w:val="24"/>
          <w:szCs w:val="24"/>
        </w:rPr>
        <w:t xml:space="preserve">, </w:t>
      </w:r>
      <w:r>
        <w:rPr>
          <w:rFonts w:ascii="Times New Roman" w:hAnsi="Times New Roman" w:cs="Times New Roman"/>
          <w:i/>
          <w:sz w:val="24"/>
          <w:szCs w:val="24"/>
        </w:rPr>
        <w:t>Manikai &amp; Hwacha</w:t>
      </w:r>
      <w:r>
        <w:rPr>
          <w:rFonts w:ascii="Times New Roman" w:hAnsi="Times New Roman" w:cs="Times New Roman"/>
          <w:sz w:val="24"/>
          <w:szCs w:val="24"/>
        </w:rPr>
        <w:t>, applicant’s legal practitioners</w:t>
      </w:r>
    </w:p>
    <w:p w:rsidR="004574DA" w:rsidRPr="004574DA" w:rsidRDefault="004574DA" w:rsidP="004574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Messrs Matsikidze &amp; Mucheche</w:t>
      </w:r>
      <w:r>
        <w:rPr>
          <w:rFonts w:ascii="Times New Roman" w:hAnsi="Times New Roman" w:cs="Times New Roman"/>
          <w:sz w:val="24"/>
          <w:szCs w:val="24"/>
        </w:rPr>
        <w:t>, respondent’s legal practitioners</w:t>
      </w:r>
    </w:p>
    <w:p w:rsidR="004574DA" w:rsidRDefault="004574DA" w:rsidP="00751693">
      <w:pPr>
        <w:spacing w:after="0" w:line="360" w:lineRule="auto"/>
        <w:ind w:firstLine="720"/>
        <w:jc w:val="both"/>
        <w:rPr>
          <w:rFonts w:ascii="Times New Roman" w:hAnsi="Times New Roman" w:cs="Times New Roman"/>
          <w:sz w:val="24"/>
          <w:szCs w:val="24"/>
        </w:rPr>
      </w:pPr>
    </w:p>
    <w:p w:rsidR="004574DA" w:rsidRPr="00751693" w:rsidRDefault="004574DA" w:rsidP="00751693">
      <w:pPr>
        <w:spacing w:after="0" w:line="360" w:lineRule="auto"/>
        <w:ind w:firstLine="720"/>
        <w:jc w:val="both"/>
        <w:rPr>
          <w:rFonts w:ascii="Times New Roman" w:hAnsi="Times New Roman" w:cs="Times New Roman"/>
          <w:sz w:val="24"/>
          <w:szCs w:val="24"/>
        </w:rPr>
      </w:pPr>
    </w:p>
    <w:sectPr w:rsidR="004574DA" w:rsidRPr="0075169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40" w:rsidRDefault="001E1840" w:rsidP="008E4F5E">
      <w:pPr>
        <w:spacing w:after="0" w:line="240" w:lineRule="auto"/>
      </w:pPr>
      <w:r>
        <w:separator/>
      </w:r>
    </w:p>
  </w:endnote>
  <w:endnote w:type="continuationSeparator" w:id="0">
    <w:p w:rsidR="001E1840" w:rsidRDefault="001E1840" w:rsidP="008E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40" w:rsidRDefault="001E1840" w:rsidP="008E4F5E">
      <w:pPr>
        <w:spacing w:after="0" w:line="240" w:lineRule="auto"/>
      </w:pPr>
      <w:r>
        <w:separator/>
      </w:r>
    </w:p>
  </w:footnote>
  <w:footnote w:type="continuationSeparator" w:id="0">
    <w:p w:rsidR="001E1840" w:rsidRDefault="001E1840" w:rsidP="008E4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41791"/>
      <w:docPartObj>
        <w:docPartGallery w:val="Page Numbers (Top of Page)"/>
        <w:docPartUnique/>
      </w:docPartObj>
    </w:sdtPr>
    <w:sdtEndPr>
      <w:rPr>
        <w:noProof/>
      </w:rPr>
    </w:sdtEndPr>
    <w:sdtContent>
      <w:p w:rsidR="008E4F5E" w:rsidRPr="008E4F5E" w:rsidRDefault="008E4F5E">
        <w:pPr>
          <w:pStyle w:val="Header"/>
          <w:jc w:val="right"/>
          <w:rPr>
            <w:rFonts w:ascii="Times New Roman" w:hAnsi="Times New Roman" w:cs="Times New Roman"/>
            <w:noProof/>
            <w:sz w:val="24"/>
            <w:szCs w:val="24"/>
          </w:rPr>
        </w:pPr>
        <w:r w:rsidRPr="008E4F5E">
          <w:rPr>
            <w:rFonts w:ascii="Times New Roman" w:hAnsi="Times New Roman" w:cs="Times New Roman"/>
            <w:sz w:val="24"/>
            <w:szCs w:val="24"/>
          </w:rPr>
          <w:fldChar w:fldCharType="begin"/>
        </w:r>
        <w:r w:rsidRPr="008E4F5E">
          <w:rPr>
            <w:rFonts w:ascii="Times New Roman" w:hAnsi="Times New Roman" w:cs="Times New Roman"/>
            <w:sz w:val="24"/>
            <w:szCs w:val="24"/>
          </w:rPr>
          <w:instrText xml:space="preserve"> PAGE   \* MERGEFORMAT </w:instrText>
        </w:r>
        <w:r w:rsidRPr="008E4F5E">
          <w:rPr>
            <w:rFonts w:ascii="Times New Roman" w:hAnsi="Times New Roman" w:cs="Times New Roman"/>
            <w:sz w:val="24"/>
            <w:szCs w:val="24"/>
          </w:rPr>
          <w:fldChar w:fldCharType="separate"/>
        </w:r>
        <w:r w:rsidR="00E264E6">
          <w:rPr>
            <w:rFonts w:ascii="Times New Roman" w:hAnsi="Times New Roman" w:cs="Times New Roman"/>
            <w:noProof/>
            <w:sz w:val="24"/>
            <w:szCs w:val="24"/>
          </w:rPr>
          <w:t>1</w:t>
        </w:r>
        <w:r w:rsidRPr="008E4F5E">
          <w:rPr>
            <w:rFonts w:ascii="Times New Roman" w:hAnsi="Times New Roman" w:cs="Times New Roman"/>
            <w:noProof/>
            <w:sz w:val="24"/>
            <w:szCs w:val="24"/>
          </w:rPr>
          <w:fldChar w:fldCharType="end"/>
        </w:r>
      </w:p>
      <w:p w:rsidR="008E4F5E" w:rsidRPr="008E4F5E" w:rsidRDefault="008E4F5E">
        <w:pPr>
          <w:pStyle w:val="Header"/>
          <w:jc w:val="right"/>
          <w:rPr>
            <w:rFonts w:ascii="Times New Roman" w:hAnsi="Times New Roman" w:cs="Times New Roman"/>
            <w:noProof/>
            <w:sz w:val="24"/>
            <w:szCs w:val="24"/>
          </w:rPr>
        </w:pPr>
        <w:r w:rsidRPr="008E4F5E">
          <w:rPr>
            <w:rFonts w:ascii="Times New Roman" w:hAnsi="Times New Roman" w:cs="Times New Roman"/>
            <w:noProof/>
            <w:sz w:val="24"/>
            <w:szCs w:val="24"/>
          </w:rPr>
          <w:t>HH</w:t>
        </w:r>
        <w:r w:rsidR="00C31D6E">
          <w:rPr>
            <w:rFonts w:ascii="Times New Roman" w:hAnsi="Times New Roman" w:cs="Times New Roman"/>
            <w:noProof/>
            <w:sz w:val="24"/>
            <w:szCs w:val="24"/>
          </w:rPr>
          <w:t xml:space="preserve"> 15-2013</w:t>
        </w:r>
      </w:p>
      <w:p w:rsidR="008E4F5E" w:rsidRDefault="008E4F5E">
        <w:pPr>
          <w:pStyle w:val="Header"/>
          <w:jc w:val="right"/>
        </w:pPr>
        <w:r w:rsidRPr="008E4F5E">
          <w:rPr>
            <w:rFonts w:ascii="Times New Roman" w:hAnsi="Times New Roman" w:cs="Times New Roman"/>
            <w:noProof/>
            <w:sz w:val="24"/>
            <w:szCs w:val="24"/>
          </w:rPr>
          <w:t>HC</w:t>
        </w:r>
        <w:r>
          <w:rPr>
            <w:rFonts w:ascii="Times New Roman" w:hAnsi="Times New Roman" w:cs="Times New Roman"/>
            <w:noProof/>
            <w:sz w:val="24"/>
            <w:szCs w:val="24"/>
          </w:rPr>
          <w:t xml:space="preserve"> 9146/11</w:t>
        </w:r>
      </w:p>
    </w:sdtContent>
  </w:sdt>
  <w:p w:rsidR="008E4F5E" w:rsidRDefault="008E4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056"/>
    <w:multiLevelType w:val="hybridMultilevel"/>
    <w:tmpl w:val="EA3A42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D0C26B4"/>
    <w:multiLevelType w:val="hybridMultilevel"/>
    <w:tmpl w:val="77CE87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46711E6"/>
    <w:multiLevelType w:val="hybridMultilevel"/>
    <w:tmpl w:val="7A64CEC4"/>
    <w:lvl w:ilvl="0" w:tplc="B28636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48A40D8"/>
    <w:multiLevelType w:val="hybridMultilevel"/>
    <w:tmpl w:val="BB0C44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F6"/>
    <w:rsid w:val="00021E2C"/>
    <w:rsid w:val="00072113"/>
    <w:rsid w:val="00077611"/>
    <w:rsid w:val="000B48C0"/>
    <w:rsid w:val="000E0FDE"/>
    <w:rsid w:val="00102FEF"/>
    <w:rsid w:val="001C3442"/>
    <w:rsid w:val="001E1840"/>
    <w:rsid w:val="00263EF4"/>
    <w:rsid w:val="002664D3"/>
    <w:rsid w:val="00301201"/>
    <w:rsid w:val="00322CA4"/>
    <w:rsid w:val="00344493"/>
    <w:rsid w:val="004574DA"/>
    <w:rsid w:val="005255BC"/>
    <w:rsid w:val="005F37D5"/>
    <w:rsid w:val="007159F6"/>
    <w:rsid w:val="00751693"/>
    <w:rsid w:val="0075274C"/>
    <w:rsid w:val="00871385"/>
    <w:rsid w:val="0089730E"/>
    <w:rsid w:val="008C38DB"/>
    <w:rsid w:val="008E4F5E"/>
    <w:rsid w:val="009A2758"/>
    <w:rsid w:val="009E695D"/>
    <w:rsid w:val="00A95883"/>
    <w:rsid w:val="00AA7D6E"/>
    <w:rsid w:val="00AE2972"/>
    <w:rsid w:val="00BD306C"/>
    <w:rsid w:val="00C12169"/>
    <w:rsid w:val="00C261E3"/>
    <w:rsid w:val="00C31D6E"/>
    <w:rsid w:val="00C42BFA"/>
    <w:rsid w:val="00C57A6A"/>
    <w:rsid w:val="00CE1687"/>
    <w:rsid w:val="00CF163F"/>
    <w:rsid w:val="00E023F6"/>
    <w:rsid w:val="00E264E6"/>
    <w:rsid w:val="00E51301"/>
    <w:rsid w:val="00EB5B7C"/>
    <w:rsid w:val="00F56154"/>
    <w:rsid w:val="00F8585E"/>
    <w:rsid w:val="00FE7C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3F"/>
    <w:pPr>
      <w:ind w:left="720"/>
      <w:contextualSpacing/>
    </w:pPr>
  </w:style>
  <w:style w:type="paragraph" w:styleId="Header">
    <w:name w:val="header"/>
    <w:basedOn w:val="Normal"/>
    <w:link w:val="HeaderChar"/>
    <w:uiPriority w:val="99"/>
    <w:unhideWhenUsed/>
    <w:rsid w:val="008E4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F5E"/>
  </w:style>
  <w:style w:type="paragraph" w:styleId="Footer">
    <w:name w:val="footer"/>
    <w:basedOn w:val="Normal"/>
    <w:link w:val="FooterChar"/>
    <w:uiPriority w:val="99"/>
    <w:unhideWhenUsed/>
    <w:rsid w:val="008E4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F5E"/>
  </w:style>
  <w:style w:type="paragraph" w:styleId="BalloonText">
    <w:name w:val="Balloon Text"/>
    <w:basedOn w:val="Normal"/>
    <w:link w:val="BalloonTextChar"/>
    <w:uiPriority w:val="99"/>
    <w:semiHidden/>
    <w:unhideWhenUsed/>
    <w:rsid w:val="009E6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3F"/>
    <w:pPr>
      <w:ind w:left="720"/>
      <w:contextualSpacing/>
    </w:pPr>
  </w:style>
  <w:style w:type="paragraph" w:styleId="Header">
    <w:name w:val="header"/>
    <w:basedOn w:val="Normal"/>
    <w:link w:val="HeaderChar"/>
    <w:uiPriority w:val="99"/>
    <w:unhideWhenUsed/>
    <w:rsid w:val="008E4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F5E"/>
  </w:style>
  <w:style w:type="paragraph" w:styleId="Footer">
    <w:name w:val="footer"/>
    <w:basedOn w:val="Normal"/>
    <w:link w:val="FooterChar"/>
    <w:uiPriority w:val="99"/>
    <w:unhideWhenUsed/>
    <w:rsid w:val="008E4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F5E"/>
  </w:style>
  <w:style w:type="paragraph" w:styleId="BalloonText">
    <w:name w:val="Balloon Text"/>
    <w:basedOn w:val="Normal"/>
    <w:link w:val="BalloonTextChar"/>
    <w:uiPriority w:val="99"/>
    <w:semiHidden/>
    <w:unhideWhenUsed/>
    <w:rsid w:val="009E6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2013-01-17T07:03:00Z</cp:lastPrinted>
  <dcterms:created xsi:type="dcterms:W3CDTF">2013-01-17T08:01:00Z</dcterms:created>
  <dcterms:modified xsi:type="dcterms:W3CDTF">2013-01-17T08:01:00Z</dcterms:modified>
</cp:coreProperties>
</file>