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34FD1" w14:textId="77777777" w:rsidR="00C953FA" w:rsidRPr="004F4B2D" w:rsidRDefault="00C953FA" w:rsidP="004A5358">
      <w:pPr>
        <w:spacing w:after="0" w:line="240" w:lineRule="auto"/>
        <w:ind w:left="-142" w:right="-330"/>
        <w:jc w:val="both"/>
        <w:rPr>
          <w:rFonts w:ascii="Times New Roman" w:hAnsi="Times New Roman" w:cs="Times New Roman"/>
          <w:sz w:val="24"/>
          <w:szCs w:val="24"/>
        </w:rPr>
      </w:pPr>
      <w:r w:rsidRPr="004F4B2D">
        <w:rPr>
          <w:rFonts w:ascii="Times New Roman" w:hAnsi="Times New Roman" w:cs="Times New Roman"/>
          <w:sz w:val="24"/>
          <w:szCs w:val="24"/>
        </w:rPr>
        <w:t>OFER SIVAN</w:t>
      </w:r>
    </w:p>
    <w:p w14:paraId="633D28A8"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versus</w:t>
      </w:r>
    </w:p>
    <w:p w14:paraId="3C4D8EA5"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GILAD SHABTAI</w:t>
      </w:r>
    </w:p>
    <w:p w14:paraId="06663313"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 xml:space="preserve">and </w:t>
      </w:r>
    </w:p>
    <w:p w14:paraId="19C21F4B"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MUNYARADZI GONYORA</w:t>
      </w:r>
    </w:p>
    <w:p w14:paraId="47374D59"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and</w:t>
      </w:r>
    </w:p>
    <w:p w14:paraId="2F9F25A7"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THE MASTER OF THE HIGH COURT N.O.</w:t>
      </w:r>
    </w:p>
    <w:p w14:paraId="077434BD"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and</w:t>
      </w:r>
    </w:p>
    <w:p w14:paraId="1017EB90"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ALEXIOUS DERA N.O.</w:t>
      </w:r>
    </w:p>
    <w:p w14:paraId="00B4AFEF" w14:textId="46597ABC" w:rsidR="00C953FA" w:rsidRDefault="00C953FA" w:rsidP="004A5358">
      <w:pPr>
        <w:spacing w:after="0" w:line="240" w:lineRule="auto"/>
        <w:ind w:left="-142"/>
        <w:jc w:val="both"/>
        <w:rPr>
          <w:rFonts w:ascii="Times New Roman" w:hAnsi="Times New Roman" w:cs="Times New Roman"/>
          <w:sz w:val="24"/>
          <w:szCs w:val="24"/>
        </w:rPr>
      </w:pPr>
    </w:p>
    <w:p w14:paraId="71C6671E" w14:textId="77777777" w:rsidR="00857679" w:rsidRPr="004F4B2D" w:rsidRDefault="00857679" w:rsidP="004A5358">
      <w:pPr>
        <w:spacing w:after="0" w:line="240" w:lineRule="auto"/>
        <w:ind w:left="-142"/>
        <w:jc w:val="both"/>
        <w:rPr>
          <w:rFonts w:ascii="Times New Roman" w:hAnsi="Times New Roman" w:cs="Times New Roman"/>
          <w:sz w:val="24"/>
          <w:szCs w:val="24"/>
        </w:rPr>
      </w:pPr>
    </w:p>
    <w:p w14:paraId="2ECE1547"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HIGH COURT OF ZIMBABWE</w:t>
      </w:r>
    </w:p>
    <w:p w14:paraId="33131A23" w14:textId="77777777"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 xml:space="preserve">MANZUNZU J </w:t>
      </w:r>
    </w:p>
    <w:p w14:paraId="7EDE91C8" w14:textId="56708E8F" w:rsidR="00C953FA" w:rsidRPr="004F4B2D" w:rsidRDefault="00C953FA" w:rsidP="004A5358">
      <w:pPr>
        <w:spacing w:after="0" w:line="24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 xml:space="preserve">HARARE, 15 September 2022 </w:t>
      </w:r>
      <w:r w:rsidR="006A1044" w:rsidRPr="004F4B2D">
        <w:rPr>
          <w:rFonts w:ascii="Times New Roman" w:hAnsi="Times New Roman" w:cs="Times New Roman"/>
          <w:sz w:val="24"/>
          <w:szCs w:val="24"/>
        </w:rPr>
        <w:t>&amp; 22</w:t>
      </w:r>
      <w:r w:rsidRPr="004F4B2D">
        <w:rPr>
          <w:rFonts w:ascii="Times New Roman" w:hAnsi="Times New Roman" w:cs="Times New Roman"/>
          <w:sz w:val="24"/>
          <w:szCs w:val="24"/>
        </w:rPr>
        <w:t xml:space="preserve"> February 2023</w:t>
      </w:r>
    </w:p>
    <w:p w14:paraId="3B8B9EC7" w14:textId="364ED62B" w:rsidR="00C953FA" w:rsidRDefault="00C953FA" w:rsidP="004A5358">
      <w:pPr>
        <w:spacing w:after="0" w:line="240" w:lineRule="auto"/>
        <w:ind w:left="-142"/>
        <w:jc w:val="both"/>
        <w:rPr>
          <w:rFonts w:ascii="Times New Roman" w:hAnsi="Times New Roman" w:cs="Times New Roman"/>
          <w:b/>
          <w:sz w:val="24"/>
          <w:szCs w:val="24"/>
        </w:rPr>
      </w:pPr>
    </w:p>
    <w:p w14:paraId="097B099D" w14:textId="77777777" w:rsidR="00857679" w:rsidRPr="004F4B2D" w:rsidRDefault="00857679" w:rsidP="004A5358">
      <w:pPr>
        <w:spacing w:after="0" w:line="240" w:lineRule="auto"/>
        <w:ind w:left="-142"/>
        <w:jc w:val="both"/>
        <w:rPr>
          <w:rFonts w:ascii="Times New Roman" w:hAnsi="Times New Roman" w:cs="Times New Roman"/>
          <w:b/>
          <w:sz w:val="24"/>
          <w:szCs w:val="24"/>
        </w:rPr>
      </w:pPr>
    </w:p>
    <w:p w14:paraId="765716ED" w14:textId="77777777" w:rsidR="00C953FA" w:rsidRPr="004F4B2D" w:rsidRDefault="00307086" w:rsidP="004A5358">
      <w:pPr>
        <w:spacing w:after="0" w:line="240" w:lineRule="auto"/>
        <w:ind w:left="-142"/>
        <w:jc w:val="both"/>
        <w:rPr>
          <w:rFonts w:ascii="Times New Roman" w:hAnsi="Times New Roman" w:cs="Times New Roman"/>
          <w:b/>
          <w:sz w:val="24"/>
          <w:szCs w:val="24"/>
        </w:rPr>
      </w:pPr>
      <w:r w:rsidRPr="004F4B2D">
        <w:rPr>
          <w:rFonts w:ascii="Times New Roman" w:hAnsi="Times New Roman" w:cs="Times New Roman"/>
          <w:b/>
          <w:sz w:val="24"/>
          <w:szCs w:val="24"/>
        </w:rPr>
        <w:t>COURT APPLICATION</w:t>
      </w:r>
    </w:p>
    <w:p w14:paraId="06176BC0" w14:textId="79841A89" w:rsidR="00C953FA" w:rsidRDefault="00C953FA" w:rsidP="004A5358">
      <w:pPr>
        <w:spacing w:after="0" w:line="240" w:lineRule="auto"/>
        <w:ind w:left="-142"/>
        <w:jc w:val="both"/>
        <w:rPr>
          <w:rFonts w:ascii="Times New Roman" w:hAnsi="Times New Roman" w:cs="Times New Roman"/>
          <w:sz w:val="24"/>
          <w:szCs w:val="24"/>
        </w:rPr>
      </w:pPr>
    </w:p>
    <w:p w14:paraId="5BFB037D" w14:textId="77777777" w:rsidR="00857679" w:rsidRPr="004F4B2D" w:rsidRDefault="00857679" w:rsidP="004A5358">
      <w:pPr>
        <w:spacing w:after="0" w:line="240" w:lineRule="auto"/>
        <w:ind w:left="-142"/>
        <w:jc w:val="both"/>
        <w:rPr>
          <w:rFonts w:ascii="Times New Roman" w:hAnsi="Times New Roman" w:cs="Times New Roman"/>
          <w:sz w:val="24"/>
          <w:szCs w:val="24"/>
        </w:rPr>
      </w:pPr>
    </w:p>
    <w:p w14:paraId="4B8D5CB9" w14:textId="568EAA0B" w:rsidR="00C953FA" w:rsidRPr="004F4B2D" w:rsidRDefault="00307086" w:rsidP="004A5358">
      <w:pPr>
        <w:spacing w:after="0" w:line="240" w:lineRule="auto"/>
        <w:ind w:left="-142"/>
        <w:jc w:val="both"/>
        <w:rPr>
          <w:rFonts w:ascii="Times New Roman" w:hAnsi="Times New Roman" w:cs="Times New Roman"/>
          <w:sz w:val="24"/>
          <w:szCs w:val="24"/>
        </w:rPr>
      </w:pPr>
      <w:r w:rsidRPr="00857679">
        <w:rPr>
          <w:rFonts w:ascii="Times New Roman" w:hAnsi="Times New Roman" w:cs="Times New Roman"/>
          <w:i/>
          <w:sz w:val="24"/>
          <w:szCs w:val="24"/>
        </w:rPr>
        <w:t>T W Nyamakura</w:t>
      </w:r>
      <w:r w:rsidRPr="004F4B2D">
        <w:rPr>
          <w:rFonts w:ascii="Times New Roman" w:hAnsi="Times New Roman" w:cs="Times New Roman"/>
          <w:sz w:val="24"/>
          <w:szCs w:val="24"/>
        </w:rPr>
        <w:t>, for the applicant</w:t>
      </w:r>
    </w:p>
    <w:p w14:paraId="092AF2FC" w14:textId="77777777" w:rsidR="00C953FA" w:rsidRPr="004F4B2D" w:rsidRDefault="00C953FA" w:rsidP="004A5358">
      <w:pPr>
        <w:spacing w:after="0" w:line="240" w:lineRule="auto"/>
        <w:ind w:left="-142"/>
        <w:jc w:val="both"/>
        <w:rPr>
          <w:rFonts w:ascii="Times New Roman" w:hAnsi="Times New Roman" w:cs="Times New Roman"/>
          <w:sz w:val="24"/>
          <w:szCs w:val="24"/>
        </w:rPr>
      </w:pPr>
      <w:bookmarkStart w:id="0" w:name="_GoBack"/>
      <w:r w:rsidRPr="00857679">
        <w:rPr>
          <w:rFonts w:ascii="Times New Roman" w:hAnsi="Times New Roman" w:cs="Times New Roman"/>
          <w:i/>
          <w:sz w:val="24"/>
          <w:szCs w:val="24"/>
        </w:rPr>
        <w:t>T</w:t>
      </w:r>
      <w:r w:rsidR="00307086" w:rsidRPr="00857679">
        <w:rPr>
          <w:rFonts w:ascii="Times New Roman" w:hAnsi="Times New Roman" w:cs="Times New Roman"/>
          <w:i/>
          <w:sz w:val="24"/>
          <w:szCs w:val="24"/>
        </w:rPr>
        <w:t xml:space="preserve"> L Mapuranga</w:t>
      </w:r>
      <w:bookmarkEnd w:id="0"/>
      <w:r w:rsidR="00307086" w:rsidRPr="004F4B2D">
        <w:rPr>
          <w:rFonts w:ascii="Times New Roman" w:hAnsi="Times New Roman" w:cs="Times New Roman"/>
          <w:sz w:val="24"/>
          <w:szCs w:val="24"/>
        </w:rPr>
        <w:t>, for the 1</w:t>
      </w:r>
      <w:r w:rsidR="00307086" w:rsidRPr="004F4B2D">
        <w:rPr>
          <w:rFonts w:ascii="Times New Roman" w:hAnsi="Times New Roman" w:cs="Times New Roman"/>
          <w:sz w:val="24"/>
          <w:szCs w:val="24"/>
          <w:vertAlign w:val="superscript"/>
        </w:rPr>
        <w:t>st</w:t>
      </w:r>
      <w:r w:rsidR="00307086" w:rsidRPr="004F4B2D">
        <w:rPr>
          <w:rFonts w:ascii="Times New Roman" w:hAnsi="Times New Roman" w:cs="Times New Roman"/>
          <w:sz w:val="24"/>
          <w:szCs w:val="24"/>
        </w:rPr>
        <w:t xml:space="preserve"> and 2</w:t>
      </w:r>
      <w:r w:rsidR="00307086" w:rsidRPr="004F4B2D">
        <w:rPr>
          <w:rFonts w:ascii="Times New Roman" w:hAnsi="Times New Roman" w:cs="Times New Roman"/>
          <w:sz w:val="24"/>
          <w:szCs w:val="24"/>
          <w:vertAlign w:val="superscript"/>
        </w:rPr>
        <w:t>nd</w:t>
      </w:r>
      <w:r w:rsidR="00307086" w:rsidRPr="004F4B2D">
        <w:rPr>
          <w:rFonts w:ascii="Times New Roman" w:hAnsi="Times New Roman" w:cs="Times New Roman"/>
          <w:sz w:val="24"/>
          <w:szCs w:val="24"/>
        </w:rPr>
        <w:t xml:space="preserve"> respondents.</w:t>
      </w:r>
    </w:p>
    <w:p w14:paraId="4FB875DA" w14:textId="216291AA" w:rsidR="00C953FA" w:rsidRDefault="00C953FA" w:rsidP="004A5358">
      <w:pPr>
        <w:spacing w:after="0" w:line="240" w:lineRule="auto"/>
        <w:ind w:left="-142"/>
        <w:jc w:val="both"/>
        <w:rPr>
          <w:rFonts w:ascii="Times New Roman" w:hAnsi="Times New Roman" w:cs="Times New Roman"/>
          <w:sz w:val="24"/>
          <w:szCs w:val="24"/>
        </w:rPr>
      </w:pPr>
    </w:p>
    <w:p w14:paraId="5D7AFD00" w14:textId="77777777" w:rsidR="00857679" w:rsidRPr="004F4B2D" w:rsidRDefault="00857679" w:rsidP="004A5358">
      <w:pPr>
        <w:spacing w:after="0" w:line="240" w:lineRule="auto"/>
        <w:ind w:left="-142"/>
        <w:jc w:val="both"/>
        <w:rPr>
          <w:rFonts w:ascii="Times New Roman" w:hAnsi="Times New Roman" w:cs="Times New Roman"/>
          <w:sz w:val="24"/>
          <w:szCs w:val="24"/>
        </w:rPr>
      </w:pPr>
    </w:p>
    <w:p w14:paraId="728E10E5" w14:textId="77777777" w:rsidR="00307086" w:rsidRPr="004A5358" w:rsidRDefault="00C953FA" w:rsidP="004A5358">
      <w:pPr>
        <w:ind w:left="-142"/>
        <w:jc w:val="both"/>
        <w:rPr>
          <w:rFonts w:ascii="Times New Roman" w:hAnsi="Times New Roman" w:cs="Times New Roman"/>
          <w:b/>
          <w:bCs/>
          <w:sz w:val="24"/>
          <w:szCs w:val="24"/>
        </w:rPr>
      </w:pPr>
      <w:r w:rsidRPr="004A5358">
        <w:rPr>
          <w:rFonts w:ascii="Times New Roman" w:hAnsi="Times New Roman" w:cs="Times New Roman"/>
          <w:b/>
          <w:bCs/>
          <w:sz w:val="24"/>
          <w:szCs w:val="24"/>
        </w:rPr>
        <w:t xml:space="preserve">MANZUNZU J </w:t>
      </w:r>
    </w:p>
    <w:p w14:paraId="4F2B2630" w14:textId="77777777" w:rsidR="00F82C94" w:rsidRPr="004A5358" w:rsidRDefault="00F82C94" w:rsidP="004A5358">
      <w:pPr>
        <w:ind w:left="-142"/>
        <w:jc w:val="both"/>
        <w:rPr>
          <w:rFonts w:ascii="Times New Roman" w:hAnsi="Times New Roman" w:cs="Times New Roman"/>
          <w:b/>
          <w:bCs/>
          <w:sz w:val="24"/>
          <w:szCs w:val="24"/>
        </w:rPr>
      </w:pPr>
      <w:r w:rsidRPr="004A5358">
        <w:rPr>
          <w:rFonts w:ascii="Times New Roman" w:hAnsi="Times New Roman" w:cs="Times New Roman"/>
          <w:b/>
          <w:bCs/>
          <w:sz w:val="24"/>
          <w:szCs w:val="24"/>
        </w:rPr>
        <w:t>INTRODUCTION</w:t>
      </w:r>
    </w:p>
    <w:p w14:paraId="4564E929" w14:textId="6545B3EA" w:rsidR="00B457FF" w:rsidRPr="004F4B2D" w:rsidRDefault="006A1044" w:rsidP="004A5358">
      <w:pPr>
        <w:spacing w:line="36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On 29</w:t>
      </w:r>
      <w:r w:rsidR="00513E50" w:rsidRPr="004F4B2D">
        <w:rPr>
          <w:rFonts w:ascii="Times New Roman" w:hAnsi="Times New Roman" w:cs="Times New Roman"/>
          <w:sz w:val="24"/>
          <w:szCs w:val="24"/>
        </w:rPr>
        <w:t xml:space="preserve"> November 2021</w:t>
      </w:r>
      <w:r w:rsidR="00B457FF" w:rsidRPr="004F4B2D">
        <w:rPr>
          <w:rFonts w:ascii="Times New Roman" w:hAnsi="Times New Roman" w:cs="Times New Roman"/>
          <w:sz w:val="24"/>
          <w:szCs w:val="24"/>
        </w:rPr>
        <w:t xml:space="preserve"> </w:t>
      </w:r>
      <w:r w:rsidR="00513E50" w:rsidRPr="004F4B2D">
        <w:rPr>
          <w:rFonts w:ascii="Times New Roman" w:hAnsi="Times New Roman" w:cs="Times New Roman"/>
          <w:sz w:val="24"/>
          <w:szCs w:val="24"/>
        </w:rPr>
        <w:t xml:space="preserve">my </w:t>
      </w:r>
      <w:r w:rsidR="00B457FF" w:rsidRPr="004F4B2D">
        <w:rPr>
          <w:rFonts w:ascii="Times New Roman" w:hAnsi="Times New Roman" w:cs="Times New Roman"/>
          <w:sz w:val="24"/>
          <w:szCs w:val="24"/>
        </w:rPr>
        <w:t xml:space="preserve">brother </w:t>
      </w:r>
      <w:r w:rsidR="00513E50" w:rsidRPr="004F4B2D">
        <w:rPr>
          <w:rFonts w:ascii="Times New Roman" w:hAnsi="Times New Roman" w:cs="Times New Roman"/>
          <w:sz w:val="24"/>
          <w:szCs w:val="24"/>
        </w:rPr>
        <w:t>Musithu J granted the following provisional order in the urgent application proceedings.</w:t>
      </w:r>
    </w:p>
    <w:p w14:paraId="4B51AF0C" w14:textId="77777777" w:rsidR="00513E50" w:rsidRPr="004F4B2D" w:rsidRDefault="00513E50" w:rsidP="004A5358">
      <w:pPr>
        <w:pStyle w:val="NormalWeb"/>
        <w:spacing w:before="0" w:beforeAutospacing="0" w:after="0" w:afterAutospacing="0"/>
        <w:ind w:left="-142"/>
        <w:jc w:val="both"/>
        <w:rPr>
          <w:i/>
          <w:lang w:val="en"/>
        </w:rPr>
      </w:pPr>
      <w:r w:rsidRPr="004F4B2D">
        <w:rPr>
          <w:i/>
          <w:lang w:val="en"/>
        </w:rPr>
        <w:t>“I</w:t>
      </w:r>
      <w:r w:rsidR="00F82C94" w:rsidRPr="004F4B2D">
        <w:rPr>
          <w:i/>
          <w:lang w:val="en"/>
        </w:rPr>
        <w:t>t is ordered that:</w:t>
      </w:r>
    </w:p>
    <w:p w14:paraId="17B54171" w14:textId="77777777" w:rsidR="00F82C94" w:rsidRPr="004F4B2D" w:rsidRDefault="00F82C94" w:rsidP="004A5358">
      <w:pPr>
        <w:pStyle w:val="NormalWeb"/>
        <w:spacing w:before="0" w:beforeAutospacing="0" w:after="0" w:afterAutospacing="0"/>
        <w:ind w:left="-142"/>
        <w:jc w:val="both"/>
        <w:rPr>
          <w:b/>
          <w:i/>
          <w:lang w:val="en"/>
        </w:rPr>
      </w:pPr>
      <w:r w:rsidRPr="004F4B2D">
        <w:rPr>
          <w:i/>
        </w:rPr>
        <w:t>Pending the determination of this matter on the return day, the applicant is granted the following interim relief:</w:t>
      </w:r>
    </w:p>
    <w:p w14:paraId="1F9C5CFA" w14:textId="77777777" w:rsidR="00F82C94" w:rsidRPr="004F4B2D" w:rsidRDefault="00F82C94" w:rsidP="004A5358">
      <w:pPr>
        <w:pStyle w:val="ListParagraph"/>
        <w:numPr>
          <w:ilvl w:val="0"/>
          <w:numId w:val="1"/>
        </w:numPr>
        <w:tabs>
          <w:tab w:val="left" w:pos="1276"/>
        </w:tabs>
        <w:spacing w:after="0" w:line="240" w:lineRule="auto"/>
        <w:ind w:left="-142"/>
        <w:jc w:val="both"/>
        <w:rPr>
          <w:rFonts w:ascii="Times New Roman" w:hAnsi="Times New Roman" w:cs="Times New Roman"/>
          <w:i/>
          <w:sz w:val="24"/>
          <w:szCs w:val="24"/>
        </w:rPr>
      </w:pPr>
      <w:r w:rsidRPr="004F4B2D">
        <w:rPr>
          <w:rFonts w:ascii="Times New Roman" w:hAnsi="Times New Roman" w:cs="Times New Roman"/>
          <w:i/>
          <w:sz w:val="24"/>
          <w:szCs w:val="24"/>
        </w:rPr>
        <w:t>The operation of the circular resolution executed by the first and second respondents dated 1</w:t>
      </w:r>
      <w:r w:rsidRPr="004F4B2D">
        <w:rPr>
          <w:rFonts w:ascii="Times New Roman" w:hAnsi="Times New Roman" w:cs="Times New Roman"/>
          <w:i/>
          <w:sz w:val="24"/>
          <w:szCs w:val="24"/>
          <w:vertAlign w:val="superscript"/>
        </w:rPr>
        <w:t>st</w:t>
      </w:r>
      <w:r w:rsidRPr="004F4B2D">
        <w:rPr>
          <w:rFonts w:ascii="Times New Roman" w:hAnsi="Times New Roman" w:cs="Times New Roman"/>
          <w:i/>
          <w:sz w:val="24"/>
          <w:szCs w:val="24"/>
        </w:rPr>
        <w:t xml:space="preserve"> October 2021 authorising the placing of Adlecraft Investments (Private) Limited under voluntary business rescue proceedings is suspended.</w:t>
      </w:r>
    </w:p>
    <w:p w14:paraId="4CA79CE4" w14:textId="3571E553" w:rsidR="00F82C94" w:rsidRDefault="00F82C94" w:rsidP="004A5358">
      <w:pPr>
        <w:pStyle w:val="ListParagraph"/>
        <w:numPr>
          <w:ilvl w:val="0"/>
          <w:numId w:val="1"/>
        </w:numPr>
        <w:tabs>
          <w:tab w:val="left" w:pos="1276"/>
        </w:tabs>
        <w:spacing w:after="0" w:line="240" w:lineRule="auto"/>
        <w:ind w:left="-142"/>
        <w:jc w:val="both"/>
        <w:rPr>
          <w:rFonts w:ascii="Times New Roman" w:hAnsi="Times New Roman" w:cs="Times New Roman"/>
          <w:i/>
          <w:sz w:val="24"/>
          <w:szCs w:val="24"/>
        </w:rPr>
      </w:pPr>
      <w:r w:rsidRPr="004F4B2D">
        <w:rPr>
          <w:rFonts w:ascii="Times New Roman" w:hAnsi="Times New Roman" w:cs="Times New Roman"/>
          <w:i/>
          <w:sz w:val="24"/>
          <w:szCs w:val="24"/>
        </w:rPr>
        <w:t>The respondents are hereby interdicted from implementing the terms of that resolution.</w:t>
      </w:r>
      <w:r w:rsidR="00513E50" w:rsidRPr="004F4B2D">
        <w:rPr>
          <w:rFonts w:ascii="Times New Roman" w:hAnsi="Times New Roman" w:cs="Times New Roman"/>
          <w:i/>
          <w:sz w:val="24"/>
          <w:szCs w:val="24"/>
        </w:rPr>
        <w:t>”</w:t>
      </w:r>
      <w:r w:rsidRPr="004F4B2D">
        <w:rPr>
          <w:rFonts w:ascii="Times New Roman" w:hAnsi="Times New Roman" w:cs="Times New Roman"/>
          <w:i/>
          <w:sz w:val="24"/>
          <w:szCs w:val="24"/>
        </w:rPr>
        <w:t xml:space="preserve"> </w:t>
      </w:r>
    </w:p>
    <w:p w14:paraId="6D777D16" w14:textId="77777777" w:rsidR="004A5358" w:rsidRPr="004F4B2D" w:rsidRDefault="004A5358" w:rsidP="004A5358">
      <w:pPr>
        <w:pStyle w:val="ListParagraph"/>
        <w:tabs>
          <w:tab w:val="left" w:pos="1276"/>
        </w:tabs>
        <w:spacing w:after="0" w:line="240" w:lineRule="auto"/>
        <w:ind w:left="-142"/>
        <w:jc w:val="both"/>
        <w:rPr>
          <w:rFonts w:ascii="Times New Roman" w:hAnsi="Times New Roman" w:cs="Times New Roman"/>
          <w:i/>
          <w:sz w:val="24"/>
          <w:szCs w:val="24"/>
        </w:rPr>
      </w:pPr>
    </w:p>
    <w:p w14:paraId="553AA7E6" w14:textId="47A73964" w:rsidR="00B457FF" w:rsidRDefault="00513E50" w:rsidP="004A5358">
      <w:pPr>
        <w:tabs>
          <w:tab w:val="left" w:pos="1276"/>
        </w:tabs>
        <w:spacing w:after="0" w:line="36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On the return day, which is the 15</w:t>
      </w:r>
      <w:r w:rsidRPr="004F4B2D">
        <w:rPr>
          <w:rFonts w:ascii="Times New Roman" w:hAnsi="Times New Roman" w:cs="Times New Roman"/>
          <w:sz w:val="24"/>
          <w:szCs w:val="24"/>
          <w:vertAlign w:val="superscript"/>
        </w:rPr>
        <w:t>th</w:t>
      </w:r>
      <w:r w:rsidRPr="004F4B2D">
        <w:rPr>
          <w:rFonts w:ascii="Times New Roman" w:hAnsi="Times New Roman" w:cs="Times New Roman"/>
          <w:sz w:val="24"/>
          <w:szCs w:val="24"/>
        </w:rPr>
        <w:t xml:space="preserve"> September 2022 </w:t>
      </w:r>
      <w:r w:rsidRPr="005801E3">
        <w:rPr>
          <w:rFonts w:ascii="Times New Roman" w:hAnsi="Times New Roman" w:cs="Times New Roman"/>
          <w:sz w:val="24"/>
          <w:szCs w:val="24"/>
        </w:rPr>
        <w:t>t</w:t>
      </w:r>
      <w:r w:rsidRPr="004F4B2D">
        <w:rPr>
          <w:rFonts w:ascii="Times New Roman" w:hAnsi="Times New Roman" w:cs="Times New Roman"/>
          <w:sz w:val="24"/>
          <w:szCs w:val="24"/>
        </w:rPr>
        <w:t xml:space="preserve">he matter came before </w:t>
      </w:r>
      <w:r w:rsidR="004A5358" w:rsidRPr="004F4B2D">
        <w:rPr>
          <w:rFonts w:ascii="Times New Roman" w:hAnsi="Times New Roman" w:cs="Times New Roman"/>
          <w:sz w:val="24"/>
          <w:szCs w:val="24"/>
        </w:rPr>
        <w:t>me with</w:t>
      </w:r>
      <w:r w:rsidRPr="004F4B2D">
        <w:rPr>
          <w:rFonts w:ascii="Times New Roman" w:hAnsi="Times New Roman" w:cs="Times New Roman"/>
          <w:sz w:val="24"/>
          <w:szCs w:val="24"/>
        </w:rPr>
        <w:t xml:space="preserve"> the applicant seeking a final order in the following terms:</w:t>
      </w:r>
    </w:p>
    <w:p w14:paraId="24A2A42C" w14:textId="77777777" w:rsidR="006A1044" w:rsidRPr="004F4B2D" w:rsidRDefault="006A1044" w:rsidP="004A5358">
      <w:pPr>
        <w:tabs>
          <w:tab w:val="left" w:pos="1276"/>
        </w:tabs>
        <w:spacing w:after="0" w:line="240" w:lineRule="auto"/>
        <w:jc w:val="both"/>
        <w:rPr>
          <w:rFonts w:ascii="Times New Roman" w:hAnsi="Times New Roman" w:cs="Times New Roman"/>
          <w:i/>
          <w:sz w:val="24"/>
          <w:szCs w:val="24"/>
        </w:rPr>
      </w:pPr>
    </w:p>
    <w:p w14:paraId="464810ED" w14:textId="77777777" w:rsidR="00B457FF" w:rsidRPr="004F4B2D" w:rsidRDefault="00B457FF" w:rsidP="004A5358">
      <w:pPr>
        <w:spacing w:after="0" w:line="240" w:lineRule="auto"/>
        <w:ind w:left="-142"/>
        <w:jc w:val="both"/>
        <w:rPr>
          <w:rFonts w:ascii="Times New Roman" w:hAnsi="Times New Roman" w:cs="Times New Roman"/>
          <w:sz w:val="24"/>
          <w:szCs w:val="24"/>
        </w:rPr>
      </w:pPr>
    </w:p>
    <w:p w14:paraId="55BE1CED" w14:textId="77777777" w:rsidR="00B457FF" w:rsidRPr="004F4B2D" w:rsidRDefault="009C50BC" w:rsidP="004A5358">
      <w:pPr>
        <w:spacing w:after="0" w:line="240" w:lineRule="auto"/>
        <w:ind w:left="-142" w:firstLine="720"/>
        <w:jc w:val="both"/>
        <w:rPr>
          <w:rFonts w:ascii="Times New Roman" w:hAnsi="Times New Roman" w:cs="Times New Roman"/>
          <w:b/>
          <w:i/>
          <w:sz w:val="24"/>
          <w:szCs w:val="24"/>
        </w:rPr>
      </w:pPr>
      <w:r w:rsidRPr="004F4B2D">
        <w:rPr>
          <w:rFonts w:ascii="Times New Roman" w:hAnsi="Times New Roman" w:cs="Times New Roman"/>
          <w:b/>
          <w:i/>
          <w:sz w:val="24"/>
          <w:szCs w:val="24"/>
        </w:rPr>
        <w:t>“</w:t>
      </w:r>
      <w:r w:rsidR="00B457FF" w:rsidRPr="004F4B2D">
        <w:rPr>
          <w:rFonts w:ascii="Times New Roman" w:hAnsi="Times New Roman" w:cs="Times New Roman"/>
          <w:b/>
          <w:i/>
          <w:sz w:val="24"/>
          <w:szCs w:val="24"/>
        </w:rPr>
        <w:t>IT IS HEREBY DECLARED THAT:</w:t>
      </w:r>
    </w:p>
    <w:p w14:paraId="79689F37" w14:textId="77777777" w:rsidR="00B457FF" w:rsidRPr="004F4B2D" w:rsidRDefault="00B457FF" w:rsidP="004A5358">
      <w:pPr>
        <w:pStyle w:val="ListParagraph"/>
        <w:numPr>
          <w:ilvl w:val="0"/>
          <w:numId w:val="2"/>
        </w:numPr>
        <w:spacing w:after="0" w:line="240" w:lineRule="auto"/>
        <w:ind w:left="-142"/>
        <w:jc w:val="both"/>
        <w:rPr>
          <w:rFonts w:ascii="Times New Roman" w:hAnsi="Times New Roman" w:cs="Times New Roman"/>
          <w:i/>
          <w:sz w:val="24"/>
          <w:szCs w:val="24"/>
        </w:rPr>
      </w:pPr>
      <w:r w:rsidRPr="004F4B2D">
        <w:rPr>
          <w:rFonts w:ascii="Times New Roman" w:hAnsi="Times New Roman" w:cs="Times New Roman"/>
          <w:i/>
          <w:sz w:val="24"/>
          <w:szCs w:val="24"/>
        </w:rPr>
        <w:lastRenderedPageBreak/>
        <w:t>That the resolution dated 1</w:t>
      </w:r>
      <w:r w:rsidRPr="004F4B2D">
        <w:rPr>
          <w:rFonts w:ascii="Times New Roman" w:hAnsi="Times New Roman" w:cs="Times New Roman"/>
          <w:i/>
          <w:sz w:val="24"/>
          <w:szCs w:val="24"/>
          <w:vertAlign w:val="superscript"/>
        </w:rPr>
        <w:t>st</w:t>
      </w:r>
      <w:r w:rsidRPr="004F4B2D">
        <w:rPr>
          <w:rFonts w:ascii="Times New Roman" w:hAnsi="Times New Roman" w:cs="Times New Roman"/>
          <w:i/>
          <w:sz w:val="24"/>
          <w:szCs w:val="24"/>
        </w:rPr>
        <w:t xml:space="preserve"> October 2021 attached to the application marked </w:t>
      </w:r>
      <w:r w:rsidRPr="004F4B2D">
        <w:rPr>
          <w:rFonts w:ascii="Times New Roman" w:hAnsi="Times New Roman" w:cs="Times New Roman"/>
          <w:b/>
          <w:i/>
          <w:sz w:val="24"/>
          <w:szCs w:val="24"/>
        </w:rPr>
        <w:t xml:space="preserve">“E” </w:t>
      </w:r>
      <w:r w:rsidRPr="004F4B2D">
        <w:rPr>
          <w:rFonts w:ascii="Times New Roman" w:hAnsi="Times New Roman" w:cs="Times New Roman"/>
          <w:i/>
          <w:sz w:val="24"/>
          <w:szCs w:val="24"/>
        </w:rPr>
        <w:t>endorsed under CRP3/21 is null and void.</w:t>
      </w:r>
    </w:p>
    <w:p w14:paraId="3DB0E922" w14:textId="77777777" w:rsidR="00B457FF" w:rsidRPr="004F4B2D" w:rsidRDefault="00B457FF" w:rsidP="004A5358">
      <w:pPr>
        <w:pStyle w:val="ListParagraph"/>
        <w:numPr>
          <w:ilvl w:val="0"/>
          <w:numId w:val="2"/>
        </w:numPr>
        <w:spacing w:after="0" w:line="240" w:lineRule="auto"/>
        <w:ind w:left="-142"/>
        <w:jc w:val="both"/>
        <w:rPr>
          <w:rFonts w:ascii="Times New Roman" w:hAnsi="Times New Roman" w:cs="Times New Roman"/>
          <w:i/>
          <w:sz w:val="24"/>
          <w:szCs w:val="24"/>
        </w:rPr>
      </w:pPr>
      <w:r w:rsidRPr="004F4B2D">
        <w:rPr>
          <w:rFonts w:ascii="Times New Roman" w:hAnsi="Times New Roman" w:cs="Times New Roman"/>
          <w:i/>
          <w:sz w:val="24"/>
          <w:szCs w:val="24"/>
        </w:rPr>
        <w:t>Adlecraft Investments (Private) Limited has only issued 20 shares, all of which are currently owned by the applicant as 100% shareholder.</w:t>
      </w:r>
    </w:p>
    <w:p w14:paraId="46EC8369" w14:textId="77777777" w:rsidR="00B457FF" w:rsidRPr="004F4B2D" w:rsidRDefault="00B457FF" w:rsidP="004A5358">
      <w:pPr>
        <w:pStyle w:val="ListParagraph"/>
        <w:numPr>
          <w:ilvl w:val="0"/>
          <w:numId w:val="2"/>
        </w:numPr>
        <w:spacing w:after="0" w:line="240" w:lineRule="auto"/>
        <w:ind w:left="-142"/>
        <w:jc w:val="both"/>
        <w:rPr>
          <w:rFonts w:ascii="Times New Roman" w:hAnsi="Times New Roman" w:cs="Times New Roman"/>
          <w:i/>
          <w:sz w:val="24"/>
          <w:szCs w:val="24"/>
        </w:rPr>
      </w:pPr>
      <w:r w:rsidRPr="004F4B2D">
        <w:rPr>
          <w:rFonts w:ascii="Times New Roman" w:hAnsi="Times New Roman" w:cs="Times New Roman"/>
          <w:i/>
          <w:sz w:val="24"/>
          <w:szCs w:val="24"/>
        </w:rPr>
        <w:t xml:space="preserve">Consequent to the above declarations; the following consequential relief </w:t>
      </w:r>
      <w:r w:rsidR="009C50BC" w:rsidRPr="004F4B2D">
        <w:rPr>
          <w:rFonts w:ascii="Times New Roman" w:hAnsi="Times New Roman" w:cs="Times New Roman"/>
          <w:i/>
          <w:sz w:val="24"/>
          <w:szCs w:val="24"/>
        </w:rPr>
        <w:t>be and are hereby granted:</w:t>
      </w:r>
    </w:p>
    <w:p w14:paraId="7A7A269D" w14:textId="77777777" w:rsidR="00B457FF" w:rsidRPr="004F4B2D" w:rsidRDefault="00B457FF" w:rsidP="004A5358">
      <w:pPr>
        <w:pStyle w:val="ListParagraph"/>
        <w:numPr>
          <w:ilvl w:val="1"/>
          <w:numId w:val="2"/>
        </w:numPr>
        <w:spacing w:after="0" w:line="240" w:lineRule="auto"/>
        <w:ind w:left="-142"/>
        <w:jc w:val="both"/>
        <w:rPr>
          <w:rFonts w:ascii="Times New Roman" w:hAnsi="Times New Roman" w:cs="Times New Roman"/>
          <w:i/>
          <w:sz w:val="24"/>
          <w:szCs w:val="24"/>
        </w:rPr>
      </w:pPr>
      <w:r w:rsidRPr="004F4B2D">
        <w:rPr>
          <w:rFonts w:ascii="Times New Roman" w:hAnsi="Times New Roman" w:cs="Times New Roman"/>
          <w:i/>
          <w:sz w:val="24"/>
          <w:szCs w:val="24"/>
        </w:rPr>
        <w:t>An order setting aside the resolution dated 1</w:t>
      </w:r>
      <w:r w:rsidRPr="004F4B2D">
        <w:rPr>
          <w:rFonts w:ascii="Times New Roman" w:hAnsi="Times New Roman" w:cs="Times New Roman"/>
          <w:i/>
          <w:sz w:val="24"/>
          <w:szCs w:val="24"/>
          <w:vertAlign w:val="superscript"/>
        </w:rPr>
        <w:t>st</w:t>
      </w:r>
      <w:r w:rsidRPr="004F4B2D">
        <w:rPr>
          <w:rFonts w:ascii="Times New Roman" w:hAnsi="Times New Roman" w:cs="Times New Roman"/>
          <w:i/>
          <w:sz w:val="24"/>
          <w:szCs w:val="24"/>
        </w:rPr>
        <w:t xml:space="preserve"> October 2021 under CRP3/21</w:t>
      </w:r>
    </w:p>
    <w:p w14:paraId="3B283C36" w14:textId="77777777" w:rsidR="00B457FF" w:rsidRPr="004F4B2D" w:rsidRDefault="00B457FF" w:rsidP="004A5358">
      <w:pPr>
        <w:pStyle w:val="ListParagraph"/>
        <w:numPr>
          <w:ilvl w:val="1"/>
          <w:numId w:val="2"/>
        </w:numPr>
        <w:spacing w:after="0" w:line="240" w:lineRule="auto"/>
        <w:ind w:left="-142"/>
        <w:jc w:val="both"/>
        <w:rPr>
          <w:rFonts w:ascii="Times New Roman" w:hAnsi="Times New Roman" w:cs="Times New Roman"/>
          <w:i/>
          <w:sz w:val="24"/>
          <w:szCs w:val="24"/>
        </w:rPr>
      </w:pPr>
      <w:r w:rsidRPr="004F4B2D">
        <w:rPr>
          <w:rFonts w:ascii="Times New Roman" w:hAnsi="Times New Roman" w:cs="Times New Roman"/>
          <w:i/>
          <w:sz w:val="24"/>
          <w:szCs w:val="24"/>
        </w:rPr>
        <w:t>An order setting aside the appointment of fourth respondent as corporate rescue practitioner of Adlecraft Investments (Private) Limited.</w:t>
      </w:r>
    </w:p>
    <w:p w14:paraId="119AC21B" w14:textId="77777777" w:rsidR="00B457FF" w:rsidRPr="004F4B2D" w:rsidRDefault="00B457FF" w:rsidP="004A5358">
      <w:pPr>
        <w:pStyle w:val="ListParagraph"/>
        <w:numPr>
          <w:ilvl w:val="1"/>
          <w:numId w:val="2"/>
        </w:numPr>
        <w:spacing w:after="0" w:line="240" w:lineRule="auto"/>
        <w:ind w:left="-142"/>
        <w:jc w:val="both"/>
        <w:rPr>
          <w:rFonts w:ascii="Times New Roman" w:hAnsi="Times New Roman" w:cs="Times New Roman"/>
          <w:i/>
          <w:sz w:val="24"/>
          <w:szCs w:val="24"/>
        </w:rPr>
      </w:pPr>
      <w:r w:rsidRPr="004F4B2D">
        <w:rPr>
          <w:rFonts w:ascii="Times New Roman" w:hAnsi="Times New Roman" w:cs="Times New Roman"/>
          <w:i/>
          <w:sz w:val="24"/>
          <w:szCs w:val="24"/>
        </w:rPr>
        <w:t>An order interdicting and restraining the first respondent from representing himself out to the public or transacting on the perjured capacity of a holder of equity in Adlecraft Investments (Private) Limited.</w:t>
      </w:r>
    </w:p>
    <w:p w14:paraId="47A7F26C" w14:textId="77777777" w:rsidR="002F5D3E" w:rsidRDefault="00B457FF" w:rsidP="002F5D3E">
      <w:pPr>
        <w:pStyle w:val="ListParagraph"/>
        <w:numPr>
          <w:ilvl w:val="1"/>
          <w:numId w:val="2"/>
        </w:numPr>
        <w:spacing w:after="0" w:line="240" w:lineRule="auto"/>
        <w:ind w:left="-142"/>
        <w:jc w:val="both"/>
        <w:rPr>
          <w:rFonts w:ascii="Times New Roman" w:hAnsi="Times New Roman" w:cs="Times New Roman"/>
          <w:i/>
          <w:sz w:val="24"/>
          <w:szCs w:val="24"/>
        </w:rPr>
      </w:pPr>
      <w:r w:rsidRPr="004F4B2D">
        <w:rPr>
          <w:rFonts w:ascii="Times New Roman" w:hAnsi="Times New Roman" w:cs="Times New Roman"/>
          <w:i/>
          <w:sz w:val="24"/>
          <w:szCs w:val="24"/>
        </w:rPr>
        <w:t>The first and second respondents are ordered to pay the applicant’s costs on an attorney and own client scale.</w:t>
      </w:r>
      <w:r w:rsidRPr="00DA185F">
        <w:rPr>
          <w:rFonts w:ascii="Times New Roman" w:hAnsi="Times New Roman" w:cs="Times New Roman"/>
          <w:i/>
          <w:sz w:val="24"/>
          <w:szCs w:val="24"/>
        </w:rPr>
        <w:t>”</w:t>
      </w:r>
    </w:p>
    <w:p w14:paraId="11427F8B" w14:textId="77777777" w:rsidR="002F5D3E" w:rsidRDefault="002F5D3E" w:rsidP="002F5D3E">
      <w:pPr>
        <w:pStyle w:val="ListParagraph"/>
        <w:spacing w:after="0" w:line="240" w:lineRule="auto"/>
        <w:ind w:left="-142"/>
        <w:jc w:val="both"/>
        <w:rPr>
          <w:rFonts w:ascii="Times New Roman" w:hAnsi="Times New Roman" w:cs="Times New Roman"/>
          <w:i/>
          <w:sz w:val="24"/>
          <w:szCs w:val="24"/>
        </w:rPr>
      </w:pPr>
    </w:p>
    <w:p w14:paraId="0220C389" w14:textId="3F23C19A" w:rsidR="00AA2108" w:rsidRDefault="00AA2108" w:rsidP="002F5D3E">
      <w:pPr>
        <w:pStyle w:val="ListParagraph"/>
        <w:spacing w:after="0" w:line="240" w:lineRule="auto"/>
        <w:ind w:left="-142"/>
        <w:jc w:val="both"/>
        <w:rPr>
          <w:rFonts w:ascii="Times New Roman" w:hAnsi="Times New Roman" w:cs="Times New Roman"/>
          <w:b/>
          <w:bCs/>
          <w:sz w:val="24"/>
          <w:szCs w:val="24"/>
        </w:rPr>
      </w:pPr>
      <w:r w:rsidRPr="002F5D3E">
        <w:rPr>
          <w:rFonts w:ascii="Times New Roman" w:hAnsi="Times New Roman" w:cs="Times New Roman"/>
          <w:b/>
          <w:bCs/>
          <w:sz w:val="24"/>
          <w:szCs w:val="24"/>
        </w:rPr>
        <w:t>BACKGROUND</w:t>
      </w:r>
    </w:p>
    <w:p w14:paraId="59C6FD12" w14:textId="77777777" w:rsidR="002F5D3E" w:rsidRPr="002F5D3E" w:rsidRDefault="002F5D3E" w:rsidP="002F5D3E">
      <w:pPr>
        <w:pStyle w:val="ListParagraph"/>
        <w:spacing w:after="0" w:line="240" w:lineRule="auto"/>
        <w:ind w:left="-142"/>
        <w:jc w:val="both"/>
        <w:rPr>
          <w:rFonts w:ascii="Times New Roman" w:hAnsi="Times New Roman" w:cs="Times New Roman"/>
          <w:i/>
          <w:sz w:val="24"/>
          <w:szCs w:val="24"/>
        </w:rPr>
      </w:pPr>
    </w:p>
    <w:p w14:paraId="3E4FE46A" w14:textId="77777777" w:rsidR="00520B58" w:rsidRDefault="00242665" w:rsidP="002F5D3E">
      <w:pPr>
        <w:spacing w:after="0" w:line="360" w:lineRule="auto"/>
        <w:ind w:left="-142"/>
        <w:jc w:val="both"/>
        <w:rPr>
          <w:rFonts w:ascii="Times New Roman" w:hAnsi="Times New Roman" w:cs="Times New Roman"/>
          <w:sz w:val="24"/>
          <w:szCs w:val="24"/>
        </w:rPr>
      </w:pPr>
      <w:r w:rsidRPr="004F4B2D">
        <w:rPr>
          <w:rFonts w:ascii="Times New Roman" w:hAnsi="Times New Roman" w:cs="Times New Roman"/>
          <w:sz w:val="24"/>
          <w:szCs w:val="24"/>
        </w:rPr>
        <w:t xml:space="preserve">My brother </w:t>
      </w:r>
      <w:r w:rsidR="004F4B2D">
        <w:rPr>
          <w:rFonts w:ascii="Times New Roman" w:hAnsi="Times New Roman" w:cs="Times New Roman"/>
          <w:sz w:val="24"/>
          <w:szCs w:val="24"/>
        </w:rPr>
        <w:t>Musithu J in his judgment</w:t>
      </w:r>
      <w:r w:rsidR="00520B58">
        <w:rPr>
          <w:rFonts w:ascii="Times New Roman" w:hAnsi="Times New Roman" w:cs="Times New Roman"/>
          <w:sz w:val="24"/>
          <w:szCs w:val="24"/>
        </w:rPr>
        <w:t xml:space="preserve">, HH </w:t>
      </w:r>
      <w:r w:rsidR="0084226A">
        <w:rPr>
          <w:rFonts w:ascii="Times New Roman" w:hAnsi="Times New Roman" w:cs="Times New Roman"/>
          <w:sz w:val="24"/>
          <w:szCs w:val="24"/>
        </w:rPr>
        <w:t>668/21</w:t>
      </w:r>
      <w:r w:rsidR="004F4B2D">
        <w:rPr>
          <w:rFonts w:ascii="Times New Roman" w:hAnsi="Times New Roman" w:cs="Times New Roman"/>
          <w:sz w:val="24"/>
          <w:szCs w:val="24"/>
        </w:rPr>
        <w:t xml:space="preserve"> </w:t>
      </w:r>
      <w:r w:rsidR="00520B58">
        <w:rPr>
          <w:rFonts w:ascii="Times New Roman" w:hAnsi="Times New Roman" w:cs="Times New Roman"/>
          <w:sz w:val="24"/>
          <w:szCs w:val="24"/>
        </w:rPr>
        <w:t>aptly summarized the background of this case and I can</w:t>
      </w:r>
      <w:r w:rsidRPr="004F4B2D">
        <w:rPr>
          <w:rFonts w:ascii="Times New Roman" w:hAnsi="Times New Roman" w:cs="Times New Roman"/>
          <w:sz w:val="24"/>
          <w:szCs w:val="24"/>
        </w:rPr>
        <w:t xml:space="preserve"> </w:t>
      </w:r>
      <w:r w:rsidR="00520B58">
        <w:rPr>
          <w:rFonts w:ascii="Times New Roman" w:hAnsi="Times New Roman" w:cs="Times New Roman"/>
          <w:sz w:val="24"/>
          <w:szCs w:val="24"/>
        </w:rPr>
        <w:t>do no better than recite the same</w:t>
      </w:r>
      <w:r w:rsidR="004F4B2D" w:rsidRPr="004F4B2D">
        <w:rPr>
          <w:rFonts w:ascii="Times New Roman" w:hAnsi="Times New Roman" w:cs="Times New Roman"/>
          <w:sz w:val="24"/>
          <w:szCs w:val="24"/>
        </w:rPr>
        <w:t xml:space="preserve"> hereunder.</w:t>
      </w:r>
    </w:p>
    <w:p w14:paraId="19FA8975" w14:textId="77777777" w:rsidR="00520B58" w:rsidRDefault="00520B58" w:rsidP="004A5358">
      <w:pPr>
        <w:spacing w:after="0"/>
        <w:ind w:left="-142"/>
        <w:jc w:val="both"/>
        <w:rPr>
          <w:rFonts w:ascii="Times New Roman" w:hAnsi="Times New Roman" w:cs="Times New Roman"/>
          <w:sz w:val="24"/>
          <w:szCs w:val="24"/>
        </w:rPr>
      </w:pPr>
    </w:p>
    <w:p w14:paraId="3B7803E7" w14:textId="77777777" w:rsidR="00520B58" w:rsidRPr="00AA2108" w:rsidRDefault="00520B58" w:rsidP="004A5358">
      <w:pPr>
        <w:spacing w:after="0"/>
        <w:ind w:left="-142"/>
        <w:jc w:val="both"/>
        <w:rPr>
          <w:rFonts w:ascii="Times New Roman" w:hAnsi="Times New Roman" w:cs="Times New Roman"/>
          <w:i/>
          <w:sz w:val="24"/>
          <w:szCs w:val="24"/>
        </w:rPr>
      </w:pPr>
      <w:r w:rsidRPr="00AA2108">
        <w:rPr>
          <w:rFonts w:ascii="Times New Roman" w:hAnsi="Times New Roman" w:cs="Times New Roman"/>
          <w:i/>
          <w:sz w:val="24"/>
          <w:szCs w:val="24"/>
        </w:rPr>
        <w:t>“The applicant and the first and second respondents are directors in Adlecraft Investments (Private) Limited (hereinafter referred to as Adlecraft or the company). Adlecraft was incorporated according to the laws of Zimbabwe, and it operates an earth moving equipment business. A dispute arose between the directors following the passing of a circular resolution by the first and second respondents placing the company under corporate rescue and supervision in terms of section 122 of the Insolvency Act.</w:t>
      </w:r>
      <w:r w:rsidRPr="00AA2108">
        <w:rPr>
          <w:rStyle w:val="FootnoteReference"/>
          <w:rFonts w:ascii="Times New Roman" w:hAnsi="Times New Roman" w:cs="Times New Roman"/>
          <w:i/>
          <w:sz w:val="24"/>
          <w:szCs w:val="24"/>
        </w:rPr>
        <w:footnoteReference w:id="1"/>
      </w:r>
      <w:r w:rsidRPr="00AA2108">
        <w:rPr>
          <w:rFonts w:ascii="Times New Roman" w:hAnsi="Times New Roman" w:cs="Times New Roman"/>
          <w:i/>
          <w:sz w:val="24"/>
          <w:szCs w:val="24"/>
        </w:rPr>
        <w:t xml:space="preserve"> The dispute was escalated to this court, with the applicant resultantly filing the present application in which the following relief is sought.   </w:t>
      </w:r>
    </w:p>
    <w:p w14:paraId="063A89D1" w14:textId="77777777" w:rsidR="00520B58" w:rsidRPr="00AA2108" w:rsidRDefault="00520B58" w:rsidP="004A5358">
      <w:pPr>
        <w:spacing w:after="0" w:line="240" w:lineRule="auto"/>
        <w:ind w:left="-142"/>
        <w:jc w:val="both"/>
        <w:rPr>
          <w:rFonts w:ascii="Times New Roman" w:hAnsi="Times New Roman" w:cs="Times New Roman"/>
          <w:b/>
          <w:i/>
          <w:u w:val="single"/>
        </w:rPr>
      </w:pPr>
      <w:r w:rsidRPr="00901193">
        <w:rPr>
          <w:rFonts w:ascii="Times New Roman" w:hAnsi="Times New Roman" w:cs="Times New Roman"/>
        </w:rPr>
        <w:t xml:space="preserve"> </w:t>
      </w:r>
      <w:r w:rsidRPr="00AA2108">
        <w:rPr>
          <w:rFonts w:ascii="Times New Roman" w:hAnsi="Times New Roman" w:cs="Times New Roman"/>
          <w:i/>
        </w:rPr>
        <w:t>“</w:t>
      </w:r>
      <w:r w:rsidRPr="00AA2108">
        <w:rPr>
          <w:rFonts w:ascii="Times New Roman" w:hAnsi="Times New Roman" w:cs="Times New Roman"/>
          <w:b/>
          <w:i/>
        </w:rPr>
        <w:t>INTERIM RELIEF GRANTED</w:t>
      </w:r>
      <w:r w:rsidRPr="00AA2108">
        <w:rPr>
          <w:rFonts w:ascii="Times New Roman" w:hAnsi="Times New Roman" w:cs="Times New Roman"/>
          <w:b/>
          <w:i/>
          <w:u w:val="single"/>
        </w:rPr>
        <w:t xml:space="preserve"> </w:t>
      </w:r>
    </w:p>
    <w:p w14:paraId="0EC5C2B0" w14:textId="77777777" w:rsidR="00520B58" w:rsidRPr="00AA2108" w:rsidRDefault="00520B58" w:rsidP="004A5358">
      <w:pPr>
        <w:spacing w:after="0" w:line="240" w:lineRule="auto"/>
        <w:ind w:left="-142"/>
        <w:jc w:val="both"/>
        <w:rPr>
          <w:rFonts w:ascii="Times New Roman" w:hAnsi="Times New Roman" w:cs="Times New Roman"/>
          <w:i/>
        </w:rPr>
      </w:pPr>
      <w:r w:rsidRPr="00AA2108">
        <w:rPr>
          <w:rFonts w:ascii="Times New Roman" w:hAnsi="Times New Roman" w:cs="Times New Roman"/>
          <w:i/>
        </w:rPr>
        <w:t>Pending determination of this matter, the applicant is granted the following relief:</w:t>
      </w:r>
    </w:p>
    <w:p w14:paraId="53CA9069" w14:textId="77777777" w:rsidR="00520B58" w:rsidRPr="00AA2108" w:rsidRDefault="00520B58" w:rsidP="004A5358">
      <w:pPr>
        <w:pStyle w:val="ListParagraph"/>
        <w:numPr>
          <w:ilvl w:val="0"/>
          <w:numId w:val="3"/>
        </w:numPr>
        <w:tabs>
          <w:tab w:val="left" w:pos="1276"/>
        </w:tabs>
        <w:spacing w:after="0" w:line="240" w:lineRule="auto"/>
        <w:ind w:left="-142" w:hanging="283"/>
        <w:jc w:val="both"/>
        <w:rPr>
          <w:rFonts w:ascii="Times New Roman" w:hAnsi="Times New Roman" w:cs="Times New Roman"/>
          <w:i/>
        </w:rPr>
      </w:pPr>
      <w:r w:rsidRPr="00AA2108">
        <w:rPr>
          <w:rFonts w:ascii="Times New Roman" w:hAnsi="Times New Roman" w:cs="Times New Roman"/>
          <w:i/>
        </w:rPr>
        <w:t>The operation of a resolution executed by the first and second respondents dated 1</w:t>
      </w:r>
      <w:r w:rsidRPr="00AA2108">
        <w:rPr>
          <w:rFonts w:ascii="Times New Roman" w:hAnsi="Times New Roman" w:cs="Times New Roman"/>
          <w:i/>
          <w:vertAlign w:val="superscript"/>
        </w:rPr>
        <w:t>st</w:t>
      </w:r>
      <w:r w:rsidRPr="00AA2108">
        <w:rPr>
          <w:rFonts w:ascii="Times New Roman" w:hAnsi="Times New Roman" w:cs="Times New Roman"/>
          <w:i/>
        </w:rPr>
        <w:t xml:space="preserve"> October 2021 authorising the placing of Adlecraft Investments (Private) Limited under voluntary business rescue proceedings is suspended.</w:t>
      </w:r>
    </w:p>
    <w:p w14:paraId="1D12E802" w14:textId="77777777" w:rsidR="00520B58" w:rsidRPr="00AA2108" w:rsidRDefault="00520B58" w:rsidP="004A5358">
      <w:pPr>
        <w:pStyle w:val="ListParagraph"/>
        <w:numPr>
          <w:ilvl w:val="0"/>
          <w:numId w:val="3"/>
        </w:numPr>
        <w:tabs>
          <w:tab w:val="left" w:pos="1276"/>
        </w:tabs>
        <w:spacing w:after="0" w:line="240" w:lineRule="auto"/>
        <w:ind w:left="-142" w:hanging="304"/>
        <w:jc w:val="both"/>
        <w:rPr>
          <w:rFonts w:ascii="Times New Roman" w:hAnsi="Times New Roman" w:cs="Times New Roman"/>
          <w:i/>
        </w:rPr>
      </w:pPr>
      <w:r w:rsidRPr="00AA2108">
        <w:rPr>
          <w:rFonts w:ascii="Times New Roman" w:hAnsi="Times New Roman" w:cs="Times New Roman"/>
          <w:i/>
        </w:rPr>
        <w:t xml:space="preserve">The respondents are interdicted and restrained from implementing the terms of that resolution. </w:t>
      </w:r>
    </w:p>
    <w:p w14:paraId="795B62B9" w14:textId="77777777" w:rsidR="00520B58" w:rsidRPr="00901193" w:rsidRDefault="00520B58" w:rsidP="004A5358">
      <w:pPr>
        <w:spacing w:after="0" w:line="240" w:lineRule="auto"/>
        <w:ind w:left="-142"/>
        <w:jc w:val="both"/>
        <w:rPr>
          <w:rFonts w:ascii="Times New Roman" w:hAnsi="Times New Roman" w:cs="Times New Roman"/>
        </w:rPr>
      </w:pPr>
    </w:p>
    <w:p w14:paraId="41E756C8" w14:textId="77777777" w:rsidR="00520B58" w:rsidRPr="00AA2108" w:rsidRDefault="00520B58" w:rsidP="004A5358">
      <w:pPr>
        <w:spacing w:after="0" w:line="240" w:lineRule="auto"/>
        <w:ind w:left="-142" w:firstLine="720"/>
        <w:jc w:val="both"/>
        <w:rPr>
          <w:rFonts w:ascii="Times New Roman" w:hAnsi="Times New Roman" w:cs="Times New Roman"/>
          <w:b/>
          <w:i/>
        </w:rPr>
      </w:pPr>
      <w:r w:rsidRPr="00AA2108">
        <w:rPr>
          <w:rFonts w:ascii="Times New Roman" w:hAnsi="Times New Roman" w:cs="Times New Roman"/>
          <w:b/>
          <w:i/>
        </w:rPr>
        <w:t xml:space="preserve">TERMS OF THE FINAL ORDER SOUGHT </w:t>
      </w:r>
    </w:p>
    <w:p w14:paraId="62F90EFF" w14:textId="77777777" w:rsidR="00520B58" w:rsidRPr="00AA2108" w:rsidRDefault="00520B58" w:rsidP="004A5358">
      <w:pPr>
        <w:spacing w:after="0" w:line="240" w:lineRule="auto"/>
        <w:ind w:left="-142"/>
        <w:jc w:val="both"/>
        <w:rPr>
          <w:rFonts w:ascii="Times New Roman" w:hAnsi="Times New Roman" w:cs="Times New Roman"/>
          <w:i/>
        </w:rPr>
      </w:pPr>
      <w:r w:rsidRPr="00AA2108">
        <w:rPr>
          <w:rFonts w:ascii="Times New Roman" w:hAnsi="Times New Roman" w:cs="Times New Roman"/>
          <w:i/>
        </w:rPr>
        <w:t xml:space="preserve">That you now show cause to this Honourable Court why a Final Order should not be made on the following terms: </w:t>
      </w:r>
    </w:p>
    <w:p w14:paraId="07C12C66" w14:textId="77777777" w:rsidR="00520B58" w:rsidRPr="00901193" w:rsidRDefault="00520B58" w:rsidP="004A5358">
      <w:pPr>
        <w:spacing w:after="0" w:line="240" w:lineRule="auto"/>
        <w:ind w:left="-142"/>
        <w:jc w:val="both"/>
        <w:rPr>
          <w:rFonts w:ascii="Times New Roman" w:hAnsi="Times New Roman" w:cs="Times New Roman"/>
        </w:rPr>
      </w:pPr>
    </w:p>
    <w:p w14:paraId="18D0FDC7" w14:textId="77777777" w:rsidR="00520B58" w:rsidRPr="00AA2108" w:rsidRDefault="00520B58" w:rsidP="004A5358">
      <w:pPr>
        <w:spacing w:after="0" w:line="240" w:lineRule="auto"/>
        <w:ind w:left="-142"/>
        <w:jc w:val="both"/>
        <w:rPr>
          <w:rFonts w:ascii="Times New Roman" w:hAnsi="Times New Roman" w:cs="Times New Roman"/>
          <w:b/>
          <w:i/>
        </w:rPr>
      </w:pPr>
      <w:r w:rsidRPr="00AA2108">
        <w:rPr>
          <w:rFonts w:ascii="Times New Roman" w:hAnsi="Times New Roman" w:cs="Times New Roman"/>
          <w:b/>
          <w:i/>
        </w:rPr>
        <w:t>IT IS HEREBY DECLARED THAT:</w:t>
      </w:r>
    </w:p>
    <w:p w14:paraId="24A48207" w14:textId="77777777" w:rsidR="00520B58" w:rsidRPr="00AA2108" w:rsidRDefault="00520B58" w:rsidP="004A5358">
      <w:pPr>
        <w:pStyle w:val="ListParagraph"/>
        <w:numPr>
          <w:ilvl w:val="0"/>
          <w:numId w:val="2"/>
        </w:numPr>
        <w:spacing w:after="0" w:line="240" w:lineRule="auto"/>
        <w:ind w:left="-142"/>
        <w:jc w:val="both"/>
        <w:rPr>
          <w:rFonts w:ascii="Times New Roman" w:hAnsi="Times New Roman" w:cs="Times New Roman"/>
          <w:i/>
        </w:rPr>
      </w:pPr>
      <w:r w:rsidRPr="00AA2108">
        <w:rPr>
          <w:rFonts w:ascii="Times New Roman" w:hAnsi="Times New Roman" w:cs="Times New Roman"/>
          <w:i/>
        </w:rPr>
        <w:t>That the resolution dated 1</w:t>
      </w:r>
      <w:r w:rsidRPr="00AA2108">
        <w:rPr>
          <w:rFonts w:ascii="Times New Roman" w:hAnsi="Times New Roman" w:cs="Times New Roman"/>
          <w:i/>
          <w:vertAlign w:val="superscript"/>
        </w:rPr>
        <w:t>st</w:t>
      </w:r>
      <w:r w:rsidRPr="00AA2108">
        <w:rPr>
          <w:rFonts w:ascii="Times New Roman" w:hAnsi="Times New Roman" w:cs="Times New Roman"/>
          <w:i/>
        </w:rPr>
        <w:t xml:space="preserve"> October 2021 attached to the application marked </w:t>
      </w:r>
      <w:r w:rsidRPr="00AA2108">
        <w:rPr>
          <w:rFonts w:ascii="Times New Roman" w:hAnsi="Times New Roman" w:cs="Times New Roman"/>
          <w:b/>
          <w:i/>
        </w:rPr>
        <w:t xml:space="preserve">“E” </w:t>
      </w:r>
      <w:r w:rsidRPr="00AA2108">
        <w:rPr>
          <w:rFonts w:ascii="Times New Roman" w:hAnsi="Times New Roman" w:cs="Times New Roman"/>
          <w:i/>
        </w:rPr>
        <w:t>endorsed under CRP3/21 is null and void.</w:t>
      </w:r>
    </w:p>
    <w:p w14:paraId="561D0C00" w14:textId="77777777" w:rsidR="00520B58" w:rsidRPr="00AA2108" w:rsidRDefault="00520B58" w:rsidP="004A5358">
      <w:pPr>
        <w:pStyle w:val="ListParagraph"/>
        <w:numPr>
          <w:ilvl w:val="0"/>
          <w:numId w:val="2"/>
        </w:numPr>
        <w:spacing w:after="0" w:line="240" w:lineRule="auto"/>
        <w:ind w:left="-142"/>
        <w:jc w:val="both"/>
        <w:rPr>
          <w:rFonts w:ascii="Times New Roman" w:hAnsi="Times New Roman" w:cs="Times New Roman"/>
          <w:i/>
        </w:rPr>
      </w:pPr>
      <w:r w:rsidRPr="00AA2108">
        <w:rPr>
          <w:rFonts w:ascii="Times New Roman" w:hAnsi="Times New Roman" w:cs="Times New Roman"/>
          <w:i/>
        </w:rPr>
        <w:t>Adlecraft Investments (Private) Limited has only issued 20 shares, all of which are currently owned by the applicant as 100% shareholder.</w:t>
      </w:r>
    </w:p>
    <w:p w14:paraId="33624473" w14:textId="77777777" w:rsidR="00520B58" w:rsidRPr="00AA2108" w:rsidRDefault="00520B58" w:rsidP="004A5358">
      <w:pPr>
        <w:pStyle w:val="ListParagraph"/>
        <w:numPr>
          <w:ilvl w:val="0"/>
          <w:numId w:val="2"/>
        </w:numPr>
        <w:spacing w:after="0" w:line="240" w:lineRule="auto"/>
        <w:ind w:left="-142"/>
        <w:jc w:val="both"/>
        <w:rPr>
          <w:rFonts w:ascii="Times New Roman" w:hAnsi="Times New Roman" w:cs="Times New Roman"/>
          <w:i/>
        </w:rPr>
      </w:pPr>
      <w:r w:rsidRPr="00AA2108">
        <w:rPr>
          <w:rFonts w:ascii="Times New Roman" w:hAnsi="Times New Roman" w:cs="Times New Roman"/>
          <w:i/>
        </w:rPr>
        <w:lastRenderedPageBreak/>
        <w:t>Consequent to the above declarations; the following consequential relief will be sought.</w:t>
      </w:r>
    </w:p>
    <w:p w14:paraId="5BE8D18F" w14:textId="77777777" w:rsidR="00520B58" w:rsidRPr="00AA2108" w:rsidRDefault="00520B58" w:rsidP="004A5358">
      <w:pPr>
        <w:pStyle w:val="ListParagraph"/>
        <w:numPr>
          <w:ilvl w:val="1"/>
          <w:numId w:val="2"/>
        </w:numPr>
        <w:spacing w:after="0" w:line="240" w:lineRule="auto"/>
        <w:ind w:left="-142"/>
        <w:jc w:val="both"/>
        <w:rPr>
          <w:rFonts w:ascii="Times New Roman" w:hAnsi="Times New Roman" w:cs="Times New Roman"/>
          <w:i/>
        </w:rPr>
      </w:pPr>
      <w:r w:rsidRPr="00AA2108">
        <w:rPr>
          <w:rFonts w:ascii="Times New Roman" w:hAnsi="Times New Roman" w:cs="Times New Roman"/>
          <w:i/>
        </w:rPr>
        <w:t>An order setting aside the resolution dated 1</w:t>
      </w:r>
      <w:r w:rsidRPr="00AA2108">
        <w:rPr>
          <w:rFonts w:ascii="Times New Roman" w:hAnsi="Times New Roman" w:cs="Times New Roman"/>
          <w:i/>
          <w:vertAlign w:val="superscript"/>
        </w:rPr>
        <w:t>st</w:t>
      </w:r>
      <w:r w:rsidRPr="00AA2108">
        <w:rPr>
          <w:rFonts w:ascii="Times New Roman" w:hAnsi="Times New Roman" w:cs="Times New Roman"/>
          <w:i/>
        </w:rPr>
        <w:t xml:space="preserve"> October 2021 under CRP3/21</w:t>
      </w:r>
    </w:p>
    <w:p w14:paraId="0DBC365D" w14:textId="77777777" w:rsidR="00520B58" w:rsidRPr="00AA2108" w:rsidRDefault="00520B58" w:rsidP="004A5358">
      <w:pPr>
        <w:pStyle w:val="ListParagraph"/>
        <w:numPr>
          <w:ilvl w:val="1"/>
          <w:numId w:val="2"/>
        </w:numPr>
        <w:spacing w:after="0" w:line="240" w:lineRule="auto"/>
        <w:ind w:left="-142"/>
        <w:jc w:val="both"/>
        <w:rPr>
          <w:rFonts w:ascii="Times New Roman" w:hAnsi="Times New Roman" w:cs="Times New Roman"/>
          <w:i/>
        </w:rPr>
      </w:pPr>
      <w:r w:rsidRPr="00AA2108">
        <w:rPr>
          <w:rFonts w:ascii="Times New Roman" w:hAnsi="Times New Roman" w:cs="Times New Roman"/>
          <w:i/>
        </w:rPr>
        <w:t>An order setting aside the appointment of fourth respondent as corporate rescue practitioner of Adlecraft Investments (Private) Limited.</w:t>
      </w:r>
    </w:p>
    <w:p w14:paraId="087E5858" w14:textId="77777777" w:rsidR="00520B58" w:rsidRPr="00AA2108" w:rsidRDefault="00520B58" w:rsidP="004A5358">
      <w:pPr>
        <w:pStyle w:val="ListParagraph"/>
        <w:numPr>
          <w:ilvl w:val="1"/>
          <w:numId w:val="2"/>
        </w:numPr>
        <w:spacing w:after="0" w:line="240" w:lineRule="auto"/>
        <w:ind w:left="-142"/>
        <w:jc w:val="both"/>
        <w:rPr>
          <w:rFonts w:ascii="Times New Roman" w:hAnsi="Times New Roman" w:cs="Times New Roman"/>
          <w:i/>
        </w:rPr>
      </w:pPr>
      <w:r w:rsidRPr="00AA2108">
        <w:rPr>
          <w:rFonts w:ascii="Times New Roman" w:hAnsi="Times New Roman" w:cs="Times New Roman"/>
          <w:i/>
        </w:rPr>
        <w:t>An order interdicting and restraining the first respondent from representing himself out to the public or transacting on the perjured capacity of a holder of equity in Adlecraft Investments (Private) Limited.</w:t>
      </w:r>
    </w:p>
    <w:p w14:paraId="720FD12D" w14:textId="77777777" w:rsidR="00520B58" w:rsidRPr="00AA2108" w:rsidRDefault="00520B58" w:rsidP="004A5358">
      <w:pPr>
        <w:pStyle w:val="ListParagraph"/>
        <w:numPr>
          <w:ilvl w:val="1"/>
          <w:numId w:val="2"/>
        </w:numPr>
        <w:spacing w:after="0" w:line="240" w:lineRule="auto"/>
        <w:ind w:left="-142"/>
        <w:jc w:val="both"/>
        <w:rPr>
          <w:rFonts w:ascii="Times New Roman" w:hAnsi="Times New Roman" w:cs="Times New Roman"/>
          <w:i/>
        </w:rPr>
      </w:pPr>
      <w:r w:rsidRPr="00AA2108">
        <w:rPr>
          <w:rFonts w:ascii="Times New Roman" w:hAnsi="Times New Roman" w:cs="Times New Roman"/>
          <w:i/>
        </w:rPr>
        <w:t>The first and second respondents are ordered to pay the applicant’s costs on a</w:t>
      </w:r>
      <w:r w:rsidR="0084226A" w:rsidRPr="00AA2108">
        <w:rPr>
          <w:rFonts w:ascii="Times New Roman" w:hAnsi="Times New Roman" w:cs="Times New Roman"/>
          <w:i/>
        </w:rPr>
        <w:t>n attorney and own client scale.</w:t>
      </w:r>
      <w:r w:rsidRPr="00AA2108">
        <w:rPr>
          <w:rFonts w:ascii="Times New Roman" w:hAnsi="Times New Roman" w:cs="Times New Roman"/>
          <w:i/>
        </w:rPr>
        <w:t>”</w:t>
      </w:r>
    </w:p>
    <w:p w14:paraId="63D8A7CD" w14:textId="77777777" w:rsidR="00520B58" w:rsidRPr="00901193" w:rsidRDefault="00520B58" w:rsidP="004A5358">
      <w:pPr>
        <w:spacing w:after="0" w:line="240" w:lineRule="auto"/>
        <w:ind w:left="-142"/>
        <w:jc w:val="both"/>
        <w:rPr>
          <w:rFonts w:ascii="Times New Roman" w:hAnsi="Times New Roman" w:cs="Times New Roman"/>
        </w:rPr>
      </w:pPr>
    </w:p>
    <w:p w14:paraId="09AA5870" w14:textId="77777777" w:rsidR="00520B58" w:rsidRPr="00AA2108" w:rsidRDefault="00520B58" w:rsidP="004A5358">
      <w:pPr>
        <w:spacing w:after="0" w:line="360" w:lineRule="auto"/>
        <w:ind w:left="-142"/>
        <w:jc w:val="both"/>
        <w:rPr>
          <w:rFonts w:ascii="Times New Roman" w:hAnsi="Times New Roman" w:cs="Times New Roman"/>
          <w:i/>
          <w:sz w:val="24"/>
          <w:szCs w:val="24"/>
        </w:rPr>
      </w:pPr>
      <w:r w:rsidRPr="00901193">
        <w:rPr>
          <w:rFonts w:ascii="Times New Roman" w:hAnsi="Times New Roman" w:cs="Times New Roman"/>
          <w:sz w:val="24"/>
          <w:szCs w:val="24"/>
        </w:rPr>
        <w:tab/>
      </w:r>
      <w:r w:rsidRPr="00AA2108">
        <w:rPr>
          <w:rFonts w:ascii="Times New Roman" w:hAnsi="Times New Roman" w:cs="Times New Roman"/>
          <w:i/>
          <w:sz w:val="24"/>
          <w:szCs w:val="24"/>
        </w:rPr>
        <w:t xml:space="preserve">The first, second and fourth respondents opposed the application. </w:t>
      </w:r>
    </w:p>
    <w:p w14:paraId="670F88EB" w14:textId="77777777" w:rsidR="00520B58" w:rsidRPr="00AA2108" w:rsidRDefault="00520B58" w:rsidP="004A5358">
      <w:pPr>
        <w:spacing w:after="0" w:line="360" w:lineRule="auto"/>
        <w:ind w:left="-142"/>
        <w:jc w:val="both"/>
        <w:rPr>
          <w:rFonts w:ascii="Times New Roman" w:hAnsi="Times New Roman" w:cs="Times New Roman"/>
          <w:b/>
          <w:i/>
          <w:sz w:val="24"/>
          <w:szCs w:val="24"/>
        </w:rPr>
      </w:pPr>
      <w:r w:rsidRPr="00AA2108">
        <w:rPr>
          <w:rFonts w:ascii="Times New Roman" w:hAnsi="Times New Roman" w:cs="Times New Roman"/>
          <w:b/>
          <w:i/>
          <w:sz w:val="24"/>
          <w:szCs w:val="24"/>
        </w:rPr>
        <w:t>Applicant’s Case</w:t>
      </w:r>
    </w:p>
    <w:p w14:paraId="5A047D1B" w14:textId="77777777" w:rsidR="00520B58" w:rsidRPr="00AA2108" w:rsidRDefault="00520B58" w:rsidP="004A5358">
      <w:pPr>
        <w:spacing w:after="0" w:line="360" w:lineRule="auto"/>
        <w:ind w:left="-142" w:firstLine="720"/>
        <w:jc w:val="both"/>
        <w:rPr>
          <w:rFonts w:ascii="Times New Roman" w:hAnsi="Times New Roman" w:cs="Times New Roman"/>
          <w:i/>
          <w:sz w:val="24"/>
          <w:szCs w:val="24"/>
        </w:rPr>
      </w:pPr>
      <w:r w:rsidRPr="00AA2108">
        <w:rPr>
          <w:rFonts w:ascii="Times New Roman" w:hAnsi="Times New Roman" w:cs="Times New Roman"/>
          <w:i/>
          <w:sz w:val="24"/>
          <w:szCs w:val="24"/>
        </w:rPr>
        <w:t xml:space="preserve">The applicant claims to be the director and sole shareholder in Adlecraft, by virtue of holding its entire issued equity. The applicant claims to have acquired Adlecraft as a shelf company in 2011, from which time he became its executive director and was seized with the running of its affairs. He dismissed the first respondent’s claims of having a stake in Adlecraft as false. The first respondent claimed there was a holding company called Adlecraft Holdings (Pvt) Ltd that allegedly held the entire issued share capital in Adlecraft. He claimed to be the majority shareholder in that holding company, and by extension the majority shareholder in Adlecraft. According to the applicant, that claim was not based on the company’s constitutive documents, but rather on some Zimbabwe Investment Authority (ZIA) licence.  </w:t>
      </w:r>
    </w:p>
    <w:p w14:paraId="79405790" w14:textId="77777777" w:rsidR="00520B58" w:rsidRPr="007E0317" w:rsidRDefault="00520B58" w:rsidP="004A5358">
      <w:pPr>
        <w:spacing w:after="0" w:line="360" w:lineRule="auto"/>
        <w:ind w:left="-142" w:firstLine="720"/>
        <w:jc w:val="both"/>
        <w:rPr>
          <w:rFonts w:ascii="Times New Roman" w:hAnsi="Times New Roman" w:cs="Times New Roman"/>
          <w:i/>
          <w:sz w:val="24"/>
          <w:szCs w:val="24"/>
        </w:rPr>
      </w:pPr>
      <w:r w:rsidRPr="007E0317">
        <w:rPr>
          <w:rFonts w:ascii="Times New Roman" w:hAnsi="Times New Roman" w:cs="Times New Roman"/>
          <w:i/>
          <w:sz w:val="24"/>
          <w:szCs w:val="24"/>
        </w:rPr>
        <w:t>In the course of the company’s business, the applicant negotiated a loan with the first respondent to fund the company’s operations. The arrangement was consummated through a loan agreement of 1 March 2015 between Adlecraft and the first respondent.</w:t>
      </w:r>
      <w:r w:rsidRPr="007E0317">
        <w:rPr>
          <w:rStyle w:val="FootnoteReference"/>
          <w:rFonts w:ascii="Times New Roman" w:hAnsi="Times New Roman" w:cs="Times New Roman"/>
          <w:i/>
          <w:sz w:val="24"/>
          <w:szCs w:val="24"/>
        </w:rPr>
        <w:footnoteReference w:id="2"/>
      </w:r>
      <w:r w:rsidRPr="007E0317">
        <w:rPr>
          <w:rFonts w:ascii="Times New Roman" w:hAnsi="Times New Roman" w:cs="Times New Roman"/>
          <w:i/>
          <w:sz w:val="24"/>
          <w:szCs w:val="24"/>
        </w:rPr>
        <w:t xml:space="preserve"> The applicant contends that the loan agreement was not one for the purchase of equity. The loan amount was to be repaid in the normal course of business. Because of that interest in the company, the first respondent was appointed to the position of non-executive director. The applicant claims that the first respondent was never allotted any shares in lieu of the loaned amount. He was never involved in the management of the company’s affairs. The applicant claimed that the bulk of the loaned amount had since been repaid. </w:t>
      </w:r>
    </w:p>
    <w:p w14:paraId="346C1896" w14:textId="77777777" w:rsidR="00520B58" w:rsidRPr="007E0317" w:rsidRDefault="00520B58" w:rsidP="004A5358">
      <w:pPr>
        <w:spacing w:after="0" w:line="360" w:lineRule="auto"/>
        <w:ind w:left="-142" w:firstLine="720"/>
        <w:jc w:val="both"/>
        <w:rPr>
          <w:rFonts w:ascii="Times New Roman" w:hAnsi="Times New Roman" w:cs="Times New Roman"/>
          <w:i/>
          <w:sz w:val="24"/>
          <w:szCs w:val="24"/>
        </w:rPr>
      </w:pPr>
      <w:r w:rsidRPr="007E0317">
        <w:rPr>
          <w:rFonts w:ascii="Times New Roman" w:hAnsi="Times New Roman" w:cs="Times New Roman"/>
          <w:i/>
          <w:sz w:val="24"/>
          <w:szCs w:val="24"/>
        </w:rPr>
        <w:t xml:space="preserve">The applicant accused his co-directors of several transgressions which culminated in the passing of the maligned resolution. On 2 October 2021, the applicant received an email from the second respondent. Attached to the email was a circular resolution that the applicant was </w:t>
      </w:r>
      <w:r w:rsidRPr="007E0317">
        <w:rPr>
          <w:rFonts w:ascii="Times New Roman" w:hAnsi="Times New Roman" w:cs="Times New Roman"/>
          <w:i/>
          <w:sz w:val="24"/>
          <w:szCs w:val="24"/>
        </w:rPr>
        <w:lastRenderedPageBreak/>
        <w:t>required to print and sign.</w:t>
      </w:r>
      <w:r w:rsidRPr="007E0317">
        <w:rPr>
          <w:rStyle w:val="FootnoteReference"/>
          <w:rFonts w:ascii="Times New Roman" w:hAnsi="Times New Roman" w:cs="Times New Roman"/>
          <w:i/>
          <w:sz w:val="24"/>
          <w:szCs w:val="24"/>
        </w:rPr>
        <w:footnoteReference w:id="3"/>
      </w:r>
      <w:r w:rsidRPr="007E0317">
        <w:rPr>
          <w:rFonts w:ascii="Times New Roman" w:hAnsi="Times New Roman" w:cs="Times New Roman"/>
          <w:i/>
          <w:sz w:val="24"/>
          <w:szCs w:val="24"/>
        </w:rPr>
        <w:t xml:space="preserve"> The resolution, which founds the applicant’s cause of action, reads as follows:</w:t>
      </w:r>
    </w:p>
    <w:p w14:paraId="31F81446" w14:textId="77777777" w:rsidR="00520B58" w:rsidRPr="007E0317" w:rsidRDefault="00520B58" w:rsidP="004A5358">
      <w:pPr>
        <w:spacing w:after="0" w:line="240" w:lineRule="auto"/>
        <w:ind w:left="-142"/>
        <w:jc w:val="both"/>
        <w:rPr>
          <w:rFonts w:ascii="Times New Roman" w:hAnsi="Times New Roman" w:cs="Times New Roman"/>
          <w:b/>
          <w:i/>
        </w:rPr>
      </w:pPr>
      <w:r w:rsidRPr="007E0317">
        <w:rPr>
          <w:rFonts w:ascii="Times New Roman" w:hAnsi="Times New Roman" w:cs="Times New Roman"/>
          <w:b/>
          <w:i/>
        </w:rPr>
        <w:t>“CIRCULAR RESOLUTION OF THE BOARD OF DIRECTORS OF ADLECRAFT INVESTMENTS (PRIVATE) LIMITED OF THE 1</w:t>
      </w:r>
      <w:r w:rsidRPr="007E0317">
        <w:rPr>
          <w:rFonts w:ascii="Times New Roman" w:hAnsi="Times New Roman" w:cs="Times New Roman"/>
          <w:b/>
          <w:i/>
          <w:vertAlign w:val="superscript"/>
        </w:rPr>
        <w:t xml:space="preserve">st </w:t>
      </w:r>
      <w:r w:rsidRPr="007E0317">
        <w:rPr>
          <w:rFonts w:ascii="Times New Roman" w:hAnsi="Times New Roman" w:cs="Times New Roman"/>
          <w:b/>
          <w:i/>
        </w:rPr>
        <w:t>OCTOBER 2021</w:t>
      </w:r>
    </w:p>
    <w:p w14:paraId="152E9CD8" w14:textId="77777777" w:rsidR="00520B58" w:rsidRPr="007E0317" w:rsidRDefault="00520B58" w:rsidP="004A5358">
      <w:pPr>
        <w:spacing w:after="0" w:line="240" w:lineRule="auto"/>
        <w:ind w:left="-142"/>
        <w:jc w:val="both"/>
        <w:rPr>
          <w:rFonts w:ascii="Times New Roman" w:hAnsi="Times New Roman" w:cs="Times New Roman"/>
          <w:b/>
          <w:i/>
        </w:rPr>
      </w:pPr>
    </w:p>
    <w:p w14:paraId="3843D506" w14:textId="77777777" w:rsidR="00520B58" w:rsidRPr="007E0317" w:rsidRDefault="00520B58" w:rsidP="004A5358">
      <w:pPr>
        <w:spacing w:after="0" w:line="240" w:lineRule="auto"/>
        <w:ind w:left="-142"/>
        <w:jc w:val="both"/>
        <w:rPr>
          <w:rFonts w:ascii="Times New Roman" w:hAnsi="Times New Roman" w:cs="Times New Roman"/>
          <w:i/>
        </w:rPr>
      </w:pPr>
      <w:r w:rsidRPr="007E0317">
        <w:rPr>
          <w:rFonts w:ascii="Times New Roman" w:hAnsi="Times New Roman" w:cs="Times New Roman"/>
          <w:i/>
        </w:rPr>
        <w:t>THE BOARD OF DIRECTORS of the company, having determined that the company is likely to experience financial distress within the next six (6) months, arising from the shareholder disputes which have spilled into the courts of law and are crippling the company’s operations.</w:t>
      </w:r>
    </w:p>
    <w:p w14:paraId="1D5016C2" w14:textId="77777777" w:rsidR="00520B58" w:rsidRPr="007E0317" w:rsidRDefault="00520B58" w:rsidP="004A5358">
      <w:pPr>
        <w:spacing w:after="0" w:line="240" w:lineRule="auto"/>
        <w:ind w:left="-142"/>
        <w:jc w:val="both"/>
        <w:rPr>
          <w:rFonts w:ascii="Times New Roman" w:hAnsi="Times New Roman" w:cs="Times New Roman"/>
          <w:i/>
        </w:rPr>
      </w:pPr>
      <w:r w:rsidRPr="007E0317">
        <w:rPr>
          <w:rFonts w:ascii="Times New Roman" w:hAnsi="Times New Roman" w:cs="Times New Roman"/>
          <w:i/>
        </w:rPr>
        <w:t>AND AFTER NOTING that the company has reasonable prospects of being rehabilitated successfully, if it is placed under corporate rescue and supervision in terms of Section 122 of the Insolvency Act (Chapter 6:07), as there is still business and assets that can be utilized to create reasonable cash flows and restore the company to “going concern” solvency, the Board, therefore, resolved as follows:</w:t>
      </w:r>
    </w:p>
    <w:p w14:paraId="2485C035" w14:textId="77777777" w:rsidR="00520B58" w:rsidRPr="007E0317" w:rsidRDefault="00520B58" w:rsidP="004A5358">
      <w:pPr>
        <w:pStyle w:val="ListParagraph"/>
        <w:numPr>
          <w:ilvl w:val="0"/>
          <w:numId w:val="4"/>
        </w:numPr>
        <w:spacing w:after="0" w:line="240" w:lineRule="auto"/>
        <w:ind w:left="-142"/>
        <w:jc w:val="both"/>
        <w:rPr>
          <w:rFonts w:ascii="Times New Roman" w:hAnsi="Times New Roman" w:cs="Times New Roman"/>
          <w:i/>
        </w:rPr>
      </w:pPr>
      <w:r w:rsidRPr="007E0317">
        <w:rPr>
          <w:rFonts w:ascii="Times New Roman" w:hAnsi="Times New Roman" w:cs="Times New Roman"/>
          <w:i/>
        </w:rPr>
        <w:t>That the company be and is hereby placed under corporate rescue in terms of Section 122 of the Insolvency Act (Chapter 6:07).</w:t>
      </w:r>
    </w:p>
    <w:p w14:paraId="3A2B7FC8" w14:textId="77777777" w:rsidR="00520B58" w:rsidRPr="007E0317" w:rsidRDefault="00520B58" w:rsidP="004A5358">
      <w:pPr>
        <w:pStyle w:val="ListParagraph"/>
        <w:numPr>
          <w:ilvl w:val="0"/>
          <w:numId w:val="4"/>
        </w:numPr>
        <w:spacing w:after="0" w:line="240" w:lineRule="auto"/>
        <w:ind w:left="-142"/>
        <w:jc w:val="both"/>
        <w:rPr>
          <w:rFonts w:ascii="Times New Roman" w:hAnsi="Times New Roman" w:cs="Times New Roman"/>
          <w:i/>
        </w:rPr>
      </w:pPr>
      <w:r w:rsidRPr="007E0317">
        <w:rPr>
          <w:rFonts w:ascii="Times New Roman" w:hAnsi="Times New Roman" w:cs="Times New Roman"/>
          <w:i/>
        </w:rPr>
        <w:t>That ALEXIOUS M DERA of PNA CHARTERED ACCOUNTANTS, be and is hereby appointed the Corporate Rescue Practitioner of the Company in terms of Section 122(3) of the Insolvency Act (Chapter 6:07).</w:t>
      </w:r>
    </w:p>
    <w:p w14:paraId="31D1DCEC" w14:textId="77777777" w:rsidR="00520B58" w:rsidRPr="007E0317" w:rsidRDefault="00520B58" w:rsidP="004A5358">
      <w:pPr>
        <w:pStyle w:val="ListParagraph"/>
        <w:numPr>
          <w:ilvl w:val="0"/>
          <w:numId w:val="4"/>
        </w:numPr>
        <w:spacing w:line="240" w:lineRule="auto"/>
        <w:ind w:left="-142"/>
        <w:jc w:val="both"/>
        <w:rPr>
          <w:rFonts w:ascii="Times New Roman" w:hAnsi="Times New Roman" w:cs="Times New Roman"/>
          <w:i/>
        </w:rPr>
      </w:pPr>
      <w:r w:rsidRPr="007E0317">
        <w:rPr>
          <w:rFonts w:ascii="Times New Roman" w:hAnsi="Times New Roman" w:cs="Times New Roman"/>
          <w:i/>
        </w:rPr>
        <w:t>That Munyaradzi Gonyora be and is hereby authorized to issue a sworn statement on behalf of the company in fulfillment of the provisions of the Insolvency Act [Chapter 6:07]”</w:t>
      </w:r>
    </w:p>
    <w:p w14:paraId="5B15053A" w14:textId="77777777" w:rsidR="00520B58" w:rsidRPr="007E0317" w:rsidRDefault="00520B58" w:rsidP="004A5358">
      <w:pPr>
        <w:spacing w:after="0" w:line="360" w:lineRule="auto"/>
        <w:ind w:left="-142"/>
        <w:jc w:val="both"/>
        <w:rPr>
          <w:rFonts w:ascii="Times New Roman" w:hAnsi="Times New Roman" w:cs="Times New Roman"/>
          <w:i/>
          <w:sz w:val="24"/>
          <w:szCs w:val="24"/>
        </w:rPr>
      </w:pPr>
      <w:r w:rsidRPr="007E0317">
        <w:rPr>
          <w:rFonts w:ascii="Times New Roman" w:hAnsi="Times New Roman" w:cs="Times New Roman"/>
          <w:i/>
          <w:sz w:val="24"/>
          <w:szCs w:val="24"/>
        </w:rPr>
        <w:t>The applicant responded through an email of 4 October 2021. It reads in part as follows:</w:t>
      </w:r>
    </w:p>
    <w:p w14:paraId="50766473" w14:textId="77777777" w:rsidR="00520B58" w:rsidRPr="007E0317" w:rsidRDefault="00520B58" w:rsidP="004A5358">
      <w:pPr>
        <w:pBdr>
          <w:bottom w:val="single" w:sz="12" w:space="1" w:color="auto"/>
        </w:pBdr>
        <w:spacing w:after="0" w:line="240" w:lineRule="auto"/>
        <w:ind w:left="-142"/>
        <w:jc w:val="both"/>
        <w:rPr>
          <w:rFonts w:ascii="Times New Roman" w:hAnsi="Times New Roman" w:cs="Times New Roman"/>
          <w:i/>
        </w:rPr>
      </w:pPr>
      <w:r w:rsidRPr="007E0317">
        <w:rPr>
          <w:rFonts w:ascii="Times New Roman" w:hAnsi="Times New Roman" w:cs="Times New Roman"/>
          <w:i/>
        </w:rPr>
        <w:t>“REF: DEFECTIVE DRAFT CIRCULAR RESOLUTION OF THE BOARD OF DIRECTORS OF ADLECRAFT INVESTMENTS (PRIVATE) LIMITED OF THE 2</w:t>
      </w:r>
      <w:r w:rsidRPr="007E0317">
        <w:rPr>
          <w:rFonts w:ascii="Times New Roman" w:hAnsi="Times New Roman" w:cs="Times New Roman"/>
          <w:i/>
          <w:vertAlign w:val="superscript"/>
        </w:rPr>
        <w:t>nd</w:t>
      </w:r>
      <w:r w:rsidRPr="007E0317">
        <w:rPr>
          <w:rFonts w:ascii="Times New Roman" w:hAnsi="Times New Roman" w:cs="Times New Roman"/>
          <w:i/>
        </w:rPr>
        <w:t xml:space="preserve"> OCTOBER 2021</w:t>
      </w:r>
    </w:p>
    <w:p w14:paraId="68F87C92" w14:textId="77777777" w:rsidR="00520B58" w:rsidRPr="00901193" w:rsidRDefault="00520B58" w:rsidP="004A5358">
      <w:pPr>
        <w:spacing w:after="0" w:line="240" w:lineRule="auto"/>
        <w:ind w:left="-142"/>
        <w:jc w:val="both"/>
        <w:rPr>
          <w:rFonts w:ascii="Times New Roman" w:hAnsi="Times New Roman" w:cs="Times New Roman"/>
        </w:rPr>
      </w:pPr>
    </w:p>
    <w:p w14:paraId="1FCFE35A" w14:textId="77777777" w:rsidR="00520B58" w:rsidRPr="007E0317" w:rsidRDefault="00520B58" w:rsidP="004A5358">
      <w:pPr>
        <w:spacing w:after="0" w:line="240" w:lineRule="auto"/>
        <w:ind w:left="-142"/>
        <w:jc w:val="both"/>
        <w:rPr>
          <w:rFonts w:ascii="Times New Roman" w:hAnsi="Times New Roman" w:cs="Times New Roman"/>
          <w:i/>
        </w:rPr>
      </w:pPr>
      <w:r w:rsidRPr="007E0317">
        <w:rPr>
          <w:rFonts w:ascii="Times New Roman" w:hAnsi="Times New Roman" w:cs="Times New Roman"/>
          <w:i/>
        </w:rPr>
        <w:t>I refer to the above matter in which I received your purported draft circular resolution on Friday the 2</w:t>
      </w:r>
      <w:r w:rsidRPr="007E0317">
        <w:rPr>
          <w:rFonts w:ascii="Times New Roman" w:hAnsi="Times New Roman" w:cs="Times New Roman"/>
          <w:i/>
          <w:vertAlign w:val="superscript"/>
        </w:rPr>
        <w:t>nd</w:t>
      </w:r>
      <w:r w:rsidRPr="007E0317">
        <w:rPr>
          <w:rFonts w:ascii="Times New Roman" w:hAnsi="Times New Roman" w:cs="Times New Roman"/>
          <w:i/>
        </w:rPr>
        <w:t xml:space="preserve"> October 2021 with an instruction to print and sign the same. </w:t>
      </w:r>
    </w:p>
    <w:p w14:paraId="0551C645" w14:textId="77777777" w:rsidR="00520B58" w:rsidRPr="007E0317" w:rsidRDefault="00520B58" w:rsidP="004A5358">
      <w:pPr>
        <w:spacing w:after="0" w:line="240" w:lineRule="auto"/>
        <w:ind w:left="-142"/>
        <w:jc w:val="both"/>
        <w:rPr>
          <w:rFonts w:ascii="Times New Roman" w:hAnsi="Times New Roman" w:cs="Times New Roman"/>
          <w:i/>
        </w:rPr>
      </w:pPr>
      <w:r w:rsidRPr="007E0317">
        <w:rPr>
          <w:rFonts w:ascii="Times New Roman" w:hAnsi="Times New Roman" w:cs="Times New Roman"/>
          <w:i/>
        </w:rPr>
        <w:t xml:space="preserve">I am taken aback at such instruction as it is patently defective for non-compliance with the requirements of the law. </w:t>
      </w:r>
    </w:p>
    <w:p w14:paraId="2D2FFEFD" w14:textId="77777777" w:rsidR="00520B58" w:rsidRPr="007E0317" w:rsidRDefault="00520B58" w:rsidP="004A5358">
      <w:pPr>
        <w:spacing w:after="0" w:line="240" w:lineRule="auto"/>
        <w:ind w:left="-142"/>
        <w:jc w:val="both"/>
        <w:rPr>
          <w:rFonts w:ascii="Times New Roman" w:hAnsi="Times New Roman" w:cs="Times New Roman"/>
          <w:i/>
        </w:rPr>
      </w:pPr>
    </w:p>
    <w:p w14:paraId="2555F30C" w14:textId="77777777" w:rsidR="00520B58" w:rsidRPr="007E0317" w:rsidRDefault="00520B58" w:rsidP="004A5358">
      <w:pPr>
        <w:spacing w:after="0" w:line="240" w:lineRule="auto"/>
        <w:ind w:left="-142"/>
        <w:jc w:val="both"/>
        <w:rPr>
          <w:rFonts w:ascii="Times New Roman" w:hAnsi="Times New Roman" w:cs="Times New Roman"/>
          <w:i/>
        </w:rPr>
      </w:pPr>
      <w:r w:rsidRPr="007E0317">
        <w:rPr>
          <w:rFonts w:ascii="Times New Roman" w:hAnsi="Times New Roman" w:cs="Times New Roman"/>
          <w:i/>
        </w:rPr>
        <w:t xml:space="preserve">I am further surprised that you have decided not to heed the sentiments of Honourable Justice Tsanga in her judgment under HC4465/21 that the directors will have to address their dispute. It would appear that you were negotiating for an out of court settlement as directed by Honourable Justice Chitapi under the pending Urgent Chamber Application proceedings in bad faith as it is now very clear that no intentions of resolving all issues between the parties is harbored. </w:t>
      </w:r>
    </w:p>
    <w:p w14:paraId="6D59E39B" w14:textId="77777777" w:rsidR="00520B58" w:rsidRPr="00901193" w:rsidRDefault="00520B58" w:rsidP="004A5358">
      <w:pPr>
        <w:spacing w:after="0" w:line="240" w:lineRule="auto"/>
        <w:ind w:left="-142"/>
        <w:jc w:val="both"/>
        <w:rPr>
          <w:rFonts w:ascii="Times New Roman" w:hAnsi="Times New Roman" w:cs="Times New Roman"/>
        </w:rPr>
      </w:pPr>
    </w:p>
    <w:p w14:paraId="2C7D9FC1" w14:textId="77777777" w:rsidR="00520B58" w:rsidRPr="007E0317" w:rsidRDefault="00520B58" w:rsidP="004A5358">
      <w:pPr>
        <w:spacing w:after="0" w:line="240" w:lineRule="auto"/>
        <w:ind w:left="-142"/>
        <w:jc w:val="both"/>
        <w:rPr>
          <w:rFonts w:ascii="Times New Roman" w:hAnsi="Times New Roman" w:cs="Times New Roman"/>
          <w:i/>
        </w:rPr>
      </w:pPr>
      <w:r w:rsidRPr="007E0317">
        <w:rPr>
          <w:rFonts w:ascii="Times New Roman" w:hAnsi="Times New Roman" w:cs="Times New Roman"/>
          <w:i/>
        </w:rPr>
        <w:t xml:space="preserve">I therefore cannot sign this purported draft resolution as it has no legal basis, more importantly because the company operations are not crippled, nor do they face any risk of being crippled within the next six months.  The company is also not likely to experience any financial distress as you state. Should you proceed to sign the same, I shall be challenging the propriety of the entire process </w:t>
      </w:r>
    </w:p>
    <w:p w14:paraId="6A667F0F" w14:textId="77777777" w:rsidR="00520B58" w:rsidRPr="007E0317" w:rsidRDefault="00520B58" w:rsidP="004A5358">
      <w:pPr>
        <w:spacing w:after="0" w:line="240" w:lineRule="auto"/>
        <w:ind w:left="-142"/>
        <w:jc w:val="both"/>
        <w:rPr>
          <w:rFonts w:ascii="Times New Roman" w:hAnsi="Times New Roman" w:cs="Times New Roman"/>
          <w:i/>
        </w:rPr>
      </w:pPr>
    </w:p>
    <w:p w14:paraId="79255B61" w14:textId="77777777" w:rsidR="00520B58" w:rsidRPr="007E0317" w:rsidRDefault="00520B58" w:rsidP="004A5358">
      <w:pPr>
        <w:spacing w:after="0" w:line="240" w:lineRule="auto"/>
        <w:ind w:left="-142"/>
        <w:jc w:val="both"/>
        <w:rPr>
          <w:rFonts w:ascii="Times New Roman" w:hAnsi="Times New Roman" w:cs="Times New Roman"/>
          <w:i/>
        </w:rPr>
      </w:pPr>
      <w:r w:rsidRPr="007E0317">
        <w:rPr>
          <w:rFonts w:ascii="Times New Roman" w:hAnsi="Times New Roman" w:cs="Times New Roman"/>
          <w:i/>
        </w:rPr>
        <w:t>I have copied this letter to Mr Gilad Shabtai for good order….”</w:t>
      </w:r>
    </w:p>
    <w:p w14:paraId="292F9EE3" w14:textId="77777777" w:rsidR="00520B58" w:rsidRPr="00901193" w:rsidRDefault="00520B58" w:rsidP="004A5358">
      <w:pPr>
        <w:spacing w:after="0" w:line="240" w:lineRule="auto"/>
        <w:ind w:left="-142"/>
        <w:jc w:val="both"/>
        <w:rPr>
          <w:rFonts w:ascii="Times New Roman" w:hAnsi="Times New Roman" w:cs="Times New Roman"/>
        </w:rPr>
      </w:pPr>
    </w:p>
    <w:p w14:paraId="22EF2DAD" w14:textId="77777777" w:rsidR="00520B58" w:rsidRPr="007E0317" w:rsidRDefault="00520B58" w:rsidP="004A5358">
      <w:pPr>
        <w:spacing w:after="0" w:line="360" w:lineRule="auto"/>
        <w:ind w:left="-142" w:firstLine="720"/>
        <w:jc w:val="both"/>
        <w:rPr>
          <w:rFonts w:ascii="Times New Roman" w:hAnsi="Times New Roman" w:cs="Times New Roman"/>
          <w:i/>
          <w:sz w:val="24"/>
          <w:szCs w:val="24"/>
        </w:rPr>
      </w:pPr>
      <w:r w:rsidRPr="007E0317">
        <w:rPr>
          <w:rFonts w:ascii="Times New Roman" w:hAnsi="Times New Roman" w:cs="Times New Roman"/>
          <w:i/>
          <w:color w:val="FF0000"/>
          <w:sz w:val="24"/>
          <w:szCs w:val="24"/>
        </w:rPr>
        <w:t>The applicant contends that the resolution was irregular. No meeting of directors was held before the resolution was passed as required by the law</w:t>
      </w:r>
      <w:r w:rsidRPr="007E0317">
        <w:rPr>
          <w:rFonts w:ascii="Times New Roman" w:hAnsi="Times New Roman" w:cs="Times New Roman"/>
          <w:i/>
          <w:sz w:val="24"/>
          <w:szCs w:val="24"/>
        </w:rPr>
        <w:t xml:space="preserve">. The resolution was not signed by </w:t>
      </w:r>
      <w:r w:rsidRPr="007E0317">
        <w:rPr>
          <w:rFonts w:ascii="Times New Roman" w:hAnsi="Times New Roman" w:cs="Times New Roman"/>
          <w:i/>
          <w:sz w:val="24"/>
          <w:szCs w:val="24"/>
        </w:rPr>
        <w:lastRenderedPageBreak/>
        <w:t xml:space="preserve">all the directors as required by the law in the event that a directors meeting was dispensed with. The company’s articles of association had no provision for a circular resolution. </w:t>
      </w:r>
    </w:p>
    <w:p w14:paraId="4CB81D10" w14:textId="77777777" w:rsidR="00520B58" w:rsidRPr="007E0317" w:rsidRDefault="00520B58" w:rsidP="004A5358">
      <w:pPr>
        <w:spacing w:after="0" w:line="360" w:lineRule="auto"/>
        <w:ind w:left="-142" w:firstLine="720"/>
        <w:jc w:val="both"/>
        <w:rPr>
          <w:rFonts w:ascii="Times New Roman" w:hAnsi="Times New Roman" w:cs="Times New Roman"/>
          <w:i/>
          <w:sz w:val="24"/>
          <w:szCs w:val="24"/>
        </w:rPr>
      </w:pPr>
      <w:r w:rsidRPr="007E0317">
        <w:rPr>
          <w:rFonts w:ascii="Times New Roman" w:hAnsi="Times New Roman" w:cs="Times New Roman"/>
          <w:i/>
          <w:sz w:val="24"/>
          <w:szCs w:val="24"/>
        </w:rPr>
        <w:t>The resolution itself was allegedly founded on falsehoods. The company was not in financial distress. It had never failed to meet its financial obligations as and when they fell due. There was no evidence that it would fail to meet its obligations even in the near future. The first and second respondents had not even related to the company’s accounts to back up their</w:t>
      </w:r>
      <w:r w:rsidRPr="00901193">
        <w:rPr>
          <w:rFonts w:ascii="Times New Roman" w:hAnsi="Times New Roman" w:cs="Times New Roman"/>
          <w:sz w:val="24"/>
          <w:szCs w:val="24"/>
        </w:rPr>
        <w:t xml:space="preserve"> </w:t>
      </w:r>
      <w:r w:rsidRPr="007E0317">
        <w:rPr>
          <w:rFonts w:ascii="Times New Roman" w:hAnsi="Times New Roman" w:cs="Times New Roman"/>
          <w:i/>
          <w:sz w:val="24"/>
          <w:szCs w:val="24"/>
        </w:rPr>
        <w:t xml:space="preserve">claims. The appointment of the fourth respondent was resultantly a non-event. He could not have been properly appointed pursuant to an invalid resolution. </w:t>
      </w:r>
    </w:p>
    <w:p w14:paraId="4E3FD923" w14:textId="77777777" w:rsidR="00520B58" w:rsidRPr="007E0317" w:rsidRDefault="00520B58" w:rsidP="004A5358">
      <w:pPr>
        <w:spacing w:after="0" w:line="360" w:lineRule="auto"/>
        <w:ind w:left="-142"/>
        <w:jc w:val="both"/>
        <w:rPr>
          <w:rFonts w:ascii="Times New Roman" w:hAnsi="Times New Roman" w:cs="Times New Roman"/>
          <w:b/>
          <w:i/>
          <w:sz w:val="24"/>
          <w:szCs w:val="24"/>
        </w:rPr>
      </w:pPr>
      <w:r w:rsidRPr="007E0317">
        <w:rPr>
          <w:rFonts w:ascii="Times New Roman" w:hAnsi="Times New Roman" w:cs="Times New Roman"/>
          <w:b/>
          <w:i/>
          <w:sz w:val="24"/>
          <w:szCs w:val="24"/>
        </w:rPr>
        <w:t>First and second respondents’ case</w:t>
      </w:r>
    </w:p>
    <w:p w14:paraId="0279E3E4" w14:textId="77777777" w:rsidR="00520B58" w:rsidRPr="007E0317" w:rsidRDefault="00520B58" w:rsidP="004A5358">
      <w:pPr>
        <w:spacing w:after="0" w:line="360" w:lineRule="auto"/>
        <w:ind w:left="-142"/>
        <w:jc w:val="both"/>
        <w:rPr>
          <w:rFonts w:ascii="Times New Roman" w:hAnsi="Times New Roman" w:cs="Times New Roman"/>
          <w:i/>
          <w:sz w:val="24"/>
          <w:szCs w:val="24"/>
        </w:rPr>
      </w:pPr>
      <w:r w:rsidRPr="00901193">
        <w:rPr>
          <w:rFonts w:ascii="Times New Roman" w:hAnsi="Times New Roman" w:cs="Times New Roman"/>
          <w:sz w:val="24"/>
          <w:szCs w:val="24"/>
        </w:rPr>
        <w:tab/>
      </w:r>
      <w:r w:rsidRPr="007E0317">
        <w:rPr>
          <w:rFonts w:ascii="Times New Roman" w:hAnsi="Times New Roman" w:cs="Times New Roman"/>
          <w:i/>
          <w:sz w:val="24"/>
          <w:szCs w:val="24"/>
        </w:rPr>
        <w:t xml:space="preserve">The first and second respondents denied that the applicant was the sole shareholder of the company. The shareholding structure as at 29 August 2018 excluded the applicant. The structure was as follows: Adlecraft Holdings (Pvt) Ltd 49%; Munyaradzi Gonyora 10%; Razaro Mapuwapuwa 10%; Stephen Itai Mangoda 10%; Chance Chitima 10%; Adlecraft Work’s Trust 11%. The first respondent maintained that he held equity in Adlecraft Holdings (Pvt) Ltd which had an extant shareholders agreement with the company. This is the shareholding structure that was furnished to ZIA when the company applied for an investment licence. That structure remained unchanged. Any contrary position would have been a misrepresentation to ZIA. The share certificate certifying the applicant as the holder of 20 fully paid shares was dismissed as fake. It was never lodged with ZIA. The extant CR14 listed four directors of the company. These were the applicant, first and second respondents and one Claudious Nhemwa. At any rate, no CR2 form had been submitted to confirm the applicant’s alleged 100% shareholding. </w:t>
      </w:r>
    </w:p>
    <w:p w14:paraId="192862F2" w14:textId="7F99D279" w:rsidR="00520B58" w:rsidRPr="007E0317" w:rsidRDefault="00520B58" w:rsidP="004A5358">
      <w:pPr>
        <w:spacing w:after="0" w:line="360" w:lineRule="auto"/>
        <w:ind w:left="-142" w:firstLine="720"/>
        <w:jc w:val="both"/>
        <w:rPr>
          <w:rFonts w:ascii="Times New Roman" w:hAnsi="Times New Roman" w:cs="Times New Roman"/>
          <w:i/>
          <w:sz w:val="24"/>
          <w:szCs w:val="24"/>
        </w:rPr>
      </w:pPr>
      <w:r w:rsidRPr="007E0317">
        <w:rPr>
          <w:rFonts w:ascii="Times New Roman" w:hAnsi="Times New Roman" w:cs="Times New Roman"/>
          <w:i/>
          <w:sz w:val="24"/>
          <w:szCs w:val="24"/>
        </w:rPr>
        <w:t xml:space="preserve">First and second respondents further claimed that a </w:t>
      </w:r>
      <w:r w:rsidR="004A5358" w:rsidRPr="007E0317">
        <w:rPr>
          <w:rFonts w:ascii="Times New Roman" w:hAnsi="Times New Roman" w:cs="Times New Roman"/>
          <w:i/>
          <w:sz w:val="24"/>
          <w:szCs w:val="24"/>
        </w:rPr>
        <w:t>shareholder’s</w:t>
      </w:r>
      <w:r w:rsidRPr="007E0317">
        <w:rPr>
          <w:rFonts w:ascii="Times New Roman" w:hAnsi="Times New Roman" w:cs="Times New Roman"/>
          <w:i/>
          <w:sz w:val="24"/>
          <w:szCs w:val="24"/>
        </w:rPr>
        <w:t xml:space="preserve"> dispute existed between the parties. It had the potential to cause serious financial harm and for that reason there was need to entrust an independent third party with the affairs of the company to avoid further financial ruin. The applicant was allegedly running down the company. As the managing director, he had failed to repay the loans advanced to the company. </w:t>
      </w:r>
    </w:p>
    <w:p w14:paraId="3D688B79" w14:textId="77777777" w:rsidR="00520B58" w:rsidRPr="007E0317" w:rsidRDefault="00520B58" w:rsidP="004A5358">
      <w:pPr>
        <w:spacing w:after="0" w:line="360" w:lineRule="auto"/>
        <w:ind w:left="-142" w:firstLine="720"/>
        <w:jc w:val="both"/>
        <w:rPr>
          <w:rFonts w:ascii="Times New Roman" w:hAnsi="Times New Roman" w:cs="Times New Roman"/>
          <w:i/>
          <w:sz w:val="24"/>
          <w:szCs w:val="24"/>
        </w:rPr>
      </w:pPr>
      <w:r w:rsidRPr="007E0317">
        <w:rPr>
          <w:rFonts w:ascii="Times New Roman" w:hAnsi="Times New Roman" w:cs="Times New Roman"/>
          <w:i/>
          <w:sz w:val="24"/>
          <w:szCs w:val="24"/>
        </w:rPr>
        <w:t xml:space="preserve">First and second respondents averred that the application was ill-conceived as the corporate rescue process was already underway. The court could not interdict a lawful process that was intended to save the company. More importantly, the third respondent and the registrar of companies had accepted the resolution. That resolution was passed by the majority directors. </w:t>
      </w:r>
      <w:r w:rsidRPr="007E0317">
        <w:rPr>
          <w:rFonts w:ascii="Times New Roman" w:hAnsi="Times New Roman" w:cs="Times New Roman"/>
          <w:i/>
          <w:sz w:val="24"/>
          <w:szCs w:val="24"/>
        </w:rPr>
        <w:lastRenderedPageBreak/>
        <w:t xml:space="preserve">The resolution was therefore not afflicted by any illegality as alleged. The court was urged to dismiss the application with costs on the legal practitioner and own client scale. </w:t>
      </w:r>
    </w:p>
    <w:p w14:paraId="6EBB7C38" w14:textId="77777777" w:rsidR="00520B58" w:rsidRPr="00901193" w:rsidRDefault="00520B58" w:rsidP="004A5358">
      <w:pPr>
        <w:spacing w:after="0" w:line="360" w:lineRule="auto"/>
        <w:ind w:left="-142"/>
        <w:jc w:val="both"/>
        <w:rPr>
          <w:rFonts w:ascii="Times New Roman" w:hAnsi="Times New Roman" w:cs="Times New Roman"/>
          <w:b/>
          <w:i/>
          <w:sz w:val="24"/>
          <w:szCs w:val="24"/>
        </w:rPr>
      </w:pPr>
      <w:r w:rsidRPr="00901193">
        <w:rPr>
          <w:rFonts w:ascii="Times New Roman" w:hAnsi="Times New Roman" w:cs="Times New Roman"/>
          <w:b/>
          <w:i/>
          <w:sz w:val="24"/>
          <w:szCs w:val="24"/>
        </w:rPr>
        <w:t xml:space="preserve">Fourth respondent’s case </w:t>
      </w:r>
    </w:p>
    <w:p w14:paraId="29995353" w14:textId="77777777" w:rsidR="00520B58" w:rsidRPr="007E0317" w:rsidRDefault="00520B58" w:rsidP="004A5358">
      <w:pPr>
        <w:spacing w:after="0" w:line="360" w:lineRule="auto"/>
        <w:ind w:left="-142" w:firstLine="720"/>
        <w:jc w:val="both"/>
        <w:rPr>
          <w:rFonts w:ascii="Times New Roman" w:hAnsi="Times New Roman" w:cs="Times New Roman"/>
          <w:i/>
          <w:sz w:val="24"/>
          <w:szCs w:val="24"/>
        </w:rPr>
      </w:pPr>
      <w:r w:rsidRPr="007E0317">
        <w:rPr>
          <w:rFonts w:ascii="Times New Roman" w:hAnsi="Times New Roman" w:cs="Times New Roman"/>
          <w:i/>
          <w:sz w:val="24"/>
          <w:szCs w:val="24"/>
        </w:rPr>
        <w:t xml:space="preserve">Following the dismissal of its preliminary points, Mr Sithole for the fourth respondent advised that he would be abiding by the papers already filed of record. The fourth respondent insisted that his appointment as corporate rescue practitioner was confirmed by the third respondent through a certificate of appointment of 6 October 2021. The grounds for his removal from that position were confined to those prescribed under section 132 of the Insolvency Act. At the time the applicant deposed to the founding affidavit, he was no longer a director of the company by virtue of section 130(2) of the Insolvency Act. </w:t>
      </w:r>
    </w:p>
    <w:p w14:paraId="7A1E6F0A" w14:textId="427E4347" w:rsidR="00520B58" w:rsidRDefault="00520B58" w:rsidP="004A5358">
      <w:pPr>
        <w:spacing w:after="0" w:line="360" w:lineRule="auto"/>
        <w:ind w:left="-142" w:firstLine="720"/>
        <w:jc w:val="both"/>
        <w:rPr>
          <w:rFonts w:ascii="Times New Roman" w:hAnsi="Times New Roman" w:cs="Times New Roman"/>
          <w:i/>
          <w:sz w:val="24"/>
          <w:szCs w:val="24"/>
        </w:rPr>
      </w:pPr>
      <w:r w:rsidRPr="007E0317">
        <w:rPr>
          <w:rFonts w:ascii="Times New Roman" w:hAnsi="Times New Roman" w:cs="Times New Roman"/>
          <w:i/>
          <w:color w:val="FF0000"/>
          <w:sz w:val="24"/>
          <w:szCs w:val="24"/>
        </w:rPr>
        <w:t>The existence of a shareholder dispute necessitated the placing of the company under corporate rescue whilst the parties resolved their differences</w:t>
      </w:r>
      <w:r w:rsidRPr="007E0317">
        <w:rPr>
          <w:rFonts w:ascii="Times New Roman" w:hAnsi="Times New Roman" w:cs="Times New Roman"/>
          <w:i/>
          <w:sz w:val="24"/>
          <w:szCs w:val="24"/>
        </w:rPr>
        <w:t>. The applicant had refused to cooperate with the corporate rescue practitioner. The fourth respondent prayed that the application be dismissed with costs on a</w:t>
      </w:r>
      <w:r w:rsidR="00EA534D" w:rsidRPr="007E0317">
        <w:rPr>
          <w:rFonts w:ascii="Times New Roman" w:hAnsi="Times New Roman" w:cs="Times New Roman"/>
          <w:i/>
          <w:sz w:val="24"/>
          <w:szCs w:val="24"/>
        </w:rPr>
        <w:t xml:space="preserve"> higher scale.”</w:t>
      </w:r>
    </w:p>
    <w:p w14:paraId="00E7CFFE" w14:textId="77777777" w:rsidR="001800E2" w:rsidRPr="007E0317" w:rsidRDefault="001800E2" w:rsidP="004A5358">
      <w:pPr>
        <w:spacing w:after="0" w:line="360" w:lineRule="auto"/>
        <w:ind w:left="-142" w:firstLine="720"/>
        <w:jc w:val="both"/>
        <w:rPr>
          <w:rFonts w:ascii="Times New Roman" w:hAnsi="Times New Roman" w:cs="Times New Roman"/>
          <w:i/>
          <w:sz w:val="24"/>
          <w:szCs w:val="24"/>
        </w:rPr>
      </w:pPr>
    </w:p>
    <w:p w14:paraId="7C96D54E" w14:textId="77777777" w:rsidR="00EA534D" w:rsidRPr="001800E2" w:rsidRDefault="00EA534D" w:rsidP="004A5358">
      <w:pPr>
        <w:spacing w:after="0" w:line="360" w:lineRule="auto"/>
        <w:ind w:left="-142"/>
        <w:jc w:val="both"/>
        <w:rPr>
          <w:rFonts w:ascii="Times New Roman" w:hAnsi="Times New Roman" w:cs="Times New Roman"/>
          <w:sz w:val="24"/>
          <w:szCs w:val="24"/>
        </w:rPr>
      </w:pPr>
      <w:r w:rsidRPr="001800E2">
        <w:rPr>
          <w:rFonts w:ascii="Times New Roman" w:hAnsi="Times New Roman" w:cs="Times New Roman"/>
          <w:sz w:val="24"/>
          <w:szCs w:val="24"/>
        </w:rPr>
        <w:t>ISSUES FOR DETERMINATION</w:t>
      </w:r>
    </w:p>
    <w:p w14:paraId="41820926" w14:textId="77777777" w:rsidR="00EA534D" w:rsidRDefault="00EA534D" w:rsidP="004A5358">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Having recited the background to this application, the court must identify the issues for determination. The following issues present themselves from the above facts.</w:t>
      </w:r>
    </w:p>
    <w:p w14:paraId="34A5BB5D" w14:textId="77777777" w:rsidR="00541F21" w:rsidRPr="004F1F86" w:rsidRDefault="00541F21" w:rsidP="004A5358">
      <w:pPr>
        <w:pStyle w:val="ListParagraph"/>
        <w:numPr>
          <w:ilvl w:val="0"/>
          <w:numId w:val="5"/>
        </w:numPr>
        <w:spacing w:after="0" w:line="360" w:lineRule="auto"/>
        <w:ind w:left="-142"/>
        <w:jc w:val="both"/>
        <w:rPr>
          <w:rFonts w:ascii="Times New Roman" w:hAnsi="Times New Roman" w:cs="Times New Roman"/>
          <w:sz w:val="24"/>
          <w:szCs w:val="24"/>
        </w:rPr>
      </w:pPr>
      <w:r w:rsidRPr="004F1F86">
        <w:rPr>
          <w:rFonts w:ascii="Times New Roman" w:hAnsi="Times New Roman" w:cs="Times New Roman"/>
        </w:rPr>
        <w:t>Does Adlecraft Investments (Private) Limited have only issued 20 shares</w:t>
      </w:r>
    </w:p>
    <w:p w14:paraId="5511C057" w14:textId="77777777" w:rsidR="00EA534D" w:rsidRDefault="00EA534D" w:rsidP="004A5358">
      <w:pPr>
        <w:pStyle w:val="ListParagraph"/>
        <w:numPr>
          <w:ilvl w:val="0"/>
          <w:numId w:val="5"/>
        </w:num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Is the applicant a 100% shareholder of Adlecraft Investments (Pvt) Ltd</w:t>
      </w:r>
    </w:p>
    <w:p w14:paraId="250CB67A" w14:textId="31B42AA2" w:rsidR="00EA534D" w:rsidRPr="004540BC" w:rsidRDefault="006A1044" w:rsidP="004A5358">
      <w:pPr>
        <w:pStyle w:val="ListParagraph"/>
        <w:numPr>
          <w:ilvl w:val="0"/>
          <w:numId w:val="5"/>
        </w:num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Whether the</w:t>
      </w:r>
      <w:r w:rsidR="004540BC">
        <w:rPr>
          <w:rFonts w:ascii="Times New Roman" w:hAnsi="Times New Roman" w:cs="Times New Roman"/>
          <w:sz w:val="24"/>
          <w:szCs w:val="24"/>
        </w:rPr>
        <w:t xml:space="preserve"> </w:t>
      </w:r>
      <w:r w:rsidR="004540BC" w:rsidRPr="00901193">
        <w:rPr>
          <w:rFonts w:ascii="Times New Roman" w:hAnsi="Times New Roman" w:cs="Times New Roman"/>
        </w:rPr>
        <w:t>resolution dated 1</w:t>
      </w:r>
      <w:r w:rsidR="004540BC" w:rsidRPr="00901193">
        <w:rPr>
          <w:rFonts w:ascii="Times New Roman" w:hAnsi="Times New Roman" w:cs="Times New Roman"/>
          <w:vertAlign w:val="superscript"/>
        </w:rPr>
        <w:t>st</w:t>
      </w:r>
      <w:r w:rsidR="004540BC" w:rsidRPr="00901193">
        <w:rPr>
          <w:rFonts w:ascii="Times New Roman" w:hAnsi="Times New Roman" w:cs="Times New Roman"/>
        </w:rPr>
        <w:t xml:space="preserve"> October 2021</w:t>
      </w:r>
      <w:r w:rsidR="004540BC">
        <w:rPr>
          <w:rFonts w:ascii="Times New Roman" w:hAnsi="Times New Roman" w:cs="Times New Roman"/>
        </w:rPr>
        <w:t xml:space="preserve"> </w:t>
      </w:r>
      <w:r w:rsidR="00541F21">
        <w:rPr>
          <w:rFonts w:ascii="Times New Roman" w:hAnsi="Times New Roman" w:cs="Times New Roman"/>
        </w:rPr>
        <w:t xml:space="preserve">is </w:t>
      </w:r>
      <w:r w:rsidR="004540BC">
        <w:rPr>
          <w:rFonts w:ascii="Times New Roman" w:hAnsi="Times New Roman" w:cs="Times New Roman"/>
        </w:rPr>
        <w:t>a nullity</w:t>
      </w:r>
    </w:p>
    <w:p w14:paraId="73C13D3C" w14:textId="77777777" w:rsidR="00541F21" w:rsidRDefault="00541F21" w:rsidP="004A5358">
      <w:pPr>
        <w:pStyle w:val="ListParagraph"/>
        <w:numPr>
          <w:ilvl w:val="0"/>
          <w:numId w:val="5"/>
        </w:numPr>
        <w:spacing w:after="0" w:line="240" w:lineRule="auto"/>
        <w:ind w:left="-142"/>
        <w:jc w:val="both"/>
        <w:rPr>
          <w:rFonts w:ascii="Times New Roman" w:hAnsi="Times New Roman" w:cs="Times New Roman"/>
        </w:rPr>
      </w:pPr>
      <w:r w:rsidRPr="00541F21">
        <w:rPr>
          <w:rFonts w:ascii="Times New Roman" w:hAnsi="Times New Roman" w:cs="Times New Roman"/>
        </w:rPr>
        <w:t>Whether the resolution dated 1</w:t>
      </w:r>
      <w:r w:rsidRPr="00541F21">
        <w:rPr>
          <w:rFonts w:ascii="Times New Roman" w:hAnsi="Times New Roman" w:cs="Times New Roman"/>
          <w:vertAlign w:val="superscript"/>
        </w:rPr>
        <w:t>st</w:t>
      </w:r>
      <w:r w:rsidRPr="00541F21">
        <w:rPr>
          <w:rFonts w:ascii="Times New Roman" w:hAnsi="Times New Roman" w:cs="Times New Roman"/>
        </w:rPr>
        <w:t xml:space="preserve"> October 2021 under CRP3/21should be set aside</w:t>
      </w:r>
    </w:p>
    <w:p w14:paraId="57571B9C" w14:textId="77777777" w:rsidR="00E70A07" w:rsidRPr="00E70A07" w:rsidRDefault="00E70A07" w:rsidP="004A5358">
      <w:pPr>
        <w:spacing w:after="0" w:line="240" w:lineRule="auto"/>
        <w:ind w:left="-142"/>
        <w:jc w:val="both"/>
        <w:rPr>
          <w:rFonts w:ascii="Times New Roman" w:hAnsi="Times New Roman" w:cs="Times New Roman"/>
        </w:rPr>
      </w:pPr>
    </w:p>
    <w:p w14:paraId="43CB1068" w14:textId="597C163D" w:rsidR="00541F21" w:rsidRDefault="006A1044" w:rsidP="004A5358">
      <w:pPr>
        <w:pStyle w:val="ListParagraph"/>
        <w:numPr>
          <w:ilvl w:val="0"/>
          <w:numId w:val="5"/>
        </w:numPr>
        <w:spacing w:after="0" w:line="240" w:lineRule="auto"/>
        <w:ind w:left="-142"/>
        <w:jc w:val="both"/>
        <w:rPr>
          <w:rFonts w:ascii="Times New Roman" w:hAnsi="Times New Roman" w:cs="Times New Roman"/>
        </w:rPr>
      </w:pPr>
      <w:r w:rsidRPr="00541F21">
        <w:rPr>
          <w:rFonts w:ascii="Times New Roman" w:hAnsi="Times New Roman" w:cs="Times New Roman"/>
        </w:rPr>
        <w:t>Whether the</w:t>
      </w:r>
      <w:r w:rsidR="00541F21" w:rsidRPr="00541F21">
        <w:rPr>
          <w:rFonts w:ascii="Times New Roman" w:hAnsi="Times New Roman" w:cs="Times New Roman"/>
        </w:rPr>
        <w:t xml:space="preserve"> appointment of fourth respondent as corporate rescue practitioner of Adlecraft Investments (Private) Limited should be set aside</w:t>
      </w:r>
    </w:p>
    <w:p w14:paraId="60412C5D" w14:textId="77777777" w:rsidR="00E70A07" w:rsidRDefault="00E70A07" w:rsidP="004A5358">
      <w:pPr>
        <w:pStyle w:val="ListParagraph"/>
        <w:spacing w:after="0" w:line="240" w:lineRule="auto"/>
        <w:ind w:left="-142"/>
        <w:jc w:val="both"/>
        <w:rPr>
          <w:rFonts w:ascii="Times New Roman" w:hAnsi="Times New Roman" w:cs="Times New Roman"/>
        </w:rPr>
      </w:pPr>
    </w:p>
    <w:p w14:paraId="3F4FC9AC" w14:textId="5477DD3E" w:rsidR="00541F21" w:rsidRDefault="00541F21" w:rsidP="004A5358">
      <w:pPr>
        <w:pStyle w:val="ListParagraph"/>
        <w:numPr>
          <w:ilvl w:val="0"/>
          <w:numId w:val="5"/>
        </w:numPr>
        <w:spacing w:after="0" w:line="240" w:lineRule="auto"/>
        <w:ind w:left="-142"/>
        <w:jc w:val="both"/>
        <w:rPr>
          <w:rFonts w:ascii="Times New Roman" w:hAnsi="Times New Roman" w:cs="Times New Roman"/>
        </w:rPr>
      </w:pPr>
      <w:r w:rsidRPr="00E70A07">
        <w:rPr>
          <w:rFonts w:ascii="Times New Roman" w:hAnsi="Times New Roman" w:cs="Times New Roman"/>
        </w:rPr>
        <w:t xml:space="preserve">Whether </w:t>
      </w:r>
      <w:r w:rsidR="006A1044" w:rsidRPr="00E70A07">
        <w:rPr>
          <w:rFonts w:ascii="Times New Roman" w:hAnsi="Times New Roman" w:cs="Times New Roman"/>
        </w:rPr>
        <w:t>the first</w:t>
      </w:r>
      <w:r w:rsidRPr="00E70A07">
        <w:rPr>
          <w:rFonts w:ascii="Times New Roman" w:hAnsi="Times New Roman" w:cs="Times New Roman"/>
        </w:rPr>
        <w:t xml:space="preserve"> respondent should be interdicted from </w:t>
      </w:r>
      <w:r w:rsidR="006A1044" w:rsidRPr="00E70A07">
        <w:rPr>
          <w:rFonts w:ascii="Times New Roman" w:hAnsi="Times New Roman" w:cs="Times New Roman"/>
        </w:rPr>
        <w:t>holding himself</w:t>
      </w:r>
      <w:r w:rsidRPr="00E70A07">
        <w:rPr>
          <w:rFonts w:ascii="Times New Roman" w:hAnsi="Times New Roman" w:cs="Times New Roman"/>
        </w:rPr>
        <w:t xml:space="preserve"> </w:t>
      </w:r>
      <w:r w:rsidR="004F1F86" w:rsidRPr="00E70A07">
        <w:rPr>
          <w:rFonts w:ascii="Times New Roman" w:hAnsi="Times New Roman" w:cs="Times New Roman"/>
        </w:rPr>
        <w:t xml:space="preserve">out as </w:t>
      </w:r>
      <w:r w:rsidRPr="00E70A07">
        <w:rPr>
          <w:rFonts w:ascii="Times New Roman" w:hAnsi="Times New Roman" w:cs="Times New Roman"/>
        </w:rPr>
        <w:t>a holder of equity in Adlecraft Investments (Private) Limited.</w:t>
      </w:r>
    </w:p>
    <w:p w14:paraId="156F669F" w14:textId="77777777" w:rsidR="004A5358" w:rsidRPr="00E70A07" w:rsidRDefault="004A5358" w:rsidP="004A5358">
      <w:pPr>
        <w:pStyle w:val="ListParagraph"/>
        <w:spacing w:after="0" w:line="240" w:lineRule="auto"/>
        <w:ind w:left="-142"/>
        <w:jc w:val="both"/>
        <w:rPr>
          <w:rFonts w:ascii="Times New Roman" w:hAnsi="Times New Roman" w:cs="Times New Roman"/>
        </w:rPr>
      </w:pPr>
    </w:p>
    <w:p w14:paraId="45982D98" w14:textId="6AB3B7B2" w:rsidR="004540BC" w:rsidRPr="004A5358" w:rsidRDefault="004F1F86" w:rsidP="004A5358">
      <w:pPr>
        <w:pStyle w:val="ListParagraph"/>
        <w:numPr>
          <w:ilvl w:val="0"/>
          <w:numId w:val="5"/>
        </w:numPr>
        <w:spacing w:after="0" w:line="360" w:lineRule="auto"/>
        <w:ind w:left="-142"/>
        <w:jc w:val="both"/>
        <w:rPr>
          <w:rFonts w:ascii="Times New Roman" w:hAnsi="Times New Roman" w:cs="Times New Roman"/>
          <w:sz w:val="24"/>
          <w:szCs w:val="24"/>
        </w:rPr>
      </w:pPr>
      <w:r w:rsidRPr="004F1F86">
        <w:rPr>
          <w:rFonts w:ascii="Times New Roman" w:hAnsi="Times New Roman" w:cs="Times New Roman"/>
        </w:rPr>
        <w:t>Whether t</w:t>
      </w:r>
      <w:r w:rsidR="00541F21" w:rsidRPr="004F1F86">
        <w:rPr>
          <w:rFonts w:ascii="Times New Roman" w:hAnsi="Times New Roman" w:cs="Times New Roman"/>
        </w:rPr>
        <w:t xml:space="preserve">he first and second respondents </w:t>
      </w:r>
      <w:r w:rsidRPr="004F1F86">
        <w:rPr>
          <w:rFonts w:ascii="Times New Roman" w:hAnsi="Times New Roman" w:cs="Times New Roman"/>
        </w:rPr>
        <w:t>should pay costs o</w:t>
      </w:r>
      <w:r w:rsidR="002F5D3E">
        <w:rPr>
          <w:rFonts w:ascii="Times New Roman" w:hAnsi="Times New Roman" w:cs="Times New Roman"/>
        </w:rPr>
        <w:t>n</w:t>
      </w:r>
      <w:r w:rsidRPr="004F1F86">
        <w:rPr>
          <w:rFonts w:ascii="Times New Roman" w:hAnsi="Times New Roman" w:cs="Times New Roman"/>
        </w:rPr>
        <w:t xml:space="preserve"> a higher scale.</w:t>
      </w:r>
    </w:p>
    <w:p w14:paraId="7A1A02BF" w14:textId="77777777" w:rsidR="004F1F86" w:rsidRDefault="004F1F86" w:rsidP="002F5D3E">
      <w:pPr>
        <w:spacing w:after="0" w:line="360" w:lineRule="auto"/>
        <w:jc w:val="both"/>
        <w:rPr>
          <w:rFonts w:ascii="Times New Roman" w:hAnsi="Times New Roman" w:cs="Times New Roman"/>
          <w:sz w:val="24"/>
          <w:szCs w:val="24"/>
        </w:rPr>
      </w:pPr>
    </w:p>
    <w:p w14:paraId="52E8541E" w14:textId="77777777" w:rsidR="004F1F86" w:rsidRPr="00CE5BF4" w:rsidRDefault="004F1F86" w:rsidP="004A5358">
      <w:pPr>
        <w:pStyle w:val="ListParagraph"/>
        <w:numPr>
          <w:ilvl w:val="0"/>
          <w:numId w:val="6"/>
        </w:numPr>
        <w:spacing w:after="0" w:line="360" w:lineRule="auto"/>
        <w:ind w:left="-142"/>
        <w:jc w:val="both"/>
        <w:rPr>
          <w:rFonts w:ascii="Times New Roman" w:hAnsi="Times New Roman" w:cs="Times New Roman"/>
          <w:sz w:val="24"/>
          <w:szCs w:val="24"/>
        </w:rPr>
      </w:pPr>
      <w:r w:rsidRPr="004F1F86">
        <w:rPr>
          <w:rFonts w:ascii="Times New Roman" w:hAnsi="Times New Roman" w:cs="Times New Roman"/>
        </w:rPr>
        <w:t>DOES ADLECRAFT INVESTMENTS (PRIVATE) LIMITED HAVE ONLY ISSUED 20 SHARES</w:t>
      </w:r>
    </w:p>
    <w:p w14:paraId="51F3E887" w14:textId="3E140148" w:rsidR="004F1F86" w:rsidRDefault="00CE5BF4" w:rsidP="004A5358">
      <w:pPr>
        <w:pStyle w:val="ListParagraph"/>
        <w:spacing w:after="0" w:line="360" w:lineRule="auto"/>
        <w:ind w:left="-142"/>
        <w:jc w:val="both"/>
        <w:rPr>
          <w:rFonts w:ascii="Times New Roman" w:hAnsi="Times New Roman" w:cs="Times New Roman"/>
          <w:sz w:val="24"/>
          <w:szCs w:val="24"/>
        </w:rPr>
      </w:pPr>
      <w:r w:rsidRPr="00CE5BF4">
        <w:rPr>
          <w:rFonts w:ascii="Times New Roman" w:hAnsi="Times New Roman" w:cs="Times New Roman"/>
          <w:sz w:val="24"/>
          <w:szCs w:val="24"/>
        </w:rPr>
        <w:lastRenderedPageBreak/>
        <w:t>The respondents could not out rightly di</w:t>
      </w:r>
      <w:r>
        <w:rPr>
          <w:rFonts w:ascii="Times New Roman" w:hAnsi="Times New Roman" w:cs="Times New Roman"/>
          <w:sz w:val="24"/>
          <w:szCs w:val="24"/>
        </w:rPr>
        <w:t>s</w:t>
      </w:r>
      <w:r w:rsidRPr="00CE5BF4">
        <w:rPr>
          <w:rFonts w:ascii="Times New Roman" w:hAnsi="Times New Roman" w:cs="Times New Roman"/>
          <w:sz w:val="24"/>
          <w:szCs w:val="24"/>
        </w:rPr>
        <w:t>pute this position save to say the applicant is no longer a share holder of the company.</w:t>
      </w:r>
    </w:p>
    <w:p w14:paraId="152C6A72" w14:textId="77777777" w:rsidR="00A91ACE" w:rsidRPr="00CE5BF4" w:rsidRDefault="00C90C96" w:rsidP="004A5358">
      <w:pPr>
        <w:pStyle w:val="ListParagraph"/>
        <w:numPr>
          <w:ilvl w:val="0"/>
          <w:numId w:val="6"/>
        </w:numPr>
        <w:spacing w:after="0" w:line="360" w:lineRule="auto"/>
        <w:ind w:left="-142"/>
        <w:jc w:val="both"/>
        <w:rPr>
          <w:rFonts w:ascii="Times New Roman" w:hAnsi="Times New Roman" w:cs="Times New Roman"/>
          <w:sz w:val="24"/>
          <w:szCs w:val="24"/>
        </w:rPr>
      </w:pPr>
      <w:r w:rsidRPr="00CE5BF4">
        <w:rPr>
          <w:rFonts w:ascii="Times New Roman" w:hAnsi="Times New Roman" w:cs="Times New Roman"/>
          <w:sz w:val="24"/>
          <w:szCs w:val="24"/>
        </w:rPr>
        <w:t xml:space="preserve">IS THE APPLICANT A 100% SHAREHOLDER OF ADLECRAFT INVESTMENTS (PVT) LTD </w:t>
      </w:r>
    </w:p>
    <w:p w14:paraId="63FC645D" w14:textId="77777777" w:rsidR="00C70A99" w:rsidRPr="006A1044" w:rsidRDefault="00C90C96"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 xml:space="preserve">The applicant says he is a 100% shareholder in Adlecraft Investments (Pvt) Ltd (the Company). Why does he say so? </w:t>
      </w:r>
    </w:p>
    <w:p w14:paraId="64A33287" w14:textId="77777777" w:rsidR="0014377F" w:rsidRPr="006A1044" w:rsidRDefault="00C90C96"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The 1</w:t>
      </w:r>
      <w:r w:rsidRPr="006A1044">
        <w:rPr>
          <w:rFonts w:ascii="Times New Roman" w:hAnsi="Times New Roman" w:cs="Times New Roman"/>
          <w:sz w:val="24"/>
          <w:szCs w:val="24"/>
          <w:vertAlign w:val="superscript"/>
        </w:rPr>
        <w:t>st</w:t>
      </w:r>
      <w:r w:rsidRPr="006A1044">
        <w:rPr>
          <w:rFonts w:ascii="Times New Roman" w:hAnsi="Times New Roman" w:cs="Times New Roman"/>
          <w:sz w:val="24"/>
          <w:szCs w:val="24"/>
        </w:rPr>
        <w:t xml:space="preserve"> and 2</w:t>
      </w:r>
      <w:r w:rsidRPr="006A1044">
        <w:rPr>
          <w:rFonts w:ascii="Times New Roman" w:hAnsi="Times New Roman" w:cs="Times New Roman"/>
          <w:sz w:val="24"/>
          <w:szCs w:val="24"/>
          <w:vertAlign w:val="superscript"/>
        </w:rPr>
        <w:t>nd</w:t>
      </w:r>
      <w:r w:rsidRPr="006A1044">
        <w:rPr>
          <w:rFonts w:ascii="Times New Roman" w:hAnsi="Times New Roman" w:cs="Times New Roman"/>
          <w:sz w:val="24"/>
          <w:szCs w:val="24"/>
        </w:rPr>
        <w:t xml:space="preserve"> respondents</w:t>
      </w:r>
      <w:r w:rsidR="00C70A99" w:rsidRPr="006A1044">
        <w:rPr>
          <w:rFonts w:ascii="Times New Roman" w:hAnsi="Times New Roman" w:cs="Times New Roman"/>
          <w:sz w:val="24"/>
          <w:szCs w:val="24"/>
        </w:rPr>
        <w:t xml:space="preserve"> (the respondents) </w:t>
      </w:r>
      <w:r w:rsidR="00536652" w:rsidRPr="006A1044">
        <w:rPr>
          <w:rFonts w:ascii="Times New Roman" w:hAnsi="Times New Roman" w:cs="Times New Roman"/>
          <w:sz w:val="24"/>
          <w:szCs w:val="24"/>
        </w:rPr>
        <w:t xml:space="preserve">in their opposition  </w:t>
      </w:r>
      <w:r w:rsidRPr="006A1044">
        <w:rPr>
          <w:rFonts w:ascii="Times New Roman" w:hAnsi="Times New Roman" w:cs="Times New Roman"/>
          <w:sz w:val="24"/>
          <w:szCs w:val="24"/>
        </w:rPr>
        <w:t xml:space="preserve"> say applicant is not a shareholder, instead the shareholders are Adlecraft Holdings (Private) Limited</w:t>
      </w:r>
      <w:r w:rsidR="0014377F" w:rsidRPr="006A1044">
        <w:rPr>
          <w:rFonts w:ascii="Times New Roman" w:hAnsi="Times New Roman" w:cs="Times New Roman"/>
          <w:sz w:val="24"/>
          <w:szCs w:val="24"/>
        </w:rPr>
        <w:t xml:space="preserve"> (49%), Munyaradzi Dicken Gonyora (10%), Razaro Mapuwapuwa (10%), Stephen Itai Mangoda (10%), Chance Chitima (10%) and Adlecraft Workers Trust (11%).</w:t>
      </w:r>
    </w:p>
    <w:p w14:paraId="63D650B7" w14:textId="77777777" w:rsidR="00C90C96" w:rsidRPr="006A1044" w:rsidRDefault="0014377F"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Why do the 1</w:t>
      </w:r>
      <w:r w:rsidRPr="006A1044">
        <w:rPr>
          <w:rFonts w:ascii="Times New Roman" w:hAnsi="Times New Roman" w:cs="Times New Roman"/>
          <w:sz w:val="24"/>
          <w:szCs w:val="24"/>
          <w:vertAlign w:val="superscript"/>
        </w:rPr>
        <w:t>st</w:t>
      </w:r>
      <w:r w:rsidRPr="006A1044">
        <w:rPr>
          <w:rFonts w:ascii="Times New Roman" w:hAnsi="Times New Roman" w:cs="Times New Roman"/>
          <w:sz w:val="24"/>
          <w:szCs w:val="24"/>
        </w:rPr>
        <w:t xml:space="preserve"> and 2</w:t>
      </w:r>
      <w:r w:rsidRPr="006A1044">
        <w:rPr>
          <w:rFonts w:ascii="Times New Roman" w:hAnsi="Times New Roman" w:cs="Times New Roman"/>
          <w:sz w:val="24"/>
          <w:szCs w:val="24"/>
          <w:vertAlign w:val="superscript"/>
        </w:rPr>
        <w:t>nd</w:t>
      </w:r>
      <w:r w:rsidRPr="006A1044">
        <w:rPr>
          <w:rFonts w:ascii="Times New Roman" w:hAnsi="Times New Roman" w:cs="Times New Roman"/>
          <w:sz w:val="24"/>
          <w:szCs w:val="24"/>
        </w:rPr>
        <w:t xml:space="preserve"> respondents say so? </w:t>
      </w:r>
    </w:p>
    <w:p w14:paraId="2FE356FF" w14:textId="111CA831" w:rsidR="0014377F" w:rsidRPr="006A1044" w:rsidRDefault="0014377F"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The answer as to who the sha</w:t>
      </w:r>
      <w:r w:rsidR="00CE5BF4" w:rsidRPr="006A1044">
        <w:rPr>
          <w:rFonts w:ascii="Times New Roman" w:hAnsi="Times New Roman" w:cs="Times New Roman"/>
          <w:sz w:val="24"/>
          <w:szCs w:val="24"/>
        </w:rPr>
        <w:t xml:space="preserve">reholders of the company should </w:t>
      </w:r>
      <w:r w:rsidR="006A1044" w:rsidRPr="006A1044">
        <w:rPr>
          <w:rFonts w:ascii="Times New Roman" w:hAnsi="Times New Roman" w:cs="Times New Roman"/>
          <w:sz w:val="24"/>
          <w:szCs w:val="24"/>
        </w:rPr>
        <w:t>be simple</w:t>
      </w:r>
      <w:r w:rsidRPr="006A1044">
        <w:rPr>
          <w:rFonts w:ascii="Times New Roman" w:hAnsi="Times New Roman" w:cs="Times New Roman"/>
          <w:sz w:val="24"/>
          <w:szCs w:val="24"/>
        </w:rPr>
        <w:t>. Let us look</w:t>
      </w:r>
      <w:r w:rsidR="00A91ACE" w:rsidRPr="006A1044">
        <w:rPr>
          <w:rFonts w:ascii="Times New Roman" w:hAnsi="Times New Roman" w:cs="Times New Roman"/>
          <w:sz w:val="24"/>
          <w:szCs w:val="24"/>
        </w:rPr>
        <w:t xml:space="preserve"> at the origins of this company and the developments which followed thereafter.</w:t>
      </w:r>
    </w:p>
    <w:p w14:paraId="3F8D384C" w14:textId="77777777" w:rsidR="0014377F" w:rsidRDefault="0014377F" w:rsidP="004A5358">
      <w:pPr>
        <w:pStyle w:val="ListParagraph"/>
        <w:spacing w:after="0" w:line="360" w:lineRule="auto"/>
        <w:ind w:left="-142"/>
        <w:jc w:val="both"/>
        <w:rPr>
          <w:rFonts w:ascii="Times New Roman" w:hAnsi="Times New Roman" w:cs="Times New Roman"/>
          <w:sz w:val="24"/>
          <w:szCs w:val="24"/>
        </w:rPr>
      </w:pPr>
    </w:p>
    <w:p w14:paraId="27B59646" w14:textId="77777777" w:rsidR="0014377F" w:rsidRPr="006A1044" w:rsidRDefault="0014377F"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 xml:space="preserve">As a matter of common cause, </w:t>
      </w:r>
      <w:r w:rsidR="002121A5" w:rsidRPr="006A1044">
        <w:rPr>
          <w:rFonts w:ascii="Times New Roman" w:hAnsi="Times New Roman" w:cs="Times New Roman"/>
          <w:sz w:val="24"/>
          <w:szCs w:val="24"/>
        </w:rPr>
        <w:t xml:space="preserve">the company was incorporated in March 2011 as a private company limited by shares. The initial subscribers are Berthurst Investment and Company World. </w:t>
      </w:r>
      <w:r w:rsidR="00F21EA1" w:rsidRPr="006A1044">
        <w:rPr>
          <w:rFonts w:ascii="Times New Roman" w:hAnsi="Times New Roman" w:cs="Times New Roman"/>
          <w:sz w:val="24"/>
          <w:szCs w:val="24"/>
        </w:rPr>
        <w:t>The capital of the company is US$2 000 divided into 2 000 000 ordinary shares of the nominal value of US$0.001. AS at March 2011 the total shares and allotted were 20.</w:t>
      </w:r>
    </w:p>
    <w:p w14:paraId="7C52CD06" w14:textId="38360DA0" w:rsidR="00F21EA1" w:rsidRPr="006A1044" w:rsidRDefault="00F21EA1"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 xml:space="preserve">On 24 June 2011 Berthurst Investment and Company World transferred their </w:t>
      </w:r>
      <w:r w:rsidR="006A1044" w:rsidRPr="006A1044">
        <w:rPr>
          <w:rFonts w:ascii="Times New Roman" w:hAnsi="Times New Roman" w:cs="Times New Roman"/>
          <w:sz w:val="24"/>
          <w:szCs w:val="24"/>
        </w:rPr>
        <w:t>shares to</w:t>
      </w:r>
      <w:r w:rsidRPr="006A1044">
        <w:rPr>
          <w:rFonts w:ascii="Times New Roman" w:hAnsi="Times New Roman" w:cs="Times New Roman"/>
          <w:sz w:val="24"/>
          <w:szCs w:val="24"/>
        </w:rPr>
        <w:t xml:space="preserve"> Egnar Holdings Limited</w:t>
      </w:r>
      <w:r w:rsidR="00BB7DD2" w:rsidRPr="006A1044">
        <w:rPr>
          <w:rFonts w:ascii="Times New Roman" w:hAnsi="Times New Roman" w:cs="Times New Roman"/>
          <w:sz w:val="24"/>
          <w:szCs w:val="24"/>
        </w:rPr>
        <w:t xml:space="preserve"> which in turn transferred the entire shares to the applicant on 14 August 2012. The applicant therefore acquired the entire share capital of Adlecraft Investments (Pvt) Ltd as at that date. </w:t>
      </w:r>
    </w:p>
    <w:p w14:paraId="0F9057F8" w14:textId="4AC6069C" w:rsidR="00BB7DD2" w:rsidRPr="006A1044" w:rsidRDefault="00B55F4A"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The 1</w:t>
      </w:r>
      <w:r w:rsidRPr="006A1044">
        <w:rPr>
          <w:rFonts w:ascii="Times New Roman" w:hAnsi="Times New Roman" w:cs="Times New Roman"/>
          <w:sz w:val="24"/>
          <w:szCs w:val="24"/>
          <w:vertAlign w:val="superscript"/>
        </w:rPr>
        <w:t>st</w:t>
      </w:r>
      <w:r w:rsidRPr="006A1044">
        <w:rPr>
          <w:rFonts w:ascii="Times New Roman" w:hAnsi="Times New Roman" w:cs="Times New Roman"/>
          <w:sz w:val="24"/>
          <w:szCs w:val="24"/>
        </w:rPr>
        <w:t xml:space="preserve"> and 2</w:t>
      </w:r>
      <w:r w:rsidRPr="006A1044">
        <w:rPr>
          <w:rFonts w:ascii="Times New Roman" w:hAnsi="Times New Roman" w:cs="Times New Roman"/>
          <w:sz w:val="24"/>
          <w:szCs w:val="24"/>
          <w:vertAlign w:val="superscript"/>
        </w:rPr>
        <w:t>nd</w:t>
      </w:r>
      <w:r w:rsidRPr="006A1044">
        <w:rPr>
          <w:rFonts w:ascii="Times New Roman" w:hAnsi="Times New Roman" w:cs="Times New Roman"/>
          <w:sz w:val="24"/>
          <w:szCs w:val="24"/>
        </w:rPr>
        <w:t xml:space="preserve"> respondents rely on a </w:t>
      </w:r>
      <w:r w:rsidR="006A1044" w:rsidRPr="006A1044">
        <w:rPr>
          <w:rFonts w:ascii="Times New Roman" w:hAnsi="Times New Roman" w:cs="Times New Roman"/>
          <w:sz w:val="24"/>
          <w:szCs w:val="24"/>
        </w:rPr>
        <w:t>shareholder’s</w:t>
      </w:r>
      <w:r w:rsidRPr="006A1044">
        <w:rPr>
          <w:rFonts w:ascii="Times New Roman" w:hAnsi="Times New Roman" w:cs="Times New Roman"/>
          <w:sz w:val="24"/>
          <w:szCs w:val="24"/>
        </w:rPr>
        <w:t xml:space="preserve"> agreement and </w:t>
      </w:r>
      <w:r w:rsidR="00066201" w:rsidRPr="006A1044">
        <w:rPr>
          <w:rFonts w:ascii="Times New Roman" w:hAnsi="Times New Roman" w:cs="Times New Roman"/>
          <w:sz w:val="24"/>
          <w:szCs w:val="24"/>
        </w:rPr>
        <w:t>the company’s share certificates allegedly signed by the applicant</w:t>
      </w:r>
      <w:r w:rsidRPr="006A1044">
        <w:rPr>
          <w:rFonts w:ascii="Times New Roman" w:hAnsi="Times New Roman" w:cs="Times New Roman"/>
          <w:sz w:val="24"/>
          <w:szCs w:val="24"/>
        </w:rPr>
        <w:t xml:space="preserve"> which documents were produced through a supplementary affidavit at the hearing of the urgent application. </w:t>
      </w:r>
      <w:r w:rsidR="00A91ACE" w:rsidRPr="006A1044">
        <w:rPr>
          <w:rFonts w:ascii="Times New Roman" w:hAnsi="Times New Roman" w:cs="Times New Roman"/>
          <w:sz w:val="24"/>
          <w:szCs w:val="24"/>
        </w:rPr>
        <w:t>These</w:t>
      </w:r>
      <w:r w:rsidR="00404688" w:rsidRPr="006A1044">
        <w:rPr>
          <w:rFonts w:ascii="Times New Roman" w:hAnsi="Times New Roman" w:cs="Times New Roman"/>
          <w:sz w:val="24"/>
          <w:szCs w:val="24"/>
        </w:rPr>
        <w:t xml:space="preserve"> documents</w:t>
      </w:r>
      <w:r w:rsidR="00A91ACE" w:rsidRPr="006A1044">
        <w:rPr>
          <w:rFonts w:ascii="Times New Roman" w:hAnsi="Times New Roman" w:cs="Times New Roman"/>
          <w:sz w:val="24"/>
          <w:szCs w:val="24"/>
        </w:rPr>
        <w:t>, which are</w:t>
      </w:r>
      <w:r w:rsidR="00404688" w:rsidRPr="006A1044">
        <w:rPr>
          <w:rFonts w:ascii="Times New Roman" w:hAnsi="Times New Roman" w:cs="Times New Roman"/>
          <w:sz w:val="24"/>
          <w:szCs w:val="24"/>
        </w:rPr>
        <w:t xml:space="preserve"> under the hand of the applicant</w:t>
      </w:r>
      <w:r w:rsidR="00A91ACE" w:rsidRPr="006A1044">
        <w:rPr>
          <w:rFonts w:ascii="Times New Roman" w:hAnsi="Times New Roman" w:cs="Times New Roman"/>
          <w:sz w:val="24"/>
          <w:szCs w:val="24"/>
        </w:rPr>
        <w:t>,</w:t>
      </w:r>
      <w:r w:rsidR="00404688" w:rsidRPr="006A1044">
        <w:rPr>
          <w:rFonts w:ascii="Times New Roman" w:hAnsi="Times New Roman" w:cs="Times New Roman"/>
          <w:sz w:val="24"/>
          <w:szCs w:val="24"/>
        </w:rPr>
        <w:t xml:space="preserve"> do not support the applicant’s assertion that he </w:t>
      </w:r>
      <w:r w:rsidR="00A91ACE" w:rsidRPr="006A1044">
        <w:rPr>
          <w:rFonts w:ascii="Times New Roman" w:hAnsi="Times New Roman" w:cs="Times New Roman"/>
          <w:sz w:val="24"/>
          <w:szCs w:val="24"/>
        </w:rPr>
        <w:t>is a 100% shareholder or at all unless something to the contrary is shown.</w:t>
      </w:r>
      <w:r w:rsidR="00404688" w:rsidRPr="006A1044">
        <w:rPr>
          <w:rFonts w:ascii="Times New Roman" w:hAnsi="Times New Roman" w:cs="Times New Roman"/>
          <w:sz w:val="24"/>
          <w:szCs w:val="24"/>
        </w:rPr>
        <w:t xml:space="preserve"> </w:t>
      </w:r>
    </w:p>
    <w:p w14:paraId="2F8B7114" w14:textId="77777777" w:rsidR="00A91ACE" w:rsidRDefault="00A91ACE" w:rsidP="004A5358">
      <w:pPr>
        <w:pStyle w:val="ListParagraph"/>
        <w:spacing w:after="0" w:line="360" w:lineRule="auto"/>
        <w:ind w:left="-142"/>
        <w:jc w:val="both"/>
        <w:rPr>
          <w:rFonts w:ascii="Times New Roman" w:hAnsi="Times New Roman" w:cs="Times New Roman"/>
          <w:sz w:val="24"/>
          <w:szCs w:val="24"/>
        </w:rPr>
      </w:pPr>
    </w:p>
    <w:p w14:paraId="137DD7A6" w14:textId="77777777" w:rsidR="00606789" w:rsidRPr="006A1044" w:rsidRDefault="00404688"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 xml:space="preserve">The applicant’s argument is that he has demonstrated evidentiary how he became the entire shareholder of the company which position has not changed. It is further argued that despite the </w:t>
      </w:r>
      <w:r w:rsidRPr="006A1044">
        <w:rPr>
          <w:rFonts w:ascii="Times New Roman" w:hAnsi="Times New Roman" w:cs="Times New Roman"/>
          <w:sz w:val="24"/>
          <w:szCs w:val="24"/>
        </w:rPr>
        <w:lastRenderedPageBreak/>
        <w:t>production of the share certificates the respondents must have gone further to explain the process leading to their existence. This is so because a share certificate is only prima facie proof</w:t>
      </w:r>
      <w:r w:rsidR="00606789" w:rsidRPr="006A1044">
        <w:rPr>
          <w:rFonts w:ascii="Times New Roman" w:hAnsi="Times New Roman" w:cs="Times New Roman"/>
          <w:sz w:val="24"/>
          <w:szCs w:val="24"/>
        </w:rPr>
        <w:t xml:space="preserve"> and not absolute proof.</w:t>
      </w:r>
    </w:p>
    <w:p w14:paraId="5DC6A470" w14:textId="34188990" w:rsidR="00404688" w:rsidRDefault="006A1044" w:rsidP="004A5358">
      <w:pPr>
        <w:pStyle w:val="ListParagraph"/>
        <w:spacing w:after="0" w:line="360" w:lineRule="auto"/>
        <w:ind w:left="-142" w:firstLine="360"/>
        <w:jc w:val="both"/>
        <w:rPr>
          <w:rFonts w:ascii="Times New Roman" w:hAnsi="Times New Roman" w:cs="Times New Roman"/>
          <w:sz w:val="24"/>
          <w:szCs w:val="24"/>
        </w:rPr>
      </w:pPr>
      <w:r>
        <w:rPr>
          <w:rFonts w:ascii="Times New Roman" w:hAnsi="Times New Roman" w:cs="Times New Roman"/>
          <w:sz w:val="24"/>
          <w:szCs w:val="24"/>
        </w:rPr>
        <w:t>Indeed,</w:t>
      </w:r>
      <w:r w:rsidR="00404688">
        <w:rPr>
          <w:rFonts w:ascii="Times New Roman" w:hAnsi="Times New Roman" w:cs="Times New Roman"/>
          <w:sz w:val="24"/>
          <w:szCs w:val="24"/>
        </w:rPr>
        <w:t xml:space="preserve"> </w:t>
      </w:r>
      <w:r w:rsidR="00606789">
        <w:rPr>
          <w:rFonts w:ascii="Times New Roman" w:hAnsi="Times New Roman" w:cs="Times New Roman"/>
          <w:sz w:val="24"/>
          <w:szCs w:val="24"/>
        </w:rPr>
        <w:t xml:space="preserve">a </w:t>
      </w:r>
      <w:r w:rsidR="00404688">
        <w:rPr>
          <w:rFonts w:ascii="Times New Roman" w:hAnsi="Times New Roman" w:cs="Times New Roman"/>
          <w:sz w:val="24"/>
          <w:szCs w:val="24"/>
        </w:rPr>
        <w:t xml:space="preserve">fine </w:t>
      </w:r>
      <w:r w:rsidR="00606789">
        <w:rPr>
          <w:rFonts w:ascii="Times New Roman" w:hAnsi="Times New Roman" w:cs="Times New Roman"/>
          <w:sz w:val="24"/>
          <w:szCs w:val="24"/>
        </w:rPr>
        <w:t xml:space="preserve">argument </w:t>
      </w:r>
      <w:r w:rsidR="00404688">
        <w:rPr>
          <w:rFonts w:ascii="Times New Roman" w:hAnsi="Times New Roman" w:cs="Times New Roman"/>
          <w:sz w:val="24"/>
          <w:szCs w:val="24"/>
        </w:rPr>
        <w:t>as it may appear</w:t>
      </w:r>
      <w:r w:rsidR="00A91ACE">
        <w:rPr>
          <w:rFonts w:ascii="Times New Roman" w:hAnsi="Times New Roman" w:cs="Times New Roman"/>
          <w:sz w:val="24"/>
          <w:szCs w:val="24"/>
        </w:rPr>
        <w:t xml:space="preserve"> to be, b</w:t>
      </w:r>
      <w:r w:rsidR="00606789">
        <w:rPr>
          <w:rFonts w:ascii="Times New Roman" w:hAnsi="Times New Roman" w:cs="Times New Roman"/>
          <w:sz w:val="24"/>
          <w:szCs w:val="24"/>
        </w:rPr>
        <w:t>ut the applicant cannot pretend to play a smart game and leave the matter in the hands of the respon</w:t>
      </w:r>
      <w:r w:rsidR="00A91ACE">
        <w:rPr>
          <w:rFonts w:ascii="Times New Roman" w:hAnsi="Times New Roman" w:cs="Times New Roman"/>
          <w:sz w:val="24"/>
          <w:szCs w:val="24"/>
        </w:rPr>
        <w:t xml:space="preserve">dents alone. The </w:t>
      </w:r>
      <w:r>
        <w:rPr>
          <w:rFonts w:ascii="Times New Roman" w:hAnsi="Times New Roman" w:cs="Times New Roman"/>
          <w:sz w:val="24"/>
          <w:szCs w:val="24"/>
        </w:rPr>
        <w:t>respondents label</w:t>
      </w:r>
      <w:r w:rsidR="00606789">
        <w:rPr>
          <w:rFonts w:ascii="Times New Roman" w:hAnsi="Times New Roman" w:cs="Times New Roman"/>
          <w:sz w:val="24"/>
          <w:szCs w:val="24"/>
        </w:rPr>
        <w:t xml:space="preserve"> him a liar who must not be believed. The documents which the applicant now distance</w:t>
      </w:r>
      <w:r w:rsidR="001D5B5F">
        <w:rPr>
          <w:rFonts w:ascii="Times New Roman" w:hAnsi="Times New Roman" w:cs="Times New Roman"/>
          <w:sz w:val="24"/>
          <w:szCs w:val="24"/>
        </w:rPr>
        <w:t>s</w:t>
      </w:r>
      <w:r w:rsidR="00606789">
        <w:rPr>
          <w:rFonts w:ascii="Times New Roman" w:hAnsi="Times New Roman" w:cs="Times New Roman"/>
          <w:sz w:val="24"/>
          <w:szCs w:val="24"/>
        </w:rPr>
        <w:t xml:space="preserve"> himself </w:t>
      </w:r>
      <w:r>
        <w:rPr>
          <w:rFonts w:ascii="Times New Roman" w:hAnsi="Times New Roman" w:cs="Times New Roman"/>
          <w:sz w:val="24"/>
          <w:szCs w:val="24"/>
        </w:rPr>
        <w:t>from were</w:t>
      </w:r>
      <w:r w:rsidR="00606789">
        <w:rPr>
          <w:rFonts w:ascii="Times New Roman" w:hAnsi="Times New Roman" w:cs="Times New Roman"/>
          <w:sz w:val="24"/>
          <w:szCs w:val="24"/>
        </w:rPr>
        <w:t xml:space="preserve"> actually executed under his hand. </w:t>
      </w:r>
    </w:p>
    <w:p w14:paraId="289F522D" w14:textId="77777777" w:rsidR="00A91ACE" w:rsidRDefault="00A91ACE" w:rsidP="004A5358">
      <w:pPr>
        <w:pStyle w:val="ListParagraph"/>
        <w:spacing w:after="0" w:line="360" w:lineRule="auto"/>
        <w:ind w:left="-142"/>
        <w:jc w:val="both"/>
        <w:rPr>
          <w:rFonts w:ascii="Times New Roman" w:hAnsi="Times New Roman" w:cs="Times New Roman"/>
          <w:sz w:val="24"/>
          <w:szCs w:val="24"/>
        </w:rPr>
      </w:pPr>
    </w:p>
    <w:p w14:paraId="03205AFF" w14:textId="77777777" w:rsidR="001D5B5F" w:rsidRPr="006A1044" w:rsidRDefault="001D5B5F"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 xml:space="preserve">Litigants must be warned and must know that </w:t>
      </w:r>
      <w:r w:rsidR="00A91ACE" w:rsidRPr="006A1044">
        <w:rPr>
          <w:rFonts w:ascii="Times New Roman" w:hAnsi="Times New Roman" w:cs="Times New Roman"/>
          <w:sz w:val="24"/>
          <w:szCs w:val="24"/>
        </w:rPr>
        <w:t>you can only sail through these</w:t>
      </w:r>
      <w:r w:rsidRPr="006A1044">
        <w:rPr>
          <w:rFonts w:ascii="Times New Roman" w:hAnsi="Times New Roman" w:cs="Times New Roman"/>
          <w:sz w:val="24"/>
          <w:szCs w:val="24"/>
        </w:rPr>
        <w:t xml:space="preserve"> courts if you are truthful. If you want to lose the confidence of these courts, </w:t>
      </w:r>
      <w:r w:rsidR="00A91ACE" w:rsidRPr="006A1044">
        <w:rPr>
          <w:rFonts w:ascii="Times New Roman" w:hAnsi="Times New Roman" w:cs="Times New Roman"/>
          <w:sz w:val="24"/>
          <w:szCs w:val="24"/>
        </w:rPr>
        <w:t xml:space="preserve">then </w:t>
      </w:r>
      <w:r w:rsidRPr="006A1044">
        <w:rPr>
          <w:rFonts w:ascii="Times New Roman" w:hAnsi="Times New Roman" w:cs="Times New Roman"/>
          <w:sz w:val="24"/>
          <w:szCs w:val="24"/>
        </w:rPr>
        <w:t>adopt a chameleonic behavior. Its all common sense.</w:t>
      </w:r>
    </w:p>
    <w:p w14:paraId="0B4FA987" w14:textId="77777777" w:rsidR="001D5B5F" w:rsidRPr="006A1044" w:rsidRDefault="001D5B5F"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The applicant says the agreement was conditional. The directors were to issue and allot shares after the shareholders agreement. This was to be preceded by an extra ordinary general meeting of the company to give the directors those powers. That never came to be</w:t>
      </w:r>
      <w:r w:rsidR="00963E68" w:rsidRPr="006A1044">
        <w:rPr>
          <w:rFonts w:ascii="Times New Roman" w:hAnsi="Times New Roman" w:cs="Times New Roman"/>
          <w:sz w:val="24"/>
          <w:szCs w:val="24"/>
        </w:rPr>
        <w:t xml:space="preserve">. The agreement was signed on 1 October 2015. Share certificates were signed on 1 November 2015 by the applicant. The applicant signed the agreement as a representative of Adlecraft Holdings (Pvt) Ltd, a shareholder </w:t>
      </w:r>
      <w:r w:rsidR="00A91ACE" w:rsidRPr="006A1044">
        <w:rPr>
          <w:rFonts w:ascii="Times New Roman" w:hAnsi="Times New Roman" w:cs="Times New Roman"/>
          <w:sz w:val="24"/>
          <w:szCs w:val="24"/>
        </w:rPr>
        <w:t>in the company holding 49% shares.</w:t>
      </w:r>
      <w:r w:rsidRPr="006A1044">
        <w:rPr>
          <w:rFonts w:ascii="Times New Roman" w:hAnsi="Times New Roman" w:cs="Times New Roman"/>
          <w:sz w:val="24"/>
          <w:szCs w:val="24"/>
        </w:rPr>
        <w:t xml:space="preserve"> </w:t>
      </w:r>
    </w:p>
    <w:p w14:paraId="0A275F10" w14:textId="77777777" w:rsidR="00A91ACE" w:rsidRPr="006A1044" w:rsidRDefault="00A91ACE"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 xml:space="preserve">It is the applicant who </w:t>
      </w:r>
      <w:r w:rsidR="001D10F3" w:rsidRPr="006A1044">
        <w:rPr>
          <w:rFonts w:ascii="Times New Roman" w:hAnsi="Times New Roman" w:cs="Times New Roman"/>
          <w:sz w:val="24"/>
          <w:szCs w:val="24"/>
        </w:rPr>
        <w:t>gave out information to the Zimbabwe Investment Cent</w:t>
      </w:r>
      <w:r w:rsidR="00AC5CB7" w:rsidRPr="006A1044">
        <w:rPr>
          <w:rFonts w:ascii="Times New Roman" w:hAnsi="Times New Roman" w:cs="Times New Roman"/>
          <w:sz w:val="24"/>
          <w:szCs w:val="24"/>
        </w:rPr>
        <w:t xml:space="preserve">re of the shareholding of the company which he now says the respondents must prove its authenticity. One cannot approbate and reprobate, blowing hot and cold has no space in the courts. It was the duty of the applicant, as the author and/or co-author of the documents to reveal the truth behind them. The </w:t>
      </w:r>
      <w:r w:rsidR="00511D49" w:rsidRPr="006A1044">
        <w:rPr>
          <w:rFonts w:ascii="Times New Roman" w:hAnsi="Times New Roman" w:cs="Times New Roman"/>
          <w:sz w:val="24"/>
          <w:szCs w:val="24"/>
        </w:rPr>
        <w:t>applicant</w:t>
      </w:r>
      <w:r w:rsidR="00AC5CB7" w:rsidRPr="006A1044">
        <w:rPr>
          <w:rFonts w:ascii="Times New Roman" w:hAnsi="Times New Roman" w:cs="Times New Roman"/>
          <w:sz w:val="24"/>
          <w:szCs w:val="24"/>
        </w:rPr>
        <w:t xml:space="preserve"> cannot say the documents were a forgery when his signature sits there.</w:t>
      </w:r>
      <w:r w:rsidR="00522F8B" w:rsidRPr="006A1044">
        <w:rPr>
          <w:rFonts w:ascii="Times New Roman" w:hAnsi="Times New Roman" w:cs="Times New Roman"/>
          <w:sz w:val="24"/>
          <w:szCs w:val="24"/>
        </w:rPr>
        <w:t xml:space="preserve"> Forged by who, for what purpose. Applicant prepared his own cake and he must eat it.</w:t>
      </w:r>
    </w:p>
    <w:p w14:paraId="2376AA11" w14:textId="2D52215E" w:rsidR="00522F8B" w:rsidRPr="006A1044" w:rsidRDefault="00522F8B"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When the applicant disputes that the 1</w:t>
      </w:r>
      <w:r w:rsidRPr="006A1044">
        <w:rPr>
          <w:rFonts w:ascii="Times New Roman" w:hAnsi="Times New Roman" w:cs="Times New Roman"/>
          <w:sz w:val="24"/>
          <w:szCs w:val="24"/>
          <w:vertAlign w:val="superscript"/>
        </w:rPr>
        <w:t>st</w:t>
      </w:r>
      <w:r w:rsidRPr="006A1044">
        <w:rPr>
          <w:rFonts w:ascii="Times New Roman" w:hAnsi="Times New Roman" w:cs="Times New Roman"/>
          <w:sz w:val="24"/>
          <w:szCs w:val="24"/>
        </w:rPr>
        <w:t xml:space="preserve"> and 2</w:t>
      </w:r>
      <w:r w:rsidRPr="006A1044">
        <w:rPr>
          <w:rFonts w:ascii="Times New Roman" w:hAnsi="Times New Roman" w:cs="Times New Roman"/>
          <w:sz w:val="24"/>
          <w:szCs w:val="24"/>
          <w:vertAlign w:val="superscript"/>
        </w:rPr>
        <w:t>nd</w:t>
      </w:r>
      <w:r w:rsidRPr="006A1044">
        <w:rPr>
          <w:rFonts w:ascii="Times New Roman" w:hAnsi="Times New Roman" w:cs="Times New Roman"/>
          <w:sz w:val="24"/>
          <w:szCs w:val="24"/>
        </w:rPr>
        <w:t xml:space="preserve"> respondents are not shareholders, it means he lied to ZIC </w:t>
      </w:r>
      <w:r w:rsidR="006A1044" w:rsidRPr="006A1044">
        <w:rPr>
          <w:rFonts w:ascii="Times New Roman" w:hAnsi="Times New Roman" w:cs="Times New Roman"/>
          <w:sz w:val="24"/>
          <w:szCs w:val="24"/>
        </w:rPr>
        <w:t>that they</w:t>
      </w:r>
      <w:r w:rsidRPr="006A1044">
        <w:rPr>
          <w:rFonts w:ascii="Times New Roman" w:hAnsi="Times New Roman" w:cs="Times New Roman"/>
          <w:sz w:val="24"/>
          <w:szCs w:val="24"/>
        </w:rPr>
        <w:t xml:space="preserve"> were. </w:t>
      </w:r>
      <w:r w:rsidR="00462B47" w:rsidRPr="006A1044">
        <w:rPr>
          <w:rFonts w:ascii="Times New Roman" w:hAnsi="Times New Roman" w:cs="Times New Roman"/>
          <w:sz w:val="24"/>
          <w:szCs w:val="24"/>
        </w:rPr>
        <w:t>An investment license was issued on the strength of the information which applicant supplied which he now wants to dissociate with.</w:t>
      </w:r>
    </w:p>
    <w:p w14:paraId="1A6720C7" w14:textId="1A768F86" w:rsidR="00522F8B" w:rsidRPr="006A1044" w:rsidRDefault="00522F8B" w:rsidP="004A5358">
      <w:pPr>
        <w:spacing w:after="0" w:line="360" w:lineRule="auto"/>
        <w:ind w:left="-142" w:firstLine="360"/>
        <w:jc w:val="both"/>
        <w:rPr>
          <w:rFonts w:ascii="Times New Roman" w:hAnsi="Times New Roman" w:cs="Times New Roman"/>
          <w:sz w:val="24"/>
          <w:szCs w:val="24"/>
        </w:rPr>
      </w:pPr>
      <w:r w:rsidRPr="006A1044">
        <w:rPr>
          <w:rFonts w:ascii="Times New Roman" w:hAnsi="Times New Roman" w:cs="Times New Roman"/>
          <w:sz w:val="24"/>
          <w:szCs w:val="24"/>
        </w:rPr>
        <w:t>There is a plethora of cases where the courts have condemned the evidence of a litigant who is economic with the truth. See Matsika v Chingwena SC 144/21; Kufandada v ZIMRA HB 27/17; Leader Tread Zimbabwe (Pvt) Ltd v Smith HH 131/03</w:t>
      </w:r>
      <w:r w:rsidR="000F089E" w:rsidRPr="006A1044">
        <w:rPr>
          <w:rFonts w:ascii="Times New Roman" w:hAnsi="Times New Roman" w:cs="Times New Roman"/>
          <w:sz w:val="24"/>
          <w:szCs w:val="24"/>
        </w:rPr>
        <w:t>.</w:t>
      </w:r>
      <w:r w:rsidR="00793660" w:rsidRPr="006A1044">
        <w:rPr>
          <w:rFonts w:ascii="Times New Roman" w:hAnsi="Times New Roman" w:cs="Times New Roman"/>
          <w:sz w:val="24"/>
          <w:szCs w:val="24"/>
        </w:rPr>
        <w:t xml:space="preserve"> T</w:t>
      </w:r>
      <w:r w:rsidR="000F089E" w:rsidRPr="006A1044">
        <w:rPr>
          <w:rFonts w:ascii="Times New Roman" w:hAnsi="Times New Roman" w:cs="Times New Roman"/>
          <w:sz w:val="24"/>
          <w:szCs w:val="24"/>
        </w:rPr>
        <w:t xml:space="preserve">he applicant cannot be said to have proved that he holds 100% </w:t>
      </w:r>
      <w:r w:rsidR="00793660" w:rsidRPr="006A1044">
        <w:rPr>
          <w:rFonts w:ascii="Times New Roman" w:hAnsi="Times New Roman" w:cs="Times New Roman"/>
          <w:sz w:val="24"/>
          <w:szCs w:val="24"/>
        </w:rPr>
        <w:t>shareholding</w:t>
      </w:r>
      <w:r w:rsidR="000F089E" w:rsidRPr="006A1044">
        <w:rPr>
          <w:rFonts w:ascii="Times New Roman" w:hAnsi="Times New Roman" w:cs="Times New Roman"/>
          <w:sz w:val="24"/>
          <w:szCs w:val="24"/>
        </w:rPr>
        <w:t xml:space="preserve"> on a </w:t>
      </w:r>
      <w:r w:rsidR="00793660" w:rsidRPr="006A1044">
        <w:rPr>
          <w:rFonts w:ascii="Times New Roman" w:hAnsi="Times New Roman" w:cs="Times New Roman"/>
          <w:sz w:val="24"/>
          <w:szCs w:val="24"/>
        </w:rPr>
        <w:t>balance</w:t>
      </w:r>
      <w:r w:rsidR="000F089E" w:rsidRPr="006A1044">
        <w:rPr>
          <w:rFonts w:ascii="Times New Roman" w:hAnsi="Times New Roman" w:cs="Times New Roman"/>
          <w:sz w:val="24"/>
          <w:szCs w:val="24"/>
        </w:rPr>
        <w:t xml:space="preserve"> of probabilities</w:t>
      </w:r>
      <w:r w:rsidR="00793660" w:rsidRPr="006A1044">
        <w:rPr>
          <w:rFonts w:ascii="Times New Roman" w:hAnsi="Times New Roman" w:cs="Times New Roman"/>
          <w:sz w:val="24"/>
          <w:szCs w:val="24"/>
        </w:rPr>
        <w:t xml:space="preserve"> in the face of the </w:t>
      </w:r>
      <w:r w:rsidR="00793660" w:rsidRPr="006A1044">
        <w:rPr>
          <w:rFonts w:ascii="Times New Roman" w:hAnsi="Times New Roman" w:cs="Times New Roman"/>
          <w:sz w:val="24"/>
          <w:szCs w:val="24"/>
        </w:rPr>
        <w:lastRenderedPageBreak/>
        <w:t xml:space="preserve">defence raised by the </w:t>
      </w:r>
      <w:r w:rsidR="006A1044" w:rsidRPr="006A1044">
        <w:rPr>
          <w:rFonts w:ascii="Times New Roman" w:hAnsi="Times New Roman" w:cs="Times New Roman"/>
          <w:sz w:val="24"/>
          <w:szCs w:val="24"/>
        </w:rPr>
        <w:t>respondents,</w:t>
      </w:r>
      <w:r w:rsidR="000F089E" w:rsidRPr="006A1044">
        <w:rPr>
          <w:rFonts w:ascii="Times New Roman" w:hAnsi="Times New Roman" w:cs="Times New Roman"/>
          <w:sz w:val="24"/>
          <w:szCs w:val="24"/>
        </w:rPr>
        <w:t xml:space="preserve"> His attempt to get a declaratory order in that respect must fail.</w:t>
      </w:r>
      <w:r w:rsidR="0063702C" w:rsidRPr="006A1044">
        <w:rPr>
          <w:rFonts w:ascii="Times New Roman" w:hAnsi="Times New Roman" w:cs="Times New Roman"/>
          <w:sz w:val="24"/>
          <w:szCs w:val="24"/>
        </w:rPr>
        <w:t xml:space="preserve"> The supporting affidavits </w:t>
      </w:r>
      <w:r w:rsidR="006A1044" w:rsidRPr="006A1044">
        <w:rPr>
          <w:rFonts w:ascii="Times New Roman" w:hAnsi="Times New Roman" w:cs="Times New Roman"/>
          <w:sz w:val="24"/>
          <w:szCs w:val="24"/>
        </w:rPr>
        <w:t>of Razaro</w:t>
      </w:r>
      <w:r w:rsidR="00C70A99" w:rsidRPr="006A1044">
        <w:rPr>
          <w:rFonts w:ascii="Times New Roman" w:hAnsi="Times New Roman" w:cs="Times New Roman"/>
          <w:sz w:val="24"/>
          <w:szCs w:val="24"/>
        </w:rPr>
        <w:t xml:space="preserve"> Mapuwapuwa, Stephen Itai Mangoda and Chance Chitima </w:t>
      </w:r>
      <w:r w:rsidR="0063702C" w:rsidRPr="006A1044">
        <w:rPr>
          <w:rFonts w:ascii="Times New Roman" w:hAnsi="Times New Roman" w:cs="Times New Roman"/>
          <w:sz w:val="24"/>
          <w:szCs w:val="24"/>
        </w:rPr>
        <w:t>cannot salvage him either.</w:t>
      </w:r>
    </w:p>
    <w:p w14:paraId="016133A2" w14:textId="77777777" w:rsidR="006E4D4A" w:rsidRDefault="006E4D4A" w:rsidP="004A5358">
      <w:pPr>
        <w:pStyle w:val="ListParagraph"/>
        <w:spacing w:after="0" w:line="360" w:lineRule="auto"/>
        <w:ind w:left="-142"/>
        <w:jc w:val="both"/>
        <w:rPr>
          <w:rFonts w:ascii="Times New Roman" w:hAnsi="Times New Roman" w:cs="Times New Roman"/>
          <w:sz w:val="24"/>
          <w:szCs w:val="24"/>
        </w:rPr>
      </w:pPr>
    </w:p>
    <w:p w14:paraId="09069051" w14:textId="53CADC3B" w:rsidR="00B94BBA" w:rsidRPr="001800E2" w:rsidRDefault="006E4D4A" w:rsidP="004A5358">
      <w:pPr>
        <w:pStyle w:val="ListParagraph"/>
        <w:numPr>
          <w:ilvl w:val="0"/>
          <w:numId w:val="6"/>
        </w:numPr>
        <w:spacing w:after="0" w:line="360" w:lineRule="auto"/>
        <w:ind w:left="-142"/>
        <w:jc w:val="both"/>
        <w:rPr>
          <w:rFonts w:ascii="Times New Roman" w:hAnsi="Times New Roman" w:cs="Times New Roman"/>
        </w:rPr>
      </w:pPr>
      <w:r w:rsidRPr="001800E2">
        <w:rPr>
          <w:rFonts w:ascii="Times New Roman" w:hAnsi="Times New Roman" w:cs="Times New Roman"/>
          <w:sz w:val="24"/>
          <w:szCs w:val="24"/>
        </w:rPr>
        <w:t xml:space="preserve"> IS THE </w:t>
      </w:r>
      <w:r w:rsidRPr="001800E2">
        <w:rPr>
          <w:rFonts w:ascii="Times New Roman" w:hAnsi="Times New Roman" w:cs="Times New Roman"/>
        </w:rPr>
        <w:t>RESOLUTION DATED 1</w:t>
      </w:r>
      <w:r w:rsidRPr="001800E2">
        <w:rPr>
          <w:rFonts w:ascii="Times New Roman" w:hAnsi="Times New Roman" w:cs="Times New Roman"/>
          <w:vertAlign w:val="superscript"/>
        </w:rPr>
        <w:t>ST</w:t>
      </w:r>
      <w:r w:rsidRPr="001800E2">
        <w:rPr>
          <w:rFonts w:ascii="Times New Roman" w:hAnsi="Times New Roman" w:cs="Times New Roman"/>
        </w:rPr>
        <w:t xml:space="preserve"> OCTOBER 2021 A </w:t>
      </w:r>
      <w:r w:rsidR="006A1044" w:rsidRPr="001800E2">
        <w:rPr>
          <w:rFonts w:ascii="Times New Roman" w:hAnsi="Times New Roman" w:cs="Times New Roman"/>
        </w:rPr>
        <w:t>NULLITY?</w:t>
      </w:r>
    </w:p>
    <w:p w14:paraId="5BDB2B52" w14:textId="3871FC0A" w:rsidR="007043D2" w:rsidRPr="007043D2" w:rsidRDefault="00B94BBA" w:rsidP="004A5358">
      <w:pPr>
        <w:pStyle w:val="Default"/>
        <w:spacing w:line="360" w:lineRule="auto"/>
        <w:ind w:left="-142" w:firstLine="360"/>
        <w:jc w:val="both"/>
        <w:rPr>
          <w:i/>
        </w:rPr>
      </w:pPr>
      <w:r>
        <w:t>It is common cause that the directors of the company are the applicant, 1</w:t>
      </w:r>
      <w:r w:rsidRPr="00B94BBA">
        <w:rPr>
          <w:vertAlign w:val="superscript"/>
        </w:rPr>
        <w:t>st</w:t>
      </w:r>
      <w:r>
        <w:t xml:space="preserve"> and 2</w:t>
      </w:r>
      <w:r w:rsidRPr="00B94BBA">
        <w:rPr>
          <w:vertAlign w:val="superscript"/>
        </w:rPr>
        <w:t>nd</w:t>
      </w:r>
      <w:r>
        <w:t xml:space="preserve"> respondents. It is also common cause that the 1</w:t>
      </w:r>
      <w:r w:rsidRPr="00B94BBA">
        <w:rPr>
          <w:vertAlign w:val="superscript"/>
        </w:rPr>
        <w:t>st</w:t>
      </w:r>
      <w:r>
        <w:t xml:space="preserve"> and 2</w:t>
      </w:r>
      <w:r w:rsidRPr="00B94BBA">
        <w:rPr>
          <w:vertAlign w:val="superscript"/>
        </w:rPr>
        <w:t>nd</w:t>
      </w:r>
      <w:r>
        <w:t xml:space="preserve"> respondent</w:t>
      </w:r>
      <w:r w:rsidR="00D300BE">
        <w:t xml:space="preserve">s, in their capacity as </w:t>
      </w:r>
      <w:r w:rsidR="006A1044">
        <w:t>directors, passed</w:t>
      </w:r>
      <w:r>
        <w:t xml:space="preserve"> a </w:t>
      </w:r>
      <w:r w:rsidR="002E6EA6">
        <w:t xml:space="preserve">round robin </w:t>
      </w:r>
      <w:r>
        <w:t>resolution</w:t>
      </w:r>
      <w:r w:rsidR="00D300BE">
        <w:t xml:space="preserve"> on 1 October 2021</w:t>
      </w:r>
      <w:r>
        <w:t xml:space="preserve"> to place the company</w:t>
      </w:r>
      <w:r w:rsidR="00D300BE">
        <w:t xml:space="preserve"> under corporate rescue and supervision in terms of section 122 of the Insolvency Act, Chapter 6:07. Section 122</w:t>
      </w:r>
      <w:r w:rsidR="007043D2">
        <w:t xml:space="preserve"> (1</w:t>
      </w:r>
      <w:r w:rsidR="006A1044">
        <w:t>) provides</w:t>
      </w:r>
      <w:r w:rsidR="00D300BE">
        <w:t xml:space="preserve"> that; </w:t>
      </w:r>
      <w:r w:rsidR="007043D2">
        <w:t>“</w:t>
      </w:r>
      <w:r w:rsidR="007043D2" w:rsidRPr="007043D2">
        <w:rPr>
          <w:i/>
        </w:rPr>
        <w:t>(1) Subject to subsection (2)(</w:t>
      </w:r>
      <w:r w:rsidR="007043D2" w:rsidRPr="007043D2">
        <w:rPr>
          <w:i/>
          <w:iCs/>
        </w:rPr>
        <w:t>a</w:t>
      </w:r>
      <w:r w:rsidR="007043D2" w:rsidRPr="007043D2">
        <w:rPr>
          <w:i/>
        </w:rPr>
        <w:t xml:space="preserve">), the board of a company may resolve that the company voluntarily begin corporate rescue proceedings and place the company under supervision, if the board has reasonable grounds to believe that— </w:t>
      </w:r>
    </w:p>
    <w:p w14:paraId="0219E177" w14:textId="77777777" w:rsidR="007043D2" w:rsidRPr="007043D2" w:rsidRDefault="007043D2" w:rsidP="004A5358">
      <w:pPr>
        <w:pStyle w:val="Default"/>
        <w:spacing w:line="360" w:lineRule="auto"/>
        <w:ind w:left="-142"/>
        <w:jc w:val="both"/>
        <w:rPr>
          <w:i/>
        </w:rPr>
      </w:pPr>
      <w:r w:rsidRPr="007043D2">
        <w:rPr>
          <w:i/>
        </w:rPr>
        <w:t>(</w:t>
      </w:r>
      <w:r w:rsidRPr="007043D2">
        <w:rPr>
          <w:i/>
          <w:iCs/>
        </w:rPr>
        <w:t>a</w:t>
      </w:r>
      <w:r w:rsidRPr="007043D2">
        <w:rPr>
          <w:i/>
        </w:rPr>
        <w:t xml:space="preserve">) the company is financially distressed; and </w:t>
      </w:r>
    </w:p>
    <w:p w14:paraId="35EB46FB" w14:textId="77777777" w:rsidR="00905A28" w:rsidRDefault="007043D2" w:rsidP="004A5358">
      <w:pPr>
        <w:spacing w:after="0" w:line="360" w:lineRule="auto"/>
        <w:ind w:left="-142"/>
        <w:jc w:val="both"/>
        <w:rPr>
          <w:rFonts w:ascii="Times New Roman" w:hAnsi="Times New Roman" w:cs="Times New Roman"/>
          <w:i/>
          <w:sz w:val="24"/>
          <w:szCs w:val="24"/>
        </w:rPr>
      </w:pPr>
      <w:r w:rsidRPr="007043D2">
        <w:rPr>
          <w:rFonts w:ascii="Times New Roman" w:hAnsi="Times New Roman" w:cs="Times New Roman"/>
          <w:i/>
          <w:sz w:val="24"/>
          <w:szCs w:val="24"/>
        </w:rPr>
        <w:t>(</w:t>
      </w:r>
      <w:r w:rsidRPr="007043D2">
        <w:rPr>
          <w:rFonts w:ascii="Times New Roman" w:hAnsi="Times New Roman" w:cs="Times New Roman"/>
          <w:i/>
          <w:iCs/>
          <w:sz w:val="24"/>
          <w:szCs w:val="24"/>
        </w:rPr>
        <w:t>b</w:t>
      </w:r>
      <w:r w:rsidRPr="007043D2">
        <w:rPr>
          <w:rFonts w:ascii="Times New Roman" w:hAnsi="Times New Roman" w:cs="Times New Roman"/>
          <w:i/>
          <w:sz w:val="24"/>
          <w:szCs w:val="24"/>
        </w:rPr>
        <w:t>) there appears to be a reasonable prospect of rescuing the company.</w:t>
      </w:r>
      <w:r>
        <w:rPr>
          <w:rFonts w:ascii="Times New Roman" w:hAnsi="Times New Roman" w:cs="Times New Roman"/>
          <w:i/>
          <w:sz w:val="24"/>
          <w:szCs w:val="24"/>
        </w:rPr>
        <w:t>”</w:t>
      </w:r>
    </w:p>
    <w:p w14:paraId="1E0EE03B" w14:textId="77777777" w:rsidR="002E6EA6" w:rsidRDefault="002E6EA6" w:rsidP="004A5358">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No evidence was produced to show that the company was financially distressed. </w:t>
      </w:r>
      <w:r w:rsidR="00210534">
        <w:rPr>
          <w:rFonts w:ascii="Times New Roman" w:hAnsi="Times New Roman" w:cs="Times New Roman"/>
          <w:sz w:val="24"/>
          <w:szCs w:val="24"/>
        </w:rPr>
        <w:t xml:space="preserve">The possibility of financial distress, according to the respondents, was derived </w:t>
      </w:r>
      <w:r w:rsidR="00210534" w:rsidRPr="00210534">
        <w:rPr>
          <w:rFonts w:ascii="Times New Roman" w:hAnsi="Times New Roman" w:cs="Times New Roman"/>
          <w:sz w:val="24"/>
          <w:szCs w:val="24"/>
        </w:rPr>
        <w:t>from</w:t>
      </w:r>
      <w:r w:rsidR="00210534" w:rsidRPr="00210534">
        <w:rPr>
          <w:rFonts w:ascii="Times New Roman" w:hAnsi="Times New Roman" w:cs="Times New Roman"/>
        </w:rPr>
        <w:t xml:space="preserve"> the shareholder disputes which have spilled into the courts of law and are crippling the company’s operations</w:t>
      </w:r>
      <w:r w:rsidR="00210534">
        <w:rPr>
          <w:rFonts w:ascii="Times New Roman" w:hAnsi="Times New Roman" w:cs="Times New Roman"/>
          <w:sz w:val="24"/>
          <w:szCs w:val="24"/>
        </w:rPr>
        <w:t>. Two things arise at this stage; whether the resolution was procedurally legally taken and whether the company was in financial distress.</w:t>
      </w:r>
    </w:p>
    <w:p w14:paraId="5DEDCBE1" w14:textId="77777777" w:rsidR="00E70A07" w:rsidRDefault="007043D2" w:rsidP="004A5358">
      <w:pPr>
        <w:pStyle w:val="NormalWeb"/>
        <w:spacing w:before="0" w:beforeAutospacing="0" w:after="0" w:afterAutospacing="0" w:line="360" w:lineRule="auto"/>
        <w:jc w:val="both"/>
        <w:rPr>
          <w:i/>
        </w:rPr>
      </w:pPr>
      <w:r w:rsidRPr="007043D2">
        <w:rPr>
          <w:i/>
        </w:rPr>
        <w:t xml:space="preserve"> </w:t>
      </w:r>
    </w:p>
    <w:p w14:paraId="06B3542D" w14:textId="77777777" w:rsidR="00905A28" w:rsidRPr="00E70A07" w:rsidRDefault="00905A28" w:rsidP="004A5358">
      <w:pPr>
        <w:pStyle w:val="NormalWeb"/>
        <w:spacing w:before="0" w:beforeAutospacing="0" w:after="0" w:afterAutospacing="0" w:line="360" w:lineRule="auto"/>
        <w:ind w:left="-142" w:firstLine="720"/>
        <w:jc w:val="both"/>
        <w:rPr>
          <w:lang w:val="en"/>
        </w:rPr>
      </w:pPr>
      <w:r>
        <w:t>When asked to sign the resolution the applicant refused to sign citing it was irregular.</w:t>
      </w:r>
      <w:r w:rsidR="00D300BE" w:rsidRPr="007043D2">
        <w:rPr>
          <w:i/>
        </w:rPr>
        <w:t xml:space="preserve"> </w:t>
      </w:r>
      <w:r w:rsidRPr="00E70A07">
        <w:rPr>
          <w:lang w:val="en"/>
        </w:rPr>
        <w:t>The applicant’s complaint is founded on the alleged infringement of section 196 (1) of the</w:t>
      </w:r>
      <w:r w:rsidR="00E70A07">
        <w:rPr>
          <w:lang w:val="en"/>
        </w:rPr>
        <w:t xml:space="preserve"> Companies and other Business Entities Act, Chapter 24:31 (</w:t>
      </w:r>
      <w:r w:rsidRPr="00E70A07">
        <w:rPr>
          <w:lang w:val="en"/>
        </w:rPr>
        <w:t>COBE.</w:t>
      </w:r>
      <w:r w:rsidR="00E70A07">
        <w:rPr>
          <w:lang w:val="en"/>
        </w:rPr>
        <w:t>)</w:t>
      </w:r>
      <w:r w:rsidRPr="00E70A07">
        <w:rPr>
          <w:lang w:val="en"/>
        </w:rPr>
        <w:t xml:space="preserve"> Section 196 (1) states as follows:</w:t>
      </w:r>
    </w:p>
    <w:p w14:paraId="28B1093B" w14:textId="77777777" w:rsidR="00905A28" w:rsidRPr="00925114" w:rsidRDefault="00905A28" w:rsidP="004A5358">
      <w:pPr>
        <w:autoSpaceDE w:val="0"/>
        <w:autoSpaceDN w:val="0"/>
        <w:adjustRightInd w:val="0"/>
        <w:spacing w:after="0" w:line="240" w:lineRule="auto"/>
        <w:ind w:left="-142" w:firstLine="720"/>
        <w:jc w:val="both"/>
        <w:rPr>
          <w:rFonts w:ascii="Times New Roman" w:hAnsi="Times New Roman" w:cs="Times New Roman"/>
          <w:b/>
          <w:bCs/>
          <w:i/>
        </w:rPr>
      </w:pPr>
      <w:r w:rsidRPr="00925114">
        <w:rPr>
          <w:rFonts w:ascii="Times New Roman" w:hAnsi="Times New Roman" w:cs="Times New Roman"/>
          <w:i/>
          <w:lang w:val="en"/>
        </w:rPr>
        <w:t>“</w:t>
      </w:r>
      <w:r w:rsidRPr="00925114">
        <w:rPr>
          <w:rFonts w:ascii="Times New Roman" w:hAnsi="Times New Roman" w:cs="Times New Roman"/>
          <w:bCs/>
          <w:i/>
        </w:rPr>
        <w:t>196 Directors acting other than in person at meeting</w:t>
      </w:r>
    </w:p>
    <w:p w14:paraId="2ABBEFD5" w14:textId="77777777" w:rsidR="00905A28" w:rsidRDefault="00905A28" w:rsidP="004A5358">
      <w:pPr>
        <w:pStyle w:val="ListParagraph"/>
        <w:numPr>
          <w:ilvl w:val="0"/>
          <w:numId w:val="7"/>
        </w:numPr>
        <w:autoSpaceDE w:val="0"/>
        <w:autoSpaceDN w:val="0"/>
        <w:adjustRightInd w:val="0"/>
        <w:spacing w:after="0" w:line="240" w:lineRule="auto"/>
        <w:ind w:left="-142"/>
        <w:jc w:val="both"/>
        <w:rPr>
          <w:rFonts w:ascii="Times New Roman" w:hAnsi="Times New Roman" w:cs="Times New Roman"/>
          <w:i/>
        </w:rPr>
      </w:pPr>
      <w:r w:rsidRPr="00925114">
        <w:rPr>
          <w:rFonts w:ascii="Times New Roman" w:hAnsi="Times New Roman" w:cs="Times New Roman"/>
          <w:i/>
        </w:rPr>
        <w:t>A decision that could be voted on at a meeting of the board of a company may instead be adopted by written consent, stating the action so taken, signed by all of the directors entitled to vote on the matter. A decision made in such manner is of the same effect as if it had been approved by voting at a meeting.</w:t>
      </w:r>
      <w:r w:rsidR="00E70A07" w:rsidRPr="00925114">
        <w:rPr>
          <w:rFonts w:ascii="Times New Roman" w:hAnsi="Times New Roman" w:cs="Times New Roman"/>
          <w:i/>
        </w:rPr>
        <w:t>”</w:t>
      </w:r>
    </w:p>
    <w:p w14:paraId="06EC783A" w14:textId="77777777" w:rsidR="007969FA" w:rsidRDefault="007969FA" w:rsidP="004A5358">
      <w:pPr>
        <w:pStyle w:val="NormalWeb"/>
        <w:spacing w:before="0" w:beforeAutospacing="0" w:after="0" w:afterAutospacing="0" w:line="360" w:lineRule="auto"/>
        <w:ind w:left="-142"/>
        <w:jc w:val="both"/>
        <w:rPr>
          <w:lang w:val="en"/>
        </w:rPr>
      </w:pPr>
    </w:p>
    <w:p w14:paraId="38CD053D" w14:textId="77777777" w:rsidR="007969FA" w:rsidRPr="007969FA" w:rsidRDefault="007969FA" w:rsidP="004A5358">
      <w:pPr>
        <w:pStyle w:val="NormalWeb"/>
        <w:spacing w:before="0" w:beforeAutospacing="0" w:after="0" w:afterAutospacing="0" w:line="360" w:lineRule="auto"/>
        <w:ind w:left="-142"/>
        <w:jc w:val="both"/>
      </w:pPr>
      <w:r w:rsidRPr="007969FA">
        <w:rPr>
          <w:lang w:val="en"/>
        </w:rPr>
        <w:t>The applicant’s contention is that in the absence of a properly convened directors</w:t>
      </w:r>
      <w:r w:rsidRPr="007969FA">
        <w:rPr>
          <w:b/>
          <w:lang w:val="en"/>
        </w:rPr>
        <w:t xml:space="preserve"> </w:t>
      </w:r>
      <w:r w:rsidRPr="002F5D3E">
        <w:rPr>
          <w:bCs/>
          <w:lang w:val="en"/>
        </w:rPr>
        <w:t>meeting, a</w:t>
      </w:r>
      <w:r w:rsidRPr="007969FA">
        <w:rPr>
          <w:lang w:val="en"/>
        </w:rPr>
        <w:t xml:space="preserve"> circular resolution would only be valid if signed by all the directors entitled to vote on the matter </w:t>
      </w:r>
      <w:r w:rsidRPr="007969FA">
        <w:rPr>
          <w:lang w:val="en"/>
        </w:rPr>
        <w:lastRenderedPageBreak/>
        <w:t xml:space="preserve">in issue. In other words, a resolution was only valid if all the directors expressed their agreement on the matter in writing. </w:t>
      </w:r>
    </w:p>
    <w:p w14:paraId="2C4EC988" w14:textId="77777777" w:rsidR="007969FA" w:rsidRPr="007969FA" w:rsidRDefault="007969FA" w:rsidP="004A5358">
      <w:pPr>
        <w:autoSpaceDE w:val="0"/>
        <w:autoSpaceDN w:val="0"/>
        <w:adjustRightInd w:val="0"/>
        <w:spacing w:after="0" w:line="240" w:lineRule="auto"/>
        <w:ind w:left="-142"/>
        <w:jc w:val="both"/>
        <w:rPr>
          <w:rFonts w:ascii="Times New Roman" w:hAnsi="Times New Roman" w:cs="Times New Roman"/>
          <w:i/>
        </w:rPr>
      </w:pPr>
    </w:p>
    <w:p w14:paraId="65962E1C" w14:textId="77777777" w:rsidR="008C731B" w:rsidRDefault="008C731B" w:rsidP="004A5358">
      <w:pPr>
        <w:autoSpaceDE w:val="0"/>
        <w:autoSpaceDN w:val="0"/>
        <w:adjustRightInd w:val="0"/>
        <w:spacing w:after="0" w:line="240" w:lineRule="auto"/>
        <w:ind w:left="-142"/>
        <w:jc w:val="both"/>
        <w:rPr>
          <w:rFonts w:ascii="Times New Roman" w:hAnsi="Times New Roman" w:cs="Times New Roman"/>
        </w:rPr>
      </w:pPr>
    </w:p>
    <w:p w14:paraId="4D73E1DB" w14:textId="77777777" w:rsidR="00CA1FC6" w:rsidRPr="00CA1FC6" w:rsidRDefault="008C731B" w:rsidP="004A5358">
      <w:pPr>
        <w:spacing w:line="360" w:lineRule="auto"/>
        <w:ind w:left="-142" w:firstLine="720"/>
        <w:jc w:val="both"/>
        <w:rPr>
          <w:rFonts w:ascii="Times New Roman" w:eastAsia="Times New Roman" w:hAnsi="Times New Roman" w:cs="Times New Roman"/>
          <w:i/>
          <w:sz w:val="24"/>
          <w:szCs w:val="24"/>
          <w:lang w:val="en-GB"/>
        </w:rPr>
      </w:pPr>
      <w:r>
        <w:rPr>
          <w:rFonts w:ascii="Times New Roman" w:hAnsi="Times New Roman" w:cs="Times New Roman"/>
        </w:rPr>
        <w:t>The applicant argued that a Board of Directors conducts business in meetings properly convened unless it is acting by way of unanimous agreement.</w:t>
      </w:r>
      <w:r w:rsidR="00DB38DD">
        <w:rPr>
          <w:rFonts w:ascii="Times New Roman" w:hAnsi="Times New Roman" w:cs="Times New Roman"/>
        </w:rPr>
        <w:t xml:space="preserve"> In </w:t>
      </w:r>
      <w:r w:rsidR="00DB38DD" w:rsidRPr="00CA1FC6">
        <w:rPr>
          <w:rFonts w:ascii="Times New Roman" w:hAnsi="Times New Roman" w:cs="Times New Roman"/>
          <w:i/>
        </w:rPr>
        <w:t>Piten Petroleum Distributors (Pvt) Ltd v River Flow Energy (Pvt) Ltd &amp; Ors HH 250/10</w:t>
      </w:r>
      <w:r w:rsidR="00DB38DD">
        <w:rPr>
          <w:rFonts w:ascii="Times New Roman" w:hAnsi="Times New Roman" w:cs="Times New Roman"/>
        </w:rPr>
        <w:t xml:space="preserve"> the court had this to say; </w:t>
      </w:r>
      <w:r w:rsidR="00CA1FC6" w:rsidRPr="00CA1FC6">
        <w:rPr>
          <w:rFonts w:ascii="Times New Roman" w:hAnsi="Times New Roman" w:cs="Times New Roman"/>
          <w:i/>
        </w:rPr>
        <w:t>“</w:t>
      </w:r>
      <w:r w:rsidR="00CA1FC6" w:rsidRPr="00CA1FC6">
        <w:rPr>
          <w:rFonts w:ascii="Times New Roman" w:eastAsia="Times New Roman" w:hAnsi="Times New Roman" w:cs="Times New Roman"/>
          <w:i/>
          <w:sz w:val="24"/>
          <w:szCs w:val="24"/>
          <w:lang w:val="en-GB"/>
        </w:rPr>
        <w:t>The general rule is that directors of a company can only act validly at a board meeting, unless the articles provide otherwise. See Silver Garbus &amp; Co (Pty) Ltd v Terchart, 1954 (2) SA 98, but it is clear that a board meeting may be dispensed with if all directors agree to what is to be done.  A meeting is therefore not a necessity provided all the board members what the matters to be decided are and the requisite number indicate their agreement to the decision. In African Organic Fertilizers and Associated Industries Ltd v Premier Fertilizers Ltd 148 (3) 233 it was accepted that notice of a director’s meeting must be sent to every director who is within reach. If any director who is able to attend is not sent notice of a meeting, then such meeting is not valid. In this instance, there was no notice to directors who were within reach and there was no quorum.</w:t>
      </w:r>
    </w:p>
    <w:p w14:paraId="71AC67CC" w14:textId="77777777" w:rsidR="00B55168" w:rsidRDefault="00CA1FC6" w:rsidP="004A5358">
      <w:pPr>
        <w:autoSpaceDE w:val="0"/>
        <w:autoSpaceDN w:val="0"/>
        <w:adjustRightInd w:val="0"/>
        <w:spacing w:after="0" w:line="360" w:lineRule="auto"/>
        <w:ind w:left="-142" w:firstLine="720"/>
        <w:jc w:val="both"/>
        <w:rPr>
          <w:rFonts w:ascii="Times New Roman" w:hAnsi="Times New Roman" w:cs="Times New Roman"/>
        </w:rPr>
      </w:pPr>
      <w:r w:rsidRPr="00CA1FC6">
        <w:rPr>
          <w:rFonts w:ascii="Times New Roman" w:eastAsia="Times New Roman" w:hAnsi="Times New Roman" w:cs="Times New Roman"/>
          <w:i/>
          <w:sz w:val="24"/>
          <w:szCs w:val="24"/>
          <w:lang w:val="en-GB"/>
        </w:rPr>
        <w:t>It is also a generally accepted principle that a resolution passed at an irregularly constituted meeting is invalid and ineffective. See Bursten v Yale 1958 (1) SA 768. The resolution in casu was signed by two directors when a quorum is constituted by three directors.</w:t>
      </w:r>
      <w:r>
        <w:rPr>
          <w:rFonts w:ascii="Times New Roman" w:eastAsia="Times New Roman" w:hAnsi="Times New Roman" w:cs="Times New Roman"/>
          <w:i/>
          <w:sz w:val="24"/>
          <w:szCs w:val="24"/>
          <w:lang w:val="en-GB"/>
        </w:rPr>
        <w:t>”</w:t>
      </w:r>
    </w:p>
    <w:p w14:paraId="7E16E3C2" w14:textId="77777777" w:rsidR="00B55168" w:rsidRDefault="00B55168" w:rsidP="004A5358">
      <w:pPr>
        <w:autoSpaceDE w:val="0"/>
        <w:autoSpaceDN w:val="0"/>
        <w:adjustRightInd w:val="0"/>
        <w:spacing w:after="0" w:line="240" w:lineRule="auto"/>
        <w:ind w:left="-142"/>
        <w:jc w:val="both"/>
        <w:rPr>
          <w:rFonts w:ascii="Times New Roman" w:hAnsi="Times New Roman" w:cs="Times New Roman"/>
        </w:rPr>
      </w:pPr>
    </w:p>
    <w:p w14:paraId="4F2C83FC" w14:textId="65830E9B" w:rsidR="008C731B" w:rsidRDefault="008C731B" w:rsidP="004A5358">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rPr>
        <w:t xml:space="preserve"> </w:t>
      </w:r>
      <w:r w:rsidR="006A1044">
        <w:rPr>
          <w:rFonts w:ascii="Times New Roman" w:hAnsi="Times New Roman" w:cs="Times New Roman"/>
        </w:rPr>
        <w:tab/>
      </w:r>
      <w:r w:rsidR="00BE40BC">
        <w:rPr>
          <w:rFonts w:ascii="Times New Roman" w:hAnsi="Times New Roman" w:cs="Times New Roman"/>
          <w:sz w:val="24"/>
          <w:szCs w:val="24"/>
        </w:rPr>
        <w:t xml:space="preserve">In his submissions, Mr </w:t>
      </w:r>
      <w:r w:rsidR="00BE40BC" w:rsidRPr="00581706">
        <w:rPr>
          <w:rFonts w:ascii="Times New Roman" w:hAnsi="Times New Roman" w:cs="Times New Roman"/>
          <w:i/>
          <w:sz w:val="24"/>
          <w:szCs w:val="24"/>
        </w:rPr>
        <w:t xml:space="preserve">Nyamakura </w:t>
      </w:r>
      <w:r w:rsidR="006A1044" w:rsidRPr="00BE40BC">
        <w:rPr>
          <w:rFonts w:ascii="Times New Roman" w:hAnsi="Times New Roman" w:cs="Times New Roman"/>
          <w:sz w:val="24"/>
          <w:szCs w:val="24"/>
        </w:rPr>
        <w:t xml:space="preserve">repeated </w:t>
      </w:r>
      <w:r w:rsidR="006A1044">
        <w:rPr>
          <w:rFonts w:ascii="Times New Roman" w:hAnsi="Times New Roman" w:cs="Times New Roman"/>
          <w:sz w:val="24"/>
          <w:szCs w:val="24"/>
        </w:rPr>
        <w:t>the</w:t>
      </w:r>
      <w:r w:rsidR="00BE40BC">
        <w:rPr>
          <w:rFonts w:ascii="Times New Roman" w:hAnsi="Times New Roman" w:cs="Times New Roman"/>
          <w:sz w:val="24"/>
          <w:szCs w:val="24"/>
        </w:rPr>
        <w:t xml:space="preserve"> </w:t>
      </w:r>
      <w:r w:rsidR="00BE40BC" w:rsidRPr="00BE40BC">
        <w:rPr>
          <w:rFonts w:ascii="Times New Roman" w:hAnsi="Times New Roman" w:cs="Times New Roman"/>
          <w:sz w:val="24"/>
          <w:szCs w:val="24"/>
        </w:rPr>
        <w:t>argument he raised during urgent application proceedings</w:t>
      </w:r>
      <w:r w:rsidR="00BE40BC">
        <w:rPr>
          <w:rFonts w:ascii="Times New Roman" w:hAnsi="Times New Roman" w:cs="Times New Roman"/>
          <w:i/>
          <w:sz w:val="24"/>
          <w:szCs w:val="24"/>
        </w:rPr>
        <w:t xml:space="preserve"> </w:t>
      </w:r>
      <w:r w:rsidR="00BE40BC">
        <w:rPr>
          <w:rFonts w:ascii="Times New Roman" w:hAnsi="Times New Roman" w:cs="Times New Roman"/>
          <w:sz w:val="24"/>
          <w:szCs w:val="24"/>
        </w:rPr>
        <w:t>that the applicant’s claim was founded on his position as a director of the company. He was entitled to receive notice, as well as participate at a meeting at which a resolution was to be passed. Section 196 of the Companies and Other Business Entities Act (COBE)</w:t>
      </w:r>
      <w:r w:rsidR="00BE40BC">
        <w:rPr>
          <w:rStyle w:val="FootnoteReference"/>
          <w:rFonts w:ascii="Times New Roman" w:hAnsi="Times New Roman" w:cs="Times New Roman"/>
          <w:sz w:val="24"/>
          <w:szCs w:val="24"/>
        </w:rPr>
        <w:footnoteReference w:id="4"/>
      </w:r>
      <w:r w:rsidR="00BE40BC">
        <w:rPr>
          <w:rFonts w:ascii="Times New Roman" w:hAnsi="Times New Roman" w:cs="Times New Roman"/>
          <w:sz w:val="24"/>
          <w:szCs w:val="24"/>
        </w:rPr>
        <w:t xml:space="preserve"> was not complied with, and therefore the resolution was irregular. He further submitted that </w:t>
      </w:r>
      <w:r w:rsidR="00BE40BC" w:rsidRPr="00652BF4">
        <w:rPr>
          <w:rFonts w:ascii="Times New Roman" w:hAnsi="Times New Roman" w:cs="Times New Roman"/>
          <w:i/>
          <w:sz w:val="24"/>
          <w:szCs w:val="24"/>
        </w:rPr>
        <w:t>prima facie</w:t>
      </w:r>
      <w:r w:rsidR="00BE40BC">
        <w:rPr>
          <w:rFonts w:ascii="Times New Roman" w:hAnsi="Times New Roman" w:cs="Times New Roman"/>
          <w:sz w:val="24"/>
          <w:szCs w:val="24"/>
        </w:rPr>
        <w:t xml:space="preserve"> section 196(1) required the participation of the applicant in the passing of a director’s circular resolution.</w:t>
      </w:r>
    </w:p>
    <w:p w14:paraId="79D033C9" w14:textId="77777777" w:rsidR="00BE40BC" w:rsidRDefault="00BE40BC" w:rsidP="004A5358">
      <w:pPr>
        <w:autoSpaceDE w:val="0"/>
        <w:autoSpaceDN w:val="0"/>
        <w:adjustRightInd w:val="0"/>
        <w:spacing w:after="0" w:line="360" w:lineRule="auto"/>
        <w:ind w:left="-142"/>
        <w:jc w:val="both"/>
        <w:rPr>
          <w:rFonts w:ascii="Times New Roman" w:hAnsi="Times New Roman" w:cs="Times New Roman"/>
          <w:sz w:val="24"/>
          <w:szCs w:val="24"/>
        </w:rPr>
      </w:pPr>
    </w:p>
    <w:p w14:paraId="435F8CAC" w14:textId="1D6D4C0D" w:rsidR="00BE40BC" w:rsidRDefault="00BE40BC" w:rsidP="004A5358">
      <w:pPr>
        <w:autoSpaceDE w:val="0"/>
        <w:autoSpaceDN w:val="0"/>
        <w:adjustRightInd w:val="0"/>
        <w:spacing w:after="0" w:line="360" w:lineRule="auto"/>
        <w:ind w:left="-142" w:firstLine="720"/>
        <w:jc w:val="both"/>
        <w:rPr>
          <w:rFonts w:ascii="Times New Roman" w:hAnsi="Times New Roman" w:cs="Times New Roman"/>
          <w:sz w:val="24"/>
          <w:szCs w:val="24"/>
        </w:rPr>
      </w:pPr>
      <w:r w:rsidRPr="00CA1FC6">
        <w:rPr>
          <w:rFonts w:ascii="Times New Roman" w:hAnsi="Times New Roman" w:cs="Times New Roman"/>
          <w:i/>
          <w:sz w:val="24"/>
          <w:szCs w:val="24"/>
        </w:rPr>
        <w:t>Mr Mapuranga</w:t>
      </w:r>
      <w:r>
        <w:rPr>
          <w:rFonts w:ascii="Times New Roman" w:hAnsi="Times New Roman" w:cs="Times New Roman"/>
          <w:sz w:val="24"/>
          <w:szCs w:val="24"/>
        </w:rPr>
        <w:t xml:space="preserve"> remained adamant that the applicant was given notice of the proposed resolution. </w:t>
      </w:r>
      <w:r w:rsidR="00166D43">
        <w:rPr>
          <w:rFonts w:ascii="Times New Roman" w:hAnsi="Times New Roman" w:cs="Times New Roman"/>
          <w:sz w:val="24"/>
          <w:szCs w:val="24"/>
        </w:rPr>
        <w:t xml:space="preserve">The resolution remains valid it being one passed with the assent of the majority. Even </w:t>
      </w:r>
      <w:r w:rsidR="00166D43">
        <w:rPr>
          <w:rFonts w:ascii="Times New Roman" w:hAnsi="Times New Roman" w:cs="Times New Roman"/>
          <w:sz w:val="24"/>
          <w:szCs w:val="24"/>
        </w:rPr>
        <w:lastRenderedPageBreak/>
        <w:t xml:space="preserve">if the resolution was set aside it could still be reinstated in a properly constituted Board of Directors. </w:t>
      </w:r>
      <w:r>
        <w:rPr>
          <w:rFonts w:ascii="Times New Roman" w:hAnsi="Times New Roman" w:cs="Times New Roman"/>
          <w:sz w:val="24"/>
          <w:szCs w:val="24"/>
        </w:rPr>
        <w:t xml:space="preserve"> </w:t>
      </w:r>
      <w:r w:rsidR="00AA0167">
        <w:rPr>
          <w:rFonts w:ascii="Times New Roman" w:hAnsi="Times New Roman" w:cs="Times New Roman"/>
          <w:sz w:val="24"/>
          <w:szCs w:val="24"/>
        </w:rPr>
        <w:t xml:space="preserve">So the resolution is not one which is non ratifiable. </w:t>
      </w:r>
      <w:r w:rsidR="007867D5">
        <w:rPr>
          <w:rFonts w:ascii="Times New Roman" w:hAnsi="Times New Roman" w:cs="Times New Roman"/>
          <w:sz w:val="24"/>
          <w:szCs w:val="24"/>
        </w:rPr>
        <w:t xml:space="preserve"> Mr </w:t>
      </w:r>
      <w:r w:rsidR="007867D5" w:rsidRPr="00C765A2">
        <w:rPr>
          <w:rFonts w:ascii="Times New Roman" w:hAnsi="Times New Roman" w:cs="Times New Roman"/>
          <w:i/>
          <w:sz w:val="24"/>
          <w:szCs w:val="24"/>
        </w:rPr>
        <w:t>Mapuranga</w:t>
      </w:r>
      <w:r w:rsidR="007867D5">
        <w:rPr>
          <w:rFonts w:ascii="Times New Roman" w:hAnsi="Times New Roman" w:cs="Times New Roman"/>
          <w:sz w:val="24"/>
          <w:szCs w:val="24"/>
        </w:rPr>
        <w:t xml:space="preserve"> </w:t>
      </w:r>
      <w:r w:rsidR="002F5D3E">
        <w:rPr>
          <w:rFonts w:ascii="Times New Roman" w:hAnsi="Times New Roman" w:cs="Times New Roman"/>
          <w:sz w:val="24"/>
          <w:szCs w:val="24"/>
        </w:rPr>
        <w:t xml:space="preserve">further </w:t>
      </w:r>
      <w:r w:rsidR="007867D5">
        <w:rPr>
          <w:rFonts w:ascii="Times New Roman" w:hAnsi="Times New Roman" w:cs="Times New Roman"/>
          <w:sz w:val="24"/>
          <w:szCs w:val="24"/>
        </w:rPr>
        <w:t>submitted that the entire application was beset by material falsehoods. The court was urged to decline to hear the applicant once it was clear that his entire testimony was afflicted by falsehoods.</w:t>
      </w:r>
    </w:p>
    <w:p w14:paraId="43A476A1" w14:textId="77777777" w:rsidR="007867D5" w:rsidRDefault="007867D5" w:rsidP="004A5358">
      <w:pPr>
        <w:autoSpaceDE w:val="0"/>
        <w:autoSpaceDN w:val="0"/>
        <w:adjustRightInd w:val="0"/>
        <w:spacing w:after="0" w:line="360" w:lineRule="auto"/>
        <w:ind w:left="-142"/>
        <w:jc w:val="both"/>
        <w:rPr>
          <w:rFonts w:ascii="Times New Roman" w:hAnsi="Times New Roman" w:cs="Times New Roman"/>
          <w:sz w:val="24"/>
          <w:szCs w:val="24"/>
        </w:rPr>
      </w:pPr>
    </w:p>
    <w:p w14:paraId="1767D7A8" w14:textId="050B438D" w:rsidR="007867D5" w:rsidRDefault="00CA1FC6" w:rsidP="004A5358">
      <w:pPr>
        <w:autoSpaceDE w:val="0"/>
        <w:autoSpaceDN w:val="0"/>
        <w:adjustRightInd w:val="0"/>
        <w:spacing w:after="0" w:line="360" w:lineRule="auto"/>
        <w:ind w:left="-142" w:firstLine="720"/>
        <w:jc w:val="both"/>
        <w:rPr>
          <w:rFonts w:ascii="Times New Roman" w:hAnsi="Times New Roman" w:cs="Times New Roman"/>
          <w:sz w:val="24"/>
          <w:szCs w:val="24"/>
        </w:rPr>
      </w:pPr>
      <w:r>
        <w:rPr>
          <w:rFonts w:ascii="Times New Roman" w:hAnsi="Times New Roman" w:cs="Times New Roman"/>
          <w:sz w:val="24"/>
          <w:szCs w:val="24"/>
        </w:rPr>
        <w:t>I think the issue of false</w:t>
      </w:r>
      <w:r w:rsidR="007867D5">
        <w:rPr>
          <w:rFonts w:ascii="Times New Roman" w:hAnsi="Times New Roman" w:cs="Times New Roman"/>
          <w:sz w:val="24"/>
          <w:szCs w:val="24"/>
        </w:rPr>
        <w:t xml:space="preserve">hoods </w:t>
      </w:r>
      <w:r>
        <w:rPr>
          <w:rFonts w:ascii="Times New Roman" w:hAnsi="Times New Roman" w:cs="Times New Roman"/>
          <w:sz w:val="24"/>
          <w:szCs w:val="24"/>
        </w:rPr>
        <w:t>has been stretched</w:t>
      </w:r>
      <w:r w:rsidR="007867D5">
        <w:rPr>
          <w:rFonts w:ascii="Times New Roman" w:hAnsi="Times New Roman" w:cs="Times New Roman"/>
          <w:sz w:val="24"/>
          <w:szCs w:val="24"/>
        </w:rPr>
        <w:t xml:space="preserve"> too far. Th</w:t>
      </w:r>
      <w:r>
        <w:rPr>
          <w:rFonts w:ascii="Times New Roman" w:hAnsi="Times New Roman" w:cs="Times New Roman"/>
          <w:sz w:val="24"/>
          <w:szCs w:val="24"/>
        </w:rPr>
        <w:t xml:space="preserve">is is because it cannot overshadow </w:t>
      </w:r>
      <w:r w:rsidR="006A1044">
        <w:rPr>
          <w:rFonts w:ascii="Times New Roman" w:hAnsi="Times New Roman" w:cs="Times New Roman"/>
          <w:sz w:val="24"/>
          <w:szCs w:val="24"/>
        </w:rPr>
        <w:t>facts</w:t>
      </w:r>
      <w:r w:rsidR="007867D5">
        <w:rPr>
          <w:rFonts w:ascii="Times New Roman" w:hAnsi="Times New Roman" w:cs="Times New Roman"/>
          <w:sz w:val="24"/>
          <w:szCs w:val="24"/>
        </w:rPr>
        <w:t xml:space="preserve"> which are common cause. </w:t>
      </w:r>
      <w:r w:rsidR="00066D0D" w:rsidRPr="00CA1FC6">
        <w:rPr>
          <w:rFonts w:ascii="Times New Roman" w:hAnsi="Times New Roman" w:cs="Times New Roman"/>
          <w:i/>
          <w:sz w:val="24"/>
          <w:szCs w:val="24"/>
        </w:rPr>
        <w:t>Mr Mapuranga</w:t>
      </w:r>
      <w:r w:rsidR="00066D0D">
        <w:rPr>
          <w:rFonts w:ascii="Times New Roman" w:hAnsi="Times New Roman" w:cs="Times New Roman"/>
          <w:sz w:val="24"/>
          <w:szCs w:val="24"/>
        </w:rPr>
        <w:t xml:space="preserve"> said the applicant has no </w:t>
      </w:r>
      <w:r w:rsidR="00066D0D" w:rsidRPr="00066D0D">
        <w:rPr>
          <w:rFonts w:ascii="Times New Roman" w:hAnsi="Times New Roman" w:cs="Times New Roman"/>
          <w:i/>
          <w:sz w:val="24"/>
          <w:szCs w:val="24"/>
        </w:rPr>
        <w:t>locus standi</w:t>
      </w:r>
      <w:r w:rsidR="00066D0D">
        <w:rPr>
          <w:rFonts w:ascii="Times New Roman" w:hAnsi="Times New Roman" w:cs="Times New Roman"/>
          <w:sz w:val="24"/>
          <w:szCs w:val="24"/>
        </w:rPr>
        <w:t xml:space="preserve"> to seek to set aside a resolution </w:t>
      </w:r>
      <w:r w:rsidR="006A1044">
        <w:rPr>
          <w:rFonts w:ascii="Times New Roman" w:hAnsi="Times New Roman" w:cs="Times New Roman"/>
          <w:sz w:val="24"/>
          <w:szCs w:val="24"/>
        </w:rPr>
        <w:t>for corporate</w:t>
      </w:r>
      <w:r w:rsidR="00066D0D">
        <w:rPr>
          <w:rFonts w:ascii="Times New Roman" w:hAnsi="Times New Roman" w:cs="Times New Roman"/>
          <w:sz w:val="24"/>
          <w:szCs w:val="24"/>
        </w:rPr>
        <w:t xml:space="preserve"> rescue because he was not an affected person as defined in section 123 (1) of the Insolvency Act. The applicant however seeks to set aside the resolution on the basis that it was irregular as passed by the directors. </w:t>
      </w:r>
      <w:r w:rsidR="007C5F83">
        <w:rPr>
          <w:rFonts w:ascii="Times New Roman" w:hAnsi="Times New Roman" w:cs="Times New Roman"/>
          <w:sz w:val="24"/>
          <w:szCs w:val="24"/>
        </w:rPr>
        <w:t xml:space="preserve">In my view a director in the position of the applicant has the </w:t>
      </w:r>
      <w:r w:rsidR="007C5F83" w:rsidRPr="004427A2">
        <w:rPr>
          <w:rFonts w:ascii="Times New Roman" w:hAnsi="Times New Roman" w:cs="Times New Roman"/>
          <w:i/>
          <w:sz w:val="24"/>
          <w:szCs w:val="24"/>
        </w:rPr>
        <w:t>locus standi</w:t>
      </w:r>
      <w:r w:rsidR="007C5F83">
        <w:rPr>
          <w:rFonts w:ascii="Times New Roman" w:hAnsi="Times New Roman" w:cs="Times New Roman"/>
          <w:sz w:val="24"/>
          <w:szCs w:val="24"/>
        </w:rPr>
        <w:t xml:space="preserve"> to challenge any resolution by the Board of Directors. </w:t>
      </w:r>
    </w:p>
    <w:p w14:paraId="05C9015B" w14:textId="77777777" w:rsidR="00DC1EEA" w:rsidRPr="001747F9" w:rsidRDefault="00DB38DD" w:rsidP="004A5358">
      <w:pPr>
        <w:pStyle w:val="NormalWeb"/>
        <w:spacing w:after="0" w:afterAutospacing="0" w:line="360" w:lineRule="auto"/>
        <w:ind w:left="-142" w:firstLine="720"/>
        <w:jc w:val="both"/>
        <w:rPr>
          <w:lang w:val="en"/>
        </w:rPr>
      </w:pPr>
      <w:r>
        <w:t>The second leg o</w:t>
      </w:r>
      <w:r w:rsidR="00DC1EEA">
        <w:t xml:space="preserve">f the argument on </w:t>
      </w:r>
      <w:r w:rsidR="00DC1EEA" w:rsidRPr="001747F9">
        <w:rPr>
          <w:i/>
        </w:rPr>
        <w:t>locus standi</w:t>
      </w:r>
      <w:r w:rsidR="00DC1EEA">
        <w:t xml:space="preserve"> was that the applicant ought to have brought a derivative action since he could not seek to set aside rescue proceedings as a director. </w:t>
      </w:r>
      <w:r w:rsidR="00DC1EEA" w:rsidRPr="004427A2">
        <w:rPr>
          <w:i/>
        </w:rPr>
        <w:t>Mr Mapuranga</w:t>
      </w:r>
      <w:r w:rsidR="00DC1EEA">
        <w:t xml:space="preserve"> was</w:t>
      </w:r>
      <w:r w:rsidR="004427A2">
        <w:t xml:space="preserve"> certainly</w:t>
      </w:r>
      <w:r w:rsidR="00DC1EEA">
        <w:t xml:space="preserve"> having a second bite on this because my brother Musithu </w:t>
      </w:r>
      <w:r w:rsidR="004427A2">
        <w:t xml:space="preserve">J </w:t>
      </w:r>
      <w:r w:rsidR="00DC1EEA">
        <w:t>resolved the issue in his judgment</w:t>
      </w:r>
      <w:r w:rsidR="001747F9">
        <w:t xml:space="preserve"> when he ruled;</w:t>
      </w:r>
      <w:r w:rsidR="00DC1EEA">
        <w:t xml:space="preserve"> </w:t>
      </w:r>
      <w:r w:rsidR="001747F9" w:rsidRPr="001747F9">
        <w:rPr>
          <w:i/>
        </w:rPr>
        <w:t>“</w:t>
      </w:r>
      <w:r w:rsidR="001747F9" w:rsidRPr="001747F9">
        <w:rPr>
          <w:i/>
          <w:lang w:val="en"/>
        </w:rPr>
        <w:t>From the papers before me, it is clear that the applicant seeks the interim relief in his capacity as a director of the company. At this stage, he seeks to assert his rights as director and not as a shareholder. This finding disposes of the argument that the applicant ought to have instituted a derivative action to the extent that the current dispute is concerned about a directors’ resolution.”</w:t>
      </w:r>
    </w:p>
    <w:p w14:paraId="0B45B1D1" w14:textId="77777777" w:rsidR="007C5F83" w:rsidRDefault="007C5F83" w:rsidP="004A5358">
      <w:pPr>
        <w:autoSpaceDE w:val="0"/>
        <w:autoSpaceDN w:val="0"/>
        <w:adjustRightInd w:val="0"/>
        <w:spacing w:after="0" w:line="240" w:lineRule="auto"/>
        <w:ind w:left="-142"/>
        <w:jc w:val="both"/>
      </w:pPr>
    </w:p>
    <w:p w14:paraId="0BC3436B" w14:textId="77777777" w:rsidR="007C5F83" w:rsidRDefault="007C5F83" w:rsidP="004A5358">
      <w:pPr>
        <w:autoSpaceDE w:val="0"/>
        <w:autoSpaceDN w:val="0"/>
        <w:adjustRightInd w:val="0"/>
        <w:spacing w:after="0" w:line="360" w:lineRule="auto"/>
        <w:ind w:left="-142" w:firstLine="720"/>
        <w:jc w:val="both"/>
        <w:rPr>
          <w:rFonts w:ascii="Times New Roman" w:hAnsi="Times New Roman" w:cs="Times New Roman"/>
          <w:i/>
          <w:sz w:val="24"/>
          <w:szCs w:val="24"/>
        </w:rPr>
      </w:pPr>
      <w:r w:rsidRPr="004427A2">
        <w:rPr>
          <w:rFonts w:ascii="Times New Roman" w:hAnsi="Times New Roman" w:cs="Times New Roman"/>
          <w:i/>
          <w:sz w:val="24"/>
          <w:szCs w:val="24"/>
        </w:rPr>
        <w:t>Mr Mapuranga</w:t>
      </w:r>
      <w:r w:rsidRPr="00D4583A">
        <w:rPr>
          <w:rFonts w:ascii="Times New Roman" w:hAnsi="Times New Roman" w:cs="Times New Roman"/>
          <w:i/>
          <w:sz w:val="24"/>
          <w:szCs w:val="24"/>
        </w:rPr>
        <w:t xml:space="preserve"> </w:t>
      </w:r>
      <w:r w:rsidRPr="00D4583A">
        <w:rPr>
          <w:rFonts w:ascii="Times New Roman" w:hAnsi="Times New Roman" w:cs="Times New Roman"/>
          <w:sz w:val="24"/>
          <w:szCs w:val="24"/>
        </w:rPr>
        <w:t xml:space="preserve">further submitted that the applicant declined to sign the circular resolution which had been brought to his attention. The court could only intervene where the applicant’s co-directors had committed a non-ratifiable wrong. In </w:t>
      </w:r>
      <w:r w:rsidRPr="00D4583A">
        <w:rPr>
          <w:rFonts w:ascii="Times New Roman" w:hAnsi="Times New Roman" w:cs="Times New Roman"/>
          <w:i/>
          <w:sz w:val="24"/>
          <w:szCs w:val="24"/>
        </w:rPr>
        <w:t>casu</w:t>
      </w:r>
      <w:r w:rsidRPr="00D4583A">
        <w:rPr>
          <w:rFonts w:ascii="Times New Roman" w:hAnsi="Times New Roman" w:cs="Times New Roman"/>
          <w:sz w:val="24"/>
          <w:szCs w:val="24"/>
        </w:rPr>
        <w:t>, the respondents had not committed a non-ratifiable wrong since the applicant would still be outvoted even if the resolution had been passed pursuant to a properly convened directors’ meeti</w:t>
      </w:r>
      <w:r w:rsidR="004427A2">
        <w:rPr>
          <w:rFonts w:ascii="Times New Roman" w:hAnsi="Times New Roman" w:cs="Times New Roman"/>
          <w:sz w:val="24"/>
          <w:szCs w:val="24"/>
        </w:rPr>
        <w:t>ng - so the argument goes</w:t>
      </w:r>
      <w:r w:rsidRPr="00D4583A">
        <w:rPr>
          <w:rFonts w:ascii="Times New Roman" w:hAnsi="Times New Roman" w:cs="Times New Roman"/>
          <w:sz w:val="24"/>
          <w:szCs w:val="24"/>
        </w:rPr>
        <w:t>. Counsel further submitted that the alleged non-compliance with the law was immaterial since the same resolution would have been passed at a properly constituted directors’ meeting.</w:t>
      </w:r>
      <w:r w:rsidR="00146929" w:rsidRPr="00D4583A">
        <w:rPr>
          <w:rFonts w:ascii="Times New Roman" w:hAnsi="Times New Roman" w:cs="Times New Roman"/>
          <w:sz w:val="24"/>
          <w:szCs w:val="24"/>
        </w:rPr>
        <w:t xml:space="preserve"> This argument cannot stand in the face of  paragraph 9.5 of </w:t>
      </w:r>
      <w:r w:rsidR="00D4583A" w:rsidRPr="00D4583A">
        <w:rPr>
          <w:rFonts w:ascii="Times New Roman" w:hAnsi="Times New Roman" w:cs="Times New Roman"/>
          <w:sz w:val="24"/>
          <w:szCs w:val="24"/>
        </w:rPr>
        <w:t xml:space="preserve">the opposing affidavits, in which it is </w:t>
      </w:r>
      <w:r w:rsidR="00146929" w:rsidRPr="00D4583A">
        <w:rPr>
          <w:rFonts w:ascii="Times New Roman" w:hAnsi="Times New Roman" w:cs="Times New Roman"/>
          <w:sz w:val="24"/>
          <w:szCs w:val="24"/>
        </w:rPr>
        <w:t xml:space="preserve">claimed that </w:t>
      </w:r>
      <w:r w:rsidR="00146929">
        <w:rPr>
          <w:rFonts w:ascii="Times New Roman" w:hAnsi="Times New Roman" w:cs="Times New Roman"/>
          <w:sz w:val="24"/>
          <w:szCs w:val="24"/>
        </w:rPr>
        <w:t>“</w:t>
      </w:r>
      <w:r w:rsidR="00146929">
        <w:rPr>
          <w:rFonts w:ascii="Times New Roman" w:hAnsi="Times New Roman" w:cs="Times New Roman"/>
          <w:i/>
          <w:sz w:val="24"/>
          <w:szCs w:val="24"/>
        </w:rPr>
        <w:t xml:space="preserve">As it stands the CR14 has four directors that is Ofer Sivan (Applicant) appointed </w:t>
      </w:r>
      <w:r w:rsidR="00146929">
        <w:rPr>
          <w:rFonts w:ascii="Times New Roman" w:hAnsi="Times New Roman" w:cs="Times New Roman"/>
          <w:i/>
          <w:sz w:val="24"/>
          <w:szCs w:val="24"/>
        </w:rPr>
        <w:lastRenderedPageBreak/>
        <w:t>on the 30</w:t>
      </w:r>
      <w:r w:rsidR="00146929" w:rsidRPr="00CA5543">
        <w:rPr>
          <w:rFonts w:ascii="Times New Roman" w:hAnsi="Times New Roman" w:cs="Times New Roman"/>
          <w:i/>
          <w:sz w:val="24"/>
          <w:szCs w:val="24"/>
          <w:vertAlign w:val="superscript"/>
        </w:rPr>
        <w:t>th</w:t>
      </w:r>
      <w:r w:rsidR="00146929">
        <w:rPr>
          <w:rFonts w:ascii="Times New Roman" w:hAnsi="Times New Roman" w:cs="Times New Roman"/>
          <w:i/>
          <w:sz w:val="24"/>
          <w:szCs w:val="24"/>
        </w:rPr>
        <w:t xml:space="preserve"> of August 2011, Gilad Shabtai (1</w:t>
      </w:r>
      <w:r w:rsidR="00146929" w:rsidRPr="00CA5543">
        <w:rPr>
          <w:rFonts w:ascii="Times New Roman" w:hAnsi="Times New Roman" w:cs="Times New Roman"/>
          <w:i/>
          <w:sz w:val="24"/>
          <w:szCs w:val="24"/>
          <w:vertAlign w:val="superscript"/>
        </w:rPr>
        <w:t>st</w:t>
      </w:r>
      <w:r w:rsidR="00146929">
        <w:rPr>
          <w:rFonts w:ascii="Times New Roman" w:hAnsi="Times New Roman" w:cs="Times New Roman"/>
          <w:i/>
          <w:sz w:val="24"/>
          <w:szCs w:val="24"/>
        </w:rPr>
        <w:t xml:space="preserve"> Respondent) appointed on the 13</w:t>
      </w:r>
      <w:r w:rsidR="00146929" w:rsidRPr="00CA5543">
        <w:rPr>
          <w:rFonts w:ascii="Times New Roman" w:hAnsi="Times New Roman" w:cs="Times New Roman"/>
          <w:i/>
          <w:sz w:val="24"/>
          <w:szCs w:val="24"/>
          <w:vertAlign w:val="superscript"/>
        </w:rPr>
        <w:t>th</w:t>
      </w:r>
      <w:r w:rsidR="00146929">
        <w:rPr>
          <w:rFonts w:ascii="Times New Roman" w:hAnsi="Times New Roman" w:cs="Times New Roman"/>
          <w:i/>
          <w:sz w:val="24"/>
          <w:szCs w:val="24"/>
        </w:rPr>
        <w:t xml:space="preserve"> of January 2015, Claudious Nhemwa appointed on the 19</w:t>
      </w:r>
      <w:r w:rsidR="00146929" w:rsidRPr="00CA5543">
        <w:rPr>
          <w:rFonts w:ascii="Times New Roman" w:hAnsi="Times New Roman" w:cs="Times New Roman"/>
          <w:i/>
          <w:sz w:val="24"/>
          <w:szCs w:val="24"/>
          <w:vertAlign w:val="superscript"/>
        </w:rPr>
        <w:t>th</w:t>
      </w:r>
      <w:r w:rsidR="00146929">
        <w:rPr>
          <w:rFonts w:ascii="Times New Roman" w:hAnsi="Times New Roman" w:cs="Times New Roman"/>
          <w:i/>
          <w:sz w:val="24"/>
          <w:szCs w:val="24"/>
        </w:rPr>
        <w:t xml:space="preserve"> of May 2015 and myself……..”.</w:t>
      </w:r>
    </w:p>
    <w:p w14:paraId="5CFE24F4" w14:textId="77777777" w:rsidR="00D4583A" w:rsidRDefault="00D4583A" w:rsidP="004A5358">
      <w:pPr>
        <w:autoSpaceDE w:val="0"/>
        <w:autoSpaceDN w:val="0"/>
        <w:adjustRightInd w:val="0"/>
        <w:spacing w:after="0" w:line="240" w:lineRule="auto"/>
        <w:ind w:left="-142"/>
        <w:jc w:val="both"/>
        <w:rPr>
          <w:rFonts w:ascii="Times New Roman" w:hAnsi="Times New Roman" w:cs="Times New Roman"/>
          <w:i/>
          <w:sz w:val="24"/>
          <w:szCs w:val="24"/>
        </w:rPr>
      </w:pPr>
    </w:p>
    <w:p w14:paraId="1CDC909D" w14:textId="60CB90D7" w:rsidR="00D4583A" w:rsidRDefault="00D4583A" w:rsidP="004A5358">
      <w:pPr>
        <w:spacing w:after="0" w:line="36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This validates Mr </w:t>
      </w:r>
      <w:r w:rsidR="006A1044" w:rsidRPr="00437D3E">
        <w:rPr>
          <w:rFonts w:ascii="Times New Roman" w:hAnsi="Times New Roman" w:cs="Times New Roman"/>
          <w:i/>
          <w:sz w:val="24"/>
          <w:szCs w:val="24"/>
        </w:rPr>
        <w:t>Nyamakura</w:t>
      </w:r>
      <w:r w:rsidR="006A1044">
        <w:rPr>
          <w:rFonts w:ascii="Times New Roman" w:hAnsi="Times New Roman" w:cs="Times New Roman"/>
          <w:i/>
          <w:sz w:val="24"/>
          <w:szCs w:val="24"/>
        </w:rPr>
        <w:t xml:space="preserve">’s </w:t>
      </w:r>
      <w:r w:rsidR="006A1044" w:rsidRPr="00712164">
        <w:rPr>
          <w:rFonts w:ascii="Times New Roman" w:hAnsi="Times New Roman" w:cs="Times New Roman"/>
          <w:iCs/>
          <w:sz w:val="24"/>
          <w:szCs w:val="24"/>
        </w:rPr>
        <w:t>submission</w:t>
      </w:r>
      <w:r w:rsidR="006A1044">
        <w:rPr>
          <w:rFonts w:ascii="Times New Roman" w:hAnsi="Times New Roman" w:cs="Times New Roman"/>
          <w:sz w:val="24"/>
          <w:szCs w:val="24"/>
        </w:rPr>
        <w:t xml:space="preserve"> that</w:t>
      </w:r>
      <w:r>
        <w:rPr>
          <w:rFonts w:ascii="Times New Roman" w:hAnsi="Times New Roman" w:cs="Times New Roman"/>
          <w:sz w:val="24"/>
          <w:szCs w:val="24"/>
        </w:rPr>
        <w:t xml:space="preserve"> the circular resolution could not have been validly passed by two directors if it had four directors as boldly claimed by the first and second respondents. </w:t>
      </w:r>
    </w:p>
    <w:p w14:paraId="54A4A70F" w14:textId="77777777" w:rsidR="009573D8" w:rsidRDefault="009573D8" w:rsidP="004A5358">
      <w:pPr>
        <w:spacing w:after="0" w:line="36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A company may resolve through its directors to place a company under voluntary business rescue. A resolution must comply with the law and the company’s articles of association. Where one of the directors challenges the resolution, those directors who have taken the resolution must show that they did so in terms of the law and articles of association. </w:t>
      </w:r>
    </w:p>
    <w:p w14:paraId="4BA9C3FD" w14:textId="1956CC84" w:rsidR="0041333F" w:rsidRDefault="00D4583A" w:rsidP="004A5358">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The provisions of se</w:t>
      </w:r>
      <w:r w:rsidR="009573D8">
        <w:rPr>
          <w:rFonts w:ascii="Times New Roman" w:hAnsi="Times New Roman" w:cs="Times New Roman"/>
          <w:sz w:val="24"/>
          <w:szCs w:val="24"/>
        </w:rPr>
        <w:t xml:space="preserve">ction 196 (1) of COBE are clear and applicable in the present case.  It deals with resolutions taken outside meeting of the board of a company like the present case. </w:t>
      </w:r>
      <w:r w:rsidR="00532F03">
        <w:rPr>
          <w:rFonts w:ascii="Times New Roman" w:hAnsi="Times New Roman" w:cs="Times New Roman"/>
          <w:sz w:val="24"/>
          <w:szCs w:val="24"/>
        </w:rPr>
        <w:t xml:space="preserve">Such resolution is only valid if </w:t>
      </w:r>
      <w:r w:rsidR="00F71F8A">
        <w:rPr>
          <w:rFonts w:ascii="Times New Roman" w:hAnsi="Times New Roman" w:cs="Times New Roman"/>
          <w:sz w:val="24"/>
          <w:szCs w:val="24"/>
        </w:rPr>
        <w:t>“…</w:t>
      </w:r>
      <w:r w:rsidR="00F71F8A" w:rsidRPr="00F71F8A">
        <w:rPr>
          <w:rFonts w:ascii="Times New Roman" w:hAnsi="Times New Roman" w:cs="Times New Roman"/>
          <w:i/>
        </w:rPr>
        <w:t>adopted by written consent, … signed by all of the directors entitled to vote on the matter.</w:t>
      </w:r>
      <w:r w:rsidR="00F71F8A">
        <w:rPr>
          <w:rFonts w:ascii="Times New Roman" w:hAnsi="Times New Roman" w:cs="Times New Roman"/>
          <w:i/>
        </w:rPr>
        <w:t xml:space="preserve">” </w:t>
      </w:r>
      <w:r w:rsidR="00F71F8A">
        <w:rPr>
          <w:rFonts w:ascii="Times New Roman" w:hAnsi="Times New Roman" w:cs="Times New Roman"/>
        </w:rPr>
        <w:t xml:space="preserve">In </w:t>
      </w:r>
      <w:r w:rsidR="00F71F8A" w:rsidRPr="004427A2">
        <w:rPr>
          <w:rFonts w:ascii="Times New Roman" w:hAnsi="Times New Roman" w:cs="Times New Roman"/>
          <w:i/>
        </w:rPr>
        <w:t xml:space="preserve">casu </w:t>
      </w:r>
      <w:r w:rsidR="00F71F8A">
        <w:rPr>
          <w:rFonts w:ascii="Times New Roman" w:hAnsi="Times New Roman" w:cs="Times New Roman"/>
        </w:rPr>
        <w:t>this is not what happened. The applicant refused to sign. The effect of which is that no valid resolution exist</w:t>
      </w:r>
      <w:r w:rsidR="004427A2">
        <w:rPr>
          <w:rFonts w:ascii="Times New Roman" w:hAnsi="Times New Roman" w:cs="Times New Roman"/>
        </w:rPr>
        <w:t>s</w:t>
      </w:r>
      <w:r w:rsidR="00F71F8A">
        <w:rPr>
          <w:rFonts w:ascii="Times New Roman" w:hAnsi="Times New Roman" w:cs="Times New Roman"/>
        </w:rPr>
        <w:t>. It only becomes valid with the consent and signature of all the directors. The route taken by the 1</w:t>
      </w:r>
      <w:r w:rsidR="00F71F8A" w:rsidRPr="00F71F8A">
        <w:rPr>
          <w:rFonts w:ascii="Times New Roman" w:hAnsi="Times New Roman" w:cs="Times New Roman"/>
          <w:vertAlign w:val="superscript"/>
        </w:rPr>
        <w:t>st</w:t>
      </w:r>
      <w:r w:rsidR="00F71F8A">
        <w:rPr>
          <w:rFonts w:ascii="Times New Roman" w:hAnsi="Times New Roman" w:cs="Times New Roman"/>
        </w:rPr>
        <w:t xml:space="preserve"> and 2</w:t>
      </w:r>
      <w:r w:rsidR="00F71F8A" w:rsidRPr="00F71F8A">
        <w:rPr>
          <w:rFonts w:ascii="Times New Roman" w:hAnsi="Times New Roman" w:cs="Times New Roman"/>
          <w:vertAlign w:val="superscript"/>
        </w:rPr>
        <w:t>nd</w:t>
      </w:r>
      <w:r w:rsidR="00F71F8A">
        <w:rPr>
          <w:rFonts w:ascii="Times New Roman" w:hAnsi="Times New Roman" w:cs="Times New Roman"/>
        </w:rPr>
        <w:t xml:space="preserve"> respondents requires unanimous agreement for the resolution to be valid. This means the resolution taken by the 1</w:t>
      </w:r>
      <w:r w:rsidR="00F71F8A" w:rsidRPr="00F71F8A">
        <w:rPr>
          <w:rFonts w:ascii="Times New Roman" w:hAnsi="Times New Roman" w:cs="Times New Roman"/>
          <w:vertAlign w:val="superscript"/>
        </w:rPr>
        <w:t>st</w:t>
      </w:r>
      <w:r w:rsidR="00F71F8A">
        <w:rPr>
          <w:rFonts w:ascii="Times New Roman" w:hAnsi="Times New Roman" w:cs="Times New Roman"/>
        </w:rPr>
        <w:t xml:space="preserve"> and 2</w:t>
      </w:r>
      <w:r w:rsidR="00F71F8A" w:rsidRPr="00F71F8A">
        <w:rPr>
          <w:rFonts w:ascii="Times New Roman" w:hAnsi="Times New Roman" w:cs="Times New Roman"/>
          <w:vertAlign w:val="superscript"/>
        </w:rPr>
        <w:t>nd</w:t>
      </w:r>
      <w:r w:rsidR="00F71F8A">
        <w:rPr>
          <w:rFonts w:ascii="Times New Roman" w:hAnsi="Times New Roman" w:cs="Times New Roman"/>
        </w:rPr>
        <w:t xml:space="preserve"> respondents placing the company under voluntary business rescue is null and void.</w:t>
      </w:r>
      <w:r w:rsidR="00E34052">
        <w:rPr>
          <w:rFonts w:ascii="Times New Roman" w:hAnsi="Times New Roman" w:cs="Times New Roman"/>
        </w:rPr>
        <w:t xml:space="preserve"> On the basis of this finding it shall not be necessary to deal with </w:t>
      </w:r>
      <w:r w:rsidR="006A1044">
        <w:rPr>
          <w:rFonts w:ascii="Times New Roman" w:hAnsi="Times New Roman" w:cs="Times New Roman"/>
        </w:rPr>
        <w:t>the issue</w:t>
      </w:r>
      <w:r w:rsidR="00E34052">
        <w:rPr>
          <w:rFonts w:ascii="Times New Roman" w:hAnsi="Times New Roman" w:cs="Times New Roman"/>
        </w:rPr>
        <w:t xml:space="preserve"> whether or not the company was in financial distress because any such position remains in the armpit of nullity.</w:t>
      </w:r>
    </w:p>
    <w:p w14:paraId="4AD09D12" w14:textId="77777777" w:rsidR="0041333F" w:rsidRDefault="0041333F" w:rsidP="004A5358">
      <w:pPr>
        <w:pStyle w:val="ListParagraph"/>
        <w:numPr>
          <w:ilvl w:val="0"/>
          <w:numId w:val="6"/>
        </w:numPr>
        <w:spacing w:after="0" w:line="360" w:lineRule="auto"/>
        <w:ind w:left="-142"/>
        <w:jc w:val="both"/>
        <w:rPr>
          <w:rFonts w:ascii="Times New Roman" w:hAnsi="Times New Roman" w:cs="Times New Roman"/>
          <w:sz w:val="24"/>
          <w:szCs w:val="24"/>
        </w:rPr>
      </w:pPr>
      <w:r w:rsidRPr="0041333F">
        <w:rPr>
          <w:rFonts w:ascii="Times New Roman" w:hAnsi="Times New Roman" w:cs="Times New Roman"/>
          <w:sz w:val="24"/>
          <w:szCs w:val="24"/>
        </w:rPr>
        <w:t>WHETHER THE RESOLUTION DATED 1</w:t>
      </w:r>
      <w:r w:rsidRPr="0041333F">
        <w:rPr>
          <w:rFonts w:ascii="Times New Roman" w:hAnsi="Times New Roman" w:cs="Times New Roman"/>
          <w:sz w:val="24"/>
          <w:szCs w:val="24"/>
          <w:vertAlign w:val="superscript"/>
        </w:rPr>
        <w:t>ST</w:t>
      </w:r>
      <w:r w:rsidRPr="0041333F">
        <w:rPr>
          <w:rFonts w:ascii="Times New Roman" w:hAnsi="Times New Roman" w:cs="Times New Roman"/>
          <w:sz w:val="24"/>
          <w:szCs w:val="24"/>
        </w:rPr>
        <w:t xml:space="preserve"> OCTOBER 2021 UNDER CRP3/21</w:t>
      </w:r>
      <w:r>
        <w:rPr>
          <w:rFonts w:ascii="Times New Roman" w:hAnsi="Times New Roman" w:cs="Times New Roman"/>
          <w:sz w:val="24"/>
          <w:szCs w:val="24"/>
        </w:rPr>
        <w:t xml:space="preserve"> </w:t>
      </w:r>
      <w:r w:rsidRPr="0041333F">
        <w:rPr>
          <w:rFonts w:ascii="Times New Roman" w:hAnsi="Times New Roman" w:cs="Times New Roman"/>
          <w:sz w:val="24"/>
          <w:szCs w:val="24"/>
        </w:rPr>
        <w:t>SHOULD BE SET ASIDE</w:t>
      </w:r>
    </w:p>
    <w:p w14:paraId="4026A56A" w14:textId="77777777" w:rsidR="0041333F" w:rsidRDefault="0041333F" w:rsidP="004A5358">
      <w:pPr>
        <w:pStyle w:val="ListParagraph"/>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Where the resolution is found to be invalid i</w:t>
      </w:r>
      <w:r w:rsidR="004427A2">
        <w:rPr>
          <w:rFonts w:ascii="Times New Roman" w:hAnsi="Times New Roman" w:cs="Times New Roman"/>
          <w:sz w:val="24"/>
          <w:szCs w:val="24"/>
        </w:rPr>
        <w:t>t must suffer the consequence of</w:t>
      </w:r>
      <w:r>
        <w:rPr>
          <w:rFonts w:ascii="Times New Roman" w:hAnsi="Times New Roman" w:cs="Times New Roman"/>
          <w:sz w:val="24"/>
          <w:szCs w:val="24"/>
        </w:rPr>
        <w:t xml:space="preserve"> be</w:t>
      </w:r>
      <w:r w:rsidR="004427A2">
        <w:rPr>
          <w:rFonts w:ascii="Times New Roman" w:hAnsi="Times New Roman" w:cs="Times New Roman"/>
          <w:sz w:val="24"/>
          <w:szCs w:val="24"/>
        </w:rPr>
        <w:t>ing</w:t>
      </w:r>
      <w:r>
        <w:rPr>
          <w:rFonts w:ascii="Times New Roman" w:hAnsi="Times New Roman" w:cs="Times New Roman"/>
          <w:sz w:val="24"/>
          <w:szCs w:val="24"/>
        </w:rPr>
        <w:t xml:space="preserve"> set aside.</w:t>
      </w:r>
    </w:p>
    <w:p w14:paraId="25A4A03C" w14:textId="689B6026" w:rsidR="002C0711" w:rsidRPr="001800E2" w:rsidRDefault="006A1044" w:rsidP="004A5358">
      <w:pPr>
        <w:pStyle w:val="ListParagraph"/>
        <w:numPr>
          <w:ilvl w:val="0"/>
          <w:numId w:val="6"/>
        </w:numPr>
        <w:spacing w:after="0" w:line="360" w:lineRule="auto"/>
        <w:ind w:left="-142"/>
        <w:jc w:val="both"/>
        <w:rPr>
          <w:rFonts w:ascii="Times New Roman" w:hAnsi="Times New Roman" w:cs="Times New Roman"/>
          <w:sz w:val="24"/>
          <w:szCs w:val="24"/>
        </w:rPr>
      </w:pPr>
      <w:r w:rsidRPr="001800E2">
        <w:rPr>
          <w:rFonts w:ascii="Times New Roman" w:hAnsi="Times New Roman" w:cs="Times New Roman"/>
          <w:sz w:val="24"/>
          <w:szCs w:val="24"/>
        </w:rPr>
        <w:t>WHETHER THE</w:t>
      </w:r>
      <w:r w:rsidR="002C0711" w:rsidRPr="001800E2">
        <w:rPr>
          <w:rFonts w:ascii="Times New Roman" w:hAnsi="Times New Roman" w:cs="Times New Roman"/>
          <w:sz w:val="24"/>
          <w:szCs w:val="24"/>
        </w:rPr>
        <w:t xml:space="preserve"> APPOINTMENT OF FOURTH RESPONDENT AS CORPORATE RESCUE PRACTITIONER OF ADLECRAFT INVESTMENTS (PRIVATE) LIMITED SHOULD BE SET ASIDE</w:t>
      </w:r>
    </w:p>
    <w:p w14:paraId="37A3F7A3" w14:textId="77777777" w:rsidR="004427A2" w:rsidRPr="001800E2" w:rsidRDefault="004427A2" w:rsidP="004A5358">
      <w:pPr>
        <w:pStyle w:val="ListParagraph"/>
        <w:spacing w:after="0" w:line="360" w:lineRule="auto"/>
        <w:ind w:left="-142"/>
        <w:jc w:val="both"/>
        <w:rPr>
          <w:rFonts w:ascii="Times New Roman" w:hAnsi="Times New Roman" w:cs="Times New Roman"/>
          <w:sz w:val="24"/>
          <w:szCs w:val="24"/>
        </w:rPr>
      </w:pPr>
    </w:p>
    <w:p w14:paraId="285FF9E3" w14:textId="6047F51D" w:rsidR="00925114" w:rsidRPr="001800E2" w:rsidRDefault="00925114" w:rsidP="004A5358">
      <w:pPr>
        <w:pStyle w:val="ListParagraph"/>
        <w:spacing w:after="0" w:line="360" w:lineRule="auto"/>
        <w:ind w:left="-142"/>
        <w:jc w:val="both"/>
        <w:rPr>
          <w:rFonts w:ascii="Times New Roman" w:hAnsi="Times New Roman" w:cs="Times New Roman"/>
          <w:i/>
          <w:sz w:val="24"/>
          <w:szCs w:val="24"/>
        </w:rPr>
      </w:pPr>
      <w:r w:rsidRPr="001800E2">
        <w:rPr>
          <w:rFonts w:ascii="Times New Roman" w:hAnsi="Times New Roman" w:cs="Times New Roman"/>
          <w:sz w:val="24"/>
          <w:szCs w:val="24"/>
        </w:rPr>
        <w:t>The 4</w:t>
      </w:r>
      <w:r w:rsidRPr="001800E2">
        <w:rPr>
          <w:rFonts w:ascii="Times New Roman" w:hAnsi="Times New Roman" w:cs="Times New Roman"/>
          <w:sz w:val="24"/>
          <w:szCs w:val="24"/>
          <w:vertAlign w:val="superscript"/>
        </w:rPr>
        <w:t>th</w:t>
      </w:r>
      <w:r w:rsidRPr="001800E2">
        <w:rPr>
          <w:rFonts w:ascii="Times New Roman" w:hAnsi="Times New Roman" w:cs="Times New Roman"/>
          <w:sz w:val="24"/>
          <w:szCs w:val="24"/>
        </w:rPr>
        <w:t xml:space="preserve"> respondent was appointed on the basis of a resolution which is invalid. It follows that the </w:t>
      </w:r>
      <w:r w:rsidR="006A1044" w:rsidRPr="001800E2">
        <w:rPr>
          <w:rFonts w:ascii="Times New Roman" w:hAnsi="Times New Roman" w:cs="Times New Roman"/>
          <w:sz w:val="24"/>
          <w:szCs w:val="24"/>
        </w:rPr>
        <w:t>appointment cannot</w:t>
      </w:r>
      <w:r w:rsidRPr="001800E2">
        <w:rPr>
          <w:rFonts w:ascii="Times New Roman" w:hAnsi="Times New Roman" w:cs="Times New Roman"/>
          <w:sz w:val="24"/>
          <w:szCs w:val="24"/>
        </w:rPr>
        <w:t xml:space="preserve"> stand on nothing as it is also a nullity. </w:t>
      </w:r>
      <w:r w:rsidR="003E3450" w:rsidRPr="001800E2">
        <w:rPr>
          <w:rFonts w:ascii="Times New Roman" w:hAnsi="Times New Roman" w:cs="Times New Roman"/>
          <w:sz w:val="24"/>
          <w:szCs w:val="24"/>
        </w:rPr>
        <w:t xml:space="preserve">In </w:t>
      </w:r>
      <w:r w:rsidR="003E3450" w:rsidRPr="001800E2">
        <w:rPr>
          <w:rFonts w:ascii="Times New Roman" w:hAnsi="Times New Roman" w:cs="Times New Roman"/>
          <w:i/>
          <w:sz w:val="24"/>
          <w:szCs w:val="24"/>
        </w:rPr>
        <w:t>Mbanje &amp; Another v Ngani 1987 (2) ZLR</w:t>
      </w:r>
      <w:r w:rsidR="003E3450" w:rsidRPr="001800E2">
        <w:rPr>
          <w:rFonts w:ascii="Times New Roman" w:hAnsi="Times New Roman" w:cs="Times New Roman"/>
          <w:sz w:val="24"/>
          <w:szCs w:val="24"/>
        </w:rPr>
        <w:t xml:space="preserve">  </w:t>
      </w:r>
      <w:r w:rsidR="003E3450" w:rsidRPr="001800E2">
        <w:rPr>
          <w:rFonts w:ascii="Times New Roman" w:hAnsi="Times New Roman" w:cs="Times New Roman"/>
          <w:i/>
          <w:sz w:val="24"/>
          <w:szCs w:val="24"/>
        </w:rPr>
        <w:t>111 @115</w:t>
      </w:r>
      <w:r w:rsidR="003E3450" w:rsidRPr="001800E2">
        <w:rPr>
          <w:rFonts w:ascii="Times New Roman" w:hAnsi="Times New Roman" w:cs="Times New Roman"/>
          <w:sz w:val="24"/>
          <w:szCs w:val="24"/>
        </w:rPr>
        <w:t xml:space="preserve"> the court, in </w:t>
      </w:r>
      <w:r w:rsidR="00DB38DD" w:rsidRPr="001800E2">
        <w:rPr>
          <w:rFonts w:ascii="Times New Roman" w:hAnsi="Times New Roman" w:cs="Times New Roman"/>
          <w:sz w:val="24"/>
          <w:szCs w:val="24"/>
        </w:rPr>
        <w:t>dealing</w:t>
      </w:r>
      <w:r w:rsidR="003E3450" w:rsidRPr="001800E2">
        <w:rPr>
          <w:rFonts w:ascii="Times New Roman" w:hAnsi="Times New Roman" w:cs="Times New Roman"/>
          <w:sz w:val="24"/>
          <w:szCs w:val="24"/>
        </w:rPr>
        <w:t xml:space="preserve"> with the principle of </w:t>
      </w:r>
      <w:r w:rsidR="006A1044" w:rsidRPr="001800E2">
        <w:rPr>
          <w:rFonts w:ascii="Times New Roman" w:hAnsi="Times New Roman" w:cs="Times New Roman"/>
          <w:sz w:val="24"/>
          <w:szCs w:val="24"/>
        </w:rPr>
        <w:t>illegality, relied</w:t>
      </w:r>
      <w:r w:rsidR="003E3450" w:rsidRPr="001800E2">
        <w:rPr>
          <w:rFonts w:ascii="Times New Roman" w:hAnsi="Times New Roman" w:cs="Times New Roman"/>
          <w:sz w:val="24"/>
          <w:szCs w:val="24"/>
        </w:rPr>
        <w:t xml:space="preserve"> on the dicta in </w:t>
      </w:r>
      <w:r w:rsidR="003E3450" w:rsidRPr="001800E2">
        <w:rPr>
          <w:rFonts w:ascii="Times New Roman" w:hAnsi="Times New Roman" w:cs="Times New Roman"/>
          <w:i/>
          <w:sz w:val="24"/>
          <w:szCs w:val="24"/>
        </w:rPr>
        <w:t>McFoy v United</w:t>
      </w:r>
      <w:r w:rsidR="003E3450" w:rsidRPr="001800E2">
        <w:rPr>
          <w:rFonts w:ascii="Times New Roman" w:hAnsi="Times New Roman" w:cs="Times New Roman"/>
          <w:sz w:val="24"/>
          <w:szCs w:val="24"/>
        </w:rPr>
        <w:t xml:space="preserve"> </w:t>
      </w:r>
      <w:r w:rsidR="003E3450" w:rsidRPr="001800E2">
        <w:rPr>
          <w:rFonts w:ascii="Times New Roman" w:hAnsi="Times New Roman" w:cs="Times New Roman"/>
          <w:i/>
          <w:sz w:val="24"/>
          <w:szCs w:val="24"/>
        </w:rPr>
        <w:t>Africa Company Ltd 1961 (3) ALL ER 1169</w:t>
      </w:r>
      <w:r w:rsidR="003E3450" w:rsidRPr="001800E2">
        <w:rPr>
          <w:rFonts w:ascii="Times New Roman" w:hAnsi="Times New Roman" w:cs="Times New Roman"/>
          <w:sz w:val="24"/>
          <w:szCs w:val="24"/>
        </w:rPr>
        <w:t xml:space="preserve"> remarked that; </w:t>
      </w:r>
      <w:r w:rsidR="003E3450" w:rsidRPr="001800E2">
        <w:rPr>
          <w:rFonts w:ascii="Times New Roman" w:hAnsi="Times New Roman" w:cs="Times New Roman"/>
          <w:i/>
          <w:sz w:val="24"/>
          <w:szCs w:val="24"/>
        </w:rPr>
        <w:t xml:space="preserve">“If an act is in law </w:t>
      </w:r>
      <w:r w:rsidR="003E3450" w:rsidRPr="001800E2">
        <w:rPr>
          <w:rFonts w:ascii="Times New Roman" w:hAnsi="Times New Roman" w:cs="Times New Roman"/>
          <w:i/>
          <w:sz w:val="24"/>
          <w:szCs w:val="24"/>
        </w:rPr>
        <w:lastRenderedPageBreak/>
        <w:t>a nullity, it is not only bad, but incurably bad. There is no need for the order of the court to set it aside. It is automatically null and void without more ado. Though it is sometimes more convenient to do so. And every proceeding founded on it is also bad and incurably bad. You cannot put something on nothing and expect it to stay there. It will collapse. It is simply invalid for failure to comply with the rules.”</w:t>
      </w:r>
    </w:p>
    <w:p w14:paraId="050252DC" w14:textId="77777777" w:rsidR="004427A2" w:rsidRPr="001800E2" w:rsidRDefault="004427A2" w:rsidP="004A5358">
      <w:pPr>
        <w:pStyle w:val="ListParagraph"/>
        <w:spacing w:after="0" w:line="360" w:lineRule="auto"/>
        <w:ind w:left="-142"/>
        <w:jc w:val="both"/>
        <w:rPr>
          <w:rFonts w:ascii="Times New Roman" w:hAnsi="Times New Roman" w:cs="Times New Roman"/>
          <w:sz w:val="24"/>
          <w:szCs w:val="24"/>
        </w:rPr>
      </w:pPr>
      <w:r w:rsidRPr="001800E2">
        <w:rPr>
          <w:rFonts w:ascii="Times New Roman" w:hAnsi="Times New Roman" w:cs="Times New Roman"/>
          <w:sz w:val="24"/>
          <w:szCs w:val="24"/>
        </w:rPr>
        <w:t>The 4</w:t>
      </w:r>
      <w:r w:rsidRPr="001800E2">
        <w:rPr>
          <w:rFonts w:ascii="Times New Roman" w:hAnsi="Times New Roman" w:cs="Times New Roman"/>
          <w:sz w:val="24"/>
          <w:szCs w:val="24"/>
          <w:vertAlign w:val="superscript"/>
        </w:rPr>
        <w:t>th</w:t>
      </w:r>
      <w:r w:rsidRPr="001800E2">
        <w:rPr>
          <w:rFonts w:ascii="Times New Roman" w:hAnsi="Times New Roman" w:cs="Times New Roman"/>
          <w:sz w:val="24"/>
          <w:szCs w:val="24"/>
        </w:rPr>
        <w:t xml:space="preserve"> respondent did not argue the matter on the return day. He took the position to abide by the order of the court. </w:t>
      </w:r>
    </w:p>
    <w:p w14:paraId="453169C9" w14:textId="77777777" w:rsidR="000A0DC2" w:rsidRDefault="000A0DC2" w:rsidP="004A5358">
      <w:pPr>
        <w:pStyle w:val="ListParagraph"/>
        <w:spacing w:after="0" w:line="360" w:lineRule="auto"/>
        <w:ind w:left="-142"/>
        <w:jc w:val="both"/>
        <w:rPr>
          <w:rFonts w:ascii="Times New Roman" w:hAnsi="Times New Roman" w:cs="Times New Roman"/>
          <w:sz w:val="20"/>
        </w:rPr>
      </w:pPr>
    </w:p>
    <w:p w14:paraId="13B40FC6" w14:textId="282DC57E" w:rsidR="000A0DC2" w:rsidRDefault="000A0DC2" w:rsidP="004A5358">
      <w:pPr>
        <w:pStyle w:val="ListParagraph"/>
        <w:numPr>
          <w:ilvl w:val="0"/>
          <w:numId w:val="6"/>
        </w:numPr>
        <w:spacing w:after="0" w:line="360" w:lineRule="auto"/>
        <w:ind w:left="-142"/>
        <w:jc w:val="both"/>
        <w:rPr>
          <w:rFonts w:ascii="Times New Roman" w:hAnsi="Times New Roman" w:cs="Times New Roman"/>
        </w:rPr>
      </w:pPr>
      <w:r w:rsidRPr="000A0DC2">
        <w:rPr>
          <w:rFonts w:ascii="Times New Roman" w:hAnsi="Times New Roman" w:cs="Times New Roman"/>
        </w:rPr>
        <w:t xml:space="preserve">WHETHER </w:t>
      </w:r>
      <w:r w:rsidR="006A1044" w:rsidRPr="000A0DC2">
        <w:rPr>
          <w:rFonts w:ascii="Times New Roman" w:hAnsi="Times New Roman" w:cs="Times New Roman"/>
        </w:rPr>
        <w:t>THE FIRST</w:t>
      </w:r>
      <w:r w:rsidRPr="000A0DC2">
        <w:rPr>
          <w:rFonts w:ascii="Times New Roman" w:hAnsi="Times New Roman" w:cs="Times New Roman"/>
        </w:rPr>
        <w:t xml:space="preserve"> RESPONDENT SHOULD BE INTERDICTED FROM </w:t>
      </w:r>
      <w:r w:rsidR="006A1044" w:rsidRPr="000A0DC2">
        <w:rPr>
          <w:rFonts w:ascii="Times New Roman" w:hAnsi="Times New Roman" w:cs="Times New Roman"/>
        </w:rPr>
        <w:t>HOLDING HIMSELF</w:t>
      </w:r>
      <w:r w:rsidRPr="000A0DC2">
        <w:rPr>
          <w:rFonts w:ascii="Times New Roman" w:hAnsi="Times New Roman" w:cs="Times New Roman"/>
        </w:rPr>
        <w:t xml:space="preserve"> OUT AS A HOLDER OF EQUITY IN ADLECRAFT INVESTMENTS (PRIVATE) LIMITED.</w:t>
      </w:r>
    </w:p>
    <w:p w14:paraId="7DCDEAE7" w14:textId="7CC2DF71" w:rsidR="004427A2" w:rsidRPr="000A0DC2" w:rsidRDefault="000A155C" w:rsidP="004A5358">
      <w:pPr>
        <w:pStyle w:val="ListParagraph"/>
        <w:spacing w:after="0" w:line="360" w:lineRule="auto"/>
        <w:ind w:left="-142"/>
        <w:jc w:val="both"/>
        <w:rPr>
          <w:rFonts w:ascii="Times New Roman" w:hAnsi="Times New Roman" w:cs="Times New Roman"/>
        </w:rPr>
      </w:pPr>
      <w:r>
        <w:rPr>
          <w:rFonts w:ascii="Times New Roman" w:hAnsi="Times New Roman" w:cs="Times New Roman"/>
        </w:rPr>
        <w:t xml:space="preserve">This issue was sidelined by the parties in their submissions. Requirements of interdict were not laid out and tested. I take it that the parties did not see it </w:t>
      </w:r>
      <w:r w:rsidR="00712164">
        <w:rPr>
          <w:rFonts w:ascii="Times New Roman" w:hAnsi="Times New Roman" w:cs="Times New Roman"/>
        </w:rPr>
        <w:t xml:space="preserve">as </w:t>
      </w:r>
      <w:r>
        <w:rPr>
          <w:rFonts w:ascii="Times New Roman" w:hAnsi="Times New Roman" w:cs="Times New Roman"/>
        </w:rPr>
        <w:t>important at the end of it all.</w:t>
      </w:r>
      <w:r w:rsidR="00712164">
        <w:rPr>
          <w:rFonts w:ascii="Times New Roman" w:hAnsi="Times New Roman" w:cs="Times New Roman"/>
        </w:rPr>
        <w:t xml:space="preserve">  The court cannot make determination in favour of either party.</w:t>
      </w:r>
    </w:p>
    <w:p w14:paraId="36AE2921" w14:textId="77777777" w:rsidR="001800E2" w:rsidRPr="004A5358" w:rsidRDefault="001800E2" w:rsidP="004A5358">
      <w:pPr>
        <w:spacing w:after="0" w:line="360" w:lineRule="auto"/>
        <w:jc w:val="both"/>
        <w:rPr>
          <w:rFonts w:ascii="Times New Roman" w:hAnsi="Times New Roman" w:cs="Times New Roman"/>
          <w:sz w:val="24"/>
          <w:szCs w:val="24"/>
        </w:rPr>
      </w:pPr>
    </w:p>
    <w:p w14:paraId="704ECAD9" w14:textId="77777777" w:rsidR="00D06D01" w:rsidRPr="004A5358" w:rsidRDefault="004E7FD0" w:rsidP="004A5358">
      <w:pPr>
        <w:pStyle w:val="ListParagraph"/>
        <w:numPr>
          <w:ilvl w:val="0"/>
          <w:numId w:val="6"/>
        </w:numPr>
        <w:spacing w:after="0" w:line="360" w:lineRule="auto"/>
        <w:ind w:left="-142"/>
        <w:jc w:val="both"/>
        <w:rPr>
          <w:rFonts w:ascii="Times New Roman" w:hAnsi="Times New Roman" w:cs="Times New Roman"/>
          <w:b/>
          <w:bCs/>
          <w:sz w:val="24"/>
          <w:szCs w:val="24"/>
        </w:rPr>
      </w:pPr>
      <w:r w:rsidRPr="004A5358">
        <w:rPr>
          <w:rFonts w:ascii="Times New Roman" w:hAnsi="Times New Roman" w:cs="Times New Roman"/>
          <w:b/>
          <w:bCs/>
          <w:sz w:val="24"/>
          <w:szCs w:val="24"/>
        </w:rPr>
        <w:t>COSTS</w:t>
      </w:r>
    </w:p>
    <w:p w14:paraId="3766EF1A" w14:textId="526CB672" w:rsidR="006A1044" w:rsidRDefault="00D06D01" w:rsidP="004A5358">
      <w:pPr>
        <w:pStyle w:val="ListParagraph"/>
        <w:spacing w:after="0" w:line="240" w:lineRule="auto"/>
        <w:ind w:left="-142"/>
        <w:jc w:val="both"/>
        <w:rPr>
          <w:rFonts w:ascii="Times New Roman" w:hAnsi="Times New Roman" w:cs="Times New Roman"/>
          <w:sz w:val="20"/>
        </w:rPr>
      </w:pPr>
      <w:r>
        <w:rPr>
          <w:rFonts w:ascii="Times New Roman" w:hAnsi="Times New Roman" w:cs="Times New Roman"/>
          <w:sz w:val="20"/>
        </w:rPr>
        <w:t>Given that there will be no outright success in this application costs should be on the ordinary scale.</w:t>
      </w:r>
    </w:p>
    <w:p w14:paraId="382B55F7" w14:textId="718DB281" w:rsidR="006A1044" w:rsidRDefault="006A1044" w:rsidP="004A5358">
      <w:pPr>
        <w:spacing w:after="0" w:line="240" w:lineRule="auto"/>
        <w:ind w:left="-142"/>
        <w:jc w:val="both"/>
        <w:rPr>
          <w:rFonts w:ascii="Times New Roman" w:hAnsi="Times New Roman" w:cs="Times New Roman"/>
          <w:sz w:val="20"/>
        </w:rPr>
      </w:pPr>
    </w:p>
    <w:p w14:paraId="64060489" w14:textId="77777777" w:rsidR="006A1044" w:rsidRDefault="006A1044" w:rsidP="004A5358">
      <w:pPr>
        <w:spacing w:after="0" w:line="240" w:lineRule="auto"/>
        <w:ind w:left="-142"/>
        <w:jc w:val="both"/>
        <w:rPr>
          <w:rFonts w:ascii="Times New Roman" w:hAnsi="Times New Roman" w:cs="Times New Roman"/>
          <w:sz w:val="20"/>
        </w:rPr>
      </w:pPr>
    </w:p>
    <w:p w14:paraId="1E0B5E48" w14:textId="77777777" w:rsidR="005D5A1B" w:rsidRPr="006A1044" w:rsidRDefault="005D5A1B" w:rsidP="004A5358">
      <w:pPr>
        <w:spacing w:after="0" w:line="240" w:lineRule="auto"/>
        <w:ind w:left="-142"/>
        <w:jc w:val="both"/>
        <w:rPr>
          <w:rFonts w:ascii="Times New Roman" w:hAnsi="Times New Roman" w:cs="Times New Roman"/>
          <w:b/>
          <w:bCs/>
          <w:sz w:val="24"/>
          <w:szCs w:val="24"/>
        </w:rPr>
      </w:pPr>
      <w:r w:rsidRPr="006A1044">
        <w:rPr>
          <w:rFonts w:ascii="Times New Roman" w:hAnsi="Times New Roman" w:cs="Times New Roman"/>
          <w:b/>
          <w:bCs/>
          <w:sz w:val="24"/>
          <w:szCs w:val="24"/>
        </w:rPr>
        <w:t>DISPOSITION</w:t>
      </w:r>
    </w:p>
    <w:p w14:paraId="352CACB3" w14:textId="77777777" w:rsidR="006041D5" w:rsidRPr="006A1044" w:rsidRDefault="006041D5" w:rsidP="004A5358">
      <w:pPr>
        <w:spacing w:after="0" w:line="240" w:lineRule="auto"/>
        <w:ind w:left="-142"/>
        <w:jc w:val="both"/>
        <w:rPr>
          <w:rFonts w:ascii="Times New Roman" w:hAnsi="Times New Roman" w:cs="Times New Roman"/>
          <w:sz w:val="24"/>
          <w:szCs w:val="24"/>
        </w:rPr>
      </w:pPr>
    </w:p>
    <w:p w14:paraId="0DEA1FE1" w14:textId="55E8D768" w:rsidR="00C4496A" w:rsidRDefault="00C4496A" w:rsidP="004A5358">
      <w:pPr>
        <w:spacing w:after="0" w:line="240" w:lineRule="auto"/>
        <w:ind w:left="-142"/>
        <w:jc w:val="both"/>
        <w:rPr>
          <w:rFonts w:ascii="Times New Roman" w:hAnsi="Times New Roman" w:cs="Times New Roman"/>
          <w:sz w:val="24"/>
          <w:szCs w:val="24"/>
        </w:rPr>
      </w:pPr>
      <w:r w:rsidRPr="006A1044">
        <w:rPr>
          <w:rFonts w:ascii="Times New Roman" w:hAnsi="Times New Roman" w:cs="Times New Roman"/>
          <w:sz w:val="24"/>
          <w:szCs w:val="24"/>
        </w:rPr>
        <w:t>It is ordered that:</w:t>
      </w:r>
    </w:p>
    <w:p w14:paraId="609C903D" w14:textId="77777777" w:rsidR="006A1044" w:rsidRPr="006A1044" w:rsidRDefault="006A1044" w:rsidP="004A5358">
      <w:pPr>
        <w:spacing w:after="0" w:line="240" w:lineRule="auto"/>
        <w:ind w:left="-142"/>
        <w:jc w:val="both"/>
        <w:rPr>
          <w:rFonts w:ascii="Times New Roman" w:hAnsi="Times New Roman" w:cs="Times New Roman"/>
          <w:sz w:val="24"/>
          <w:szCs w:val="24"/>
        </w:rPr>
      </w:pPr>
    </w:p>
    <w:p w14:paraId="69D5ADD6" w14:textId="77777777" w:rsidR="005D5A1B" w:rsidRPr="006A1044" w:rsidRDefault="00D06D01" w:rsidP="004A5358">
      <w:pPr>
        <w:pStyle w:val="ListParagraph"/>
        <w:numPr>
          <w:ilvl w:val="0"/>
          <w:numId w:val="9"/>
        </w:numPr>
        <w:spacing w:after="0" w:line="240" w:lineRule="auto"/>
        <w:ind w:left="-142"/>
        <w:jc w:val="both"/>
        <w:rPr>
          <w:rFonts w:ascii="Times New Roman" w:hAnsi="Times New Roman" w:cs="Times New Roman"/>
          <w:sz w:val="24"/>
          <w:szCs w:val="24"/>
        </w:rPr>
      </w:pPr>
      <w:r w:rsidRPr="006A1044">
        <w:rPr>
          <w:rFonts w:ascii="Times New Roman" w:hAnsi="Times New Roman" w:cs="Times New Roman"/>
          <w:sz w:val="24"/>
          <w:szCs w:val="24"/>
        </w:rPr>
        <w:t>T</w:t>
      </w:r>
      <w:r w:rsidR="005D5A1B" w:rsidRPr="006A1044">
        <w:rPr>
          <w:rFonts w:ascii="Times New Roman" w:hAnsi="Times New Roman" w:cs="Times New Roman"/>
          <w:sz w:val="24"/>
          <w:szCs w:val="24"/>
        </w:rPr>
        <w:t xml:space="preserve">he provisional order granted by this court on </w:t>
      </w:r>
      <w:r w:rsidR="00E34052" w:rsidRPr="006A1044">
        <w:rPr>
          <w:rFonts w:ascii="Times New Roman" w:hAnsi="Times New Roman" w:cs="Times New Roman"/>
          <w:sz w:val="24"/>
          <w:szCs w:val="24"/>
        </w:rPr>
        <w:t>29 November 2021 be and i</w:t>
      </w:r>
      <w:r w:rsidR="005D5A1B" w:rsidRPr="006A1044">
        <w:rPr>
          <w:rFonts w:ascii="Times New Roman" w:hAnsi="Times New Roman" w:cs="Times New Roman"/>
          <w:sz w:val="24"/>
          <w:szCs w:val="24"/>
        </w:rPr>
        <w:t>s her</w:t>
      </w:r>
      <w:r w:rsidR="00E34052" w:rsidRPr="006A1044">
        <w:rPr>
          <w:rFonts w:ascii="Times New Roman" w:hAnsi="Times New Roman" w:cs="Times New Roman"/>
          <w:sz w:val="24"/>
          <w:szCs w:val="24"/>
        </w:rPr>
        <w:t>eby confirmed.</w:t>
      </w:r>
    </w:p>
    <w:p w14:paraId="457AE64D" w14:textId="77777777" w:rsidR="00C4496A" w:rsidRPr="006A1044" w:rsidRDefault="00C4496A" w:rsidP="004A5358">
      <w:pPr>
        <w:pStyle w:val="ListParagraph"/>
        <w:spacing w:after="0" w:line="240" w:lineRule="auto"/>
        <w:ind w:left="-142"/>
        <w:jc w:val="both"/>
        <w:rPr>
          <w:rFonts w:ascii="Times New Roman" w:hAnsi="Times New Roman" w:cs="Times New Roman"/>
          <w:sz w:val="24"/>
          <w:szCs w:val="24"/>
        </w:rPr>
      </w:pPr>
    </w:p>
    <w:p w14:paraId="16E1DF9B" w14:textId="77777777" w:rsidR="00E34052" w:rsidRPr="006A1044" w:rsidRDefault="00C4496A" w:rsidP="004A5358">
      <w:pPr>
        <w:pStyle w:val="ListParagraph"/>
        <w:numPr>
          <w:ilvl w:val="0"/>
          <w:numId w:val="9"/>
        </w:numPr>
        <w:spacing w:after="0" w:line="240" w:lineRule="auto"/>
        <w:ind w:left="-142"/>
        <w:jc w:val="both"/>
        <w:rPr>
          <w:rFonts w:ascii="Times New Roman" w:hAnsi="Times New Roman" w:cs="Times New Roman"/>
          <w:sz w:val="24"/>
          <w:szCs w:val="24"/>
        </w:rPr>
      </w:pPr>
      <w:r w:rsidRPr="006A1044">
        <w:rPr>
          <w:rFonts w:ascii="Times New Roman" w:hAnsi="Times New Roman" w:cs="Times New Roman"/>
          <w:sz w:val="24"/>
          <w:szCs w:val="24"/>
        </w:rPr>
        <w:t>T</w:t>
      </w:r>
      <w:r w:rsidR="00E34052" w:rsidRPr="006A1044">
        <w:rPr>
          <w:rFonts w:ascii="Times New Roman" w:hAnsi="Times New Roman" w:cs="Times New Roman"/>
          <w:sz w:val="24"/>
          <w:szCs w:val="24"/>
        </w:rPr>
        <w:t>he resolution dated 1</w:t>
      </w:r>
      <w:r w:rsidR="00E34052" w:rsidRPr="006A1044">
        <w:rPr>
          <w:rFonts w:ascii="Times New Roman" w:hAnsi="Times New Roman" w:cs="Times New Roman"/>
          <w:sz w:val="24"/>
          <w:szCs w:val="24"/>
          <w:vertAlign w:val="superscript"/>
        </w:rPr>
        <w:t>st</w:t>
      </w:r>
      <w:r w:rsidR="00E34052" w:rsidRPr="006A1044">
        <w:rPr>
          <w:rFonts w:ascii="Times New Roman" w:hAnsi="Times New Roman" w:cs="Times New Roman"/>
          <w:sz w:val="24"/>
          <w:szCs w:val="24"/>
        </w:rPr>
        <w:t xml:space="preserve"> October 2021 attached to the application marked </w:t>
      </w:r>
      <w:r w:rsidR="00E34052" w:rsidRPr="006A1044">
        <w:rPr>
          <w:rFonts w:ascii="Times New Roman" w:hAnsi="Times New Roman" w:cs="Times New Roman"/>
          <w:b/>
          <w:sz w:val="24"/>
          <w:szCs w:val="24"/>
        </w:rPr>
        <w:t xml:space="preserve">“E” </w:t>
      </w:r>
      <w:r w:rsidR="00E34052" w:rsidRPr="006A1044">
        <w:rPr>
          <w:rFonts w:ascii="Times New Roman" w:hAnsi="Times New Roman" w:cs="Times New Roman"/>
          <w:sz w:val="24"/>
          <w:szCs w:val="24"/>
        </w:rPr>
        <w:t xml:space="preserve">endorsed under CRP3/21 is </w:t>
      </w:r>
      <w:r w:rsidRPr="006A1044">
        <w:rPr>
          <w:rFonts w:ascii="Times New Roman" w:hAnsi="Times New Roman" w:cs="Times New Roman"/>
          <w:sz w:val="24"/>
          <w:szCs w:val="24"/>
        </w:rPr>
        <w:t xml:space="preserve">declared </w:t>
      </w:r>
      <w:r w:rsidR="006E4986" w:rsidRPr="006A1044">
        <w:rPr>
          <w:rFonts w:ascii="Times New Roman" w:hAnsi="Times New Roman" w:cs="Times New Roman"/>
          <w:sz w:val="24"/>
          <w:szCs w:val="24"/>
        </w:rPr>
        <w:t>null and void and is hereby set aside.</w:t>
      </w:r>
    </w:p>
    <w:p w14:paraId="724C09A8" w14:textId="77777777" w:rsidR="00C4496A" w:rsidRPr="006A1044" w:rsidRDefault="00C4496A" w:rsidP="004A5358">
      <w:pPr>
        <w:pStyle w:val="ListParagraph"/>
        <w:spacing w:after="0" w:line="240" w:lineRule="auto"/>
        <w:ind w:left="-142"/>
        <w:jc w:val="both"/>
        <w:rPr>
          <w:rFonts w:ascii="Times New Roman" w:hAnsi="Times New Roman" w:cs="Times New Roman"/>
          <w:i/>
          <w:sz w:val="24"/>
          <w:szCs w:val="24"/>
        </w:rPr>
      </w:pPr>
    </w:p>
    <w:p w14:paraId="6A1B75C1" w14:textId="77777777" w:rsidR="00C4496A" w:rsidRPr="006A1044" w:rsidRDefault="00E34052" w:rsidP="004A5358">
      <w:pPr>
        <w:pStyle w:val="ListParagraph"/>
        <w:numPr>
          <w:ilvl w:val="0"/>
          <w:numId w:val="9"/>
        </w:numPr>
        <w:spacing w:after="0" w:line="240" w:lineRule="auto"/>
        <w:ind w:left="-142"/>
        <w:jc w:val="both"/>
        <w:rPr>
          <w:rFonts w:ascii="Times New Roman" w:hAnsi="Times New Roman" w:cs="Times New Roman"/>
          <w:i/>
          <w:sz w:val="24"/>
          <w:szCs w:val="24"/>
        </w:rPr>
      </w:pPr>
      <w:r w:rsidRPr="006A1044">
        <w:rPr>
          <w:rFonts w:ascii="Times New Roman" w:hAnsi="Times New Roman" w:cs="Times New Roman"/>
          <w:sz w:val="24"/>
          <w:szCs w:val="24"/>
        </w:rPr>
        <w:t>Adlecraft Investments (Private) Limited has only issued 20 shares</w:t>
      </w:r>
      <w:r w:rsidR="00C4496A" w:rsidRPr="006A1044">
        <w:rPr>
          <w:rFonts w:ascii="Times New Roman" w:hAnsi="Times New Roman" w:cs="Times New Roman"/>
          <w:i/>
          <w:sz w:val="24"/>
          <w:szCs w:val="24"/>
        </w:rPr>
        <w:t>.</w:t>
      </w:r>
    </w:p>
    <w:p w14:paraId="3A81538A" w14:textId="77777777" w:rsidR="00C4496A" w:rsidRPr="006A1044" w:rsidRDefault="00C4496A" w:rsidP="004A5358">
      <w:pPr>
        <w:pStyle w:val="ListParagraph"/>
        <w:ind w:left="-142"/>
        <w:jc w:val="both"/>
        <w:rPr>
          <w:rFonts w:ascii="Times New Roman" w:hAnsi="Times New Roman" w:cs="Times New Roman"/>
          <w:i/>
          <w:sz w:val="24"/>
          <w:szCs w:val="24"/>
        </w:rPr>
      </w:pPr>
    </w:p>
    <w:p w14:paraId="0E6EBA97" w14:textId="43B22700" w:rsidR="00E34052" w:rsidRPr="006A1044" w:rsidRDefault="00C4496A" w:rsidP="004A5358">
      <w:pPr>
        <w:pStyle w:val="ListParagraph"/>
        <w:numPr>
          <w:ilvl w:val="0"/>
          <w:numId w:val="9"/>
        </w:numPr>
        <w:spacing w:after="0" w:line="240" w:lineRule="auto"/>
        <w:ind w:left="-142"/>
        <w:jc w:val="both"/>
        <w:rPr>
          <w:rFonts w:ascii="Times New Roman" w:hAnsi="Times New Roman" w:cs="Times New Roman"/>
          <w:i/>
          <w:sz w:val="24"/>
          <w:szCs w:val="24"/>
        </w:rPr>
      </w:pPr>
      <w:r w:rsidRPr="006A1044">
        <w:rPr>
          <w:rFonts w:ascii="Times New Roman" w:hAnsi="Times New Roman" w:cs="Times New Roman"/>
          <w:sz w:val="24"/>
          <w:szCs w:val="24"/>
        </w:rPr>
        <w:t>The claim by the applicant that he currently own</w:t>
      </w:r>
      <w:r w:rsidR="006041D5" w:rsidRPr="006A1044">
        <w:rPr>
          <w:rFonts w:ascii="Times New Roman" w:hAnsi="Times New Roman" w:cs="Times New Roman"/>
          <w:sz w:val="24"/>
          <w:szCs w:val="24"/>
        </w:rPr>
        <w:t>s</w:t>
      </w:r>
      <w:r w:rsidRPr="006A1044">
        <w:rPr>
          <w:rFonts w:ascii="Times New Roman" w:hAnsi="Times New Roman" w:cs="Times New Roman"/>
          <w:sz w:val="24"/>
          <w:szCs w:val="24"/>
        </w:rPr>
        <w:t xml:space="preserve"> 100% shares</w:t>
      </w:r>
      <w:r w:rsidR="006E4986" w:rsidRPr="006A1044">
        <w:rPr>
          <w:rFonts w:ascii="Times New Roman" w:hAnsi="Times New Roman" w:cs="Times New Roman"/>
          <w:sz w:val="24"/>
          <w:szCs w:val="24"/>
        </w:rPr>
        <w:t xml:space="preserve"> </w:t>
      </w:r>
      <w:r w:rsidR="006A1044" w:rsidRPr="006A1044">
        <w:rPr>
          <w:rFonts w:ascii="Times New Roman" w:hAnsi="Times New Roman" w:cs="Times New Roman"/>
          <w:sz w:val="24"/>
          <w:szCs w:val="24"/>
        </w:rPr>
        <w:t>in Adlecraft</w:t>
      </w:r>
      <w:r w:rsidR="006E4986" w:rsidRPr="006A1044">
        <w:rPr>
          <w:rFonts w:ascii="Times New Roman" w:hAnsi="Times New Roman" w:cs="Times New Roman"/>
          <w:sz w:val="24"/>
          <w:szCs w:val="24"/>
        </w:rPr>
        <w:t xml:space="preserve"> Investments (Private) Limited be and is hereby dismissed</w:t>
      </w:r>
      <w:r w:rsidR="00E34052" w:rsidRPr="006A1044">
        <w:rPr>
          <w:rFonts w:ascii="Times New Roman" w:hAnsi="Times New Roman" w:cs="Times New Roman"/>
          <w:i/>
          <w:sz w:val="24"/>
          <w:szCs w:val="24"/>
        </w:rPr>
        <w:t>.</w:t>
      </w:r>
    </w:p>
    <w:p w14:paraId="48F8E415" w14:textId="77777777" w:rsidR="006E4986" w:rsidRPr="006A1044" w:rsidRDefault="006E4986" w:rsidP="004A5358">
      <w:pPr>
        <w:pStyle w:val="ListParagraph"/>
        <w:ind w:left="-142"/>
        <w:jc w:val="both"/>
        <w:rPr>
          <w:rFonts w:ascii="Times New Roman" w:hAnsi="Times New Roman" w:cs="Times New Roman"/>
          <w:i/>
          <w:sz w:val="24"/>
          <w:szCs w:val="24"/>
        </w:rPr>
      </w:pPr>
    </w:p>
    <w:p w14:paraId="0F52E06F" w14:textId="77777777" w:rsidR="006E4986" w:rsidRPr="006A1044" w:rsidRDefault="006E4986" w:rsidP="004A5358">
      <w:pPr>
        <w:pStyle w:val="ListParagraph"/>
        <w:numPr>
          <w:ilvl w:val="0"/>
          <w:numId w:val="9"/>
        </w:numPr>
        <w:spacing w:after="0" w:line="240" w:lineRule="auto"/>
        <w:ind w:left="-142"/>
        <w:jc w:val="both"/>
        <w:rPr>
          <w:rFonts w:ascii="Times New Roman" w:hAnsi="Times New Roman" w:cs="Times New Roman"/>
          <w:sz w:val="24"/>
          <w:szCs w:val="24"/>
        </w:rPr>
      </w:pPr>
      <w:r w:rsidRPr="006A1044">
        <w:rPr>
          <w:rFonts w:ascii="Times New Roman" w:hAnsi="Times New Roman" w:cs="Times New Roman"/>
          <w:sz w:val="24"/>
          <w:szCs w:val="24"/>
        </w:rPr>
        <w:t>The appointment of fourth respondent, Alexious Dera as corporate rescue practitioner of Adlecraft Investments (Private) Limited be and is hereby set aside.</w:t>
      </w:r>
    </w:p>
    <w:p w14:paraId="7978BDE4" w14:textId="77777777" w:rsidR="006E4986" w:rsidRPr="006A1044" w:rsidRDefault="006E4986" w:rsidP="004A5358">
      <w:pPr>
        <w:pStyle w:val="ListParagraph"/>
        <w:spacing w:after="0" w:line="240" w:lineRule="auto"/>
        <w:ind w:left="-142"/>
        <w:jc w:val="both"/>
        <w:rPr>
          <w:rFonts w:ascii="Times New Roman" w:hAnsi="Times New Roman" w:cs="Times New Roman"/>
          <w:sz w:val="24"/>
          <w:szCs w:val="24"/>
        </w:rPr>
      </w:pPr>
    </w:p>
    <w:p w14:paraId="2819BD2E" w14:textId="77777777" w:rsidR="00E34052" w:rsidRPr="006A1044" w:rsidRDefault="006E4986" w:rsidP="004A5358">
      <w:pPr>
        <w:pStyle w:val="ListParagraph"/>
        <w:numPr>
          <w:ilvl w:val="0"/>
          <w:numId w:val="9"/>
        </w:numPr>
        <w:spacing w:after="0" w:line="240" w:lineRule="auto"/>
        <w:ind w:left="-142"/>
        <w:jc w:val="both"/>
        <w:rPr>
          <w:rFonts w:ascii="Times New Roman" w:hAnsi="Times New Roman" w:cs="Times New Roman"/>
          <w:sz w:val="24"/>
          <w:szCs w:val="24"/>
        </w:rPr>
      </w:pPr>
      <w:r w:rsidRPr="006A1044">
        <w:rPr>
          <w:rFonts w:ascii="Times New Roman" w:hAnsi="Times New Roman" w:cs="Times New Roman"/>
          <w:sz w:val="24"/>
          <w:szCs w:val="24"/>
        </w:rPr>
        <w:t xml:space="preserve">There shall be absolution from the instance in respect of the relief sought </w:t>
      </w:r>
      <w:r w:rsidR="006041D5" w:rsidRPr="006A1044">
        <w:rPr>
          <w:rFonts w:ascii="Times New Roman" w:hAnsi="Times New Roman" w:cs="Times New Roman"/>
          <w:sz w:val="24"/>
          <w:szCs w:val="24"/>
        </w:rPr>
        <w:t xml:space="preserve">to </w:t>
      </w:r>
      <w:r w:rsidR="006041D5" w:rsidRPr="00C17B21">
        <w:rPr>
          <w:rFonts w:ascii="Times New Roman" w:hAnsi="Times New Roman" w:cs="Times New Roman"/>
          <w:iCs/>
          <w:sz w:val="24"/>
          <w:szCs w:val="24"/>
        </w:rPr>
        <w:t>interdict</w:t>
      </w:r>
      <w:r w:rsidRPr="006A1044">
        <w:rPr>
          <w:rFonts w:ascii="Times New Roman" w:hAnsi="Times New Roman" w:cs="Times New Roman"/>
          <w:sz w:val="24"/>
          <w:szCs w:val="24"/>
        </w:rPr>
        <w:t xml:space="preserve"> and restrain</w:t>
      </w:r>
      <w:r w:rsidR="00E34052" w:rsidRPr="006A1044">
        <w:rPr>
          <w:rFonts w:ascii="Times New Roman" w:hAnsi="Times New Roman" w:cs="Times New Roman"/>
          <w:sz w:val="24"/>
          <w:szCs w:val="24"/>
        </w:rPr>
        <w:t xml:space="preserve"> the first respondent from representing himself out to the public or transacting on the perjured capacity of a holder of equity in Adlecraft Investments (Private) Limited.</w:t>
      </w:r>
    </w:p>
    <w:p w14:paraId="7E7B502B" w14:textId="77777777" w:rsidR="0077482A" w:rsidRPr="006A1044" w:rsidRDefault="0077482A" w:rsidP="004A5358">
      <w:pPr>
        <w:pStyle w:val="ListParagraph"/>
        <w:spacing w:after="0" w:line="240" w:lineRule="auto"/>
        <w:ind w:left="-142"/>
        <w:jc w:val="both"/>
        <w:rPr>
          <w:rFonts w:ascii="Times New Roman" w:hAnsi="Times New Roman" w:cs="Times New Roman"/>
          <w:i/>
          <w:sz w:val="24"/>
          <w:szCs w:val="24"/>
        </w:rPr>
      </w:pPr>
    </w:p>
    <w:p w14:paraId="5BBF863E" w14:textId="77777777" w:rsidR="00E34052" w:rsidRPr="006A1044" w:rsidRDefault="00E34052" w:rsidP="004A5358">
      <w:pPr>
        <w:pStyle w:val="ListParagraph"/>
        <w:numPr>
          <w:ilvl w:val="0"/>
          <w:numId w:val="9"/>
        </w:numPr>
        <w:spacing w:after="0" w:line="240" w:lineRule="auto"/>
        <w:ind w:left="-142"/>
        <w:jc w:val="both"/>
        <w:rPr>
          <w:rFonts w:ascii="Times New Roman" w:hAnsi="Times New Roman" w:cs="Times New Roman"/>
          <w:sz w:val="24"/>
          <w:szCs w:val="24"/>
        </w:rPr>
      </w:pPr>
      <w:r w:rsidRPr="006A1044">
        <w:rPr>
          <w:rFonts w:ascii="Times New Roman" w:hAnsi="Times New Roman" w:cs="Times New Roman"/>
          <w:sz w:val="24"/>
          <w:szCs w:val="24"/>
        </w:rPr>
        <w:t xml:space="preserve">The first and second respondents are ordered to pay the applicant’s costs on </w:t>
      </w:r>
      <w:r w:rsidR="0077482A" w:rsidRPr="006A1044">
        <w:rPr>
          <w:rFonts w:ascii="Times New Roman" w:hAnsi="Times New Roman" w:cs="Times New Roman"/>
          <w:sz w:val="24"/>
          <w:szCs w:val="24"/>
        </w:rPr>
        <w:t xml:space="preserve">the </w:t>
      </w:r>
      <w:r w:rsidR="006041D5" w:rsidRPr="006A1044">
        <w:rPr>
          <w:rFonts w:ascii="Times New Roman" w:hAnsi="Times New Roman" w:cs="Times New Roman"/>
          <w:sz w:val="24"/>
          <w:szCs w:val="24"/>
        </w:rPr>
        <w:t>ordinary scale</w:t>
      </w:r>
      <w:r w:rsidR="0077482A" w:rsidRPr="006A1044">
        <w:rPr>
          <w:rFonts w:ascii="Times New Roman" w:hAnsi="Times New Roman" w:cs="Times New Roman"/>
          <w:sz w:val="24"/>
          <w:szCs w:val="24"/>
        </w:rPr>
        <w:t>.</w:t>
      </w:r>
    </w:p>
    <w:p w14:paraId="5D8DE5D8" w14:textId="77777777" w:rsidR="00404688" w:rsidRPr="006A1044" w:rsidRDefault="00404688" w:rsidP="004A5358">
      <w:pPr>
        <w:spacing w:after="0" w:line="360" w:lineRule="auto"/>
        <w:ind w:left="-142"/>
        <w:jc w:val="both"/>
        <w:rPr>
          <w:rFonts w:ascii="Times New Roman" w:hAnsi="Times New Roman" w:cs="Times New Roman"/>
          <w:sz w:val="24"/>
          <w:szCs w:val="24"/>
        </w:rPr>
      </w:pPr>
    </w:p>
    <w:p w14:paraId="27B769D6" w14:textId="77777777" w:rsidR="00520B58" w:rsidRPr="006A1044" w:rsidRDefault="00520B58" w:rsidP="004A5358">
      <w:pPr>
        <w:spacing w:after="0"/>
        <w:ind w:left="-142"/>
        <w:jc w:val="both"/>
        <w:rPr>
          <w:rFonts w:ascii="Times New Roman" w:hAnsi="Times New Roman" w:cs="Times New Roman"/>
          <w:i/>
          <w:sz w:val="24"/>
          <w:szCs w:val="24"/>
        </w:rPr>
      </w:pPr>
    </w:p>
    <w:p w14:paraId="4263EC77" w14:textId="77777777" w:rsidR="00520B58" w:rsidRPr="006A1044" w:rsidRDefault="00520B58" w:rsidP="004A5358">
      <w:pPr>
        <w:spacing w:after="0"/>
        <w:ind w:left="-142"/>
        <w:jc w:val="both"/>
        <w:rPr>
          <w:rFonts w:ascii="Times New Roman" w:hAnsi="Times New Roman" w:cs="Times New Roman"/>
          <w:i/>
          <w:sz w:val="24"/>
          <w:szCs w:val="24"/>
        </w:rPr>
      </w:pPr>
    </w:p>
    <w:p w14:paraId="0E737424" w14:textId="77777777" w:rsidR="00F83C08" w:rsidRDefault="00F83C08" w:rsidP="004A5358">
      <w:pPr>
        <w:spacing w:after="0"/>
        <w:ind w:left="-142"/>
        <w:jc w:val="both"/>
        <w:rPr>
          <w:rFonts w:ascii="Times New Roman" w:hAnsi="Times New Roman" w:cs="Times New Roman"/>
          <w:i/>
        </w:rPr>
      </w:pPr>
    </w:p>
    <w:p w14:paraId="7E3B338F" w14:textId="77777777" w:rsidR="00F83C08" w:rsidRDefault="00F83C08" w:rsidP="004A5358">
      <w:pPr>
        <w:spacing w:after="0"/>
        <w:ind w:left="-142"/>
        <w:jc w:val="both"/>
        <w:rPr>
          <w:rFonts w:ascii="Times New Roman" w:hAnsi="Times New Roman" w:cs="Times New Roman"/>
          <w:i/>
        </w:rPr>
      </w:pPr>
    </w:p>
    <w:p w14:paraId="4035F4C7" w14:textId="77777777" w:rsidR="00F83C08" w:rsidRDefault="00F83C08" w:rsidP="004A5358">
      <w:pPr>
        <w:spacing w:after="0"/>
        <w:ind w:left="-142"/>
        <w:jc w:val="both"/>
        <w:rPr>
          <w:rFonts w:ascii="Times New Roman" w:hAnsi="Times New Roman" w:cs="Times New Roman"/>
          <w:i/>
        </w:rPr>
      </w:pPr>
    </w:p>
    <w:p w14:paraId="70FC4BA2" w14:textId="77777777" w:rsidR="00F83C08" w:rsidRDefault="00F83C08" w:rsidP="004A5358">
      <w:pPr>
        <w:spacing w:after="0"/>
        <w:ind w:left="-142"/>
        <w:jc w:val="both"/>
        <w:rPr>
          <w:rFonts w:ascii="Times New Roman" w:hAnsi="Times New Roman" w:cs="Times New Roman"/>
          <w:i/>
        </w:rPr>
      </w:pPr>
    </w:p>
    <w:p w14:paraId="19EE81C9" w14:textId="77777777" w:rsidR="00F83C08" w:rsidRDefault="00F83C08" w:rsidP="004A5358">
      <w:pPr>
        <w:spacing w:after="0"/>
        <w:ind w:left="-142"/>
        <w:jc w:val="both"/>
        <w:rPr>
          <w:rFonts w:ascii="Times New Roman" w:hAnsi="Times New Roman" w:cs="Times New Roman"/>
          <w:i/>
        </w:rPr>
      </w:pPr>
    </w:p>
    <w:p w14:paraId="6DF5C047" w14:textId="77777777" w:rsidR="00F83C08" w:rsidRDefault="00F83C08" w:rsidP="004A5358">
      <w:pPr>
        <w:spacing w:after="0"/>
        <w:ind w:left="-142"/>
        <w:jc w:val="both"/>
        <w:rPr>
          <w:rFonts w:ascii="Times New Roman" w:hAnsi="Times New Roman" w:cs="Times New Roman"/>
          <w:i/>
        </w:rPr>
      </w:pPr>
    </w:p>
    <w:p w14:paraId="07DE4FD8" w14:textId="77777777" w:rsidR="00F83C08" w:rsidRDefault="00F83C08" w:rsidP="004A5358">
      <w:pPr>
        <w:spacing w:after="0"/>
        <w:ind w:left="-142"/>
        <w:jc w:val="both"/>
        <w:rPr>
          <w:rFonts w:ascii="Times New Roman" w:hAnsi="Times New Roman" w:cs="Times New Roman"/>
          <w:i/>
        </w:rPr>
      </w:pPr>
    </w:p>
    <w:p w14:paraId="76A9C23E" w14:textId="77777777" w:rsidR="00F83C08" w:rsidRDefault="00F83C08" w:rsidP="004A5358">
      <w:pPr>
        <w:spacing w:after="0"/>
        <w:ind w:left="-142"/>
        <w:jc w:val="both"/>
        <w:rPr>
          <w:rFonts w:ascii="Times New Roman" w:hAnsi="Times New Roman" w:cs="Times New Roman"/>
          <w:i/>
        </w:rPr>
      </w:pPr>
    </w:p>
    <w:p w14:paraId="698DCE3D" w14:textId="77777777" w:rsidR="00520B58" w:rsidRPr="00C75F5C" w:rsidRDefault="00520B58" w:rsidP="004A5358">
      <w:pPr>
        <w:spacing w:after="0"/>
        <w:ind w:left="-142"/>
        <w:jc w:val="both"/>
        <w:rPr>
          <w:rFonts w:ascii="Times New Roman" w:hAnsi="Times New Roman" w:cs="Times New Roman"/>
          <w:i/>
        </w:rPr>
      </w:pPr>
      <w:r w:rsidRPr="00C75F5C">
        <w:rPr>
          <w:rFonts w:ascii="Times New Roman" w:hAnsi="Times New Roman" w:cs="Times New Roman"/>
          <w:i/>
        </w:rPr>
        <w:t xml:space="preserve"> Makuku Law Firm</w:t>
      </w:r>
      <w:r w:rsidRPr="00C75F5C">
        <w:rPr>
          <w:rFonts w:ascii="Times New Roman" w:hAnsi="Times New Roman" w:cs="Times New Roman"/>
        </w:rPr>
        <w:t>, applicant’s legal practitioners</w:t>
      </w:r>
    </w:p>
    <w:p w14:paraId="002DF4F9" w14:textId="77777777" w:rsidR="00520B58" w:rsidRPr="00C75F5C" w:rsidRDefault="00520B58" w:rsidP="004A5358">
      <w:pPr>
        <w:pStyle w:val="ListParagraph"/>
        <w:spacing w:after="0"/>
        <w:ind w:left="-142"/>
        <w:jc w:val="both"/>
        <w:rPr>
          <w:rFonts w:ascii="Times New Roman" w:hAnsi="Times New Roman" w:cs="Times New Roman"/>
        </w:rPr>
      </w:pPr>
      <w:r w:rsidRPr="00C75F5C">
        <w:rPr>
          <w:rFonts w:ascii="Times New Roman" w:hAnsi="Times New Roman" w:cs="Times New Roman"/>
          <w:i/>
        </w:rPr>
        <w:t xml:space="preserve">Rubaya and Chatambudza, </w:t>
      </w:r>
      <w:r w:rsidRPr="00C75F5C">
        <w:rPr>
          <w:rFonts w:ascii="Times New Roman" w:hAnsi="Times New Roman" w:cs="Times New Roman"/>
        </w:rPr>
        <w:t>first and second respondents’ legal practitioners</w:t>
      </w:r>
    </w:p>
    <w:p w14:paraId="7E1B9CC4" w14:textId="77777777" w:rsidR="00520B58" w:rsidRDefault="00520B58" w:rsidP="004A5358">
      <w:pPr>
        <w:pStyle w:val="ListParagraph"/>
        <w:spacing w:after="0"/>
        <w:ind w:left="-142"/>
        <w:jc w:val="both"/>
        <w:rPr>
          <w:rFonts w:ascii="Times New Roman" w:hAnsi="Times New Roman" w:cs="Times New Roman"/>
        </w:rPr>
      </w:pPr>
      <w:r w:rsidRPr="00C75F5C">
        <w:rPr>
          <w:rFonts w:ascii="Times New Roman" w:hAnsi="Times New Roman" w:cs="Times New Roman"/>
          <w:i/>
        </w:rPr>
        <w:t xml:space="preserve">Mabulala &amp; Dembure, </w:t>
      </w:r>
      <w:r>
        <w:rPr>
          <w:rFonts w:ascii="Times New Roman" w:hAnsi="Times New Roman" w:cs="Times New Roman"/>
        </w:rPr>
        <w:t xml:space="preserve">fourth </w:t>
      </w:r>
      <w:r w:rsidRPr="00C75F5C">
        <w:rPr>
          <w:rFonts w:ascii="Times New Roman" w:hAnsi="Times New Roman" w:cs="Times New Roman"/>
        </w:rPr>
        <w:t>respondent</w:t>
      </w:r>
      <w:r>
        <w:rPr>
          <w:rFonts w:ascii="Times New Roman" w:hAnsi="Times New Roman" w:cs="Times New Roman"/>
        </w:rPr>
        <w:t>’s</w:t>
      </w:r>
      <w:r w:rsidRPr="00C75F5C">
        <w:rPr>
          <w:rFonts w:ascii="Times New Roman" w:hAnsi="Times New Roman" w:cs="Times New Roman"/>
        </w:rPr>
        <w:t xml:space="preserve"> legal practitioners</w:t>
      </w:r>
    </w:p>
    <w:p w14:paraId="5A520CBC" w14:textId="21227E8A" w:rsidR="00307086" w:rsidRDefault="0077482A" w:rsidP="004A5358">
      <w:pPr>
        <w:pStyle w:val="ListParagraph"/>
        <w:spacing w:after="0"/>
        <w:ind w:left="-142"/>
        <w:jc w:val="both"/>
        <w:rPr>
          <w:rFonts w:ascii="Times New Roman" w:hAnsi="Times New Roman" w:cs="Times New Roman"/>
        </w:rPr>
      </w:pPr>
      <w:r>
        <w:rPr>
          <w:rFonts w:ascii="Times New Roman" w:hAnsi="Times New Roman" w:cs="Times New Roman"/>
        </w:rPr>
        <w:t>Master of the High Court N.O</w:t>
      </w:r>
    </w:p>
    <w:p w14:paraId="435D298F" w14:textId="681019FB" w:rsidR="000C5BD0" w:rsidRDefault="000C5BD0" w:rsidP="004A5358">
      <w:pPr>
        <w:pStyle w:val="ListParagraph"/>
        <w:spacing w:after="0"/>
        <w:ind w:left="-142"/>
        <w:jc w:val="both"/>
        <w:rPr>
          <w:rFonts w:ascii="Times New Roman" w:hAnsi="Times New Roman" w:cs="Times New Roman"/>
        </w:rPr>
      </w:pPr>
    </w:p>
    <w:p w14:paraId="4CC19384" w14:textId="394506EB" w:rsidR="000C5BD0" w:rsidRDefault="000C5BD0" w:rsidP="004A5358">
      <w:pPr>
        <w:pStyle w:val="ListParagraph"/>
        <w:spacing w:after="0"/>
        <w:ind w:left="-142"/>
        <w:jc w:val="both"/>
        <w:rPr>
          <w:rFonts w:ascii="Times New Roman" w:hAnsi="Times New Roman" w:cs="Times New Roman"/>
        </w:rPr>
      </w:pPr>
    </w:p>
    <w:p w14:paraId="282748A7" w14:textId="061AFBFF" w:rsidR="000C5BD0" w:rsidRDefault="000C5BD0" w:rsidP="004A5358">
      <w:pPr>
        <w:pStyle w:val="ListParagraph"/>
        <w:spacing w:after="0"/>
        <w:ind w:left="-142"/>
        <w:jc w:val="both"/>
        <w:rPr>
          <w:rFonts w:ascii="Times New Roman" w:hAnsi="Times New Roman" w:cs="Times New Roman"/>
        </w:rPr>
      </w:pPr>
    </w:p>
    <w:p w14:paraId="54422A7F" w14:textId="666C5746" w:rsidR="000C5BD0" w:rsidRDefault="000C5BD0" w:rsidP="004A5358">
      <w:pPr>
        <w:pStyle w:val="ListParagraph"/>
        <w:spacing w:after="0"/>
        <w:ind w:left="-142"/>
        <w:jc w:val="both"/>
        <w:rPr>
          <w:rFonts w:ascii="Times New Roman" w:hAnsi="Times New Roman" w:cs="Times New Roman"/>
        </w:rPr>
      </w:pPr>
      <w:r>
        <w:rPr>
          <w:rFonts w:ascii="Times New Roman" w:hAnsi="Times New Roman" w:cs="Times New Roman"/>
        </w:rPr>
        <w:t>_________________________</w:t>
      </w:r>
    </w:p>
    <w:p w14:paraId="07B7A448" w14:textId="543FAD9A" w:rsidR="000C5BD0" w:rsidRPr="000C5BD0" w:rsidRDefault="000C5BD0" w:rsidP="004A5358">
      <w:pPr>
        <w:pStyle w:val="ListParagraph"/>
        <w:spacing w:after="0"/>
        <w:ind w:left="-142"/>
        <w:jc w:val="both"/>
        <w:rPr>
          <w:rFonts w:ascii="Times New Roman" w:hAnsi="Times New Roman" w:cs="Times New Roman"/>
          <w:sz w:val="16"/>
          <w:szCs w:val="16"/>
        </w:rPr>
      </w:pPr>
      <w:r w:rsidRPr="000C5BD0">
        <w:rPr>
          <w:rFonts w:ascii="Times New Roman" w:hAnsi="Times New Roman" w:cs="Times New Roman"/>
          <w:sz w:val="16"/>
          <w:szCs w:val="16"/>
          <w:vertAlign w:val="superscript"/>
        </w:rPr>
        <w:t>1</w:t>
      </w:r>
      <w:r w:rsidRPr="000C5BD0">
        <w:rPr>
          <w:rFonts w:ascii="Times New Roman" w:hAnsi="Times New Roman" w:cs="Times New Roman"/>
          <w:sz w:val="16"/>
          <w:szCs w:val="16"/>
        </w:rPr>
        <w:t xml:space="preserve"> [Chapter 6:07]</w:t>
      </w:r>
    </w:p>
    <w:p w14:paraId="25A8088E" w14:textId="00A3B0B7" w:rsidR="000C5BD0" w:rsidRPr="000C5BD0" w:rsidRDefault="000C5BD0" w:rsidP="004A5358">
      <w:pPr>
        <w:pStyle w:val="ListParagraph"/>
        <w:spacing w:after="0"/>
        <w:ind w:left="-142"/>
        <w:jc w:val="both"/>
        <w:rPr>
          <w:rFonts w:ascii="Times New Roman" w:hAnsi="Times New Roman" w:cs="Times New Roman"/>
          <w:sz w:val="16"/>
          <w:szCs w:val="16"/>
        </w:rPr>
      </w:pPr>
      <w:r w:rsidRPr="000C5BD0">
        <w:rPr>
          <w:rFonts w:ascii="Times New Roman" w:hAnsi="Times New Roman" w:cs="Times New Roman"/>
          <w:sz w:val="16"/>
          <w:szCs w:val="16"/>
          <w:vertAlign w:val="superscript"/>
        </w:rPr>
        <w:t>2</w:t>
      </w:r>
      <w:r w:rsidRPr="000C5BD0">
        <w:rPr>
          <w:rFonts w:ascii="Times New Roman" w:hAnsi="Times New Roman" w:cs="Times New Roman"/>
          <w:sz w:val="16"/>
          <w:szCs w:val="16"/>
        </w:rPr>
        <w:t xml:space="preserve"> Loan agreement on page 72 of the record of the application. </w:t>
      </w:r>
    </w:p>
    <w:p w14:paraId="7B81877D" w14:textId="2865D32F" w:rsidR="000C5BD0" w:rsidRPr="000C5BD0" w:rsidRDefault="000C5BD0" w:rsidP="004A5358">
      <w:pPr>
        <w:pStyle w:val="ListParagraph"/>
        <w:spacing w:after="0"/>
        <w:ind w:left="-142"/>
        <w:jc w:val="both"/>
        <w:rPr>
          <w:rFonts w:ascii="Times New Roman" w:hAnsi="Times New Roman" w:cs="Times New Roman"/>
          <w:sz w:val="16"/>
          <w:szCs w:val="16"/>
        </w:rPr>
      </w:pPr>
      <w:r w:rsidRPr="000C5BD0">
        <w:rPr>
          <w:rFonts w:ascii="Times New Roman" w:hAnsi="Times New Roman" w:cs="Times New Roman"/>
          <w:sz w:val="16"/>
          <w:szCs w:val="16"/>
          <w:vertAlign w:val="superscript"/>
        </w:rPr>
        <w:t>3</w:t>
      </w:r>
      <w:r w:rsidRPr="000C5BD0">
        <w:rPr>
          <w:rFonts w:ascii="Times New Roman" w:hAnsi="Times New Roman" w:cs="Times New Roman"/>
          <w:sz w:val="16"/>
          <w:szCs w:val="16"/>
        </w:rPr>
        <w:t>. See email on page 69 of the application and the draft resolution on page 70.</w:t>
      </w:r>
    </w:p>
    <w:p w14:paraId="62CBC2F9" w14:textId="1E5E72C6" w:rsidR="000C5BD0" w:rsidRPr="000C5BD0" w:rsidRDefault="000C5BD0" w:rsidP="004A5358">
      <w:pPr>
        <w:pStyle w:val="ListParagraph"/>
        <w:spacing w:after="0"/>
        <w:ind w:left="-142"/>
        <w:jc w:val="both"/>
        <w:rPr>
          <w:rFonts w:ascii="Times New Roman" w:hAnsi="Times New Roman" w:cs="Times New Roman"/>
          <w:sz w:val="16"/>
          <w:szCs w:val="16"/>
        </w:rPr>
      </w:pPr>
      <w:r w:rsidRPr="000C5BD0">
        <w:rPr>
          <w:rFonts w:ascii="Times New Roman" w:hAnsi="Times New Roman" w:cs="Times New Roman"/>
          <w:sz w:val="16"/>
          <w:szCs w:val="16"/>
          <w:vertAlign w:val="superscript"/>
        </w:rPr>
        <w:t>4</w:t>
      </w:r>
      <w:r w:rsidRPr="000C5BD0">
        <w:rPr>
          <w:rFonts w:ascii="Times New Roman" w:hAnsi="Times New Roman" w:cs="Times New Roman"/>
          <w:sz w:val="16"/>
          <w:szCs w:val="16"/>
        </w:rPr>
        <w:t xml:space="preserve">. [Chapter 24:31] </w:t>
      </w:r>
    </w:p>
    <w:p w14:paraId="18BF7758" w14:textId="77777777" w:rsidR="00C36D8B" w:rsidRDefault="00C36D8B" w:rsidP="004A5358">
      <w:pPr>
        <w:ind w:left="-142"/>
        <w:jc w:val="both"/>
      </w:pPr>
    </w:p>
    <w:sectPr w:rsidR="00C36D8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A82DF" w14:textId="77777777" w:rsidR="00C033A9" w:rsidRDefault="00C033A9" w:rsidP="00520B58">
      <w:pPr>
        <w:spacing w:after="0" w:line="240" w:lineRule="auto"/>
      </w:pPr>
      <w:r>
        <w:separator/>
      </w:r>
    </w:p>
  </w:endnote>
  <w:endnote w:type="continuationSeparator" w:id="0">
    <w:p w14:paraId="68888773" w14:textId="77777777" w:rsidR="00C033A9" w:rsidRDefault="00C033A9" w:rsidP="0052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C148C" w14:textId="77777777" w:rsidR="00C033A9" w:rsidRDefault="00C033A9" w:rsidP="00520B58">
      <w:pPr>
        <w:spacing w:after="0" w:line="240" w:lineRule="auto"/>
      </w:pPr>
      <w:r>
        <w:separator/>
      </w:r>
    </w:p>
  </w:footnote>
  <w:footnote w:type="continuationSeparator" w:id="0">
    <w:p w14:paraId="1B03A31D" w14:textId="77777777" w:rsidR="00C033A9" w:rsidRDefault="00C033A9" w:rsidP="00520B58">
      <w:pPr>
        <w:spacing w:after="0" w:line="240" w:lineRule="auto"/>
      </w:pPr>
      <w:r>
        <w:continuationSeparator/>
      </w:r>
    </w:p>
  </w:footnote>
  <w:footnote w:id="1">
    <w:p w14:paraId="3ADE9E59" w14:textId="77777777" w:rsidR="006E4986" w:rsidRPr="00F60693" w:rsidRDefault="006E4986" w:rsidP="00520B58">
      <w:pPr>
        <w:pStyle w:val="FootnoteText"/>
        <w:rPr>
          <w:rFonts w:ascii="Times New Roman" w:hAnsi="Times New Roman" w:cs="Times New Roman"/>
        </w:rPr>
      </w:pPr>
      <w:r w:rsidRPr="00F60693">
        <w:rPr>
          <w:rStyle w:val="FootnoteReference"/>
          <w:rFonts w:ascii="Times New Roman" w:hAnsi="Times New Roman" w:cs="Times New Roman"/>
        </w:rPr>
        <w:footnoteRef/>
      </w:r>
      <w:r w:rsidRPr="00F60693">
        <w:rPr>
          <w:rFonts w:ascii="Times New Roman" w:hAnsi="Times New Roman" w:cs="Times New Roman"/>
        </w:rPr>
        <w:t xml:space="preserve"> [</w:t>
      </w:r>
      <w:r w:rsidRPr="00F60693">
        <w:rPr>
          <w:rFonts w:ascii="Times New Roman" w:hAnsi="Times New Roman" w:cs="Times New Roman"/>
          <w:i/>
        </w:rPr>
        <w:t>Chapter 6:07</w:t>
      </w:r>
      <w:r w:rsidRPr="00F60693">
        <w:rPr>
          <w:rFonts w:ascii="Times New Roman" w:hAnsi="Times New Roman" w:cs="Times New Roman"/>
        </w:rPr>
        <w:t>]</w:t>
      </w:r>
    </w:p>
  </w:footnote>
  <w:footnote w:id="2">
    <w:p w14:paraId="096D8F95" w14:textId="77777777" w:rsidR="006E4986" w:rsidRPr="001A532B" w:rsidRDefault="006E4986" w:rsidP="00520B58">
      <w:pPr>
        <w:pStyle w:val="FootnoteText"/>
        <w:rPr>
          <w:rFonts w:ascii="Times New Roman" w:hAnsi="Times New Roman" w:cs="Times New Roman"/>
        </w:rPr>
      </w:pPr>
      <w:r w:rsidRPr="001A532B">
        <w:rPr>
          <w:rStyle w:val="FootnoteReference"/>
          <w:rFonts w:ascii="Times New Roman" w:hAnsi="Times New Roman" w:cs="Times New Roman"/>
        </w:rPr>
        <w:footnoteRef/>
      </w:r>
      <w:r w:rsidRPr="001A532B">
        <w:rPr>
          <w:rFonts w:ascii="Times New Roman" w:hAnsi="Times New Roman" w:cs="Times New Roman"/>
        </w:rPr>
        <w:t xml:space="preserve"> Loan agreement on page 72 of the record of the application.</w:t>
      </w:r>
    </w:p>
  </w:footnote>
  <w:footnote w:id="3">
    <w:p w14:paraId="4B29F309" w14:textId="77777777" w:rsidR="006E4986" w:rsidRPr="00893F14" w:rsidRDefault="006E4986" w:rsidP="00520B58">
      <w:pPr>
        <w:pStyle w:val="FootnoteText"/>
        <w:rPr>
          <w:rFonts w:ascii="Times New Roman" w:hAnsi="Times New Roman" w:cs="Times New Roman"/>
        </w:rPr>
      </w:pPr>
      <w:r w:rsidRPr="00893F14">
        <w:rPr>
          <w:rStyle w:val="FootnoteReference"/>
          <w:rFonts w:ascii="Times New Roman" w:hAnsi="Times New Roman" w:cs="Times New Roman"/>
        </w:rPr>
        <w:footnoteRef/>
      </w:r>
      <w:r w:rsidRPr="00893F14">
        <w:rPr>
          <w:rFonts w:ascii="Times New Roman" w:hAnsi="Times New Roman" w:cs="Times New Roman"/>
        </w:rPr>
        <w:t xml:space="preserve"> See email on page 69 of the application and the draft resolution on page 70.</w:t>
      </w:r>
    </w:p>
  </w:footnote>
  <w:footnote w:id="4">
    <w:p w14:paraId="235D8B0B" w14:textId="77777777" w:rsidR="006E4986" w:rsidRPr="0062640A" w:rsidRDefault="006E4986" w:rsidP="00BE40BC">
      <w:pPr>
        <w:pStyle w:val="FootnoteText"/>
        <w:rPr>
          <w:rFonts w:ascii="Times New Roman" w:hAnsi="Times New Roman" w:cs="Times New Roman"/>
          <w:sz w:val="18"/>
          <w:szCs w:val="18"/>
          <w:lang w:val="en-ZW"/>
        </w:rPr>
      </w:pPr>
      <w:r w:rsidRPr="0062640A">
        <w:rPr>
          <w:rStyle w:val="FootnoteReference"/>
          <w:rFonts w:ascii="Times New Roman" w:hAnsi="Times New Roman" w:cs="Times New Roman"/>
          <w:sz w:val="18"/>
          <w:szCs w:val="18"/>
        </w:rPr>
        <w:footnoteRef/>
      </w:r>
      <w:r w:rsidRPr="0062640A">
        <w:rPr>
          <w:rFonts w:ascii="Times New Roman" w:hAnsi="Times New Roman" w:cs="Times New Roman"/>
          <w:sz w:val="18"/>
          <w:szCs w:val="18"/>
        </w:rPr>
        <w:t xml:space="preserve"> </w:t>
      </w:r>
      <w:r w:rsidRPr="0062640A">
        <w:rPr>
          <w:rFonts w:ascii="Times New Roman" w:hAnsi="Times New Roman" w:cs="Times New Roman"/>
          <w:sz w:val="18"/>
          <w:szCs w:val="18"/>
          <w:lang w:val="en-ZW"/>
        </w:rPr>
        <w:t>[</w:t>
      </w:r>
      <w:r w:rsidRPr="0062640A">
        <w:rPr>
          <w:rFonts w:ascii="Times New Roman" w:hAnsi="Times New Roman" w:cs="Times New Roman"/>
          <w:i/>
          <w:sz w:val="18"/>
          <w:szCs w:val="18"/>
          <w:lang w:val="en-ZW"/>
        </w:rPr>
        <w:t>Chapter 24:31</w:t>
      </w:r>
      <w:r w:rsidRPr="0062640A">
        <w:rPr>
          <w:rFonts w:ascii="Times New Roman" w:hAnsi="Times New Roman" w:cs="Times New Roman"/>
          <w:sz w:val="18"/>
          <w:szCs w:val="18"/>
          <w:lang w:val="en-ZW"/>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1183"/>
      <w:docPartObj>
        <w:docPartGallery w:val="Page Numbers (Top of Page)"/>
        <w:docPartUnique/>
      </w:docPartObj>
    </w:sdtPr>
    <w:sdtEndPr>
      <w:rPr>
        <w:noProof/>
      </w:rPr>
    </w:sdtEndPr>
    <w:sdtContent>
      <w:p w14:paraId="47DBE3D7" w14:textId="41186273" w:rsidR="00D61D7F" w:rsidRDefault="006E4986" w:rsidP="00D61D7F">
        <w:pPr>
          <w:pStyle w:val="Header"/>
          <w:jc w:val="right"/>
          <w:rPr>
            <w:noProof/>
          </w:rPr>
        </w:pPr>
        <w:r>
          <w:fldChar w:fldCharType="begin"/>
        </w:r>
        <w:r>
          <w:instrText xml:space="preserve"> PAGE   \* MERGEFORMAT </w:instrText>
        </w:r>
        <w:r>
          <w:fldChar w:fldCharType="separate"/>
        </w:r>
        <w:r w:rsidR="00857679">
          <w:rPr>
            <w:noProof/>
          </w:rPr>
          <w:t>8</w:t>
        </w:r>
        <w:r>
          <w:rPr>
            <w:noProof/>
          </w:rPr>
          <w:fldChar w:fldCharType="end"/>
        </w:r>
      </w:p>
    </w:sdtContent>
  </w:sdt>
  <w:p w14:paraId="5DEEEEEA" w14:textId="367D5E40" w:rsidR="00D61D7F" w:rsidRDefault="00D61D7F" w:rsidP="00D61D7F">
    <w:pPr>
      <w:spacing w:after="0" w:line="240" w:lineRule="auto"/>
      <w:jc w:val="right"/>
      <w:rPr>
        <w:rFonts w:ascii="Times New Roman" w:hAnsi="Times New Roman" w:cs="Times New Roman"/>
        <w:sz w:val="24"/>
        <w:szCs w:val="24"/>
      </w:rPr>
    </w:pPr>
    <w:r w:rsidRPr="00D61D7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HH</w:t>
    </w:r>
    <w:r w:rsidR="002F5D3E">
      <w:rPr>
        <w:rFonts w:ascii="Times New Roman" w:hAnsi="Times New Roman" w:cs="Times New Roman"/>
        <w:sz w:val="24"/>
        <w:szCs w:val="24"/>
      </w:rPr>
      <w:t>142/23</w:t>
    </w:r>
  </w:p>
  <w:p w14:paraId="3250826A" w14:textId="77777777" w:rsidR="00D61D7F" w:rsidRDefault="00D61D7F" w:rsidP="00D61D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HC  5436/21</w:t>
    </w:r>
  </w:p>
  <w:p w14:paraId="55A7FC91" w14:textId="77777777" w:rsidR="00D61D7F" w:rsidRDefault="00D61D7F" w:rsidP="00D61D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REF         HC 550/21</w:t>
    </w:r>
  </w:p>
  <w:p w14:paraId="28911B46" w14:textId="77777777" w:rsidR="00D61D7F" w:rsidRDefault="00D61D7F" w:rsidP="00D61D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HC 4711/21</w:t>
    </w:r>
  </w:p>
  <w:p w14:paraId="61D002AD" w14:textId="77777777" w:rsidR="00D61D7F" w:rsidRDefault="00D61D7F" w:rsidP="00D61D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HC 4541/21</w:t>
    </w:r>
  </w:p>
  <w:p w14:paraId="095CAA73" w14:textId="7DBB621B" w:rsidR="006E4986" w:rsidRDefault="006E4986">
    <w:pPr>
      <w:pStyle w:val="Header"/>
      <w:jc w:val="right"/>
    </w:pPr>
  </w:p>
  <w:p w14:paraId="4303BF6A" w14:textId="77777777" w:rsidR="006E4986" w:rsidRDefault="006E49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732A5"/>
    <w:multiLevelType w:val="multilevel"/>
    <w:tmpl w:val="667E61DE"/>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1" w15:restartNumberingAfterBreak="0">
    <w:nsid w:val="154A795B"/>
    <w:multiLevelType w:val="hybridMultilevel"/>
    <w:tmpl w:val="5C48B4A4"/>
    <w:lvl w:ilvl="0" w:tplc="9FDAECA6">
      <w:start w:val="1"/>
      <w:numFmt w:val="decimal"/>
      <w:lvlText w:val="%1."/>
      <w:lvlJc w:val="left"/>
      <w:pPr>
        <w:ind w:left="720" w:hanging="360"/>
      </w:pPr>
      <w:rPr>
        <w:rFonts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74D165B"/>
    <w:multiLevelType w:val="hybridMultilevel"/>
    <w:tmpl w:val="2E586BE0"/>
    <w:lvl w:ilvl="0" w:tplc="D1D0A2BA">
      <w:start w:val="1"/>
      <w:numFmt w:val="decimal"/>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EB4EBC"/>
    <w:multiLevelType w:val="hybridMultilevel"/>
    <w:tmpl w:val="C58624E6"/>
    <w:lvl w:ilvl="0" w:tplc="47CE2E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1105019"/>
    <w:multiLevelType w:val="hybridMultilevel"/>
    <w:tmpl w:val="23A871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94B7A84"/>
    <w:multiLevelType w:val="hybridMultilevel"/>
    <w:tmpl w:val="73D062C2"/>
    <w:lvl w:ilvl="0" w:tplc="252674D6">
      <w:start w:val="1"/>
      <w:numFmt w:val="decimal"/>
      <w:lvlText w:val="%1."/>
      <w:lvlJc w:val="left"/>
      <w:pPr>
        <w:ind w:left="720" w:hanging="360"/>
      </w:pPr>
      <w:rPr>
        <w:rFonts w:hint="default"/>
        <w:i w:val="0"/>
        <w:iCs/>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71E376F"/>
    <w:multiLevelType w:val="hybridMultilevel"/>
    <w:tmpl w:val="540EFF4A"/>
    <w:lvl w:ilvl="0" w:tplc="2B40BC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EEA507D"/>
    <w:multiLevelType w:val="hybridMultilevel"/>
    <w:tmpl w:val="A0CA08FC"/>
    <w:lvl w:ilvl="0" w:tplc="D1D0A2BA">
      <w:start w:val="1"/>
      <w:numFmt w:val="decimal"/>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6223728"/>
    <w:multiLevelType w:val="hybridMultilevel"/>
    <w:tmpl w:val="F836E968"/>
    <w:lvl w:ilvl="0" w:tplc="AD621412">
      <w:start w:val="1"/>
      <w:numFmt w:val="decimal"/>
      <w:lvlText w:val="(%1)"/>
      <w:lvlJc w:val="left"/>
      <w:pPr>
        <w:ind w:left="1014" w:hanging="360"/>
      </w:pPr>
      <w:rPr>
        <w:rFonts w:ascii="Times New Roman" w:eastAsiaTheme="minorHAnsi" w:hAnsi="Times New Roman" w:cs="Times New Roman"/>
      </w:rPr>
    </w:lvl>
    <w:lvl w:ilvl="1" w:tplc="04090019">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num w:numId="1">
    <w:abstractNumId w:val="4"/>
  </w:num>
  <w:num w:numId="2">
    <w:abstractNumId w:val="0"/>
  </w:num>
  <w:num w:numId="3">
    <w:abstractNumId w:val="8"/>
  </w:num>
  <w:num w:numId="4">
    <w:abstractNumId w:val="6"/>
  </w:num>
  <w:num w:numId="5">
    <w:abstractNumId w:val="7"/>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FA"/>
    <w:rsid w:val="00066201"/>
    <w:rsid w:val="00066D0D"/>
    <w:rsid w:val="000A0DC2"/>
    <w:rsid w:val="000A155C"/>
    <w:rsid w:val="000C5BD0"/>
    <w:rsid w:val="000F089E"/>
    <w:rsid w:val="0014377F"/>
    <w:rsid w:val="00146929"/>
    <w:rsid w:val="00166D43"/>
    <w:rsid w:val="001747F9"/>
    <w:rsid w:val="001800E2"/>
    <w:rsid w:val="001A183B"/>
    <w:rsid w:val="001D10F3"/>
    <w:rsid w:val="001D5B5F"/>
    <w:rsid w:val="00210534"/>
    <w:rsid w:val="002121A5"/>
    <w:rsid w:val="00242665"/>
    <w:rsid w:val="00271F2F"/>
    <w:rsid w:val="002C0711"/>
    <w:rsid w:val="002E6EA6"/>
    <w:rsid w:val="002F5D3E"/>
    <w:rsid w:val="00307086"/>
    <w:rsid w:val="00320EAC"/>
    <w:rsid w:val="003940F0"/>
    <w:rsid w:val="003A58CA"/>
    <w:rsid w:val="003B1C3B"/>
    <w:rsid w:val="003C2111"/>
    <w:rsid w:val="003E3450"/>
    <w:rsid w:val="00404688"/>
    <w:rsid w:val="0041333F"/>
    <w:rsid w:val="004427A2"/>
    <w:rsid w:val="004540BC"/>
    <w:rsid w:val="00462B47"/>
    <w:rsid w:val="00471909"/>
    <w:rsid w:val="004A5358"/>
    <w:rsid w:val="004A5512"/>
    <w:rsid w:val="004D251B"/>
    <w:rsid w:val="004E3362"/>
    <w:rsid w:val="004E7FD0"/>
    <w:rsid w:val="004F1F86"/>
    <w:rsid w:val="004F4B2D"/>
    <w:rsid w:val="00511D49"/>
    <w:rsid w:val="00513E50"/>
    <w:rsid w:val="00520B58"/>
    <w:rsid w:val="00522F8B"/>
    <w:rsid w:val="00532F03"/>
    <w:rsid w:val="00536652"/>
    <w:rsid w:val="00540676"/>
    <w:rsid w:val="00541F21"/>
    <w:rsid w:val="00560560"/>
    <w:rsid w:val="0056528A"/>
    <w:rsid w:val="00566788"/>
    <w:rsid w:val="005801E3"/>
    <w:rsid w:val="00583C89"/>
    <w:rsid w:val="005B6731"/>
    <w:rsid w:val="005D5A1B"/>
    <w:rsid w:val="006041D5"/>
    <w:rsid w:val="00606789"/>
    <w:rsid w:val="0063702C"/>
    <w:rsid w:val="00641742"/>
    <w:rsid w:val="0067187F"/>
    <w:rsid w:val="00673634"/>
    <w:rsid w:val="006A1044"/>
    <w:rsid w:val="006C4DCC"/>
    <w:rsid w:val="006E4986"/>
    <w:rsid w:val="006E4D4A"/>
    <w:rsid w:val="007043D2"/>
    <w:rsid w:val="00712164"/>
    <w:rsid w:val="0077482A"/>
    <w:rsid w:val="007867D5"/>
    <w:rsid w:val="00793660"/>
    <w:rsid w:val="007969FA"/>
    <w:rsid w:val="007C5F83"/>
    <w:rsid w:val="007E0317"/>
    <w:rsid w:val="00833CCF"/>
    <w:rsid w:val="0084226A"/>
    <w:rsid w:val="00857679"/>
    <w:rsid w:val="008A4A6B"/>
    <w:rsid w:val="008C731B"/>
    <w:rsid w:val="00905A28"/>
    <w:rsid w:val="00925114"/>
    <w:rsid w:val="009573D8"/>
    <w:rsid w:val="00963E68"/>
    <w:rsid w:val="009C50BC"/>
    <w:rsid w:val="009D4E4E"/>
    <w:rsid w:val="009E440E"/>
    <w:rsid w:val="00A0524C"/>
    <w:rsid w:val="00A11172"/>
    <w:rsid w:val="00A91ACE"/>
    <w:rsid w:val="00AA0167"/>
    <w:rsid w:val="00AA2108"/>
    <w:rsid w:val="00AC5CB7"/>
    <w:rsid w:val="00B21667"/>
    <w:rsid w:val="00B457FF"/>
    <w:rsid w:val="00B55168"/>
    <w:rsid w:val="00B55F4A"/>
    <w:rsid w:val="00B94BBA"/>
    <w:rsid w:val="00BB7DD2"/>
    <w:rsid w:val="00BE40BC"/>
    <w:rsid w:val="00C033A9"/>
    <w:rsid w:val="00C17B21"/>
    <w:rsid w:val="00C36D8B"/>
    <w:rsid w:val="00C4496A"/>
    <w:rsid w:val="00C70A99"/>
    <w:rsid w:val="00C90C96"/>
    <w:rsid w:val="00C953FA"/>
    <w:rsid w:val="00CA1FC6"/>
    <w:rsid w:val="00CA3FAE"/>
    <w:rsid w:val="00CE5BF4"/>
    <w:rsid w:val="00D06D01"/>
    <w:rsid w:val="00D300BE"/>
    <w:rsid w:val="00D4583A"/>
    <w:rsid w:val="00D61D7F"/>
    <w:rsid w:val="00D7739C"/>
    <w:rsid w:val="00DA185F"/>
    <w:rsid w:val="00DB38DD"/>
    <w:rsid w:val="00DB54F4"/>
    <w:rsid w:val="00DC1EEA"/>
    <w:rsid w:val="00E14B28"/>
    <w:rsid w:val="00E34052"/>
    <w:rsid w:val="00E53253"/>
    <w:rsid w:val="00E70A07"/>
    <w:rsid w:val="00EA534D"/>
    <w:rsid w:val="00F21EA1"/>
    <w:rsid w:val="00F71F8A"/>
    <w:rsid w:val="00F82909"/>
    <w:rsid w:val="00F82C94"/>
    <w:rsid w:val="00F83C08"/>
    <w:rsid w:val="00FD58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4BF8"/>
  <w15:chartTrackingRefBased/>
  <w15:docId w15:val="{BA6AA581-3AD1-4A7D-96F7-EEAC093B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3F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C94"/>
    <w:pPr>
      <w:spacing w:after="200" w:line="276" w:lineRule="auto"/>
      <w:ind w:left="720"/>
      <w:contextualSpacing/>
    </w:pPr>
    <w:rPr>
      <w:lang w:val="en-US"/>
    </w:rPr>
  </w:style>
  <w:style w:type="paragraph" w:styleId="NormalWeb">
    <w:name w:val="Normal (Web)"/>
    <w:basedOn w:val="Normal"/>
    <w:uiPriority w:val="99"/>
    <w:unhideWhenUsed/>
    <w:rsid w:val="00F82C94"/>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unhideWhenUsed/>
    <w:rsid w:val="00520B5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520B58"/>
    <w:rPr>
      <w:sz w:val="20"/>
      <w:szCs w:val="20"/>
      <w:lang w:val="en-US"/>
    </w:rPr>
  </w:style>
  <w:style w:type="character" w:styleId="FootnoteReference">
    <w:name w:val="footnote reference"/>
    <w:basedOn w:val="DefaultParagraphFont"/>
    <w:uiPriority w:val="99"/>
    <w:semiHidden/>
    <w:unhideWhenUsed/>
    <w:rsid w:val="00520B58"/>
    <w:rPr>
      <w:vertAlign w:val="superscript"/>
    </w:rPr>
  </w:style>
  <w:style w:type="character" w:styleId="Hyperlink">
    <w:name w:val="Hyperlink"/>
    <w:basedOn w:val="DefaultParagraphFont"/>
    <w:uiPriority w:val="99"/>
    <w:semiHidden/>
    <w:unhideWhenUsed/>
    <w:rsid w:val="00520B58"/>
    <w:rPr>
      <w:color w:val="0000FF"/>
      <w:u w:val="single"/>
    </w:rPr>
  </w:style>
  <w:style w:type="paragraph" w:styleId="Header">
    <w:name w:val="header"/>
    <w:basedOn w:val="Normal"/>
    <w:link w:val="HeaderChar"/>
    <w:uiPriority w:val="99"/>
    <w:unhideWhenUsed/>
    <w:rsid w:val="001A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83B"/>
  </w:style>
  <w:style w:type="paragraph" w:styleId="Footer">
    <w:name w:val="footer"/>
    <w:basedOn w:val="Normal"/>
    <w:link w:val="FooterChar"/>
    <w:uiPriority w:val="99"/>
    <w:unhideWhenUsed/>
    <w:rsid w:val="001A1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83B"/>
  </w:style>
  <w:style w:type="paragraph" w:customStyle="1" w:styleId="Default">
    <w:name w:val="Default"/>
    <w:rsid w:val="007043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B0DD-AFC9-43BC-8814-2578FCF6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4541</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Manzunzu J</dc:creator>
  <cp:keywords/>
  <dc:description/>
  <cp:lastModifiedBy>JSC</cp:lastModifiedBy>
  <cp:revision>2</cp:revision>
  <dcterms:created xsi:type="dcterms:W3CDTF">2023-02-24T10:26:00Z</dcterms:created>
  <dcterms:modified xsi:type="dcterms:W3CDTF">2023-02-24T10:26:00Z</dcterms:modified>
</cp:coreProperties>
</file>