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3350" w14:textId="77777777" w:rsidR="00036854" w:rsidRDefault="00016B59">
      <w:pPr>
        <w:pStyle w:val="Heading1"/>
        <w:spacing w:before="82" w:line="396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 AT HARARE 25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 xml:space="preserve"> </w:t>
      </w:r>
      <w:r>
        <w:t>MARCH 2024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APRIL</w:t>
      </w:r>
      <w:r>
        <w:rPr>
          <w:spacing w:val="2"/>
        </w:rPr>
        <w:t xml:space="preserve"> </w:t>
      </w:r>
      <w:r>
        <w:t>2024</w:t>
      </w:r>
    </w:p>
    <w:p w14:paraId="6A0D6731" w14:textId="77777777" w:rsidR="00036854" w:rsidRDefault="00016B59">
      <w:pPr>
        <w:pStyle w:val="BodyText"/>
        <w:spacing w:before="2"/>
        <w:ind w:left="10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1F3CA88E" w14:textId="77777777" w:rsidR="00036854" w:rsidRDefault="00016B59">
      <w:pPr>
        <w:pStyle w:val="Heading1"/>
        <w:spacing w:before="182"/>
      </w:pPr>
      <w:r>
        <w:t>OK</w:t>
      </w:r>
      <w:r>
        <w:rPr>
          <w:spacing w:val="-4"/>
        </w:rPr>
        <w:t xml:space="preserve"> </w:t>
      </w:r>
      <w:r>
        <w:t>ZIMBBWE</w:t>
      </w:r>
      <w:r>
        <w:rPr>
          <w:spacing w:val="-1"/>
        </w:rPr>
        <w:t xml:space="preserve"> </w:t>
      </w:r>
      <w:r>
        <w:t>LIMITED</w:t>
      </w:r>
    </w:p>
    <w:p w14:paraId="751B1CAF" w14:textId="77777777" w:rsidR="00036854" w:rsidRDefault="00016B59">
      <w:pPr>
        <w:pStyle w:val="BodyText"/>
        <w:spacing w:before="183"/>
        <w:ind w:left="100"/>
      </w:pPr>
      <w:r>
        <w:t>And</w:t>
      </w:r>
    </w:p>
    <w:p w14:paraId="2C286242" w14:textId="77777777" w:rsidR="00036854" w:rsidRDefault="00016B59">
      <w:pPr>
        <w:pStyle w:val="Heading1"/>
        <w:spacing w:before="80"/>
        <w:ind w:left="0" w:right="105"/>
        <w:jc w:val="right"/>
      </w:pPr>
      <w:r>
        <w:rPr>
          <w:b w:val="0"/>
        </w:rPr>
        <w:br w:type="column"/>
      </w:r>
      <w:r>
        <w:t>JUDGMENT</w:t>
      </w:r>
      <w:r>
        <w:rPr>
          <w:spacing w:val="-1"/>
        </w:rPr>
        <w:t xml:space="preserve"> </w:t>
      </w:r>
      <w:r>
        <w:t>NO. LC/H/147/24</w:t>
      </w:r>
    </w:p>
    <w:p w14:paraId="244E3B0C" w14:textId="77777777" w:rsidR="00036854" w:rsidRDefault="00016B59">
      <w:pPr>
        <w:spacing w:before="182"/>
        <w:ind w:right="105"/>
        <w:jc w:val="right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 LC/H/29/24</w:t>
      </w:r>
    </w:p>
    <w:p w14:paraId="683BF042" w14:textId="77777777" w:rsidR="00036854" w:rsidRDefault="00036854">
      <w:pPr>
        <w:pStyle w:val="BodyText"/>
        <w:rPr>
          <w:b/>
          <w:sz w:val="26"/>
        </w:rPr>
      </w:pPr>
    </w:p>
    <w:p w14:paraId="5E7CF6F5" w14:textId="77777777" w:rsidR="00036854" w:rsidRDefault="00036854">
      <w:pPr>
        <w:pStyle w:val="BodyText"/>
        <w:rPr>
          <w:b/>
          <w:sz w:val="26"/>
        </w:rPr>
      </w:pPr>
    </w:p>
    <w:p w14:paraId="7B1AECD1" w14:textId="77777777" w:rsidR="00036854" w:rsidRDefault="00036854">
      <w:pPr>
        <w:pStyle w:val="BodyText"/>
        <w:rPr>
          <w:b/>
          <w:sz w:val="26"/>
        </w:rPr>
      </w:pPr>
    </w:p>
    <w:p w14:paraId="52FC09A2" w14:textId="77777777" w:rsidR="00036854" w:rsidRDefault="00016B59">
      <w:pPr>
        <w:pStyle w:val="Heading1"/>
        <w:spacing w:before="202"/>
      </w:pPr>
      <w:r>
        <w:t>APPELLANT</w:t>
      </w:r>
    </w:p>
    <w:p w14:paraId="2A0A617F" w14:textId="77777777" w:rsidR="00036854" w:rsidRDefault="00036854">
      <w:pPr>
        <w:sectPr w:rsidR="00036854">
          <w:headerReference w:type="default" r:id="rId7"/>
          <w:type w:val="continuous"/>
          <w:pgSz w:w="11910" w:h="16840"/>
          <w:pgMar w:top="1340" w:right="1060" w:bottom="280" w:left="1340" w:header="751" w:footer="720" w:gutter="0"/>
          <w:pgNumType w:start="1"/>
          <w:cols w:num="2" w:space="720" w:equalWidth="0">
            <w:col w:w="4811" w:space="950"/>
            <w:col w:w="3749"/>
          </w:cols>
        </w:sectPr>
      </w:pPr>
    </w:p>
    <w:p w14:paraId="6B4B1036" w14:textId="77777777" w:rsidR="00036854" w:rsidRDefault="00016B59">
      <w:pPr>
        <w:tabs>
          <w:tab w:val="left" w:pos="5861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FUNGAI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TSIKIRA</w:t>
      </w:r>
      <w:r>
        <w:rPr>
          <w:b/>
          <w:sz w:val="24"/>
        </w:rPr>
        <w:tab/>
        <w:t>RESPONDENT</w:t>
      </w:r>
    </w:p>
    <w:p w14:paraId="39B9E7F8" w14:textId="77777777" w:rsidR="00036854" w:rsidRDefault="00036854">
      <w:pPr>
        <w:pStyle w:val="BodyText"/>
        <w:rPr>
          <w:b/>
          <w:sz w:val="26"/>
        </w:rPr>
      </w:pPr>
    </w:p>
    <w:p w14:paraId="2C04F4C7" w14:textId="77777777" w:rsidR="00036854" w:rsidRDefault="00036854">
      <w:pPr>
        <w:pStyle w:val="BodyText"/>
        <w:rPr>
          <w:b/>
          <w:sz w:val="26"/>
        </w:rPr>
      </w:pPr>
    </w:p>
    <w:p w14:paraId="552F4E68" w14:textId="77777777" w:rsidR="00036854" w:rsidRDefault="00036854">
      <w:pPr>
        <w:pStyle w:val="BodyText"/>
        <w:rPr>
          <w:b/>
          <w:sz w:val="26"/>
        </w:rPr>
      </w:pPr>
    </w:p>
    <w:p w14:paraId="12DFDD00" w14:textId="77777777" w:rsidR="00036854" w:rsidRDefault="00016B59">
      <w:pPr>
        <w:pStyle w:val="Heading1"/>
        <w:spacing w:before="2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</w:t>
      </w:r>
      <w:r>
        <w:rPr>
          <w:spacing w:val="56"/>
        </w:rPr>
        <w:t xml:space="preserve"> </w:t>
      </w:r>
      <w:r>
        <w:t>MAKAMURE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JUDGE</w:t>
      </w:r>
    </w:p>
    <w:p w14:paraId="312E0E16" w14:textId="77777777" w:rsidR="00036854" w:rsidRDefault="00036854">
      <w:pPr>
        <w:pStyle w:val="BodyText"/>
        <w:rPr>
          <w:b/>
          <w:sz w:val="26"/>
        </w:rPr>
      </w:pPr>
    </w:p>
    <w:p w14:paraId="4EDF279A" w14:textId="77777777" w:rsidR="00036854" w:rsidRDefault="00036854">
      <w:pPr>
        <w:pStyle w:val="BodyText"/>
        <w:spacing w:before="6"/>
        <w:rPr>
          <w:b/>
          <w:sz w:val="29"/>
        </w:rPr>
      </w:pPr>
    </w:p>
    <w:p w14:paraId="61FF0EF8" w14:textId="77777777" w:rsidR="00036854" w:rsidRDefault="00016B59">
      <w:pPr>
        <w:spacing w:line="398" w:lineRule="auto"/>
        <w:ind w:left="100" w:right="1582"/>
        <w:rPr>
          <w:b/>
          <w:sz w:val="24"/>
        </w:rPr>
      </w:pPr>
      <w:r>
        <w:rPr>
          <w:b/>
          <w:sz w:val="24"/>
        </w:rPr>
        <w:t>FOR THE APPELLANT : MRS R. MATSIKA (LEGAL PRACTITIONER)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RESPONDENT: 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 MUHAMBI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(TRADE UNIONIST)</w:t>
      </w:r>
    </w:p>
    <w:p w14:paraId="10EE19A3" w14:textId="77777777" w:rsidR="00036854" w:rsidRDefault="00036854">
      <w:pPr>
        <w:pStyle w:val="BodyText"/>
        <w:rPr>
          <w:b/>
          <w:sz w:val="26"/>
        </w:rPr>
      </w:pPr>
    </w:p>
    <w:p w14:paraId="195A3804" w14:textId="77777777" w:rsidR="00036854" w:rsidRDefault="00016B59">
      <w:pPr>
        <w:pStyle w:val="Heading1"/>
        <w:spacing w:before="160"/>
      </w:pPr>
      <w:r>
        <w:t>MAKAMURE</w:t>
      </w:r>
      <w:r>
        <w:rPr>
          <w:spacing w:val="-2"/>
        </w:rPr>
        <w:t xml:space="preserve"> </w:t>
      </w:r>
      <w:r>
        <w:t>J:</w:t>
      </w:r>
    </w:p>
    <w:p w14:paraId="3523B4F7" w14:textId="77777777" w:rsidR="00036854" w:rsidRDefault="00016B59">
      <w:pPr>
        <w:pStyle w:val="BodyText"/>
        <w:spacing w:before="180" w:line="480" w:lineRule="auto"/>
        <w:ind w:left="100" w:right="545"/>
      </w:pPr>
      <w:r>
        <w:t>This is an appeal against the decision of the Chief Designated Agent of the Negotiating</w:t>
      </w:r>
      <w:r>
        <w:rPr>
          <w:spacing w:val="1"/>
        </w:rPr>
        <w:t xml:space="preserve"> </w:t>
      </w:r>
      <w:r>
        <w:t>Committee of the National Employment Council for the Commercial Sectors of Zimbabwe</w:t>
      </w:r>
      <w:r>
        <w:rPr>
          <w:spacing w:val="1"/>
        </w:rPr>
        <w:t xml:space="preserve"> </w:t>
      </w:r>
      <w:r>
        <w:t>upholding a decision of its Local Joint Committee overturning the respondent’s dismissal of</w:t>
      </w:r>
      <w:r>
        <w:rPr>
          <w:spacing w:val="-57"/>
        </w:rPr>
        <w:t xml:space="preserve"> </w:t>
      </w:r>
      <w:r>
        <w:t>the respondent from its employ following disciplinary proceedings. The respondent had</w:t>
      </w:r>
      <w:r>
        <w:rPr>
          <w:spacing w:val="1"/>
        </w:rPr>
        <w:t xml:space="preserve"> </w:t>
      </w:r>
      <w:r>
        <w:t>preliminary issues to raise. However , at the commencement of the hearing</w:t>
      </w:r>
      <w:r>
        <w:rPr>
          <w:spacing w:val="1"/>
        </w:rPr>
        <w:t xml:space="preserve"> </w:t>
      </w:r>
      <w:r>
        <w:t>Mr Muhambi</w:t>
      </w:r>
      <w:r>
        <w:rPr>
          <w:spacing w:val="1"/>
        </w:rPr>
        <w:t xml:space="preserve"> </w:t>
      </w:r>
      <w:r>
        <w:t>who represented the respondent abandoned the preliminary issues so that the merits of the</w:t>
      </w:r>
      <w:r>
        <w:rPr>
          <w:spacing w:val="1"/>
        </w:rPr>
        <w:t xml:space="preserve"> </w:t>
      </w:r>
      <w:r>
        <w:t xml:space="preserve">case could be considered. That was commendable as this expedites finality </w:t>
      </w:r>
      <w:r>
        <w:t>to litigation. The</w:t>
      </w:r>
      <w:r>
        <w:rPr>
          <w:spacing w:val="-57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of this matter appear not to be</w:t>
      </w:r>
      <w:r>
        <w:rPr>
          <w:spacing w:val="-2"/>
        </w:rPr>
        <w:t xml:space="preserve"> </w:t>
      </w:r>
      <w:r>
        <w:t>in dispute.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as follows.</w:t>
      </w:r>
    </w:p>
    <w:p w14:paraId="35E23475" w14:textId="77777777" w:rsidR="00036854" w:rsidRDefault="00016B59">
      <w:pPr>
        <w:pStyle w:val="BodyText"/>
        <w:spacing w:before="162" w:line="480" w:lineRule="auto"/>
        <w:ind w:left="100" w:right="538"/>
      </w:pPr>
      <w:r>
        <w:t>The respondent was employed by the appellant as a shop floor supervisor at its Jason Moyo,</w:t>
      </w:r>
      <w:r>
        <w:rPr>
          <w:spacing w:val="-57"/>
        </w:rPr>
        <w:t xml:space="preserve"> </w:t>
      </w:r>
      <w:r>
        <w:t>Bulawayo Branch. On 6</w:t>
      </w:r>
      <w:r>
        <w:rPr>
          <w:vertAlign w:val="superscript"/>
        </w:rPr>
        <w:t>th</w:t>
      </w:r>
      <w:r>
        <w:t xml:space="preserve"> January 2020 a customer wanted buy mealie meal in bulk , that is</w:t>
      </w:r>
      <w:r>
        <w:rPr>
          <w:spacing w:val="1"/>
        </w:rPr>
        <w:t xml:space="preserve"> </w:t>
      </w:r>
      <w:r>
        <w:t>100 bags of 10 kilograms each . The customer approached the respondent. The respondent</w:t>
      </w:r>
      <w:r>
        <w:rPr>
          <w:spacing w:val="1"/>
        </w:rPr>
        <w:t xml:space="preserve"> </w:t>
      </w:r>
      <w:r>
        <w:t>led the customer to the buyer in order for the large purchase to be authorized. The purchase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authorized by</w:t>
      </w:r>
      <w:r>
        <w:rPr>
          <w:spacing w:val="-5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buyer one Antonette</w:t>
      </w:r>
      <w:r>
        <w:rPr>
          <w:spacing w:val="1"/>
        </w:rPr>
        <w:t xml:space="preserve"> </w:t>
      </w:r>
      <w:r>
        <w:t>Nkomo. The</w:t>
      </w:r>
      <w:r>
        <w:rPr>
          <w:spacing w:val="-2"/>
        </w:rPr>
        <w:t xml:space="preserve"> </w:t>
      </w:r>
      <w:r>
        <w:t>customer  was said to have</w:t>
      </w:r>
    </w:p>
    <w:p w14:paraId="42034658" w14:textId="77777777" w:rsidR="00036854" w:rsidRDefault="00036854">
      <w:pPr>
        <w:spacing w:line="480" w:lineRule="auto"/>
        <w:sectPr w:rsidR="00036854">
          <w:type w:val="continuous"/>
          <w:pgSz w:w="11910" w:h="16840"/>
          <w:pgMar w:top="1340" w:right="1060" w:bottom="280" w:left="1340" w:header="720" w:footer="720" w:gutter="0"/>
          <w:cols w:space="720"/>
        </w:sectPr>
      </w:pPr>
    </w:p>
    <w:p w14:paraId="12AE6FA5" w14:textId="77777777" w:rsidR="00036854" w:rsidRDefault="00016B59">
      <w:pPr>
        <w:pStyle w:val="BodyText"/>
        <w:spacing w:before="82" w:line="480" w:lineRule="auto"/>
        <w:ind w:left="100" w:right="420"/>
      </w:pPr>
      <w:r>
        <w:lastRenderedPageBreak/>
        <w:t>come from Highlands Football Club (the Club). At the point of payment , that is at the teller,</w:t>
      </w:r>
      <w:r>
        <w:rPr>
          <w:spacing w:val="1"/>
        </w:rPr>
        <w:t xml:space="preserve"> </w:t>
      </w:r>
      <w:r>
        <w:t>the teller declined to process the sale on the basis that the purchase was beyond what was</w:t>
      </w:r>
      <w:r>
        <w:rPr>
          <w:spacing w:val="1"/>
        </w:rPr>
        <w:t xml:space="preserve"> </w:t>
      </w:r>
      <w:r>
        <w:t>ordinarily allowed. It was after the assurance by the respondent to the effect that the purchase</w:t>
      </w:r>
      <w:r>
        <w:rPr>
          <w:spacing w:val="-57"/>
        </w:rPr>
        <w:t xml:space="preserve"> </w:t>
      </w:r>
      <w:r>
        <w:t>had been authorized that the teller accepted payment. Equally at the point of dispatch the</w:t>
      </w:r>
      <w:r>
        <w:rPr>
          <w:spacing w:val="1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was questioned</w:t>
      </w:r>
      <w:r>
        <w:rPr>
          <w:spacing w:val="1"/>
        </w:rPr>
        <w:t xml:space="preserve"> </w:t>
      </w:r>
      <w:r>
        <w:t>and once</w:t>
      </w:r>
      <w:r>
        <w:rPr>
          <w:spacing w:val="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4"/>
        </w:rPr>
        <w:t xml:space="preserve"> </w:t>
      </w:r>
      <w:r>
        <w:t>rendered</w:t>
      </w:r>
      <w:r>
        <w:rPr>
          <w:spacing w:val="-1"/>
        </w:rPr>
        <w:t xml:space="preserve"> </w:t>
      </w:r>
      <w:r>
        <w:t>his assistance.</w:t>
      </w:r>
    </w:p>
    <w:p w14:paraId="48FDBFF8" w14:textId="77777777" w:rsidR="00036854" w:rsidRDefault="00016B59">
      <w:pPr>
        <w:pStyle w:val="BodyText"/>
        <w:spacing w:before="161" w:line="480" w:lineRule="auto"/>
        <w:ind w:left="100" w:right="405"/>
      </w:pPr>
      <w:r>
        <w:t>It later turned out that the customer was not from Highlands</w:t>
      </w:r>
      <w:r>
        <w:rPr>
          <w:spacing w:val="1"/>
        </w:rPr>
        <w:t xml:space="preserve"> </w:t>
      </w:r>
      <w:r>
        <w:t>Football Club. This resulted in</w:t>
      </w:r>
      <w:r>
        <w:rPr>
          <w:spacing w:val="1"/>
        </w:rPr>
        <w:t xml:space="preserve"> </w:t>
      </w:r>
      <w:r>
        <w:t>charges of misconduct being levelled against the respondent. The respondent was charged</w:t>
      </w:r>
      <w:r>
        <w:rPr>
          <w:spacing w:val="1"/>
        </w:rPr>
        <w:t xml:space="preserve"> </w:t>
      </w:r>
      <w:r>
        <w:t>under Group (iv} section 5 of the National Employment Council for the Commercial Sectors</w:t>
      </w:r>
      <w:r>
        <w:rPr>
          <w:spacing w:val="1"/>
        </w:rPr>
        <w:t xml:space="preserve"> </w:t>
      </w:r>
      <w:r>
        <w:t>of Zimbabwe (NECCSZ/NECCSS) for</w:t>
      </w:r>
      <w:r>
        <w:rPr>
          <w:spacing w:val="1"/>
        </w:rPr>
        <w:t xml:space="preserve"> </w:t>
      </w:r>
      <w:r>
        <w:t>(i) Dishonesty and other related offences and (ii)</w:t>
      </w:r>
      <w:r>
        <w:rPr>
          <w:spacing w:val="1"/>
        </w:rPr>
        <w:t xml:space="preserve"> </w:t>
      </w:r>
      <w:r>
        <w:t>Breach of</w:t>
      </w:r>
      <w:r>
        <w:rPr>
          <w:spacing w:val="60"/>
        </w:rPr>
        <w:t xml:space="preserve"> </w:t>
      </w:r>
      <w:r>
        <w:t>employment contract. The dishonesty lay in that he misrepresented to the buyer</w:t>
      </w:r>
      <w:r>
        <w:rPr>
          <w:spacing w:val="1"/>
        </w:rPr>
        <w:t xml:space="preserve"> </w:t>
      </w:r>
      <w:r>
        <w:t>that he knew that the customer came from Highlands Football Club</w:t>
      </w:r>
      <w:r>
        <w:rPr>
          <w:spacing w:val="1"/>
        </w:rPr>
        <w:t xml:space="preserve"> </w:t>
      </w:r>
      <w:r>
        <w:t>when this was not true. It</w:t>
      </w:r>
      <w:r>
        <w:rPr>
          <w:spacing w:val="-57"/>
        </w:rPr>
        <w:t xml:space="preserve"> </w:t>
      </w:r>
      <w:r>
        <w:t>was on the basis of the misrepresentat</w:t>
      </w:r>
      <w:r>
        <w:t>ion that the purchase was authorized . The breach of</w:t>
      </w:r>
      <w:r>
        <w:rPr>
          <w:spacing w:val="1"/>
        </w:rPr>
        <w:t xml:space="preserve"> </w:t>
      </w:r>
      <w:r>
        <w:t>contract lay in the fact that he caused a scarce commodity to be sold in bulk contrary to the</w:t>
      </w:r>
      <w:r>
        <w:rPr>
          <w:spacing w:val="1"/>
        </w:rPr>
        <w:t xml:space="preserve"> </w:t>
      </w:r>
      <w:r>
        <w:t>respondent’s policy. The respondent protested his innocence from the beginning. His main</w:t>
      </w:r>
      <w:r>
        <w:rPr>
          <w:spacing w:val="1"/>
        </w:rPr>
        <w:t xml:space="preserve"> </w:t>
      </w:r>
      <w:r>
        <w:t>defence was that the buyer was to blame since she is the one who authorized the purchase</w:t>
      </w:r>
      <w:r>
        <w:rPr>
          <w:spacing w:val="1"/>
        </w:rPr>
        <w:t xml:space="preserve"> </w:t>
      </w:r>
      <w:r>
        <w:t>after he had personally presented the customer to her. It was averred on his behalf that it was</w:t>
      </w:r>
      <w:r>
        <w:rPr>
          <w:spacing w:val="1"/>
        </w:rPr>
        <w:t xml:space="preserve"> </w:t>
      </w:r>
      <w:r>
        <w:t>up to the buyer to interrogate the customer</w:t>
      </w:r>
      <w:r>
        <w:rPr>
          <w:spacing w:val="1"/>
        </w:rPr>
        <w:t xml:space="preserve"> </w:t>
      </w:r>
      <w:r>
        <w:t>and ensure that they were truly from the Club and</w:t>
      </w:r>
      <w:r>
        <w:rPr>
          <w:spacing w:val="-57"/>
        </w:rPr>
        <w:t xml:space="preserve"> </w:t>
      </w:r>
      <w:r>
        <w:t>therefore required such a big quantity of mealie meal. The appellant convicted him all the</w:t>
      </w:r>
      <w:r>
        <w:rPr>
          <w:spacing w:val="1"/>
        </w:rPr>
        <w:t xml:space="preserve"> </w:t>
      </w:r>
      <w:r>
        <w:t>same. He was penalized with dismissal.</w:t>
      </w:r>
      <w:r>
        <w:rPr>
          <w:spacing w:val="1"/>
        </w:rPr>
        <w:t xml:space="preserve"> </w:t>
      </w:r>
      <w:r>
        <w:t>He appealed successfully to the Local Joint</w:t>
      </w:r>
      <w:r>
        <w:rPr>
          <w:spacing w:val="1"/>
        </w:rPr>
        <w:t xml:space="preserve"> </w:t>
      </w:r>
      <w:r>
        <w:t>Committee .An appeal by the appellant to the Negotiating Co</w:t>
      </w:r>
      <w:r>
        <w:t>mmittee was dismissed. The</w:t>
      </w:r>
      <w:r>
        <w:rPr>
          <w:spacing w:val="1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Joint</w:t>
      </w:r>
      <w:r>
        <w:rPr>
          <w:spacing w:val="3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Negotiating Committee</w:t>
      </w:r>
      <w:r>
        <w:rPr>
          <w:spacing w:val="1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 no misrepresentation on the part of the respondent. The Negotiating Committee opined</w:t>
      </w:r>
      <w:r>
        <w:rPr>
          <w:spacing w:val="1"/>
        </w:rPr>
        <w:t xml:space="preserve"> </w:t>
      </w:r>
      <w:r>
        <w:t>that even if the terms of contract between the parties prohibited</w:t>
      </w:r>
      <w:r>
        <w:rPr>
          <w:spacing w:val="1"/>
        </w:rPr>
        <w:t xml:space="preserve"> </w:t>
      </w:r>
      <w:r>
        <w:t>bulk sales, once permission</w:t>
      </w:r>
      <w:r>
        <w:rPr>
          <w:spacing w:val="1"/>
        </w:rPr>
        <w:t xml:space="preserve"> </w:t>
      </w:r>
      <w:r>
        <w:t>was granted the prohibition fell off. The respondent was ordered to reinstate the respondent.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led to the</w:t>
      </w:r>
      <w:r>
        <w:rPr>
          <w:spacing w:val="-1"/>
        </w:rPr>
        <w:t xml:space="preserve"> </w:t>
      </w:r>
      <w:r>
        <w:t>present appeal .</w:t>
      </w:r>
    </w:p>
    <w:p w14:paraId="49BA5B52" w14:textId="77777777" w:rsidR="00036854" w:rsidRDefault="00036854">
      <w:pPr>
        <w:spacing w:line="480" w:lineRule="auto"/>
        <w:sectPr w:rsidR="00036854">
          <w:pgSz w:w="11910" w:h="16840"/>
          <w:pgMar w:top="1340" w:right="1060" w:bottom="280" w:left="1340" w:header="751" w:footer="0" w:gutter="0"/>
          <w:cols w:space="720"/>
        </w:sectPr>
      </w:pPr>
    </w:p>
    <w:p w14:paraId="0D4E248C" w14:textId="77777777" w:rsidR="00036854" w:rsidRDefault="00016B59">
      <w:pPr>
        <w:pStyle w:val="BodyText"/>
        <w:spacing w:before="82" w:line="480" w:lineRule="auto"/>
        <w:ind w:left="100" w:right="405"/>
      </w:pPr>
      <w:r>
        <w:lastRenderedPageBreak/>
        <w:t>The position of the appellant in the grounds of appeal was that the respondent ought to have</w:t>
      </w:r>
      <w:r>
        <w:rPr>
          <w:spacing w:val="1"/>
        </w:rPr>
        <w:t xml:space="preserve"> </w:t>
      </w:r>
      <w:r>
        <w:t>established his defence; that there was misrepresentation on the part of the respondent; that</w:t>
      </w:r>
      <w:r>
        <w:rPr>
          <w:spacing w:val="1"/>
        </w:rPr>
        <w:t xml:space="preserve"> </w:t>
      </w:r>
      <w:r>
        <w:t>the respondent was bound by the terms of contract which prohibited bulk sales of scarce</w:t>
      </w:r>
      <w:r>
        <w:rPr>
          <w:spacing w:val="1"/>
        </w:rPr>
        <w:t xml:space="preserve"> </w:t>
      </w:r>
      <w:r>
        <w:t>commodities; that the order for reinstatement</w:t>
      </w:r>
      <w:r>
        <w:rPr>
          <w:spacing w:val="1"/>
        </w:rPr>
        <w:t xml:space="preserve"> </w:t>
      </w:r>
      <w:r>
        <w:t>without loss of salary and benefits was</w:t>
      </w:r>
      <w:r>
        <w:rPr>
          <w:spacing w:val="1"/>
        </w:rPr>
        <w:t xml:space="preserve"> </w:t>
      </w:r>
      <w:r>
        <w:t>erroneous considering that it was the Local Joint Committee which delayed the determination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 before</w:t>
      </w:r>
      <w:r>
        <w:rPr>
          <w:spacing w:val="-1"/>
        </w:rPr>
        <w:t xml:space="preserve"> </w:t>
      </w:r>
      <w:r>
        <w:t>it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 in excess of two</w:t>
      </w:r>
      <w:r>
        <w:rPr>
          <w:spacing w:val="4"/>
        </w:rPr>
        <w:t xml:space="preserve"> </w:t>
      </w:r>
      <w:r>
        <w:t>years.</w:t>
      </w:r>
    </w:p>
    <w:p w14:paraId="09DCB47A" w14:textId="77777777" w:rsidR="00036854" w:rsidRDefault="00016B59">
      <w:pPr>
        <w:spacing w:before="162" w:line="480" w:lineRule="auto"/>
        <w:ind w:left="100" w:right="420"/>
        <w:rPr>
          <w:b/>
          <w:sz w:val="24"/>
        </w:rPr>
      </w:pPr>
      <w:r>
        <w:rPr>
          <w:sz w:val="24"/>
        </w:rPr>
        <w:t>The argument before this Court was that there was misrepresentation on the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leading to the purchase. As such the Local Joint Committee ought not to have</w:t>
      </w:r>
      <w:r>
        <w:rPr>
          <w:spacing w:val="1"/>
          <w:sz w:val="24"/>
        </w:rPr>
        <w:t xml:space="preserve"> </w:t>
      </w:r>
      <w:r>
        <w:rPr>
          <w:sz w:val="24"/>
        </w:rPr>
        <w:t>upset the factual findings of the employer. Various authorities were cited in support of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appellant’s case. These included :</w:t>
      </w:r>
      <w:r>
        <w:rPr>
          <w:b/>
          <w:sz w:val="24"/>
        </w:rPr>
        <w:t>Nyahondo v Hokonya and Others 1997 (2) ZLR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457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(S);Pillay v Krishna and Another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1946 AD 946 @951-952;James Kandoma v Shades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Black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Cosmetics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(Private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SC115/2004;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Chegutu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Manyora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1996</w:t>
      </w:r>
    </w:p>
    <w:p w14:paraId="730466D6" w14:textId="77777777" w:rsidR="00036854" w:rsidRDefault="00016B59">
      <w:pPr>
        <w:pStyle w:val="Heading1"/>
        <w:spacing w:line="274" w:lineRule="exact"/>
      </w:pPr>
      <w:r>
        <w:t>(1)</w:t>
      </w:r>
      <w:r>
        <w:rPr>
          <w:spacing w:val="-2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t>262.</w:t>
      </w:r>
    </w:p>
    <w:p w14:paraId="0AEA1AA1" w14:textId="77777777" w:rsidR="00036854" w:rsidRDefault="00036854">
      <w:pPr>
        <w:pStyle w:val="BodyText"/>
        <w:spacing w:before="11"/>
        <w:rPr>
          <w:b/>
          <w:sz w:val="37"/>
        </w:rPr>
      </w:pPr>
    </w:p>
    <w:p w14:paraId="520C41C4" w14:textId="77777777" w:rsidR="00036854" w:rsidRDefault="00016B59">
      <w:pPr>
        <w:pStyle w:val="BodyText"/>
        <w:spacing w:line="480" w:lineRule="auto"/>
        <w:ind w:left="100" w:right="386"/>
      </w:pPr>
      <w:r>
        <w:t>The stance adopted on behalf of the respondent was that there was no misrepresentation on</w:t>
      </w:r>
      <w:r>
        <w:rPr>
          <w:spacing w:val="1"/>
        </w:rPr>
        <w:t xml:space="preserve"> </w:t>
      </w:r>
      <w:r>
        <w:t>the part of the respondent. Further there was no breach of contract. This was submitted on the</w:t>
      </w:r>
      <w:r>
        <w:rPr>
          <w:spacing w:val="-57"/>
        </w:rPr>
        <w:t xml:space="preserve"> </w:t>
      </w:r>
      <w:r>
        <w:t>basis that the respondent presented the customer physically to the buyer. It was therefore the</w:t>
      </w:r>
      <w:r>
        <w:rPr>
          <w:spacing w:val="1"/>
        </w:rPr>
        <w:t xml:space="preserve"> </w:t>
      </w:r>
      <w:r>
        <w:t>duty of the buyer to find out whether or not</w:t>
      </w:r>
      <w:r>
        <w:rPr>
          <w:spacing w:val="1"/>
        </w:rPr>
        <w:t xml:space="preserve"> </w:t>
      </w:r>
      <w:r>
        <w:t>the customer came from the Club as alleged. It</w:t>
      </w:r>
      <w:r>
        <w:rPr>
          <w:spacing w:val="1"/>
        </w:rPr>
        <w:t xml:space="preserve"> </w:t>
      </w:r>
      <w:r>
        <w:t>was also</w:t>
      </w:r>
      <w:r>
        <w:rPr>
          <w:spacing w:val="1"/>
        </w:rPr>
        <w:t xml:space="preserve"> </w:t>
      </w:r>
      <w:r>
        <w:t>pointed out on behalf of the respondent that the impression created by the employer</w:t>
      </w:r>
      <w:r>
        <w:rPr>
          <w:spacing w:val="-57"/>
        </w:rPr>
        <w:t xml:space="preserve"> </w:t>
      </w:r>
      <w:r>
        <w:t>through its Branch manager was that the respondent is the one who purchased the said mealie</w:t>
      </w:r>
      <w:r>
        <w:rPr>
          <w:spacing w:val="-57"/>
        </w:rPr>
        <w:t xml:space="preserve"> </w:t>
      </w:r>
      <w:r>
        <w:t>meal when in fact it was a customer. The cas</w:t>
      </w:r>
      <w:r>
        <w:t>es cited in support of the respondent’s case</w:t>
      </w:r>
      <w:r>
        <w:rPr>
          <w:spacing w:val="1"/>
        </w:rPr>
        <w:t xml:space="preserve"> </w:t>
      </w:r>
      <w:r>
        <w:t xml:space="preserve">included: </w:t>
      </w:r>
      <w:r>
        <w:rPr>
          <w:b/>
        </w:rPr>
        <w:t>Hama v National Railways of Zimbabwe 1996 (1) ZLR 664 (S);Zimsun v Lawn</w:t>
      </w:r>
      <w:r>
        <w:rPr>
          <w:b/>
          <w:spacing w:val="-57"/>
        </w:rPr>
        <w:t xml:space="preserve"> </w:t>
      </w:r>
      <w:r>
        <w:rPr>
          <w:b/>
        </w:rPr>
        <w:t>1988</w:t>
      </w:r>
      <w:r>
        <w:rPr>
          <w:b/>
          <w:spacing w:val="-1"/>
        </w:rPr>
        <w:t xml:space="preserve"> </w:t>
      </w:r>
      <w:r>
        <w:rPr>
          <w:b/>
        </w:rPr>
        <w:t>(1) ZLR 143</w:t>
      </w:r>
      <w:r>
        <w:t>.</w:t>
      </w:r>
    </w:p>
    <w:p w14:paraId="3B43EDA5" w14:textId="77777777" w:rsidR="00036854" w:rsidRDefault="00036854">
      <w:pPr>
        <w:spacing w:line="480" w:lineRule="auto"/>
        <w:sectPr w:rsidR="00036854">
          <w:pgSz w:w="11910" w:h="16840"/>
          <w:pgMar w:top="1340" w:right="1060" w:bottom="280" w:left="1340" w:header="751" w:footer="0" w:gutter="0"/>
          <w:cols w:space="720"/>
        </w:sectPr>
      </w:pPr>
    </w:p>
    <w:p w14:paraId="3800ACEE" w14:textId="77777777" w:rsidR="00036854" w:rsidRDefault="00016B59">
      <w:pPr>
        <w:pStyle w:val="BodyText"/>
        <w:spacing w:before="82" w:line="480" w:lineRule="auto"/>
        <w:ind w:left="100" w:right="519"/>
      </w:pPr>
      <w:r>
        <w:t xml:space="preserve">In </w:t>
      </w:r>
      <w:r>
        <w:rPr>
          <w:i/>
        </w:rPr>
        <w:t xml:space="preserve">casu </w:t>
      </w:r>
      <w:r>
        <w:t>one issue needs to be resolved. The issue is whether or not there was</w:t>
      </w:r>
      <w:r>
        <w:rPr>
          <w:spacing w:val="1"/>
        </w:rPr>
        <w:t xml:space="preserve"> </w:t>
      </w:r>
      <w:r>
        <w:t>misrepresentation on the part of the respondent. At page 49/100 of the record the respondent</w:t>
      </w:r>
      <w:r>
        <w:rPr>
          <w:spacing w:val="-57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as follows ( in part) in response to the</w:t>
      </w:r>
      <w:r>
        <w:rPr>
          <w:spacing w:val="-1"/>
        </w:rPr>
        <w:t xml:space="preserve"> </w:t>
      </w:r>
      <w:r>
        <w:t>allegations:</w:t>
      </w:r>
    </w:p>
    <w:p w14:paraId="0CF70613" w14:textId="77777777" w:rsidR="00036854" w:rsidRDefault="00016B59">
      <w:pPr>
        <w:spacing w:before="161" w:line="480" w:lineRule="auto"/>
        <w:ind w:left="820" w:right="378"/>
        <w:rPr>
          <w:i/>
          <w:sz w:val="24"/>
        </w:rPr>
      </w:pPr>
      <w:r>
        <w:rPr>
          <w:i/>
          <w:sz w:val="24"/>
        </w:rPr>
        <w:t>‘As a floor supervisor I came to know this customer as a regular customer of OK 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Moyo.I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 from the gents when he asked for assistance. I then referred him to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branch manager’s office. After that I proceeded to my work station when the customer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failed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locate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branch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back to me there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after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referred him to</w:t>
      </w:r>
    </w:p>
    <w:p w14:paraId="7BB0B1AF" w14:textId="77777777" w:rsidR="00036854" w:rsidRDefault="00016B59">
      <w:pPr>
        <w:spacing w:before="1"/>
        <w:ind w:left="8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accountants’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buyer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accountant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were….</w:t>
      </w:r>
    </w:p>
    <w:p w14:paraId="449D7BE9" w14:textId="77777777" w:rsidR="00036854" w:rsidRDefault="00036854">
      <w:pPr>
        <w:pStyle w:val="BodyText"/>
        <w:spacing w:before="8"/>
        <w:rPr>
          <w:i/>
          <w:sz w:val="37"/>
        </w:rPr>
      </w:pPr>
    </w:p>
    <w:p w14:paraId="68A784DD" w14:textId="77777777" w:rsidR="00036854" w:rsidRDefault="00016B59">
      <w:pPr>
        <w:pStyle w:val="BodyText"/>
        <w:spacing w:before="1" w:line="480" w:lineRule="auto"/>
        <w:ind w:left="100" w:right="426"/>
      </w:pPr>
      <w:r>
        <w:t>At page 52/100 of the record the respondent once again in response to the Designated Officer</w:t>
      </w:r>
      <w:r>
        <w:rPr>
          <w:spacing w:val="-58"/>
        </w:rPr>
        <w:t xml:space="preserve"> </w:t>
      </w:r>
      <w:r>
        <w:t>stated that</w:t>
      </w:r>
    </w:p>
    <w:p w14:paraId="7DA10FB6" w14:textId="77777777" w:rsidR="00036854" w:rsidRDefault="00016B59">
      <w:pPr>
        <w:spacing w:before="160"/>
        <w:ind w:left="820"/>
        <w:rPr>
          <w:i/>
          <w:sz w:val="24"/>
        </w:rPr>
      </w:pPr>
      <w:r>
        <w:rPr>
          <w:i/>
          <w:sz w:val="24"/>
        </w:rPr>
        <w:t>‘In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never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visited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know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him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customer</w:t>
      </w:r>
    </w:p>
    <w:p w14:paraId="26E4BBDE" w14:textId="77777777" w:rsidR="00036854" w:rsidRDefault="00036854">
      <w:pPr>
        <w:pStyle w:val="BodyText"/>
        <w:spacing w:before="3"/>
        <w:rPr>
          <w:i/>
          <w:sz w:val="16"/>
        </w:rPr>
      </w:pPr>
    </w:p>
    <w:p w14:paraId="30080C24" w14:textId="77777777" w:rsidR="00036854" w:rsidRDefault="00016B59">
      <w:pPr>
        <w:spacing w:before="90"/>
        <w:ind w:left="820"/>
        <w:rPr>
          <w:i/>
          <w:sz w:val="24"/>
        </w:rPr>
      </w:pPr>
      <w:r>
        <w:rPr>
          <w:i/>
          <w:sz w:val="24"/>
          <w:u w:val="single"/>
        </w:rPr>
        <w:t>who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works for highlands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club. For where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his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offices are or where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he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was taking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</w:p>
    <w:p w14:paraId="3FC68869" w14:textId="77777777" w:rsidR="00036854" w:rsidRDefault="00036854">
      <w:pPr>
        <w:pStyle w:val="BodyText"/>
        <w:spacing w:before="2"/>
        <w:rPr>
          <w:i/>
          <w:sz w:val="16"/>
        </w:rPr>
      </w:pPr>
    </w:p>
    <w:p w14:paraId="3E6BFAFD" w14:textId="77777777" w:rsidR="00036854" w:rsidRDefault="00016B59">
      <w:pPr>
        <w:spacing w:before="90"/>
        <w:ind w:left="820"/>
        <w:rPr>
          <w:i/>
          <w:sz w:val="24"/>
        </w:rPr>
      </w:pPr>
      <w:r>
        <w:rPr>
          <w:i/>
          <w:sz w:val="24"/>
          <w:u w:val="single"/>
        </w:rPr>
        <w:t>mealie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meal  I do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not know.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did 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 as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customer service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</w:p>
    <w:p w14:paraId="4F888364" w14:textId="77777777" w:rsidR="00036854" w:rsidRDefault="00036854">
      <w:pPr>
        <w:pStyle w:val="BodyText"/>
        <w:spacing w:before="2"/>
        <w:rPr>
          <w:i/>
          <w:sz w:val="16"/>
        </w:rPr>
      </w:pPr>
    </w:p>
    <w:p w14:paraId="4325781B" w14:textId="77777777" w:rsidR="00036854" w:rsidRDefault="00016B59">
      <w:pPr>
        <w:spacing w:before="90" w:line="480" w:lineRule="auto"/>
        <w:ind w:left="820" w:right="618"/>
        <w:rPr>
          <w:sz w:val="24"/>
        </w:rPr>
      </w:pPr>
      <w:r>
        <w:rPr>
          <w:i/>
          <w:sz w:val="24"/>
        </w:rPr>
        <w:t>employed to serve customers as one of my key result areas in the organisation.’</w:t>
      </w:r>
      <w:r>
        <w:rPr>
          <w:sz w:val="24"/>
        </w:rPr>
        <w:t>(My</w:t>
      </w:r>
      <w:r>
        <w:rPr>
          <w:spacing w:val="-57"/>
          <w:sz w:val="24"/>
        </w:rPr>
        <w:t xml:space="preserve"> </w:t>
      </w:r>
      <w:r>
        <w:rPr>
          <w:sz w:val="24"/>
        </w:rPr>
        <w:t>underlining</w:t>
      </w:r>
      <w:r>
        <w:rPr>
          <w:spacing w:val="-3"/>
          <w:sz w:val="24"/>
        </w:rPr>
        <w:t xml:space="preserve"> </w:t>
      </w:r>
      <w:r>
        <w:rPr>
          <w:sz w:val="24"/>
        </w:rPr>
        <w:t>forb emphasis).</w:t>
      </w:r>
    </w:p>
    <w:p w14:paraId="0F7D896A" w14:textId="77777777" w:rsidR="00036854" w:rsidRDefault="00016B59">
      <w:pPr>
        <w:pStyle w:val="BodyText"/>
        <w:spacing w:before="158" w:line="480" w:lineRule="auto"/>
        <w:ind w:left="100" w:right="446"/>
      </w:pPr>
      <w:r>
        <w:t>From the facts of this case the sale of large quantities of mealie meal needed special</w:t>
      </w:r>
      <w:r>
        <w:rPr>
          <w:spacing w:val="1"/>
        </w:rPr>
        <w:t xml:space="preserve"> </w:t>
      </w:r>
      <w:r>
        <w:t>authority. The appellant’s members of staff including the respondent, who were involved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mealie</w:t>
      </w:r>
      <w:r>
        <w:rPr>
          <w:spacing w:val="-1"/>
        </w:rPr>
        <w:t xml:space="preserve"> </w:t>
      </w:r>
      <w:r>
        <w:t>meal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 in question</w:t>
      </w:r>
      <w:r>
        <w:rPr>
          <w:spacing w:val="-1"/>
        </w:rPr>
        <w:t xml:space="preserve"> </w:t>
      </w:r>
      <w:r>
        <w:t>bear testimony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this. Had</w:t>
      </w:r>
      <w:r>
        <w:rPr>
          <w:spacing w:val="-1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>been no such requirement the respondent would not have referred the customer to the buyer.</w:t>
      </w:r>
      <w:r>
        <w:rPr>
          <w:spacing w:val="1"/>
        </w:rPr>
        <w:t xml:space="preserve"> </w:t>
      </w:r>
      <w:r>
        <w:t>The respondent in his own words</w:t>
      </w:r>
      <w:r>
        <w:rPr>
          <w:spacing w:val="1"/>
        </w:rPr>
        <w:t xml:space="preserve"> </w:t>
      </w:r>
      <w:r>
        <w:t>said that he knew the customer</w:t>
      </w:r>
      <w:r>
        <w:rPr>
          <w:spacing w:val="1"/>
        </w:rPr>
        <w:t xml:space="preserve"> </w:t>
      </w:r>
      <w:r>
        <w:t>as coming from the Club</w:t>
      </w:r>
      <w:r>
        <w:rPr>
          <w:spacing w:val="1"/>
        </w:rPr>
        <w:t xml:space="preserve"> </w:t>
      </w:r>
      <w:r>
        <w:t>and that he was a regular customer. As a result of that he referred him to the</w:t>
      </w:r>
      <w:r>
        <w:rPr>
          <w:spacing w:val="1"/>
        </w:rPr>
        <w:t xml:space="preserve"> </w:t>
      </w:r>
      <w:r>
        <w:t>buyer. On the</w:t>
      </w:r>
      <w:r>
        <w:rPr>
          <w:spacing w:val="1"/>
        </w:rPr>
        <w:t xml:space="preserve"> </w:t>
      </w:r>
      <w:r>
        <w:t>strength of the referral the purchase was authorized. This does not mean</w:t>
      </w:r>
      <w:r>
        <w:rPr>
          <w:spacing w:val="60"/>
        </w:rPr>
        <w:t xml:space="preserve"> </w:t>
      </w:r>
      <w:r>
        <w:t>that the buyer</w:t>
      </w:r>
      <w:r>
        <w:rPr>
          <w:spacing w:val="1"/>
        </w:rPr>
        <w:t xml:space="preserve"> </w:t>
      </w:r>
      <w:r>
        <w:t>should not have done their own independent investigations regarding the status of the</w:t>
      </w:r>
      <w:r>
        <w:rPr>
          <w:spacing w:val="1"/>
        </w:rPr>
        <w:t xml:space="preserve"> </w:t>
      </w:r>
      <w:r>
        <w:t>customer.</w:t>
      </w:r>
      <w:r>
        <w:rPr>
          <w:spacing w:val="-1"/>
        </w:rPr>
        <w:t xml:space="preserve"> </w:t>
      </w:r>
      <w:r>
        <w:t>Fr</w:t>
      </w:r>
      <w:r>
        <w:t>om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indeed</w:t>
      </w:r>
      <w:r>
        <w:rPr>
          <w:spacing w:val="-1"/>
        </w:rPr>
        <w:t xml:space="preserve"> </w:t>
      </w:r>
      <w:r>
        <w:t>misrepresented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14:paraId="5E0D66AC" w14:textId="77777777" w:rsidR="00036854" w:rsidRDefault="00036854">
      <w:pPr>
        <w:spacing w:line="480" w:lineRule="auto"/>
        <w:sectPr w:rsidR="00036854">
          <w:pgSz w:w="11910" w:h="16840"/>
          <w:pgMar w:top="1340" w:right="1060" w:bottom="280" w:left="1340" w:header="751" w:footer="0" w:gutter="0"/>
          <w:cols w:space="720"/>
        </w:sectPr>
      </w:pPr>
    </w:p>
    <w:p w14:paraId="4328B30B" w14:textId="77777777" w:rsidR="00036854" w:rsidRDefault="00016B59">
      <w:pPr>
        <w:pStyle w:val="BodyText"/>
        <w:spacing w:before="82" w:line="480" w:lineRule="auto"/>
        <w:ind w:left="100" w:right="420"/>
      </w:pPr>
      <w:r>
        <w:t>His testimony shows that he did not know the identity of the customer and yet he presented</w:t>
      </w:r>
      <w:r>
        <w:rPr>
          <w:spacing w:val="1"/>
        </w:rPr>
        <w:t xml:space="preserve"> </w:t>
      </w:r>
      <w:r>
        <w:t>the customer to the buyer as not only as a regular customer, but as coming from the Club. He</w:t>
      </w:r>
      <w:r>
        <w:rPr>
          <w:spacing w:val="-57"/>
        </w:rPr>
        <w:t xml:space="preserve"> </w:t>
      </w:r>
      <w:r>
        <w:t>made a misrepresentation. This means that he was dishonest. It also means that he was in</w:t>
      </w:r>
      <w:r>
        <w:rPr>
          <w:spacing w:val="1"/>
        </w:rPr>
        <w:t xml:space="preserve"> </w:t>
      </w:r>
      <w:r>
        <w:t>breach of the terms of his contract of employment. This is what the respondent’s disciplinary</w:t>
      </w:r>
      <w:r>
        <w:rPr>
          <w:spacing w:val="-57"/>
        </w:rPr>
        <w:t xml:space="preserve"> </w:t>
      </w:r>
      <w:r>
        <w:t xml:space="preserve">authorities found. In </w:t>
      </w:r>
      <w:r>
        <w:rPr>
          <w:b/>
        </w:rPr>
        <w:t xml:space="preserve">Nyahondo v Hokonya 1997(2) ZLR 457(S) </w:t>
      </w:r>
      <w:r>
        <w:t>the Supreme Court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that an appellate court should not interfere with the findings of fact by a trial court unless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findings complained of</w:t>
      </w:r>
      <w:r>
        <w:rPr>
          <w:spacing w:val="1"/>
        </w:rPr>
        <w:t xml:space="preserve"> </w:t>
      </w:r>
      <w:r>
        <w:t>are ‘so outrageous in their defiance of logic or accepted moral</w:t>
      </w:r>
      <w:r>
        <w:rPr>
          <w:spacing w:val="1"/>
        </w:rPr>
        <w:t xml:space="preserve"> </w:t>
      </w:r>
      <w:r>
        <w:t>standards that no sensible person who had applied his mind</w:t>
      </w:r>
      <w:r>
        <w:rPr>
          <w:spacing w:val="1"/>
        </w:rPr>
        <w:t xml:space="preserve"> </w:t>
      </w:r>
      <w:r>
        <w:t>to the question to be decided</w:t>
      </w:r>
      <w:r>
        <w:rPr>
          <w:spacing w:val="1"/>
        </w:rPr>
        <w:t xml:space="preserve"> </w:t>
      </w:r>
      <w:r>
        <w:t xml:space="preserve">could have arrived at such a conclusion.’ (See also </w:t>
      </w:r>
      <w:r>
        <w:rPr>
          <w:b/>
        </w:rPr>
        <w:t>ZINWA v Joseph Mwoyounotsva</w:t>
      </w:r>
      <w:r>
        <w:rPr>
          <w:b/>
          <w:spacing w:val="1"/>
        </w:rPr>
        <w:t xml:space="preserve"> </w:t>
      </w:r>
      <w:r>
        <w:rPr>
          <w:b/>
        </w:rPr>
        <w:t>SC28/15)</w:t>
      </w:r>
      <w:r>
        <w:t>. That same court</w:t>
      </w:r>
      <w:r>
        <w:rPr>
          <w:spacing w:val="1"/>
        </w:rPr>
        <w:t xml:space="preserve"> </w:t>
      </w:r>
      <w:r>
        <w:t xml:space="preserve">(in </w:t>
      </w:r>
      <w:r>
        <w:rPr>
          <w:b/>
        </w:rPr>
        <w:t xml:space="preserve">Nyahondo v Hokonya </w:t>
      </w:r>
      <w:r>
        <w:t>(above)) held that in civil cases the</w:t>
      </w:r>
      <w:r>
        <w:rPr>
          <w:spacing w:val="1"/>
        </w:rPr>
        <w:t xml:space="preserve"> </w:t>
      </w:r>
      <w:r>
        <w:t>onus to prove a case is on a balance of probabilities. This is the same standard used in labour</w:t>
      </w:r>
      <w:r>
        <w:rPr>
          <w:spacing w:val="1"/>
        </w:rPr>
        <w:t xml:space="preserve"> </w:t>
      </w:r>
      <w:r>
        <w:t>matters. On a balance of probabilities therefore the appellant has discharged the requisite</w:t>
      </w:r>
      <w:r>
        <w:rPr>
          <w:spacing w:val="1"/>
        </w:rPr>
        <w:t xml:space="preserve"> </w:t>
      </w:r>
      <w:r>
        <w:t>onus</w:t>
      </w:r>
      <w:r>
        <w:t>.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find that there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merit in the</w:t>
      </w:r>
      <w:r>
        <w:rPr>
          <w:spacing w:val="-2"/>
        </w:rPr>
        <w:t xml:space="preserve"> </w:t>
      </w:r>
      <w:r>
        <w:t>grounds of appeal. The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succeeds.</w:t>
      </w:r>
    </w:p>
    <w:p w14:paraId="0B698FAE" w14:textId="77777777" w:rsidR="00036854" w:rsidRDefault="00016B59">
      <w:pPr>
        <w:pStyle w:val="BodyText"/>
        <w:spacing w:before="160"/>
        <w:ind w:left="10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that:</w:t>
      </w:r>
    </w:p>
    <w:p w14:paraId="6BB9C227" w14:textId="77777777" w:rsidR="00036854" w:rsidRDefault="00036854">
      <w:pPr>
        <w:pStyle w:val="BodyText"/>
        <w:rPr>
          <w:sz w:val="38"/>
        </w:rPr>
      </w:pPr>
    </w:p>
    <w:p w14:paraId="505A37FF" w14:textId="77777777" w:rsidR="00036854" w:rsidRDefault="00016B5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 be</w:t>
      </w:r>
      <w:r>
        <w:rPr>
          <w:spacing w:val="-1"/>
          <w:sz w:val="24"/>
        </w:rPr>
        <w:t xml:space="preserve"> </w:t>
      </w:r>
      <w:r>
        <w:rPr>
          <w:sz w:val="24"/>
        </w:rPr>
        <w:t>and is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granted.</w:t>
      </w:r>
    </w:p>
    <w:p w14:paraId="302305C8" w14:textId="77777777" w:rsidR="00036854" w:rsidRDefault="00036854">
      <w:pPr>
        <w:pStyle w:val="BodyText"/>
      </w:pPr>
    </w:p>
    <w:p w14:paraId="4AA1A2D2" w14:textId="77777777" w:rsidR="00036854" w:rsidRDefault="00016B59">
      <w:pPr>
        <w:pStyle w:val="ListParagraph"/>
        <w:numPr>
          <w:ilvl w:val="0"/>
          <w:numId w:val="1"/>
        </w:numPr>
        <w:tabs>
          <w:tab w:val="left" w:pos="821"/>
        </w:tabs>
        <w:spacing w:line="480" w:lineRule="auto"/>
        <w:ind w:right="718"/>
        <w:rPr>
          <w:sz w:val="24"/>
        </w:rPr>
      </w:pPr>
      <w:r>
        <w:rPr>
          <w:sz w:val="24"/>
        </w:rPr>
        <w:t>The determination of the Negotiating Committee of the National Employment</w:t>
      </w:r>
      <w:r>
        <w:rPr>
          <w:spacing w:val="1"/>
          <w:sz w:val="24"/>
        </w:rPr>
        <w:t xml:space="preserve"> </w:t>
      </w:r>
      <w:r>
        <w:rPr>
          <w:sz w:val="24"/>
        </w:rPr>
        <w:t>Council for the Commercial Sectors be and is hereby set aside and substituted with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35F031F9" w14:textId="77777777" w:rsidR="00036854" w:rsidRDefault="00016B59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Local joint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 hereby</w:t>
      </w:r>
      <w:r>
        <w:rPr>
          <w:spacing w:val="-6"/>
          <w:sz w:val="24"/>
        </w:rPr>
        <w:t xml:space="preserve"> </w:t>
      </w:r>
      <w:r>
        <w:rPr>
          <w:sz w:val="24"/>
        </w:rPr>
        <w:t>set aside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5AB9F592" w14:textId="77777777" w:rsidR="00036854" w:rsidRDefault="00036854">
      <w:pPr>
        <w:pStyle w:val="BodyText"/>
        <w:spacing w:before="11"/>
        <w:rPr>
          <w:sz w:val="23"/>
        </w:rPr>
      </w:pPr>
    </w:p>
    <w:p w14:paraId="2B0ED342" w14:textId="77777777" w:rsidR="00036854" w:rsidRDefault="00016B59">
      <w:pPr>
        <w:pStyle w:val="ListParagraph"/>
        <w:numPr>
          <w:ilvl w:val="0"/>
          <w:numId w:val="1"/>
        </w:numPr>
        <w:tabs>
          <w:tab w:val="left" w:pos="821"/>
        </w:tabs>
        <w:spacing w:line="480" w:lineRule="auto"/>
        <w:ind w:right="144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dismissal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2"/>
          <w:sz w:val="24"/>
        </w:rPr>
        <w:t xml:space="preserve"> </w:t>
      </w:r>
      <w:r>
        <w:rPr>
          <w:sz w:val="24"/>
        </w:rPr>
        <w:t>employ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57"/>
          <w:sz w:val="24"/>
        </w:rPr>
        <w:t xml:space="preserve"> </w:t>
      </w:r>
      <w:r>
        <w:rPr>
          <w:sz w:val="24"/>
        </w:rPr>
        <w:t>confirmed.</w:t>
      </w:r>
    </w:p>
    <w:p w14:paraId="72CB500F" w14:textId="77777777" w:rsidR="00036854" w:rsidRDefault="00016B5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no</w:t>
      </w:r>
      <w:r>
        <w:rPr>
          <w:spacing w:val="-1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to costs.</w:t>
      </w:r>
    </w:p>
    <w:p w14:paraId="7CCB3B6B" w14:textId="77777777" w:rsidR="00036854" w:rsidRDefault="00036854">
      <w:pPr>
        <w:rPr>
          <w:sz w:val="24"/>
        </w:rPr>
        <w:sectPr w:rsidR="00036854">
          <w:pgSz w:w="11910" w:h="16840"/>
          <w:pgMar w:top="1340" w:right="1060" w:bottom="280" w:left="1340" w:header="751" w:footer="0" w:gutter="0"/>
          <w:cols w:space="720"/>
        </w:sectPr>
      </w:pPr>
    </w:p>
    <w:p w14:paraId="1BB36E56" w14:textId="77777777" w:rsidR="00036854" w:rsidRDefault="00016B59">
      <w:pPr>
        <w:spacing w:before="82"/>
        <w:ind w:left="100"/>
        <w:rPr>
          <w:b/>
          <w:i/>
          <w:sz w:val="24"/>
        </w:rPr>
      </w:pPr>
      <w:r>
        <w:rPr>
          <w:b/>
          <w:i/>
          <w:sz w:val="24"/>
        </w:rPr>
        <w:t>WINTERTONS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PRACTITIONERS,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APPELLANT’S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PRACTITIONERS.</w:t>
      </w:r>
    </w:p>
    <w:p w14:paraId="4D9C9376" w14:textId="77777777" w:rsidR="00036854" w:rsidRDefault="00036854">
      <w:pPr>
        <w:pStyle w:val="BodyText"/>
        <w:rPr>
          <w:b/>
          <w:i/>
          <w:sz w:val="20"/>
        </w:rPr>
      </w:pPr>
    </w:p>
    <w:p w14:paraId="0AD1F4E1" w14:textId="77777777" w:rsidR="00036854" w:rsidRDefault="00036854">
      <w:pPr>
        <w:pStyle w:val="BodyText"/>
        <w:rPr>
          <w:b/>
          <w:i/>
          <w:sz w:val="20"/>
        </w:rPr>
      </w:pPr>
    </w:p>
    <w:p w14:paraId="33AC1B81" w14:textId="77777777" w:rsidR="00036854" w:rsidRDefault="00036854">
      <w:pPr>
        <w:pStyle w:val="BodyText"/>
        <w:rPr>
          <w:b/>
          <w:i/>
          <w:sz w:val="20"/>
        </w:rPr>
      </w:pPr>
    </w:p>
    <w:p w14:paraId="6CA7ED71" w14:textId="77777777" w:rsidR="00036854" w:rsidRDefault="00036854">
      <w:pPr>
        <w:pStyle w:val="BodyText"/>
        <w:rPr>
          <w:b/>
          <w:i/>
          <w:sz w:val="20"/>
        </w:rPr>
      </w:pPr>
    </w:p>
    <w:p w14:paraId="014CF021" w14:textId="77777777" w:rsidR="00036854" w:rsidRDefault="00036854">
      <w:pPr>
        <w:pStyle w:val="BodyText"/>
        <w:rPr>
          <w:b/>
          <w:i/>
          <w:sz w:val="20"/>
        </w:rPr>
      </w:pPr>
    </w:p>
    <w:p w14:paraId="7FA4E100" w14:textId="1EC69EEC" w:rsidR="00036854" w:rsidRDefault="00036854">
      <w:pPr>
        <w:pStyle w:val="BodyText"/>
        <w:spacing w:before="9"/>
        <w:rPr>
          <w:b/>
          <w:i/>
          <w:sz w:val="26"/>
        </w:rPr>
      </w:pPr>
    </w:p>
    <w:sectPr w:rsidR="00036854">
      <w:pgSz w:w="11910" w:h="16840"/>
      <w:pgMar w:top="1340" w:right="106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483D2" w14:textId="77777777" w:rsidR="00016B59" w:rsidRDefault="00016B59">
      <w:r>
        <w:separator/>
      </w:r>
    </w:p>
  </w:endnote>
  <w:endnote w:type="continuationSeparator" w:id="0">
    <w:p w14:paraId="055C4262" w14:textId="77777777" w:rsidR="00016B59" w:rsidRDefault="000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997B6" w14:textId="77777777" w:rsidR="00016B59" w:rsidRDefault="00016B59">
      <w:r>
        <w:separator/>
      </w:r>
    </w:p>
  </w:footnote>
  <w:footnote w:type="continuationSeparator" w:id="0">
    <w:p w14:paraId="55B907AE" w14:textId="77777777" w:rsidR="00016B59" w:rsidRDefault="0001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84D44" w14:textId="6B6070F6" w:rsidR="00036854" w:rsidRDefault="00016B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80CA57" wp14:editId="425FAC43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1031352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F2D17" w14:textId="77777777" w:rsidR="00036854" w:rsidRDefault="00016B5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0C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7ADF2D17" w14:textId="77777777" w:rsidR="00036854" w:rsidRDefault="00016B5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B24CB"/>
    <w:multiLevelType w:val="hybridMultilevel"/>
    <w:tmpl w:val="6CD22572"/>
    <w:lvl w:ilvl="0" w:tplc="D73E0BDC">
      <w:start w:val="1"/>
      <w:numFmt w:val="lowerLetter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694EFBE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055030B4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E8328880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 w:tplc="0ACA54FE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EC3C520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017E7DC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69673D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94C0268E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num w:numId="1" w16cid:durableId="8547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54"/>
    <w:rsid w:val="00016B59"/>
    <w:rsid w:val="00036854"/>
    <w:rsid w:val="007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DDBC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2024-05-13T14:08:00Z</dcterms:created>
  <dcterms:modified xsi:type="dcterms:W3CDTF">2024-05-13T14:08:00Z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