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46720">
      <w:pPr>
        <w:tabs>
          <w:tab w:val="left" w:pos="927"/>
        </w:tabs>
        <w:spacing w:after="0" w:line="360" w:lineRule="auto"/>
        <w:jc w:val="both"/>
        <w:rPr>
          <w:rFonts w:ascii="Tahoma" w:hAnsi="Tahoma" w:cs="Tahoma"/>
          <w:b/>
          <w:sz w:val="24"/>
          <w:szCs w:val="24"/>
        </w:rPr>
      </w:pPr>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5105BE">
        <w:rPr>
          <w:rFonts w:ascii="Tahoma" w:hAnsi="Tahoma" w:cs="Tahoma"/>
          <w:b/>
          <w:sz w:val="24"/>
          <w:szCs w:val="24"/>
        </w:rPr>
        <w:tab/>
        <w:t xml:space="preserve">         </w:t>
      </w:r>
      <w:r w:rsidRPr="009802E9">
        <w:rPr>
          <w:rFonts w:ascii="Tahoma" w:hAnsi="Tahoma" w:cs="Tahoma"/>
          <w:b/>
          <w:sz w:val="24"/>
          <w:szCs w:val="24"/>
        </w:rPr>
        <w:t>JUDGMENT NO. LC/</w:t>
      </w:r>
      <w:r w:rsidR="00C14882" w:rsidRPr="009802E9">
        <w:rPr>
          <w:rFonts w:ascii="Tahoma" w:hAnsi="Tahoma" w:cs="Tahoma"/>
          <w:b/>
          <w:sz w:val="24"/>
          <w:szCs w:val="24"/>
        </w:rPr>
        <w:t>H</w:t>
      </w:r>
      <w:r w:rsidRPr="009802E9">
        <w:rPr>
          <w:rFonts w:ascii="Tahoma" w:hAnsi="Tahoma" w:cs="Tahoma"/>
          <w:b/>
          <w:sz w:val="24"/>
          <w:szCs w:val="24"/>
        </w:rPr>
        <w:t>/</w:t>
      </w:r>
      <w:r w:rsidR="00FA366F">
        <w:rPr>
          <w:rFonts w:ascii="Tahoma" w:hAnsi="Tahoma" w:cs="Tahoma"/>
          <w:b/>
          <w:sz w:val="24"/>
          <w:szCs w:val="24"/>
        </w:rPr>
        <w:t>60</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46720">
      <w:pPr>
        <w:spacing w:after="0" w:line="360" w:lineRule="auto"/>
        <w:jc w:val="both"/>
        <w:rPr>
          <w:rFonts w:ascii="Tahoma" w:hAnsi="Tahoma" w:cs="Tahoma"/>
          <w:b/>
          <w:color w:val="000000" w:themeColor="text1"/>
          <w:sz w:val="24"/>
          <w:szCs w:val="24"/>
        </w:rPr>
      </w:pPr>
      <w:r w:rsidRPr="009802E9">
        <w:rPr>
          <w:rFonts w:ascii="Tahoma" w:hAnsi="Tahoma" w:cs="Tahoma"/>
          <w:b/>
          <w:sz w:val="24"/>
          <w:szCs w:val="24"/>
        </w:rPr>
        <w:t xml:space="preserve">HELD AT HARARE ON </w:t>
      </w:r>
      <w:r w:rsidR="00AD0C69">
        <w:rPr>
          <w:rFonts w:ascii="Tahoma" w:hAnsi="Tahoma" w:cs="Tahoma"/>
          <w:b/>
          <w:sz w:val="24"/>
          <w:szCs w:val="24"/>
        </w:rPr>
        <w:t>1</w:t>
      </w:r>
      <w:r w:rsidR="00FA366F">
        <w:rPr>
          <w:rFonts w:ascii="Tahoma" w:hAnsi="Tahoma" w:cs="Tahoma"/>
          <w:b/>
          <w:sz w:val="24"/>
          <w:szCs w:val="24"/>
        </w:rPr>
        <w:t>9</w:t>
      </w:r>
      <w:r w:rsidR="00C21214" w:rsidRPr="009802E9">
        <w:rPr>
          <w:rFonts w:ascii="Tahoma" w:hAnsi="Tahoma" w:cs="Tahoma"/>
          <w:b/>
          <w:color w:val="000000" w:themeColor="text1"/>
          <w:sz w:val="24"/>
          <w:szCs w:val="24"/>
          <w:vertAlign w:val="superscript"/>
        </w:rPr>
        <w:t>TH</w:t>
      </w:r>
      <w:r w:rsidR="00C21214" w:rsidRPr="009802E9">
        <w:rPr>
          <w:rFonts w:ascii="Tahoma" w:hAnsi="Tahoma" w:cs="Tahoma"/>
          <w:b/>
          <w:color w:val="000000" w:themeColor="text1"/>
          <w:sz w:val="24"/>
          <w:szCs w:val="24"/>
        </w:rPr>
        <w:t xml:space="preserve"> </w:t>
      </w:r>
      <w:r w:rsidR="00FA366F">
        <w:rPr>
          <w:rFonts w:ascii="Tahoma" w:hAnsi="Tahoma" w:cs="Tahoma"/>
          <w:b/>
          <w:color w:val="000000" w:themeColor="text1"/>
          <w:sz w:val="24"/>
          <w:szCs w:val="24"/>
        </w:rPr>
        <w:t>NOVEM</w:t>
      </w:r>
      <w:r w:rsidR="00AD0C69">
        <w:rPr>
          <w:rFonts w:ascii="Tahoma" w:hAnsi="Tahoma" w:cs="Tahoma"/>
          <w:b/>
          <w:color w:val="000000" w:themeColor="text1"/>
          <w:sz w:val="24"/>
          <w:szCs w:val="24"/>
        </w:rPr>
        <w:t>BER</w:t>
      </w:r>
      <w:r w:rsidR="00594E66" w:rsidRPr="009802E9">
        <w:rPr>
          <w:rFonts w:ascii="Tahoma" w:hAnsi="Tahoma" w:cs="Tahoma"/>
          <w:b/>
          <w:color w:val="000000" w:themeColor="text1"/>
          <w:sz w:val="24"/>
          <w:szCs w:val="24"/>
        </w:rPr>
        <w:t>,</w:t>
      </w:r>
      <w:r w:rsidR="00594E66" w:rsidRPr="009802E9">
        <w:rPr>
          <w:rFonts w:ascii="Tahoma" w:hAnsi="Tahoma" w:cs="Tahoma"/>
          <w:b/>
          <w:sz w:val="24"/>
          <w:szCs w:val="24"/>
        </w:rPr>
        <w:t xml:space="preserve"> </w:t>
      </w:r>
      <w:r w:rsidR="00276D4A" w:rsidRPr="009802E9">
        <w:rPr>
          <w:rFonts w:ascii="Tahoma" w:hAnsi="Tahoma" w:cs="Tahoma"/>
          <w:b/>
          <w:sz w:val="24"/>
          <w:szCs w:val="24"/>
        </w:rPr>
        <w:t>201</w:t>
      </w:r>
      <w:r w:rsidR="00C21214" w:rsidRPr="009802E9">
        <w:rPr>
          <w:rFonts w:ascii="Tahoma" w:hAnsi="Tahoma" w:cs="Tahoma"/>
          <w:b/>
          <w:sz w:val="24"/>
          <w:szCs w:val="24"/>
        </w:rPr>
        <w:t>9</w:t>
      </w:r>
      <w:r w:rsidR="008D7019" w:rsidRPr="009802E9">
        <w:rPr>
          <w:rFonts w:ascii="Tahoma" w:hAnsi="Tahoma" w:cs="Tahoma"/>
          <w:b/>
          <w:sz w:val="24"/>
          <w:szCs w:val="24"/>
        </w:rPr>
        <w:t xml:space="preserve">     </w:t>
      </w:r>
      <w:r w:rsidR="00AD0C69">
        <w:rPr>
          <w:rFonts w:ascii="Tahoma" w:hAnsi="Tahoma" w:cs="Tahoma"/>
          <w:b/>
          <w:sz w:val="24"/>
          <w:szCs w:val="24"/>
        </w:rPr>
        <w:t xml:space="preserve">  </w:t>
      </w:r>
      <w:r w:rsidR="00FA366F">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FA366F">
        <w:rPr>
          <w:rFonts w:ascii="Tahoma" w:hAnsi="Tahoma" w:cs="Tahoma"/>
          <w:b/>
          <w:color w:val="000000" w:themeColor="text1"/>
          <w:sz w:val="24"/>
          <w:szCs w:val="24"/>
        </w:rPr>
        <w:t>296</w:t>
      </w:r>
      <w:r w:rsidR="008D7019" w:rsidRPr="009802E9">
        <w:rPr>
          <w:rFonts w:ascii="Tahoma" w:hAnsi="Tahoma" w:cs="Tahoma"/>
          <w:b/>
          <w:color w:val="000000" w:themeColor="text1"/>
          <w:sz w:val="24"/>
          <w:szCs w:val="24"/>
        </w:rPr>
        <w:t>/1</w:t>
      </w:r>
      <w:r w:rsidR="00FA366F">
        <w:rPr>
          <w:rFonts w:ascii="Tahoma" w:hAnsi="Tahoma" w:cs="Tahoma"/>
          <w:b/>
          <w:color w:val="000000" w:themeColor="text1"/>
          <w:sz w:val="24"/>
          <w:szCs w:val="24"/>
        </w:rPr>
        <w:t>8</w:t>
      </w:r>
    </w:p>
    <w:p w:rsidR="002E229C" w:rsidRPr="009802E9" w:rsidRDefault="0011530D" w:rsidP="00746720">
      <w:pPr>
        <w:spacing w:after="0" w:line="360" w:lineRule="auto"/>
        <w:jc w:val="both"/>
        <w:rPr>
          <w:rFonts w:ascii="Tahoma" w:hAnsi="Tahoma" w:cs="Tahoma"/>
          <w:b/>
          <w:sz w:val="24"/>
          <w:szCs w:val="24"/>
        </w:rPr>
      </w:pPr>
      <w:r w:rsidRPr="009802E9">
        <w:rPr>
          <w:rFonts w:ascii="Tahoma" w:hAnsi="Tahoma" w:cs="Tahoma"/>
          <w:b/>
          <w:sz w:val="24"/>
          <w:szCs w:val="24"/>
        </w:rPr>
        <w:t xml:space="preserve">AND </w:t>
      </w:r>
      <w:r w:rsidR="00FA366F">
        <w:rPr>
          <w:rFonts w:ascii="Tahoma" w:hAnsi="Tahoma" w:cs="Tahoma"/>
          <w:b/>
          <w:sz w:val="24"/>
          <w:szCs w:val="24"/>
        </w:rPr>
        <w:t>28</w:t>
      </w:r>
      <w:r w:rsidR="009C30EA" w:rsidRPr="009802E9">
        <w:rPr>
          <w:rFonts w:ascii="Tahoma" w:hAnsi="Tahoma" w:cs="Tahoma"/>
          <w:b/>
          <w:sz w:val="24"/>
          <w:szCs w:val="24"/>
          <w:vertAlign w:val="superscript"/>
        </w:rPr>
        <w:t>TH</w:t>
      </w:r>
      <w:r w:rsidR="009C30EA" w:rsidRPr="009802E9">
        <w:rPr>
          <w:rFonts w:ascii="Tahoma" w:hAnsi="Tahoma" w:cs="Tahoma"/>
          <w:b/>
          <w:sz w:val="24"/>
          <w:szCs w:val="24"/>
        </w:rPr>
        <w:t xml:space="preserve"> </w:t>
      </w:r>
      <w:r w:rsidR="0088004C">
        <w:rPr>
          <w:rFonts w:ascii="Tahoma" w:hAnsi="Tahoma" w:cs="Tahoma"/>
          <w:b/>
          <w:sz w:val="24"/>
          <w:szCs w:val="24"/>
        </w:rPr>
        <w:t>FEBR</w:t>
      </w:r>
      <w:r w:rsidR="00AD0C69">
        <w:rPr>
          <w:rFonts w:ascii="Tahoma" w:hAnsi="Tahoma" w:cs="Tahoma"/>
          <w:b/>
          <w:sz w:val="24"/>
          <w:szCs w:val="24"/>
        </w:rPr>
        <w:t>UARY</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46720">
      <w:pPr>
        <w:spacing w:after="0" w:line="240" w:lineRule="auto"/>
        <w:jc w:val="both"/>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46720">
      <w:pPr>
        <w:spacing w:after="0" w:line="240" w:lineRule="auto"/>
        <w:jc w:val="both"/>
        <w:rPr>
          <w:rFonts w:ascii="Tahoma" w:hAnsi="Tahoma" w:cs="Tahoma"/>
          <w:sz w:val="24"/>
          <w:szCs w:val="24"/>
        </w:rPr>
      </w:pPr>
    </w:p>
    <w:p w:rsidR="0011530D" w:rsidRPr="009802E9" w:rsidRDefault="0011530D" w:rsidP="00746720">
      <w:pPr>
        <w:spacing w:after="0" w:line="240" w:lineRule="auto"/>
        <w:jc w:val="both"/>
        <w:rPr>
          <w:rFonts w:ascii="Tahoma" w:hAnsi="Tahoma" w:cs="Tahoma"/>
          <w:sz w:val="24"/>
          <w:szCs w:val="24"/>
        </w:rPr>
      </w:pPr>
    </w:p>
    <w:p w:rsidR="00176651" w:rsidRPr="009802E9" w:rsidRDefault="00176651" w:rsidP="00746720">
      <w:pPr>
        <w:spacing w:after="0" w:line="240" w:lineRule="auto"/>
        <w:jc w:val="both"/>
        <w:rPr>
          <w:rFonts w:ascii="Tahoma" w:hAnsi="Tahoma" w:cs="Tahoma"/>
          <w:sz w:val="24"/>
          <w:szCs w:val="24"/>
        </w:rPr>
      </w:pPr>
    </w:p>
    <w:p w:rsidR="0011530D" w:rsidRPr="009802E9" w:rsidRDefault="00FA366F" w:rsidP="00746720">
      <w:pPr>
        <w:spacing w:after="0" w:line="360" w:lineRule="auto"/>
        <w:jc w:val="both"/>
        <w:rPr>
          <w:rFonts w:ascii="Tahoma" w:hAnsi="Tahoma" w:cs="Tahoma"/>
          <w:b/>
          <w:sz w:val="24"/>
          <w:szCs w:val="24"/>
        </w:rPr>
      </w:pPr>
      <w:r>
        <w:rPr>
          <w:rFonts w:ascii="Tahoma" w:hAnsi="Tahoma" w:cs="Tahoma"/>
          <w:b/>
          <w:sz w:val="24"/>
          <w:szCs w:val="24"/>
        </w:rPr>
        <w:t>OBEY CHIKARAKATI</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Pr>
          <w:rFonts w:ascii="Tahoma" w:hAnsi="Tahoma" w:cs="Tahoma"/>
          <w:b/>
          <w:sz w:val="24"/>
          <w:szCs w:val="24"/>
        </w:rPr>
        <w:tab/>
        <w:t xml:space="preserve">       </w:t>
      </w:r>
      <w:r w:rsidR="006E727D">
        <w:rPr>
          <w:rFonts w:ascii="Tahoma" w:hAnsi="Tahoma" w:cs="Tahoma"/>
          <w:b/>
          <w:sz w:val="24"/>
          <w:szCs w:val="24"/>
        </w:rPr>
        <w:t xml:space="preserve"> </w:t>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ell</w:t>
      </w:r>
      <w:r w:rsidR="0011530D" w:rsidRPr="009802E9">
        <w:rPr>
          <w:rFonts w:ascii="Tahoma" w:hAnsi="Tahoma" w:cs="Tahoma"/>
          <w:b/>
          <w:sz w:val="24"/>
          <w:szCs w:val="24"/>
        </w:rPr>
        <w:t>ant</w:t>
      </w:r>
    </w:p>
    <w:p w:rsidR="0011530D" w:rsidRPr="009802E9" w:rsidRDefault="00FA366F" w:rsidP="00746720">
      <w:pPr>
        <w:spacing w:after="0" w:line="360" w:lineRule="auto"/>
        <w:jc w:val="both"/>
        <w:rPr>
          <w:rFonts w:ascii="Tahoma" w:hAnsi="Tahoma" w:cs="Tahoma"/>
          <w:b/>
          <w:sz w:val="24"/>
          <w:szCs w:val="24"/>
        </w:rPr>
      </w:pPr>
      <w:r w:rsidRPr="009802E9">
        <w:rPr>
          <w:rFonts w:ascii="Tahoma" w:hAnsi="Tahoma" w:cs="Tahoma"/>
          <w:b/>
          <w:sz w:val="24"/>
          <w:szCs w:val="24"/>
        </w:rPr>
        <w:t>AND</w:t>
      </w:r>
    </w:p>
    <w:p w:rsidR="00D85594" w:rsidRPr="009802E9" w:rsidRDefault="00FA366F" w:rsidP="00746720">
      <w:pPr>
        <w:spacing w:after="0" w:line="240" w:lineRule="auto"/>
        <w:jc w:val="both"/>
        <w:rPr>
          <w:rFonts w:ascii="Tahoma" w:hAnsi="Tahoma" w:cs="Tahoma"/>
          <w:b/>
          <w:sz w:val="24"/>
          <w:szCs w:val="24"/>
        </w:rPr>
      </w:pPr>
      <w:r>
        <w:rPr>
          <w:rFonts w:ascii="Tahoma" w:hAnsi="Tahoma" w:cs="Tahoma"/>
          <w:b/>
          <w:sz w:val="24"/>
          <w:szCs w:val="24"/>
        </w:rPr>
        <w:t>OK ZIMBABWE LIMITED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00D85594" w:rsidRPr="009802E9">
        <w:rPr>
          <w:rFonts w:ascii="Tahoma" w:hAnsi="Tahoma" w:cs="Tahoma"/>
          <w:b/>
          <w:sz w:val="24"/>
          <w:szCs w:val="24"/>
        </w:rPr>
        <w:t>Respondent</w:t>
      </w:r>
    </w:p>
    <w:p w:rsidR="00176651" w:rsidRPr="009802E9" w:rsidRDefault="00176651" w:rsidP="00746720">
      <w:pPr>
        <w:spacing w:after="0" w:line="240" w:lineRule="auto"/>
        <w:jc w:val="both"/>
        <w:rPr>
          <w:rFonts w:ascii="Tahoma" w:hAnsi="Tahoma" w:cs="Tahoma"/>
          <w:sz w:val="24"/>
          <w:szCs w:val="24"/>
        </w:rPr>
      </w:pPr>
    </w:p>
    <w:p w:rsidR="00176651" w:rsidRPr="009802E9" w:rsidRDefault="00176651" w:rsidP="00746720">
      <w:pPr>
        <w:spacing w:after="0" w:line="240" w:lineRule="auto"/>
        <w:jc w:val="both"/>
        <w:rPr>
          <w:rFonts w:ascii="Tahoma" w:hAnsi="Tahoma" w:cs="Tahoma"/>
          <w:sz w:val="24"/>
          <w:szCs w:val="24"/>
        </w:rPr>
      </w:pPr>
    </w:p>
    <w:p w:rsidR="00176651" w:rsidRPr="009802E9" w:rsidRDefault="00176651" w:rsidP="00746720">
      <w:pPr>
        <w:spacing w:after="0" w:line="240" w:lineRule="auto"/>
        <w:jc w:val="both"/>
        <w:rPr>
          <w:rFonts w:ascii="Tahoma" w:hAnsi="Tahoma" w:cs="Tahoma"/>
          <w:sz w:val="24"/>
          <w:szCs w:val="24"/>
        </w:rPr>
      </w:pPr>
    </w:p>
    <w:p w:rsidR="0011530D" w:rsidRPr="009802E9" w:rsidRDefault="007548C0" w:rsidP="00746720">
      <w:pPr>
        <w:spacing w:after="0" w:line="360" w:lineRule="auto"/>
        <w:jc w:val="both"/>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652B98" w:rsidRPr="009802E9" w:rsidRDefault="004C0E8D" w:rsidP="00746720">
      <w:pPr>
        <w:spacing w:after="0" w:line="360" w:lineRule="auto"/>
        <w:jc w:val="both"/>
        <w:rPr>
          <w:rFonts w:ascii="Tahoma" w:hAnsi="Tahoma" w:cs="Tahoma"/>
          <w:b/>
          <w:sz w:val="24"/>
          <w:szCs w:val="24"/>
        </w:rPr>
      </w:pPr>
      <w:r w:rsidRPr="009802E9">
        <w:rPr>
          <w:rFonts w:ascii="Tahoma" w:hAnsi="Tahoma" w:cs="Tahoma"/>
          <w:b/>
          <w:sz w:val="24"/>
          <w:szCs w:val="24"/>
        </w:rPr>
        <w:t>For App</w:t>
      </w:r>
      <w:r w:rsidR="006E727D">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sidR="00AD0C69">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AD0C69">
        <w:rPr>
          <w:rFonts w:ascii="Tahoma" w:hAnsi="Tahoma" w:cs="Tahoma"/>
          <w:b/>
          <w:sz w:val="24"/>
          <w:szCs w:val="24"/>
        </w:rPr>
        <w:t xml:space="preserve">R. </w:t>
      </w:r>
      <w:r w:rsidR="006E727D">
        <w:rPr>
          <w:rFonts w:ascii="Tahoma" w:hAnsi="Tahoma" w:cs="Tahoma"/>
          <w:b/>
          <w:sz w:val="24"/>
          <w:szCs w:val="24"/>
        </w:rPr>
        <w:t>Dembure</w:t>
      </w:r>
      <w:r w:rsidR="00AF3FE6" w:rsidRPr="009802E9">
        <w:rPr>
          <w:rFonts w:ascii="Tahoma" w:hAnsi="Tahoma" w:cs="Tahoma"/>
          <w:b/>
          <w:sz w:val="24"/>
          <w:szCs w:val="24"/>
        </w:rPr>
        <w:t xml:space="preserve"> (Legal </w:t>
      </w:r>
      <w:r w:rsidR="00AD0C69">
        <w:rPr>
          <w:rFonts w:ascii="Tahoma" w:hAnsi="Tahoma" w:cs="Tahoma"/>
          <w:b/>
          <w:sz w:val="24"/>
          <w:szCs w:val="24"/>
        </w:rPr>
        <w:t>Practitioner</w:t>
      </w:r>
      <w:r w:rsidR="00250EC3" w:rsidRPr="009802E9">
        <w:rPr>
          <w:rFonts w:ascii="Tahoma" w:hAnsi="Tahoma" w:cs="Tahoma"/>
          <w:b/>
          <w:sz w:val="24"/>
          <w:szCs w:val="24"/>
        </w:rPr>
        <w:t>)</w:t>
      </w:r>
    </w:p>
    <w:p w:rsidR="00C14882" w:rsidRDefault="00B3048B" w:rsidP="00746720">
      <w:pPr>
        <w:spacing w:after="0" w:line="240" w:lineRule="auto"/>
        <w:jc w:val="both"/>
        <w:rPr>
          <w:rFonts w:ascii="Tahoma" w:hAnsi="Tahoma" w:cs="Tahoma"/>
          <w:b/>
          <w:sz w:val="24"/>
          <w:szCs w:val="24"/>
        </w:rPr>
      </w:pPr>
      <w:r w:rsidRPr="009802E9">
        <w:rPr>
          <w:rFonts w:ascii="Tahoma" w:hAnsi="Tahoma" w:cs="Tahoma"/>
          <w:b/>
          <w:sz w:val="24"/>
          <w:szCs w:val="24"/>
        </w:rPr>
        <w:t xml:space="preserve">For </w:t>
      </w:r>
      <w:r w:rsidR="00D95B8F" w:rsidRPr="009802E9">
        <w:rPr>
          <w:rFonts w:ascii="Tahoma" w:hAnsi="Tahoma" w:cs="Tahoma"/>
          <w:b/>
          <w:sz w:val="24"/>
          <w:szCs w:val="24"/>
        </w:rPr>
        <w:t>Respondent</w:t>
      </w:r>
      <w:r w:rsidR="00D95B8F" w:rsidRPr="009802E9">
        <w:rPr>
          <w:rFonts w:ascii="Tahoma" w:hAnsi="Tahoma" w:cs="Tahoma"/>
          <w:b/>
          <w:sz w:val="24"/>
          <w:szCs w:val="24"/>
        </w:rPr>
        <w:tab/>
      </w:r>
      <w:r w:rsidR="006E727D">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6E727D">
        <w:rPr>
          <w:rFonts w:ascii="Tahoma" w:hAnsi="Tahoma" w:cs="Tahoma"/>
          <w:b/>
          <w:sz w:val="24"/>
          <w:szCs w:val="24"/>
        </w:rPr>
        <w:t>Mrs. R. Matsika (Legal Practitioner)</w:t>
      </w:r>
    </w:p>
    <w:p w:rsidR="00AD0C69" w:rsidRPr="009802E9" w:rsidRDefault="00AD0C69" w:rsidP="00746720">
      <w:pPr>
        <w:spacing w:after="0" w:line="240" w:lineRule="auto"/>
        <w:jc w:val="both"/>
        <w:rPr>
          <w:rFonts w:ascii="Tahoma" w:hAnsi="Tahoma" w:cs="Tahoma"/>
          <w:sz w:val="24"/>
          <w:szCs w:val="24"/>
        </w:rPr>
      </w:pPr>
    </w:p>
    <w:p w:rsidR="00176651" w:rsidRPr="009802E9" w:rsidRDefault="00176651" w:rsidP="00746720">
      <w:pPr>
        <w:tabs>
          <w:tab w:val="left" w:pos="2160"/>
        </w:tabs>
        <w:spacing w:after="0" w:line="240" w:lineRule="auto"/>
        <w:jc w:val="both"/>
        <w:rPr>
          <w:rFonts w:ascii="Tahoma" w:hAnsi="Tahoma" w:cs="Tahoma"/>
          <w:sz w:val="24"/>
          <w:szCs w:val="24"/>
        </w:rPr>
      </w:pPr>
    </w:p>
    <w:p w:rsidR="00176651" w:rsidRPr="009802E9" w:rsidRDefault="00176651" w:rsidP="00746720">
      <w:pPr>
        <w:spacing w:after="0" w:line="240" w:lineRule="auto"/>
        <w:jc w:val="both"/>
        <w:rPr>
          <w:rFonts w:ascii="Tahoma" w:hAnsi="Tahoma" w:cs="Tahoma"/>
          <w:sz w:val="24"/>
          <w:szCs w:val="24"/>
        </w:rPr>
      </w:pPr>
    </w:p>
    <w:p w:rsidR="00244B99" w:rsidRPr="009802E9" w:rsidRDefault="0011530D" w:rsidP="00746720">
      <w:pPr>
        <w:spacing w:after="120" w:line="240" w:lineRule="auto"/>
        <w:jc w:val="both"/>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Pr="009802E9" w:rsidRDefault="00244B99" w:rsidP="00746720">
      <w:pPr>
        <w:spacing w:after="0" w:line="360" w:lineRule="auto"/>
        <w:jc w:val="both"/>
        <w:rPr>
          <w:rFonts w:ascii="Tahoma" w:hAnsi="Tahoma" w:cs="Tahoma"/>
          <w:sz w:val="24"/>
          <w:szCs w:val="24"/>
        </w:rPr>
      </w:pPr>
    </w:p>
    <w:p w:rsidR="00140F14" w:rsidRDefault="0009112F" w:rsidP="00746720">
      <w:pPr>
        <w:spacing w:after="0" w:line="360" w:lineRule="auto"/>
        <w:jc w:val="both"/>
        <w:rPr>
          <w:rFonts w:ascii="Tahoma" w:hAnsi="Tahoma" w:cs="Tahoma"/>
          <w:sz w:val="24"/>
          <w:szCs w:val="24"/>
        </w:rPr>
      </w:pPr>
      <w:r w:rsidRPr="009802E9">
        <w:rPr>
          <w:rFonts w:ascii="Tahoma" w:hAnsi="Tahoma" w:cs="Tahoma"/>
          <w:sz w:val="24"/>
          <w:szCs w:val="24"/>
        </w:rPr>
        <w:tab/>
      </w:r>
      <w:r w:rsidR="00507329">
        <w:rPr>
          <w:rFonts w:ascii="Tahoma" w:hAnsi="Tahoma" w:cs="Tahoma"/>
          <w:sz w:val="24"/>
          <w:szCs w:val="24"/>
        </w:rPr>
        <w:t xml:space="preserve">This is an appeal against the decision of Respondent’s Final Appeals Committee which upheld the tribunals aquo (Appeals Committee and Disciplinary Committee) verdict of guilty and penalty of dismissal imposed on the Appellant. </w:t>
      </w:r>
    </w:p>
    <w:p w:rsidR="00507329" w:rsidRDefault="00507329" w:rsidP="00746720">
      <w:pPr>
        <w:spacing w:after="0" w:line="360" w:lineRule="auto"/>
        <w:jc w:val="both"/>
        <w:rPr>
          <w:rFonts w:ascii="Tahoma" w:hAnsi="Tahoma" w:cs="Tahoma"/>
          <w:sz w:val="24"/>
          <w:szCs w:val="24"/>
        </w:rPr>
      </w:pPr>
    </w:p>
    <w:p w:rsidR="00507329" w:rsidRDefault="00507329" w:rsidP="00746720">
      <w:pPr>
        <w:spacing w:after="0" w:line="360" w:lineRule="auto"/>
        <w:ind w:firstLine="720"/>
        <w:jc w:val="both"/>
        <w:rPr>
          <w:rFonts w:ascii="Tahoma" w:hAnsi="Tahoma" w:cs="Tahoma"/>
          <w:sz w:val="24"/>
          <w:szCs w:val="24"/>
        </w:rPr>
      </w:pPr>
      <w:r>
        <w:rPr>
          <w:rFonts w:ascii="Tahoma" w:hAnsi="Tahoma" w:cs="Tahoma"/>
          <w:sz w:val="24"/>
          <w:szCs w:val="24"/>
        </w:rPr>
        <w:t xml:space="preserve">In a judgment LC/H/268/2019 I </w:t>
      </w:r>
      <w:r w:rsidR="00746720">
        <w:rPr>
          <w:rFonts w:ascii="Tahoma" w:hAnsi="Tahoma" w:cs="Tahoma"/>
          <w:sz w:val="24"/>
          <w:szCs w:val="24"/>
        </w:rPr>
        <w:t>ruled that appellant’s 1</w:t>
      </w:r>
      <w:r w:rsidR="00746720" w:rsidRPr="00746720">
        <w:rPr>
          <w:rFonts w:ascii="Tahoma" w:hAnsi="Tahoma" w:cs="Tahoma"/>
          <w:sz w:val="24"/>
          <w:szCs w:val="24"/>
          <w:vertAlign w:val="superscript"/>
        </w:rPr>
        <w:t>st</w:t>
      </w:r>
      <w:r w:rsidR="00746720">
        <w:rPr>
          <w:rFonts w:ascii="Tahoma" w:hAnsi="Tahoma" w:cs="Tahoma"/>
          <w:sz w:val="24"/>
          <w:szCs w:val="24"/>
        </w:rPr>
        <w:t xml:space="preserve"> ground of appeal is a proper ground of appeal as such this appeal proceeded on the basis of this ground only. </w:t>
      </w:r>
    </w:p>
    <w:p w:rsidR="00746720" w:rsidRDefault="00746720" w:rsidP="00746720">
      <w:pPr>
        <w:spacing w:after="0" w:line="360" w:lineRule="auto"/>
        <w:jc w:val="both"/>
        <w:rPr>
          <w:rFonts w:ascii="Tahoma" w:hAnsi="Tahoma" w:cs="Tahoma"/>
          <w:sz w:val="24"/>
          <w:szCs w:val="24"/>
        </w:rPr>
      </w:pPr>
    </w:p>
    <w:p w:rsidR="00746720" w:rsidRDefault="00746720" w:rsidP="00746720">
      <w:pPr>
        <w:spacing w:after="0" w:line="360" w:lineRule="auto"/>
        <w:ind w:firstLine="720"/>
        <w:jc w:val="both"/>
        <w:rPr>
          <w:rFonts w:ascii="Tahoma" w:hAnsi="Tahoma" w:cs="Tahoma"/>
          <w:sz w:val="24"/>
          <w:szCs w:val="24"/>
        </w:rPr>
      </w:pPr>
      <w:r>
        <w:rPr>
          <w:rFonts w:ascii="Tahoma" w:hAnsi="Tahoma" w:cs="Tahoma"/>
          <w:sz w:val="24"/>
          <w:szCs w:val="24"/>
        </w:rPr>
        <w:t>The ground reads as follows:-</w:t>
      </w:r>
    </w:p>
    <w:p w:rsidR="00746720" w:rsidRDefault="00746720" w:rsidP="00746720">
      <w:pPr>
        <w:spacing w:after="0" w:line="360" w:lineRule="auto"/>
        <w:ind w:firstLine="720"/>
        <w:jc w:val="both"/>
        <w:rPr>
          <w:rFonts w:ascii="Tahoma" w:hAnsi="Tahoma" w:cs="Tahoma"/>
          <w:sz w:val="24"/>
          <w:szCs w:val="24"/>
        </w:rPr>
      </w:pPr>
    </w:p>
    <w:p w:rsidR="00746720" w:rsidRPr="00746720" w:rsidRDefault="00746720" w:rsidP="00746720">
      <w:pPr>
        <w:spacing w:after="0" w:line="360" w:lineRule="auto"/>
        <w:ind w:left="720"/>
        <w:jc w:val="both"/>
        <w:rPr>
          <w:rFonts w:ascii="Times New Roman" w:hAnsi="Times New Roman" w:cs="Times New Roman"/>
          <w:i/>
          <w:sz w:val="24"/>
          <w:szCs w:val="24"/>
        </w:rPr>
      </w:pPr>
      <w:r w:rsidRPr="00746720">
        <w:rPr>
          <w:rFonts w:ascii="Times New Roman" w:hAnsi="Times New Roman" w:cs="Times New Roman"/>
          <w:i/>
          <w:sz w:val="24"/>
          <w:szCs w:val="24"/>
        </w:rPr>
        <w:t>“The respondent’s Final Appeals Committee erred by upholding the conviction and dismissal of the Appellant when it was clear that there was no evidence that the Appellant had indeed committed the offence in question.”</w:t>
      </w:r>
    </w:p>
    <w:p w:rsidR="00140F14" w:rsidRPr="00746720" w:rsidRDefault="00140F14" w:rsidP="00746720">
      <w:pPr>
        <w:spacing w:after="0" w:line="360" w:lineRule="auto"/>
        <w:jc w:val="both"/>
        <w:rPr>
          <w:rFonts w:ascii="Times New Roman" w:hAnsi="Times New Roman" w:cs="Times New Roman"/>
          <w:i/>
          <w:sz w:val="24"/>
          <w:szCs w:val="24"/>
        </w:rPr>
      </w:pPr>
    </w:p>
    <w:p w:rsidR="00746720" w:rsidRDefault="00746720" w:rsidP="00746720">
      <w:pPr>
        <w:spacing w:after="0" w:line="360" w:lineRule="auto"/>
        <w:jc w:val="both"/>
        <w:rPr>
          <w:rFonts w:ascii="Tahoma" w:hAnsi="Tahoma" w:cs="Tahoma"/>
          <w:sz w:val="24"/>
          <w:szCs w:val="24"/>
        </w:rPr>
      </w:pPr>
      <w:r>
        <w:rPr>
          <w:rFonts w:ascii="Tahoma" w:hAnsi="Tahoma" w:cs="Tahoma"/>
          <w:sz w:val="24"/>
          <w:szCs w:val="24"/>
        </w:rPr>
        <w:lastRenderedPageBreak/>
        <w:tab/>
        <w:t>I will deal first with the issue raised by respondent’s legal practitioner to the effect that as the ground does not allege any unreasonableness in the manner it is couched, it should be struck out.  The respondent’s argument was that the allegation shou</w:t>
      </w:r>
      <w:r w:rsidR="00B61CAA">
        <w:rPr>
          <w:rFonts w:ascii="Tahoma" w:hAnsi="Tahoma" w:cs="Tahoma"/>
          <w:sz w:val="24"/>
          <w:szCs w:val="24"/>
        </w:rPr>
        <w:t>ld have been made in the ground</w:t>
      </w:r>
      <w:r>
        <w:rPr>
          <w:rFonts w:ascii="Tahoma" w:hAnsi="Tahoma" w:cs="Tahoma"/>
          <w:sz w:val="24"/>
          <w:szCs w:val="24"/>
        </w:rPr>
        <w:t xml:space="preserve"> of appeal and not in the heads of argument as was done by appellant t.  The failure to make the allegation in the ground makes the appeal fall</w:t>
      </w:r>
      <w:r w:rsidR="00B61CAA">
        <w:rPr>
          <w:rFonts w:ascii="Tahoma" w:hAnsi="Tahoma" w:cs="Tahoma"/>
          <w:sz w:val="24"/>
          <w:szCs w:val="24"/>
        </w:rPr>
        <w:t xml:space="preserve">. </w:t>
      </w:r>
    </w:p>
    <w:p w:rsidR="00B61CAA" w:rsidRDefault="00B61CAA" w:rsidP="00746720">
      <w:pPr>
        <w:spacing w:after="0" w:line="360" w:lineRule="auto"/>
        <w:jc w:val="both"/>
        <w:rPr>
          <w:rFonts w:ascii="Tahoma" w:hAnsi="Tahoma" w:cs="Tahoma"/>
          <w:sz w:val="24"/>
          <w:szCs w:val="24"/>
        </w:rPr>
      </w:pPr>
    </w:p>
    <w:p w:rsidR="00746720" w:rsidRDefault="00746720" w:rsidP="00746720">
      <w:pPr>
        <w:spacing w:after="0" w:line="360" w:lineRule="auto"/>
        <w:jc w:val="both"/>
        <w:rPr>
          <w:rFonts w:ascii="Tahoma" w:hAnsi="Tahoma" w:cs="Tahoma"/>
          <w:sz w:val="24"/>
          <w:szCs w:val="24"/>
        </w:rPr>
      </w:pPr>
      <w:r>
        <w:rPr>
          <w:rFonts w:ascii="Tahoma" w:hAnsi="Tahoma" w:cs="Tahoma"/>
          <w:sz w:val="24"/>
          <w:szCs w:val="24"/>
        </w:rPr>
        <w:tab/>
        <w:t>Much as the respondent’s argument is legally sound, this issue was put to rest by the Supreme Court in the case of:-</w:t>
      </w:r>
    </w:p>
    <w:p w:rsidR="00746720" w:rsidRDefault="00746720" w:rsidP="00746720">
      <w:pPr>
        <w:spacing w:after="0" w:line="360" w:lineRule="auto"/>
        <w:jc w:val="both"/>
        <w:rPr>
          <w:rFonts w:ascii="Tahoma" w:hAnsi="Tahoma" w:cs="Tahoma"/>
          <w:sz w:val="24"/>
          <w:szCs w:val="24"/>
        </w:rPr>
      </w:pPr>
    </w:p>
    <w:p w:rsidR="00746720" w:rsidRDefault="00746720" w:rsidP="00746720">
      <w:pPr>
        <w:spacing w:after="0" w:line="360" w:lineRule="auto"/>
        <w:jc w:val="both"/>
        <w:rPr>
          <w:rFonts w:ascii="Tahoma" w:hAnsi="Tahoma" w:cs="Tahoma"/>
          <w:b/>
          <w:sz w:val="24"/>
          <w:szCs w:val="24"/>
        </w:rPr>
      </w:pPr>
      <w:r>
        <w:rPr>
          <w:rFonts w:ascii="Tahoma" w:hAnsi="Tahoma" w:cs="Tahoma"/>
          <w:sz w:val="24"/>
          <w:szCs w:val="24"/>
        </w:rPr>
        <w:tab/>
      </w:r>
      <w:r>
        <w:rPr>
          <w:rFonts w:ascii="Tahoma" w:hAnsi="Tahoma" w:cs="Tahoma"/>
          <w:b/>
          <w:sz w:val="24"/>
          <w:szCs w:val="24"/>
        </w:rPr>
        <w:t>ZVOKUSEKWA</w:t>
      </w:r>
    </w:p>
    <w:p w:rsidR="00746720" w:rsidRDefault="00746720" w:rsidP="00746720">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t>vs</w:t>
      </w:r>
    </w:p>
    <w:p w:rsidR="00746720" w:rsidRDefault="00746720" w:rsidP="00746720">
      <w:pPr>
        <w:spacing w:after="0" w:line="360" w:lineRule="auto"/>
        <w:jc w:val="both"/>
        <w:rPr>
          <w:rFonts w:ascii="Tahoma" w:hAnsi="Tahoma" w:cs="Tahoma"/>
          <w:b/>
          <w:sz w:val="24"/>
          <w:szCs w:val="24"/>
        </w:rPr>
      </w:pPr>
      <w:r>
        <w:rPr>
          <w:rFonts w:ascii="Tahoma" w:hAnsi="Tahoma" w:cs="Tahoma"/>
          <w:b/>
          <w:sz w:val="24"/>
          <w:szCs w:val="24"/>
        </w:rPr>
        <w:tab/>
      </w:r>
      <w:r w:rsidR="00C27F11">
        <w:rPr>
          <w:rFonts w:ascii="Tahoma" w:hAnsi="Tahoma" w:cs="Tahoma"/>
          <w:b/>
          <w:sz w:val="24"/>
          <w:szCs w:val="24"/>
        </w:rPr>
        <w:t>BIKITA RURAL DISTRICT COUNCIL      SC 44/15</w:t>
      </w:r>
    </w:p>
    <w:p w:rsidR="00C27F11" w:rsidRDefault="00C27F11" w:rsidP="00746720">
      <w:pPr>
        <w:spacing w:after="0" w:line="360" w:lineRule="auto"/>
        <w:jc w:val="both"/>
        <w:rPr>
          <w:rFonts w:ascii="Tahoma" w:hAnsi="Tahoma" w:cs="Tahoma"/>
          <w:b/>
          <w:sz w:val="24"/>
          <w:szCs w:val="24"/>
        </w:rPr>
      </w:pPr>
    </w:p>
    <w:p w:rsidR="00C27F11" w:rsidRDefault="00B61CAA" w:rsidP="00746720">
      <w:pPr>
        <w:spacing w:after="0" w:line="360" w:lineRule="auto"/>
        <w:jc w:val="both"/>
        <w:rPr>
          <w:rFonts w:ascii="Tahoma" w:hAnsi="Tahoma" w:cs="Tahoma"/>
          <w:sz w:val="24"/>
          <w:szCs w:val="24"/>
        </w:rPr>
      </w:pPr>
      <w:proofErr w:type="gramStart"/>
      <w:r>
        <w:rPr>
          <w:rFonts w:ascii="Tahoma" w:hAnsi="Tahoma" w:cs="Tahoma"/>
          <w:sz w:val="24"/>
          <w:szCs w:val="24"/>
        </w:rPr>
        <w:t>i</w:t>
      </w:r>
      <w:r w:rsidR="00C27F11">
        <w:rPr>
          <w:rFonts w:ascii="Tahoma" w:hAnsi="Tahoma" w:cs="Tahoma"/>
          <w:sz w:val="24"/>
          <w:szCs w:val="24"/>
        </w:rPr>
        <w:t>n</w:t>
      </w:r>
      <w:proofErr w:type="gramEnd"/>
      <w:r w:rsidR="00C27F11">
        <w:rPr>
          <w:rFonts w:ascii="Tahoma" w:hAnsi="Tahoma" w:cs="Tahoma"/>
          <w:sz w:val="24"/>
          <w:szCs w:val="24"/>
        </w:rPr>
        <w:t xml:space="preserve"> which GARWE JA when dealing with a similar argument and qualifying the remarks earlier made in the case of – </w:t>
      </w:r>
    </w:p>
    <w:p w:rsidR="00C27F11" w:rsidRDefault="00C27F11" w:rsidP="00746720">
      <w:pPr>
        <w:spacing w:after="0" w:line="360" w:lineRule="auto"/>
        <w:jc w:val="both"/>
        <w:rPr>
          <w:rFonts w:ascii="Tahoma" w:hAnsi="Tahoma" w:cs="Tahoma"/>
          <w:sz w:val="24"/>
          <w:szCs w:val="24"/>
        </w:rPr>
      </w:pPr>
    </w:p>
    <w:p w:rsidR="00C27F11" w:rsidRDefault="00C27F11" w:rsidP="00746720">
      <w:pPr>
        <w:spacing w:after="0" w:line="360" w:lineRule="auto"/>
        <w:jc w:val="both"/>
        <w:rPr>
          <w:rFonts w:ascii="Tahoma" w:hAnsi="Tahoma" w:cs="Tahoma"/>
          <w:b/>
          <w:sz w:val="24"/>
          <w:szCs w:val="24"/>
        </w:rPr>
      </w:pPr>
      <w:r>
        <w:rPr>
          <w:rFonts w:ascii="Tahoma" w:hAnsi="Tahoma" w:cs="Tahoma"/>
          <w:sz w:val="24"/>
          <w:szCs w:val="24"/>
        </w:rPr>
        <w:tab/>
      </w:r>
      <w:r>
        <w:rPr>
          <w:rFonts w:ascii="Tahoma" w:hAnsi="Tahoma" w:cs="Tahoma"/>
          <w:b/>
          <w:sz w:val="24"/>
          <w:szCs w:val="24"/>
        </w:rPr>
        <w:t>RESERVE BANK OF ZIMBABWE</w:t>
      </w:r>
    </w:p>
    <w:p w:rsidR="00C27F11" w:rsidRDefault="00C27F11" w:rsidP="00746720">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t>vs</w:t>
      </w:r>
    </w:p>
    <w:p w:rsidR="00C27F11" w:rsidRDefault="00C27F11" w:rsidP="00746720">
      <w:pPr>
        <w:spacing w:after="0" w:line="360" w:lineRule="auto"/>
        <w:jc w:val="both"/>
        <w:rPr>
          <w:rFonts w:ascii="Tahoma" w:hAnsi="Tahoma" w:cs="Tahoma"/>
          <w:b/>
          <w:sz w:val="24"/>
          <w:szCs w:val="24"/>
        </w:rPr>
      </w:pPr>
      <w:r>
        <w:rPr>
          <w:rFonts w:ascii="Tahoma" w:hAnsi="Tahoma" w:cs="Tahoma"/>
          <w:b/>
          <w:sz w:val="24"/>
          <w:szCs w:val="24"/>
        </w:rPr>
        <w:tab/>
        <w:t>GRANGER AND ANOTHER        SC 34/01</w:t>
      </w:r>
    </w:p>
    <w:p w:rsidR="00C27F11" w:rsidRDefault="00C27F11" w:rsidP="00746720">
      <w:pPr>
        <w:spacing w:after="0" w:line="360" w:lineRule="auto"/>
        <w:jc w:val="both"/>
        <w:rPr>
          <w:rFonts w:ascii="Tahoma" w:hAnsi="Tahoma" w:cs="Tahoma"/>
          <w:b/>
          <w:sz w:val="24"/>
          <w:szCs w:val="24"/>
        </w:rPr>
      </w:pPr>
    </w:p>
    <w:p w:rsidR="00C27F11" w:rsidRDefault="00B61CAA" w:rsidP="00746720">
      <w:pPr>
        <w:spacing w:after="0" w:line="360" w:lineRule="auto"/>
        <w:jc w:val="both"/>
        <w:rPr>
          <w:rFonts w:ascii="Tahoma" w:hAnsi="Tahoma" w:cs="Tahoma"/>
          <w:sz w:val="24"/>
          <w:szCs w:val="24"/>
        </w:rPr>
      </w:pPr>
      <w:proofErr w:type="gramStart"/>
      <w:r>
        <w:rPr>
          <w:rFonts w:ascii="Tahoma" w:hAnsi="Tahoma" w:cs="Tahoma"/>
          <w:sz w:val="24"/>
          <w:szCs w:val="24"/>
        </w:rPr>
        <w:t>h</w:t>
      </w:r>
      <w:r w:rsidR="00C27F11">
        <w:rPr>
          <w:rFonts w:ascii="Tahoma" w:hAnsi="Tahoma" w:cs="Tahoma"/>
          <w:sz w:val="24"/>
          <w:szCs w:val="24"/>
        </w:rPr>
        <w:t>ad</w:t>
      </w:r>
      <w:proofErr w:type="gramEnd"/>
      <w:r w:rsidR="00C27F11">
        <w:rPr>
          <w:rFonts w:ascii="Tahoma" w:hAnsi="Tahoma" w:cs="Tahoma"/>
          <w:sz w:val="24"/>
          <w:szCs w:val="24"/>
        </w:rPr>
        <w:t xml:space="preserve"> this to say at page 9 paragraph 22 of the cyclostyled judgment:</w:t>
      </w:r>
    </w:p>
    <w:p w:rsidR="00C27F11" w:rsidRDefault="00C27F11" w:rsidP="00746720">
      <w:pPr>
        <w:spacing w:after="0" w:line="360" w:lineRule="auto"/>
        <w:jc w:val="both"/>
        <w:rPr>
          <w:rFonts w:ascii="Tahoma" w:hAnsi="Tahoma" w:cs="Tahoma"/>
          <w:sz w:val="24"/>
          <w:szCs w:val="24"/>
        </w:rPr>
      </w:pPr>
    </w:p>
    <w:p w:rsidR="00C27F11" w:rsidRDefault="00C27F11" w:rsidP="009D191D">
      <w:pPr>
        <w:spacing w:after="0" w:line="360" w:lineRule="auto"/>
        <w:ind w:left="720" w:firstLine="720"/>
        <w:jc w:val="both"/>
        <w:rPr>
          <w:rFonts w:ascii="Tahoma" w:hAnsi="Tahoma" w:cs="Tahoma"/>
          <w:sz w:val="24"/>
          <w:szCs w:val="24"/>
        </w:rPr>
      </w:pPr>
      <w:r w:rsidRPr="009D191D">
        <w:rPr>
          <w:rFonts w:ascii="Times New Roman" w:hAnsi="Times New Roman" w:cs="Times New Roman"/>
          <w:i/>
          <w:sz w:val="24"/>
          <w:szCs w:val="24"/>
        </w:rPr>
        <w:t xml:space="preserve">“In my view, the remarks in Granger’s case (supra) need to be qualified, to the extent that they may be interpreted as saying that, to constitute a point of law, in all </w:t>
      </w:r>
      <w:r w:rsidR="00AF00C5" w:rsidRPr="009D191D">
        <w:rPr>
          <w:rFonts w:ascii="Times New Roman" w:hAnsi="Times New Roman" w:cs="Times New Roman"/>
          <w:i/>
          <w:sz w:val="24"/>
          <w:szCs w:val="24"/>
        </w:rPr>
        <w:t>cases</w:t>
      </w:r>
      <w:r w:rsidRPr="009D191D">
        <w:rPr>
          <w:rFonts w:ascii="Times New Roman" w:hAnsi="Times New Roman" w:cs="Times New Roman"/>
          <w:i/>
          <w:sz w:val="24"/>
          <w:szCs w:val="24"/>
        </w:rPr>
        <w:t xml:space="preserve"> where findings of fact are attacked, there must be an allegation that there was a mi</w:t>
      </w:r>
      <w:r w:rsidR="00073BEB" w:rsidRPr="009D191D">
        <w:rPr>
          <w:rFonts w:ascii="Times New Roman" w:hAnsi="Times New Roman" w:cs="Times New Roman"/>
          <w:i/>
          <w:sz w:val="24"/>
          <w:szCs w:val="24"/>
        </w:rPr>
        <w:t>sdirection on the facts which w</w:t>
      </w:r>
      <w:r w:rsidRPr="009D191D">
        <w:rPr>
          <w:rFonts w:ascii="Times New Roman" w:hAnsi="Times New Roman" w:cs="Times New Roman"/>
          <w:i/>
          <w:sz w:val="24"/>
          <w:szCs w:val="24"/>
        </w:rPr>
        <w:t xml:space="preserve">as so </w:t>
      </w:r>
      <w:r w:rsidR="00073BEB" w:rsidRPr="009D191D">
        <w:rPr>
          <w:rFonts w:ascii="Times New Roman" w:hAnsi="Times New Roman" w:cs="Times New Roman"/>
          <w:i/>
          <w:sz w:val="24"/>
          <w:szCs w:val="24"/>
        </w:rPr>
        <w:t xml:space="preserve">unreasonable that no sensible person properly applying his mind would have arrived at such a decision.  One must, I think be guided by the substance of the grounds of appeal and not the form……….. what is important at the end of the day is that the grounds must </w:t>
      </w:r>
      <w:r w:rsidR="00073BEB" w:rsidRPr="009D191D">
        <w:rPr>
          <w:rFonts w:ascii="Times New Roman" w:hAnsi="Times New Roman" w:cs="Times New Roman"/>
          <w:i/>
          <w:sz w:val="24"/>
          <w:szCs w:val="24"/>
          <w:u w:val="single"/>
        </w:rPr>
        <w:t xml:space="preserve">disclose the basis </w:t>
      </w:r>
      <w:r w:rsidR="00AF00C5" w:rsidRPr="009D191D">
        <w:rPr>
          <w:rFonts w:ascii="Times New Roman" w:hAnsi="Times New Roman" w:cs="Times New Roman"/>
          <w:i/>
          <w:sz w:val="24"/>
          <w:szCs w:val="24"/>
          <w:u w:val="single"/>
        </w:rPr>
        <w:t>upon which</w:t>
      </w:r>
      <w:r w:rsidR="00073BEB" w:rsidRPr="009D191D">
        <w:rPr>
          <w:rFonts w:ascii="Times New Roman" w:hAnsi="Times New Roman" w:cs="Times New Roman"/>
          <w:i/>
          <w:sz w:val="24"/>
          <w:szCs w:val="24"/>
          <w:u w:val="single"/>
        </w:rPr>
        <w:t xml:space="preserve"> the decision of the lower court is impugned</w:t>
      </w:r>
      <w:r w:rsidR="00073BEB" w:rsidRPr="009D191D">
        <w:rPr>
          <w:rFonts w:ascii="Times New Roman" w:hAnsi="Times New Roman" w:cs="Times New Roman"/>
          <w:i/>
          <w:sz w:val="24"/>
          <w:szCs w:val="24"/>
        </w:rPr>
        <w:t xml:space="preserve"> in a clear and concise manner.  If it is clear that an appellant is criticising a finding of an inferior court on the basis that such finding was contrary to the evidence led or </w:t>
      </w:r>
      <w:r w:rsidR="00073BEB" w:rsidRPr="009D191D">
        <w:rPr>
          <w:rFonts w:ascii="Times New Roman" w:hAnsi="Times New Roman" w:cs="Times New Roman"/>
          <w:i/>
          <w:sz w:val="24"/>
          <w:szCs w:val="24"/>
          <w:u w:val="single"/>
        </w:rPr>
        <w:t>was not supported by such evidence</w:t>
      </w:r>
      <w:r w:rsidR="00AF00C5" w:rsidRPr="009D191D">
        <w:rPr>
          <w:rFonts w:ascii="Times New Roman" w:hAnsi="Times New Roman" w:cs="Times New Roman"/>
          <w:i/>
          <w:sz w:val="24"/>
          <w:szCs w:val="24"/>
          <w:u w:val="single"/>
        </w:rPr>
        <w:t xml:space="preserve">, </w:t>
      </w:r>
      <w:r w:rsidR="00AF00C5" w:rsidRPr="009D191D">
        <w:rPr>
          <w:rFonts w:ascii="Times New Roman" w:hAnsi="Times New Roman" w:cs="Times New Roman"/>
          <w:i/>
          <w:sz w:val="24"/>
          <w:szCs w:val="24"/>
        </w:rPr>
        <w:t>such</w:t>
      </w:r>
      <w:r w:rsidR="00073BEB" w:rsidRPr="009D191D">
        <w:rPr>
          <w:rFonts w:ascii="Times New Roman" w:hAnsi="Times New Roman" w:cs="Times New Roman"/>
          <w:i/>
          <w:sz w:val="24"/>
          <w:szCs w:val="24"/>
        </w:rPr>
        <w:t xml:space="preserve"> a ground </w:t>
      </w:r>
      <w:r w:rsidR="009D191D" w:rsidRPr="009D191D">
        <w:rPr>
          <w:rFonts w:ascii="Times New Roman" w:hAnsi="Times New Roman" w:cs="Times New Roman"/>
          <w:i/>
          <w:sz w:val="24"/>
          <w:szCs w:val="24"/>
        </w:rPr>
        <w:t xml:space="preserve">cannot be said to be improper merely because the words, </w:t>
      </w:r>
      <w:r w:rsidR="009D191D" w:rsidRPr="009D191D">
        <w:rPr>
          <w:rFonts w:ascii="Times New Roman" w:hAnsi="Times New Roman" w:cs="Times New Roman"/>
          <w:b/>
          <w:i/>
          <w:sz w:val="24"/>
          <w:szCs w:val="24"/>
        </w:rPr>
        <w:t xml:space="preserve">“there has been a misdirection on the facts which is so unreasonable that no sensible person……. would have arrived at such a decision” </w:t>
      </w:r>
      <w:r w:rsidR="009D191D" w:rsidRPr="009D191D">
        <w:rPr>
          <w:rFonts w:ascii="Times New Roman" w:hAnsi="Times New Roman" w:cs="Times New Roman"/>
          <w:i/>
          <w:sz w:val="24"/>
          <w:szCs w:val="24"/>
        </w:rPr>
        <w:t xml:space="preserve">have not been added thereto …….. and the failure to include the words referred to above would not render such an appeal defective …..”  </w:t>
      </w:r>
      <w:r w:rsidR="009D191D">
        <w:rPr>
          <w:rFonts w:ascii="Tahoma" w:hAnsi="Tahoma" w:cs="Tahoma"/>
          <w:i/>
          <w:sz w:val="24"/>
          <w:szCs w:val="24"/>
        </w:rPr>
        <w:t>(</w:t>
      </w:r>
      <w:r w:rsidR="009D191D" w:rsidRPr="009D191D">
        <w:rPr>
          <w:rFonts w:ascii="Tahoma" w:hAnsi="Tahoma" w:cs="Tahoma"/>
          <w:sz w:val="24"/>
          <w:szCs w:val="24"/>
        </w:rPr>
        <w:t>Emphasis added)</w:t>
      </w:r>
    </w:p>
    <w:p w:rsidR="009D191D" w:rsidRDefault="009D191D" w:rsidP="009D191D">
      <w:pPr>
        <w:spacing w:after="0" w:line="360" w:lineRule="auto"/>
        <w:jc w:val="both"/>
        <w:rPr>
          <w:rFonts w:ascii="Tahoma" w:hAnsi="Tahoma" w:cs="Tahoma"/>
          <w:sz w:val="24"/>
          <w:szCs w:val="24"/>
        </w:rPr>
      </w:pPr>
    </w:p>
    <w:p w:rsidR="00B10EEE" w:rsidRDefault="009D191D" w:rsidP="009D191D">
      <w:pPr>
        <w:spacing w:after="0" w:line="360" w:lineRule="auto"/>
        <w:jc w:val="both"/>
        <w:rPr>
          <w:rFonts w:ascii="Tahoma" w:hAnsi="Tahoma" w:cs="Tahoma"/>
          <w:sz w:val="24"/>
          <w:szCs w:val="24"/>
        </w:rPr>
      </w:pPr>
      <w:r>
        <w:rPr>
          <w:rFonts w:ascii="Tahoma" w:hAnsi="Tahoma" w:cs="Tahoma"/>
          <w:sz w:val="24"/>
          <w:szCs w:val="24"/>
        </w:rPr>
        <w:tab/>
        <w:t xml:space="preserve">A reading of the ground of appeal shows that appellant is attacking the tribunals aquo’s </w:t>
      </w:r>
      <w:r w:rsidR="00B10EEE">
        <w:rPr>
          <w:rFonts w:ascii="Tahoma" w:hAnsi="Tahoma" w:cs="Tahoma"/>
          <w:sz w:val="24"/>
          <w:szCs w:val="24"/>
        </w:rPr>
        <w:t xml:space="preserve">findings on the basis that there was no evidence led to prove the charge.  In as much as there was no specific reference to the </w:t>
      </w:r>
      <w:r w:rsidR="00AF00C5">
        <w:rPr>
          <w:rFonts w:ascii="Tahoma" w:hAnsi="Tahoma" w:cs="Tahoma"/>
          <w:sz w:val="24"/>
          <w:szCs w:val="24"/>
        </w:rPr>
        <w:t>issue</w:t>
      </w:r>
      <w:r w:rsidR="00B10EEE">
        <w:rPr>
          <w:rFonts w:ascii="Tahoma" w:hAnsi="Tahoma" w:cs="Tahoma"/>
          <w:sz w:val="24"/>
          <w:szCs w:val="24"/>
        </w:rPr>
        <w:t xml:space="preserve"> of unreasonableness in the ground of appeal, I find that this is not fatal to the extent that the appeal can be said to be defective.  </w:t>
      </w:r>
    </w:p>
    <w:p w:rsidR="00B10EEE" w:rsidRDefault="00B10EEE" w:rsidP="009D191D">
      <w:pPr>
        <w:spacing w:after="0" w:line="360" w:lineRule="auto"/>
        <w:jc w:val="both"/>
        <w:rPr>
          <w:rFonts w:ascii="Tahoma" w:hAnsi="Tahoma" w:cs="Tahoma"/>
          <w:sz w:val="24"/>
          <w:szCs w:val="24"/>
        </w:rPr>
      </w:pPr>
    </w:p>
    <w:p w:rsidR="009D191D" w:rsidRDefault="00B10EEE" w:rsidP="00B10EEE">
      <w:pPr>
        <w:spacing w:after="0" w:line="360" w:lineRule="auto"/>
        <w:ind w:firstLine="720"/>
        <w:jc w:val="both"/>
        <w:rPr>
          <w:rFonts w:ascii="Tahoma" w:hAnsi="Tahoma" w:cs="Tahoma"/>
          <w:sz w:val="24"/>
          <w:szCs w:val="24"/>
        </w:rPr>
      </w:pPr>
      <w:r>
        <w:rPr>
          <w:rFonts w:ascii="Tahoma" w:hAnsi="Tahoma" w:cs="Tahoma"/>
          <w:sz w:val="24"/>
          <w:szCs w:val="24"/>
        </w:rPr>
        <w:t xml:space="preserve">In that regard, the appeal is proper and I consequently dismiss respondent’s argument and issue as raised. </w:t>
      </w:r>
    </w:p>
    <w:p w:rsidR="00B10EEE" w:rsidRDefault="00B10EEE" w:rsidP="00B10EEE">
      <w:pPr>
        <w:spacing w:after="0" w:line="360" w:lineRule="auto"/>
        <w:ind w:firstLine="720"/>
        <w:jc w:val="both"/>
        <w:rPr>
          <w:rFonts w:ascii="Tahoma" w:hAnsi="Tahoma" w:cs="Tahoma"/>
          <w:sz w:val="24"/>
          <w:szCs w:val="24"/>
        </w:rPr>
      </w:pPr>
    </w:p>
    <w:p w:rsidR="00B10EEE" w:rsidRDefault="00B10EEE" w:rsidP="00B10EEE">
      <w:pPr>
        <w:spacing w:after="0" w:line="360" w:lineRule="auto"/>
        <w:ind w:firstLine="720"/>
        <w:jc w:val="both"/>
        <w:rPr>
          <w:rFonts w:ascii="Tahoma" w:hAnsi="Tahoma" w:cs="Tahoma"/>
          <w:sz w:val="24"/>
          <w:szCs w:val="24"/>
        </w:rPr>
      </w:pPr>
      <w:r>
        <w:rPr>
          <w:rFonts w:ascii="Tahoma" w:hAnsi="Tahoma" w:cs="Tahoma"/>
          <w:sz w:val="24"/>
          <w:szCs w:val="24"/>
        </w:rPr>
        <w:t xml:space="preserve">I now turn to deal with the merits of the appeal. </w:t>
      </w:r>
    </w:p>
    <w:p w:rsidR="00B10EEE" w:rsidRDefault="00B10EEE" w:rsidP="00B10EEE">
      <w:pPr>
        <w:spacing w:after="0" w:line="360" w:lineRule="auto"/>
        <w:ind w:firstLine="720"/>
        <w:jc w:val="both"/>
        <w:rPr>
          <w:rFonts w:ascii="Tahoma" w:hAnsi="Tahoma" w:cs="Tahoma"/>
          <w:sz w:val="24"/>
          <w:szCs w:val="24"/>
        </w:rPr>
      </w:pPr>
    </w:p>
    <w:p w:rsidR="00B10EEE" w:rsidRDefault="00B10EEE" w:rsidP="00B10EEE">
      <w:pPr>
        <w:spacing w:after="0" w:line="360" w:lineRule="auto"/>
        <w:ind w:firstLine="720"/>
        <w:jc w:val="both"/>
        <w:rPr>
          <w:rFonts w:ascii="Tahoma" w:hAnsi="Tahoma" w:cs="Tahoma"/>
          <w:sz w:val="24"/>
          <w:szCs w:val="24"/>
        </w:rPr>
      </w:pPr>
      <w:r>
        <w:rPr>
          <w:rFonts w:ascii="Tahoma" w:hAnsi="Tahoma" w:cs="Tahoma"/>
          <w:sz w:val="24"/>
          <w:szCs w:val="24"/>
        </w:rPr>
        <w:t xml:space="preserve">It is a trite position of the law that an appellate court will not </w:t>
      </w:r>
      <w:r w:rsidR="00B61CAA">
        <w:rPr>
          <w:rFonts w:ascii="Tahoma" w:hAnsi="Tahoma" w:cs="Tahoma"/>
          <w:sz w:val="24"/>
          <w:szCs w:val="24"/>
        </w:rPr>
        <w:t>light</w:t>
      </w:r>
      <w:r>
        <w:rPr>
          <w:rFonts w:ascii="Tahoma" w:hAnsi="Tahoma" w:cs="Tahoma"/>
          <w:sz w:val="24"/>
          <w:szCs w:val="24"/>
        </w:rPr>
        <w:t>ly interfere with</w:t>
      </w:r>
      <w:r w:rsidR="00B61CAA">
        <w:rPr>
          <w:rFonts w:ascii="Tahoma" w:hAnsi="Tahoma" w:cs="Tahoma"/>
          <w:sz w:val="24"/>
          <w:szCs w:val="24"/>
        </w:rPr>
        <w:t xml:space="preserve"> a</w:t>
      </w:r>
      <w:r>
        <w:rPr>
          <w:rFonts w:ascii="Tahoma" w:hAnsi="Tahoma" w:cs="Tahoma"/>
          <w:sz w:val="24"/>
          <w:szCs w:val="24"/>
        </w:rPr>
        <w:t xml:space="preserve"> lower court’s decision on findings of </w:t>
      </w:r>
      <w:r w:rsidR="00B61CAA">
        <w:rPr>
          <w:rFonts w:ascii="Tahoma" w:hAnsi="Tahoma" w:cs="Tahoma"/>
          <w:sz w:val="24"/>
          <w:szCs w:val="24"/>
        </w:rPr>
        <w:t>f</w:t>
      </w:r>
      <w:r>
        <w:rPr>
          <w:rFonts w:ascii="Tahoma" w:hAnsi="Tahoma" w:cs="Tahoma"/>
          <w:sz w:val="24"/>
          <w:szCs w:val="24"/>
        </w:rPr>
        <w:t>act</w:t>
      </w:r>
      <w:r w:rsidR="00B61CAA">
        <w:rPr>
          <w:rFonts w:ascii="Tahoma" w:hAnsi="Tahoma" w:cs="Tahoma"/>
          <w:sz w:val="24"/>
          <w:szCs w:val="24"/>
        </w:rPr>
        <w:t>s</w:t>
      </w:r>
      <w:r>
        <w:rPr>
          <w:rFonts w:ascii="Tahoma" w:hAnsi="Tahoma" w:cs="Tahoma"/>
          <w:sz w:val="24"/>
          <w:szCs w:val="24"/>
        </w:rPr>
        <w:t xml:space="preserve"> unless it is </w:t>
      </w:r>
      <w:r w:rsidR="002B7A54">
        <w:rPr>
          <w:rFonts w:ascii="Tahoma" w:hAnsi="Tahoma" w:cs="Tahoma"/>
          <w:sz w:val="24"/>
          <w:szCs w:val="24"/>
        </w:rPr>
        <w:t>satisfied that the lower court grossly misdirected on the evidence as to come up with an irrational decision.</w:t>
      </w:r>
    </w:p>
    <w:p w:rsidR="002B7A54" w:rsidRDefault="002B7A54" w:rsidP="00B10EEE">
      <w:pPr>
        <w:spacing w:after="0" w:line="360" w:lineRule="auto"/>
        <w:ind w:firstLine="720"/>
        <w:jc w:val="both"/>
        <w:rPr>
          <w:rFonts w:ascii="Tahoma" w:hAnsi="Tahoma" w:cs="Tahoma"/>
          <w:sz w:val="24"/>
          <w:szCs w:val="24"/>
        </w:rPr>
      </w:pPr>
    </w:p>
    <w:p w:rsidR="002B7A54" w:rsidRDefault="002B7A54" w:rsidP="00B10EEE">
      <w:pPr>
        <w:spacing w:after="0" w:line="360" w:lineRule="auto"/>
        <w:ind w:firstLine="720"/>
        <w:jc w:val="both"/>
        <w:rPr>
          <w:rFonts w:ascii="Tahoma" w:hAnsi="Tahoma" w:cs="Tahoma"/>
          <w:b/>
          <w:i/>
          <w:sz w:val="24"/>
          <w:szCs w:val="24"/>
        </w:rPr>
      </w:pPr>
      <w:r w:rsidRPr="002B7A54">
        <w:rPr>
          <w:rFonts w:ascii="Tahoma" w:hAnsi="Tahoma" w:cs="Tahoma"/>
          <w:b/>
          <w:i/>
          <w:sz w:val="24"/>
          <w:szCs w:val="24"/>
        </w:rPr>
        <w:t xml:space="preserve">HAMA </w:t>
      </w:r>
    </w:p>
    <w:p w:rsidR="002B7A54" w:rsidRDefault="002B7A54" w:rsidP="00B10EEE">
      <w:pPr>
        <w:spacing w:after="0" w:line="360" w:lineRule="auto"/>
        <w:ind w:firstLine="720"/>
        <w:jc w:val="both"/>
        <w:rPr>
          <w:rFonts w:ascii="Tahoma" w:hAnsi="Tahoma" w:cs="Tahoma"/>
          <w:b/>
          <w:i/>
          <w:sz w:val="24"/>
          <w:szCs w:val="24"/>
        </w:rPr>
      </w:pPr>
      <w:r w:rsidRPr="002B7A54">
        <w:rPr>
          <w:rFonts w:ascii="Tahoma" w:hAnsi="Tahoma" w:cs="Tahoma"/>
          <w:b/>
          <w:i/>
          <w:sz w:val="24"/>
          <w:szCs w:val="24"/>
        </w:rPr>
        <w:t xml:space="preserve">vs </w:t>
      </w:r>
    </w:p>
    <w:p w:rsidR="002B7A54" w:rsidRPr="002B7A54" w:rsidRDefault="002B7A54" w:rsidP="00B10EEE">
      <w:pPr>
        <w:spacing w:after="0" w:line="360" w:lineRule="auto"/>
        <w:ind w:firstLine="720"/>
        <w:jc w:val="both"/>
        <w:rPr>
          <w:rFonts w:ascii="Tahoma" w:hAnsi="Tahoma" w:cs="Tahoma"/>
          <w:b/>
          <w:i/>
          <w:sz w:val="24"/>
          <w:szCs w:val="24"/>
        </w:rPr>
      </w:pPr>
      <w:r>
        <w:rPr>
          <w:rFonts w:ascii="Tahoma" w:hAnsi="Tahoma" w:cs="Tahoma"/>
          <w:b/>
          <w:i/>
          <w:sz w:val="24"/>
          <w:szCs w:val="24"/>
        </w:rPr>
        <w:t xml:space="preserve">NATIONAL RAILWAYS OF ZIMBABWE </w:t>
      </w:r>
      <w:r w:rsidR="00B61CAA">
        <w:rPr>
          <w:rFonts w:ascii="Tahoma" w:hAnsi="Tahoma" w:cs="Tahoma"/>
          <w:b/>
          <w:i/>
          <w:sz w:val="24"/>
          <w:szCs w:val="24"/>
        </w:rPr>
        <w:t>1996(1) ZLR 66</w:t>
      </w:r>
      <w:r w:rsidRPr="002B7A54">
        <w:rPr>
          <w:rFonts w:ascii="Tahoma" w:hAnsi="Tahoma" w:cs="Tahoma"/>
          <w:b/>
          <w:i/>
          <w:sz w:val="24"/>
          <w:szCs w:val="24"/>
        </w:rPr>
        <w:t>4 (S)</w:t>
      </w:r>
    </w:p>
    <w:p w:rsidR="002B7A54" w:rsidRDefault="002B7A54" w:rsidP="00746720">
      <w:pPr>
        <w:spacing w:after="0" w:line="360" w:lineRule="auto"/>
        <w:jc w:val="both"/>
        <w:rPr>
          <w:rFonts w:ascii="Tahoma" w:hAnsi="Tahoma" w:cs="Tahoma"/>
          <w:b/>
          <w:sz w:val="24"/>
          <w:szCs w:val="24"/>
        </w:rPr>
      </w:pPr>
    </w:p>
    <w:p w:rsidR="002B7A54" w:rsidRDefault="002B7A54" w:rsidP="00746720">
      <w:pPr>
        <w:spacing w:after="0" w:line="360" w:lineRule="auto"/>
        <w:jc w:val="both"/>
        <w:rPr>
          <w:rFonts w:ascii="Tahoma" w:hAnsi="Tahoma" w:cs="Tahoma"/>
          <w:sz w:val="24"/>
          <w:szCs w:val="24"/>
        </w:rPr>
      </w:pPr>
      <w:r>
        <w:rPr>
          <w:rFonts w:ascii="Tahoma" w:hAnsi="Tahoma" w:cs="Tahoma"/>
          <w:sz w:val="24"/>
          <w:szCs w:val="24"/>
        </w:rPr>
        <w:t xml:space="preserve">This principle was succinctly put by ZIYAMBI JA in the case of – </w:t>
      </w:r>
    </w:p>
    <w:p w:rsidR="002B7A54" w:rsidRDefault="002B7A54" w:rsidP="00746720">
      <w:pPr>
        <w:spacing w:after="0" w:line="360" w:lineRule="auto"/>
        <w:jc w:val="both"/>
        <w:rPr>
          <w:rFonts w:ascii="Tahoma" w:hAnsi="Tahoma" w:cs="Tahoma"/>
          <w:sz w:val="24"/>
          <w:szCs w:val="24"/>
        </w:rPr>
      </w:pPr>
    </w:p>
    <w:p w:rsidR="002B7A54" w:rsidRDefault="002B7A54" w:rsidP="002B7A54">
      <w:pPr>
        <w:spacing w:after="0" w:line="360" w:lineRule="auto"/>
        <w:ind w:firstLine="720"/>
        <w:jc w:val="both"/>
        <w:rPr>
          <w:rFonts w:ascii="Tahoma" w:hAnsi="Tahoma" w:cs="Tahoma"/>
          <w:b/>
          <w:sz w:val="24"/>
          <w:szCs w:val="24"/>
        </w:rPr>
      </w:pPr>
      <w:r>
        <w:rPr>
          <w:rFonts w:ascii="Tahoma" w:hAnsi="Tahoma" w:cs="Tahoma"/>
          <w:b/>
          <w:sz w:val="24"/>
          <w:szCs w:val="24"/>
        </w:rPr>
        <w:t>ZINWA</w:t>
      </w:r>
    </w:p>
    <w:p w:rsidR="002B7A54" w:rsidRDefault="002B7A54" w:rsidP="002B7A54">
      <w:pPr>
        <w:spacing w:after="0" w:line="360" w:lineRule="auto"/>
        <w:ind w:firstLine="720"/>
        <w:jc w:val="both"/>
        <w:rPr>
          <w:rFonts w:ascii="Tahoma" w:hAnsi="Tahoma" w:cs="Tahoma"/>
          <w:b/>
          <w:sz w:val="24"/>
          <w:szCs w:val="24"/>
        </w:rPr>
      </w:pPr>
      <w:r>
        <w:rPr>
          <w:rFonts w:ascii="Tahoma" w:hAnsi="Tahoma" w:cs="Tahoma"/>
          <w:b/>
          <w:sz w:val="24"/>
          <w:szCs w:val="24"/>
        </w:rPr>
        <w:t>vs</w:t>
      </w:r>
    </w:p>
    <w:p w:rsidR="002B7A54" w:rsidRPr="002B7A54" w:rsidRDefault="002B7A54" w:rsidP="002B7A54">
      <w:pPr>
        <w:spacing w:after="0" w:line="360" w:lineRule="auto"/>
        <w:ind w:firstLine="720"/>
        <w:jc w:val="both"/>
        <w:rPr>
          <w:rFonts w:ascii="Tahoma" w:hAnsi="Tahoma" w:cs="Tahoma"/>
          <w:b/>
          <w:sz w:val="24"/>
          <w:szCs w:val="24"/>
        </w:rPr>
      </w:pPr>
      <w:r>
        <w:rPr>
          <w:rFonts w:ascii="Tahoma" w:hAnsi="Tahoma" w:cs="Tahoma"/>
          <w:b/>
          <w:sz w:val="24"/>
          <w:szCs w:val="24"/>
        </w:rPr>
        <w:t>JOSEPH MOYOUNOTSVA   SC 28/2015</w:t>
      </w:r>
    </w:p>
    <w:p w:rsidR="002B7A54" w:rsidRDefault="002B7A54" w:rsidP="00746720">
      <w:pPr>
        <w:spacing w:after="0" w:line="360" w:lineRule="auto"/>
        <w:jc w:val="both"/>
        <w:rPr>
          <w:rFonts w:ascii="Tahoma" w:hAnsi="Tahoma" w:cs="Tahoma"/>
          <w:sz w:val="24"/>
          <w:szCs w:val="24"/>
        </w:rPr>
      </w:pPr>
      <w:r>
        <w:rPr>
          <w:rFonts w:ascii="Tahoma" w:hAnsi="Tahoma" w:cs="Tahoma"/>
          <w:sz w:val="24"/>
          <w:szCs w:val="24"/>
        </w:rPr>
        <w:t xml:space="preserve">at page 7 paragraph 16 of the cyclostyled judgment thus </w:t>
      </w:r>
    </w:p>
    <w:p w:rsidR="002B7A54" w:rsidRPr="00490E89" w:rsidRDefault="002B7A54" w:rsidP="00746720">
      <w:pPr>
        <w:spacing w:after="0" w:line="360" w:lineRule="auto"/>
        <w:jc w:val="both"/>
        <w:rPr>
          <w:rFonts w:ascii="Times New Roman" w:hAnsi="Times New Roman" w:cs="Times New Roman"/>
          <w:i/>
          <w:sz w:val="24"/>
          <w:szCs w:val="24"/>
        </w:rPr>
      </w:pPr>
      <w:r>
        <w:rPr>
          <w:rFonts w:ascii="Tahoma" w:hAnsi="Tahoma" w:cs="Tahoma"/>
          <w:sz w:val="24"/>
          <w:szCs w:val="24"/>
        </w:rPr>
        <w:tab/>
      </w:r>
      <w:r w:rsidRPr="00490E89">
        <w:rPr>
          <w:rFonts w:ascii="Times New Roman" w:hAnsi="Times New Roman" w:cs="Times New Roman"/>
          <w:i/>
          <w:sz w:val="24"/>
          <w:szCs w:val="24"/>
        </w:rPr>
        <w:t>“It is settled that an appellate court will not interfere with factual findings made by a lower court unless those findings were grossly unreasonable in the sense that no reasonable tribunal applying its mind to the same facts would have arrived at the same conclusion</w:t>
      </w:r>
      <w:proofErr w:type="gramStart"/>
      <w:r w:rsidRPr="00490E89">
        <w:rPr>
          <w:rFonts w:ascii="Times New Roman" w:hAnsi="Times New Roman" w:cs="Times New Roman"/>
          <w:i/>
          <w:sz w:val="24"/>
          <w:szCs w:val="24"/>
        </w:rPr>
        <w:t xml:space="preserve">; </w:t>
      </w:r>
      <w:r w:rsidR="00B61CAA">
        <w:rPr>
          <w:rFonts w:ascii="Times New Roman" w:hAnsi="Times New Roman" w:cs="Times New Roman"/>
          <w:i/>
          <w:sz w:val="24"/>
          <w:szCs w:val="24"/>
        </w:rPr>
        <w:t xml:space="preserve"> …</w:t>
      </w:r>
      <w:proofErr w:type="gramEnd"/>
      <w:r w:rsidR="00B61CAA">
        <w:rPr>
          <w:rFonts w:ascii="Times New Roman" w:hAnsi="Times New Roman" w:cs="Times New Roman"/>
          <w:i/>
          <w:sz w:val="24"/>
          <w:szCs w:val="24"/>
        </w:rPr>
        <w:t>……. o</w:t>
      </w:r>
      <w:r w:rsidR="00AF00C5" w:rsidRPr="00490E89">
        <w:rPr>
          <w:rFonts w:ascii="Times New Roman" w:hAnsi="Times New Roman" w:cs="Times New Roman"/>
          <w:i/>
          <w:sz w:val="24"/>
          <w:szCs w:val="24"/>
        </w:rPr>
        <w:t>r put otherwise, the decision is so outrageous in its defiance of logic that no sensible person who had applied his mind to the question to be decided could have arrived at it: or that</w:t>
      </w:r>
      <w:r w:rsidR="00490E89" w:rsidRPr="00490E89">
        <w:rPr>
          <w:rFonts w:ascii="Times New Roman" w:hAnsi="Times New Roman" w:cs="Times New Roman"/>
          <w:i/>
          <w:sz w:val="24"/>
          <w:szCs w:val="24"/>
        </w:rPr>
        <w:t xml:space="preserve"> the decision was clearly wrong.”</w:t>
      </w:r>
    </w:p>
    <w:p w:rsidR="002B7A54" w:rsidRDefault="002B7A54" w:rsidP="00746720">
      <w:pPr>
        <w:spacing w:after="0" w:line="360" w:lineRule="auto"/>
        <w:jc w:val="both"/>
        <w:rPr>
          <w:rFonts w:ascii="Tahoma" w:hAnsi="Tahoma" w:cs="Tahoma"/>
          <w:b/>
          <w:i/>
          <w:sz w:val="24"/>
          <w:szCs w:val="24"/>
        </w:rPr>
      </w:pPr>
    </w:p>
    <w:p w:rsidR="002B7A54" w:rsidRDefault="00D108AA" w:rsidP="00746720">
      <w:pPr>
        <w:spacing w:after="0" w:line="360" w:lineRule="auto"/>
        <w:jc w:val="both"/>
        <w:rPr>
          <w:rFonts w:ascii="Tahoma" w:hAnsi="Tahoma" w:cs="Tahoma"/>
          <w:sz w:val="24"/>
          <w:szCs w:val="24"/>
        </w:rPr>
      </w:pPr>
      <w:r>
        <w:rPr>
          <w:rFonts w:ascii="Tahoma" w:hAnsi="Tahoma" w:cs="Tahoma"/>
          <w:sz w:val="24"/>
          <w:szCs w:val="24"/>
        </w:rPr>
        <w:tab/>
        <w:t xml:space="preserve">Both parties were in agreement that the above is the applicable principle in casu. </w:t>
      </w:r>
    </w:p>
    <w:p w:rsidR="00D108AA" w:rsidRDefault="00D108AA" w:rsidP="00746720">
      <w:pPr>
        <w:spacing w:after="0" w:line="360" w:lineRule="auto"/>
        <w:jc w:val="both"/>
        <w:rPr>
          <w:rFonts w:ascii="Tahoma" w:hAnsi="Tahoma" w:cs="Tahoma"/>
          <w:sz w:val="24"/>
          <w:szCs w:val="24"/>
        </w:rPr>
      </w:pPr>
    </w:p>
    <w:p w:rsidR="00D108AA" w:rsidRDefault="00D108AA" w:rsidP="00746720">
      <w:pPr>
        <w:spacing w:after="0" w:line="360" w:lineRule="auto"/>
        <w:jc w:val="both"/>
        <w:rPr>
          <w:rFonts w:ascii="Tahoma" w:hAnsi="Tahoma" w:cs="Tahoma"/>
          <w:sz w:val="24"/>
          <w:szCs w:val="24"/>
        </w:rPr>
      </w:pPr>
      <w:r>
        <w:rPr>
          <w:rFonts w:ascii="Tahoma" w:hAnsi="Tahoma" w:cs="Tahoma"/>
          <w:sz w:val="24"/>
          <w:szCs w:val="24"/>
        </w:rPr>
        <w:tab/>
        <w:t>The evidence that was placed before the Disciplinary Committee for consideration were in</w:t>
      </w:r>
      <w:r w:rsidR="006326A9">
        <w:rPr>
          <w:rFonts w:ascii="Tahoma" w:hAnsi="Tahoma" w:cs="Tahoma"/>
          <w:sz w:val="24"/>
          <w:szCs w:val="24"/>
        </w:rPr>
        <w:t xml:space="preserve"> the</w:t>
      </w:r>
      <w:r>
        <w:rPr>
          <w:rFonts w:ascii="Tahoma" w:hAnsi="Tahoma" w:cs="Tahoma"/>
          <w:sz w:val="24"/>
          <w:szCs w:val="24"/>
        </w:rPr>
        <w:t xml:space="preserve"> form of c</w:t>
      </w:r>
      <w:r w:rsidR="00B61CAA">
        <w:rPr>
          <w:rFonts w:ascii="Tahoma" w:hAnsi="Tahoma" w:cs="Tahoma"/>
          <w:sz w:val="24"/>
          <w:szCs w:val="24"/>
        </w:rPr>
        <w:t>omplainants’ written statements and</w:t>
      </w:r>
      <w:r>
        <w:rPr>
          <w:rFonts w:ascii="Tahoma" w:hAnsi="Tahoma" w:cs="Tahoma"/>
          <w:sz w:val="24"/>
          <w:szCs w:val="24"/>
        </w:rPr>
        <w:t xml:space="preserve"> witness</w:t>
      </w:r>
      <w:r w:rsidR="00B61CAA">
        <w:rPr>
          <w:rFonts w:ascii="Tahoma" w:hAnsi="Tahoma" w:cs="Tahoma"/>
          <w:sz w:val="24"/>
          <w:szCs w:val="24"/>
        </w:rPr>
        <w:t>es</w:t>
      </w:r>
      <w:r>
        <w:rPr>
          <w:rFonts w:ascii="Tahoma" w:hAnsi="Tahoma" w:cs="Tahoma"/>
          <w:sz w:val="24"/>
          <w:szCs w:val="24"/>
        </w:rPr>
        <w:t xml:space="preserve"> written statements.  Appellant’s argument was that the written statements relied on were clearly and utterly inadequate to sustain the charges.  Appellant had explained </w:t>
      </w:r>
      <w:r w:rsidR="00676379">
        <w:rPr>
          <w:rFonts w:ascii="Tahoma" w:hAnsi="Tahoma" w:cs="Tahoma"/>
          <w:sz w:val="24"/>
          <w:szCs w:val="24"/>
        </w:rPr>
        <w:t>his relationship with Mr. Jonas</w:t>
      </w:r>
      <w:r>
        <w:rPr>
          <w:rFonts w:ascii="Tahoma" w:hAnsi="Tahoma" w:cs="Tahoma"/>
          <w:sz w:val="24"/>
          <w:szCs w:val="24"/>
        </w:rPr>
        <w:t xml:space="preserve"> (complainant) which explanations, were not discarded at all, as such the Disciplinary Committee’s decision to convict appellant was clearly wrong and irrational and warrants</w:t>
      </w:r>
      <w:r w:rsidR="006E3106">
        <w:rPr>
          <w:rFonts w:ascii="Tahoma" w:hAnsi="Tahoma" w:cs="Tahoma"/>
          <w:sz w:val="24"/>
          <w:szCs w:val="24"/>
        </w:rPr>
        <w:t xml:space="preserve"> interference by this Court.</w:t>
      </w:r>
    </w:p>
    <w:p w:rsidR="006E3106" w:rsidRDefault="006E3106" w:rsidP="00746720">
      <w:pPr>
        <w:spacing w:after="0" w:line="360" w:lineRule="auto"/>
        <w:jc w:val="both"/>
        <w:rPr>
          <w:rFonts w:ascii="Tahoma" w:hAnsi="Tahoma" w:cs="Tahoma"/>
          <w:sz w:val="24"/>
          <w:szCs w:val="24"/>
        </w:rPr>
      </w:pPr>
    </w:p>
    <w:p w:rsidR="006E3106" w:rsidRDefault="006E3106" w:rsidP="00746720">
      <w:pPr>
        <w:spacing w:after="0" w:line="360" w:lineRule="auto"/>
        <w:jc w:val="both"/>
        <w:rPr>
          <w:rFonts w:ascii="Tahoma" w:hAnsi="Tahoma" w:cs="Tahoma"/>
          <w:sz w:val="24"/>
          <w:szCs w:val="24"/>
        </w:rPr>
      </w:pPr>
      <w:r>
        <w:rPr>
          <w:rFonts w:ascii="Tahoma" w:hAnsi="Tahoma" w:cs="Tahoma"/>
          <w:sz w:val="24"/>
          <w:szCs w:val="24"/>
        </w:rPr>
        <w:tab/>
        <w:t>In a nutshell, the allegations that were levelled against appellant were that in breach of the Rules pertainin</w:t>
      </w:r>
      <w:r w:rsidR="00F9554B">
        <w:rPr>
          <w:rFonts w:ascii="Tahoma" w:hAnsi="Tahoma" w:cs="Tahoma"/>
          <w:sz w:val="24"/>
          <w:szCs w:val="24"/>
        </w:rPr>
        <w:t xml:space="preserve">g to the </w:t>
      </w:r>
      <w:r w:rsidR="00B61CAA">
        <w:rPr>
          <w:rFonts w:ascii="Tahoma" w:hAnsi="Tahoma" w:cs="Tahoma"/>
          <w:sz w:val="24"/>
          <w:szCs w:val="24"/>
        </w:rPr>
        <w:t xml:space="preserve">OK Shop Easy Club </w:t>
      </w:r>
      <w:r w:rsidR="00F9554B">
        <w:rPr>
          <w:rFonts w:ascii="Tahoma" w:hAnsi="Tahoma" w:cs="Tahoma"/>
          <w:sz w:val="24"/>
          <w:szCs w:val="24"/>
        </w:rPr>
        <w:t>Promotion, a</w:t>
      </w:r>
      <w:r>
        <w:rPr>
          <w:rFonts w:ascii="Tahoma" w:hAnsi="Tahoma" w:cs="Tahoma"/>
          <w:sz w:val="24"/>
          <w:szCs w:val="24"/>
        </w:rPr>
        <w:t>ppellant caused the points which were supposed to accrue to a customer accrue to his own account.</w:t>
      </w:r>
    </w:p>
    <w:p w:rsidR="006E3106" w:rsidRDefault="006E3106" w:rsidP="00746720">
      <w:pPr>
        <w:spacing w:after="0" w:line="360" w:lineRule="auto"/>
        <w:jc w:val="both"/>
        <w:rPr>
          <w:rFonts w:ascii="Tahoma" w:hAnsi="Tahoma" w:cs="Tahoma"/>
          <w:sz w:val="24"/>
          <w:szCs w:val="24"/>
        </w:rPr>
      </w:pPr>
    </w:p>
    <w:p w:rsidR="006E3106" w:rsidRDefault="006E3106" w:rsidP="00746720">
      <w:pPr>
        <w:spacing w:after="0" w:line="360" w:lineRule="auto"/>
        <w:jc w:val="both"/>
        <w:rPr>
          <w:rFonts w:ascii="Tahoma" w:hAnsi="Tahoma" w:cs="Tahoma"/>
          <w:sz w:val="24"/>
          <w:szCs w:val="24"/>
        </w:rPr>
      </w:pPr>
      <w:r>
        <w:rPr>
          <w:rFonts w:ascii="Tahoma" w:hAnsi="Tahoma" w:cs="Tahoma"/>
          <w:sz w:val="24"/>
          <w:szCs w:val="24"/>
        </w:rPr>
        <w:tab/>
        <w:t>The witnesses’ written statements were to this effect:-</w:t>
      </w:r>
    </w:p>
    <w:p w:rsidR="006E3106" w:rsidRDefault="006E3106" w:rsidP="00746720">
      <w:pPr>
        <w:spacing w:after="0" w:line="360" w:lineRule="auto"/>
        <w:jc w:val="both"/>
        <w:rPr>
          <w:rFonts w:ascii="Tahoma" w:hAnsi="Tahoma" w:cs="Tahoma"/>
          <w:sz w:val="24"/>
          <w:szCs w:val="24"/>
        </w:rPr>
      </w:pPr>
    </w:p>
    <w:p w:rsidR="000E4548" w:rsidRDefault="006E3106" w:rsidP="00D763E4">
      <w:pPr>
        <w:spacing w:after="0" w:line="480" w:lineRule="auto"/>
        <w:jc w:val="both"/>
        <w:rPr>
          <w:rFonts w:ascii="Tahoma" w:hAnsi="Tahoma" w:cs="Tahoma"/>
          <w:sz w:val="24"/>
          <w:szCs w:val="24"/>
          <w:u w:val="single"/>
        </w:rPr>
      </w:pPr>
      <w:r>
        <w:rPr>
          <w:rFonts w:ascii="Tahoma" w:hAnsi="Tahoma" w:cs="Tahoma"/>
          <w:sz w:val="24"/>
          <w:szCs w:val="24"/>
        </w:rPr>
        <w:tab/>
      </w:r>
      <w:r w:rsidR="00676379">
        <w:rPr>
          <w:rFonts w:ascii="Tahoma" w:hAnsi="Tahoma" w:cs="Tahoma"/>
          <w:sz w:val="24"/>
          <w:szCs w:val="24"/>
          <w:u w:val="single"/>
        </w:rPr>
        <w:t>Mr. Jonas</w:t>
      </w:r>
      <w:r w:rsidRPr="000E4548">
        <w:rPr>
          <w:rFonts w:ascii="Tahoma" w:hAnsi="Tahoma" w:cs="Tahoma"/>
          <w:sz w:val="24"/>
          <w:szCs w:val="24"/>
          <w:u w:val="single"/>
        </w:rPr>
        <w:t xml:space="preserve"> (complainant 1) </w:t>
      </w:r>
    </w:p>
    <w:p w:rsidR="000E4548" w:rsidRDefault="000E4548" w:rsidP="00B61CAA">
      <w:pPr>
        <w:spacing w:after="0" w:line="360" w:lineRule="auto"/>
        <w:ind w:left="720"/>
        <w:jc w:val="both"/>
        <w:rPr>
          <w:rFonts w:ascii="Tahoma" w:hAnsi="Tahoma" w:cs="Tahoma"/>
          <w:sz w:val="24"/>
          <w:szCs w:val="24"/>
        </w:rPr>
      </w:pPr>
      <w:r>
        <w:rPr>
          <w:rFonts w:ascii="Tahoma" w:hAnsi="Tahoma" w:cs="Tahoma"/>
          <w:sz w:val="24"/>
          <w:szCs w:val="24"/>
        </w:rPr>
        <w:t>My name is Jonas Rwinikiza.  I am your regular customer one of your managers took my points when I came to buy goods worth $303</w:t>
      </w:r>
      <w:proofErr w:type="gramStart"/>
      <w:r>
        <w:rPr>
          <w:rFonts w:ascii="Tahoma" w:hAnsi="Tahoma" w:cs="Tahoma"/>
          <w:sz w:val="24"/>
          <w:szCs w:val="24"/>
        </w:rPr>
        <w:t>,20</w:t>
      </w:r>
      <w:proofErr w:type="gramEnd"/>
      <w:r>
        <w:rPr>
          <w:rFonts w:ascii="Tahoma" w:hAnsi="Tahoma" w:cs="Tahoma"/>
          <w:sz w:val="24"/>
          <w:szCs w:val="24"/>
        </w:rPr>
        <w:t xml:space="preserve"> on the 9</w:t>
      </w:r>
      <w:r w:rsidRPr="000E4548">
        <w:rPr>
          <w:rFonts w:ascii="Tahoma" w:hAnsi="Tahoma" w:cs="Tahoma"/>
          <w:sz w:val="24"/>
          <w:szCs w:val="24"/>
          <w:vertAlign w:val="superscript"/>
        </w:rPr>
        <w:t>th</w:t>
      </w:r>
      <w:r>
        <w:rPr>
          <w:rFonts w:ascii="Tahoma" w:hAnsi="Tahoma" w:cs="Tahoma"/>
          <w:sz w:val="24"/>
          <w:szCs w:val="24"/>
        </w:rPr>
        <w:t xml:space="preserve"> September, 2018.  He works at the receiving bay.</w:t>
      </w:r>
    </w:p>
    <w:p w:rsidR="00D763E4" w:rsidRDefault="00D763E4" w:rsidP="00B61CAA">
      <w:pPr>
        <w:spacing w:after="0" w:line="360" w:lineRule="auto"/>
        <w:jc w:val="both"/>
        <w:rPr>
          <w:rFonts w:ascii="Tahoma" w:hAnsi="Tahoma" w:cs="Tahoma"/>
          <w:sz w:val="24"/>
          <w:szCs w:val="24"/>
          <w:u w:val="single"/>
        </w:rPr>
      </w:pPr>
    </w:p>
    <w:p w:rsidR="00B61CAA" w:rsidRDefault="00B61CAA" w:rsidP="000E4548">
      <w:pPr>
        <w:spacing w:after="0" w:line="360" w:lineRule="auto"/>
        <w:ind w:left="720"/>
        <w:jc w:val="both"/>
        <w:rPr>
          <w:rFonts w:ascii="Tahoma" w:hAnsi="Tahoma" w:cs="Tahoma"/>
          <w:sz w:val="24"/>
          <w:szCs w:val="24"/>
          <w:u w:val="single"/>
        </w:rPr>
      </w:pPr>
    </w:p>
    <w:p w:rsidR="00B61CAA" w:rsidRDefault="00B61CAA" w:rsidP="000E4548">
      <w:pPr>
        <w:spacing w:after="0" w:line="360" w:lineRule="auto"/>
        <w:ind w:left="720"/>
        <w:jc w:val="both"/>
        <w:rPr>
          <w:rFonts w:ascii="Tahoma" w:hAnsi="Tahoma" w:cs="Tahoma"/>
          <w:sz w:val="24"/>
          <w:szCs w:val="24"/>
          <w:u w:val="single"/>
        </w:rPr>
      </w:pPr>
    </w:p>
    <w:p w:rsidR="00B61CAA" w:rsidRDefault="00B61CAA" w:rsidP="000E4548">
      <w:pPr>
        <w:spacing w:after="0" w:line="360" w:lineRule="auto"/>
        <w:ind w:left="720"/>
        <w:jc w:val="both"/>
        <w:rPr>
          <w:rFonts w:ascii="Tahoma" w:hAnsi="Tahoma" w:cs="Tahoma"/>
          <w:sz w:val="24"/>
          <w:szCs w:val="24"/>
          <w:u w:val="single"/>
        </w:rPr>
      </w:pPr>
    </w:p>
    <w:p w:rsidR="000E4548" w:rsidRDefault="000E4548" w:rsidP="000E4548">
      <w:pPr>
        <w:spacing w:after="0" w:line="360" w:lineRule="auto"/>
        <w:ind w:left="720"/>
        <w:jc w:val="both"/>
        <w:rPr>
          <w:rFonts w:ascii="Tahoma" w:hAnsi="Tahoma" w:cs="Tahoma"/>
          <w:sz w:val="24"/>
          <w:szCs w:val="24"/>
          <w:u w:val="single"/>
        </w:rPr>
      </w:pPr>
      <w:r>
        <w:rPr>
          <w:rFonts w:ascii="Tahoma" w:hAnsi="Tahoma" w:cs="Tahoma"/>
          <w:sz w:val="24"/>
          <w:szCs w:val="24"/>
          <w:u w:val="single"/>
        </w:rPr>
        <w:t xml:space="preserve">Mrs, </w:t>
      </w:r>
      <w:proofErr w:type="spellStart"/>
      <w:r>
        <w:rPr>
          <w:rFonts w:ascii="Tahoma" w:hAnsi="Tahoma" w:cs="Tahoma"/>
          <w:sz w:val="24"/>
          <w:szCs w:val="24"/>
          <w:u w:val="single"/>
        </w:rPr>
        <w:t>Musayidire</w:t>
      </w:r>
      <w:proofErr w:type="spellEnd"/>
      <w:r>
        <w:rPr>
          <w:rFonts w:ascii="Tahoma" w:hAnsi="Tahoma" w:cs="Tahoma"/>
          <w:sz w:val="24"/>
          <w:szCs w:val="24"/>
          <w:u w:val="single"/>
        </w:rPr>
        <w:t xml:space="preserve"> </w:t>
      </w:r>
      <w:proofErr w:type="spellStart"/>
      <w:r>
        <w:rPr>
          <w:rFonts w:ascii="Tahoma" w:hAnsi="Tahoma" w:cs="Tahoma"/>
          <w:sz w:val="24"/>
          <w:szCs w:val="24"/>
          <w:u w:val="single"/>
        </w:rPr>
        <w:t>Zawadi</w:t>
      </w:r>
      <w:proofErr w:type="spellEnd"/>
      <w:r>
        <w:rPr>
          <w:rFonts w:ascii="Tahoma" w:hAnsi="Tahoma" w:cs="Tahoma"/>
          <w:sz w:val="24"/>
          <w:szCs w:val="24"/>
          <w:u w:val="single"/>
        </w:rPr>
        <w:t xml:space="preserve"> (complainant 2)</w:t>
      </w:r>
    </w:p>
    <w:p w:rsidR="000E4548" w:rsidRDefault="000E4548" w:rsidP="000E4548">
      <w:pPr>
        <w:spacing w:after="0" w:line="360" w:lineRule="auto"/>
        <w:ind w:left="720"/>
        <w:jc w:val="both"/>
        <w:rPr>
          <w:rFonts w:ascii="Tahoma" w:hAnsi="Tahoma" w:cs="Tahoma"/>
          <w:sz w:val="24"/>
          <w:szCs w:val="24"/>
        </w:rPr>
      </w:pPr>
      <w:r>
        <w:rPr>
          <w:rFonts w:ascii="Tahoma" w:hAnsi="Tahoma" w:cs="Tahoma"/>
          <w:sz w:val="24"/>
          <w:szCs w:val="24"/>
        </w:rPr>
        <w:t>M</w:t>
      </w:r>
      <w:r w:rsidR="00D763E4">
        <w:rPr>
          <w:rFonts w:ascii="Tahoma" w:hAnsi="Tahoma" w:cs="Tahoma"/>
          <w:sz w:val="24"/>
          <w:szCs w:val="24"/>
        </w:rPr>
        <w:t xml:space="preserve">y name is Musayidire Zawadi.  I am your regular customer.  We bought goods worth $303,20 on 9 September, 2018 and one of your managers Mr. Chikarakate took my points.  I am so disappointed I need my pots back. </w:t>
      </w:r>
    </w:p>
    <w:p w:rsidR="00D763E4" w:rsidRDefault="00D763E4" w:rsidP="000E4548">
      <w:pPr>
        <w:spacing w:after="0" w:line="360" w:lineRule="auto"/>
        <w:ind w:left="720"/>
        <w:jc w:val="both"/>
        <w:rPr>
          <w:rFonts w:ascii="Tahoma" w:hAnsi="Tahoma" w:cs="Tahoma"/>
          <w:sz w:val="24"/>
          <w:szCs w:val="24"/>
        </w:rPr>
      </w:pPr>
    </w:p>
    <w:p w:rsidR="00D763E4" w:rsidRDefault="00676379" w:rsidP="000E4548">
      <w:pPr>
        <w:spacing w:after="0" w:line="360" w:lineRule="auto"/>
        <w:ind w:left="720"/>
        <w:jc w:val="both"/>
        <w:rPr>
          <w:rFonts w:ascii="Tahoma" w:hAnsi="Tahoma" w:cs="Tahoma"/>
          <w:sz w:val="24"/>
          <w:szCs w:val="24"/>
        </w:rPr>
      </w:pPr>
      <w:r>
        <w:rPr>
          <w:rFonts w:ascii="Tahoma" w:hAnsi="Tahoma" w:cs="Tahoma"/>
          <w:sz w:val="24"/>
          <w:szCs w:val="24"/>
          <w:u w:val="single"/>
        </w:rPr>
        <w:t>Tinashe Tazvivinga (Respondent’s Buying Assistant)</w:t>
      </w:r>
    </w:p>
    <w:p w:rsidR="00D763E4" w:rsidRDefault="00D763E4" w:rsidP="000E4548">
      <w:pPr>
        <w:spacing w:after="0" w:line="360" w:lineRule="auto"/>
        <w:ind w:left="720"/>
        <w:jc w:val="both"/>
        <w:rPr>
          <w:rFonts w:ascii="Tahoma" w:hAnsi="Tahoma" w:cs="Tahoma"/>
          <w:sz w:val="24"/>
          <w:szCs w:val="24"/>
        </w:rPr>
      </w:pPr>
      <w:r>
        <w:rPr>
          <w:rFonts w:ascii="Tahoma" w:hAnsi="Tahoma" w:cs="Tahoma"/>
          <w:sz w:val="24"/>
          <w:szCs w:val="24"/>
        </w:rPr>
        <w:t>On the 9</w:t>
      </w:r>
      <w:r w:rsidRPr="00D763E4">
        <w:rPr>
          <w:rFonts w:ascii="Tahoma" w:hAnsi="Tahoma" w:cs="Tahoma"/>
          <w:sz w:val="24"/>
          <w:szCs w:val="24"/>
          <w:vertAlign w:val="superscript"/>
        </w:rPr>
        <w:t>th</w:t>
      </w:r>
      <w:r>
        <w:rPr>
          <w:rFonts w:ascii="Tahoma" w:hAnsi="Tahoma" w:cs="Tahoma"/>
          <w:sz w:val="24"/>
          <w:szCs w:val="24"/>
        </w:rPr>
        <w:t xml:space="preserve"> September …….. while walking in the shop I met Mr.</w:t>
      </w:r>
      <w:r w:rsidR="00B61CAA">
        <w:rPr>
          <w:rFonts w:ascii="Tahoma" w:hAnsi="Tahoma" w:cs="Tahoma"/>
          <w:sz w:val="24"/>
          <w:szCs w:val="24"/>
        </w:rPr>
        <w:t xml:space="preserve"> Jonas our regular customer……. b</w:t>
      </w:r>
      <w:r>
        <w:rPr>
          <w:rFonts w:ascii="Tahoma" w:hAnsi="Tahoma" w:cs="Tahoma"/>
          <w:sz w:val="24"/>
          <w:szCs w:val="24"/>
        </w:rPr>
        <w:t xml:space="preserve">uying </w:t>
      </w:r>
      <w:r w:rsidR="00097482">
        <w:rPr>
          <w:rFonts w:ascii="Tahoma" w:hAnsi="Tahoma" w:cs="Tahoma"/>
          <w:sz w:val="24"/>
          <w:szCs w:val="24"/>
        </w:rPr>
        <w:t>his g</w:t>
      </w:r>
      <w:r>
        <w:rPr>
          <w:rFonts w:ascii="Tahoma" w:hAnsi="Tahoma" w:cs="Tahoma"/>
          <w:sz w:val="24"/>
          <w:szCs w:val="24"/>
        </w:rPr>
        <w:t>roceries, he called me and started complaining that his token of appreciation promotion points…… were taken by the receiving bay Manager who happens to be Mr. Chikarakate.  He indicated that</w:t>
      </w:r>
      <w:r w:rsidR="00097482">
        <w:rPr>
          <w:rFonts w:ascii="Tahoma" w:hAnsi="Tahoma" w:cs="Tahoma"/>
          <w:sz w:val="24"/>
          <w:szCs w:val="24"/>
        </w:rPr>
        <w:t xml:space="preserve"> the manager in question had told him that he could only get the stock quantities he had asked for on condition that he gives points for the purchase to Mr. Chikarakate. </w:t>
      </w:r>
    </w:p>
    <w:p w:rsidR="00097482" w:rsidRDefault="00097482" w:rsidP="000E4548">
      <w:pPr>
        <w:spacing w:after="0" w:line="360" w:lineRule="auto"/>
        <w:ind w:left="720"/>
        <w:jc w:val="both"/>
        <w:rPr>
          <w:rFonts w:ascii="Tahoma" w:hAnsi="Tahoma" w:cs="Tahoma"/>
          <w:sz w:val="24"/>
          <w:szCs w:val="24"/>
        </w:rPr>
      </w:pPr>
    </w:p>
    <w:p w:rsidR="00097482" w:rsidRDefault="00097482" w:rsidP="00097482">
      <w:pPr>
        <w:spacing w:after="0" w:line="360" w:lineRule="auto"/>
        <w:ind w:left="720"/>
        <w:jc w:val="both"/>
        <w:rPr>
          <w:rFonts w:ascii="Tahoma" w:hAnsi="Tahoma" w:cs="Tahoma"/>
          <w:sz w:val="24"/>
          <w:szCs w:val="24"/>
        </w:rPr>
      </w:pPr>
      <w:r>
        <w:rPr>
          <w:rFonts w:ascii="Tahoma" w:hAnsi="Tahoma" w:cs="Tahoma"/>
          <w:sz w:val="24"/>
          <w:szCs w:val="24"/>
        </w:rPr>
        <w:t>On the 12</w:t>
      </w:r>
      <w:r w:rsidRPr="00097482">
        <w:rPr>
          <w:rFonts w:ascii="Tahoma" w:hAnsi="Tahoma" w:cs="Tahoma"/>
          <w:sz w:val="24"/>
          <w:szCs w:val="24"/>
          <w:vertAlign w:val="superscript"/>
        </w:rPr>
        <w:t>th</w:t>
      </w:r>
      <w:r>
        <w:rPr>
          <w:rFonts w:ascii="Tahoma" w:hAnsi="Tahoma" w:cs="Tahoma"/>
          <w:sz w:val="24"/>
          <w:szCs w:val="24"/>
        </w:rPr>
        <w:t xml:space="preserve"> of September another customer came to buy bulk purchases and the same manager Mr. Chikarakate also wrote his phone number on a small piece of paper which he gave to me and instructed me to give to the till operator so that he could enter the points for the purchases. …………..  The customer had to also let go of his points as he wanted the stocks…………………..</w:t>
      </w:r>
    </w:p>
    <w:p w:rsidR="00097482" w:rsidRDefault="00097482" w:rsidP="00097482">
      <w:pPr>
        <w:spacing w:after="0" w:line="360" w:lineRule="auto"/>
        <w:ind w:left="720"/>
        <w:jc w:val="both"/>
        <w:rPr>
          <w:rFonts w:ascii="Tahoma" w:hAnsi="Tahoma" w:cs="Tahoma"/>
          <w:sz w:val="24"/>
          <w:szCs w:val="24"/>
        </w:rPr>
      </w:pPr>
    </w:p>
    <w:p w:rsidR="00097482" w:rsidRDefault="00097482" w:rsidP="00097482">
      <w:pPr>
        <w:spacing w:after="0" w:line="360" w:lineRule="auto"/>
        <w:ind w:left="720"/>
        <w:jc w:val="both"/>
        <w:rPr>
          <w:rFonts w:ascii="Tahoma" w:hAnsi="Tahoma" w:cs="Tahoma"/>
          <w:sz w:val="24"/>
          <w:szCs w:val="24"/>
          <w:u w:val="single"/>
        </w:rPr>
      </w:pPr>
      <w:r>
        <w:rPr>
          <w:rFonts w:ascii="Tahoma" w:hAnsi="Tahoma" w:cs="Tahoma"/>
          <w:sz w:val="24"/>
          <w:szCs w:val="24"/>
          <w:u w:val="single"/>
        </w:rPr>
        <w:t xml:space="preserve">Nhamo Wadzingenyama (Buying Assistant) </w:t>
      </w:r>
    </w:p>
    <w:p w:rsidR="00097482" w:rsidRDefault="00097482" w:rsidP="00097482">
      <w:pPr>
        <w:spacing w:after="0" w:line="360" w:lineRule="auto"/>
        <w:ind w:left="720"/>
        <w:jc w:val="both"/>
        <w:rPr>
          <w:rFonts w:ascii="Tahoma" w:hAnsi="Tahoma" w:cs="Tahoma"/>
          <w:sz w:val="24"/>
          <w:szCs w:val="24"/>
          <w:u w:val="single"/>
        </w:rPr>
      </w:pPr>
      <w:r>
        <w:rPr>
          <w:rFonts w:ascii="Tahoma" w:hAnsi="Tahoma" w:cs="Tahoma"/>
          <w:sz w:val="24"/>
          <w:szCs w:val="24"/>
          <w:u w:val="single"/>
        </w:rPr>
        <w:t>1</w:t>
      </w:r>
      <w:r w:rsidRPr="00097482">
        <w:rPr>
          <w:rFonts w:ascii="Tahoma" w:hAnsi="Tahoma" w:cs="Tahoma"/>
          <w:sz w:val="24"/>
          <w:szCs w:val="24"/>
          <w:u w:val="single"/>
          <w:vertAlign w:val="superscript"/>
        </w:rPr>
        <w:t>st</w:t>
      </w:r>
      <w:r>
        <w:rPr>
          <w:rFonts w:ascii="Tahoma" w:hAnsi="Tahoma" w:cs="Tahoma"/>
          <w:sz w:val="24"/>
          <w:szCs w:val="24"/>
          <w:u w:val="single"/>
        </w:rPr>
        <w:t xml:space="preserve"> incident</w:t>
      </w:r>
    </w:p>
    <w:p w:rsidR="00097482" w:rsidRDefault="00097482" w:rsidP="00097482">
      <w:pPr>
        <w:spacing w:after="0" w:line="360" w:lineRule="auto"/>
        <w:ind w:left="720"/>
        <w:jc w:val="both"/>
        <w:rPr>
          <w:rFonts w:ascii="Tahoma" w:hAnsi="Tahoma" w:cs="Tahoma"/>
          <w:sz w:val="24"/>
          <w:szCs w:val="24"/>
        </w:rPr>
      </w:pPr>
      <w:r>
        <w:rPr>
          <w:rFonts w:ascii="Tahoma" w:hAnsi="Tahoma" w:cs="Tahoma"/>
          <w:sz w:val="24"/>
          <w:szCs w:val="24"/>
        </w:rPr>
        <w:t xml:space="preserve">Three weeks ago one of </w:t>
      </w:r>
      <w:r w:rsidR="005F6D5F">
        <w:rPr>
          <w:rFonts w:ascii="Tahoma" w:hAnsi="Tahoma" w:cs="Tahoma"/>
          <w:sz w:val="24"/>
          <w:szCs w:val="24"/>
        </w:rPr>
        <w:t xml:space="preserve">our regular customers Mr. Jonas came to buy some cooking oil.  They were twenty boxes. </w:t>
      </w:r>
    </w:p>
    <w:p w:rsidR="005F6D5F" w:rsidRDefault="005F6D5F" w:rsidP="00097482">
      <w:pPr>
        <w:spacing w:after="0" w:line="360" w:lineRule="auto"/>
        <w:ind w:left="720"/>
        <w:jc w:val="both"/>
        <w:rPr>
          <w:rFonts w:ascii="Tahoma" w:hAnsi="Tahoma" w:cs="Tahoma"/>
          <w:sz w:val="24"/>
          <w:szCs w:val="24"/>
        </w:rPr>
      </w:pPr>
    </w:p>
    <w:p w:rsidR="005F6D5F" w:rsidRDefault="005F6D5F" w:rsidP="00097482">
      <w:pPr>
        <w:spacing w:after="0" w:line="360" w:lineRule="auto"/>
        <w:ind w:left="720"/>
        <w:jc w:val="both"/>
        <w:rPr>
          <w:rFonts w:ascii="Tahoma" w:hAnsi="Tahoma" w:cs="Tahoma"/>
          <w:sz w:val="24"/>
          <w:szCs w:val="24"/>
        </w:rPr>
      </w:pPr>
      <w:r>
        <w:rPr>
          <w:rFonts w:ascii="Tahoma" w:hAnsi="Tahoma" w:cs="Tahoma"/>
          <w:sz w:val="24"/>
          <w:szCs w:val="24"/>
        </w:rPr>
        <w:t>We ha</w:t>
      </w:r>
      <w:r w:rsidR="00764F89">
        <w:rPr>
          <w:rFonts w:ascii="Tahoma" w:hAnsi="Tahoma" w:cs="Tahoma"/>
          <w:sz w:val="24"/>
          <w:szCs w:val="24"/>
        </w:rPr>
        <w:t>d to dispatch the cooking oil through the receiving bay.  While we were loading the cooking oil into the customer’s truck, the wife of the customer started asking Mr. Jonas why they had not been awarded bonus point</w:t>
      </w:r>
      <w:r w:rsidR="00B61CAA">
        <w:rPr>
          <w:rFonts w:ascii="Tahoma" w:hAnsi="Tahoma" w:cs="Tahoma"/>
          <w:sz w:val="24"/>
          <w:szCs w:val="24"/>
        </w:rPr>
        <w:t>s</w:t>
      </w:r>
      <w:r w:rsidR="00764F89">
        <w:rPr>
          <w:rFonts w:ascii="Tahoma" w:hAnsi="Tahoma" w:cs="Tahoma"/>
          <w:sz w:val="24"/>
          <w:szCs w:val="24"/>
        </w:rPr>
        <w:t xml:space="preserve"> on their purchase. </w:t>
      </w:r>
    </w:p>
    <w:p w:rsidR="00764F89" w:rsidRDefault="00764F89" w:rsidP="00097482">
      <w:pPr>
        <w:spacing w:after="0" w:line="360" w:lineRule="auto"/>
        <w:ind w:left="720"/>
        <w:jc w:val="both"/>
        <w:rPr>
          <w:rFonts w:ascii="Tahoma" w:hAnsi="Tahoma" w:cs="Tahoma"/>
          <w:sz w:val="24"/>
          <w:szCs w:val="24"/>
        </w:rPr>
      </w:pPr>
    </w:p>
    <w:p w:rsidR="00764F89" w:rsidRDefault="00764F89" w:rsidP="00097482">
      <w:pPr>
        <w:spacing w:after="0" w:line="360" w:lineRule="auto"/>
        <w:ind w:left="720"/>
        <w:jc w:val="both"/>
        <w:rPr>
          <w:rFonts w:ascii="Tahoma" w:hAnsi="Tahoma" w:cs="Tahoma"/>
          <w:sz w:val="24"/>
          <w:szCs w:val="24"/>
        </w:rPr>
      </w:pPr>
      <w:r>
        <w:rPr>
          <w:rFonts w:ascii="Tahoma" w:hAnsi="Tahoma" w:cs="Tahoma"/>
          <w:sz w:val="24"/>
          <w:szCs w:val="24"/>
        </w:rPr>
        <w:t>Mr. Jonas comforted his wife and asked her to calm down as there was no need to complain because they had got the stock which they wanted.  The wife complied and it ended like that.</w:t>
      </w:r>
    </w:p>
    <w:p w:rsidR="00097482" w:rsidRDefault="00097482" w:rsidP="0051477B">
      <w:pPr>
        <w:spacing w:after="0" w:line="360" w:lineRule="auto"/>
        <w:jc w:val="both"/>
        <w:rPr>
          <w:rFonts w:ascii="Tahoma" w:hAnsi="Tahoma" w:cs="Tahoma"/>
          <w:sz w:val="24"/>
          <w:szCs w:val="24"/>
        </w:rPr>
      </w:pPr>
    </w:p>
    <w:p w:rsidR="00097482" w:rsidRPr="00097482" w:rsidRDefault="00097482" w:rsidP="00097482">
      <w:pPr>
        <w:spacing w:after="0" w:line="360" w:lineRule="auto"/>
        <w:ind w:left="720"/>
        <w:jc w:val="both"/>
        <w:rPr>
          <w:rFonts w:ascii="Tahoma" w:hAnsi="Tahoma" w:cs="Tahoma"/>
          <w:sz w:val="24"/>
          <w:szCs w:val="24"/>
          <w:u w:val="single"/>
        </w:rPr>
      </w:pPr>
      <w:r w:rsidRPr="00097482">
        <w:rPr>
          <w:rFonts w:ascii="Tahoma" w:hAnsi="Tahoma" w:cs="Tahoma"/>
          <w:sz w:val="24"/>
          <w:szCs w:val="24"/>
          <w:u w:val="single"/>
        </w:rPr>
        <w:t>2</w:t>
      </w:r>
      <w:r w:rsidRPr="00097482">
        <w:rPr>
          <w:rFonts w:ascii="Tahoma" w:hAnsi="Tahoma" w:cs="Tahoma"/>
          <w:sz w:val="24"/>
          <w:szCs w:val="24"/>
          <w:u w:val="single"/>
          <w:vertAlign w:val="superscript"/>
        </w:rPr>
        <w:t>nd</w:t>
      </w:r>
      <w:r w:rsidRPr="00097482">
        <w:rPr>
          <w:rFonts w:ascii="Tahoma" w:hAnsi="Tahoma" w:cs="Tahoma"/>
          <w:sz w:val="24"/>
          <w:szCs w:val="24"/>
          <w:u w:val="single"/>
        </w:rPr>
        <w:t xml:space="preserve"> incident</w:t>
      </w:r>
    </w:p>
    <w:p w:rsidR="00097482" w:rsidRDefault="00D3093B" w:rsidP="00D3093B">
      <w:pPr>
        <w:spacing w:after="0" w:line="360" w:lineRule="auto"/>
        <w:ind w:left="720"/>
        <w:jc w:val="both"/>
        <w:rPr>
          <w:rFonts w:ascii="Tahoma" w:hAnsi="Tahoma" w:cs="Tahoma"/>
          <w:sz w:val="24"/>
          <w:szCs w:val="24"/>
        </w:rPr>
      </w:pPr>
      <w:r>
        <w:rPr>
          <w:rFonts w:ascii="Tahoma" w:hAnsi="Tahoma" w:cs="Tahoma"/>
          <w:sz w:val="24"/>
          <w:szCs w:val="24"/>
        </w:rPr>
        <w:t>On the 9</w:t>
      </w:r>
      <w:r w:rsidRPr="00D3093B">
        <w:rPr>
          <w:rFonts w:ascii="Tahoma" w:hAnsi="Tahoma" w:cs="Tahoma"/>
          <w:sz w:val="24"/>
          <w:szCs w:val="24"/>
          <w:vertAlign w:val="superscript"/>
        </w:rPr>
        <w:t>th</w:t>
      </w:r>
      <w:r w:rsidR="00676379">
        <w:rPr>
          <w:rFonts w:ascii="Tahoma" w:hAnsi="Tahoma" w:cs="Tahoma"/>
          <w:sz w:val="24"/>
          <w:szCs w:val="24"/>
        </w:rPr>
        <w:t xml:space="preserve"> September, Jonas came back to b</w:t>
      </w:r>
      <w:r>
        <w:rPr>
          <w:rFonts w:ascii="Tahoma" w:hAnsi="Tahoma" w:cs="Tahoma"/>
          <w:sz w:val="24"/>
          <w:szCs w:val="24"/>
        </w:rPr>
        <w:t xml:space="preserve">uy some cooking </w:t>
      </w:r>
      <w:proofErr w:type="gramStart"/>
      <w:r>
        <w:rPr>
          <w:rFonts w:ascii="Tahoma" w:hAnsi="Tahoma" w:cs="Tahoma"/>
          <w:sz w:val="24"/>
          <w:szCs w:val="24"/>
        </w:rPr>
        <w:t>oil, …………….</w:t>
      </w:r>
      <w:proofErr w:type="gramEnd"/>
      <w:r>
        <w:rPr>
          <w:rFonts w:ascii="Tahoma" w:hAnsi="Tahoma" w:cs="Tahoma"/>
          <w:sz w:val="24"/>
          <w:szCs w:val="24"/>
        </w:rPr>
        <w:t xml:space="preserve"> we informed the receiving bay manager (Mr. </w:t>
      </w:r>
      <w:proofErr w:type="spellStart"/>
      <w:r>
        <w:rPr>
          <w:rFonts w:ascii="Tahoma" w:hAnsi="Tahoma" w:cs="Tahoma"/>
          <w:sz w:val="24"/>
          <w:szCs w:val="24"/>
        </w:rPr>
        <w:t>Chikarakate</w:t>
      </w:r>
      <w:proofErr w:type="spellEnd"/>
      <w:r w:rsidR="00B61CAA">
        <w:rPr>
          <w:rFonts w:ascii="Tahoma" w:hAnsi="Tahoma" w:cs="Tahoma"/>
          <w:sz w:val="24"/>
          <w:szCs w:val="24"/>
        </w:rPr>
        <w:t>)</w:t>
      </w:r>
      <w:r>
        <w:rPr>
          <w:rFonts w:ascii="Tahoma" w:hAnsi="Tahoma" w:cs="Tahoma"/>
          <w:sz w:val="24"/>
          <w:szCs w:val="24"/>
        </w:rPr>
        <w:t xml:space="preserve"> who was on duty. </w:t>
      </w:r>
    </w:p>
    <w:p w:rsidR="00D3093B" w:rsidRDefault="00D3093B" w:rsidP="00D3093B">
      <w:pPr>
        <w:spacing w:after="0" w:line="360" w:lineRule="auto"/>
        <w:ind w:left="720"/>
        <w:jc w:val="both"/>
        <w:rPr>
          <w:rFonts w:ascii="Tahoma" w:hAnsi="Tahoma" w:cs="Tahoma"/>
          <w:sz w:val="24"/>
          <w:szCs w:val="24"/>
        </w:rPr>
      </w:pPr>
    </w:p>
    <w:p w:rsidR="00D3093B" w:rsidRDefault="00D3093B" w:rsidP="00D3093B">
      <w:pPr>
        <w:spacing w:after="0" w:line="360" w:lineRule="auto"/>
        <w:ind w:left="720"/>
        <w:jc w:val="both"/>
        <w:rPr>
          <w:rFonts w:ascii="Tahoma" w:hAnsi="Tahoma" w:cs="Tahoma"/>
          <w:sz w:val="24"/>
          <w:szCs w:val="24"/>
        </w:rPr>
      </w:pPr>
      <w:r>
        <w:rPr>
          <w:rFonts w:ascii="Tahoma" w:hAnsi="Tahoma" w:cs="Tahoma"/>
          <w:sz w:val="24"/>
          <w:szCs w:val="24"/>
        </w:rPr>
        <w:t xml:space="preserve">He informed me to call the customer to the branch manager’s office where he was.  I was instructed to take the cooking oil to the till points while Mr. Chikarakate and Mr. Jonas remained sitted in the branch manager’s office.  Mr. Jonas later came to the till points on payment and produced a small paper which had a cell number written on it.  The cell number belonged to Mr. Chikarakate.  Mr. Jonas instructed the till operator to enter the points of the purchase to the number which belonged to Mr. Chikarakate. </w:t>
      </w:r>
    </w:p>
    <w:p w:rsidR="00D3093B" w:rsidRDefault="00D3093B" w:rsidP="00D3093B">
      <w:pPr>
        <w:spacing w:after="0" w:line="360" w:lineRule="auto"/>
        <w:ind w:left="720"/>
        <w:jc w:val="both"/>
        <w:rPr>
          <w:rFonts w:ascii="Tahoma" w:hAnsi="Tahoma" w:cs="Tahoma"/>
          <w:sz w:val="24"/>
          <w:szCs w:val="24"/>
        </w:rPr>
      </w:pPr>
    </w:p>
    <w:p w:rsidR="00D3093B" w:rsidRDefault="00D3093B" w:rsidP="00D3093B">
      <w:pPr>
        <w:spacing w:after="0" w:line="360" w:lineRule="auto"/>
        <w:ind w:left="720"/>
        <w:jc w:val="both"/>
        <w:rPr>
          <w:rFonts w:ascii="Tahoma" w:hAnsi="Tahoma" w:cs="Tahoma"/>
          <w:sz w:val="24"/>
          <w:szCs w:val="24"/>
          <w:u w:val="single"/>
        </w:rPr>
      </w:pPr>
      <w:r>
        <w:rPr>
          <w:rFonts w:ascii="Tahoma" w:hAnsi="Tahoma" w:cs="Tahoma"/>
          <w:sz w:val="24"/>
          <w:szCs w:val="24"/>
          <w:u w:val="single"/>
        </w:rPr>
        <w:t>Praymore Mudete (till operator) and Ronald Gwenzi (till operator)</w:t>
      </w:r>
    </w:p>
    <w:p w:rsidR="00D3093B" w:rsidRDefault="00D3093B" w:rsidP="00D3093B">
      <w:pPr>
        <w:spacing w:after="0" w:line="360" w:lineRule="auto"/>
        <w:ind w:left="720"/>
        <w:jc w:val="both"/>
        <w:rPr>
          <w:rFonts w:ascii="Tahoma" w:hAnsi="Tahoma" w:cs="Tahoma"/>
          <w:sz w:val="24"/>
          <w:szCs w:val="24"/>
        </w:rPr>
      </w:pPr>
      <w:r w:rsidRPr="00D3093B">
        <w:rPr>
          <w:rFonts w:ascii="Tahoma" w:hAnsi="Tahoma" w:cs="Tahoma"/>
          <w:sz w:val="24"/>
          <w:szCs w:val="24"/>
        </w:rPr>
        <w:t xml:space="preserve">The till operators’ </w:t>
      </w:r>
      <w:r>
        <w:rPr>
          <w:rFonts w:ascii="Tahoma" w:hAnsi="Tahoma" w:cs="Tahoma"/>
          <w:sz w:val="24"/>
          <w:szCs w:val="24"/>
        </w:rPr>
        <w:t>evidence wa</w:t>
      </w:r>
      <w:r w:rsidR="00B61CAA">
        <w:rPr>
          <w:rFonts w:ascii="Tahoma" w:hAnsi="Tahoma" w:cs="Tahoma"/>
          <w:sz w:val="24"/>
          <w:szCs w:val="24"/>
        </w:rPr>
        <w:t xml:space="preserve">s basically the same, that </w:t>
      </w:r>
      <w:r>
        <w:rPr>
          <w:rFonts w:ascii="Tahoma" w:hAnsi="Tahoma" w:cs="Tahoma"/>
          <w:sz w:val="24"/>
          <w:szCs w:val="24"/>
        </w:rPr>
        <w:t xml:space="preserve">when they served the customers, they were given a paper on which appellants’ </w:t>
      </w:r>
      <w:r w:rsidR="00982E66">
        <w:rPr>
          <w:rFonts w:ascii="Tahoma" w:hAnsi="Tahoma" w:cs="Tahoma"/>
          <w:sz w:val="24"/>
          <w:szCs w:val="24"/>
        </w:rPr>
        <w:t xml:space="preserve">cell number was written for them to credit the points. </w:t>
      </w:r>
    </w:p>
    <w:p w:rsidR="00982E66" w:rsidRDefault="00982E66" w:rsidP="00D3093B">
      <w:pPr>
        <w:spacing w:after="0" w:line="360" w:lineRule="auto"/>
        <w:ind w:left="720"/>
        <w:jc w:val="both"/>
        <w:rPr>
          <w:rFonts w:ascii="Tahoma" w:hAnsi="Tahoma" w:cs="Tahoma"/>
          <w:sz w:val="24"/>
          <w:szCs w:val="24"/>
        </w:rPr>
      </w:pPr>
    </w:p>
    <w:p w:rsidR="00982E66" w:rsidRDefault="00982E66" w:rsidP="00B61CAA">
      <w:pPr>
        <w:spacing w:after="0" w:line="360" w:lineRule="auto"/>
        <w:ind w:firstLine="720"/>
        <w:jc w:val="both"/>
        <w:rPr>
          <w:rFonts w:ascii="Tahoma" w:hAnsi="Tahoma" w:cs="Tahoma"/>
          <w:sz w:val="24"/>
          <w:szCs w:val="24"/>
        </w:rPr>
      </w:pPr>
      <w:r>
        <w:rPr>
          <w:rFonts w:ascii="Tahoma" w:hAnsi="Tahoma" w:cs="Tahoma"/>
          <w:sz w:val="24"/>
          <w:szCs w:val="24"/>
        </w:rPr>
        <w:t>Appellant did not dispute the fact that hi</w:t>
      </w:r>
      <w:r w:rsidR="00DB5963">
        <w:rPr>
          <w:rFonts w:ascii="Tahoma" w:hAnsi="Tahoma" w:cs="Tahoma"/>
          <w:sz w:val="24"/>
          <w:szCs w:val="24"/>
        </w:rPr>
        <w:t>s cell number was used to enter/</w:t>
      </w:r>
      <w:r>
        <w:rPr>
          <w:rFonts w:ascii="Tahoma" w:hAnsi="Tahoma" w:cs="Tahoma"/>
          <w:sz w:val="24"/>
          <w:szCs w:val="24"/>
        </w:rPr>
        <w:t xml:space="preserve">credit </w:t>
      </w:r>
      <w:r w:rsidR="00DB5963">
        <w:rPr>
          <w:rFonts w:ascii="Tahoma" w:hAnsi="Tahoma" w:cs="Tahoma"/>
          <w:sz w:val="24"/>
          <w:szCs w:val="24"/>
        </w:rPr>
        <w:t>the points for purchases done by the customers.  His argument before the disciplinary committee was that he had</w:t>
      </w:r>
      <w:r w:rsidR="00595DB7">
        <w:rPr>
          <w:rFonts w:ascii="Tahoma" w:hAnsi="Tahoma" w:cs="Tahoma"/>
          <w:sz w:val="24"/>
          <w:szCs w:val="24"/>
        </w:rPr>
        <w:t xml:space="preserve"> a business relationship with Mr. Jonas and that they (Jonas and wife) should have been called for a discussion of this issue by the branch manager instead of rushing to institute disciplinary proceedings. </w:t>
      </w:r>
    </w:p>
    <w:p w:rsidR="00595DB7" w:rsidRDefault="00595DB7" w:rsidP="00D3093B">
      <w:pPr>
        <w:spacing w:after="0" w:line="360" w:lineRule="auto"/>
        <w:ind w:left="720"/>
        <w:jc w:val="both"/>
        <w:rPr>
          <w:rFonts w:ascii="Tahoma" w:hAnsi="Tahoma" w:cs="Tahoma"/>
          <w:sz w:val="24"/>
          <w:szCs w:val="24"/>
        </w:rPr>
      </w:pPr>
    </w:p>
    <w:p w:rsidR="00595DB7" w:rsidRDefault="00595DB7" w:rsidP="00B61CAA">
      <w:pPr>
        <w:spacing w:after="0" w:line="360" w:lineRule="auto"/>
        <w:ind w:firstLine="720"/>
        <w:jc w:val="both"/>
        <w:rPr>
          <w:rFonts w:ascii="Tahoma" w:hAnsi="Tahoma" w:cs="Tahoma"/>
          <w:sz w:val="24"/>
          <w:szCs w:val="24"/>
        </w:rPr>
      </w:pPr>
      <w:r>
        <w:rPr>
          <w:rFonts w:ascii="Tahoma" w:hAnsi="Tahoma" w:cs="Tahoma"/>
          <w:sz w:val="24"/>
          <w:szCs w:val="24"/>
        </w:rPr>
        <w:t xml:space="preserve">It is noted that the transaction processed by Ronald Gwenzi was for a different customer and not for Mr. Jonas.  Appellant did not state what relationship was there between him and this other customer for him to have the points credited to him. </w:t>
      </w:r>
    </w:p>
    <w:p w:rsidR="00595DB7" w:rsidRDefault="00595DB7" w:rsidP="00D3093B">
      <w:pPr>
        <w:spacing w:after="0" w:line="360" w:lineRule="auto"/>
        <w:ind w:left="720"/>
        <w:jc w:val="both"/>
        <w:rPr>
          <w:rFonts w:ascii="Tahoma" w:hAnsi="Tahoma" w:cs="Tahoma"/>
          <w:sz w:val="24"/>
          <w:szCs w:val="24"/>
        </w:rPr>
      </w:pPr>
    </w:p>
    <w:p w:rsidR="00595DB7" w:rsidRDefault="00595DB7" w:rsidP="00D3093B">
      <w:pPr>
        <w:spacing w:after="0" w:line="360" w:lineRule="auto"/>
        <w:ind w:left="720"/>
        <w:jc w:val="both"/>
        <w:rPr>
          <w:rFonts w:ascii="Tahoma" w:hAnsi="Tahoma" w:cs="Tahoma"/>
          <w:sz w:val="24"/>
          <w:szCs w:val="24"/>
        </w:rPr>
      </w:pPr>
      <w:r>
        <w:rPr>
          <w:rFonts w:ascii="Tahoma" w:hAnsi="Tahoma" w:cs="Tahoma"/>
          <w:sz w:val="24"/>
          <w:szCs w:val="24"/>
        </w:rPr>
        <w:t xml:space="preserve">A close examination of the written statements reveals that:- </w:t>
      </w:r>
    </w:p>
    <w:p w:rsidR="00595DB7" w:rsidRDefault="00595DB7" w:rsidP="00595DB7">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Mr. J. Rwinikiza’s wife complained to her husband why they had not been awarded bonus points on their purchases.</w:t>
      </w:r>
    </w:p>
    <w:p w:rsidR="00595DB7" w:rsidRDefault="00595DB7" w:rsidP="00595DB7">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Mr. Jonas also complained about his token of appreciation having been taken by appellant. </w:t>
      </w:r>
    </w:p>
    <w:p w:rsidR="00595DB7" w:rsidRDefault="00595DB7" w:rsidP="00595DB7">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For them to get the quantities of stock they required they had to give their points to appellant. </w:t>
      </w:r>
    </w:p>
    <w:p w:rsidR="00595DB7" w:rsidRDefault="00595DB7" w:rsidP="00595DB7">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The customers were </w:t>
      </w:r>
      <w:r w:rsidR="00556498">
        <w:rPr>
          <w:rFonts w:ascii="Tahoma" w:hAnsi="Tahoma" w:cs="Tahoma"/>
          <w:sz w:val="24"/>
          <w:szCs w:val="24"/>
        </w:rPr>
        <w:t>disgruntled</w:t>
      </w:r>
      <w:r>
        <w:rPr>
          <w:rFonts w:ascii="Tahoma" w:hAnsi="Tahoma" w:cs="Tahoma"/>
          <w:sz w:val="24"/>
          <w:szCs w:val="24"/>
        </w:rPr>
        <w:t xml:space="preserve">. </w:t>
      </w:r>
    </w:p>
    <w:p w:rsidR="00595DB7" w:rsidRDefault="00595DB7" w:rsidP="00595DB7">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Another customer also parted with his/her points in the same manner. </w:t>
      </w:r>
      <w:r w:rsidR="00556498">
        <w:rPr>
          <w:rFonts w:ascii="Tahoma" w:hAnsi="Tahoma" w:cs="Tahoma"/>
          <w:sz w:val="24"/>
          <w:szCs w:val="24"/>
        </w:rPr>
        <w:t xml:space="preserve"> The points were credited to appellant’s cell number. </w:t>
      </w:r>
    </w:p>
    <w:p w:rsidR="00556498" w:rsidRDefault="00556498" w:rsidP="00556498">
      <w:pPr>
        <w:spacing w:after="0" w:line="360" w:lineRule="auto"/>
        <w:ind w:left="720"/>
        <w:jc w:val="both"/>
        <w:rPr>
          <w:rFonts w:ascii="Tahoma" w:hAnsi="Tahoma" w:cs="Tahoma"/>
          <w:sz w:val="24"/>
          <w:szCs w:val="24"/>
        </w:rPr>
      </w:pPr>
    </w:p>
    <w:p w:rsidR="00B61CAA" w:rsidRDefault="00556498" w:rsidP="005F6D5F">
      <w:pPr>
        <w:spacing w:after="0" w:line="360" w:lineRule="auto"/>
        <w:ind w:firstLine="720"/>
        <w:jc w:val="both"/>
        <w:rPr>
          <w:rFonts w:ascii="Tahoma" w:hAnsi="Tahoma" w:cs="Tahoma"/>
          <w:sz w:val="24"/>
          <w:szCs w:val="24"/>
        </w:rPr>
      </w:pPr>
      <w:r>
        <w:rPr>
          <w:rFonts w:ascii="Tahoma" w:hAnsi="Tahoma" w:cs="Tahoma"/>
          <w:sz w:val="24"/>
          <w:szCs w:val="24"/>
        </w:rPr>
        <w:t>Weighing this evidence</w:t>
      </w:r>
      <w:r w:rsidR="005F6D5F">
        <w:rPr>
          <w:rFonts w:ascii="Tahoma" w:hAnsi="Tahoma" w:cs="Tahoma"/>
          <w:sz w:val="24"/>
          <w:szCs w:val="24"/>
        </w:rPr>
        <w:t xml:space="preserve"> against appellant’s explanation that he was the customer and had a business relationship with the Rwinikizas, the Disciplinary Committee was correct in finding the evidence of the witnesses more credible than that of appellant.  </w:t>
      </w:r>
    </w:p>
    <w:p w:rsidR="00B61CAA" w:rsidRDefault="00B61CAA" w:rsidP="005F6D5F">
      <w:pPr>
        <w:spacing w:after="0" w:line="360" w:lineRule="auto"/>
        <w:ind w:firstLine="720"/>
        <w:jc w:val="both"/>
        <w:rPr>
          <w:rFonts w:ascii="Tahoma" w:hAnsi="Tahoma" w:cs="Tahoma"/>
          <w:sz w:val="24"/>
          <w:szCs w:val="24"/>
        </w:rPr>
      </w:pPr>
    </w:p>
    <w:p w:rsidR="00B61CAA" w:rsidRDefault="00B61CAA" w:rsidP="005F6D5F">
      <w:pPr>
        <w:spacing w:after="0" w:line="360" w:lineRule="auto"/>
        <w:ind w:firstLine="720"/>
        <w:jc w:val="both"/>
        <w:rPr>
          <w:rFonts w:ascii="Tahoma" w:hAnsi="Tahoma" w:cs="Tahoma"/>
          <w:sz w:val="24"/>
          <w:szCs w:val="24"/>
        </w:rPr>
      </w:pPr>
      <w:r>
        <w:rPr>
          <w:rFonts w:ascii="Tahoma" w:hAnsi="Tahoma" w:cs="Tahoma"/>
          <w:sz w:val="24"/>
          <w:szCs w:val="24"/>
        </w:rPr>
        <w:t xml:space="preserve">It is not disputed that </w:t>
      </w:r>
    </w:p>
    <w:p w:rsidR="00B61CAA" w:rsidRDefault="00B61CAA" w:rsidP="00B61CA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Appellant did not appear before the till operators</w:t>
      </w:r>
      <w:r w:rsidR="00C45BB8">
        <w:rPr>
          <w:rFonts w:ascii="Tahoma" w:hAnsi="Tahoma" w:cs="Tahoma"/>
          <w:sz w:val="24"/>
          <w:szCs w:val="24"/>
        </w:rPr>
        <w:t xml:space="preserve"> to pay for the purchases made.  It was other people. </w:t>
      </w:r>
    </w:p>
    <w:p w:rsidR="00C45BB8" w:rsidRDefault="006326A9" w:rsidP="00B61CA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At the till </w:t>
      </w:r>
      <w:r w:rsidR="00C45BB8">
        <w:rPr>
          <w:rFonts w:ascii="Tahoma" w:hAnsi="Tahoma" w:cs="Tahoma"/>
          <w:sz w:val="24"/>
          <w:szCs w:val="24"/>
        </w:rPr>
        <w:t>paper</w:t>
      </w:r>
      <w:r>
        <w:rPr>
          <w:rFonts w:ascii="Tahoma" w:hAnsi="Tahoma" w:cs="Tahoma"/>
          <w:sz w:val="24"/>
          <w:szCs w:val="24"/>
        </w:rPr>
        <w:t>s</w:t>
      </w:r>
      <w:r w:rsidR="00C45BB8">
        <w:rPr>
          <w:rFonts w:ascii="Tahoma" w:hAnsi="Tahoma" w:cs="Tahoma"/>
          <w:sz w:val="24"/>
          <w:szCs w:val="24"/>
        </w:rPr>
        <w:t xml:space="preserve"> on which appellant’</w:t>
      </w:r>
      <w:r>
        <w:rPr>
          <w:rFonts w:ascii="Tahoma" w:hAnsi="Tahoma" w:cs="Tahoma"/>
          <w:sz w:val="24"/>
          <w:szCs w:val="24"/>
        </w:rPr>
        <w:t>s cell number</w:t>
      </w:r>
      <w:r w:rsidR="00C45BB8">
        <w:rPr>
          <w:rFonts w:ascii="Tahoma" w:hAnsi="Tahoma" w:cs="Tahoma"/>
          <w:sz w:val="24"/>
          <w:szCs w:val="24"/>
        </w:rPr>
        <w:t xml:space="preserve"> </w:t>
      </w:r>
      <w:r>
        <w:rPr>
          <w:rFonts w:ascii="Tahoma" w:hAnsi="Tahoma" w:cs="Tahoma"/>
          <w:sz w:val="24"/>
          <w:szCs w:val="24"/>
        </w:rPr>
        <w:t xml:space="preserve">was </w:t>
      </w:r>
      <w:r w:rsidR="00C45BB8">
        <w:rPr>
          <w:rFonts w:ascii="Tahoma" w:hAnsi="Tahoma" w:cs="Tahoma"/>
          <w:sz w:val="24"/>
          <w:szCs w:val="24"/>
        </w:rPr>
        <w:t>written w</w:t>
      </w:r>
      <w:r>
        <w:rPr>
          <w:rFonts w:ascii="Tahoma" w:hAnsi="Tahoma" w:cs="Tahoma"/>
          <w:sz w:val="24"/>
          <w:szCs w:val="24"/>
        </w:rPr>
        <w:t xml:space="preserve">ere </w:t>
      </w:r>
      <w:r w:rsidR="00C45BB8">
        <w:rPr>
          <w:rFonts w:ascii="Tahoma" w:hAnsi="Tahoma" w:cs="Tahoma"/>
          <w:sz w:val="24"/>
          <w:szCs w:val="24"/>
        </w:rPr>
        <w:t>gi</w:t>
      </w:r>
      <w:r>
        <w:rPr>
          <w:rFonts w:ascii="Tahoma" w:hAnsi="Tahoma" w:cs="Tahoma"/>
          <w:sz w:val="24"/>
          <w:szCs w:val="24"/>
        </w:rPr>
        <w:t>ven to the till operators for the number</w:t>
      </w:r>
      <w:r w:rsidR="00C45BB8">
        <w:rPr>
          <w:rFonts w:ascii="Tahoma" w:hAnsi="Tahoma" w:cs="Tahoma"/>
          <w:sz w:val="24"/>
          <w:szCs w:val="24"/>
        </w:rPr>
        <w:t xml:space="preserve"> to be credited with the points. </w:t>
      </w:r>
    </w:p>
    <w:p w:rsidR="00C45BB8" w:rsidRDefault="00C45BB8" w:rsidP="00B61CA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Appellant benefited fro</w:t>
      </w:r>
      <w:r w:rsidR="006326A9">
        <w:rPr>
          <w:rFonts w:ascii="Tahoma" w:hAnsi="Tahoma" w:cs="Tahoma"/>
          <w:sz w:val="24"/>
          <w:szCs w:val="24"/>
        </w:rPr>
        <w:t>m the points so credited to him by redeeming the points with utensils and airtime.</w:t>
      </w:r>
      <w:bookmarkStart w:id="0" w:name="_GoBack"/>
      <w:bookmarkEnd w:id="0"/>
      <w:r>
        <w:rPr>
          <w:rFonts w:ascii="Tahoma" w:hAnsi="Tahoma" w:cs="Tahoma"/>
          <w:sz w:val="24"/>
          <w:szCs w:val="24"/>
        </w:rPr>
        <w:t xml:space="preserve"> </w:t>
      </w:r>
    </w:p>
    <w:p w:rsidR="00C45BB8" w:rsidRDefault="00C45BB8" w:rsidP="00C45BB8">
      <w:pPr>
        <w:spacing w:after="0" w:line="360" w:lineRule="auto"/>
        <w:jc w:val="both"/>
        <w:rPr>
          <w:rFonts w:ascii="Tahoma" w:hAnsi="Tahoma" w:cs="Tahoma"/>
          <w:sz w:val="24"/>
          <w:szCs w:val="24"/>
        </w:rPr>
      </w:pPr>
    </w:p>
    <w:p w:rsidR="00C45BB8" w:rsidRDefault="00C45BB8" w:rsidP="00C45BB8">
      <w:pPr>
        <w:spacing w:after="0" w:line="360" w:lineRule="auto"/>
        <w:ind w:firstLine="720"/>
        <w:jc w:val="both"/>
        <w:rPr>
          <w:rFonts w:ascii="Tahoma" w:hAnsi="Tahoma" w:cs="Tahoma"/>
          <w:sz w:val="24"/>
          <w:szCs w:val="24"/>
        </w:rPr>
      </w:pPr>
      <w:r>
        <w:rPr>
          <w:rFonts w:ascii="Tahoma" w:hAnsi="Tahoma" w:cs="Tahoma"/>
          <w:sz w:val="24"/>
          <w:szCs w:val="24"/>
        </w:rPr>
        <w:t xml:space="preserve">While there could have been a business relationship between appellant and the </w:t>
      </w:r>
      <w:proofErr w:type="spellStart"/>
      <w:r>
        <w:rPr>
          <w:rFonts w:ascii="Tahoma" w:hAnsi="Tahoma" w:cs="Tahoma"/>
          <w:sz w:val="24"/>
          <w:szCs w:val="24"/>
        </w:rPr>
        <w:t>Rwinikizas</w:t>
      </w:r>
      <w:proofErr w:type="spellEnd"/>
      <w:r>
        <w:rPr>
          <w:rFonts w:ascii="Tahoma" w:hAnsi="Tahoma" w:cs="Tahoma"/>
          <w:sz w:val="24"/>
          <w:szCs w:val="24"/>
        </w:rPr>
        <w:t xml:space="preserve">, why would they complain if appellant and not them was the customer and would rightly be entitled to the points.  Further, why </w:t>
      </w:r>
      <w:proofErr w:type="gramStart"/>
      <w:r>
        <w:rPr>
          <w:rFonts w:ascii="Tahoma" w:hAnsi="Tahoma" w:cs="Tahoma"/>
          <w:sz w:val="24"/>
          <w:szCs w:val="24"/>
        </w:rPr>
        <w:t>would the Buying Assistant</w:t>
      </w:r>
      <w:proofErr w:type="gramEnd"/>
      <w:r>
        <w:rPr>
          <w:rFonts w:ascii="Tahoma" w:hAnsi="Tahoma" w:cs="Tahoma"/>
          <w:sz w:val="24"/>
          <w:szCs w:val="24"/>
        </w:rPr>
        <w:t xml:space="preserve"> be disappointed and decide to report to the Branch Manager. </w:t>
      </w:r>
    </w:p>
    <w:p w:rsidR="00C45BB8" w:rsidRDefault="00C45BB8" w:rsidP="00C45BB8">
      <w:pPr>
        <w:spacing w:after="0" w:line="360" w:lineRule="auto"/>
        <w:ind w:firstLine="720"/>
        <w:jc w:val="both"/>
        <w:rPr>
          <w:rFonts w:ascii="Tahoma" w:hAnsi="Tahoma" w:cs="Tahoma"/>
          <w:sz w:val="24"/>
          <w:szCs w:val="24"/>
        </w:rPr>
      </w:pPr>
    </w:p>
    <w:p w:rsidR="00C45BB8" w:rsidRPr="00C45BB8" w:rsidRDefault="00C45BB8" w:rsidP="00C45BB8">
      <w:pPr>
        <w:spacing w:after="0" w:line="360" w:lineRule="auto"/>
        <w:ind w:firstLine="720"/>
        <w:jc w:val="both"/>
        <w:rPr>
          <w:rFonts w:ascii="Tahoma" w:hAnsi="Tahoma" w:cs="Tahoma"/>
          <w:sz w:val="24"/>
          <w:szCs w:val="24"/>
        </w:rPr>
      </w:pPr>
      <w:r>
        <w:rPr>
          <w:rFonts w:ascii="Tahoma" w:hAnsi="Tahoma" w:cs="Tahoma"/>
          <w:sz w:val="24"/>
          <w:szCs w:val="24"/>
        </w:rPr>
        <w:t>Faced with such evidence, it was only reasonable for the Disciplinary Committee to find appellant guilty.</w:t>
      </w:r>
    </w:p>
    <w:p w:rsidR="00B61CAA" w:rsidRDefault="00B61CAA" w:rsidP="005F6D5F">
      <w:pPr>
        <w:spacing w:after="0" w:line="360" w:lineRule="auto"/>
        <w:ind w:firstLine="720"/>
        <w:jc w:val="both"/>
        <w:rPr>
          <w:rFonts w:ascii="Tahoma" w:hAnsi="Tahoma" w:cs="Tahoma"/>
          <w:sz w:val="24"/>
          <w:szCs w:val="24"/>
        </w:rPr>
      </w:pPr>
    </w:p>
    <w:p w:rsidR="00556498" w:rsidRDefault="005F6D5F" w:rsidP="005F6D5F">
      <w:pPr>
        <w:spacing w:after="0" w:line="360" w:lineRule="auto"/>
        <w:ind w:firstLine="720"/>
        <w:jc w:val="both"/>
        <w:rPr>
          <w:rFonts w:ascii="Tahoma" w:hAnsi="Tahoma" w:cs="Tahoma"/>
          <w:sz w:val="24"/>
          <w:szCs w:val="24"/>
        </w:rPr>
      </w:pPr>
      <w:r>
        <w:rPr>
          <w:rFonts w:ascii="Tahoma" w:hAnsi="Tahoma" w:cs="Tahoma"/>
          <w:sz w:val="24"/>
          <w:szCs w:val="24"/>
        </w:rPr>
        <w:t xml:space="preserve">The decision which was confirmed by the subsequent appeals authorities </w:t>
      </w:r>
      <w:proofErr w:type="gramStart"/>
      <w:r>
        <w:rPr>
          <w:rFonts w:ascii="Tahoma" w:hAnsi="Tahoma" w:cs="Tahoma"/>
          <w:sz w:val="24"/>
          <w:szCs w:val="24"/>
        </w:rPr>
        <w:t>cannot</w:t>
      </w:r>
      <w:proofErr w:type="gramEnd"/>
      <w:r>
        <w:rPr>
          <w:rFonts w:ascii="Tahoma" w:hAnsi="Tahoma" w:cs="Tahoma"/>
          <w:sz w:val="24"/>
          <w:szCs w:val="24"/>
        </w:rPr>
        <w:t xml:space="preserve"> be said to be irrational or grossly unreasonable as to warrant interference by this Court. </w:t>
      </w:r>
    </w:p>
    <w:p w:rsidR="005F6D5F" w:rsidRDefault="005F6D5F" w:rsidP="00556498">
      <w:pPr>
        <w:spacing w:after="0" w:line="360" w:lineRule="auto"/>
        <w:ind w:left="720"/>
        <w:jc w:val="both"/>
        <w:rPr>
          <w:rFonts w:ascii="Tahoma" w:hAnsi="Tahoma" w:cs="Tahoma"/>
          <w:sz w:val="24"/>
          <w:szCs w:val="24"/>
        </w:rPr>
      </w:pPr>
    </w:p>
    <w:p w:rsidR="005F6D5F" w:rsidRDefault="005F6D5F" w:rsidP="00556498">
      <w:pPr>
        <w:spacing w:after="0" w:line="360" w:lineRule="auto"/>
        <w:ind w:left="720"/>
        <w:jc w:val="both"/>
        <w:rPr>
          <w:rFonts w:ascii="Tahoma" w:hAnsi="Tahoma" w:cs="Tahoma"/>
          <w:sz w:val="24"/>
          <w:szCs w:val="24"/>
        </w:rPr>
      </w:pPr>
      <w:r>
        <w:rPr>
          <w:rFonts w:ascii="Tahoma" w:hAnsi="Tahoma" w:cs="Tahoma"/>
          <w:sz w:val="24"/>
          <w:szCs w:val="24"/>
        </w:rPr>
        <w:t xml:space="preserve">To that end, I will dismiss the appeal in its entirety. </w:t>
      </w:r>
    </w:p>
    <w:p w:rsidR="005F6D5F" w:rsidRDefault="005F6D5F" w:rsidP="00556498">
      <w:pPr>
        <w:spacing w:after="0" w:line="360" w:lineRule="auto"/>
        <w:ind w:left="720"/>
        <w:jc w:val="both"/>
        <w:rPr>
          <w:rFonts w:ascii="Tahoma" w:hAnsi="Tahoma" w:cs="Tahoma"/>
          <w:sz w:val="24"/>
          <w:szCs w:val="24"/>
        </w:rPr>
      </w:pPr>
    </w:p>
    <w:p w:rsidR="005F6D5F" w:rsidRPr="00556498" w:rsidRDefault="005F6D5F" w:rsidP="00556498">
      <w:pPr>
        <w:spacing w:after="0" w:line="360" w:lineRule="auto"/>
        <w:ind w:left="720"/>
        <w:jc w:val="both"/>
        <w:rPr>
          <w:rFonts w:ascii="Tahoma" w:hAnsi="Tahoma" w:cs="Tahoma"/>
          <w:sz w:val="24"/>
          <w:szCs w:val="24"/>
        </w:rPr>
      </w:pPr>
      <w:r>
        <w:rPr>
          <w:rFonts w:ascii="Tahoma" w:hAnsi="Tahoma" w:cs="Tahoma"/>
          <w:sz w:val="24"/>
          <w:szCs w:val="24"/>
        </w:rPr>
        <w:t xml:space="preserve">It is accordingly ordered that the appeal be and is hereby dismissed with costs. </w:t>
      </w:r>
    </w:p>
    <w:p w:rsidR="00595DB7" w:rsidRPr="005F6D5F" w:rsidRDefault="00595DB7" w:rsidP="005F6D5F">
      <w:pPr>
        <w:spacing w:after="0" w:line="360" w:lineRule="auto"/>
        <w:jc w:val="both"/>
        <w:rPr>
          <w:rFonts w:ascii="Tahoma" w:hAnsi="Tahoma" w:cs="Tahoma"/>
          <w:sz w:val="24"/>
          <w:szCs w:val="24"/>
        </w:rPr>
      </w:pPr>
    </w:p>
    <w:p w:rsidR="002B7A54" w:rsidRDefault="002B7A54" w:rsidP="00746720">
      <w:pPr>
        <w:spacing w:after="0" w:line="360" w:lineRule="auto"/>
        <w:jc w:val="both"/>
        <w:rPr>
          <w:rFonts w:ascii="Tahoma" w:hAnsi="Tahoma" w:cs="Tahoma"/>
          <w:b/>
          <w:i/>
          <w:sz w:val="24"/>
          <w:szCs w:val="24"/>
        </w:rPr>
      </w:pPr>
    </w:p>
    <w:p w:rsidR="005F6D5F" w:rsidRDefault="005F6D5F" w:rsidP="00746720">
      <w:pPr>
        <w:spacing w:after="0" w:line="360" w:lineRule="auto"/>
        <w:jc w:val="both"/>
        <w:rPr>
          <w:rFonts w:ascii="Tahoma" w:hAnsi="Tahoma" w:cs="Tahoma"/>
          <w:b/>
          <w:i/>
          <w:sz w:val="24"/>
          <w:szCs w:val="24"/>
        </w:rPr>
      </w:pPr>
      <w:r>
        <w:rPr>
          <w:rFonts w:ascii="Tahoma" w:hAnsi="Tahoma" w:cs="Tahoma"/>
          <w:b/>
          <w:i/>
          <w:sz w:val="24"/>
          <w:szCs w:val="24"/>
        </w:rPr>
        <w:t>MABULALA &amp; DEMBURE – Appellant’s legal practitioners</w:t>
      </w:r>
    </w:p>
    <w:p w:rsidR="00093A54" w:rsidRPr="009802E9" w:rsidRDefault="005F6D5F" w:rsidP="00746720">
      <w:pPr>
        <w:spacing w:after="0" w:line="360" w:lineRule="auto"/>
        <w:jc w:val="both"/>
        <w:rPr>
          <w:rFonts w:ascii="Tahoma" w:hAnsi="Tahoma" w:cs="Tahoma"/>
          <w:b/>
          <w:i/>
          <w:sz w:val="24"/>
          <w:szCs w:val="24"/>
        </w:rPr>
      </w:pPr>
      <w:r>
        <w:rPr>
          <w:rFonts w:ascii="Tahoma" w:hAnsi="Tahoma" w:cs="Tahoma"/>
          <w:b/>
          <w:i/>
          <w:sz w:val="24"/>
          <w:szCs w:val="24"/>
        </w:rPr>
        <w:t xml:space="preserve">WINTERTONS </w:t>
      </w:r>
      <w:r w:rsidR="00093A54" w:rsidRPr="009802E9">
        <w:rPr>
          <w:rFonts w:ascii="Tahoma" w:hAnsi="Tahoma" w:cs="Tahoma"/>
          <w:b/>
          <w:i/>
          <w:sz w:val="24"/>
          <w:szCs w:val="24"/>
        </w:rPr>
        <w:t>– 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744" w:rsidRDefault="00C91744" w:rsidP="007C5CA3">
      <w:pPr>
        <w:spacing w:after="0" w:line="240" w:lineRule="auto"/>
      </w:pPr>
      <w:r>
        <w:separator/>
      </w:r>
    </w:p>
  </w:endnote>
  <w:endnote w:type="continuationSeparator" w:id="0">
    <w:p w:rsidR="00C91744" w:rsidRDefault="00C9174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B738B">
          <w:rPr>
            <w:noProof/>
          </w:rPr>
          <w:t>7</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744" w:rsidRDefault="00C91744" w:rsidP="007C5CA3">
      <w:pPr>
        <w:spacing w:after="0" w:line="240" w:lineRule="auto"/>
      </w:pPr>
      <w:r>
        <w:separator/>
      </w:r>
    </w:p>
  </w:footnote>
  <w:footnote w:type="continuationSeparator" w:id="0">
    <w:p w:rsidR="00C91744" w:rsidRDefault="00C9174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FA366F">
      <w:rPr>
        <w:rFonts w:ascii="Tahoma" w:hAnsi="Tahoma" w:cs="Tahoma"/>
        <w:b/>
        <w:sz w:val="24"/>
        <w:szCs w:val="24"/>
      </w:rPr>
      <w:t>60</w:t>
    </w:r>
    <w:r w:rsidR="000E1A24" w:rsidRPr="000E1A24">
      <w:rPr>
        <w:rFonts w:ascii="Tahoma" w:hAnsi="Tahoma" w:cs="Tahoma"/>
        <w:b/>
        <w:sz w:val="24"/>
        <w:szCs w:val="24"/>
      </w:rPr>
      <w:t>/</w:t>
    </w:r>
    <w:r w:rsidR="00FA366F">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7C607A7"/>
    <w:multiLevelType w:val="hybridMultilevel"/>
    <w:tmpl w:val="7528DF64"/>
    <w:lvl w:ilvl="0" w:tplc="92F2FC3E">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4"/>
  </w:num>
  <w:num w:numId="4">
    <w:abstractNumId w:val="0"/>
  </w:num>
  <w:num w:numId="5">
    <w:abstractNumId w:val="10"/>
  </w:num>
  <w:num w:numId="6">
    <w:abstractNumId w:val="6"/>
  </w:num>
  <w:num w:numId="7">
    <w:abstractNumId w:val="1"/>
  </w:num>
  <w:num w:numId="8">
    <w:abstractNumId w:val="7"/>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73B99"/>
    <w:rsid w:val="00073BEB"/>
    <w:rsid w:val="00074C1D"/>
    <w:rsid w:val="00090C20"/>
    <w:rsid w:val="0009112F"/>
    <w:rsid w:val="00093A54"/>
    <w:rsid w:val="00095E28"/>
    <w:rsid w:val="00097482"/>
    <w:rsid w:val="000A0351"/>
    <w:rsid w:val="000A07BC"/>
    <w:rsid w:val="000D1A1E"/>
    <w:rsid w:val="000D4276"/>
    <w:rsid w:val="000D5D9F"/>
    <w:rsid w:val="000D6E56"/>
    <w:rsid w:val="000E1A24"/>
    <w:rsid w:val="000E1D81"/>
    <w:rsid w:val="000E2D16"/>
    <w:rsid w:val="000E4548"/>
    <w:rsid w:val="000E5A35"/>
    <w:rsid w:val="001059DC"/>
    <w:rsid w:val="0011530D"/>
    <w:rsid w:val="00121584"/>
    <w:rsid w:val="00127584"/>
    <w:rsid w:val="00131493"/>
    <w:rsid w:val="001327BC"/>
    <w:rsid w:val="0013390D"/>
    <w:rsid w:val="0014037C"/>
    <w:rsid w:val="00140F14"/>
    <w:rsid w:val="00150174"/>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B7A54"/>
    <w:rsid w:val="002C7EF3"/>
    <w:rsid w:val="002D0332"/>
    <w:rsid w:val="002E1FE1"/>
    <w:rsid w:val="002E229C"/>
    <w:rsid w:val="002E7C20"/>
    <w:rsid w:val="002F5298"/>
    <w:rsid w:val="002F5836"/>
    <w:rsid w:val="003102CF"/>
    <w:rsid w:val="00320D70"/>
    <w:rsid w:val="00325625"/>
    <w:rsid w:val="00333A04"/>
    <w:rsid w:val="00345C9C"/>
    <w:rsid w:val="00352819"/>
    <w:rsid w:val="003571DC"/>
    <w:rsid w:val="003732BA"/>
    <w:rsid w:val="003744B2"/>
    <w:rsid w:val="00375E60"/>
    <w:rsid w:val="003B073C"/>
    <w:rsid w:val="003B2DAE"/>
    <w:rsid w:val="003B738B"/>
    <w:rsid w:val="003C1461"/>
    <w:rsid w:val="003C4704"/>
    <w:rsid w:val="003C673B"/>
    <w:rsid w:val="003E0ACA"/>
    <w:rsid w:val="003E58BF"/>
    <w:rsid w:val="003E7494"/>
    <w:rsid w:val="00421D94"/>
    <w:rsid w:val="00435CF9"/>
    <w:rsid w:val="004403C4"/>
    <w:rsid w:val="00443D09"/>
    <w:rsid w:val="00450F2A"/>
    <w:rsid w:val="00452BD6"/>
    <w:rsid w:val="0045597D"/>
    <w:rsid w:val="0046134D"/>
    <w:rsid w:val="00471F6B"/>
    <w:rsid w:val="004737A1"/>
    <w:rsid w:val="004770D4"/>
    <w:rsid w:val="00481C4E"/>
    <w:rsid w:val="00483B95"/>
    <w:rsid w:val="00485EFC"/>
    <w:rsid w:val="004905CF"/>
    <w:rsid w:val="00490E89"/>
    <w:rsid w:val="00490FE1"/>
    <w:rsid w:val="004927A7"/>
    <w:rsid w:val="004A67E0"/>
    <w:rsid w:val="004B7711"/>
    <w:rsid w:val="004C0E8D"/>
    <w:rsid w:val="004C3334"/>
    <w:rsid w:val="004D303B"/>
    <w:rsid w:val="004E2B68"/>
    <w:rsid w:val="004E6DBC"/>
    <w:rsid w:val="00506C51"/>
    <w:rsid w:val="00507329"/>
    <w:rsid w:val="005105BE"/>
    <w:rsid w:val="0051477B"/>
    <w:rsid w:val="00521048"/>
    <w:rsid w:val="005219C0"/>
    <w:rsid w:val="00524234"/>
    <w:rsid w:val="00527FB7"/>
    <w:rsid w:val="005355C3"/>
    <w:rsid w:val="00535E77"/>
    <w:rsid w:val="00540C28"/>
    <w:rsid w:val="005414C3"/>
    <w:rsid w:val="00542814"/>
    <w:rsid w:val="00556498"/>
    <w:rsid w:val="005669E8"/>
    <w:rsid w:val="00594B04"/>
    <w:rsid w:val="00594E66"/>
    <w:rsid w:val="00595DB7"/>
    <w:rsid w:val="00596D64"/>
    <w:rsid w:val="005A3B8C"/>
    <w:rsid w:val="005B403F"/>
    <w:rsid w:val="005B6B07"/>
    <w:rsid w:val="005E1F4E"/>
    <w:rsid w:val="005E4CBF"/>
    <w:rsid w:val="005F3C09"/>
    <w:rsid w:val="005F6D5F"/>
    <w:rsid w:val="005F74DB"/>
    <w:rsid w:val="006002F8"/>
    <w:rsid w:val="00602FF5"/>
    <w:rsid w:val="006321B4"/>
    <w:rsid w:val="006326A9"/>
    <w:rsid w:val="00637CA0"/>
    <w:rsid w:val="006462FD"/>
    <w:rsid w:val="00652B98"/>
    <w:rsid w:val="0065753B"/>
    <w:rsid w:val="006676CB"/>
    <w:rsid w:val="00676379"/>
    <w:rsid w:val="006766B6"/>
    <w:rsid w:val="006773CF"/>
    <w:rsid w:val="00680357"/>
    <w:rsid w:val="00694322"/>
    <w:rsid w:val="00695E6F"/>
    <w:rsid w:val="006A098A"/>
    <w:rsid w:val="006C1C1D"/>
    <w:rsid w:val="006D5DFF"/>
    <w:rsid w:val="006E3106"/>
    <w:rsid w:val="006E727D"/>
    <w:rsid w:val="006E73F7"/>
    <w:rsid w:val="00701CC6"/>
    <w:rsid w:val="007073CE"/>
    <w:rsid w:val="007155B3"/>
    <w:rsid w:val="00736501"/>
    <w:rsid w:val="00740E8A"/>
    <w:rsid w:val="007410F5"/>
    <w:rsid w:val="00743501"/>
    <w:rsid w:val="00746720"/>
    <w:rsid w:val="007467FD"/>
    <w:rsid w:val="00750D84"/>
    <w:rsid w:val="0075400E"/>
    <w:rsid w:val="007548C0"/>
    <w:rsid w:val="00756DFE"/>
    <w:rsid w:val="0076164C"/>
    <w:rsid w:val="00761EF7"/>
    <w:rsid w:val="00764F89"/>
    <w:rsid w:val="007659C9"/>
    <w:rsid w:val="00767FF0"/>
    <w:rsid w:val="00772D5C"/>
    <w:rsid w:val="00777CDC"/>
    <w:rsid w:val="0078151B"/>
    <w:rsid w:val="007866AA"/>
    <w:rsid w:val="00790BA6"/>
    <w:rsid w:val="00792B78"/>
    <w:rsid w:val="007A10E9"/>
    <w:rsid w:val="007A3E60"/>
    <w:rsid w:val="007B3902"/>
    <w:rsid w:val="007B655A"/>
    <w:rsid w:val="007C3A03"/>
    <w:rsid w:val="007C3B6F"/>
    <w:rsid w:val="007C5CA3"/>
    <w:rsid w:val="007D717D"/>
    <w:rsid w:val="007E14CC"/>
    <w:rsid w:val="007E274A"/>
    <w:rsid w:val="007E544C"/>
    <w:rsid w:val="007E6C56"/>
    <w:rsid w:val="007F16D4"/>
    <w:rsid w:val="007F7ECE"/>
    <w:rsid w:val="008160DC"/>
    <w:rsid w:val="00831AA2"/>
    <w:rsid w:val="0083632A"/>
    <w:rsid w:val="008371A4"/>
    <w:rsid w:val="00853204"/>
    <w:rsid w:val="00856238"/>
    <w:rsid w:val="00856A33"/>
    <w:rsid w:val="00857174"/>
    <w:rsid w:val="00867C88"/>
    <w:rsid w:val="008710BD"/>
    <w:rsid w:val="008759B5"/>
    <w:rsid w:val="00876084"/>
    <w:rsid w:val="0088004C"/>
    <w:rsid w:val="008826C4"/>
    <w:rsid w:val="008918D7"/>
    <w:rsid w:val="008C3DA9"/>
    <w:rsid w:val="008C57F8"/>
    <w:rsid w:val="008C7097"/>
    <w:rsid w:val="008D7019"/>
    <w:rsid w:val="008F1680"/>
    <w:rsid w:val="008F632A"/>
    <w:rsid w:val="00904DDA"/>
    <w:rsid w:val="009111D0"/>
    <w:rsid w:val="00912EF0"/>
    <w:rsid w:val="00914FC6"/>
    <w:rsid w:val="00923896"/>
    <w:rsid w:val="00925FE5"/>
    <w:rsid w:val="00940DD4"/>
    <w:rsid w:val="0095112E"/>
    <w:rsid w:val="0095114C"/>
    <w:rsid w:val="00951F22"/>
    <w:rsid w:val="0096098F"/>
    <w:rsid w:val="00970BED"/>
    <w:rsid w:val="009734A3"/>
    <w:rsid w:val="0097397F"/>
    <w:rsid w:val="00974217"/>
    <w:rsid w:val="00974A50"/>
    <w:rsid w:val="009802E9"/>
    <w:rsid w:val="0098286B"/>
    <w:rsid w:val="00982E66"/>
    <w:rsid w:val="0098406A"/>
    <w:rsid w:val="009907F8"/>
    <w:rsid w:val="00995170"/>
    <w:rsid w:val="009951A3"/>
    <w:rsid w:val="009A1F2F"/>
    <w:rsid w:val="009C30EA"/>
    <w:rsid w:val="009D191D"/>
    <w:rsid w:val="009D6239"/>
    <w:rsid w:val="009D66AF"/>
    <w:rsid w:val="009E0CF2"/>
    <w:rsid w:val="009E7D2A"/>
    <w:rsid w:val="009E7D49"/>
    <w:rsid w:val="00A038ED"/>
    <w:rsid w:val="00A05445"/>
    <w:rsid w:val="00A11163"/>
    <w:rsid w:val="00A13EB6"/>
    <w:rsid w:val="00A15B90"/>
    <w:rsid w:val="00A23452"/>
    <w:rsid w:val="00A350A1"/>
    <w:rsid w:val="00A40C7C"/>
    <w:rsid w:val="00A42E04"/>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5876"/>
    <w:rsid w:val="00AF00C5"/>
    <w:rsid w:val="00AF3FE6"/>
    <w:rsid w:val="00B03EED"/>
    <w:rsid w:val="00B10417"/>
    <w:rsid w:val="00B10EEE"/>
    <w:rsid w:val="00B1158D"/>
    <w:rsid w:val="00B13D4D"/>
    <w:rsid w:val="00B2519C"/>
    <w:rsid w:val="00B3048B"/>
    <w:rsid w:val="00B40117"/>
    <w:rsid w:val="00B45562"/>
    <w:rsid w:val="00B56A25"/>
    <w:rsid w:val="00B60E48"/>
    <w:rsid w:val="00B61CAA"/>
    <w:rsid w:val="00B621A5"/>
    <w:rsid w:val="00B630AF"/>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79F3"/>
    <w:rsid w:val="00C27F11"/>
    <w:rsid w:val="00C41ABD"/>
    <w:rsid w:val="00C428C2"/>
    <w:rsid w:val="00C45BB8"/>
    <w:rsid w:val="00C469DD"/>
    <w:rsid w:val="00C5186B"/>
    <w:rsid w:val="00C6342C"/>
    <w:rsid w:val="00C63A75"/>
    <w:rsid w:val="00C91744"/>
    <w:rsid w:val="00CA5589"/>
    <w:rsid w:val="00CA5F87"/>
    <w:rsid w:val="00CB21D3"/>
    <w:rsid w:val="00CB2223"/>
    <w:rsid w:val="00CB4AE8"/>
    <w:rsid w:val="00CE26DD"/>
    <w:rsid w:val="00CE61E0"/>
    <w:rsid w:val="00CF7FB6"/>
    <w:rsid w:val="00D108AA"/>
    <w:rsid w:val="00D13C45"/>
    <w:rsid w:val="00D3093B"/>
    <w:rsid w:val="00D34EA0"/>
    <w:rsid w:val="00D35D61"/>
    <w:rsid w:val="00D66B99"/>
    <w:rsid w:val="00D6717B"/>
    <w:rsid w:val="00D763E4"/>
    <w:rsid w:val="00D80B9D"/>
    <w:rsid w:val="00D84EB3"/>
    <w:rsid w:val="00D85594"/>
    <w:rsid w:val="00D91E41"/>
    <w:rsid w:val="00D95B8F"/>
    <w:rsid w:val="00DA5F18"/>
    <w:rsid w:val="00DB5963"/>
    <w:rsid w:val="00DD4676"/>
    <w:rsid w:val="00DD7258"/>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2FCB"/>
    <w:rsid w:val="00F00961"/>
    <w:rsid w:val="00F034A3"/>
    <w:rsid w:val="00F06F4E"/>
    <w:rsid w:val="00F10308"/>
    <w:rsid w:val="00F11DA5"/>
    <w:rsid w:val="00F2481E"/>
    <w:rsid w:val="00F2770F"/>
    <w:rsid w:val="00F277BC"/>
    <w:rsid w:val="00F32185"/>
    <w:rsid w:val="00F42581"/>
    <w:rsid w:val="00F47BFA"/>
    <w:rsid w:val="00F562A7"/>
    <w:rsid w:val="00F71A0B"/>
    <w:rsid w:val="00F74B99"/>
    <w:rsid w:val="00F84242"/>
    <w:rsid w:val="00F84341"/>
    <w:rsid w:val="00F86C90"/>
    <w:rsid w:val="00F9554B"/>
    <w:rsid w:val="00FA294B"/>
    <w:rsid w:val="00FA366F"/>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TotalTime>
  <Pages>1</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8</cp:revision>
  <cp:lastPrinted>2020-02-26T13:40:00Z</cp:lastPrinted>
  <dcterms:created xsi:type="dcterms:W3CDTF">2020-02-25T08:51:00Z</dcterms:created>
  <dcterms:modified xsi:type="dcterms:W3CDTF">2020-02-26T13:44:00Z</dcterms:modified>
</cp:coreProperties>
</file>