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D7"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NYASHA NOREEN NYOROVAI DEL CAMPO (Nee MUJURU)</w:t>
      </w:r>
    </w:p>
    <w:p w:rsidR="00F96F74" w:rsidRDefault="00F96F74"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161FD"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DR JOICE TEURAI ROPA MUJURU</w:t>
      </w:r>
    </w:p>
    <w:p w:rsidR="009F7ED7"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9F7ED7"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KUMBIRAI MUJURU</w:t>
      </w:r>
    </w:p>
    <w:p w:rsidR="009F7ED7"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9F7ED7"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CHIPO MUJURU</w:t>
      </w:r>
    </w:p>
    <w:p w:rsidR="009F7ED7"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F7ED7"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KUZIVAKWASHE LEANNE ZENGEZA (Nee MUJURU)</w:t>
      </w:r>
    </w:p>
    <w:p w:rsidR="009F7ED7"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F7ED7"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VALI CHARTERED COMPANY SECRETARIES</w:t>
      </w:r>
    </w:p>
    <w:p w:rsidR="009F7ED7"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F7ED7" w:rsidRDefault="00B668C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9F7ED7">
        <w:rPr>
          <w:rFonts w:ascii="Times New Roman" w:hAnsi="Times New Roman" w:cs="Times New Roman"/>
          <w:sz w:val="24"/>
          <w:szCs w:val="24"/>
        </w:rPr>
        <w:t xml:space="preserve">HE REGISTRAR OF COMPANIES </w:t>
      </w:r>
    </w:p>
    <w:p w:rsidR="009F7ED7"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F7ED7"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WILLDALE LIMITED</w:t>
      </w:r>
    </w:p>
    <w:p w:rsidR="00B437D5" w:rsidRDefault="00B437D5" w:rsidP="00B437D5">
      <w:pPr>
        <w:spacing w:after="0" w:line="240" w:lineRule="auto"/>
        <w:rPr>
          <w:rFonts w:ascii="Times New Roman" w:hAnsi="Times New Roman" w:cs="Times New Roman"/>
          <w:sz w:val="24"/>
          <w:szCs w:val="24"/>
        </w:rPr>
      </w:pPr>
    </w:p>
    <w:p w:rsidR="00C32F36" w:rsidRDefault="00C32F36" w:rsidP="00B437D5">
      <w:pPr>
        <w:spacing w:after="0" w:line="240" w:lineRule="auto"/>
        <w:rPr>
          <w:rFonts w:ascii="Times New Roman" w:hAnsi="Times New Roman" w:cs="Times New Roman"/>
          <w:sz w:val="24"/>
          <w:szCs w:val="24"/>
        </w:rPr>
      </w:pPr>
    </w:p>
    <w:p w:rsidR="00686350" w:rsidRDefault="0068635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86350" w:rsidRDefault="009F7ED7"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ZHOU J</w:t>
      </w:r>
    </w:p>
    <w:p w:rsidR="00686350" w:rsidRDefault="0068635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115CE2">
        <w:rPr>
          <w:rFonts w:ascii="Times New Roman" w:hAnsi="Times New Roman" w:cs="Times New Roman"/>
          <w:sz w:val="24"/>
          <w:szCs w:val="24"/>
        </w:rPr>
        <w:t xml:space="preserve">, </w:t>
      </w:r>
      <w:r w:rsidR="009F7ED7">
        <w:rPr>
          <w:rFonts w:ascii="Times New Roman" w:hAnsi="Times New Roman" w:cs="Times New Roman"/>
          <w:sz w:val="24"/>
          <w:szCs w:val="24"/>
        </w:rPr>
        <w:t xml:space="preserve">26 January and 11 </w:t>
      </w:r>
      <w:r w:rsidR="00D5283D">
        <w:rPr>
          <w:rFonts w:ascii="Times New Roman" w:hAnsi="Times New Roman" w:cs="Times New Roman"/>
          <w:sz w:val="24"/>
          <w:szCs w:val="24"/>
        </w:rPr>
        <w:t>February 2022</w:t>
      </w:r>
    </w:p>
    <w:p w:rsidR="00686350" w:rsidRDefault="00686350" w:rsidP="00B437D5">
      <w:pPr>
        <w:spacing w:after="0" w:line="240" w:lineRule="auto"/>
        <w:rPr>
          <w:rFonts w:ascii="Times New Roman" w:hAnsi="Times New Roman" w:cs="Times New Roman"/>
          <w:sz w:val="24"/>
          <w:szCs w:val="24"/>
        </w:rPr>
      </w:pPr>
    </w:p>
    <w:p w:rsidR="00686350" w:rsidRDefault="00686350" w:rsidP="00B437D5">
      <w:pPr>
        <w:spacing w:after="0" w:line="240" w:lineRule="auto"/>
        <w:rPr>
          <w:rFonts w:ascii="Times New Roman" w:hAnsi="Times New Roman" w:cs="Times New Roman"/>
          <w:sz w:val="24"/>
          <w:szCs w:val="24"/>
        </w:rPr>
      </w:pPr>
    </w:p>
    <w:p w:rsidR="00B437D5" w:rsidRPr="00551482" w:rsidRDefault="009F7ED7"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b/>
          <w:sz w:val="24"/>
          <w:szCs w:val="24"/>
        </w:rPr>
      </w:pPr>
    </w:p>
    <w:p w:rsidR="00B437D5" w:rsidRDefault="009F7ED7"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Sibanda, with him K Takundwa </w:t>
      </w:r>
      <w:r w:rsidR="00686350" w:rsidRPr="00686350">
        <w:rPr>
          <w:rFonts w:ascii="Times New Roman" w:hAnsi="Times New Roman" w:cs="Times New Roman"/>
          <w:i/>
          <w:sz w:val="24"/>
          <w:szCs w:val="24"/>
        </w:rPr>
        <w:t xml:space="preserve"> </w:t>
      </w:r>
      <w:r w:rsidR="00686350">
        <w:rPr>
          <w:rFonts w:ascii="Times New Roman" w:hAnsi="Times New Roman" w:cs="Times New Roman"/>
          <w:sz w:val="24"/>
          <w:szCs w:val="24"/>
        </w:rPr>
        <w:t xml:space="preserve">for the </w:t>
      </w:r>
      <w:r>
        <w:rPr>
          <w:rFonts w:ascii="Times New Roman" w:hAnsi="Times New Roman" w:cs="Times New Roman"/>
          <w:sz w:val="24"/>
          <w:szCs w:val="24"/>
        </w:rPr>
        <w:t>applicant</w:t>
      </w:r>
      <w:r w:rsidR="00686350">
        <w:rPr>
          <w:rFonts w:ascii="Times New Roman" w:hAnsi="Times New Roman" w:cs="Times New Roman"/>
          <w:sz w:val="24"/>
          <w:szCs w:val="24"/>
        </w:rPr>
        <w:t xml:space="preserve"> </w:t>
      </w:r>
    </w:p>
    <w:p w:rsidR="00F96F74" w:rsidRDefault="009F7ED7"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L Madhuku,</w:t>
      </w:r>
      <w:r w:rsidR="00686350" w:rsidRPr="00686350">
        <w:rPr>
          <w:rFonts w:ascii="Times New Roman" w:hAnsi="Times New Roman" w:cs="Times New Roman"/>
          <w:i/>
          <w:sz w:val="24"/>
          <w:szCs w:val="24"/>
        </w:rPr>
        <w:t xml:space="preserve"> </w:t>
      </w:r>
      <w:r w:rsidR="00686350">
        <w:rPr>
          <w:rFonts w:ascii="Times New Roman" w:hAnsi="Times New Roman" w:cs="Times New Roman"/>
          <w:sz w:val="24"/>
          <w:szCs w:val="24"/>
        </w:rPr>
        <w:t>f</w:t>
      </w:r>
      <w:r w:rsidR="00686350" w:rsidRPr="00686350">
        <w:rPr>
          <w:rFonts w:ascii="Times New Roman" w:hAnsi="Times New Roman" w:cs="Times New Roman"/>
          <w:sz w:val="24"/>
          <w:szCs w:val="24"/>
        </w:rPr>
        <w:t>or</w:t>
      </w:r>
      <w:r w:rsidR="00686350">
        <w:rPr>
          <w:rFonts w:ascii="Times New Roman" w:hAnsi="Times New Roman" w:cs="Times New Roman"/>
          <w:sz w:val="24"/>
          <w:szCs w:val="24"/>
        </w:rPr>
        <w:t xml:space="preserve"> the</w:t>
      </w:r>
      <w:r>
        <w:rPr>
          <w:rFonts w:ascii="Times New Roman" w:hAnsi="Times New Roman" w:cs="Times New Roman"/>
          <w:sz w:val="24"/>
          <w:szCs w:val="24"/>
        </w:rPr>
        <w:t xml:space="preserve"> 1</w:t>
      </w:r>
      <w:r w:rsidRPr="009F7ED7">
        <w:rPr>
          <w:rFonts w:ascii="Times New Roman" w:hAnsi="Times New Roman" w:cs="Times New Roman"/>
          <w:sz w:val="24"/>
          <w:szCs w:val="24"/>
          <w:vertAlign w:val="superscript"/>
        </w:rPr>
        <w:t>st</w:t>
      </w:r>
      <w:r>
        <w:rPr>
          <w:rFonts w:ascii="Times New Roman" w:hAnsi="Times New Roman" w:cs="Times New Roman"/>
          <w:sz w:val="24"/>
          <w:szCs w:val="24"/>
        </w:rPr>
        <w:t xml:space="preserve"> to 4</w:t>
      </w:r>
      <w:r w:rsidRPr="009F7ED7">
        <w:rPr>
          <w:rFonts w:ascii="Times New Roman" w:hAnsi="Times New Roman" w:cs="Times New Roman"/>
          <w:sz w:val="24"/>
          <w:szCs w:val="24"/>
          <w:vertAlign w:val="superscript"/>
        </w:rPr>
        <w:t>th</w:t>
      </w:r>
      <w:r>
        <w:rPr>
          <w:rFonts w:ascii="Times New Roman" w:hAnsi="Times New Roman" w:cs="Times New Roman"/>
          <w:sz w:val="24"/>
          <w:szCs w:val="24"/>
        </w:rPr>
        <w:t xml:space="preserve">  r</w:t>
      </w:r>
      <w:r w:rsidR="00686350" w:rsidRPr="00686350">
        <w:rPr>
          <w:rFonts w:ascii="Times New Roman" w:hAnsi="Times New Roman" w:cs="Times New Roman"/>
          <w:sz w:val="24"/>
          <w:szCs w:val="24"/>
        </w:rPr>
        <w:t>espondent</w:t>
      </w:r>
    </w:p>
    <w:p w:rsidR="009F7ED7" w:rsidRDefault="009F7ED7" w:rsidP="00B437D5">
      <w:pPr>
        <w:spacing w:after="0" w:line="240" w:lineRule="auto"/>
        <w:rPr>
          <w:rFonts w:ascii="Times New Roman" w:hAnsi="Times New Roman" w:cs="Times New Roman"/>
          <w:sz w:val="24"/>
          <w:szCs w:val="24"/>
        </w:rPr>
      </w:pPr>
      <w:r w:rsidRPr="009F7ED7">
        <w:rPr>
          <w:rFonts w:ascii="Times New Roman" w:hAnsi="Times New Roman" w:cs="Times New Roman"/>
          <w:i/>
          <w:sz w:val="24"/>
          <w:szCs w:val="24"/>
        </w:rPr>
        <w:t>Ms V Musoa, with her Ms K Nyandoro</w:t>
      </w:r>
      <w:r>
        <w:rPr>
          <w:rFonts w:ascii="Times New Roman" w:hAnsi="Times New Roman" w:cs="Times New Roman"/>
          <w:sz w:val="24"/>
          <w:szCs w:val="24"/>
        </w:rPr>
        <w:t>, for the 7</w:t>
      </w:r>
      <w:r w:rsidRPr="009F7ED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B437D5" w:rsidRDefault="00B437D5"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i/>
          <w:sz w:val="24"/>
          <w:szCs w:val="24"/>
        </w:rPr>
      </w:pPr>
      <w:bookmarkStart w:id="0" w:name="_GoBack"/>
      <w:bookmarkEnd w:id="0"/>
    </w:p>
    <w:p w:rsidR="007F1E7D" w:rsidRDefault="00B437D5"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2F36" w:rsidRPr="009F7ED7">
        <w:rPr>
          <w:rFonts w:ascii="Times New Roman" w:hAnsi="Times New Roman" w:cs="Times New Roman"/>
          <w:smallCaps/>
          <w:sz w:val="24"/>
          <w:szCs w:val="24"/>
        </w:rPr>
        <w:t>ZHOU</w:t>
      </w:r>
      <w:r w:rsidR="00C32F36">
        <w:rPr>
          <w:rFonts w:ascii="Times New Roman" w:hAnsi="Times New Roman" w:cs="Times New Roman"/>
          <w:sz w:val="24"/>
          <w:szCs w:val="24"/>
        </w:rPr>
        <w:t xml:space="preserve"> </w:t>
      </w:r>
      <w:r w:rsidR="00F96F74">
        <w:rPr>
          <w:rFonts w:ascii="Times New Roman" w:hAnsi="Times New Roman" w:cs="Times New Roman"/>
          <w:sz w:val="24"/>
          <w:szCs w:val="24"/>
        </w:rPr>
        <w:t>J</w:t>
      </w:r>
      <w:r w:rsidRPr="00CD1711">
        <w:rPr>
          <w:rFonts w:ascii="Times New Roman" w:hAnsi="Times New Roman" w:cs="Times New Roman"/>
          <w:sz w:val="24"/>
          <w:szCs w:val="24"/>
        </w:rPr>
        <w:t>:</w:t>
      </w:r>
      <w:r w:rsidR="00C47DF6">
        <w:rPr>
          <w:rFonts w:ascii="Times New Roman" w:hAnsi="Times New Roman" w:cs="Times New Roman"/>
          <w:sz w:val="24"/>
          <w:szCs w:val="24"/>
        </w:rPr>
        <w:t xml:space="preserve"> This is an urgent chamb</w:t>
      </w:r>
      <w:r w:rsidR="009F7ED7">
        <w:rPr>
          <w:rFonts w:ascii="Times New Roman" w:hAnsi="Times New Roman" w:cs="Times New Roman"/>
          <w:sz w:val="24"/>
          <w:szCs w:val="24"/>
        </w:rPr>
        <w:t>er application in which the applicant seeks an order interdicting the seventh respondent from disbursing the dividend du</w:t>
      </w:r>
      <w:r w:rsidR="00C47DF6">
        <w:rPr>
          <w:rFonts w:ascii="Times New Roman" w:hAnsi="Times New Roman" w:cs="Times New Roman"/>
          <w:sz w:val="24"/>
          <w:szCs w:val="24"/>
        </w:rPr>
        <w:t xml:space="preserve">e to a company known as Dahaw </w:t>
      </w:r>
      <w:r w:rsidR="009F7ED7">
        <w:rPr>
          <w:rFonts w:ascii="Times New Roman" w:hAnsi="Times New Roman" w:cs="Times New Roman"/>
          <w:sz w:val="24"/>
          <w:szCs w:val="24"/>
        </w:rPr>
        <w:t xml:space="preserve">Trading (Private) Limited for the 2021/2022 </w:t>
      </w:r>
      <w:r w:rsidR="00E84B90">
        <w:rPr>
          <w:rFonts w:ascii="Times New Roman" w:hAnsi="Times New Roman" w:cs="Times New Roman"/>
          <w:sz w:val="24"/>
          <w:szCs w:val="24"/>
        </w:rPr>
        <w:t>financial year directly to the first respondent until the shareholding dispute in respect Dahaw Trading (Private) Limited is finalized.  On the return date the applicant seeks the nullification of the appointment of the first to fourth respondent</w:t>
      </w:r>
      <w:r w:rsidR="00C47DF6">
        <w:rPr>
          <w:rFonts w:ascii="Times New Roman" w:hAnsi="Times New Roman" w:cs="Times New Roman"/>
          <w:sz w:val="24"/>
          <w:szCs w:val="24"/>
        </w:rPr>
        <w:t>s</w:t>
      </w:r>
      <w:r w:rsidR="00E84B90">
        <w:rPr>
          <w:rFonts w:ascii="Times New Roman" w:hAnsi="Times New Roman" w:cs="Times New Roman"/>
          <w:sz w:val="24"/>
          <w:szCs w:val="24"/>
        </w:rPr>
        <w:t xml:space="preserve"> as directors of Dahaw Trading (Private) Limited and the cancellation of the forms in terms of which these respondents were appo</w:t>
      </w:r>
      <w:r w:rsidR="00C47DF6">
        <w:rPr>
          <w:rFonts w:ascii="Times New Roman" w:hAnsi="Times New Roman" w:cs="Times New Roman"/>
          <w:sz w:val="24"/>
          <w:szCs w:val="24"/>
        </w:rPr>
        <w:t xml:space="preserve">inted as directors.  Applicant </w:t>
      </w:r>
      <w:r w:rsidR="00E84B90">
        <w:rPr>
          <w:rFonts w:ascii="Times New Roman" w:hAnsi="Times New Roman" w:cs="Times New Roman"/>
          <w:sz w:val="24"/>
          <w:szCs w:val="24"/>
        </w:rPr>
        <w:t xml:space="preserve">also seeks an order that the dividend due to Dahaw Trading (Private) Limited be deposited into the trust account of Chadyiwa and Associates legal practitioners.  Applicant is </w:t>
      </w:r>
      <w:r w:rsidR="00C47DF6">
        <w:rPr>
          <w:rFonts w:ascii="Times New Roman" w:hAnsi="Times New Roman" w:cs="Times New Roman"/>
          <w:sz w:val="24"/>
          <w:szCs w:val="24"/>
        </w:rPr>
        <w:t xml:space="preserve">further </w:t>
      </w:r>
      <w:r w:rsidR="00E84B90">
        <w:rPr>
          <w:rFonts w:ascii="Times New Roman" w:hAnsi="Times New Roman" w:cs="Times New Roman"/>
          <w:sz w:val="24"/>
          <w:szCs w:val="24"/>
        </w:rPr>
        <w:t>asking for a punitive order of costs</w:t>
      </w:r>
      <w:r w:rsidR="00EC0B81">
        <w:rPr>
          <w:rFonts w:ascii="Times New Roman" w:hAnsi="Times New Roman" w:cs="Times New Roman"/>
          <w:sz w:val="24"/>
          <w:szCs w:val="24"/>
        </w:rPr>
        <w:t xml:space="preserve"> against the first, second, third, fourth and fifth respondents.</w:t>
      </w:r>
    </w:p>
    <w:p w:rsidR="00EC0B81" w:rsidRDefault="00EC0B81"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application is opposed by the first, second, third and fourth respondents.  In addition to contesting the application on the merits these respondents raised objections in </w:t>
      </w:r>
      <w:r w:rsidRPr="00EC0B81">
        <w:rPr>
          <w:rFonts w:ascii="Times New Roman" w:hAnsi="Times New Roman" w:cs="Times New Roman"/>
          <w:i/>
          <w:sz w:val="24"/>
          <w:szCs w:val="24"/>
        </w:rPr>
        <w:t>limine</w:t>
      </w:r>
      <w:r>
        <w:rPr>
          <w:rFonts w:ascii="Times New Roman" w:hAnsi="Times New Roman" w:cs="Times New Roman"/>
          <w:i/>
          <w:sz w:val="24"/>
          <w:szCs w:val="24"/>
        </w:rPr>
        <w:t xml:space="preserve"> </w:t>
      </w:r>
      <w:r>
        <w:rPr>
          <w:rFonts w:ascii="Times New Roman" w:hAnsi="Times New Roman" w:cs="Times New Roman"/>
          <w:sz w:val="24"/>
          <w:szCs w:val="24"/>
        </w:rPr>
        <w:t>which I dismissed and advised th</w:t>
      </w:r>
      <w:r w:rsidR="00C47DF6">
        <w:rPr>
          <w:rFonts w:ascii="Times New Roman" w:hAnsi="Times New Roman" w:cs="Times New Roman"/>
          <w:sz w:val="24"/>
          <w:szCs w:val="24"/>
        </w:rPr>
        <w:t>at the reasons for the dismissal</w:t>
      </w:r>
      <w:r>
        <w:rPr>
          <w:rFonts w:ascii="Times New Roman" w:hAnsi="Times New Roman" w:cs="Times New Roman"/>
          <w:sz w:val="24"/>
          <w:szCs w:val="24"/>
        </w:rPr>
        <w:t xml:space="preserve"> would be contained in the final judgment.  The seventh respondent advised through its legal practitioners that it was not opposing the application and would abide by </w:t>
      </w:r>
      <w:r w:rsidR="00CB63AF">
        <w:rPr>
          <w:rFonts w:ascii="Times New Roman" w:hAnsi="Times New Roman" w:cs="Times New Roman"/>
          <w:sz w:val="24"/>
          <w:szCs w:val="24"/>
        </w:rPr>
        <w:t>the decision of this court.  It further advised that pending determination of the instant application it would not disburse the money in respect of the dividend due to Dahaw Trading (Private) Limited.</w:t>
      </w:r>
    </w:p>
    <w:p w:rsidR="00CB63AF" w:rsidRDefault="00CB63AF"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material facts, which are largely common cause, are as follows:</w:t>
      </w:r>
    </w:p>
    <w:p w:rsidR="00CB63AF" w:rsidRDefault="00CB63AF"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a daughter of the first respondent and the late Solomon Tapfumaneyi Ruzambu Mujuru.  The second, third and fourth respondent</w:t>
      </w:r>
      <w:r w:rsidR="00C47DF6">
        <w:rPr>
          <w:rFonts w:ascii="Times New Roman" w:hAnsi="Times New Roman" w:cs="Times New Roman"/>
          <w:sz w:val="24"/>
          <w:szCs w:val="24"/>
        </w:rPr>
        <w:t>s are applicant’s</w:t>
      </w:r>
      <w:r>
        <w:rPr>
          <w:rFonts w:ascii="Times New Roman" w:hAnsi="Times New Roman" w:cs="Times New Roman"/>
          <w:sz w:val="24"/>
          <w:szCs w:val="24"/>
        </w:rPr>
        <w:t xml:space="preserve"> </w:t>
      </w:r>
      <w:r w:rsidR="007E7F24">
        <w:rPr>
          <w:rFonts w:ascii="Times New Roman" w:hAnsi="Times New Roman" w:cs="Times New Roman"/>
          <w:sz w:val="24"/>
          <w:szCs w:val="24"/>
        </w:rPr>
        <w:t>siblings</w:t>
      </w:r>
      <w:r>
        <w:rPr>
          <w:rFonts w:ascii="Times New Roman" w:hAnsi="Times New Roman" w:cs="Times New Roman"/>
          <w:sz w:val="24"/>
          <w:szCs w:val="24"/>
        </w:rPr>
        <w:t xml:space="preserve">, being daughters of the first respondent as </w:t>
      </w:r>
      <w:r w:rsidR="007E7F24">
        <w:rPr>
          <w:rFonts w:ascii="Times New Roman" w:hAnsi="Times New Roman" w:cs="Times New Roman"/>
          <w:sz w:val="24"/>
          <w:szCs w:val="24"/>
        </w:rPr>
        <w:t xml:space="preserve">well.  In 2004 the applicant was appointed as director of Dahaw Trading (Private) Limited (hereinafter referred to as “Dahaw”) by her </w:t>
      </w:r>
      <w:r w:rsidR="00246E4F">
        <w:rPr>
          <w:rFonts w:ascii="Times New Roman" w:hAnsi="Times New Roman" w:cs="Times New Roman"/>
          <w:sz w:val="24"/>
          <w:szCs w:val="24"/>
        </w:rPr>
        <w:t>late father who was the sole shareholder</w:t>
      </w:r>
      <w:r w:rsidR="007E7F24">
        <w:rPr>
          <w:rFonts w:ascii="Times New Roman" w:hAnsi="Times New Roman" w:cs="Times New Roman"/>
          <w:sz w:val="24"/>
          <w:szCs w:val="24"/>
        </w:rPr>
        <w:t xml:space="preserve"> of the company.  Dahaw is a company that was incorporated in 2004.  In September, 2005 the applicant’s father trans</w:t>
      </w:r>
      <w:r w:rsidR="00246E4F">
        <w:rPr>
          <w:rFonts w:ascii="Times New Roman" w:hAnsi="Times New Roman" w:cs="Times New Roman"/>
          <w:sz w:val="24"/>
          <w:szCs w:val="24"/>
        </w:rPr>
        <w:t>ferred 20 000 fully paid shares of one dollar each in Dahaw to the applicant.  Applicant thereby became the sole beneficial owner of the shares in Dahaw.  Following the death of applicant’s father in 2011, the third respondent was appointed a director of Dahaw.  Thus the applicants and third respondent became the only directors of that company from 2014.</w:t>
      </w:r>
    </w:p>
    <w:p w:rsidR="00246E4F" w:rsidRDefault="00246E4F"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Dahaw is the largest shareholder in the seventh respondent, Willdale, whe</w:t>
      </w:r>
      <w:r w:rsidR="00C47DF6">
        <w:rPr>
          <w:rFonts w:ascii="Times New Roman" w:hAnsi="Times New Roman" w:cs="Times New Roman"/>
          <w:sz w:val="24"/>
          <w:szCs w:val="24"/>
        </w:rPr>
        <w:t>rein it</w:t>
      </w:r>
      <w:r>
        <w:rPr>
          <w:rFonts w:ascii="Times New Roman" w:hAnsi="Times New Roman" w:cs="Times New Roman"/>
          <w:sz w:val="24"/>
          <w:szCs w:val="24"/>
        </w:rPr>
        <w:t xml:space="preserve"> holds 39.55% of the shares.  The seventh respondent is a public listed company that carries on the business of manufacturing bricks.  The dividend declared in the seventh respondent was previously dealt with in accordance with the instructions of the app</w:t>
      </w:r>
      <w:r w:rsidR="00C47DF6">
        <w:rPr>
          <w:rFonts w:ascii="Times New Roman" w:hAnsi="Times New Roman" w:cs="Times New Roman"/>
          <w:sz w:val="24"/>
          <w:szCs w:val="24"/>
        </w:rPr>
        <w:t>licant.  At one time in or about</w:t>
      </w:r>
      <w:r>
        <w:rPr>
          <w:rFonts w:ascii="Times New Roman" w:hAnsi="Times New Roman" w:cs="Times New Roman"/>
          <w:sz w:val="24"/>
          <w:szCs w:val="24"/>
        </w:rPr>
        <w:t xml:space="preserve"> January 2021 the applicant was informed that the dividend had been disbursed in accordance with instructions issued by the first respondent.  The applicant queried that and asked the first respondent to account for the di</w:t>
      </w:r>
      <w:r w:rsidR="005C6B1E">
        <w:rPr>
          <w:rFonts w:ascii="Times New Roman" w:hAnsi="Times New Roman" w:cs="Times New Roman"/>
          <w:sz w:val="24"/>
          <w:szCs w:val="24"/>
        </w:rPr>
        <w:t>vidend and she duly complied.</w:t>
      </w:r>
    </w:p>
    <w:p w:rsidR="00931969" w:rsidRDefault="005C6B1E"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seems that the issue of the dividend payable to Dahaw in respect of its shares in the s</w:t>
      </w:r>
      <w:r w:rsidR="00C47DF6">
        <w:rPr>
          <w:rFonts w:ascii="Times New Roman" w:hAnsi="Times New Roman" w:cs="Times New Roman"/>
          <w:sz w:val="24"/>
          <w:szCs w:val="24"/>
        </w:rPr>
        <w:t>eventh respondent remained a bone</w:t>
      </w:r>
      <w:r>
        <w:rPr>
          <w:rFonts w:ascii="Times New Roman" w:hAnsi="Times New Roman" w:cs="Times New Roman"/>
          <w:sz w:val="24"/>
          <w:szCs w:val="24"/>
        </w:rPr>
        <w:t xml:space="preserve"> of contention between the applicant on the one hand and the first respondent and her other daughters</w:t>
      </w:r>
      <w:r w:rsidR="00C47DF6">
        <w:rPr>
          <w:rFonts w:ascii="Times New Roman" w:hAnsi="Times New Roman" w:cs="Times New Roman"/>
          <w:sz w:val="24"/>
          <w:szCs w:val="24"/>
        </w:rPr>
        <w:t>,</w:t>
      </w:r>
      <w:r>
        <w:rPr>
          <w:rFonts w:ascii="Times New Roman" w:hAnsi="Times New Roman" w:cs="Times New Roman"/>
          <w:sz w:val="24"/>
          <w:szCs w:val="24"/>
        </w:rPr>
        <w:t xml:space="preserve"> on the other hand.  By letter dated </w:t>
      </w:r>
      <w:r w:rsidR="00C47DF6">
        <w:rPr>
          <w:rFonts w:ascii="Times New Roman" w:hAnsi="Times New Roman" w:cs="Times New Roman"/>
          <w:sz w:val="24"/>
          <w:szCs w:val="24"/>
        </w:rPr>
        <w:t xml:space="preserve">9 </w:t>
      </w:r>
      <w:r>
        <w:rPr>
          <w:rFonts w:ascii="Times New Roman" w:hAnsi="Times New Roman" w:cs="Times New Roman"/>
          <w:sz w:val="24"/>
          <w:szCs w:val="24"/>
        </w:rPr>
        <w:t>December 2021 the first to fo</w:t>
      </w:r>
      <w:r w:rsidR="00C47DF6">
        <w:rPr>
          <w:rFonts w:ascii="Times New Roman" w:hAnsi="Times New Roman" w:cs="Times New Roman"/>
          <w:sz w:val="24"/>
          <w:szCs w:val="24"/>
        </w:rPr>
        <w:t>u</w:t>
      </w:r>
      <w:r>
        <w:rPr>
          <w:rFonts w:ascii="Times New Roman" w:hAnsi="Times New Roman" w:cs="Times New Roman"/>
          <w:sz w:val="24"/>
          <w:szCs w:val="24"/>
        </w:rPr>
        <w:t>rth respondents’ legal practitioners, Mundia and Mudhara, ins</w:t>
      </w:r>
      <w:r w:rsidR="00C47DF6">
        <w:rPr>
          <w:rFonts w:ascii="Times New Roman" w:hAnsi="Times New Roman" w:cs="Times New Roman"/>
          <w:sz w:val="24"/>
          <w:szCs w:val="24"/>
        </w:rPr>
        <w:t>tructed the company secretary of</w:t>
      </w:r>
      <w:r>
        <w:rPr>
          <w:rFonts w:ascii="Times New Roman" w:hAnsi="Times New Roman" w:cs="Times New Roman"/>
          <w:sz w:val="24"/>
          <w:szCs w:val="24"/>
        </w:rPr>
        <w:t xml:space="preserve"> the seventh respondent that the dividend for 2021/2022 which was due to Dahaw was to be deposited into</w:t>
      </w:r>
      <w:r w:rsidR="00C47DF6">
        <w:rPr>
          <w:rFonts w:ascii="Times New Roman" w:hAnsi="Times New Roman" w:cs="Times New Roman"/>
          <w:sz w:val="24"/>
          <w:szCs w:val="24"/>
        </w:rPr>
        <w:t xml:space="preserve"> the</w:t>
      </w:r>
      <w:r>
        <w:rPr>
          <w:rFonts w:ascii="Times New Roman" w:hAnsi="Times New Roman" w:cs="Times New Roman"/>
          <w:sz w:val="24"/>
          <w:szCs w:val="24"/>
        </w:rPr>
        <w:t xml:space="preserve"> personal account of the first</w:t>
      </w:r>
      <w:r w:rsidR="00CF31CC">
        <w:rPr>
          <w:rFonts w:ascii="Times New Roman" w:hAnsi="Times New Roman" w:cs="Times New Roman"/>
          <w:sz w:val="24"/>
          <w:szCs w:val="24"/>
        </w:rPr>
        <w:t xml:space="preserve"> respondent.  The details of the account were </w:t>
      </w:r>
      <w:r w:rsidR="0049180D">
        <w:rPr>
          <w:rFonts w:ascii="Times New Roman" w:hAnsi="Times New Roman" w:cs="Times New Roman"/>
          <w:sz w:val="24"/>
          <w:szCs w:val="24"/>
        </w:rPr>
        <w:lastRenderedPageBreak/>
        <w:t>given</w:t>
      </w:r>
      <w:r w:rsidR="00C47DF6">
        <w:rPr>
          <w:rFonts w:ascii="Times New Roman" w:hAnsi="Times New Roman" w:cs="Times New Roman"/>
          <w:sz w:val="24"/>
          <w:szCs w:val="24"/>
        </w:rPr>
        <w:t>.  I</w:t>
      </w:r>
      <w:r w:rsidR="0049180D">
        <w:rPr>
          <w:rFonts w:ascii="Times New Roman" w:hAnsi="Times New Roman" w:cs="Times New Roman"/>
          <w:sz w:val="24"/>
          <w:szCs w:val="24"/>
        </w:rPr>
        <w:t>n</w:t>
      </w:r>
      <w:r w:rsidR="00CF31CC">
        <w:rPr>
          <w:rFonts w:ascii="Times New Roman" w:hAnsi="Times New Roman" w:cs="Times New Roman"/>
          <w:sz w:val="24"/>
          <w:szCs w:val="24"/>
        </w:rPr>
        <w:t xml:space="preserve"> giving that instruction the lawyers presented themselves as representing Dahaw.  The letter made reference to a resolution of Dahaw authorizing that payment arrangement.  The resolution is signed</w:t>
      </w:r>
      <w:r>
        <w:rPr>
          <w:rFonts w:ascii="Times New Roman" w:hAnsi="Times New Roman" w:cs="Times New Roman"/>
          <w:sz w:val="24"/>
          <w:szCs w:val="24"/>
        </w:rPr>
        <w:t xml:space="preserve"> </w:t>
      </w:r>
      <w:r w:rsidR="00CF31CC">
        <w:rPr>
          <w:rFonts w:ascii="Times New Roman" w:hAnsi="Times New Roman" w:cs="Times New Roman"/>
          <w:sz w:val="24"/>
          <w:szCs w:val="24"/>
        </w:rPr>
        <w:t xml:space="preserve">by the second and fourth respondents as directors of Dahaw.  Dahaw through </w:t>
      </w:r>
      <w:r w:rsidR="00C47DF6">
        <w:rPr>
          <w:rFonts w:ascii="Times New Roman" w:hAnsi="Times New Roman" w:cs="Times New Roman"/>
          <w:sz w:val="24"/>
          <w:szCs w:val="24"/>
        </w:rPr>
        <w:t>Chadyiwa and Associates</w:t>
      </w:r>
      <w:r w:rsidR="00CF31CC">
        <w:rPr>
          <w:rFonts w:ascii="Times New Roman" w:hAnsi="Times New Roman" w:cs="Times New Roman"/>
          <w:sz w:val="24"/>
          <w:szCs w:val="24"/>
        </w:rPr>
        <w:t xml:space="preserve"> legal practitioners wrote a letter on 5 January 2022 asserting its </w:t>
      </w:r>
      <w:r w:rsidR="00931969">
        <w:rPr>
          <w:rFonts w:ascii="Times New Roman" w:hAnsi="Times New Roman" w:cs="Times New Roman"/>
          <w:sz w:val="24"/>
          <w:szCs w:val="24"/>
        </w:rPr>
        <w:t>entitlement to the dividend.</w:t>
      </w:r>
    </w:p>
    <w:p w:rsidR="00931969" w:rsidRDefault="00931969"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12 January 2022</w:t>
      </w:r>
      <w:r w:rsidR="00C47DF6">
        <w:rPr>
          <w:rFonts w:ascii="Times New Roman" w:hAnsi="Times New Roman" w:cs="Times New Roman"/>
          <w:sz w:val="24"/>
          <w:szCs w:val="24"/>
        </w:rPr>
        <w:t>,</w:t>
      </w:r>
      <w:r>
        <w:rPr>
          <w:rFonts w:ascii="Times New Roman" w:hAnsi="Times New Roman" w:cs="Times New Roman"/>
          <w:sz w:val="24"/>
          <w:szCs w:val="24"/>
        </w:rPr>
        <w:t xml:space="preserve"> the applicant became aware of a Form CR6 and a Form CR 11which were filled on 22 September 2021 by the fifth respondent.  In terms of these documents the first, second and fourth respondents had also became directors of Dahaw.  The shareholding structure had been completely changed in such a way that the first respondent became the majority shareholder with 11940 shares, while the applicant, second, third and fourth respondents had 1990 shares each.  These documents, togeth</w:t>
      </w:r>
      <w:r w:rsidR="00C47DF6">
        <w:rPr>
          <w:rFonts w:ascii="Times New Roman" w:hAnsi="Times New Roman" w:cs="Times New Roman"/>
          <w:sz w:val="24"/>
          <w:szCs w:val="24"/>
        </w:rPr>
        <w:t>er with the instruction to pay</w:t>
      </w:r>
      <w:r>
        <w:rPr>
          <w:rFonts w:ascii="Times New Roman" w:hAnsi="Times New Roman" w:cs="Times New Roman"/>
          <w:sz w:val="24"/>
          <w:szCs w:val="24"/>
        </w:rPr>
        <w:t xml:space="preserve"> Dahaw’s dividend into the personal account of the first respondent triggered the filing of the instant application.</w:t>
      </w:r>
    </w:p>
    <w:p w:rsidR="005C6B1E" w:rsidRDefault="00931969"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opposing the application the first, second, third and fourth respondents raised four objections in </w:t>
      </w:r>
      <w:r w:rsidRPr="00931969">
        <w:rPr>
          <w:rFonts w:ascii="Times New Roman" w:hAnsi="Times New Roman" w:cs="Times New Roman"/>
          <w:i/>
          <w:sz w:val="24"/>
          <w:szCs w:val="24"/>
        </w:rPr>
        <w:t>limine</w:t>
      </w:r>
      <w:r>
        <w:rPr>
          <w:rFonts w:ascii="Times New Roman" w:hAnsi="Times New Roman" w:cs="Times New Roman"/>
          <w:sz w:val="24"/>
          <w:szCs w:val="24"/>
        </w:rPr>
        <w:t xml:space="preserve"> – namely:</w:t>
      </w:r>
    </w:p>
    <w:p w:rsidR="00931969" w:rsidRDefault="00931969"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that the founding </w:t>
      </w:r>
      <w:r w:rsidR="004A057B">
        <w:rPr>
          <w:rFonts w:ascii="Times New Roman" w:hAnsi="Times New Roman" w:cs="Times New Roman"/>
          <w:sz w:val="24"/>
          <w:szCs w:val="24"/>
        </w:rPr>
        <w:t>affidavit was not valid,</w:t>
      </w:r>
    </w:p>
    <w:p w:rsidR="004A057B" w:rsidRDefault="004A057B"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that the matter is not urgent;</w:t>
      </w:r>
    </w:p>
    <w:p w:rsidR="004A057B" w:rsidRDefault="004A057B"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that the applicant has no locus standi to institute the application; and </w:t>
      </w:r>
    </w:p>
    <w:p w:rsidR="004A057B" w:rsidRDefault="004A057B"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that the relief that is being sought is incompetent </w:t>
      </w:r>
    </w:p>
    <w:p w:rsidR="00D26E6B" w:rsidRDefault="004A057B"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6E6B">
        <w:rPr>
          <w:rFonts w:ascii="Times New Roman" w:hAnsi="Times New Roman" w:cs="Times New Roman"/>
          <w:sz w:val="24"/>
          <w:szCs w:val="24"/>
        </w:rPr>
        <w:t>O</w:t>
      </w:r>
      <w:r w:rsidR="00C47DF6">
        <w:rPr>
          <w:rFonts w:ascii="Times New Roman" w:hAnsi="Times New Roman" w:cs="Times New Roman"/>
          <w:sz w:val="24"/>
          <w:szCs w:val="24"/>
        </w:rPr>
        <w:t xml:space="preserve">n the merits the respondents contended </w:t>
      </w:r>
      <w:r w:rsidR="00D26E6B">
        <w:rPr>
          <w:rFonts w:ascii="Times New Roman" w:hAnsi="Times New Roman" w:cs="Times New Roman"/>
          <w:sz w:val="24"/>
          <w:szCs w:val="24"/>
        </w:rPr>
        <w:t xml:space="preserve">that the appointment of the first, second, and fourth respondents as directors of Dahaw and the new shareholding structure of that company </w:t>
      </w:r>
      <w:r w:rsidR="00C47DF6">
        <w:rPr>
          <w:rFonts w:ascii="Times New Roman" w:hAnsi="Times New Roman" w:cs="Times New Roman"/>
          <w:sz w:val="24"/>
          <w:szCs w:val="24"/>
        </w:rPr>
        <w:t xml:space="preserve">were </w:t>
      </w:r>
      <w:r w:rsidR="00D26E6B">
        <w:rPr>
          <w:rFonts w:ascii="Times New Roman" w:hAnsi="Times New Roman" w:cs="Times New Roman"/>
          <w:sz w:val="24"/>
          <w:szCs w:val="24"/>
        </w:rPr>
        <w:t xml:space="preserve">agreed upon by the applicant and these respondents </w:t>
      </w:r>
      <w:r w:rsidR="00C47DF6">
        <w:rPr>
          <w:rFonts w:ascii="Times New Roman" w:hAnsi="Times New Roman" w:cs="Times New Roman"/>
          <w:sz w:val="24"/>
          <w:szCs w:val="24"/>
        </w:rPr>
        <w:t>as</w:t>
      </w:r>
      <w:r w:rsidR="00D26E6B">
        <w:rPr>
          <w:rFonts w:ascii="Times New Roman" w:hAnsi="Times New Roman" w:cs="Times New Roman"/>
          <w:sz w:val="24"/>
          <w:szCs w:val="24"/>
        </w:rPr>
        <w:t xml:space="preserve"> a family at a meeting which was held in the United Arab Emirates in August 2021.  They attached documents to the opposing affidavit of the first respondent. </w:t>
      </w:r>
    </w:p>
    <w:p w:rsidR="004A057B" w:rsidRDefault="000E225E"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objected </w:t>
      </w:r>
      <w:r w:rsidRPr="000E225E">
        <w:rPr>
          <w:rFonts w:ascii="Times New Roman" w:hAnsi="Times New Roman" w:cs="Times New Roman"/>
          <w:sz w:val="24"/>
          <w:szCs w:val="24"/>
        </w:rPr>
        <w:t>in</w:t>
      </w:r>
      <w:r w:rsidRPr="000E225E">
        <w:rPr>
          <w:rFonts w:ascii="Times New Roman" w:hAnsi="Times New Roman" w:cs="Times New Roman"/>
          <w:i/>
          <w:sz w:val="24"/>
          <w:szCs w:val="24"/>
        </w:rPr>
        <w:t xml:space="preserve"> limine</w:t>
      </w:r>
      <w:r w:rsidR="00D26E6B">
        <w:rPr>
          <w:rFonts w:ascii="Times New Roman" w:hAnsi="Times New Roman" w:cs="Times New Roman"/>
          <w:sz w:val="24"/>
          <w:szCs w:val="24"/>
        </w:rPr>
        <w:t xml:space="preserve"> </w:t>
      </w:r>
      <w:r>
        <w:rPr>
          <w:rFonts w:ascii="Times New Roman" w:hAnsi="Times New Roman" w:cs="Times New Roman"/>
          <w:sz w:val="24"/>
          <w:szCs w:val="24"/>
        </w:rPr>
        <w:t>to the admission if the documents marked as annexures “A” and “A1” to the opposing affidavit of the first respondent and to the support</w:t>
      </w:r>
      <w:r w:rsidR="00C47DF6">
        <w:rPr>
          <w:rFonts w:ascii="Times New Roman" w:hAnsi="Times New Roman" w:cs="Times New Roman"/>
          <w:sz w:val="24"/>
          <w:szCs w:val="24"/>
        </w:rPr>
        <w:t>ing</w:t>
      </w:r>
      <w:r>
        <w:rPr>
          <w:rFonts w:ascii="Times New Roman" w:hAnsi="Times New Roman" w:cs="Times New Roman"/>
          <w:sz w:val="24"/>
          <w:szCs w:val="24"/>
        </w:rPr>
        <w:t xml:space="preserve"> affidavit of Dickson Mundia.  Applicant moved that these documents be struck out.  I indicated that since these objections on their own did not dispose of the matter even if they were upheld, the objections would be considered together with the merits of the matter.</w:t>
      </w:r>
    </w:p>
    <w:p w:rsidR="00C47DF6" w:rsidRDefault="00C47DF6" w:rsidP="009F7ED7">
      <w:pPr>
        <w:spacing w:after="0" w:line="360" w:lineRule="auto"/>
        <w:jc w:val="both"/>
        <w:rPr>
          <w:rFonts w:ascii="Times New Roman" w:hAnsi="Times New Roman" w:cs="Times New Roman"/>
          <w:b/>
          <w:sz w:val="24"/>
          <w:szCs w:val="24"/>
          <w:u w:val="single"/>
        </w:rPr>
      </w:pPr>
    </w:p>
    <w:p w:rsidR="00C47DF6" w:rsidRDefault="00C47DF6" w:rsidP="009F7ED7">
      <w:pPr>
        <w:spacing w:after="0" w:line="360" w:lineRule="auto"/>
        <w:jc w:val="both"/>
        <w:rPr>
          <w:rFonts w:ascii="Times New Roman" w:hAnsi="Times New Roman" w:cs="Times New Roman"/>
          <w:b/>
          <w:sz w:val="24"/>
          <w:szCs w:val="24"/>
          <w:u w:val="single"/>
        </w:rPr>
      </w:pPr>
    </w:p>
    <w:p w:rsidR="00C525BA" w:rsidRPr="005C7EB4" w:rsidRDefault="00C525BA" w:rsidP="009F7ED7">
      <w:pPr>
        <w:spacing w:after="0" w:line="360" w:lineRule="auto"/>
        <w:jc w:val="both"/>
        <w:rPr>
          <w:rFonts w:ascii="Times New Roman" w:hAnsi="Times New Roman" w:cs="Times New Roman"/>
          <w:b/>
          <w:i/>
          <w:sz w:val="24"/>
          <w:szCs w:val="24"/>
          <w:u w:val="single"/>
        </w:rPr>
      </w:pPr>
      <w:r w:rsidRPr="005C7EB4">
        <w:rPr>
          <w:rFonts w:ascii="Times New Roman" w:hAnsi="Times New Roman" w:cs="Times New Roman"/>
          <w:b/>
          <w:sz w:val="24"/>
          <w:szCs w:val="24"/>
          <w:u w:val="single"/>
        </w:rPr>
        <w:lastRenderedPageBreak/>
        <w:t xml:space="preserve">Respondents’ objections in </w:t>
      </w:r>
      <w:r w:rsidRPr="005C7EB4">
        <w:rPr>
          <w:rFonts w:ascii="Times New Roman" w:hAnsi="Times New Roman" w:cs="Times New Roman"/>
          <w:b/>
          <w:i/>
          <w:sz w:val="24"/>
          <w:szCs w:val="24"/>
          <w:u w:val="single"/>
        </w:rPr>
        <w:t>limine</w:t>
      </w:r>
    </w:p>
    <w:p w:rsidR="009F7ED7" w:rsidRDefault="00C525BA"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objection</w:t>
      </w:r>
      <w:r w:rsidR="00C47DF6">
        <w:rPr>
          <w:rFonts w:ascii="Times New Roman" w:hAnsi="Times New Roman" w:cs="Times New Roman"/>
          <w:sz w:val="24"/>
          <w:szCs w:val="24"/>
        </w:rPr>
        <w:t>s</w:t>
      </w:r>
      <w:r>
        <w:rPr>
          <w:rFonts w:ascii="Times New Roman" w:hAnsi="Times New Roman" w:cs="Times New Roman"/>
          <w:sz w:val="24"/>
          <w:szCs w:val="24"/>
        </w:rPr>
        <w:t xml:space="preserve"> will not necessarily be dealt with in the order in which they were submitted.  Once the question of urgency is raised it should be related to first, since, once it is found that the matter is not urgent then the court does not proceed to consider the other matters raised in the papers.</w:t>
      </w:r>
    </w:p>
    <w:p w:rsidR="00C525BA" w:rsidRPr="005C7EB4" w:rsidRDefault="00C525BA" w:rsidP="009F7ED7">
      <w:pPr>
        <w:spacing w:after="0" w:line="360" w:lineRule="auto"/>
        <w:jc w:val="both"/>
        <w:rPr>
          <w:rFonts w:ascii="Times New Roman" w:hAnsi="Times New Roman" w:cs="Times New Roman"/>
          <w:b/>
          <w:sz w:val="24"/>
          <w:szCs w:val="24"/>
          <w:u w:val="single"/>
        </w:rPr>
      </w:pPr>
      <w:r w:rsidRPr="005C7EB4">
        <w:rPr>
          <w:rFonts w:ascii="Times New Roman" w:hAnsi="Times New Roman" w:cs="Times New Roman"/>
          <w:b/>
          <w:sz w:val="24"/>
          <w:szCs w:val="24"/>
          <w:u w:val="single"/>
        </w:rPr>
        <w:t xml:space="preserve">Urgency </w:t>
      </w:r>
    </w:p>
    <w:p w:rsidR="00C525BA" w:rsidRDefault="00C525BA"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objection to the urgent hearing of the matter is based on the f</w:t>
      </w:r>
      <w:r w:rsidR="004D1B11">
        <w:rPr>
          <w:rFonts w:ascii="Times New Roman" w:hAnsi="Times New Roman" w:cs="Times New Roman"/>
          <w:sz w:val="24"/>
          <w:szCs w:val="24"/>
        </w:rPr>
        <w:t xml:space="preserve">act that the seventh respondent </w:t>
      </w:r>
      <w:r>
        <w:rPr>
          <w:rFonts w:ascii="Times New Roman" w:hAnsi="Times New Roman" w:cs="Times New Roman"/>
          <w:sz w:val="24"/>
          <w:szCs w:val="24"/>
        </w:rPr>
        <w:t>received conflicting instructions regarding the disbursement of the dividend due to Dahaw on 25 November and 8 December 2021.  It was argued that because the seventh respondent had not disbursed the money at the time that the urgent ch</w:t>
      </w:r>
      <w:r w:rsidR="00783252">
        <w:rPr>
          <w:rFonts w:ascii="Times New Roman" w:hAnsi="Times New Roman" w:cs="Times New Roman"/>
          <w:sz w:val="24"/>
          <w:szCs w:val="24"/>
        </w:rPr>
        <w:t>amber application was filed then</w:t>
      </w:r>
      <w:r>
        <w:rPr>
          <w:rFonts w:ascii="Times New Roman" w:hAnsi="Times New Roman" w:cs="Times New Roman"/>
          <w:sz w:val="24"/>
          <w:szCs w:val="24"/>
        </w:rPr>
        <w:t xml:space="preserve"> there was no urgency.  I disagree.  At the time that the application was filed the respondent</w:t>
      </w:r>
      <w:r w:rsidR="00783252">
        <w:rPr>
          <w:rFonts w:ascii="Times New Roman" w:hAnsi="Times New Roman" w:cs="Times New Roman"/>
          <w:sz w:val="24"/>
          <w:szCs w:val="24"/>
        </w:rPr>
        <w:t>s</w:t>
      </w:r>
      <w:r>
        <w:rPr>
          <w:rFonts w:ascii="Times New Roman" w:hAnsi="Times New Roman" w:cs="Times New Roman"/>
          <w:sz w:val="24"/>
          <w:szCs w:val="24"/>
        </w:rPr>
        <w:t xml:space="preserve"> had not withdrawn the instruction to the seventh respondent </w:t>
      </w:r>
      <w:r w:rsidR="00783252">
        <w:rPr>
          <w:rFonts w:ascii="Times New Roman" w:hAnsi="Times New Roman" w:cs="Times New Roman"/>
          <w:sz w:val="24"/>
          <w:szCs w:val="24"/>
        </w:rPr>
        <w:t>f</w:t>
      </w:r>
      <w:r>
        <w:rPr>
          <w:rFonts w:ascii="Times New Roman" w:hAnsi="Times New Roman" w:cs="Times New Roman"/>
          <w:sz w:val="24"/>
          <w:szCs w:val="24"/>
        </w:rPr>
        <w:t>or paym</w:t>
      </w:r>
      <w:r w:rsidR="00783252">
        <w:rPr>
          <w:rFonts w:ascii="Times New Roman" w:hAnsi="Times New Roman" w:cs="Times New Roman"/>
          <w:sz w:val="24"/>
          <w:szCs w:val="24"/>
        </w:rPr>
        <w:t xml:space="preserve">ent of the dividend to be made </w:t>
      </w:r>
      <w:r>
        <w:rPr>
          <w:rFonts w:ascii="Times New Roman" w:hAnsi="Times New Roman" w:cs="Times New Roman"/>
          <w:sz w:val="24"/>
          <w:szCs w:val="24"/>
        </w:rPr>
        <w:t>into the personal account of the first respondent.  This is the instruction that gave rise to the filing of the urgent chamber application.  The respondents are vigorously de</w:t>
      </w:r>
      <w:r w:rsidR="00BB1745">
        <w:rPr>
          <w:rFonts w:ascii="Times New Roman" w:hAnsi="Times New Roman" w:cs="Times New Roman"/>
          <w:sz w:val="24"/>
          <w:szCs w:val="24"/>
        </w:rPr>
        <w:t xml:space="preserve">fending the instruction, hence the threat of irreparable prejudice remains.  The demand for the dividend to be paid as proposed by the respondents </w:t>
      </w:r>
      <w:r w:rsidR="00783252">
        <w:rPr>
          <w:rFonts w:ascii="Times New Roman" w:hAnsi="Times New Roman" w:cs="Times New Roman"/>
          <w:sz w:val="24"/>
          <w:szCs w:val="24"/>
        </w:rPr>
        <w:t>is based on the new shareholding</w:t>
      </w:r>
      <w:r w:rsidR="00BB1745">
        <w:rPr>
          <w:rFonts w:ascii="Times New Roman" w:hAnsi="Times New Roman" w:cs="Times New Roman"/>
          <w:sz w:val="24"/>
          <w:szCs w:val="24"/>
        </w:rPr>
        <w:t xml:space="preserve"> and management structure of Dahaw, which the applicant is challenging.  The respondents are defending the restructured shareholding and directorship as well.  The applicant only became aware of these changes on 12 January 2022, which is the date when the need to act arose.</w:t>
      </w:r>
    </w:p>
    <w:p w:rsidR="00BB1745" w:rsidRDefault="00BB1745"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t>
      </w:r>
      <w:r w:rsidR="005C7EB4">
        <w:rPr>
          <w:rFonts w:ascii="Times New Roman" w:hAnsi="Times New Roman" w:cs="Times New Roman"/>
          <w:sz w:val="24"/>
          <w:szCs w:val="24"/>
        </w:rPr>
        <w:t>r</w:t>
      </w:r>
      <w:r>
        <w:rPr>
          <w:rFonts w:ascii="Times New Roman" w:hAnsi="Times New Roman" w:cs="Times New Roman"/>
          <w:sz w:val="24"/>
          <w:szCs w:val="24"/>
        </w:rPr>
        <w:t xml:space="preserve"> </w:t>
      </w:r>
      <w:r w:rsidRPr="005C7EB4">
        <w:rPr>
          <w:rFonts w:ascii="Times New Roman" w:hAnsi="Times New Roman" w:cs="Times New Roman"/>
          <w:i/>
          <w:sz w:val="24"/>
          <w:szCs w:val="24"/>
        </w:rPr>
        <w:t>M</w:t>
      </w:r>
      <w:r w:rsidR="005C7EB4">
        <w:rPr>
          <w:rFonts w:ascii="Times New Roman" w:hAnsi="Times New Roman" w:cs="Times New Roman"/>
          <w:i/>
          <w:sz w:val="24"/>
          <w:szCs w:val="24"/>
        </w:rPr>
        <w:t>adhuku</w:t>
      </w:r>
      <w:r>
        <w:rPr>
          <w:rFonts w:ascii="Times New Roman" w:hAnsi="Times New Roman" w:cs="Times New Roman"/>
          <w:sz w:val="24"/>
          <w:szCs w:val="24"/>
        </w:rPr>
        <w:t xml:space="preserve"> advanced a further submission in the alternative, that the case involved a family dispute.  He submitted that the language used in the papers and the nature of the dispute excuse the application from being dealt with urgently.  These are not legal propositions.  There mere fact that family members are involved in a commercial dispute does not justify removing the matter from the roll of urgent matters.</w:t>
      </w:r>
    </w:p>
    <w:p w:rsidR="00BB1745" w:rsidRDefault="00BB1745"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above reasons, the objection to </w:t>
      </w:r>
      <w:r w:rsidR="00783252">
        <w:rPr>
          <w:rFonts w:ascii="Times New Roman" w:hAnsi="Times New Roman" w:cs="Times New Roman"/>
          <w:sz w:val="24"/>
          <w:szCs w:val="24"/>
        </w:rPr>
        <w:t xml:space="preserve">the urgent hearing of the matter </w:t>
      </w:r>
      <w:r>
        <w:rPr>
          <w:rFonts w:ascii="Times New Roman" w:hAnsi="Times New Roman" w:cs="Times New Roman"/>
          <w:sz w:val="24"/>
          <w:szCs w:val="24"/>
        </w:rPr>
        <w:t xml:space="preserve">is without merit, hence it was dismissed.  </w:t>
      </w:r>
    </w:p>
    <w:p w:rsidR="00BB1745" w:rsidRPr="005C7EB4" w:rsidRDefault="00BB1745" w:rsidP="009F7ED7">
      <w:pPr>
        <w:spacing w:after="0" w:line="360" w:lineRule="auto"/>
        <w:jc w:val="both"/>
        <w:rPr>
          <w:rFonts w:ascii="Times New Roman" w:hAnsi="Times New Roman" w:cs="Times New Roman"/>
          <w:b/>
          <w:sz w:val="24"/>
          <w:szCs w:val="24"/>
          <w:u w:val="single"/>
        </w:rPr>
      </w:pPr>
      <w:r w:rsidRPr="005C7EB4">
        <w:rPr>
          <w:rFonts w:ascii="Times New Roman" w:hAnsi="Times New Roman" w:cs="Times New Roman"/>
          <w:b/>
          <w:sz w:val="24"/>
          <w:szCs w:val="24"/>
          <w:u w:val="single"/>
        </w:rPr>
        <w:t>The validity of the applicant’s affidavits</w:t>
      </w:r>
    </w:p>
    <w:p w:rsidR="004C1E0D" w:rsidRDefault="004C1E0D"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objection is that the applicant</w:t>
      </w:r>
      <w:r w:rsidR="00783252">
        <w:rPr>
          <w:rFonts w:ascii="Times New Roman" w:hAnsi="Times New Roman" w:cs="Times New Roman"/>
          <w:sz w:val="24"/>
          <w:szCs w:val="24"/>
        </w:rPr>
        <w:t>’</w:t>
      </w:r>
      <w:r>
        <w:rPr>
          <w:rFonts w:ascii="Times New Roman" w:hAnsi="Times New Roman" w:cs="Times New Roman"/>
          <w:sz w:val="24"/>
          <w:szCs w:val="24"/>
        </w:rPr>
        <w:t>s founding and answering affidavits were not attested to before a commissioner of oaths.  It is common cause that the two documents were sworn to before a Notary Public in South Africa who also verified the signature of the deponent.</w:t>
      </w:r>
    </w:p>
    <w:p w:rsidR="004C1E0D" w:rsidRDefault="004C1E0D" w:rsidP="009F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The respondents’ submission was that an affidavit deposed to outside Zimbabwe </w:t>
      </w:r>
      <w:r w:rsidR="00783252">
        <w:rPr>
          <w:rFonts w:ascii="Times New Roman" w:hAnsi="Times New Roman" w:cs="Times New Roman"/>
          <w:sz w:val="24"/>
          <w:szCs w:val="24"/>
        </w:rPr>
        <w:t>is only valid</w:t>
      </w:r>
      <w:r>
        <w:rPr>
          <w:rFonts w:ascii="Times New Roman" w:hAnsi="Times New Roman" w:cs="Times New Roman"/>
          <w:sz w:val="24"/>
          <w:szCs w:val="24"/>
        </w:rPr>
        <w:t xml:space="preserve"> if it deposed to before a Commissioner of Oaths authorized in terms of the</w:t>
      </w:r>
      <w:r w:rsidR="00783252">
        <w:rPr>
          <w:rFonts w:ascii="Times New Roman" w:hAnsi="Times New Roman" w:cs="Times New Roman"/>
          <w:sz w:val="24"/>
          <w:szCs w:val="24"/>
        </w:rPr>
        <w:t xml:space="preserve"> Laws of Zimbabwe.</w:t>
      </w:r>
      <w:r>
        <w:rPr>
          <w:rFonts w:ascii="Times New Roman" w:hAnsi="Times New Roman" w:cs="Times New Roman"/>
          <w:sz w:val="24"/>
          <w:szCs w:val="24"/>
        </w:rPr>
        <w:t xml:space="preserve"> </w:t>
      </w:r>
      <w:r w:rsidR="00783252">
        <w:rPr>
          <w:rFonts w:ascii="Times New Roman" w:hAnsi="Times New Roman" w:cs="Times New Roman"/>
          <w:sz w:val="24"/>
          <w:szCs w:val="24"/>
        </w:rPr>
        <w:t xml:space="preserve"> </w:t>
      </w:r>
      <w:r>
        <w:rPr>
          <w:rFonts w:ascii="Times New Roman" w:hAnsi="Times New Roman" w:cs="Times New Roman"/>
          <w:sz w:val="24"/>
          <w:szCs w:val="24"/>
        </w:rPr>
        <w:t>Rule 85 (2) of the High Court Rules, 2021</w:t>
      </w:r>
      <w:r w:rsidR="00783252">
        <w:rPr>
          <w:rFonts w:ascii="Times New Roman" w:hAnsi="Times New Roman" w:cs="Times New Roman"/>
          <w:sz w:val="24"/>
          <w:szCs w:val="24"/>
        </w:rPr>
        <w:t>,</w:t>
      </w:r>
      <w:r>
        <w:rPr>
          <w:rFonts w:ascii="Times New Roman" w:hAnsi="Times New Roman" w:cs="Times New Roman"/>
          <w:sz w:val="24"/>
          <w:szCs w:val="24"/>
        </w:rPr>
        <w:t xml:space="preserve"> provides as follows:</w:t>
      </w:r>
    </w:p>
    <w:p w:rsidR="00D8690E" w:rsidRPr="00995319" w:rsidRDefault="00995319" w:rsidP="00995319">
      <w:pPr>
        <w:spacing w:after="0" w:line="240" w:lineRule="auto"/>
        <w:jc w:val="both"/>
        <w:rPr>
          <w:rFonts w:ascii="Times New Roman" w:hAnsi="Times New Roman" w:cs="Times New Roman"/>
        </w:rPr>
      </w:pPr>
      <w:r>
        <w:rPr>
          <w:rFonts w:ascii="Times New Roman" w:hAnsi="Times New Roman" w:cs="Times New Roman"/>
        </w:rPr>
        <w:tab/>
      </w:r>
      <w:r w:rsidR="004C1E0D" w:rsidRPr="00995319">
        <w:rPr>
          <w:rFonts w:ascii="Times New Roman" w:hAnsi="Times New Roman" w:cs="Times New Roman"/>
        </w:rPr>
        <w:t xml:space="preserve">“ Any document executed in any place outside Zimbabwe shall be deemed to be sufficiently </w:t>
      </w:r>
      <w:r>
        <w:rPr>
          <w:rFonts w:ascii="Times New Roman" w:hAnsi="Times New Roman" w:cs="Times New Roman"/>
        </w:rPr>
        <w:tab/>
      </w:r>
      <w:r w:rsidR="004C1E0D" w:rsidRPr="00995319">
        <w:rPr>
          <w:rFonts w:ascii="Times New Roman" w:hAnsi="Times New Roman" w:cs="Times New Roman"/>
        </w:rPr>
        <w:t>authenticated for the purpose of producti</w:t>
      </w:r>
      <w:r w:rsidR="00783252">
        <w:rPr>
          <w:rFonts w:ascii="Times New Roman" w:hAnsi="Times New Roman" w:cs="Times New Roman"/>
        </w:rPr>
        <w:t>on or use in any court or tribun</w:t>
      </w:r>
      <w:r w:rsidR="004C1E0D" w:rsidRPr="00995319">
        <w:rPr>
          <w:rFonts w:ascii="Times New Roman" w:hAnsi="Times New Roman" w:cs="Times New Roman"/>
        </w:rPr>
        <w:t xml:space="preserve">al in Zimbabwe or for the </w:t>
      </w:r>
      <w:r>
        <w:rPr>
          <w:rFonts w:ascii="Times New Roman" w:hAnsi="Times New Roman" w:cs="Times New Roman"/>
        </w:rPr>
        <w:tab/>
      </w:r>
      <w:r w:rsidR="004C1E0D" w:rsidRPr="00995319">
        <w:rPr>
          <w:rFonts w:ascii="Times New Roman" w:hAnsi="Times New Roman" w:cs="Times New Roman"/>
        </w:rPr>
        <w:t xml:space="preserve">purpose of production or lodging in any public office in Zimbabwe if it is duly authenticated at </w:t>
      </w:r>
      <w:r>
        <w:rPr>
          <w:rFonts w:ascii="Times New Roman" w:hAnsi="Times New Roman" w:cs="Times New Roman"/>
        </w:rPr>
        <w:tab/>
      </w:r>
      <w:r w:rsidR="004C1E0D" w:rsidRPr="00995319">
        <w:rPr>
          <w:rFonts w:ascii="Times New Roman" w:hAnsi="Times New Roman" w:cs="Times New Roman"/>
        </w:rPr>
        <w:t>such foreign place by the signature and seal of office-</w:t>
      </w:r>
    </w:p>
    <w:p w:rsidR="004C1E0D" w:rsidRDefault="00995319" w:rsidP="00995319">
      <w:pPr>
        <w:spacing w:after="0" w:line="240" w:lineRule="auto"/>
        <w:jc w:val="both"/>
        <w:rPr>
          <w:rFonts w:ascii="Times New Roman" w:hAnsi="Times New Roman" w:cs="Times New Roman"/>
        </w:rPr>
      </w:pPr>
      <w:r>
        <w:rPr>
          <w:rFonts w:ascii="Times New Roman" w:hAnsi="Times New Roman" w:cs="Times New Roman"/>
        </w:rPr>
        <w:tab/>
      </w:r>
      <w:r w:rsidR="004C1E0D" w:rsidRPr="00995319">
        <w:rPr>
          <w:rFonts w:ascii="Times New Roman" w:hAnsi="Times New Roman" w:cs="Times New Roman"/>
        </w:rPr>
        <w:t>(a) of a notary public, mayor or person holding judiciary office</w:t>
      </w:r>
      <w:r w:rsidRPr="00995319">
        <w:rPr>
          <w:rFonts w:ascii="Times New Roman" w:hAnsi="Times New Roman" w:cs="Times New Roman"/>
        </w:rPr>
        <w:t>,…..”</w:t>
      </w:r>
    </w:p>
    <w:p w:rsidR="00995319" w:rsidRDefault="00995319" w:rsidP="00995319">
      <w:pPr>
        <w:spacing w:after="0" w:line="240" w:lineRule="auto"/>
        <w:jc w:val="both"/>
        <w:rPr>
          <w:rFonts w:ascii="Times New Roman" w:hAnsi="Times New Roman" w:cs="Times New Roman"/>
        </w:rPr>
      </w:pPr>
    </w:p>
    <w:p w:rsidR="00995319" w:rsidRDefault="00995319" w:rsidP="00995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 85 (i) the term “document” is defined to mean “any deed, written contract, power of attorney, affidavit or other writing, but does not include an affidavit sworn before a commissioner.”</w:t>
      </w:r>
    </w:p>
    <w:p w:rsidR="00B668CD" w:rsidRPr="00995319" w:rsidRDefault="00995319" w:rsidP="00995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provisions cited above are clear that a document executed outside Zimbabwe before a notary public can be used in any court in Zimbabwe.  The definition of document includes an affidavit.  Mr Madhuku for the respondents seemed to rely on the exclusion from the definition of document of “an affidavit sworn before a commissioner”.  There is no confusion that arises from that exclusion, fo</w:t>
      </w:r>
      <w:r w:rsidR="00783252">
        <w:rPr>
          <w:rFonts w:ascii="Times New Roman" w:hAnsi="Times New Roman" w:cs="Times New Roman"/>
          <w:sz w:val="24"/>
          <w:szCs w:val="24"/>
        </w:rPr>
        <w:t>r the simple reason that such an</w:t>
      </w:r>
      <w:r>
        <w:rPr>
          <w:rFonts w:ascii="Times New Roman" w:hAnsi="Times New Roman" w:cs="Times New Roman"/>
          <w:sz w:val="24"/>
          <w:szCs w:val="24"/>
        </w:rPr>
        <w:t xml:space="preserve"> affidavit on its own is acceptable for use in court without further authentication, as explicitly provided for by r85 (5).  It would not make sense to require an affidavit sworn before a commissioner of oaths to be further authenticated before a noraty public or an affidavit sworn to and / or </w:t>
      </w:r>
      <w:r w:rsidR="00D07D99">
        <w:rPr>
          <w:rFonts w:ascii="Times New Roman" w:hAnsi="Times New Roman" w:cs="Times New Roman"/>
          <w:sz w:val="24"/>
          <w:szCs w:val="24"/>
        </w:rPr>
        <w:t>authenticated before a notary public to be further sworn to “be before a commissioner”.  In practice we know that every notary public is a legal practitioner (although not every legal practitioner is a notary public), and the person appearing before the notary public necessarily takes an oath.  Both affidavit</w:t>
      </w:r>
      <w:r w:rsidR="00783252">
        <w:rPr>
          <w:rFonts w:ascii="Times New Roman" w:hAnsi="Times New Roman" w:cs="Times New Roman"/>
          <w:sz w:val="24"/>
          <w:szCs w:val="24"/>
        </w:rPr>
        <w:t>s</w:t>
      </w:r>
      <w:r w:rsidR="00D07D99">
        <w:rPr>
          <w:rFonts w:ascii="Times New Roman" w:hAnsi="Times New Roman" w:cs="Times New Roman"/>
          <w:sz w:val="24"/>
          <w:szCs w:val="24"/>
        </w:rPr>
        <w:t xml:space="preserve"> in </w:t>
      </w:r>
      <w:r w:rsidR="00783252">
        <w:rPr>
          <w:rFonts w:ascii="Times New Roman" w:hAnsi="Times New Roman" w:cs="Times New Roman"/>
          <w:sz w:val="24"/>
          <w:szCs w:val="24"/>
        </w:rPr>
        <w:t>this case</w:t>
      </w:r>
      <w:r w:rsidR="00D07D99">
        <w:rPr>
          <w:rFonts w:ascii="Times New Roman" w:hAnsi="Times New Roman" w:cs="Times New Roman"/>
          <w:sz w:val="24"/>
          <w:szCs w:val="24"/>
        </w:rPr>
        <w:t xml:space="preserve"> show that the deponent took an oath and this is confirmed at the end of each of them.  For these reasons, the raising of t</w:t>
      </w:r>
      <w:r w:rsidR="00783252">
        <w:rPr>
          <w:rFonts w:ascii="Times New Roman" w:hAnsi="Times New Roman" w:cs="Times New Roman"/>
          <w:sz w:val="24"/>
          <w:szCs w:val="24"/>
        </w:rPr>
        <w:t>he objection is clearly vexatiou</w:t>
      </w:r>
      <w:r w:rsidR="00D07D99">
        <w:rPr>
          <w:rFonts w:ascii="Times New Roman" w:hAnsi="Times New Roman" w:cs="Times New Roman"/>
          <w:sz w:val="24"/>
          <w:szCs w:val="24"/>
        </w:rPr>
        <w:t xml:space="preserve">s.  </w:t>
      </w:r>
      <w:r>
        <w:rPr>
          <w:rFonts w:ascii="Times New Roman" w:hAnsi="Times New Roman" w:cs="Times New Roman"/>
          <w:sz w:val="24"/>
          <w:szCs w:val="24"/>
        </w:rPr>
        <w:t xml:space="preserve"> </w:t>
      </w:r>
    </w:p>
    <w:p w:rsidR="005C7EB4" w:rsidRPr="005C7EB4" w:rsidRDefault="005C7EB4" w:rsidP="005C7EB4">
      <w:pPr>
        <w:spacing w:after="160" w:line="259" w:lineRule="auto"/>
        <w:jc w:val="both"/>
        <w:rPr>
          <w:rFonts w:ascii="Times New Roman" w:hAnsi="Times New Roman" w:cs="Times New Roman"/>
          <w:b/>
          <w:sz w:val="24"/>
          <w:szCs w:val="24"/>
          <w:u w:val="single"/>
        </w:rPr>
      </w:pPr>
      <w:r w:rsidRPr="005C7EB4">
        <w:rPr>
          <w:rFonts w:ascii="Times New Roman" w:hAnsi="Times New Roman" w:cs="Times New Roman"/>
          <w:b/>
          <w:sz w:val="24"/>
          <w:szCs w:val="24"/>
          <w:u w:val="single"/>
        </w:rPr>
        <w:t xml:space="preserve">The </w:t>
      </w:r>
      <w:r w:rsidRPr="005C7EB4">
        <w:rPr>
          <w:rFonts w:ascii="Times New Roman" w:hAnsi="Times New Roman" w:cs="Times New Roman"/>
          <w:b/>
          <w:i/>
          <w:sz w:val="24"/>
          <w:szCs w:val="24"/>
          <w:u w:val="single"/>
        </w:rPr>
        <w:t>locus standi</w:t>
      </w:r>
      <w:r w:rsidRPr="005C7EB4">
        <w:rPr>
          <w:rFonts w:ascii="Times New Roman" w:hAnsi="Times New Roman" w:cs="Times New Roman"/>
          <w:b/>
          <w:sz w:val="24"/>
          <w:szCs w:val="24"/>
          <w:u w:val="single"/>
        </w:rPr>
        <w:t xml:space="preserve"> of the applicant</w:t>
      </w:r>
    </w:p>
    <w:p w:rsidR="005C7EB4" w:rsidRPr="005C7EB4" w:rsidRDefault="005C7EB4" w:rsidP="005C7EB4">
      <w:pPr>
        <w:spacing w:after="0" w:line="360" w:lineRule="auto"/>
        <w:ind w:firstLine="720"/>
        <w:jc w:val="both"/>
        <w:rPr>
          <w:rFonts w:ascii="Times New Roman" w:hAnsi="Times New Roman" w:cs="Times New Roman"/>
          <w:sz w:val="24"/>
          <w:szCs w:val="24"/>
        </w:rPr>
      </w:pPr>
      <w:r w:rsidRPr="005C7EB4">
        <w:rPr>
          <w:rFonts w:ascii="Times New Roman" w:hAnsi="Times New Roman" w:cs="Times New Roman"/>
          <w:sz w:val="24"/>
          <w:szCs w:val="24"/>
        </w:rPr>
        <w:t xml:space="preserve">The respondent’s objection is that the dividend which is the subject matter of the case belongs to Dahaw and not to the applicant and that, therefore, the applicant has no </w:t>
      </w:r>
      <w:r w:rsidRPr="005C7EB4">
        <w:rPr>
          <w:rFonts w:ascii="Times New Roman" w:hAnsi="Times New Roman" w:cs="Times New Roman"/>
          <w:i/>
          <w:sz w:val="24"/>
          <w:szCs w:val="24"/>
        </w:rPr>
        <w:t>locus standi</w:t>
      </w:r>
      <w:r w:rsidRPr="005C7EB4">
        <w:rPr>
          <w:rFonts w:ascii="Times New Roman" w:hAnsi="Times New Roman" w:cs="Times New Roman"/>
          <w:sz w:val="24"/>
          <w:szCs w:val="24"/>
        </w:rPr>
        <w:t xml:space="preserve"> to interdict its disbursement. It was further </w:t>
      </w:r>
      <w:r w:rsidR="00783252">
        <w:rPr>
          <w:rFonts w:ascii="Times New Roman" w:hAnsi="Times New Roman" w:cs="Times New Roman"/>
          <w:sz w:val="24"/>
          <w:szCs w:val="24"/>
        </w:rPr>
        <w:t>argued</w:t>
      </w:r>
      <w:r w:rsidRPr="005C7EB4">
        <w:rPr>
          <w:rFonts w:ascii="Times New Roman" w:hAnsi="Times New Roman" w:cs="Times New Roman"/>
          <w:sz w:val="24"/>
          <w:szCs w:val="24"/>
        </w:rPr>
        <w:t xml:space="preserve"> that the applicant has not shown that she is exercising a derivative action. These are self-defeating arguments. In the first instance, the dividend was not about to be disbursed to Dahaw. Instead, the instruction was for it to be paid to the first respondent, to be deposited into her account. Quite apart from the questionable manner by which the money is being sought to be accessed, there is the more fundamental issue that the </w:t>
      </w:r>
      <w:r w:rsidRPr="005C7EB4">
        <w:rPr>
          <w:rFonts w:ascii="Times New Roman" w:hAnsi="Times New Roman" w:cs="Times New Roman"/>
          <w:sz w:val="24"/>
          <w:szCs w:val="24"/>
        </w:rPr>
        <w:lastRenderedPageBreak/>
        <w:t>interim relief is merely accessory to the</w:t>
      </w:r>
      <w:r w:rsidR="00783252">
        <w:rPr>
          <w:rFonts w:ascii="Times New Roman" w:hAnsi="Times New Roman" w:cs="Times New Roman"/>
          <w:sz w:val="24"/>
          <w:szCs w:val="24"/>
        </w:rPr>
        <w:t xml:space="preserve"> final</w:t>
      </w:r>
      <w:r w:rsidRPr="005C7EB4">
        <w:rPr>
          <w:rFonts w:ascii="Times New Roman" w:hAnsi="Times New Roman" w:cs="Times New Roman"/>
          <w:sz w:val="24"/>
          <w:szCs w:val="24"/>
        </w:rPr>
        <w:t xml:space="preserve"> relief which challenges the manner in which the applicant’s shareholding in Dahaw was tempered with and some shares appropriated in favour of the first to fourth respondents</w:t>
      </w:r>
      <w:r w:rsidR="00783252">
        <w:rPr>
          <w:rFonts w:ascii="Times New Roman" w:hAnsi="Times New Roman" w:cs="Times New Roman"/>
          <w:sz w:val="24"/>
          <w:szCs w:val="24"/>
        </w:rPr>
        <w:t>,</w:t>
      </w:r>
      <w:r w:rsidRPr="005C7EB4">
        <w:rPr>
          <w:rFonts w:ascii="Times New Roman" w:hAnsi="Times New Roman" w:cs="Times New Roman"/>
          <w:sz w:val="24"/>
          <w:szCs w:val="24"/>
        </w:rPr>
        <w:t xml:space="preserve"> as well as how the first , second and fourth respondents appointed themselves as directors of that company without her involvement as sole shareholder and one of the two directors. Clearly the </w:t>
      </w:r>
      <w:r w:rsidR="00783252">
        <w:rPr>
          <w:rFonts w:ascii="Times New Roman" w:hAnsi="Times New Roman" w:cs="Times New Roman"/>
          <w:sz w:val="24"/>
          <w:szCs w:val="24"/>
        </w:rPr>
        <w:t>aggrieved</w:t>
      </w:r>
      <w:r w:rsidRPr="005C7EB4">
        <w:rPr>
          <w:rFonts w:ascii="Times New Roman" w:hAnsi="Times New Roman" w:cs="Times New Roman"/>
          <w:sz w:val="24"/>
          <w:szCs w:val="24"/>
        </w:rPr>
        <w:t xml:space="preserve"> party on the substantive dispute is the applicant. She therefore has the </w:t>
      </w:r>
      <w:r w:rsidRPr="005C7EB4">
        <w:rPr>
          <w:rFonts w:ascii="Times New Roman" w:hAnsi="Times New Roman" w:cs="Times New Roman"/>
          <w:i/>
          <w:sz w:val="24"/>
          <w:szCs w:val="24"/>
        </w:rPr>
        <w:t>locus standi</w:t>
      </w:r>
      <w:r w:rsidRPr="005C7EB4">
        <w:rPr>
          <w:rFonts w:ascii="Times New Roman" w:hAnsi="Times New Roman" w:cs="Times New Roman"/>
          <w:sz w:val="24"/>
          <w:szCs w:val="24"/>
        </w:rPr>
        <w:t xml:space="preserve"> to institute the proceeding</w:t>
      </w:r>
      <w:r w:rsidR="00783252">
        <w:rPr>
          <w:rFonts w:ascii="Times New Roman" w:hAnsi="Times New Roman" w:cs="Times New Roman"/>
          <w:sz w:val="24"/>
          <w:szCs w:val="24"/>
        </w:rPr>
        <w:t>s</w:t>
      </w:r>
      <w:r w:rsidRPr="005C7EB4">
        <w:rPr>
          <w:rFonts w:ascii="Times New Roman" w:hAnsi="Times New Roman" w:cs="Times New Roman"/>
          <w:sz w:val="24"/>
          <w:szCs w:val="24"/>
        </w:rPr>
        <w:t xml:space="preserve"> in her own name, as what is at stake is her investment, her shareholding. Applicant does not even have to rely on the derivative action for the purposes of seeking the relief </w:t>
      </w:r>
      <w:r w:rsidRPr="005C7EB4">
        <w:rPr>
          <w:rFonts w:ascii="Times New Roman" w:hAnsi="Times New Roman" w:cs="Times New Roman"/>
          <w:i/>
          <w:sz w:val="24"/>
          <w:szCs w:val="24"/>
        </w:rPr>
        <w:t xml:space="preserve">in casu, </w:t>
      </w:r>
      <w:r w:rsidRPr="005C7EB4">
        <w:rPr>
          <w:rFonts w:ascii="Times New Roman" w:hAnsi="Times New Roman" w:cs="Times New Roman"/>
          <w:sz w:val="24"/>
          <w:szCs w:val="24"/>
        </w:rPr>
        <w:t xml:space="preserve">because she does not recognize the respondents as shareholders of Dahaw, it being her case that they fraudulently changed the shareholding of the company and also fraudulently made themselves its directors. This is therefore a dispute about control of the company. The objection that the applicant has no </w:t>
      </w:r>
      <w:r w:rsidRPr="005C7EB4">
        <w:rPr>
          <w:rFonts w:ascii="Times New Roman" w:hAnsi="Times New Roman" w:cs="Times New Roman"/>
          <w:i/>
          <w:sz w:val="24"/>
          <w:szCs w:val="24"/>
        </w:rPr>
        <w:t>locus standi</w:t>
      </w:r>
      <w:r w:rsidRPr="005C7EB4">
        <w:rPr>
          <w:rFonts w:ascii="Times New Roman" w:hAnsi="Times New Roman" w:cs="Times New Roman"/>
          <w:sz w:val="24"/>
          <w:szCs w:val="24"/>
        </w:rPr>
        <w:t xml:space="preserve"> is therefore meritless. Applicant has a direct and substantial interest in the subject matter of the litigation, which is Dahaw, see </w:t>
      </w:r>
      <w:r w:rsidRPr="005C7EB4">
        <w:rPr>
          <w:rFonts w:ascii="Times New Roman" w:hAnsi="Times New Roman" w:cs="Times New Roman"/>
          <w:i/>
          <w:sz w:val="24"/>
          <w:szCs w:val="24"/>
        </w:rPr>
        <w:t>SA Optometric Association</w:t>
      </w:r>
      <w:r w:rsidRPr="005C7EB4">
        <w:rPr>
          <w:rFonts w:ascii="Times New Roman" w:hAnsi="Times New Roman" w:cs="Times New Roman"/>
          <w:sz w:val="24"/>
          <w:szCs w:val="24"/>
        </w:rPr>
        <w:t xml:space="preserve"> v </w:t>
      </w:r>
      <w:r w:rsidRPr="005C7EB4">
        <w:rPr>
          <w:rFonts w:ascii="Times New Roman" w:hAnsi="Times New Roman" w:cs="Times New Roman"/>
          <w:i/>
          <w:sz w:val="24"/>
          <w:szCs w:val="24"/>
        </w:rPr>
        <w:t>Frames Distributors( Pvt)  Ltd t/a Frames</w:t>
      </w:r>
      <w:r w:rsidRPr="005C7EB4">
        <w:rPr>
          <w:rFonts w:ascii="Times New Roman" w:hAnsi="Times New Roman" w:cs="Times New Roman"/>
          <w:sz w:val="24"/>
          <w:szCs w:val="24"/>
        </w:rPr>
        <w:t xml:space="preserve"> </w:t>
      </w:r>
      <w:r w:rsidRPr="005C7EB4">
        <w:rPr>
          <w:rFonts w:ascii="Times New Roman" w:hAnsi="Times New Roman" w:cs="Times New Roman"/>
          <w:i/>
          <w:sz w:val="24"/>
          <w:szCs w:val="24"/>
        </w:rPr>
        <w:t>Unlimited</w:t>
      </w:r>
      <w:r w:rsidRPr="005C7EB4">
        <w:rPr>
          <w:rFonts w:ascii="Times New Roman" w:hAnsi="Times New Roman" w:cs="Times New Roman"/>
          <w:sz w:val="24"/>
          <w:szCs w:val="24"/>
        </w:rPr>
        <w:t xml:space="preserve"> 1985 (3) SA 100 (0) at 1031-104F, </w:t>
      </w:r>
      <w:r w:rsidRPr="005C7EB4">
        <w:rPr>
          <w:rFonts w:ascii="Times New Roman" w:hAnsi="Times New Roman" w:cs="Times New Roman"/>
          <w:i/>
          <w:sz w:val="24"/>
          <w:szCs w:val="24"/>
        </w:rPr>
        <w:t>Zimbabwe Teachers Association and Others</w:t>
      </w:r>
      <w:r w:rsidRPr="005C7EB4">
        <w:rPr>
          <w:rFonts w:ascii="Times New Roman" w:hAnsi="Times New Roman" w:cs="Times New Roman"/>
          <w:sz w:val="24"/>
          <w:szCs w:val="24"/>
        </w:rPr>
        <w:t xml:space="preserve"> v </w:t>
      </w:r>
      <w:r w:rsidRPr="005C7EB4">
        <w:rPr>
          <w:rFonts w:ascii="Times New Roman" w:hAnsi="Times New Roman" w:cs="Times New Roman"/>
          <w:i/>
          <w:sz w:val="24"/>
          <w:szCs w:val="24"/>
        </w:rPr>
        <w:t>Minister of Education</w:t>
      </w:r>
      <w:r w:rsidRPr="005C7EB4">
        <w:rPr>
          <w:rFonts w:ascii="Times New Roman" w:hAnsi="Times New Roman" w:cs="Times New Roman"/>
          <w:sz w:val="24"/>
          <w:szCs w:val="24"/>
        </w:rPr>
        <w:t xml:space="preserve"> 1990(2) ZLR 48 (HC) at 52F -53E. In any event the requirements of the derivative action are clearly established</w:t>
      </w:r>
      <w:r w:rsidR="00783252">
        <w:rPr>
          <w:rFonts w:ascii="Times New Roman" w:hAnsi="Times New Roman" w:cs="Times New Roman"/>
          <w:sz w:val="24"/>
          <w:szCs w:val="24"/>
        </w:rPr>
        <w:t>.  T</w:t>
      </w:r>
      <w:r w:rsidRPr="005C7EB4">
        <w:rPr>
          <w:rFonts w:ascii="Times New Roman" w:hAnsi="Times New Roman" w:cs="Times New Roman"/>
          <w:sz w:val="24"/>
          <w:szCs w:val="24"/>
        </w:rPr>
        <w:t>his</w:t>
      </w:r>
      <w:r w:rsidR="00783252">
        <w:rPr>
          <w:rFonts w:ascii="Times New Roman" w:hAnsi="Times New Roman" w:cs="Times New Roman"/>
          <w:sz w:val="24"/>
          <w:szCs w:val="24"/>
        </w:rPr>
        <w:t xml:space="preserve"> aspect,</w:t>
      </w:r>
      <w:r w:rsidRPr="005C7EB4">
        <w:rPr>
          <w:rFonts w:ascii="Times New Roman" w:hAnsi="Times New Roman" w:cs="Times New Roman"/>
          <w:sz w:val="24"/>
          <w:szCs w:val="24"/>
        </w:rPr>
        <w:t xml:space="preserve"> is </w:t>
      </w:r>
      <w:r w:rsidR="00783252">
        <w:rPr>
          <w:rFonts w:ascii="Times New Roman" w:hAnsi="Times New Roman" w:cs="Times New Roman"/>
          <w:sz w:val="24"/>
          <w:szCs w:val="24"/>
        </w:rPr>
        <w:t xml:space="preserve">of course </w:t>
      </w:r>
      <w:r w:rsidRPr="005C7EB4">
        <w:rPr>
          <w:rFonts w:ascii="Times New Roman" w:hAnsi="Times New Roman" w:cs="Times New Roman"/>
          <w:sz w:val="24"/>
          <w:szCs w:val="24"/>
        </w:rPr>
        <w:t>a matter for the merits of the application.</w:t>
      </w:r>
    </w:p>
    <w:p w:rsidR="005C7EB4" w:rsidRPr="005C7EB4" w:rsidRDefault="005C7EB4" w:rsidP="005C7EB4">
      <w:pPr>
        <w:spacing w:after="0" w:line="360" w:lineRule="auto"/>
        <w:jc w:val="both"/>
        <w:rPr>
          <w:rFonts w:ascii="Times New Roman" w:hAnsi="Times New Roman" w:cs="Times New Roman"/>
          <w:b/>
          <w:sz w:val="24"/>
          <w:szCs w:val="24"/>
          <w:u w:val="single"/>
        </w:rPr>
      </w:pPr>
      <w:r w:rsidRPr="005C7EB4">
        <w:rPr>
          <w:rFonts w:ascii="Times New Roman" w:hAnsi="Times New Roman" w:cs="Times New Roman"/>
          <w:b/>
          <w:sz w:val="24"/>
          <w:szCs w:val="24"/>
          <w:u w:val="single"/>
        </w:rPr>
        <w:t>The relief sought</w:t>
      </w:r>
    </w:p>
    <w:p w:rsidR="005C7EB4" w:rsidRPr="005C7EB4" w:rsidRDefault="005C7EB4" w:rsidP="005C7EB4">
      <w:pPr>
        <w:spacing w:after="0" w:line="360" w:lineRule="auto"/>
        <w:ind w:firstLine="720"/>
        <w:jc w:val="both"/>
        <w:rPr>
          <w:rFonts w:ascii="Times New Roman" w:hAnsi="Times New Roman" w:cs="Times New Roman"/>
          <w:i/>
          <w:sz w:val="24"/>
          <w:szCs w:val="24"/>
        </w:rPr>
      </w:pPr>
      <w:r w:rsidRPr="005C7EB4">
        <w:rPr>
          <w:rFonts w:ascii="Times New Roman" w:hAnsi="Times New Roman" w:cs="Times New Roman"/>
          <w:sz w:val="24"/>
          <w:szCs w:val="24"/>
        </w:rPr>
        <w:t>The submission made on behalf of the first to fourth respondent to justify the contention that</w:t>
      </w:r>
      <w:r w:rsidR="00783252">
        <w:rPr>
          <w:rFonts w:ascii="Times New Roman" w:hAnsi="Times New Roman" w:cs="Times New Roman"/>
          <w:sz w:val="24"/>
          <w:szCs w:val="24"/>
        </w:rPr>
        <w:t xml:space="preserve"> the relief sought is competent</w:t>
      </w:r>
      <w:r w:rsidRPr="005C7EB4">
        <w:rPr>
          <w:rFonts w:ascii="Times New Roman" w:hAnsi="Times New Roman" w:cs="Times New Roman"/>
          <w:sz w:val="24"/>
          <w:szCs w:val="24"/>
        </w:rPr>
        <w:t xml:space="preserve"> lack</w:t>
      </w:r>
      <w:r w:rsidR="00467963">
        <w:rPr>
          <w:rFonts w:ascii="Times New Roman" w:hAnsi="Times New Roman" w:cs="Times New Roman"/>
          <w:sz w:val="24"/>
          <w:szCs w:val="24"/>
        </w:rPr>
        <w:t>s</w:t>
      </w:r>
      <w:r w:rsidRPr="005C7EB4">
        <w:rPr>
          <w:rFonts w:ascii="Times New Roman" w:hAnsi="Times New Roman" w:cs="Times New Roman"/>
          <w:sz w:val="24"/>
          <w:szCs w:val="24"/>
        </w:rPr>
        <w:t xml:space="preserve"> coherence. It was suggested that the applicant is seeking to interdict what has already happened because the respondents are already shareholders of Dahaw.  The terms of the final order sought seeks the nullification of the documents  in terms of which the respondents became the shareholders and, in  the case of the first , second and fourth  respondents, directors  of Dahaw. There is no interdict that is being sought</w:t>
      </w:r>
      <w:r w:rsidR="00783252">
        <w:rPr>
          <w:rFonts w:ascii="Times New Roman" w:hAnsi="Times New Roman" w:cs="Times New Roman"/>
          <w:sz w:val="24"/>
          <w:szCs w:val="24"/>
        </w:rPr>
        <w:t xml:space="preserve"> on the return day</w:t>
      </w:r>
      <w:r w:rsidRPr="005C7EB4">
        <w:rPr>
          <w:rFonts w:ascii="Times New Roman" w:hAnsi="Times New Roman" w:cs="Times New Roman"/>
          <w:sz w:val="24"/>
          <w:szCs w:val="24"/>
        </w:rPr>
        <w:t xml:space="preserve">. The interdict sought in the interim relief is merely meant to ensure that the income of Dahaw does not get into the hands of the respondents pending </w:t>
      </w:r>
      <w:r w:rsidR="00783252">
        <w:rPr>
          <w:rFonts w:ascii="Times New Roman" w:hAnsi="Times New Roman" w:cs="Times New Roman"/>
          <w:sz w:val="24"/>
          <w:szCs w:val="24"/>
        </w:rPr>
        <w:t>determination</w:t>
      </w:r>
      <w:r w:rsidRPr="005C7EB4">
        <w:rPr>
          <w:rFonts w:ascii="Times New Roman" w:hAnsi="Times New Roman" w:cs="Times New Roman"/>
          <w:sz w:val="24"/>
          <w:szCs w:val="24"/>
        </w:rPr>
        <w:t xml:space="preserve"> of the question of the validity of their newly acquired shareholding and directorships. The submission that the horse has bolted is therefore misplaced.</w:t>
      </w:r>
    </w:p>
    <w:p w:rsidR="005C7EB4" w:rsidRPr="004B69D6" w:rsidRDefault="005C7EB4" w:rsidP="005C7EB4">
      <w:pPr>
        <w:spacing w:after="0" w:line="360" w:lineRule="auto"/>
        <w:jc w:val="both"/>
        <w:rPr>
          <w:rFonts w:ascii="Times New Roman" w:hAnsi="Times New Roman" w:cs="Times New Roman"/>
          <w:b/>
          <w:sz w:val="24"/>
          <w:szCs w:val="24"/>
          <w:u w:val="single"/>
        </w:rPr>
      </w:pPr>
      <w:r w:rsidRPr="004B69D6">
        <w:rPr>
          <w:rFonts w:ascii="Times New Roman" w:hAnsi="Times New Roman" w:cs="Times New Roman"/>
          <w:b/>
          <w:sz w:val="24"/>
          <w:szCs w:val="24"/>
          <w:u w:val="single"/>
        </w:rPr>
        <w:t xml:space="preserve">The applicant’s objections in </w:t>
      </w:r>
      <w:r w:rsidRPr="004B69D6">
        <w:rPr>
          <w:rFonts w:ascii="Times New Roman" w:hAnsi="Times New Roman" w:cs="Times New Roman"/>
          <w:b/>
          <w:i/>
          <w:sz w:val="24"/>
          <w:szCs w:val="24"/>
          <w:u w:val="single"/>
        </w:rPr>
        <w:t xml:space="preserve">limine </w:t>
      </w:r>
    </w:p>
    <w:p w:rsidR="005C7EB4" w:rsidRPr="005C7EB4" w:rsidRDefault="004B69D6" w:rsidP="005C7E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answering affidavit</w:t>
      </w:r>
      <w:r w:rsidR="005C7EB4" w:rsidRPr="005C7EB4">
        <w:rPr>
          <w:rFonts w:ascii="Times New Roman" w:hAnsi="Times New Roman" w:cs="Times New Roman"/>
          <w:sz w:val="24"/>
          <w:szCs w:val="24"/>
        </w:rPr>
        <w:t xml:space="preserve"> and in argument, the applicant objected to annexures “A” and “A1” to the opposing affidavit as well as to the affidavit of Dickson Mundia</w:t>
      </w:r>
    </w:p>
    <w:p w:rsidR="005C7EB4" w:rsidRPr="004B69D6" w:rsidRDefault="005C7EB4" w:rsidP="005C7EB4">
      <w:pPr>
        <w:spacing w:after="0" w:line="360" w:lineRule="auto"/>
        <w:jc w:val="both"/>
        <w:rPr>
          <w:rFonts w:ascii="Times New Roman" w:hAnsi="Times New Roman" w:cs="Times New Roman"/>
          <w:b/>
          <w:sz w:val="24"/>
          <w:szCs w:val="24"/>
          <w:u w:val="single"/>
        </w:rPr>
      </w:pPr>
      <w:r w:rsidRPr="004B69D6">
        <w:rPr>
          <w:rFonts w:ascii="Times New Roman" w:hAnsi="Times New Roman" w:cs="Times New Roman"/>
          <w:b/>
          <w:sz w:val="24"/>
          <w:szCs w:val="24"/>
          <w:u w:val="single"/>
        </w:rPr>
        <w:lastRenderedPageBreak/>
        <w:t>The affidavit of Dickson Mundia</w:t>
      </w:r>
    </w:p>
    <w:p w:rsidR="005C7EB4" w:rsidRPr="005C7EB4" w:rsidRDefault="004B69D6" w:rsidP="005C7E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deponent</w:t>
      </w:r>
      <w:r w:rsidR="005C7EB4" w:rsidRPr="005C7EB4">
        <w:rPr>
          <w:rFonts w:ascii="Times New Roman" w:hAnsi="Times New Roman" w:cs="Times New Roman"/>
          <w:sz w:val="24"/>
          <w:szCs w:val="24"/>
        </w:rPr>
        <w:t xml:space="preserve"> is the legal practitioner for the respondents. What he states in his affidavit is what he purports to have been told by his clients. His evidence is inadmissible hearsay evidence. The rules provide, in r 58 (4)(a) that an affidavit “shall be made by the applicant or respondent, as the case may be , or by a person who can swear to the facts or averments set out therein”. Clearly. Dickson Mundia cannot swear to the facts or averments made in his affidavit. The fact stated are not within his knowledge.  For the</w:t>
      </w:r>
      <w:r>
        <w:rPr>
          <w:rFonts w:ascii="Times New Roman" w:hAnsi="Times New Roman" w:cs="Times New Roman"/>
          <w:sz w:val="24"/>
          <w:szCs w:val="24"/>
        </w:rPr>
        <w:t>se</w:t>
      </w:r>
      <w:r w:rsidR="005C7EB4" w:rsidRPr="005C7EB4">
        <w:rPr>
          <w:rFonts w:ascii="Times New Roman" w:hAnsi="Times New Roman" w:cs="Times New Roman"/>
          <w:sz w:val="24"/>
          <w:szCs w:val="24"/>
        </w:rPr>
        <w:t xml:space="preserve"> reasons, the affidavit is improperly before the court, and is accordingly struck out</w:t>
      </w:r>
    </w:p>
    <w:p w:rsidR="005C7EB4" w:rsidRPr="005C7EB4" w:rsidRDefault="005C7EB4" w:rsidP="005C7EB4">
      <w:pPr>
        <w:spacing w:after="0" w:line="360" w:lineRule="auto"/>
        <w:jc w:val="both"/>
        <w:rPr>
          <w:rFonts w:ascii="Times New Roman" w:hAnsi="Times New Roman" w:cs="Times New Roman"/>
          <w:b/>
          <w:sz w:val="24"/>
          <w:szCs w:val="24"/>
          <w:u w:val="single"/>
        </w:rPr>
      </w:pPr>
      <w:r w:rsidRPr="005C7EB4">
        <w:rPr>
          <w:rFonts w:ascii="Times New Roman" w:hAnsi="Times New Roman" w:cs="Times New Roman"/>
          <w:b/>
          <w:sz w:val="24"/>
          <w:szCs w:val="24"/>
          <w:u w:val="single"/>
        </w:rPr>
        <w:t>The annexures</w:t>
      </w:r>
    </w:p>
    <w:p w:rsidR="005C7EB4" w:rsidRPr="005C7EB4" w:rsidRDefault="005C7EB4" w:rsidP="005C7EB4">
      <w:pPr>
        <w:spacing w:after="0" w:line="360" w:lineRule="auto"/>
        <w:ind w:firstLine="720"/>
        <w:jc w:val="both"/>
        <w:rPr>
          <w:rFonts w:ascii="Times New Roman" w:hAnsi="Times New Roman" w:cs="Times New Roman"/>
          <w:sz w:val="24"/>
          <w:szCs w:val="24"/>
        </w:rPr>
      </w:pPr>
      <w:r w:rsidRPr="005C7EB4">
        <w:rPr>
          <w:rFonts w:ascii="Times New Roman" w:hAnsi="Times New Roman" w:cs="Times New Roman"/>
          <w:sz w:val="24"/>
          <w:szCs w:val="24"/>
        </w:rPr>
        <w:t>Annexure”A” to the first respondent’s opposing affidavit is a document headed: “Statements of facts relating to the shareholding in Dahaw Trading (Pvt) Limited.” This document is said to have been signed at Dubai on 27 July 2021 by the first to fourth respondents and the applicant. Applicant has distanced herself from the document and states</w:t>
      </w:r>
      <w:r w:rsidR="004B69D6">
        <w:rPr>
          <w:rFonts w:ascii="Times New Roman" w:hAnsi="Times New Roman" w:cs="Times New Roman"/>
          <w:sz w:val="24"/>
          <w:szCs w:val="24"/>
        </w:rPr>
        <w:t xml:space="preserve"> that</w:t>
      </w:r>
      <w:r w:rsidRPr="005C7EB4">
        <w:rPr>
          <w:rFonts w:ascii="Times New Roman" w:hAnsi="Times New Roman" w:cs="Times New Roman"/>
          <w:sz w:val="24"/>
          <w:szCs w:val="24"/>
        </w:rPr>
        <w:t xml:space="preserve"> the signature put next to her name is not hers</w:t>
      </w:r>
      <w:r w:rsidR="004B69D6">
        <w:rPr>
          <w:rFonts w:ascii="Times New Roman" w:hAnsi="Times New Roman" w:cs="Times New Roman"/>
          <w:sz w:val="24"/>
          <w:szCs w:val="24"/>
        </w:rPr>
        <w:t>,</w:t>
      </w:r>
      <w:r w:rsidRPr="005C7EB4">
        <w:rPr>
          <w:rFonts w:ascii="Times New Roman" w:hAnsi="Times New Roman" w:cs="Times New Roman"/>
          <w:sz w:val="24"/>
          <w:szCs w:val="24"/>
        </w:rPr>
        <w:t xml:space="preserve"> but a forgery. Indeed, the signature bears no resemblance to her signature on the founding and answering affidavit</w:t>
      </w:r>
      <w:r w:rsidR="004B69D6">
        <w:rPr>
          <w:rFonts w:ascii="Times New Roman" w:hAnsi="Times New Roman" w:cs="Times New Roman"/>
          <w:sz w:val="24"/>
          <w:szCs w:val="24"/>
        </w:rPr>
        <w:t>s</w:t>
      </w:r>
      <w:r w:rsidRPr="005C7EB4">
        <w:rPr>
          <w:rFonts w:ascii="Times New Roman" w:hAnsi="Times New Roman" w:cs="Times New Roman"/>
          <w:sz w:val="24"/>
          <w:szCs w:val="24"/>
        </w:rPr>
        <w:t>. The document represents itself as an agreement. Annexure “A</w:t>
      </w:r>
      <w:r w:rsidR="004B69D6">
        <w:rPr>
          <w:rFonts w:ascii="Times New Roman" w:hAnsi="Times New Roman" w:cs="Times New Roman"/>
          <w:sz w:val="24"/>
          <w:szCs w:val="24"/>
        </w:rPr>
        <w:t>1</w:t>
      </w:r>
      <w:r w:rsidRPr="005C7EB4">
        <w:rPr>
          <w:rFonts w:ascii="Times New Roman" w:hAnsi="Times New Roman" w:cs="Times New Roman"/>
          <w:sz w:val="24"/>
          <w:szCs w:val="24"/>
        </w:rPr>
        <w:t>” is headed “Affidavit”. It purports to record an agreement entered into by the same parties as in annexure “A”.  It records that it was signed in the United Arab Emirates at 19000 hours on 5 August 2021. The applicant has also disputed the signature put against her name. This signature is different not only from the signature in annexure “A”</w:t>
      </w:r>
      <w:r w:rsidR="004B69D6">
        <w:rPr>
          <w:rFonts w:ascii="Times New Roman" w:hAnsi="Times New Roman" w:cs="Times New Roman"/>
          <w:sz w:val="24"/>
          <w:szCs w:val="24"/>
        </w:rPr>
        <w:t xml:space="preserve">, but also from the signature of </w:t>
      </w:r>
      <w:r w:rsidRPr="005C7EB4">
        <w:rPr>
          <w:rFonts w:ascii="Times New Roman" w:hAnsi="Times New Roman" w:cs="Times New Roman"/>
          <w:sz w:val="24"/>
          <w:szCs w:val="24"/>
        </w:rPr>
        <w:t xml:space="preserve">the applicant’s </w:t>
      </w:r>
      <w:r w:rsidR="004B69D6">
        <w:rPr>
          <w:rFonts w:ascii="Times New Roman" w:hAnsi="Times New Roman" w:cs="Times New Roman"/>
          <w:sz w:val="24"/>
          <w:szCs w:val="24"/>
        </w:rPr>
        <w:t xml:space="preserve">on the </w:t>
      </w:r>
      <w:r w:rsidRPr="005C7EB4">
        <w:rPr>
          <w:rFonts w:ascii="Times New Roman" w:hAnsi="Times New Roman" w:cs="Times New Roman"/>
          <w:sz w:val="24"/>
          <w:szCs w:val="24"/>
        </w:rPr>
        <w:t>founding and answering affidavits.</w:t>
      </w:r>
    </w:p>
    <w:p w:rsidR="005C7EB4" w:rsidRPr="005C7EB4" w:rsidRDefault="005C7EB4" w:rsidP="005C7EB4">
      <w:pPr>
        <w:spacing w:after="0" w:line="360" w:lineRule="auto"/>
        <w:ind w:firstLine="720"/>
        <w:jc w:val="both"/>
        <w:rPr>
          <w:rFonts w:ascii="Times New Roman" w:hAnsi="Times New Roman" w:cs="Times New Roman"/>
          <w:sz w:val="24"/>
          <w:szCs w:val="24"/>
        </w:rPr>
      </w:pPr>
      <w:r w:rsidRPr="005C7EB4">
        <w:rPr>
          <w:rFonts w:ascii="Times New Roman" w:hAnsi="Times New Roman" w:cs="Times New Roman"/>
          <w:sz w:val="24"/>
          <w:szCs w:val="24"/>
        </w:rPr>
        <w:t>Applicant objects to the production of these two documents on the grounds that they have not been authenticated b</w:t>
      </w:r>
      <w:r w:rsidR="004B69D6">
        <w:rPr>
          <w:rFonts w:ascii="Times New Roman" w:hAnsi="Times New Roman" w:cs="Times New Roman"/>
          <w:sz w:val="24"/>
          <w:szCs w:val="24"/>
        </w:rPr>
        <w:t xml:space="preserve">y </w:t>
      </w:r>
      <w:r w:rsidRPr="005C7EB4">
        <w:rPr>
          <w:rFonts w:ascii="Times New Roman" w:hAnsi="Times New Roman" w:cs="Times New Roman"/>
          <w:sz w:val="24"/>
          <w:szCs w:val="24"/>
        </w:rPr>
        <w:t xml:space="preserve">a notary public or any of the other officers as enjoined in r 85(2). The provisions of this rule have been quoted above. Mr </w:t>
      </w:r>
      <w:r>
        <w:rPr>
          <w:rFonts w:ascii="Times New Roman" w:hAnsi="Times New Roman" w:cs="Times New Roman"/>
          <w:i/>
          <w:sz w:val="24"/>
          <w:szCs w:val="24"/>
        </w:rPr>
        <w:t xml:space="preserve">Madhuku </w:t>
      </w:r>
      <w:r>
        <w:rPr>
          <w:rFonts w:ascii="Times New Roman" w:hAnsi="Times New Roman" w:cs="Times New Roman"/>
          <w:sz w:val="24"/>
          <w:szCs w:val="24"/>
        </w:rPr>
        <w:t>f</w:t>
      </w:r>
      <w:r w:rsidRPr="005C7EB4">
        <w:rPr>
          <w:rFonts w:ascii="Times New Roman" w:hAnsi="Times New Roman" w:cs="Times New Roman"/>
          <w:sz w:val="24"/>
          <w:szCs w:val="24"/>
        </w:rPr>
        <w:t xml:space="preserve">or the respondents submitted that the documents are admissible because they merely support the evidence in the opposing affidavit. Rule 85(2) </w:t>
      </w:r>
      <w:r w:rsidR="004B69D6">
        <w:rPr>
          <w:rFonts w:ascii="Times New Roman" w:hAnsi="Times New Roman" w:cs="Times New Roman"/>
          <w:sz w:val="24"/>
          <w:szCs w:val="24"/>
        </w:rPr>
        <w:t>requires</w:t>
      </w:r>
      <w:r w:rsidRPr="005C7EB4">
        <w:rPr>
          <w:rFonts w:ascii="Times New Roman" w:hAnsi="Times New Roman" w:cs="Times New Roman"/>
          <w:sz w:val="24"/>
          <w:szCs w:val="24"/>
        </w:rPr>
        <w:t xml:space="preserve"> that for such documents to be produced or used in court they must be authenticated. These documents are photocopies, and have not been authen</w:t>
      </w:r>
      <w:r w:rsidR="004B69D6">
        <w:rPr>
          <w:rFonts w:ascii="Times New Roman" w:hAnsi="Times New Roman" w:cs="Times New Roman"/>
          <w:sz w:val="24"/>
          <w:szCs w:val="24"/>
        </w:rPr>
        <w:t>ticated. More significantly, on</w:t>
      </w:r>
      <w:r w:rsidRPr="005C7EB4">
        <w:rPr>
          <w:rFonts w:ascii="Times New Roman" w:hAnsi="Times New Roman" w:cs="Times New Roman"/>
          <w:sz w:val="24"/>
          <w:szCs w:val="24"/>
        </w:rPr>
        <w:t xml:space="preserve"> the face of them, even the originals do not purport to have been authenticated. In the case of annexure “A” even though the documents calls itself an affidavit, it is neither authenticated nor sworn to before a commissioner of oaths. The two documents fall within the ambit of r 85(1) which defines documents to include “written contract”</w:t>
      </w:r>
      <w:r w:rsidR="004B69D6">
        <w:rPr>
          <w:rFonts w:ascii="Times New Roman" w:hAnsi="Times New Roman" w:cs="Times New Roman"/>
          <w:sz w:val="24"/>
          <w:szCs w:val="24"/>
        </w:rPr>
        <w:t>, “affidavit”,</w:t>
      </w:r>
      <w:r w:rsidRPr="005C7EB4">
        <w:rPr>
          <w:rFonts w:ascii="Times New Roman" w:hAnsi="Times New Roman" w:cs="Times New Roman"/>
          <w:sz w:val="24"/>
          <w:szCs w:val="24"/>
        </w:rPr>
        <w:t xml:space="preserve"> “or other </w:t>
      </w:r>
      <w:r w:rsidRPr="005C7EB4">
        <w:rPr>
          <w:rFonts w:ascii="Times New Roman" w:hAnsi="Times New Roman" w:cs="Times New Roman"/>
          <w:sz w:val="24"/>
          <w:szCs w:val="24"/>
        </w:rPr>
        <w:lastRenderedPageBreak/>
        <w:t>writing”. The failure to meet the requirements of r 85 means that the annexures are in admissible; they cannot be produced or used in court. In the premises, annexures “A” and “A1” to the first respondent’s opposing affidavit are stuck out.</w:t>
      </w:r>
    </w:p>
    <w:p w:rsidR="005C7EB4" w:rsidRDefault="005C7EB4" w:rsidP="005C7EB4">
      <w:pPr>
        <w:spacing w:after="0" w:line="360" w:lineRule="auto"/>
        <w:jc w:val="both"/>
        <w:rPr>
          <w:rFonts w:ascii="Times New Roman" w:hAnsi="Times New Roman" w:cs="Times New Roman"/>
          <w:b/>
          <w:sz w:val="24"/>
          <w:szCs w:val="24"/>
        </w:rPr>
      </w:pPr>
    </w:p>
    <w:p w:rsidR="005C7EB4" w:rsidRPr="005C7EB4" w:rsidRDefault="005C7EB4" w:rsidP="005C7EB4">
      <w:pPr>
        <w:spacing w:after="0" w:line="360" w:lineRule="auto"/>
        <w:jc w:val="both"/>
        <w:rPr>
          <w:rFonts w:ascii="Times New Roman" w:hAnsi="Times New Roman" w:cs="Times New Roman"/>
          <w:b/>
          <w:sz w:val="24"/>
          <w:szCs w:val="24"/>
          <w:u w:val="single"/>
        </w:rPr>
      </w:pPr>
      <w:r w:rsidRPr="005C7EB4">
        <w:rPr>
          <w:rFonts w:ascii="Times New Roman" w:hAnsi="Times New Roman" w:cs="Times New Roman"/>
          <w:b/>
          <w:sz w:val="24"/>
          <w:szCs w:val="24"/>
          <w:u w:val="single"/>
        </w:rPr>
        <w:t>The merits</w:t>
      </w:r>
    </w:p>
    <w:p w:rsidR="005C7EB4" w:rsidRPr="005C7EB4" w:rsidRDefault="005C7EB4" w:rsidP="005C7EB4">
      <w:pPr>
        <w:spacing w:after="0" w:line="360" w:lineRule="auto"/>
        <w:jc w:val="both"/>
        <w:rPr>
          <w:rFonts w:ascii="Times New Roman" w:hAnsi="Times New Roman" w:cs="Times New Roman"/>
          <w:sz w:val="24"/>
          <w:szCs w:val="24"/>
        </w:rPr>
      </w:pPr>
      <w:r w:rsidRPr="005C7EB4">
        <w:rPr>
          <w:rFonts w:ascii="Times New Roman" w:hAnsi="Times New Roman" w:cs="Times New Roman"/>
          <w:sz w:val="24"/>
          <w:szCs w:val="24"/>
        </w:rPr>
        <w:t xml:space="preserve">The interim relief sought </w:t>
      </w:r>
      <w:r w:rsidR="004B69D6">
        <w:rPr>
          <w:rFonts w:ascii="Times New Roman" w:hAnsi="Times New Roman" w:cs="Times New Roman"/>
          <w:sz w:val="24"/>
          <w:szCs w:val="24"/>
        </w:rPr>
        <w:t>is in the form of a temporary or</w:t>
      </w:r>
      <w:r w:rsidRPr="005C7EB4">
        <w:rPr>
          <w:rFonts w:ascii="Times New Roman" w:hAnsi="Times New Roman" w:cs="Times New Roman"/>
          <w:sz w:val="24"/>
          <w:szCs w:val="24"/>
        </w:rPr>
        <w:t xml:space="preserve"> interlocutory interdict. The interim relief is being sought pending determination of the right of the parties in relation to the shareholding and directorship in Dahaw.</w:t>
      </w:r>
    </w:p>
    <w:p w:rsidR="005C7EB4" w:rsidRPr="005C7EB4" w:rsidRDefault="005C7EB4" w:rsidP="005C7EB4">
      <w:pPr>
        <w:spacing w:after="0" w:line="360" w:lineRule="auto"/>
        <w:jc w:val="both"/>
        <w:rPr>
          <w:rFonts w:ascii="Times New Roman" w:hAnsi="Times New Roman" w:cs="Times New Roman"/>
          <w:sz w:val="24"/>
          <w:szCs w:val="24"/>
        </w:rPr>
      </w:pPr>
      <w:r w:rsidRPr="005C7EB4">
        <w:rPr>
          <w:rFonts w:ascii="Times New Roman" w:hAnsi="Times New Roman" w:cs="Times New Roman"/>
          <w:sz w:val="24"/>
          <w:szCs w:val="24"/>
        </w:rPr>
        <w:t xml:space="preserve">The requirements for an interim interdict to be granted are settled and have been </w:t>
      </w:r>
      <w:r w:rsidR="004B69D6">
        <w:rPr>
          <w:rFonts w:ascii="Times New Roman" w:hAnsi="Times New Roman" w:cs="Times New Roman"/>
          <w:sz w:val="24"/>
          <w:szCs w:val="24"/>
        </w:rPr>
        <w:t xml:space="preserve">espoused </w:t>
      </w:r>
      <w:r w:rsidRPr="005C7EB4">
        <w:rPr>
          <w:rFonts w:ascii="Times New Roman" w:hAnsi="Times New Roman" w:cs="Times New Roman"/>
          <w:sz w:val="24"/>
          <w:szCs w:val="24"/>
        </w:rPr>
        <w:t xml:space="preserve">in numerous cases. They are: </w:t>
      </w:r>
    </w:p>
    <w:p w:rsidR="005C7EB4" w:rsidRPr="005C7EB4" w:rsidRDefault="005C7EB4" w:rsidP="005C7EB4">
      <w:pPr>
        <w:numPr>
          <w:ilvl w:val="0"/>
          <w:numId w:val="7"/>
        </w:numPr>
        <w:spacing w:after="0" w:line="360" w:lineRule="auto"/>
        <w:contextualSpacing/>
        <w:jc w:val="both"/>
        <w:rPr>
          <w:rFonts w:ascii="Times New Roman" w:hAnsi="Times New Roman" w:cs="Times New Roman"/>
          <w:sz w:val="24"/>
          <w:szCs w:val="24"/>
        </w:rPr>
      </w:pPr>
      <w:r w:rsidRPr="005C7EB4">
        <w:rPr>
          <w:rFonts w:ascii="Times New Roman" w:hAnsi="Times New Roman" w:cs="Times New Roman"/>
          <w:sz w:val="24"/>
          <w:szCs w:val="24"/>
        </w:rPr>
        <w:t>That the right which is sought to be protected is clear; or</w:t>
      </w:r>
    </w:p>
    <w:p w:rsidR="005C7EB4" w:rsidRPr="005C7EB4" w:rsidRDefault="005C7EB4" w:rsidP="005C7EB4">
      <w:pPr>
        <w:numPr>
          <w:ilvl w:val="0"/>
          <w:numId w:val="7"/>
        </w:numPr>
        <w:spacing w:after="0" w:line="360" w:lineRule="auto"/>
        <w:contextualSpacing/>
        <w:jc w:val="both"/>
        <w:rPr>
          <w:rFonts w:ascii="Times New Roman" w:hAnsi="Times New Roman" w:cs="Times New Roman"/>
          <w:sz w:val="24"/>
          <w:szCs w:val="24"/>
        </w:rPr>
      </w:pPr>
      <w:r w:rsidRPr="005C7EB4">
        <w:rPr>
          <w:rFonts w:ascii="Times New Roman" w:hAnsi="Times New Roman" w:cs="Times New Roman"/>
          <w:sz w:val="24"/>
          <w:szCs w:val="24"/>
        </w:rPr>
        <w:t xml:space="preserve">That (a) if it is not clear , it is </w:t>
      </w:r>
      <w:r w:rsidRPr="005C7EB4">
        <w:rPr>
          <w:rFonts w:ascii="Times New Roman" w:hAnsi="Times New Roman" w:cs="Times New Roman"/>
          <w:i/>
          <w:sz w:val="24"/>
          <w:szCs w:val="24"/>
        </w:rPr>
        <w:t>prima facie</w:t>
      </w:r>
      <w:r w:rsidRPr="005C7EB4">
        <w:rPr>
          <w:rFonts w:ascii="Times New Roman" w:hAnsi="Times New Roman" w:cs="Times New Roman"/>
          <w:sz w:val="24"/>
          <w:szCs w:val="24"/>
        </w:rPr>
        <w:t xml:space="preserve"> established, </w:t>
      </w:r>
      <w:r w:rsidR="004B69D6">
        <w:rPr>
          <w:rFonts w:ascii="Times New Roman" w:hAnsi="Times New Roman" w:cs="Times New Roman"/>
          <w:sz w:val="24"/>
          <w:szCs w:val="24"/>
        </w:rPr>
        <w:t>though open to some doubt; and (</w:t>
      </w:r>
      <w:r w:rsidRPr="005C7EB4">
        <w:rPr>
          <w:rFonts w:ascii="Times New Roman" w:hAnsi="Times New Roman" w:cs="Times New Roman"/>
          <w:sz w:val="24"/>
          <w:szCs w:val="24"/>
        </w:rPr>
        <w:t>b) there is a well-grounded apprehension of irreparable harm if interim relief is not granted and the applicant ultimately succeeds in establishing his right;</w:t>
      </w:r>
    </w:p>
    <w:p w:rsidR="005C7EB4" w:rsidRPr="005C7EB4" w:rsidRDefault="005C7EB4" w:rsidP="005C7EB4">
      <w:pPr>
        <w:numPr>
          <w:ilvl w:val="0"/>
          <w:numId w:val="7"/>
        </w:numPr>
        <w:spacing w:after="0" w:line="360" w:lineRule="auto"/>
        <w:contextualSpacing/>
        <w:jc w:val="both"/>
        <w:rPr>
          <w:rFonts w:ascii="Times New Roman" w:hAnsi="Times New Roman" w:cs="Times New Roman"/>
          <w:sz w:val="24"/>
          <w:szCs w:val="24"/>
        </w:rPr>
      </w:pPr>
      <w:r w:rsidRPr="005C7EB4">
        <w:rPr>
          <w:rFonts w:ascii="Times New Roman" w:hAnsi="Times New Roman" w:cs="Times New Roman"/>
          <w:sz w:val="24"/>
          <w:szCs w:val="24"/>
        </w:rPr>
        <w:t xml:space="preserve">That the balance of convenience favours the granting of interim relief; and </w:t>
      </w:r>
    </w:p>
    <w:p w:rsidR="005C7EB4" w:rsidRPr="005C7EB4" w:rsidRDefault="005C7EB4" w:rsidP="005C7EB4">
      <w:pPr>
        <w:numPr>
          <w:ilvl w:val="0"/>
          <w:numId w:val="7"/>
        </w:numPr>
        <w:spacing w:after="0" w:line="360" w:lineRule="auto"/>
        <w:contextualSpacing/>
        <w:jc w:val="both"/>
        <w:rPr>
          <w:rFonts w:ascii="Times New Roman" w:hAnsi="Times New Roman" w:cs="Times New Roman"/>
          <w:sz w:val="24"/>
          <w:szCs w:val="24"/>
        </w:rPr>
      </w:pPr>
      <w:r w:rsidRPr="005C7EB4">
        <w:rPr>
          <w:rFonts w:ascii="Times New Roman" w:hAnsi="Times New Roman" w:cs="Times New Roman"/>
          <w:sz w:val="24"/>
          <w:szCs w:val="24"/>
        </w:rPr>
        <w:t>The absence of any other satisfactory remedy.</w:t>
      </w:r>
    </w:p>
    <w:p w:rsidR="005C7EB4" w:rsidRPr="005C7EB4" w:rsidRDefault="005C7EB4" w:rsidP="005C7EB4">
      <w:pPr>
        <w:spacing w:after="0" w:line="360" w:lineRule="auto"/>
        <w:ind w:firstLine="426"/>
        <w:jc w:val="both"/>
        <w:rPr>
          <w:rFonts w:ascii="Times New Roman" w:hAnsi="Times New Roman" w:cs="Times New Roman"/>
          <w:sz w:val="24"/>
          <w:szCs w:val="24"/>
        </w:rPr>
      </w:pPr>
      <w:r w:rsidRPr="005C7EB4">
        <w:rPr>
          <w:rFonts w:ascii="Times New Roman" w:hAnsi="Times New Roman" w:cs="Times New Roman"/>
          <w:sz w:val="24"/>
          <w:szCs w:val="24"/>
        </w:rPr>
        <w:t xml:space="preserve">See  </w:t>
      </w:r>
      <w:r w:rsidRPr="005C7EB4">
        <w:rPr>
          <w:rFonts w:ascii="Times New Roman" w:hAnsi="Times New Roman" w:cs="Times New Roman"/>
          <w:i/>
          <w:sz w:val="24"/>
          <w:szCs w:val="24"/>
        </w:rPr>
        <w:t xml:space="preserve">Econet (Pvt) Ltd </w:t>
      </w:r>
      <w:r w:rsidRPr="005C7EB4">
        <w:rPr>
          <w:rFonts w:ascii="Times New Roman" w:hAnsi="Times New Roman" w:cs="Times New Roman"/>
          <w:sz w:val="24"/>
          <w:szCs w:val="24"/>
        </w:rPr>
        <w:t>v</w:t>
      </w:r>
      <w:r w:rsidRPr="005C7EB4">
        <w:rPr>
          <w:rFonts w:ascii="Times New Roman" w:hAnsi="Times New Roman" w:cs="Times New Roman"/>
          <w:i/>
          <w:sz w:val="24"/>
          <w:szCs w:val="24"/>
        </w:rPr>
        <w:t xml:space="preserve"> Minister of Information</w:t>
      </w:r>
      <w:r w:rsidRPr="005C7EB4">
        <w:rPr>
          <w:rFonts w:ascii="Times New Roman" w:hAnsi="Times New Roman" w:cs="Times New Roman"/>
          <w:sz w:val="24"/>
          <w:szCs w:val="24"/>
        </w:rPr>
        <w:t xml:space="preserve"> 1997 (1) ZLR 324 (H) at 344G- 345B, </w:t>
      </w:r>
      <w:r w:rsidRPr="005C7EB4">
        <w:rPr>
          <w:rFonts w:ascii="Times New Roman" w:hAnsi="Times New Roman" w:cs="Times New Roman"/>
          <w:i/>
          <w:sz w:val="24"/>
          <w:szCs w:val="24"/>
        </w:rPr>
        <w:t xml:space="preserve">Watson v Gilson Enterprises and Others </w:t>
      </w:r>
      <w:r w:rsidRPr="005C7EB4">
        <w:rPr>
          <w:rFonts w:ascii="Times New Roman" w:hAnsi="Times New Roman" w:cs="Times New Roman"/>
          <w:sz w:val="24"/>
          <w:szCs w:val="24"/>
        </w:rPr>
        <w:t xml:space="preserve">1997 (2) ZLR318 (H) at 331D-E; </w:t>
      </w:r>
      <w:r w:rsidRPr="005C7EB4">
        <w:rPr>
          <w:rFonts w:ascii="Times New Roman" w:hAnsi="Times New Roman" w:cs="Times New Roman"/>
          <w:i/>
          <w:sz w:val="24"/>
          <w:szCs w:val="24"/>
        </w:rPr>
        <w:t>Nyika Investments (Pvt) Ltd</w:t>
      </w:r>
      <w:r w:rsidRPr="005C7EB4">
        <w:rPr>
          <w:rFonts w:ascii="Times New Roman" w:hAnsi="Times New Roman" w:cs="Times New Roman"/>
          <w:sz w:val="24"/>
          <w:szCs w:val="24"/>
        </w:rPr>
        <w:t xml:space="preserve"> v </w:t>
      </w:r>
      <w:r w:rsidRPr="005C7EB4">
        <w:rPr>
          <w:rFonts w:ascii="Times New Roman" w:hAnsi="Times New Roman" w:cs="Times New Roman"/>
          <w:i/>
          <w:sz w:val="24"/>
          <w:szCs w:val="24"/>
        </w:rPr>
        <w:t>ZIMASCO Holdings (Pvt) Ltd and Others</w:t>
      </w:r>
      <w:r w:rsidRPr="005C7EB4">
        <w:rPr>
          <w:rFonts w:ascii="Times New Roman" w:hAnsi="Times New Roman" w:cs="Times New Roman"/>
          <w:sz w:val="24"/>
          <w:szCs w:val="24"/>
        </w:rPr>
        <w:t xml:space="preserve"> 2001(1) ZLR (H) at 213G -214B</w:t>
      </w:r>
    </w:p>
    <w:p w:rsidR="005C7EB4" w:rsidRPr="005C7EB4" w:rsidRDefault="005C7EB4" w:rsidP="005C7E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C7EB4">
        <w:rPr>
          <w:rFonts w:ascii="Times New Roman" w:hAnsi="Times New Roman" w:cs="Times New Roman"/>
          <w:sz w:val="24"/>
          <w:szCs w:val="24"/>
        </w:rPr>
        <w:t xml:space="preserve">Whether there is a right in existence is a matter of substantive law; whether the right is clearly or only </w:t>
      </w:r>
      <w:r w:rsidRPr="005C7EB4">
        <w:rPr>
          <w:rFonts w:ascii="Times New Roman" w:hAnsi="Times New Roman" w:cs="Times New Roman"/>
          <w:i/>
          <w:sz w:val="24"/>
          <w:szCs w:val="24"/>
        </w:rPr>
        <w:t xml:space="preserve">prima facie </w:t>
      </w:r>
      <w:r w:rsidRPr="005C7EB4">
        <w:rPr>
          <w:rFonts w:ascii="Times New Roman" w:hAnsi="Times New Roman" w:cs="Times New Roman"/>
          <w:sz w:val="24"/>
          <w:szCs w:val="24"/>
        </w:rPr>
        <w:t>established is a matter of evidence,</w:t>
      </w:r>
      <w:r w:rsidRPr="005C7EB4">
        <w:rPr>
          <w:rFonts w:ascii="Times New Roman" w:hAnsi="Times New Roman" w:cs="Times New Roman"/>
          <w:i/>
          <w:sz w:val="24"/>
          <w:szCs w:val="24"/>
        </w:rPr>
        <w:t xml:space="preserve"> see Nyambi and Others </w:t>
      </w:r>
      <w:r w:rsidRPr="005C7EB4">
        <w:rPr>
          <w:rFonts w:ascii="Times New Roman" w:hAnsi="Times New Roman" w:cs="Times New Roman"/>
          <w:sz w:val="24"/>
          <w:szCs w:val="24"/>
        </w:rPr>
        <w:t>v</w:t>
      </w:r>
      <w:r w:rsidRPr="005C7EB4">
        <w:rPr>
          <w:rFonts w:ascii="Times New Roman" w:hAnsi="Times New Roman" w:cs="Times New Roman"/>
          <w:i/>
          <w:sz w:val="24"/>
          <w:szCs w:val="24"/>
        </w:rPr>
        <w:t xml:space="preserve"> Minister of Local Government ant Another 2012(1) ZLR 559 (H) at 574C. In casu </w:t>
      </w:r>
      <w:r w:rsidRPr="005C7EB4">
        <w:rPr>
          <w:rFonts w:ascii="Times New Roman" w:hAnsi="Times New Roman" w:cs="Times New Roman"/>
          <w:sz w:val="24"/>
          <w:szCs w:val="24"/>
        </w:rPr>
        <w:t>the right which is sought to be protected is the right to control the affairs of Dahaw, including protecting the assets of the company. The substantive relief which is being sought in the final order clearly shows that what is at issue is the shareholding and directorshi</w:t>
      </w:r>
      <w:r w:rsidR="004B69D6">
        <w:rPr>
          <w:rFonts w:ascii="Times New Roman" w:hAnsi="Times New Roman" w:cs="Times New Roman"/>
          <w:sz w:val="24"/>
          <w:szCs w:val="24"/>
        </w:rPr>
        <w:t>p of the company. The applicant</w:t>
      </w:r>
      <w:r w:rsidRPr="005C7EB4">
        <w:rPr>
          <w:rFonts w:ascii="Times New Roman" w:hAnsi="Times New Roman" w:cs="Times New Roman"/>
          <w:sz w:val="24"/>
          <w:szCs w:val="24"/>
        </w:rPr>
        <w:t xml:space="preserve"> has attached the share certificate, which is proof of her shareholding. She has also attached the Form CR14 dated 30 October 2014. The existence of these documents has not been disputed by the respondents. The respondents rely on company documents which were filed with the Registrar of Companies on 2</w:t>
      </w:r>
      <w:r w:rsidR="004B69D6">
        <w:rPr>
          <w:rFonts w:ascii="Times New Roman" w:hAnsi="Times New Roman" w:cs="Times New Roman"/>
          <w:sz w:val="24"/>
          <w:szCs w:val="24"/>
        </w:rPr>
        <w:t>2</w:t>
      </w:r>
      <w:r w:rsidRPr="005C7EB4">
        <w:rPr>
          <w:rFonts w:ascii="Times New Roman" w:hAnsi="Times New Roman" w:cs="Times New Roman"/>
          <w:sz w:val="24"/>
          <w:szCs w:val="24"/>
        </w:rPr>
        <w:t xml:space="preserve"> September 2021. They have not proved by evidence how the applican</w:t>
      </w:r>
      <w:r>
        <w:rPr>
          <w:rFonts w:ascii="Times New Roman" w:hAnsi="Times New Roman" w:cs="Times New Roman"/>
          <w:sz w:val="24"/>
          <w:szCs w:val="24"/>
        </w:rPr>
        <w:t>t lost some of her shares in Daha</w:t>
      </w:r>
      <w:r w:rsidRPr="005C7EB4">
        <w:rPr>
          <w:rFonts w:ascii="Times New Roman" w:hAnsi="Times New Roman" w:cs="Times New Roman"/>
          <w:sz w:val="24"/>
          <w:szCs w:val="24"/>
        </w:rPr>
        <w:t xml:space="preserve">w. The claim that the applicant </w:t>
      </w:r>
      <w:r w:rsidR="00F80461">
        <w:rPr>
          <w:rFonts w:ascii="Times New Roman" w:hAnsi="Times New Roman" w:cs="Times New Roman"/>
          <w:sz w:val="24"/>
          <w:szCs w:val="24"/>
        </w:rPr>
        <w:t xml:space="preserve">consented </w:t>
      </w:r>
      <w:r w:rsidRPr="005C7EB4">
        <w:rPr>
          <w:rFonts w:ascii="Times New Roman" w:hAnsi="Times New Roman" w:cs="Times New Roman"/>
          <w:sz w:val="24"/>
          <w:szCs w:val="24"/>
        </w:rPr>
        <w:t xml:space="preserve">to her some of shares being taken away has been </w:t>
      </w:r>
      <w:r w:rsidRPr="005C7EB4">
        <w:rPr>
          <w:rFonts w:ascii="Times New Roman" w:hAnsi="Times New Roman" w:cs="Times New Roman"/>
          <w:sz w:val="24"/>
          <w:szCs w:val="24"/>
        </w:rPr>
        <w:lastRenderedPageBreak/>
        <w:t>disputed. The first, second, third and fourth respondents could not just wake up one day as proud holders of shares in Dahaw without following the procedures provided by law for transfer of shares. Equally the respondents did not attach any resolution of the only two directors of the company authorizing the appointment of the fi</w:t>
      </w:r>
      <w:r w:rsidR="00F80461">
        <w:rPr>
          <w:rFonts w:ascii="Times New Roman" w:hAnsi="Times New Roman" w:cs="Times New Roman"/>
          <w:sz w:val="24"/>
          <w:szCs w:val="24"/>
        </w:rPr>
        <w:t>rst, second, and fourth respondents</w:t>
      </w:r>
      <w:r w:rsidRPr="005C7EB4">
        <w:rPr>
          <w:rFonts w:ascii="Times New Roman" w:hAnsi="Times New Roman" w:cs="Times New Roman"/>
          <w:sz w:val="24"/>
          <w:szCs w:val="24"/>
        </w:rPr>
        <w:t xml:space="preserve"> as directors of the company.</w:t>
      </w:r>
    </w:p>
    <w:p w:rsidR="005C7EB4" w:rsidRPr="005C7EB4" w:rsidRDefault="005C7EB4" w:rsidP="005C7EB4">
      <w:pPr>
        <w:spacing w:after="0" w:line="360" w:lineRule="auto"/>
        <w:ind w:firstLine="720"/>
        <w:jc w:val="both"/>
        <w:rPr>
          <w:rFonts w:ascii="Times New Roman" w:hAnsi="Times New Roman" w:cs="Times New Roman"/>
          <w:sz w:val="24"/>
          <w:szCs w:val="24"/>
        </w:rPr>
      </w:pPr>
      <w:r w:rsidRPr="005C7EB4">
        <w:rPr>
          <w:rFonts w:ascii="Times New Roman" w:hAnsi="Times New Roman" w:cs="Times New Roman"/>
          <w:sz w:val="24"/>
          <w:szCs w:val="24"/>
        </w:rPr>
        <w:t xml:space="preserve">I therefore accept that the applicant has established a </w:t>
      </w:r>
      <w:r w:rsidRPr="005C7EB4">
        <w:rPr>
          <w:rFonts w:ascii="Times New Roman" w:hAnsi="Times New Roman" w:cs="Times New Roman"/>
          <w:i/>
          <w:sz w:val="24"/>
          <w:szCs w:val="24"/>
        </w:rPr>
        <w:t>prima facie</w:t>
      </w:r>
      <w:r w:rsidR="00F80461">
        <w:rPr>
          <w:rFonts w:ascii="Times New Roman" w:hAnsi="Times New Roman" w:cs="Times New Roman"/>
          <w:sz w:val="24"/>
          <w:szCs w:val="24"/>
        </w:rPr>
        <w:t>, right which deserves</w:t>
      </w:r>
      <w:r w:rsidRPr="005C7EB4">
        <w:rPr>
          <w:rFonts w:ascii="Times New Roman" w:hAnsi="Times New Roman" w:cs="Times New Roman"/>
          <w:sz w:val="24"/>
          <w:szCs w:val="24"/>
        </w:rPr>
        <w:t xml:space="preserve"> protection. The irreparable prejudice arises from the fact that the respondents seek not just to hold onto the shareholding and directorship of Dahaw, but seek to have the dividend due to the company depo</w:t>
      </w:r>
      <w:r w:rsidR="00F80461">
        <w:rPr>
          <w:rFonts w:ascii="Times New Roman" w:hAnsi="Times New Roman" w:cs="Times New Roman"/>
          <w:sz w:val="24"/>
          <w:szCs w:val="24"/>
        </w:rPr>
        <w:t>sited into the personal account</w:t>
      </w:r>
      <w:r w:rsidRPr="005C7EB4">
        <w:rPr>
          <w:rFonts w:ascii="Times New Roman" w:hAnsi="Times New Roman" w:cs="Times New Roman"/>
          <w:sz w:val="24"/>
          <w:szCs w:val="24"/>
        </w:rPr>
        <w:t xml:space="preserve"> of the first responde</w:t>
      </w:r>
      <w:r w:rsidR="00F80461">
        <w:rPr>
          <w:rFonts w:ascii="Times New Roman" w:hAnsi="Times New Roman" w:cs="Times New Roman"/>
          <w:sz w:val="24"/>
          <w:szCs w:val="24"/>
        </w:rPr>
        <w:t xml:space="preserve">nt. The motive for such a move is </w:t>
      </w:r>
      <w:r w:rsidRPr="005C7EB4">
        <w:rPr>
          <w:rFonts w:ascii="Times New Roman" w:hAnsi="Times New Roman" w:cs="Times New Roman"/>
          <w:sz w:val="24"/>
          <w:szCs w:val="24"/>
        </w:rPr>
        <w:t>not legitimate, as no explanation has been given as to why the income of the company should be deposited into the personal accounts of a private individual. If the respondents proceed to share the money the company and indeed, the applicant as the only shareholders, would be irreparably prejudiced if she succeeds in getting the appointment of the first to fourth respondents as shareholder nullified.</w:t>
      </w:r>
    </w:p>
    <w:p w:rsidR="005C7EB4" w:rsidRPr="005C7EB4" w:rsidRDefault="005C7EB4" w:rsidP="005C7EB4">
      <w:pPr>
        <w:spacing w:after="0" w:line="360" w:lineRule="auto"/>
        <w:ind w:firstLine="720"/>
        <w:jc w:val="both"/>
        <w:rPr>
          <w:rFonts w:ascii="Times New Roman" w:hAnsi="Times New Roman" w:cs="Times New Roman"/>
          <w:sz w:val="24"/>
          <w:szCs w:val="24"/>
        </w:rPr>
      </w:pPr>
      <w:r w:rsidRPr="005C7EB4">
        <w:rPr>
          <w:rFonts w:ascii="Times New Roman" w:hAnsi="Times New Roman" w:cs="Times New Roman"/>
          <w:sz w:val="24"/>
          <w:szCs w:val="24"/>
        </w:rPr>
        <w:t>The balance of convenience favours the granting of the interdict. The respondent</w:t>
      </w:r>
      <w:r w:rsidR="00F80461">
        <w:rPr>
          <w:rFonts w:ascii="Times New Roman" w:hAnsi="Times New Roman" w:cs="Times New Roman"/>
          <w:sz w:val="24"/>
          <w:szCs w:val="24"/>
        </w:rPr>
        <w:t>s</w:t>
      </w:r>
      <w:r w:rsidRPr="005C7EB4">
        <w:rPr>
          <w:rFonts w:ascii="Times New Roman" w:hAnsi="Times New Roman" w:cs="Times New Roman"/>
          <w:sz w:val="24"/>
          <w:szCs w:val="24"/>
        </w:rPr>
        <w:t xml:space="preserve"> suffer no prejudice at all if the interim relief is granted. On the other hand, if the income goes into the account of the first respondent and she expends the money, then the applicant and her company would be prejudiced if the provisional order is confirmed. There is no alternative satisfactory remedy which is available to the applicant except to seek the interdict to stop the depositing of the money due to Dahaw into the account of the first respondent.</w:t>
      </w:r>
    </w:p>
    <w:p w:rsidR="005C7EB4" w:rsidRPr="005C7EB4" w:rsidRDefault="005C7EB4" w:rsidP="005C7EB4">
      <w:pPr>
        <w:spacing w:after="0" w:line="360" w:lineRule="auto"/>
        <w:ind w:firstLine="720"/>
        <w:jc w:val="both"/>
        <w:rPr>
          <w:rFonts w:ascii="Times New Roman" w:hAnsi="Times New Roman" w:cs="Times New Roman"/>
          <w:sz w:val="24"/>
          <w:szCs w:val="24"/>
        </w:rPr>
      </w:pPr>
      <w:r w:rsidRPr="005C7EB4">
        <w:rPr>
          <w:rFonts w:ascii="Times New Roman" w:hAnsi="Times New Roman" w:cs="Times New Roman"/>
          <w:sz w:val="24"/>
          <w:szCs w:val="24"/>
        </w:rPr>
        <w:t>In all the circumstances, the applicant has proved her entitlement to the relief sought.</w:t>
      </w:r>
    </w:p>
    <w:p w:rsidR="005C7EB4" w:rsidRPr="005C7EB4" w:rsidRDefault="005C7EB4" w:rsidP="005C7EB4">
      <w:pPr>
        <w:spacing w:after="0" w:line="360" w:lineRule="auto"/>
        <w:jc w:val="both"/>
        <w:rPr>
          <w:rFonts w:ascii="Times New Roman" w:hAnsi="Times New Roman" w:cs="Times New Roman"/>
          <w:sz w:val="24"/>
          <w:szCs w:val="24"/>
        </w:rPr>
      </w:pPr>
    </w:p>
    <w:p w:rsidR="005C7EB4" w:rsidRPr="005C7EB4" w:rsidRDefault="005C7EB4" w:rsidP="005C7EB4">
      <w:pPr>
        <w:spacing w:after="0" w:line="360" w:lineRule="auto"/>
        <w:jc w:val="both"/>
        <w:rPr>
          <w:rFonts w:ascii="Times New Roman" w:hAnsi="Times New Roman" w:cs="Times New Roman"/>
          <w:sz w:val="24"/>
          <w:szCs w:val="24"/>
        </w:rPr>
      </w:pPr>
      <w:r w:rsidRPr="005C7EB4">
        <w:rPr>
          <w:rFonts w:ascii="Times New Roman" w:hAnsi="Times New Roman" w:cs="Times New Roman"/>
          <w:sz w:val="24"/>
          <w:szCs w:val="24"/>
        </w:rPr>
        <w:t>In the result, the provisional order is granted in terms of the draft thereof filed</w:t>
      </w:r>
      <w:r w:rsidR="00F80461">
        <w:rPr>
          <w:rFonts w:ascii="Times New Roman" w:hAnsi="Times New Roman" w:cs="Times New Roman"/>
          <w:sz w:val="24"/>
          <w:szCs w:val="24"/>
        </w:rPr>
        <w:t xml:space="preserve"> of</w:t>
      </w:r>
      <w:r w:rsidRPr="005C7EB4">
        <w:rPr>
          <w:rFonts w:ascii="Times New Roman" w:hAnsi="Times New Roman" w:cs="Times New Roman"/>
          <w:sz w:val="24"/>
          <w:szCs w:val="24"/>
        </w:rPr>
        <w:t xml:space="preserve"> record.</w:t>
      </w:r>
    </w:p>
    <w:p w:rsidR="009F7ED7" w:rsidRPr="00995319" w:rsidRDefault="009F7ED7" w:rsidP="00995319">
      <w:pPr>
        <w:spacing w:after="0" w:line="240" w:lineRule="auto"/>
        <w:jc w:val="both"/>
        <w:rPr>
          <w:rFonts w:ascii="Times New Roman" w:hAnsi="Times New Roman" w:cs="Times New Roman"/>
        </w:rPr>
      </w:pPr>
    </w:p>
    <w:p w:rsidR="009F7ED7" w:rsidRDefault="009F7ED7" w:rsidP="009F7ED7">
      <w:pPr>
        <w:spacing w:after="0" w:line="360" w:lineRule="auto"/>
        <w:jc w:val="both"/>
        <w:rPr>
          <w:rFonts w:ascii="Times New Roman" w:hAnsi="Times New Roman" w:cs="Times New Roman"/>
          <w:sz w:val="24"/>
          <w:szCs w:val="24"/>
        </w:rPr>
      </w:pPr>
    </w:p>
    <w:p w:rsidR="009F7ED7" w:rsidRDefault="009F7ED7" w:rsidP="009F7ED7">
      <w:pPr>
        <w:spacing w:after="0" w:line="360" w:lineRule="auto"/>
        <w:jc w:val="both"/>
        <w:rPr>
          <w:rFonts w:ascii="Times New Roman" w:hAnsi="Times New Roman" w:cs="Times New Roman"/>
          <w:sz w:val="24"/>
          <w:szCs w:val="24"/>
        </w:rPr>
      </w:pPr>
    </w:p>
    <w:p w:rsidR="009F7ED7" w:rsidRDefault="00467963" w:rsidP="00467963">
      <w:pPr>
        <w:spacing w:after="0" w:line="240" w:lineRule="auto"/>
        <w:jc w:val="both"/>
        <w:rPr>
          <w:rFonts w:ascii="Times New Roman" w:hAnsi="Times New Roman" w:cs="Times New Roman"/>
          <w:sz w:val="24"/>
          <w:szCs w:val="24"/>
        </w:rPr>
      </w:pPr>
      <w:r w:rsidRPr="00467963">
        <w:rPr>
          <w:rFonts w:ascii="Times New Roman" w:hAnsi="Times New Roman" w:cs="Times New Roman"/>
          <w:i/>
          <w:sz w:val="24"/>
          <w:szCs w:val="24"/>
        </w:rPr>
        <w:t>Chadyiwa and Associates</w:t>
      </w:r>
      <w:r>
        <w:rPr>
          <w:rFonts w:ascii="Times New Roman" w:hAnsi="Times New Roman" w:cs="Times New Roman"/>
          <w:sz w:val="24"/>
          <w:szCs w:val="24"/>
        </w:rPr>
        <w:t>, applicant’s legal practitioners</w:t>
      </w:r>
    </w:p>
    <w:p w:rsidR="00467963" w:rsidRDefault="00467963" w:rsidP="00467963">
      <w:pPr>
        <w:spacing w:after="0" w:line="240" w:lineRule="auto"/>
        <w:jc w:val="both"/>
        <w:rPr>
          <w:rFonts w:ascii="Times New Roman" w:hAnsi="Times New Roman" w:cs="Times New Roman"/>
          <w:sz w:val="24"/>
          <w:szCs w:val="24"/>
        </w:rPr>
      </w:pPr>
      <w:r w:rsidRPr="00467963">
        <w:rPr>
          <w:rFonts w:ascii="Times New Roman" w:hAnsi="Times New Roman" w:cs="Times New Roman"/>
          <w:i/>
          <w:sz w:val="24"/>
          <w:szCs w:val="24"/>
        </w:rPr>
        <w:t>Mundia and Mudhara,</w:t>
      </w:r>
      <w:r>
        <w:rPr>
          <w:rFonts w:ascii="Times New Roman" w:hAnsi="Times New Roman" w:cs="Times New Roman"/>
          <w:sz w:val="24"/>
          <w:szCs w:val="24"/>
        </w:rPr>
        <w:t xml:space="preserve"> 1</w:t>
      </w:r>
      <w:r w:rsidRPr="00467963">
        <w:rPr>
          <w:rFonts w:ascii="Times New Roman" w:hAnsi="Times New Roman" w:cs="Times New Roman"/>
          <w:sz w:val="24"/>
          <w:szCs w:val="24"/>
          <w:vertAlign w:val="superscript"/>
        </w:rPr>
        <w:t>st</w:t>
      </w:r>
      <w:r>
        <w:rPr>
          <w:rFonts w:ascii="Times New Roman" w:hAnsi="Times New Roman" w:cs="Times New Roman"/>
          <w:sz w:val="24"/>
          <w:szCs w:val="24"/>
        </w:rPr>
        <w:t xml:space="preserve"> to 4</w:t>
      </w:r>
      <w:r w:rsidRPr="0046796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467963" w:rsidRDefault="00467963" w:rsidP="00467963">
      <w:pPr>
        <w:spacing w:after="0" w:line="240" w:lineRule="auto"/>
        <w:jc w:val="both"/>
        <w:rPr>
          <w:rFonts w:ascii="Times New Roman" w:hAnsi="Times New Roman" w:cs="Times New Roman"/>
          <w:sz w:val="24"/>
          <w:szCs w:val="24"/>
        </w:rPr>
      </w:pPr>
      <w:r w:rsidRPr="00467963">
        <w:rPr>
          <w:rFonts w:ascii="Times New Roman" w:hAnsi="Times New Roman" w:cs="Times New Roman"/>
          <w:i/>
          <w:sz w:val="24"/>
          <w:szCs w:val="24"/>
        </w:rPr>
        <w:t>Honey and Blackenberg</w:t>
      </w:r>
      <w:r>
        <w:rPr>
          <w:rFonts w:ascii="Times New Roman" w:hAnsi="Times New Roman" w:cs="Times New Roman"/>
          <w:sz w:val="24"/>
          <w:szCs w:val="24"/>
        </w:rPr>
        <w:t>, 7</w:t>
      </w:r>
      <w:r w:rsidRPr="0046796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9F7ED7" w:rsidRDefault="009F7ED7" w:rsidP="009F7ED7">
      <w:pPr>
        <w:spacing w:after="0" w:line="360" w:lineRule="auto"/>
        <w:jc w:val="both"/>
        <w:rPr>
          <w:rFonts w:ascii="Times New Roman" w:hAnsi="Times New Roman" w:cs="Times New Roman"/>
          <w:sz w:val="24"/>
          <w:szCs w:val="24"/>
        </w:rPr>
      </w:pPr>
    </w:p>
    <w:p w:rsidR="009F7ED7" w:rsidRDefault="009F7ED7" w:rsidP="009F7ED7">
      <w:pPr>
        <w:spacing w:after="0" w:line="360" w:lineRule="auto"/>
        <w:jc w:val="both"/>
        <w:rPr>
          <w:rFonts w:ascii="Times New Roman" w:hAnsi="Times New Roman" w:cs="Times New Roman"/>
          <w:sz w:val="24"/>
          <w:szCs w:val="24"/>
        </w:rPr>
      </w:pPr>
    </w:p>
    <w:sectPr w:rsidR="009F7E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A68" w:rsidRDefault="00D03A68" w:rsidP="00F739CD">
      <w:pPr>
        <w:spacing w:after="0" w:line="240" w:lineRule="auto"/>
      </w:pPr>
      <w:r>
        <w:separator/>
      </w:r>
    </w:p>
  </w:endnote>
  <w:endnote w:type="continuationSeparator" w:id="0">
    <w:p w:rsidR="00D03A68" w:rsidRDefault="00D03A68"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A68" w:rsidRDefault="00D03A68" w:rsidP="00F739CD">
      <w:pPr>
        <w:spacing w:after="0" w:line="240" w:lineRule="auto"/>
      </w:pPr>
      <w:r>
        <w:separator/>
      </w:r>
    </w:p>
  </w:footnote>
  <w:footnote w:type="continuationSeparator" w:id="0">
    <w:p w:rsidR="00D03A68" w:rsidRDefault="00D03A68"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5C7EB4" w:rsidRDefault="005C7EB4">
        <w:pPr>
          <w:pStyle w:val="Header"/>
          <w:jc w:val="right"/>
          <w:rPr>
            <w:noProof/>
          </w:rPr>
        </w:pPr>
        <w:r>
          <w:fldChar w:fldCharType="begin"/>
        </w:r>
        <w:r>
          <w:instrText xml:space="preserve"> PAGE   \* MERGEFORMAT </w:instrText>
        </w:r>
        <w:r>
          <w:fldChar w:fldCharType="separate"/>
        </w:r>
        <w:r w:rsidR="00C32F36">
          <w:rPr>
            <w:noProof/>
          </w:rPr>
          <w:t>1</w:t>
        </w:r>
        <w:r>
          <w:rPr>
            <w:noProof/>
          </w:rPr>
          <w:fldChar w:fldCharType="end"/>
        </w:r>
      </w:p>
      <w:p w:rsidR="005C7EB4" w:rsidRDefault="000867C3">
        <w:pPr>
          <w:pStyle w:val="Header"/>
          <w:jc w:val="right"/>
          <w:rPr>
            <w:noProof/>
          </w:rPr>
        </w:pPr>
        <w:r>
          <w:rPr>
            <w:noProof/>
          </w:rPr>
          <w:t>HH 96-22</w:t>
        </w:r>
      </w:p>
      <w:p w:rsidR="00C47DF6" w:rsidRDefault="00C47DF6">
        <w:pPr>
          <w:pStyle w:val="Header"/>
          <w:jc w:val="right"/>
          <w:rPr>
            <w:noProof/>
          </w:rPr>
        </w:pPr>
        <w:r>
          <w:rPr>
            <w:noProof/>
          </w:rPr>
          <w:t>HC 254/22</w:t>
        </w:r>
      </w:p>
      <w:p w:rsidR="005C7EB4" w:rsidRDefault="00D03A68">
        <w:pPr>
          <w:pStyle w:val="Header"/>
          <w:jc w:val="right"/>
        </w:pPr>
      </w:p>
    </w:sdtContent>
  </w:sdt>
  <w:p w:rsidR="005C7EB4" w:rsidRDefault="005C7E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D86E6D"/>
    <w:multiLevelType w:val="hybridMultilevel"/>
    <w:tmpl w:val="7B74A2A6"/>
    <w:lvl w:ilvl="0" w:tplc="7B60B0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05F7AFC"/>
    <w:multiLevelType w:val="hybridMultilevel"/>
    <w:tmpl w:val="F07432B6"/>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5C96118"/>
    <w:multiLevelType w:val="hybridMultilevel"/>
    <w:tmpl w:val="16C6F998"/>
    <w:lvl w:ilvl="0" w:tplc="0D360F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A1B4096"/>
    <w:multiLevelType w:val="hybridMultilevel"/>
    <w:tmpl w:val="740A19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11CA4"/>
    <w:rsid w:val="00012E4F"/>
    <w:rsid w:val="00017C24"/>
    <w:rsid w:val="00046F4B"/>
    <w:rsid w:val="000867C3"/>
    <w:rsid w:val="000A57FE"/>
    <w:rsid w:val="000B5B07"/>
    <w:rsid w:val="000C20B1"/>
    <w:rsid w:val="000E225E"/>
    <w:rsid w:val="000F59C6"/>
    <w:rsid w:val="000F5F33"/>
    <w:rsid w:val="001068CB"/>
    <w:rsid w:val="00115CE2"/>
    <w:rsid w:val="00147D74"/>
    <w:rsid w:val="001907EF"/>
    <w:rsid w:val="0019644B"/>
    <w:rsid w:val="001A0D61"/>
    <w:rsid w:val="001B1D22"/>
    <w:rsid w:val="001B5070"/>
    <w:rsid w:val="001E097E"/>
    <w:rsid w:val="001F4811"/>
    <w:rsid w:val="002161FD"/>
    <w:rsid w:val="0023204F"/>
    <w:rsid w:val="00243BF6"/>
    <w:rsid w:val="00246E4F"/>
    <w:rsid w:val="002A0354"/>
    <w:rsid w:val="002A1B94"/>
    <w:rsid w:val="002C2998"/>
    <w:rsid w:val="002D0698"/>
    <w:rsid w:val="002D1EB3"/>
    <w:rsid w:val="002F0318"/>
    <w:rsid w:val="002F1C8B"/>
    <w:rsid w:val="002F5313"/>
    <w:rsid w:val="00314E57"/>
    <w:rsid w:val="00326FE6"/>
    <w:rsid w:val="003401A4"/>
    <w:rsid w:val="00354CCC"/>
    <w:rsid w:val="00387764"/>
    <w:rsid w:val="0039053B"/>
    <w:rsid w:val="0039230C"/>
    <w:rsid w:val="003C69A8"/>
    <w:rsid w:val="003F3147"/>
    <w:rsid w:val="004024B2"/>
    <w:rsid w:val="00435C97"/>
    <w:rsid w:val="00467963"/>
    <w:rsid w:val="00485658"/>
    <w:rsid w:val="0049180D"/>
    <w:rsid w:val="004A057B"/>
    <w:rsid w:val="004B04B1"/>
    <w:rsid w:val="004B340F"/>
    <w:rsid w:val="004B69D6"/>
    <w:rsid w:val="004C1E0D"/>
    <w:rsid w:val="004D1B11"/>
    <w:rsid w:val="004D1BE1"/>
    <w:rsid w:val="00505C1E"/>
    <w:rsid w:val="00527435"/>
    <w:rsid w:val="00551482"/>
    <w:rsid w:val="005602FF"/>
    <w:rsid w:val="00586281"/>
    <w:rsid w:val="005A22A0"/>
    <w:rsid w:val="005A3BC8"/>
    <w:rsid w:val="005A3DAB"/>
    <w:rsid w:val="005A6A0A"/>
    <w:rsid w:val="005B06B4"/>
    <w:rsid w:val="005B7258"/>
    <w:rsid w:val="005C6B1E"/>
    <w:rsid w:val="005C7EB4"/>
    <w:rsid w:val="005F3D34"/>
    <w:rsid w:val="00602A2B"/>
    <w:rsid w:val="00611DF5"/>
    <w:rsid w:val="00622D77"/>
    <w:rsid w:val="00631159"/>
    <w:rsid w:val="006851E9"/>
    <w:rsid w:val="00686350"/>
    <w:rsid w:val="00696CD1"/>
    <w:rsid w:val="006A5283"/>
    <w:rsid w:val="006C4FA0"/>
    <w:rsid w:val="006C6C7E"/>
    <w:rsid w:val="006F071B"/>
    <w:rsid w:val="00737153"/>
    <w:rsid w:val="00750881"/>
    <w:rsid w:val="007640D5"/>
    <w:rsid w:val="00767661"/>
    <w:rsid w:val="00780CD9"/>
    <w:rsid w:val="00783252"/>
    <w:rsid w:val="00785E7C"/>
    <w:rsid w:val="00793C18"/>
    <w:rsid w:val="007C4230"/>
    <w:rsid w:val="007D1688"/>
    <w:rsid w:val="007E74EC"/>
    <w:rsid w:val="007E7F24"/>
    <w:rsid w:val="007F1E7D"/>
    <w:rsid w:val="00832418"/>
    <w:rsid w:val="00833FC7"/>
    <w:rsid w:val="00841387"/>
    <w:rsid w:val="0084189B"/>
    <w:rsid w:val="00853686"/>
    <w:rsid w:val="00860E2D"/>
    <w:rsid w:val="00863FFA"/>
    <w:rsid w:val="0087709E"/>
    <w:rsid w:val="00882EBF"/>
    <w:rsid w:val="008B51A4"/>
    <w:rsid w:val="008F240D"/>
    <w:rsid w:val="00901A54"/>
    <w:rsid w:val="0090274A"/>
    <w:rsid w:val="00925724"/>
    <w:rsid w:val="00925F59"/>
    <w:rsid w:val="0092639D"/>
    <w:rsid w:val="00931969"/>
    <w:rsid w:val="0093612D"/>
    <w:rsid w:val="009544A6"/>
    <w:rsid w:val="0097063A"/>
    <w:rsid w:val="0098356E"/>
    <w:rsid w:val="00995319"/>
    <w:rsid w:val="009A3650"/>
    <w:rsid w:val="009A63BA"/>
    <w:rsid w:val="009C047B"/>
    <w:rsid w:val="009C3D3C"/>
    <w:rsid w:val="009D6576"/>
    <w:rsid w:val="009F4272"/>
    <w:rsid w:val="009F7C2F"/>
    <w:rsid w:val="009F7ED7"/>
    <w:rsid w:val="00A12634"/>
    <w:rsid w:val="00A470CA"/>
    <w:rsid w:val="00A520E8"/>
    <w:rsid w:val="00A54A8C"/>
    <w:rsid w:val="00A57DB3"/>
    <w:rsid w:val="00A60225"/>
    <w:rsid w:val="00A65E48"/>
    <w:rsid w:val="00A712E4"/>
    <w:rsid w:val="00A81D8E"/>
    <w:rsid w:val="00A8518E"/>
    <w:rsid w:val="00A86AAD"/>
    <w:rsid w:val="00AC17F7"/>
    <w:rsid w:val="00AC4E69"/>
    <w:rsid w:val="00B203B2"/>
    <w:rsid w:val="00B36FAF"/>
    <w:rsid w:val="00B437D5"/>
    <w:rsid w:val="00B517CE"/>
    <w:rsid w:val="00B63CEF"/>
    <w:rsid w:val="00B65155"/>
    <w:rsid w:val="00B668CD"/>
    <w:rsid w:val="00B72276"/>
    <w:rsid w:val="00B725C8"/>
    <w:rsid w:val="00B73BC4"/>
    <w:rsid w:val="00B755F7"/>
    <w:rsid w:val="00B82DA1"/>
    <w:rsid w:val="00B87F96"/>
    <w:rsid w:val="00B94399"/>
    <w:rsid w:val="00BB1745"/>
    <w:rsid w:val="00BB4243"/>
    <w:rsid w:val="00BE1BFC"/>
    <w:rsid w:val="00C03579"/>
    <w:rsid w:val="00C30277"/>
    <w:rsid w:val="00C30ADC"/>
    <w:rsid w:val="00C32F36"/>
    <w:rsid w:val="00C354E3"/>
    <w:rsid w:val="00C465AA"/>
    <w:rsid w:val="00C46A52"/>
    <w:rsid w:val="00C47DF6"/>
    <w:rsid w:val="00C501C2"/>
    <w:rsid w:val="00C525BA"/>
    <w:rsid w:val="00C6573E"/>
    <w:rsid w:val="00CA3F7C"/>
    <w:rsid w:val="00CB3501"/>
    <w:rsid w:val="00CB63AF"/>
    <w:rsid w:val="00CC099B"/>
    <w:rsid w:val="00CE192E"/>
    <w:rsid w:val="00CF31CC"/>
    <w:rsid w:val="00D010CC"/>
    <w:rsid w:val="00D034E9"/>
    <w:rsid w:val="00D03A68"/>
    <w:rsid w:val="00D07D99"/>
    <w:rsid w:val="00D221B5"/>
    <w:rsid w:val="00D26E6B"/>
    <w:rsid w:val="00D31386"/>
    <w:rsid w:val="00D444A5"/>
    <w:rsid w:val="00D5283D"/>
    <w:rsid w:val="00D54DE1"/>
    <w:rsid w:val="00D710E6"/>
    <w:rsid w:val="00D72464"/>
    <w:rsid w:val="00D8690E"/>
    <w:rsid w:val="00DA3F5E"/>
    <w:rsid w:val="00DA4104"/>
    <w:rsid w:val="00DB78AA"/>
    <w:rsid w:val="00DD26D4"/>
    <w:rsid w:val="00E072BA"/>
    <w:rsid w:val="00E2572C"/>
    <w:rsid w:val="00E64DDE"/>
    <w:rsid w:val="00E66680"/>
    <w:rsid w:val="00E7095A"/>
    <w:rsid w:val="00E84B90"/>
    <w:rsid w:val="00E8765D"/>
    <w:rsid w:val="00E933A7"/>
    <w:rsid w:val="00EA46D0"/>
    <w:rsid w:val="00EB5E74"/>
    <w:rsid w:val="00EB6E4F"/>
    <w:rsid w:val="00EC0B81"/>
    <w:rsid w:val="00EE22BE"/>
    <w:rsid w:val="00F037A6"/>
    <w:rsid w:val="00F03CEF"/>
    <w:rsid w:val="00F24B85"/>
    <w:rsid w:val="00F3699D"/>
    <w:rsid w:val="00F4050C"/>
    <w:rsid w:val="00F649F7"/>
    <w:rsid w:val="00F65F1D"/>
    <w:rsid w:val="00F70CCF"/>
    <w:rsid w:val="00F739CD"/>
    <w:rsid w:val="00F80461"/>
    <w:rsid w:val="00F8576D"/>
    <w:rsid w:val="00F96F74"/>
    <w:rsid w:val="00FA018F"/>
    <w:rsid w:val="00FB69F9"/>
    <w:rsid w:val="00FD573E"/>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4343"/>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3173</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2022-02-09T12:57:00Z</cp:lastPrinted>
  <dcterms:created xsi:type="dcterms:W3CDTF">2022-02-18T08:33:00Z</dcterms:created>
  <dcterms:modified xsi:type="dcterms:W3CDTF">2022-02-18T08:33:00Z</dcterms:modified>
</cp:coreProperties>
</file>