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F4D829"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bookmarkStart w:id="0" w:name="_Hlk185319454"/>
      <w:bookmarkStart w:id="1" w:name="_GoBack"/>
      <w:bookmarkEnd w:id="1"/>
      <w:r w:rsidRPr="00090052">
        <w:rPr>
          <w:rFonts w:ascii="Times New Roman" w:eastAsia="Calibri" w:hAnsi="Times New Roman" w:cs="Times New Roman"/>
          <w:bCs/>
          <w:kern w:val="0"/>
          <w:sz w:val="24"/>
          <w:szCs w:val="24"/>
          <w14:ligatures w14:val="none"/>
        </w:rPr>
        <w:t xml:space="preserve">NYASHA MUCHESA </w:t>
      </w:r>
    </w:p>
    <w:p w14:paraId="4F79BC30" w14:textId="7EFFDFF3"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versus</w:t>
      </w:r>
    </w:p>
    <w:p w14:paraId="64FDFE27"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sidRPr="00090052">
        <w:rPr>
          <w:rFonts w:ascii="Times New Roman" w:eastAsia="Calibri" w:hAnsi="Times New Roman" w:cs="Times New Roman"/>
          <w:bCs/>
          <w:kern w:val="0"/>
          <w:sz w:val="24"/>
          <w:szCs w:val="24"/>
          <w14:ligatures w14:val="none"/>
        </w:rPr>
        <w:t>THE HOUSING DIRECTOR CHITUNGWIZA</w:t>
      </w:r>
      <w:r>
        <w:rPr>
          <w:rFonts w:ascii="Times New Roman" w:eastAsia="Calibri" w:hAnsi="Times New Roman" w:cs="Times New Roman"/>
          <w:bCs/>
          <w:kern w:val="0"/>
          <w:sz w:val="24"/>
          <w:szCs w:val="24"/>
          <w14:ligatures w14:val="none"/>
        </w:rPr>
        <w:t xml:space="preserve"> </w:t>
      </w:r>
      <w:r w:rsidRPr="00090052">
        <w:rPr>
          <w:rFonts w:ascii="Times New Roman" w:eastAsia="Calibri" w:hAnsi="Times New Roman" w:cs="Times New Roman"/>
          <w:bCs/>
          <w:kern w:val="0"/>
          <w:sz w:val="24"/>
          <w:szCs w:val="24"/>
          <w14:ligatures w14:val="none"/>
        </w:rPr>
        <w:t xml:space="preserve">MUNICIPALITY </w:t>
      </w:r>
      <w:r>
        <w:rPr>
          <w:rFonts w:ascii="Times New Roman" w:eastAsia="Calibri" w:hAnsi="Times New Roman" w:cs="Times New Roman"/>
          <w:bCs/>
          <w:kern w:val="0"/>
          <w:sz w:val="24"/>
          <w:szCs w:val="24"/>
          <w14:ligatures w14:val="none"/>
        </w:rPr>
        <w:t>N.O.</w:t>
      </w:r>
    </w:p>
    <w:p w14:paraId="2658BC69" w14:textId="1CD01E8A"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124C1C71"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sidRPr="00090052">
        <w:rPr>
          <w:rFonts w:ascii="Times New Roman" w:eastAsia="Calibri" w:hAnsi="Times New Roman" w:cs="Times New Roman"/>
          <w:bCs/>
          <w:kern w:val="0"/>
          <w:sz w:val="24"/>
          <w:szCs w:val="24"/>
          <w14:ligatures w14:val="none"/>
        </w:rPr>
        <w:t xml:space="preserve">CHITUNGWIZA MUNICIPALITY </w:t>
      </w:r>
    </w:p>
    <w:p w14:paraId="71F6DEED" w14:textId="3860CCC2"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p>
    <w:p w14:paraId="5335B5F0"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sidRPr="00090052">
        <w:rPr>
          <w:rFonts w:ascii="Times New Roman" w:eastAsia="Calibri" w:hAnsi="Times New Roman" w:cs="Times New Roman"/>
          <w:bCs/>
          <w:kern w:val="0"/>
          <w:sz w:val="24"/>
          <w:szCs w:val="24"/>
          <w14:ligatures w14:val="none"/>
        </w:rPr>
        <w:t>PEYAMAH INVESTMENTS (P</w:t>
      </w:r>
      <w:r>
        <w:rPr>
          <w:rFonts w:ascii="Times New Roman" w:eastAsia="Calibri" w:hAnsi="Times New Roman" w:cs="Times New Roman"/>
          <w:bCs/>
          <w:kern w:val="0"/>
          <w:sz w:val="24"/>
          <w:szCs w:val="24"/>
          <w14:ligatures w14:val="none"/>
        </w:rPr>
        <w:t>RIVATE</w:t>
      </w:r>
      <w:r w:rsidRPr="00090052">
        <w:rPr>
          <w:rFonts w:ascii="Times New Roman" w:eastAsia="Calibri" w:hAnsi="Times New Roman" w:cs="Times New Roman"/>
          <w:bCs/>
          <w:kern w:val="0"/>
          <w:sz w:val="24"/>
          <w:szCs w:val="24"/>
          <w14:ligatures w14:val="none"/>
        </w:rPr>
        <w:t>) L</w:t>
      </w:r>
      <w:r>
        <w:rPr>
          <w:rFonts w:ascii="Times New Roman" w:eastAsia="Calibri" w:hAnsi="Times New Roman" w:cs="Times New Roman"/>
          <w:bCs/>
          <w:kern w:val="0"/>
          <w:sz w:val="24"/>
          <w:szCs w:val="24"/>
          <w14:ligatures w14:val="none"/>
        </w:rPr>
        <w:t>IMITED</w:t>
      </w:r>
    </w:p>
    <w:p w14:paraId="7D125CCB"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and</w:t>
      </w:r>
      <w:r w:rsidRPr="00090052">
        <w:rPr>
          <w:rFonts w:ascii="Times New Roman" w:eastAsia="Calibri" w:hAnsi="Times New Roman" w:cs="Times New Roman"/>
          <w:bCs/>
          <w:kern w:val="0"/>
          <w:sz w:val="24"/>
          <w:szCs w:val="24"/>
          <w14:ligatures w14:val="none"/>
        </w:rPr>
        <w:t xml:space="preserve"> </w:t>
      </w:r>
    </w:p>
    <w:p w14:paraId="39CE73E0"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sidRPr="00090052">
        <w:rPr>
          <w:rFonts w:ascii="Times New Roman" w:eastAsia="Calibri" w:hAnsi="Times New Roman" w:cs="Times New Roman"/>
          <w:bCs/>
          <w:kern w:val="0"/>
          <w:sz w:val="24"/>
          <w:szCs w:val="24"/>
          <w14:ligatures w14:val="none"/>
        </w:rPr>
        <w:t xml:space="preserve">TOWNDIE ELIJAH DUBE </w:t>
      </w:r>
    </w:p>
    <w:p w14:paraId="0E69FF9A" w14:textId="77777777" w:rsidR="00090052" w:rsidRDefault="00090052" w:rsidP="000A1CB4">
      <w:pPr>
        <w:spacing w:after="0" w:line="240" w:lineRule="auto"/>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 xml:space="preserve">and </w:t>
      </w:r>
    </w:p>
    <w:p w14:paraId="7D16B7B3" w14:textId="6C8A231A" w:rsidR="000A1CB4" w:rsidRDefault="00090052" w:rsidP="00090052">
      <w:pPr>
        <w:spacing w:after="0" w:line="240" w:lineRule="auto"/>
        <w:jc w:val="both"/>
        <w:rPr>
          <w:rFonts w:ascii="Times New Roman" w:eastAsia="Calibri" w:hAnsi="Times New Roman" w:cs="Times New Roman"/>
          <w:bCs/>
          <w:kern w:val="0"/>
          <w:sz w:val="24"/>
          <w:szCs w:val="24"/>
          <w14:ligatures w14:val="none"/>
        </w:rPr>
      </w:pPr>
      <w:r w:rsidRPr="00090052">
        <w:rPr>
          <w:rFonts w:ascii="Times New Roman" w:eastAsia="Calibri" w:hAnsi="Times New Roman" w:cs="Times New Roman"/>
          <w:bCs/>
          <w:kern w:val="0"/>
          <w:sz w:val="24"/>
          <w:szCs w:val="24"/>
          <w14:ligatures w14:val="none"/>
        </w:rPr>
        <w:t>RONI</w:t>
      </w:r>
      <w:r w:rsidR="00B4475A">
        <w:rPr>
          <w:rFonts w:ascii="Times New Roman" w:eastAsia="Calibri" w:hAnsi="Times New Roman" w:cs="Times New Roman"/>
          <w:bCs/>
          <w:kern w:val="0"/>
          <w:sz w:val="24"/>
          <w:szCs w:val="24"/>
          <w14:ligatures w14:val="none"/>
        </w:rPr>
        <w:t>K</w:t>
      </w:r>
      <w:r w:rsidRPr="00090052">
        <w:rPr>
          <w:rFonts w:ascii="Times New Roman" w:eastAsia="Calibri" w:hAnsi="Times New Roman" w:cs="Times New Roman"/>
          <w:bCs/>
          <w:kern w:val="0"/>
          <w:sz w:val="24"/>
          <w:szCs w:val="24"/>
          <w14:ligatures w14:val="none"/>
        </w:rPr>
        <w:t>A KAMUKAMU</w:t>
      </w:r>
      <w:r>
        <w:rPr>
          <w:rFonts w:ascii="Times New Roman" w:eastAsia="Calibri" w:hAnsi="Times New Roman" w:cs="Times New Roman"/>
          <w:bCs/>
          <w:kern w:val="0"/>
          <w:sz w:val="24"/>
          <w:szCs w:val="24"/>
          <w14:ligatures w14:val="none"/>
        </w:rPr>
        <w:t xml:space="preserve"> </w:t>
      </w:r>
    </w:p>
    <w:p w14:paraId="3C16D353" w14:textId="77777777" w:rsidR="00090052" w:rsidRPr="000A1CB4" w:rsidRDefault="00090052" w:rsidP="00090052">
      <w:pPr>
        <w:spacing w:after="0" w:line="240" w:lineRule="auto"/>
        <w:jc w:val="both"/>
        <w:rPr>
          <w:rFonts w:ascii="Times New Roman" w:eastAsia="Calibri" w:hAnsi="Times New Roman" w:cs="Times New Roman"/>
          <w:bCs/>
          <w:kern w:val="0"/>
          <w:sz w:val="24"/>
          <w:szCs w:val="24"/>
          <w:lang w:val="en-GB"/>
          <w14:ligatures w14:val="none"/>
        </w:rPr>
      </w:pPr>
    </w:p>
    <w:p w14:paraId="6B92392C" w14:textId="77777777" w:rsidR="000A1CB4" w:rsidRPr="000A1CB4" w:rsidRDefault="000A1CB4" w:rsidP="000A1CB4">
      <w:pPr>
        <w:spacing w:after="0" w:line="240" w:lineRule="auto"/>
        <w:jc w:val="both"/>
        <w:rPr>
          <w:rFonts w:ascii="Times New Roman" w:eastAsia="Calibri" w:hAnsi="Times New Roman" w:cs="Times New Roman"/>
          <w:bCs/>
          <w:kern w:val="0"/>
          <w:sz w:val="24"/>
          <w:szCs w:val="24"/>
          <w:lang w:val="en-GB"/>
          <w14:ligatures w14:val="none"/>
        </w:rPr>
      </w:pPr>
    </w:p>
    <w:p w14:paraId="63A84398" w14:textId="77777777" w:rsidR="000A1CB4" w:rsidRPr="000A1CB4" w:rsidRDefault="000A1CB4" w:rsidP="000A1CB4">
      <w:pPr>
        <w:spacing w:after="0" w:line="240" w:lineRule="auto"/>
        <w:jc w:val="both"/>
        <w:rPr>
          <w:rFonts w:ascii="Times New Roman" w:eastAsia="Calibri" w:hAnsi="Times New Roman" w:cs="Times New Roman"/>
          <w:bCs/>
          <w:kern w:val="0"/>
          <w:sz w:val="24"/>
          <w:szCs w:val="24"/>
          <w:lang w:val="en-GB"/>
          <w14:ligatures w14:val="none"/>
        </w:rPr>
      </w:pPr>
      <w:r w:rsidRPr="000A1CB4">
        <w:rPr>
          <w:rFonts w:ascii="Times New Roman" w:eastAsia="Calibri" w:hAnsi="Times New Roman" w:cs="Times New Roman"/>
          <w:bCs/>
          <w:kern w:val="0"/>
          <w:sz w:val="24"/>
          <w:szCs w:val="24"/>
          <w:lang w:val="en-GB"/>
          <w14:ligatures w14:val="none"/>
        </w:rPr>
        <w:t>HIGH COURT OF ZIMBABWE</w:t>
      </w:r>
    </w:p>
    <w:p w14:paraId="49360CBD" w14:textId="77777777" w:rsidR="000A1CB4" w:rsidRPr="000A1CB4" w:rsidRDefault="000A1CB4" w:rsidP="000A1CB4">
      <w:pPr>
        <w:spacing w:after="0" w:line="240" w:lineRule="auto"/>
        <w:jc w:val="both"/>
        <w:rPr>
          <w:rFonts w:ascii="Times New Roman" w:eastAsia="Calibri" w:hAnsi="Times New Roman" w:cs="Times New Roman"/>
          <w:b/>
          <w:bCs/>
          <w:kern w:val="0"/>
          <w:sz w:val="24"/>
          <w:szCs w:val="24"/>
          <w:lang w:val="en-GB"/>
          <w14:ligatures w14:val="none"/>
        </w:rPr>
      </w:pPr>
      <w:r w:rsidRPr="000A1CB4">
        <w:rPr>
          <w:rFonts w:ascii="Times New Roman" w:eastAsia="Calibri" w:hAnsi="Times New Roman" w:cs="Times New Roman"/>
          <w:b/>
          <w:bCs/>
          <w:kern w:val="0"/>
          <w:sz w:val="24"/>
          <w:szCs w:val="24"/>
          <w:lang w:val="en-GB"/>
          <w14:ligatures w14:val="none"/>
        </w:rPr>
        <w:t>DEMBURE J</w:t>
      </w:r>
    </w:p>
    <w:p w14:paraId="3993856E" w14:textId="055576BE" w:rsidR="000A1CB4" w:rsidRPr="000A1CB4" w:rsidRDefault="000A1CB4" w:rsidP="000A1CB4">
      <w:pPr>
        <w:spacing w:after="0" w:line="240" w:lineRule="auto"/>
        <w:jc w:val="both"/>
        <w:rPr>
          <w:rFonts w:ascii="Times New Roman" w:eastAsia="Calibri" w:hAnsi="Times New Roman" w:cs="Times New Roman"/>
          <w:bCs/>
          <w:kern w:val="0"/>
          <w:sz w:val="24"/>
          <w:szCs w:val="24"/>
          <w:lang w:val="en-GB"/>
          <w14:ligatures w14:val="none"/>
        </w:rPr>
      </w:pPr>
      <w:r w:rsidRPr="000A1CB4">
        <w:rPr>
          <w:rFonts w:ascii="Times New Roman" w:eastAsia="Calibri" w:hAnsi="Times New Roman" w:cs="Times New Roman"/>
          <w:bCs/>
          <w:kern w:val="0"/>
          <w:sz w:val="24"/>
          <w:szCs w:val="24"/>
          <w:lang w:val="en-GB"/>
          <w14:ligatures w14:val="none"/>
        </w:rPr>
        <w:t>HARARE; 13 &amp;</w:t>
      </w:r>
      <w:r w:rsidR="00E21F5F">
        <w:rPr>
          <w:rFonts w:ascii="Times New Roman" w:eastAsia="Calibri" w:hAnsi="Times New Roman" w:cs="Times New Roman"/>
          <w:bCs/>
          <w:kern w:val="0"/>
          <w:sz w:val="24"/>
          <w:szCs w:val="24"/>
          <w:lang w:val="en-GB"/>
          <w14:ligatures w14:val="none"/>
        </w:rPr>
        <w:t xml:space="preserve"> 2</w:t>
      </w:r>
      <w:r w:rsidR="006B4D01">
        <w:rPr>
          <w:rFonts w:ascii="Times New Roman" w:eastAsia="Calibri" w:hAnsi="Times New Roman" w:cs="Times New Roman"/>
          <w:bCs/>
          <w:kern w:val="0"/>
          <w:sz w:val="24"/>
          <w:szCs w:val="24"/>
          <w:lang w:val="en-GB"/>
          <w14:ligatures w14:val="none"/>
        </w:rPr>
        <w:t>1</w:t>
      </w:r>
      <w:r w:rsidRPr="000A1CB4">
        <w:rPr>
          <w:rFonts w:ascii="Times New Roman" w:eastAsia="Calibri" w:hAnsi="Times New Roman" w:cs="Times New Roman"/>
          <w:bCs/>
          <w:kern w:val="0"/>
          <w:sz w:val="24"/>
          <w:szCs w:val="24"/>
          <w:lang w:val="en-GB"/>
          <w14:ligatures w14:val="none"/>
        </w:rPr>
        <w:t xml:space="preserve"> October 2025</w:t>
      </w:r>
    </w:p>
    <w:p w14:paraId="6B728D79" w14:textId="77777777" w:rsidR="000A1CB4" w:rsidRPr="000A1CB4" w:rsidRDefault="000A1CB4" w:rsidP="000A1CB4">
      <w:pPr>
        <w:spacing w:after="0" w:line="240" w:lineRule="auto"/>
        <w:jc w:val="both"/>
        <w:rPr>
          <w:rFonts w:ascii="Times New Roman" w:eastAsia="Calibri" w:hAnsi="Times New Roman" w:cs="Times New Roman"/>
          <w:b/>
          <w:kern w:val="0"/>
          <w:sz w:val="24"/>
          <w:szCs w:val="24"/>
          <w:lang w:val="en-GB"/>
          <w14:ligatures w14:val="none"/>
        </w:rPr>
      </w:pPr>
    </w:p>
    <w:p w14:paraId="24AA43DC" w14:textId="77777777" w:rsidR="000A1CB4" w:rsidRPr="000A1CB4" w:rsidRDefault="000A1CB4" w:rsidP="000A1CB4">
      <w:pPr>
        <w:spacing w:after="0" w:line="240" w:lineRule="auto"/>
        <w:jc w:val="both"/>
        <w:rPr>
          <w:rFonts w:ascii="Times New Roman" w:eastAsia="Calibri" w:hAnsi="Times New Roman" w:cs="Times New Roman"/>
          <w:b/>
          <w:kern w:val="0"/>
          <w:sz w:val="24"/>
          <w:szCs w:val="24"/>
          <w:lang w:val="en-GB"/>
          <w14:ligatures w14:val="none"/>
        </w:rPr>
      </w:pPr>
    </w:p>
    <w:p w14:paraId="32FA0DCA" w14:textId="77777777" w:rsidR="000A1CB4" w:rsidRPr="000A1CB4" w:rsidRDefault="000A1CB4" w:rsidP="000A1CB4">
      <w:pPr>
        <w:spacing w:after="0" w:line="240" w:lineRule="auto"/>
        <w:jc w:val="both"/>
        <w:rPr>
          <w:rFonts w:ascii="Times New Roman" w:eastAsia="Calibri" w:hAnsi="Times New Roman" w:cs="Times New Roman"/>
          <w:b/>
          <w:kern w:val="0"/>
          <w:sz w:val="24"/>
          <w:szCs w:val="24"/>
          <w:lang w:val="en-GB"/>
          <w14:ligatures w14:val="none"/>
        </w:rPr>
      </w:pPr>
      <w:r w:rsidRPr="000A1CB4">
        <w:rPr>
          <w:rFonts w:ascii="Times New Roman" w:eastAsia="Calibri" w:hAnsi="Times New Roman" w:cs="Times New Roman"/>
          <w:b/>
          <w:kern w:val="0"/>
          <w:sz w:val="24"/>
          <w:szCs w:val="24"/>
          <w:lang w:val="en-GB"/>
          <w14:ligatures w14:val="none"/>
        </w:rPr>
        <w:t>Opposed Application</w:t>
      </w:r>
    </w:p>
    <w:p w14:paraId="3DEFC112" w14:textId="77777777" w:rsidR="000A1CB4" w:rsidRPr="000A1CB4" w:rsidRDefault="000A1CB4" w:rsidP="000A1CB4">
      <w:pPr>
        <w:spacing w:after="0" w:line="240" w:lineRule="auto"/>
        <w:jc w:val="both"/>
        <w:rPr>
          <w:rFonts w:ascii="Times New Roman" w:eastAsia="Calibri" w:hAnsi="Times New Roman" w:cs="Times New Roman"/>
          <w:kern w:val="0"/>
          <w:sz w:val="24"/>
          <w:szCs w:val="24"/>
          <w:lang w:val="en-GB"/>
          <w14:ligatures w14:val="none"/>
        </w:rPr>
      </w:pPr>
    </w:p>
    <w:p w14:paraId="31CE9C57" w14:textId="77777777" w:rsidR="000A1CB4" w:rsidRPr="000A1CB4" w:rsidRDefault="000A1CB4" w:rsidP="000A1CB4">
      <w:pPr>
        <w:spacing w:after="0" w:line="240" w:lineRule="auto"/>
        <w:jc w:val="both"/>
        <w:rPr>
          <w:rFonts w:ascii="Times New Roman" w:eastAsia="Calibri" w:hAnsi="Times New Roman" w:cs="Times New Roman"/>
          <w:kern w:val="0"/>
          <w:sz w:val="24"/>
          <w:szCs w:val="24"/>
          <w:lang w:val="en-GB"/>
          <w14:ligatures w14:val="none"/>
        </w:rPr>
      </w:pPr>
    </w:p>
    <w:p w14:paraId="5E509669" w14:textId="60C16C2B" w:rsidR="000A1CB4" w:rsidRPr="000A1CB4" w:rsidRDefault="00090052" w:rsidP="000A1CB4">
      <w:pPr>
        <w:spacing w:after="0" w:line="240" w:lineRule="auto"/>
        <w:jc w:val="both"/>
        <w:rPr>
          <w:rFonts w:ascii="Times New Roman" w:eastAsia="Calibri" w:hAnsi="Times New Roman" w:cs="Times New Roman"/>
          <w:kern w:val="0"/>
          <w:sz w:val="24"/>
          <w:szCs w:val="24"/>
          <w:lang w:val="en-GB"/>
          <w14:ligatures w14:val="none"/>
        </w:rPr>
      </w:pPr>
      <w:r>
        <w:rPr>
          <w:rFonts w:ascii="Times New Roman" w:eastAsia="Calibri" w:hAnsi="Times New Roman" w:cs="Times New Roman"/>
          <w:i/>
          <w:kern w:val="0"/>
          <w:sz w:val="24"/>
          <w:szCs w:val="24"/>
          <w:lang w:val="en-GB"/>
          <w14:ligatures w14:val="none"/>
        </w:rPr>
        <w:t>C Chikore</w:t>
      </w:r>
      <w:r w:rsidR="000A1CB4" w:rsidRPr="00E21F5F">
        <w:rPr>
          <w:rFonts w:ascii="Times New Roman" w:eastAsia="Calibri" w:hAnsi="Times New Roman" w:cs="Times New Roman"/>
          <w:iCs/>
          <w:kern w:val="0"/>
          <w:sz w:val="24"/>
          <w:szCs w:val="24"/>
          <w:lang w:val="en-GB"/>
          <w14:ligatures w14:val="none"/>
        </w:rPr>
        <w:t>,</w:t>
      </w:r>
      <w:r w:rsidR="000A1CB4" w:rsidRPr="000A1CB4">
        <w:rPr>
          <w:rFonts w:ascii="Times New Roman" w:eastAsia="Calibri" w:hAnsi="Times New Roman" w:cs="Times New Roman"/>
          <w:i/>
          <w:kern w:val="0"/>
          <w:sz w:val="24"/>
          <w:szCs w:val="24"/>
          <w:lang w:val="en-GB"/>
          <w14:ligatures w14:val="none"/>
        </w:rPr>
        <w:t xml:space="preserve"> </w:t>
      </w:r>
      <w:r w:rsidR="000A1CB4" w:rsidRPr="000A1CB4">
        <w:rPr>
          <w:rFonts w:ascii="Times New Roman" w:eastAsia="Calibri" w:hAnsi="Times New Roman" w:cs="Times New Roman"/>
          <w:kern w:val="0"/>
          <w:sz w:val="24"/>
          <w:szCs w:val="24"/>
          <w:lang w:val="en-GB"/>
          <w14:ligatures w14:val="none"/>
        </w:rPr>
        <w:t>for the applicant</w:t>
      </w:r>
    </w:p>
    <w:p w14:paraId="54A72E0F" w14:textId="55698DBC" w:rsidR="000A1CB4" w:rsidRDefault="00090052" w:rsidP="000A1CB4">
      <w:pPr>
        <w:spacing w:after="0" w:line="240" w:lineRule="auto"/>
        <w:jc w:val="both"/>
        <w:rPr>
          <w:rFonts w:ascii="Times New Roman" w:eastAsia="Calibri" w:hAnsi="Times New Roman" w:cs="Times New Roman"/>
          <w:iCs/>
          <w:kern w:val="0"/>
          <w:sz w:val="24"/>
          <w:szCs w:val="24"/>
          <w:lang w:val="en-GB"/>
          <w14:ligatures w14:val="none"/>
        </w:rPr>
      </w:pPr>
      <w:r>
        <w:rPr>
          <w:rFonts w:ascii="Times New Roman" w:eastAsia="Calibri" w:hAnsi="Times New Roman" w:cs="Times New Roman"/>
          <w:i/>
          <w:kern w:val="0"/>
          <w:sz w:val="24"/>
          <w:szCs w:val="24"/>
          <w:lang w:val="en-GB"/>
          <w14:ligatures w14:val="none"/>
        </w:rPr>
        <w:t>A Muchadehama</w:t>
      </w:r>
      <w:r w:rsidR="000A1CB4" w:rsidRPr="000A1CB4">
        <w:rPr>
          <w:rFonts w:ascii="Times New Roman" w:eastAsia="Calibri" w:hAnsi="Times New Roman" w:cs="Times New Roman"/>
          <w:iCs/>
          <w:kern w:val="0"/>
          <w:sz w:val="24"/>
          <w:szCs w:val="24"/>
          <w:lang w:val="en-GB"/>
          <w14:ligatures w14:val="none"/>
        </w:rPr>
        <w:t>, for the 1</w:t>
      </w:r>
      <w:r w:rsidR="000A1CB4" w:rsidRPr="000A1CB4">
        <w:rPr>
          <w:rFonts w:ascii="Times New Roman" w:eastAsia="Calibri" w:hAnsi="Times New Roman" w:cs="Times New Roman"/>
          <w:iCs/>
          <w:kern w:val="0"/>
          <w:sz w:val="24"/>
          <w:szCs w:val="24"/>
          <w:vertAlign w:val="superscript"/>
          <w:lang w:val="en-GB"/>
          <w14:ligatures w14:val="none"/>
        </w:rPr>
        <w:t>st</w:t>
      </w:r>
      <w:r w:rsidR="000A1CB4" w:rsidRPr="000A1CB4">
        <w:rPr>
          <w:rFonts w:ascii="Times New Roman" w:eastAsia="Calibri" w:hAnsi="Times New Roman" w:cs="Times New Roman"/>
          <w:iCs/>
          <w:kern w:val="0"/>
          <w:sz w:val="24"/>
          <w:szCs w:val="24"/>
          <w:lang w:val="en-GB"/>
          <w14:ligatures w14:val="none"/>
        </w:rPr>
        <w:t xml:space="preserve"> </w:t>
      </w:r>
      <w:r>
        <w:rPr>
          <w:rFonts w:ascii="Times New Roman" w:eastAsia="Calibri" w:hAnsi="Times New Roman" w:cs="Times New Roman"/>
          <w:iCs/>
          <w:kern w:val="0"/>
          <w:sz w:val="24"/>
          <w:szCs w:val="24"/>
          <w:lang w:val="en-GB"/>
          <w14:ligatures w14:val="none"/>
        </w:rPr>
        <w:t>&amp; 2</w:t>
      </w:r>
      <w:r w:rsidRPr="00090052">
        <w:rPr>
          <w:rFonts w:ascii="Times New Roman" w:eastAsia="Calibri" w:hAnsi="Times New Roman" w:cs="Times New Roman"/>
          <w:iCs/>
          <w:kern w:val="0"/>
          <w:sz w:val="24"/>
          <w:szCs w:val="24"/>
          <w:vertAlign w:val="superscript"/>
          <w:lang w:val="en-GB"/>
          <w14:ligatures w14:val="none"/>
        </w:rPr>
        <w:t>nd</w:t>
      </w:r>
      <w:r>
        <w:rPr>
          <w:rFonts w:ascii="Times New Roman" w:eastAsia="Calibri" w:hAnsi="Times New Roman" w:cs="Times New Roman"/>
          <w:iCs/>
          <w:kern w:val="0"/>
          <w:sz w:val="24"/>
          <w:szCs w:val="24"/>
          <w:lang w:val="en-GB"/>
          <w14:ligatures w14:val="none"/>
        </w:rPr>
        <w:t xml:space="preserve"> </w:t>
      </w:r>
      <w:r w:rsidR="000A1CB4" w:rsidRPr="000A1CB4">
        <w:rPr>
          <w:rFonts w:ascii="Times New Roman" w:eastAsia="Calibri" w:hAnsi="Times New Roman" w:cs="Times New Roman"/>
          <w:iCs/>
          <w:kern w:val="0"/>
          <w:sz w:val="24"/>
          <w:szCs w:val="24"/>
          <w:lang w:val="en-GB"/>
          <w14:ligatures w14:val="none"/>
        </w:rPr>
        <w:t>respondent</w:t>
      </w:r>
      <w:r>
        <w:rPr>
          <w:rFonts w:ascii="Times New Roman" w:eastAsia="Calibri" w:hAnsi="Times New Roman" w:cs="Times New Roman"/>
          <w:iCs/>
          <w:kern w:val="0"/>
          <w:sz w:val="24"/>
          <w:szCs w:val="24"/>
          <w:lang w:val="en-GB"/>
          <w14:ligatures w14:val="none"/>
        </w:rPr>
        <w:t>s</w:t>
      </w:r>
    </w:p>
    <w:p w14:paraId="40F84653" w14:textId="1D636671" w:rsidR="00090052" w:rsidRPr="000A1CB4" w:rsidRDefault="00090052" w:rsidP="000A1CB4">
      <w:pPr>
        <w:spacing w:after="0" w:line="240" w:lineRule="auto"/>
        <w:jc w:val="both"/>
        <w:rPr>
          <w:rFonts w:ascii="Times New Roman" w:eastAsia="Calibri" w:hAnsi="Times New Roman" w:cs="Times New Roman"/>
          <w:iCs/>
          <w:kern w:val="0"/>
          <w:sz w:val="24"/>
          <w:szCs w:val="24"/>
          <w:lang w:val="en-GB"/>
          <w14:ligatures w14:val="none"/>
        </w:rPr>
      </w:pPr>
      <w:r w:rsidRPr="00E21F5F">
        <w:rPr>
          <w:rFonts w:ascii="Times New Roman" w:eastAsia="Calibri" w:hAnsi="Times New Roman" w:cs="Times New Roman"/>
          <w:i/>
          <w:kern w:val="0"/>
          <w:sz w:val="24"/>
          <w:szCs w:val="24"/>
          <w:lang w:val="en-GB"/>
          <w14:ligatures w14:val="none"/>
        </w:rPr>
        <w:t>A Hwititi</w:t>
      </w:r>
      <w:r w:rsidR="00E21F5F">
        <w:rPr>
          <w:rFonts w:ascii="Times New Roman" w:eastAsia="Calibri" w:hAnsi="Times New Roman" w:cs="Times New Roman"/>
          <w:iCs/>
          <w:kern w:val="0"/>
          <w:sz w:val="24"/>
          <w:szCs w:val="24"/>
          <w:lang w:val="en-GB"/>
          <w14:ligatures w14:val="none"/>
        </w:rPr>
        <w:t>,</w:t>
      </w:r>
      <w:r>
        <w:rPr>
          <w:rFonts w:ascii="Times New Roman" w:eastAsia="Calibri" w:hAnsi="Times New Roman" w:cs="Times New Roman"/>
          <w:iCs/>
          <w:kern w:val="0"/>
          <w:sz w:val="24"/>
          <w:szCs w:val="24"/>
          <w:lang w:val="en-GB"/>
          <w14:ligatures w14:val="none"/>
        </w:rPr>
        <w:t xml:space="preserve"> for the 4</w:t>
      </w:r>
      <w:r w:rsidRPr="00090052">
        <w:rPr>
          <w:rFonts w:ascii="Times New Roman" w:eastAsia="Calibri" w:hAnsi="Times New Roman" w:cs="Times New Roman"/>
          <w:iCs/>
          <w:kern w:val="0"/>
          <w:sz w:val="24"/>
          <w:szCs w:val="24"/>
          <w:vertAlign w:val="superscript"/>
          <w:lang w:val="en-GB"/>
          <w14:ligatures w14:val="none"/>
        </w:rPr>
        <w:t>th</w:t>
      </w:r>
      <w:r>
        <w:rPr>
          <w:rFonts w:ascii="Times New Roman" w:eastAsia="Calibri" w:hAnsi="Times New Roman" w:cs="Times New Roman"/>
          <w:iCs/>
          <w:kern w:val="0"/>
          <w:sz w:val="24"/>
          <w:szCs w:val="24"/>
          <w:lang w:val="en-GB"/>
          <w14:ligatures w14:val="none"/>
        </w:rPr>
        <w:t xml:space="preserve"> respondent</w:t>
      </w:r>
    </w:p>
    <w:p w14:paraId="2C9ECF37" w14:textId="2C9620D4" w:rsidR="000A1CB4" w:rsidRPr="000A1CB4" w:rsidRDefault="000A1CB4" w:rsidP="000A1CB4">
      <w:pPr>
        <w:spacing w:after="0" w:line="240" w:lineRule="auto"/>
        <w:jc w:val="both"/>
        <w:rPr>
          <w:rFonts w:ascii="Times New Roman" w:eastAsia="Calibri" w:hAnsi="Times New Roman" w:cs="Times New Roman"/>
          <w:iCs/>
          <w:kern w:val="0"/>
          <w:sz w:val="24"/>
          <w:szCs w:val="24"/>
          <w:lang w:val="en-GB"/>
          <w14:ligatures w14:val="none"/>
        </w:rPr>
      </w:pPr>
      <w:r w:rsidRPr="000A1CB4">
        <w:rPr>
          <w:rFonts w:ascii="Times New Roman" w:eastAsia="Calibri" w:hAnsi="Times New Roman" w:cs="Times New Roman"/>
          <w:iCs/>
          <w:kern w:val="0"/>
          <w:sz w:val="24"/>
          <w:szCs w:val="24"/>
          <w:lang w:val="en-GB"/>
          <w14:ligatures w14:val="none"/>
        </w:rPr>
        <w:t>No appearances for the 3</w:t>
      </w:r>
      <w:r w:rsidRPr="000A1CB4">
        <w:rPr>
          <w:rFonts w:ascii="Times New Roman" w:eastAsia="Calibri" w:hAnsi="Times New Roman" w:cs="Times New Roman"/>
          <w:iCs/>
          <w:kern w:val="0"/>
          <w:sz w:val="24"/>
          <w:szCs w:val="24"/>
          <w:vertAlign w:val="superscript"/>
          <w:lang w:val="en-GB"/>
          <w14:ligatures w14:val="none"/>
        </w:rPr>
        <w:t>rd</w:t>
      </w:r>
      <w:r w:rsidRPr="000A1CB4">
        <w:rPr>
          <w:rFonts w:ascii="Times New Roman" w:eastAsia="Calibri" w:hAnsi="Times New Roman" w:cs="Times New Roman"/>
          <w:iCs/>
          <w:kern w:val="0"/>
          <w:sz w:val="24"/>
          <w:szCs w:val="24"/>
          <w:lang w:val="en-GB"/>
          <w14:ligatures w14:val="none"/>
        </w:rPr>
        <w:t xml:space="preserve"> </w:t>
      </w:r>
      <w:r w:rsidR="00090052">
        <w:rPr>
          <w:rFonts w:ascii="Times New Roman" w:eastAsia="Calibri" w:hAnsi="Times New Roman" w:cs="Times New Roman"/>
          <w:iCs/>
          <w:kern w:val="0"/>
          <w:sz w:val="24"/>
          <w:szCs w:val="24"/>
          <w:lang w:val="en-GB"/>
          <w14:ligatures w14:val="none"/>
        </w:rPr>
        <w:t>&amp; 5</w:t>
      </w:r>
      <w:r w:rsidR="00090052" w:rsidRPr="00090052">
        <w:rPr>
          <w:rFonts w:ascii="Times New Roman" w:eastAsia="Calibri" w:hAnsi="Times New Roman" w:cs="Times New Roman"/>
          <w:iCs/>
          <w:kern w:val="0"/>
          <w:sz w:val="24"/>
          <w:szCs w:val="24"/>
          <w:vertAlign w:val="superscript"/>
          <w:lang w:val="en-GB"/>
          <w14:ligatures w14:val="none"/>
        </w:rPr>
        <w:t>th</w:t>
      </w:r>
      <w:r w:rsidR="00090052">
        <w:rPr>
          <w:rFonts w:ascii="Times New Roman" w:eastAsia="Calibri" w:hAnsi="Times New Roman" w:cs="Times New Roman"/>
          <w:iCs/>
          <w:kern w:val="0"/>
          <w:sz w:val="24"/>
          <w:szCs w:val="24"/>
          <w:lang w:val="en-GB"/>
          <w14:ligatures w14:val="none"/>
        </w:rPr>
        <w:t xml:space="preserve"> </w:t>
      </w:r>
      <w:r w:rsidRPr="000A1CB4">
        <w:rPr>
          <w:rFonts w:ascii="Times New Roman" w:eastAsia="Calibri" w:hAnsi="Times New Roman" w:cs="Times New Roman"/>
          <w:iCs/>
          <w:kern w:val="0"/>
          <w:sz w:val="24"/>
          <w:szCs w:val="24"/>
          <w:lang w:val="en-GB"/>
          <w14:ligatures w14:val="none"/>
        </w:rPr>
        <w:t>respondents</w:t>
      </w:r>
    </w:p>
    <w:p w14:paraId="63803BAF" w14:textId="77777777" w:rsidR="000A1CB4" w:rsidRPr="000A1CB4" w:rsidRDefault="000A1CB4" w:rsidP="000A1CB4">
      <w:pPr>
        <w:spacing w:after="120" w:line="360" w:lineRule="auto"/>
        <w:jc w:val="both"/>
        <w:rPr>
          <w:rFonts w:ascii="Times New Roman" w:eastAsia="Calibri" w:hAnsi="Times New Roman" w:cs="Times New Roman"/>
          <w:kern w:val="0"/>
          <w:sz w:val="24"/>
          <w:szCs w:val="24"/>
          <w:lang w:val="en-GB"/>
          <w14:ligatures w14:val="none"/>
        </w:rPr>
      </w:pPr>
    </w:p>
    <w:p w14:paraId="2FE1FE51" w14:textId="77777777" w:rsidR="00A4476E" w:rsidRDefault="000A1CB4" w:rsidP="000A1CB4">
      <w:pPr>
        <w:spacing w:after="120" w:line="360" w:lineRule="auto"/>
        <w:jc w:val="both"/>
        <w:rPr>
          <w:rFonts w:ascii="Times New Roman" w:eastAsia="Calibri" w:hAnsi="Times New Roman" w:cs="Times New Roman"/>
          <w:bCs/>
          <w:kern w:val="0"/>
          <w:sz w:val="24"/>
          <w:szCs w:val="24"/>
          <w:lang w:val="en-GB"/>
          <w14:ligatures w14:val="none"/>
        </w:rPr>
      </w:pPr>
      <w:r w:rsidRPr="000A1CB4">
        <w:rPr>
          <w:rFonts w:ascii="Times New Roman" w:eastAsia="Calibri" w:hAnsi="Times New Roman" w:cs="Times New Roman"/>
          <w:bCs/>
          <w:kern w:val="0"/>
          <w:sz w:val="24"/>
          <w:szCs w:val="24"/>
          <w:lang w:val="en-GB"/>
          <w14:ligatures w14:val="none"/>
        </w:rPr>
        <w:t xml:space="preserve">DEMBURE J:   </w:t>
      </w:r>
    </w:p>
    <w:p w14:paraId="497E8616" w14:textId="77389B3A" w:rsidR="000A1CB4" w:rsidRPr="00E21F5F" w:rsidRDefault="00A4476E" w:rsidP="000A1CB4">
      <w:pPr>
        <w:spacing w:after="120" w:line="360" w:lineRule="auto"/>
        <w:jc w:val="both"/>
        <w:rPr>
          <w:rFonts w:ascii="Times New Roman" w:eastAsia="Calibri" w:hAnsi="Times New Roman" w:cs="Times New Roman"/>
          <w:b/>
          <w:kern w:val="0"/>
          <w:sz w:val="24"/>
          <w:szCs w:val="24"/>
          <w:u w:val="single"/>
          <w:lang w:val="en-GB"/>
          <w14:ligatures w14:val="none"/>
        </w:rPr>
      </w:pPr>
      <w:r w:rsidRPr="00E21F5F">
        <w:rPr>
          <w:rFonts w:ascii="Times New Roman" w:eastAsia="Calibri" w:hAnsi="Times New Roman" w:cs="Times New Roman"/>
          <w:b/>
          <w:kern w:val="0"/>
          <w:sz w:val="24"/>
          <w:szCs w:val="24"/>
          <w:u w:val="single"/>
          <w:lang w:val="en-GB"/>
          <w14:ligatures w14:val="none"/>
        </w:rPr>
        <w:t>INTRODUCTION</w:t>
      </w:r>
      <w:r w:rsidR="000A1CB4" w:rsidRPr="00E21F5F">
        <w:rPr>
          <w:rFonts w:ascii="Times New Roman" w:eastAsia="Calibri" w:hAnsi="Times New Roman" w:cs="Times New Roman"/>
          <w:b/>
          <w:kern w:val="0"/>
          <w:sz w:val="24"/>
          <w:szCs w:val="24"/>
          <w:u w:val="single"/>
          <w:lang w:val="en-GB"/>
          <w14:ligatures w14:val="none"/>
        </w:rPr>
        <w:t xml:space="preserve"> </w:t>
      </w:r>
    </w:p>
    <w:p w14:paraId="15EAC7D8" w14:textId="3408BF0C" w:rsidR="000A1CB4" w:rsidRPr="000A1CB4" w:rsidRDefault="00090052" w:rsidP="000A1CB4">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w:t>
      </w:r>
      <w:r w:rsidR="000A1CB4" w:rsidRPr="000A1CB4">
        <w:rPr>
          <w:rFonts w:ascii="Times New Roman" w:eastAsia="Calibri" w:hAnsi="Times New Roman" w:cs="Times New Roman"/>
          <w:bCs/>
          <w:kern w:val="0"/>
          <w:sz w:val="24"/>
          <w:szCs w:val="24"/>
          <w:lang w:val="en-GB"/>
          <w14:ligatures w14:val="none"/>
        </w:rPr>
        <w:tab/>
      </w:r>
      <w:r>
        <w:rPr>
          <w:rFonts w:ascii="Times New Roman" w:eastAsia="Calibri" w:hAnsi="Times New Roman" w:cs="Times New Roman"/>
          <w:bCs/>
          <w:kern w:val="0"/>
          <w:sz w:val="24"/>
          <w:szCs w:val="24"/>
          <w:lang w:val="en-GB"/>
          <w14:ligatures w14:val="none"/>
        </w:rPr>
        <w:t>Th</w:t>
      </w:r>
      <w:r w:rsidR="00E21F5F">
        <w:rPr>
          <w:rFonts w:ascii="Times New Roman" w:eastAsia="Calibri" w:hAnsi="Times New Roman" w:cs="Times New Roman"/>
          <w:bCs/>
          <w:kern w:val="0"/>
          <w:sz w:val="24"/>
          <w:szCs w:val="24"/>
          <w:lang w:val="en-GB"/>
          <w14:ligatures w14:val="none"/>
        </w:rPr>
        <w:t xml:space="preserve">is matter was heard on 13 October 2025. The court, after hearing submissions from the parties’ legal practitioners, </w:t>
      </w:r>
      <w:r>
        <w:rPr>
          <w:rFonts w:ascii="Times New Roman" w:eastAsia="Calibri" w:hAnsi="Times New Roman" w:cs="Times New Roman"/>
          <w:bCs/>
          <w:kern w:val="0"/>
          <w:sz w:val="24"/>
          <w:szCs w:val="24"/>
          <w:lang w:val="en-GB"/>
          <w14:ligatures w14:val="none"/>
        </w:rPr>
        <w:t xml:space="preserve">handed down an </w:t>
      </w:r>
      <w:r w:rsidRPr="00E21F5F">
        <w:rPr>
          <w:rFonts w:ascii="Times New Roman" w:eastAsia="Calibri" w:hAnsi="Times New Roman" w:cs="Times New Roman"/>
          <w:bCs/>
          <w:i/>
          <w:iCs/>
          <w:kern w:val="0"/>
          <w:sz w:val="24"/>
          <w:szCs w:val="24"/>
          <w:lang w:val="en-GB"/>
          <w14:ligatures w14:val="none"/>
        </w:rPr>
        <w:t>ex tempore</w:t>
      </w:r>
      <w:r>
        <w:rPr>
          <w:rFonts w:ascii="Times New Roman" w:eastAsia="Calibri" w:hAnsi="Times New Roman" w:cs="Times New Roman"/>
          <w:bCs/>
          <w:kern w:val="0"/>
          <w:sz w:val="24"/>
          <w:szCs w:val="24"/>
          <w:lang w:val="en-GB"/>
          <w14:ligatures w14:val="none"/>
        </w:rPr>
        <w:t xml:space="preserve"> judgment</w:t>
      </w:r>
      <w:r w:rsidR="00E21F5F">
        <w:rPr>
          <w:rFonts w:ascii="Times New Roman" w:eastAsia="Calibri" w:hAnsi="Times New Roman" w:cs="Times New Roman"/>
          <w:bCs/>
          <w:kern w:val="0"/>
          <w:sz w:val="24"/>
          <w:szCs w:val="24"/>
          <w:lang w:val="en-GB"/>
          <w14:ligatures w14:val="none"/>
        </w:rPr>
        <w:t xml:space="preserve">, the </w:t>
      </w:r>
      <w:r>
        <w:rPr>
          <w:rFonts w:ascii="Times New Roman" w:eastAsia="Calibri" w:hAnsi="Times New Roman" w:cs="Times New Roman"/>
          <w:bCs/>
          <w:kern w:val="0"/>
          <w:sz w:val="24"/>
          <w:szCs w:val="24"/>
          <w:lang w:val="en-GB"/>
          <w14:ligatures w14:val="none"/>
        </w:rPr>
        <w:t xml:space="preserve">operative part </w:t>
      </w:r>
      <w:r w:rsidR="00E21F5F">
        <w:rPr>
          <w:rFonts w:ascii="Times New Roman" w:eastAsia="Calibri" w:hAnsi="Times New Roman" w:cs="Times New Roman"/>
          <w:bCs/>
          <w:kern w:val="0"/>
          <w:sz w:val="24"/>
          <w:szCs w:val="24"/>
          <w:lang w:val="en-GB"/>
          <w14:ligatures w14:val="none"/>
        </w:rPr>
        <w:t>of which was that the</w:t>
      </w:r>
      <w:r w:rsidR="00EA2147">
        <w:rPr>
          <w:rFonts w:ascii="Times New Roman" w:eastAsia="Calibri" w:hAnsi="Times New Roman" w:cs="Times New Roman"/>
          <w:bCs/>
          <w:kern w:val="0"/>
          <w:sz w:val="24"/>
          <w:szCs w:val="24"/>
          <w:lang w:val="en-GB"/>
          <w14:ligatures w14:val="none"/>
        </w:rPr>
        <w:t xml:space="preserve"> point </w:t>
      </w:r>
      <w:r w:rsidR="00EA2147" w:rsidRPr="00EA2147">
        <w:rPr>
          <w:rFonts w:ascii="Times New Roman" w:eastAsia="Calibri" w:hAnsi="Times New Roman" w:cs="Times New Roman"/>
          <w:bCs/>
          <w:i/>
          <w:iCs/>
          <w:kern w:val="0"/>
          <w:sz w:val="24"/>
          <w:szCs w:val="24"/>
          <w:lang w:val="en-GB"/>
          <w14:ligatures w14:val="none"/>
        </w:rPr>
        <w:t>in limine</w:t>
      </w:r>
      <w:r w:rsidR="00EA2147">
        <w:rPr>
          <w:rFonts w:ascii="Times New Roman" w:eastAsia="Calibri" w:hAnsi="Times New Roman" w:cs="Times New Roman"/>
          <w:bCs/>
          <w:kern w:val="0"/>
          <w:sz w:val="24"/>
          <w:szCs w:val="24"/>
          <w:lang w:val="en-GB"/>
          <w14:ligatures w14:val="none"/>
        </w:rPr>
        <w:t xml:space="preserve"> on the</w:t>
      </w:r>
      <w:r w:rsidR="00E21F5F">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special plea of prescription was upheld and the application</w:t>
      </w:r>
      <w:r w:rsidR="00E21F5F">
        <w:rPr>
          <w:rFonts w:ascii="Times New Roman" w:eastAsia="Calibri" w:hAnsi="Times New Roman" w:cs="Times New Roman"/>
          <w:bCs/>
          <w:kern w:val="0"/>
          <w:sz w:val="24"/>
          <w:szCs w:val="24"/>
          <w:lang w:val="en-GB"/>
          <w14:ligatures w14:val="none"/>
        </w:rPr>
        <w:t xml:space="preserve"> was </w:t>
      </w:r>
      <w:r>
        <w:rPr>
          <w:rFonts w:ascii="Times New Roman" w:eastAsia="Calibri" w:hAnsi="Times New Roman" w:cs="Times New Roman"/>
          <w:bCs/>
          <w:kern w:val="0"/>
          <w:sz w:val="24"/>
          <w:szCs w:val="24"/>
          <w:lang w:val="en-GB"/>
          <w14:ligatures w14:val="none"/>
        </w:rPr>
        <w:t xml:space="preserve">dismissed with costs on a legal practitioner and client scale. The following are </w:t>
      </w:r>
      <w:r w:rsidR="000A1CB4" w:rsidRPr="000A1CB4">
        <w:rPr>
          <w:rFonts w:ascii="Times New Roman" w:eastAsia="Calibri" w:hAnsi="Times New Roman" w:cs="Times New Roman"/>
          <w:bCs/>
          <w:kern w:val="0"/>
          <w:sz w:val="24"/>
          <w:szCs w:val="24"/>
          <w:lang w:val="en-GB"/>
          <w14:ligatures w14:val="none"/>
        </w:rPr>
        <w:t xml:space="preserve">the full written reasons </w:t>
      </w:r>
      <w:r>
        <w:rPr>
          <w:rFonts w:ascii="Times New Roman" w:eastAsia="Calibri" w:hAnsi="Times New Roman" w:cs="Times New Roman"/>
          <w:bCs/>
          <w:kern w:val="0"/>
          <w:sz w:val="24"/>
          <w:szCs w:val="24"/>
          <w:lang w:val="en-GB"/>
          <w14:ligatures w14:val="none"/>
        </w:rPr>
        <w:t>for the court’s decision</w:t>
      </w:r>
      <w:r w:rsidR="000A1CB4" w:rsidRPr="000A1CB4">
        <w:rPr>
          <w:rFonts w:ascii="Times New Roman" w:eastAsia="Calibri" w:hAnsi="Times New Roman" w:cs="Times New Roman"/>
          <w:bCs/>
          <w:kern w:val="0"/>
          <w:sz w:val="24"/>
          <w:szCs w:val="24"/>
          <w:lang w:val="en-GB"/>
          <w14:ligatures w14:val="none"/>
        </w:rPr>
        <w:t>.</w:t>
      </w:r>
    </w:p>
    <w:p w14:paraId="1FB05A65" w14:textId="54C5F883" w:rsidR="00090052" w:rsidRDefault="00E21F5F" w:rsidP="00E21F5F">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w:t>
      </w:r>
      <w:r>
        <w:rPr>
          <w:rFonts w:ascii="Times New Roman" w:eastAsia="Calibri" w:hAnsi="Times New Roman" w:cs="Times New Roman"/>
          <w:bCs/>
          <w:kern w:val="0"/>
          <w:sz w:val="24"/>
          <w:szCs w:val="24"/>
          <w:lang w:val="en-GB"/>
          <w14:ligatures w14:val="none"/>
        </w:rPr>
        <w:tab/>
      </w:r>
      <w:r w:rsidR="00D87D89">
        <w:rPr>
          <w:rFonts w:ascii="Times New Roman" w:eastAsia="Calibri" w:hAnsi="Times New Roman" w:cs="Times New Roman"/>
          <w:bCs/>
          <w:kern w:val="0"/>
          <w:sz w:val="24"/>
          <w:szCs w:val="24"/>
          <w:lang w:val="en-GB"/>
          <w14:ligatures w14:val="none"/>
        </w:rPr>
        <w:t>This</w:t>
      </w:r>
      <w:r>
        <w:rPr>
          <w:rFonts w:ascii="Times New Roman" w:eastAsia="Calibri" w:hAnsi="Times New Roman" w:cs="Times New Roman"/>
          <w:bCs/>
          <w:kern w:val="0"/>
          <w:sz w:val="24"/>
          <w:szCs w:val="24"/>
          <w:lang w:val="en-GB"/>
          <w14:ligatures w14:val="none"/>
        </w:rPr>
        <w:t xml:space="preserve"> </w:t>
      </w:r>
      <w:r w:rsidR="000A1CB4" w:rsidRPr="000A1CB4">
        <w:rPr>
          <w:rFonts w:ascii="Times New Roman" w:eastAsia="Calibri" w:hAnsi="Times New Roman" w:cs="Times New Roman"/>
          <w:bCs/>
          <w:kern w:val="0"/>
          <w:sz w:val="24"/>
          <w:szCs w:val="24"/>
          <w:lang w:val="en-GB"/>
          <w14:ligatures w14:val="none"/>
        </w:rPr>
        <w:t xml:space="preserve">is a court application for </w:t>
      </w:r>
      <w:r w:rsidR="00090052">
        <w:rPr>
          <w:rFonts w:ascii="Times New Roman" w:eastAsia="Calibri" w:hAnsi="Times New Roman" w:cs="Times New Roman"/>
          <w:bCs/>
          <w:kern w:val="0"/>
          <w:sz w:val="24"/>
          <w:szCs w:val="24"/>
          <w:lang w:val="en-GB"/>
          <w14:ligatures w14:val="none"/>
        </w:rPr>
        <w:t xml:space="preserve">a </w:t>
      </w:r>
      <w:r w:rsidR="00090052" w:rsidRPr="00E21F5F">
        <w:rPr>
          <w:rFonts w:ascii="Times New Roman" w:eastAsia="Calibri" w:hAnsi="Times New Roman" w:cs="Times New Roman"/>
          <w:bCs/>
          <w:i/>
          <w:iCs/>
          <w:kern w:val="0"/>
          <w:sz w:val="24"/>
          <w:szCs w:val="24"/>
          <w:lang w:val="en-GB"/>
          <w14:ligatures w14:val="none"/>
        </w:rPr>
        <w:t>declaratur</w:t>
      </w:r>
      <w:r w:rsidR="00090052">
        <w:rPr>
          <w:rFonts w:ascii="Times New Roman" w:eastAsia="Calibri" w:hAnsi="Times New Roman" w:cs="Times New Roman"/>
          <w:bCs/>
          <w:kern w:val="0"/>
          <w:sz w:val="24"/>
          <w:szCs w:val="24"/>
          <w:lang w:val="en-GB"/>
          <w14:ligatures w14:val="none"/>
        </w:rPr>
        <w:t xml:space="preserve"> in terms of s 14 of the High Court Act [</w:t>
      </w:r>
      <w:r w:rsidR="00090052" w:rsidRPr="00E21F5F">
        <w:rPr>
          <w:rFonts w:ascii="Times New Roman" w:eastAsia="Calibri" w:hAnsi="Times New Roman" w:cs="Times New Roman"/>
          <w:bCs/>
          <w:i/>
          <w:iCs/>
          <w:kern w:val="0"/>
          <w:sz w:val="24"/>
          <w:szCs w:val="24"/>
          <w:lang w:val="en-GB"/>
          <w14:ligatures w14:val="none"/>
        </w:rPr>
        <w:t>Chapter</w:t>
      </w:r>
      <w:r w:rsidR="0001771F">
        <w:rPr>
          <w:rFonts w:ascii="Times New Roman" w:eastAsia="Calibri" w:hAnsi="Times New Roman" w:cs="Times New Roman"/>
          <w:bCs/>
          <w:i/>
          <w:iCs/>
          <w:kern w:val="0"/>
          <w:sz w:val="24"/>
          <w:szCs w:val="24"/>
          <w:lang w:val="en-GB"/>
          <w14:ligatures w14:val="none"/>
        </w:rPr>
        <w:t> </w:t>
      </w:r>
      <w:r w:rsidR="00090052" w:rsidRPr="00E21F5F">
        <w:rPr>
          <w:rFonts w:ascii="Times New Roman" w:eastAsia="Calibri" w:hAnsi="Times New Roman" w:cs="Times New Roman"/>
          <w:bCs/>
          <w:i/>
          <w:iCs/>
          <w:kern w:val="0"/>
          <w:sz w:val="24"/>
          <w:szCs w:val="24"/>
          <w:lang w:val="en-GB"/>
          <w14:ligatures w14:val="none"/>
        </w:rPr>
        <w:t>7:06</w:t>
      </w:r>
      <w:r w:rsidR="00090052">
        <w:rPr>
          <w:rFonts w:ascii="Times New Roman" w:eastAsia="Calibri" w:hAnsi="Times New Roman" w:cs="Times New Roman"/>
          <w:bCs/>
          <w:kern w:val="0"/>
          <w:sz w:val="24"/>
          <w:szCs w:val="24"/>
          <w:lang w:val="en-GB"/>
          <w14:ligatures w14:val="none"/>
        </w:rPr>
        <w:t xml:space="preserve">]. The applicant approached the court </w:t>
      </w:r>
      <w:r w:rsidR="00D87D89">
        <w:rPr>
          <w:rFonts w:ascii="Times New Roman" w:eastAsia="Calibri" w:hAnsi="Times New Roman" w:cs="Times New Roman"/>
          <w:bCs/>
          <w:kern w:val="0"/>
          <w:sz w:val="24"/>
          <w:szCs w:val="24"/>
          <w:lang w:val="en-GB"/>
          <w14:ligatures w14:val="none"/>
        </w:rPr>
        <w:t>challenging</w:t>
      </w:r>
      <w:r w:rsidR="00090052">
        <w:rPr>
          <w:rFonts w:ascii="Times New Roman" w:eastAsia="Calibri" w:hAnsi="Times New Roman" w:cs="Times New Roman"/>
          <w:bCs/>
          <w:kern w:val="0"/>
          <w:sz w:val="24"/>
          <w:szCs w:val="24"/>
          <w:lang w:val="en-GB"/>
          <w14:ligatures w14:val="none"/>
        </w:rPr>
        <w:t xml:space="preserve"> the repossession of a residential stand which had been allocated to him by Chitungwiza Municipality and its</w:t>
      </w:r>
      <w:r w:rsidR="00D87D89">
        <w:rPr>
          <w:rFonts w:ascii="Times New Roman" w:eastAsia="Calibri" w:hAnsi="Times New Roman" w:cs="Times New Roman"/>
          <w:bCs/>
          <w:kern w:val="0"/>
          <w:sz w:val="24"/>
          <w:szCs w:val="24"/>
          <w:lang w:val="en-GB"/>
          <w14:ligatures w14:val="none"/>
        </w:rPr>
        <w:t xml:space="preserve"> subsequent</w:t>
      </w:r>
      <w:r w:rsidR="00090052">
        <w:rPr>
          <w:rFonts w:ascii="Times New Roman" w:eastAsia="Calibri" w:hAnsi="Times New Roman" w:cs="Times New Roman"/>
          <w:bCs/>
          <w:kern w:val="0"/>
          <w:sz w:val="24"/>
          <w:szCs w:val="24"/>
          <w:lang w:val="en-GB"/>
          <w14:ligatures w14:val="none"/>
        </w:rPr>
        <w:t xml:space="preserve"> </w:t>
      </w:r>
      <w:r w:rsidR="00D87D89">
        <w:rPr>
          <w:rFonts w:ascii="Times New Roman" w:eastAsia="Calibri" w:hAnsi="Times New Roman" w:cs="Times New Roman"/>
          <w:bCs/>
          <w:kern w:val="0"/>
          <w:sz w:val="24"/>
          <w:szCs w:val="24"/>
          <w:lang w:val="en-GB"/>
          <w14:ligatures w14:val="none"/>
        </w:rPr>
        <w:t xml:space="preserve">reallocation and </w:t>
      </w:r>
      <w:r w:rsidR="00090052">
        <w:rPr>
          <w:rFonts w:ascii="Times New Roman" w:eastAsia="Calibri" w:hAnsi="Times New Roman" w:cs="Times New Roman"/>
          <w:bCs/>
          <w:kern w:val="0"/>
          <w:sz w:val="24"/>
          <w:szCs w:val="24"/>
          <w:lang w:val="en-GB"/>
          <w14:ligatures w14:val="none"/>
        </w:rPr>
        <w:t>s</w:t>
      </w:r>
      <w:r w:rsidR="00D87D89">
        <w:rPr>
          <w:rFonts w:ascii="Times New Roman" w:eastAsia="Calibri" w:hAnsi="Times New Roman" w:cs="Times New Roman"/>
          <w:bCs/>
          <w:kern w:val="0"/>
          <w:sz w:val="24"/>
          <w:szCs w:val="24"/>
          <w:lang w:val="en-GB"/>
          <w14:ligatures w14:val="none"/>
        </w:rPr>
        <w:t>ale</w:t>
      </w:r>
      <w:r w:rsidR="00090052">
        <w:rPr>
          <w:rFonts w:ascii="Times New Roman" w:eastAsia="Calibri" w:hAnsi="Times New Roman" w:cs="Times New Roman"/>
          <w:bCs/>
          <w:kern w:val="0"/>
          <w:sz w:val="24"/>
          <w:szCs w:val="24"/>
          <w:lang w:val="en-GB"/>
          <w14:ligatures w14:val="none"/>
        </w:rPr>
        <w:t>. The following relief</w:t>
      </w:r>
      <w:r w:rsidR="00D87D89">
        <w:rPr>
          <w:rFonts w:ascii="Times New Roman" w:eastAsia="Calibri" w:hAnsi="Times New Roman" w:cs="Times New Roman"/>
          <w:bCs/>
          <w:kern w:val="0"/>
          <w:sz w:val="24"/>
          <w:szCs w:val="24"/>
          <w:lang w:val="en-GB"/>
          <w14:ligatures w14:val="none"/>
        </w:rPr>
        <w:t xml:space="preserve"> was sought</w:t>
      </w:r>
      <w:r w:rsidR="00090052">
        <w:rPr>
          <w:rFonts w:ascii="Times New Roman" w:eastAsia="Calibri" w:hAnsi="Times New Roman" w:cs="Times New Roman"/>
          <w:bCs/>
          <w:kern w:val="0"/>
          <w:sz w:val="24"/>
          <w:szCs w:val="24"/>
          <w:lang w:val="en-GB"/>
          <w14:ligatures w14:val="none"/>
        </w:rPr>
        <w:t>:</w:t>
      </w:r>
    </w:p>
    <w:p w14:paraId="14EF4617" w14:textId="77777777" w:rsidR="00D87D89" w:rsidRPr="0001771F" w:rsidRDefault="00D87D89" w:rsidP="00FD46C6">
      <w:pPr>
        <w:pStyle w:val="ListParagraph"/>
        <w:spacing w:after="0" w:line="240" w:lineRule="auto"/>
        <w:ind w:left="2160" w:hanging="720"/>
        <w:contextualSpacing w:val="0"/>
        <w:jc w:val="both"/>
        <w:rPr>
          <w:rFonts w:ascii="Times New Roman" w:eastAsia="Calibri" w:hAnsi="Times New Roman" w:cs="Times New Roman"/>
          <w:bCs/>
          <w:kern w:val="0"/>
          <w:lang w:val="en-GB"/>
          <w14:ligatures w14:val="none"/>
        </w:rPr>
      </w:pPr>
      <w:r w:rsidRPr="0001771F">
        <w:rPr>
          <w:rFonts w:ascii="Times New Roman" w:eastAsia="Calibri" w:hAnsi="Times New Roman" w:cs="Times New Roman"/>
          <w:bCs/>
          <w:kern w:val="0"/>
          <w:lang w:val="en-GB"/>
          <w14:ligatures w14:val="none"/>
        </w:rPr>
        <w:lastRenderedPageBreak/>
        <w:t>“a.</w:t>
      </w:r>
      <w:r w:rsidRPr="0001771F">
        <w:rPr>
          <w:rFonts w:ascii="Times New Roman" w:eastAsia="Calibri" w:hAnsi="Times New Roman" w:cs="Times New Roman"/>
          <w:bCs/>
          <w:kern w:val="0"/>
          <w:lang w:val="en-GB"/>
          <w14:ligatures w14:val="none"/>
        </w:rPr>
        <w:tab/>
      </w:r>
      <w:r w:rsidR="00090052" w:rsidRPr="0001771F">
        <w:rPr>
          <w:rFonts w:ascii="Times New Roman" w:eastAsia="Calibri" w:hAnsi="Times New Roman" w:cs="Times New Roman"/>
          <w:bCs/>
          <w:kern w:val="0"/>
          <w:lang w:val="en-GB"/>
          <w14:ligatures w14:val="none"/>
        </w:rPr>
        <w:t>That the act or conduct by 1</w:t>
      </w:r>
      <w:r w:rsidR="00090052" w:rsidRPr="0001771F">
        <w:rPr>
          <w:rFonts w:ascii="Times New Roman" w:eastAsia="Calibri" w:hAnsi="Times New Roman" w:cs="Times New Roman"/>
          <w:bCs/>
          <w:kern w:val="0"/>
          <w:vertAlign w:val="superscript"/>
          <w:lang w:val="en-GB"/>
          <w14:ligatures w14:val="none"/>
        </w:rPr>
        <w:t>st</w:t>
      </w:r>
      <w:r w:rsidR="00090052" w:rsidRPr="0001771F">
        <w:rPr>
          <w:rFonts w:ascii="Times New Roman" w:eastAsia="Calibri" w:hAnsi="Times New Roman" w:cs="Times New Roman"/>
          <w:bCs/>
          <w:kern w:val="0"/>
          <w:lang w:val="en-GB"/>
          <w14:ligatures w14:val="none"/>
        </w:rPr>
        <w:t xml:space="preserve"> and 2</w:t>
      </w:r>
      <w:r w:rsidR="00090052" w:rsidRPr="0001771F">
        <w:rPr>
          <w:rFonts w:ascii="Times New Roman" w:eastAsia="Calibri" w:hAnsi="Times New Roman" w:cs="Times New Roman"/>
          <w:bCs/>
          <w:kern w:val="0"/>
          <w:vertAlign w:val="superscript"/>
          <w:lang w:val="en-GB"/>
          <w14:ligatures w14:val="none"/>
        </w:rPr>
        <w:t>nd</w:t>
      </w:r>
      <w:r w:rsidR="00090052" w:rsidRPr="0001771F">
        <w:rPr>
          <w:rFonts w:ascii="Times New Roman" w:eastAsia="Calibri" w:hAnsi="Times New Roman" w:cs="Times New Roman"/>
          <w:bCs/>
          <w:kern w:val="0"/>
          <w:lang w:val="en-GB"/>
          <w14:ligatures w14:val="none"/>
        </w:rPr>
        <w:t xml:space="preserve"> Respondents (Council) to repossess Stand No. 8</w:t>
      </w:r>
      <w:r w:rsidRPr="0001771F">
        <w:rPr>
          <w:rFonts w:ascii="Times New Roman" w:eastAsia="Calibri" w:hAnsi="Times New Roman" w:cs="Times New Roman"/>
          <w:bCs/>
          <w:kern w:val="0"/>
          <w:lang w:val="en-GB"/>
          <w14:ligatures w14:val="none"/>
        </w:rPr>
        <w:t>5</w:t>
      </w:r>
      <w:r w:rsidR="00090052" w:rsidRPr="0001771F">
        <w:rPr>
          <w:rFonts w:ascii="Times New Roman" w:eastAsia="Calibri" w:hAnsi="Times New Roman" w:cs="Times New Roman"/>
          <w:bCs/>
          <w:kern w:val="0"/>
          <w:lang w:val="en-GB"/>
          <w14:ligatures w14:val="none"/>
        </w:rPr>
        <w:t>05 Manya</w:t>
      </w:r>
      <w:r w:rsidR="00FE13BD" w:rsidRPr="0001771F">
        <w:rPr>
          <w:rFonts w:ascii="Times New Roman" w:eastAsia="Calibri" w:hAnsi="Times New Roman" w:cs="Times New Roman"/>
          <w:bCs/>
          <w:kern w:val="0"/>
          <w:lang w:val="en-GB"/>
          <w14:ligatures w14:val="none"/>
        </w:rPr>
        <w:t>me</w:t>
      </w:r>
      <w:r w:rsidRPr="0001771F">
        <w:rPr>
          <w:rFonts w:ascii="Times New Roman" w:eastAsia="Calibri" w:hAnsi="Times New Roman" w:cs="Times New Roman"/>
          <w:bCs/>
          <w:kern w:val="0"/>
          <w:lang w:val="en-GB"/>
          <w14:ligatures w14:val="none"/>
        </w:rPr>
        <w:t xml:space="preserve"> </w:t>
      </w:r>
      <w:r w:rsidR="00FE13BD" w:rsidRPr="0001771F">
        <w:rPr>
          <w:rFonts w:ascii="Times New Roman" w:eastAsia="Calibri" w:hAnsi="Times New Roman" w:cs="Times New Roman"/>
          <w:bCs/>
          <w:kern w:val="0"/>
          <w:lang w:val="en-GB"/>
          <w14:ligatures w14:val="none"/>
        </w:rPr>
        <w:t>Park, Chitungwiza</w:t>
      </w:r>
      <w:r w:rsidRPr="0001771F">
        <w:rPr>
          <w:rFonts w:ascii="Times New Roman" w:eastAsia="Calibri" w:hAnsi="Times New Roman" w:cs="Times New Roman"/>
          <w:bCs/>
          <w:kern w:val="0"/>
          <w:lang w:val="en-GB"/>
          <w14:ligatures w14:val="none"/>
        </w:rPr>
        <w:t>,</w:t>
      </w:r>
      <w:r w:rsidR="00FE13BD" w:rsidRPr="0001771F">
        <w:rPr>
          <w:rFonts w:ascii="Times New Roman" w:eastAsia="Calibri" w:hAnsi="Times New Roman" w:cs="Times New Roman"/>
          <w:bCs/>
          <w:kern w:val="0"/>
          <w:lang w:val="en-GB"/>
          <w14:ligatures w14:val="none"/>
        </w:rPr>
        <w:t xml:space="preserve"> be declared illegal and therefore null and void.</w:t>
      </w:r>
    </w:p>
    <w:p w14:paraId="4FA66BC0" w14:textId="77777777" w:rsidR="00FD46C6" w:rsidRPr="0001771F" w:rsidRDefault="00D87D89" w:rsidP="00FD46C6">
      <w:pPr>
        <w:pStyle w:val="ListParagraph"/>
        <w:spacing w:after="0" w:line="240" w:lineRule="auto"/>
        <w:ind w:left="2160" w:hanging="720"/>
        <w:contextualSpacing w:val="0"/>
        <w:jc w:val="both"/>
        <w:rPr>
          <w:rFonts w:ascii="Times New Roman" w:eastAsia="Calibri" w:hAnsi="Times New Roman" w:cs="Times New Roman"/>
          <w:bCs/>
          <w:kern w:val="0"/>
          <w:lang w:val="en-GB"/>
          <w14:ligatures w14:val="none"/>
        </w:rPr>
      </w:pPr>
      <w:r w:rsidRPr="0001771F">
        <w:rPr>
          <w:rFonts w:ascii="Times New Roman" w:eastAsia="Calibri" w:hAnsi="Times New Roman" w:cs="Times New Roman"/>
          <w:bCs/>
          <w:kern w:val="0"/>
          <w:lang w:val="en-GB"/>
          <w14:ligatures w14:val="none"/>
        </w:rPr>
        <w:t>b.</w:t>
      </w:r>
      <w:r w:rsidRPr="0001771F">
        <w:rPr>
          <w:rFonts w:ascii="Times New Roman" w:eastAsia="Calibri" w:hAnsi="Times New Roman" w:cs="Times New Roman"/>
          <w:bCs/>
          <w:kern w:val="0"/>
          <w:lang w:val="en-GB"/>
          <w14:ligatures w14:val="none"/>
        </w:rPr>
        <w:tab/>
      </w:r>
      <w:r w:rsidR="00FE13BD" w:rsidRPr="0001771F">
        <w:rPr>
          <w:rFonts w:ascii="Times New Roman" w:eastAsia="Calibri" w:hAnsi="Times New Roman" w:cs="Times New Roman"/>
          <w:bCs/>
          <w:kern w:val="0"/>
          <w:lang w:val="en-GB"/>
          <w14:ligatures w14:val="none"/>
        </w:rPr>
        <w:t>That 1</w:t>
      </w:r>
      <w:r w:rsidR="00FE13BD" w:rsidRPr="0001771F">
        <w:rPr>
          <w:rFonts w:ascii="Times New Roman" w:eastAsia="Calibri" w:hAnsi="Times New Roman" w:cs="Times New Roman"/>
          <w:bCs/>
          <w:kern w:val="0"/>
          <w:vertAlign w:val="superscript"/>
          <w:lang w:val="en-GB"/>
          <w14:ligatures w14:val="none"/>
        </w:rPr>
        <w:t>st</w:t>
      </w:r>
      <w:r w:rsidR="00FE13BD" w:rsidRPr="0001771F">
        <w:rPr>
          <w:rFonts w:ascii="Times New Roman" w:eastAsia="Calibri" w:hAnsi="Times New Roman" w:cs="Times New Roman"/>
          <w:bCs/>
          <w:kern w:val="0"/>
          <w:lang w:val="en-GB"/>
          <w14:ligatures w14:val="none"/>
        </w:rPr>
        <w:t xml:space="preserve"> and 2</w:t>
      </w:r>
      <w:r w:rsidR="00FE13BD" w:rsidRPr="0001771F">
        <w:rPr>
          <w:rFonts w:ascii="Times New Roman" w:eastAsia="Calibri" w:hAnsi="Times New Roman" w:cs="Times New Roman"/>
          <w:bCs/>
          <w:kern w:val="0"/>
          <w:vertAlign w:val="superscript"/>
          <w:lang w:val="en-GB"/>
          <w14:ligatures w14:val="none"/>
        </w:rPr>
        <w:t>nd</w:t>
      </w:r>
      <w:r w:rsidR="00FE13BD" w:rsidRPr="0001771F">
        <w:rPr>
          <w:rFonts w:ascii="Times New Roman" w:eastAsia="Calibri" w:hAnsi="Times New Roman" w:cs="Times New Roman"/>
          <w:bCs/>
          <w:kern w:val="0"/>
          <w:lang w:val="en-GB"/>
          <w14:ligatures w14:val="none"/>
        </w:rPr>
        <w:t xml:space="preserve"> Respondent</w:t>
      </w:r>
      <w:r w:rsidRPr="0001771F">
        <w:rPr>
          <w:rFonts w:ascii="Times New Roman" w:eastAsia="Calibri" w:hAnsi="Times New Roman" w:cs="Times New Roman"/>
          <w:bCs/>
          <w:kern w:val="0"/>
          <w:lang w:val="en-GB"/>
          <w14:ligatures w14:val="none"/>
        </w:rPr>
        <w:t>s’</w:t>
      </w:r>
      <w:r w:rsidR="00FE13BD" w:rsidRPr="0001771F">
        <w:rPr>
          <w:rFonts w:ascii="Times New Roman" w:eastAsia="Calibri" w:hAnsi="Times New Roman" w:cs="Times New Roman"/>
          <w:bCs/>
          <w:kern w:val="0"/>
          <w:lang w:val="en-GB"/>
          <w14:ligatures w14:val="none"/>
        </w:rPr>
        <w:t xml:space="preserve"> conduct reallocating the said Stand to 3</w:t>
      </w:r>
      <w:r w:rsidR="00FE13BD" w:rsidRPr="0001771F">
        <w:rPr>
          <w:rFonts w:ascii="Times New Roman" w:eastAsia="Calibri" w:hAnsi="Times New Roman" w:cs="Times New Roman"/>
          <w:bCs/>
          <w:kern w:val="0"/>
          <w:vertAlign w:val="superscript"/>
          <w:lang w:val="en-GB"/>
          <w14:ligatures w14:val="none"/>
        </w:rPr>
        <w:t>rd</w:t>
      </w:r>
      <w:r w:rsidR="00FE13BD" w:rsidRPr="0001771F">
        <w:rPr>
          <w:rFonts w:ascii="Times New Roman" w:eastAsia="Calibri" w:hAnsi="Times New Roman" w:cs="Times New Roman"/>
          <w:bCs/>
          <w:kern w:val="0"/>
          <w:lang w:val="en-GB"/>
          <w14:ligatures w14:val="none"/>
        </w:rPr>
        <w:t xml:space="preserve"> </w:t>
      </w:r>
      <w:r w:rsidR="00FD46C6" w:rsidRPr="0001771F">
        <w:rPr>
          <w:rFonts w:ascii="Times New Roman" w:eastAsia="Calibri" w:hAnsi="Times New Roman" w:cs="Times New Roman"/>
          <w:bCs/>
          <w:kern w:val="0"/>
          <w:lang w:val="en-GB"/>
          <w14:ligatures w14:val="none"/>
        </w:rPr>
        <w:t>Respondent</w:t>
      </w:r>
      <w:r w:rsidR="00FE13BD" w:rsidRPr="0001771F">
        <w:rPr>
          <w:rFonts w:ascii="Times New Roman" w:eastAsia="Calibri" w:hAnsi="Times New Roman" w:cs="Times New Roman"/>
          <w:bCs/>
          <w:kern w:val="0"/>
          <w:lang w:val="en-GB"/>
          <w14:ligatures w14:val="none"/>
        </w:rPr>
        <w:t xml:space="preserve"> be declared illegal and of no legal force. </w:t>
      </w:r>
    </w:p>
    <w:p w14:paraId="5ED6A385" w14:textId="77777777" w:rsidR="00FD46C6" w:rsidRPr="0001771F" w:rsidRDefault="00FD46C6" w:rsidP="00FD46C6">
      <w:pPr>
        <w:pStyle w:val="ListParagraph"/>
        <w:spacing w:after="0" w:line="240" w:lineRule="auto"/>
        <w:ind w:left="2160" w:hanging="720"/>
        <w:contextualSpacing w:val="0"/>
        <w:jc w:val="both"/>
        <w:rPr>
          <w:rFonts w:ascii="Times New Roman" w:eastAsia="Calibri" w:hAnsi="Times New Roman" w:cs="Times New Roman"/>
          <w:bCs/>
          <w:kern w:val="0"/>
          <w:lang w:val="en-GB"/>
          <w14:ligatures w14:val="none"/>
        </w:rPr>
      </w:pPr>
      <w:r w:rsidRPr="0001771F">
        <w:rPr>
          <w:rFonts w:ascii="Times New Roman" w:eastAsia="Calibri" w:hAnsi="Times New Roman" w:cs="Times New Roman"/>
          <w:bCs/>
          <w:kern w:val="0"/>
          <w:lang w:val="en-GB"/>
          <w14:ligatures w14:val="none"/>
        </w:rPr>
        <w:t>c.</w:t>
      </w:r>
      <w:r w:rsidRPr="0001771F">
        <w:rPr>
          <w:rFonts w:ascii="Times New Roman" w:eastAsia="Calibri" w:hAnsi="Times New Roman" w:cs="Times New Roman"/>
          <w:bCs/>
          <w:kern w:val="0"/>
          <w:lang w:val="en-GB"/>
          <w14:ligatures w14:val="none"/>
        </w:rPr>
        <w:tab/>
      </w:r>
      <w:r w:rsidR="00FE13BD" w:rsidRPr="0001771F">
        <w:rPr>
          <w:rFonts w:ascii="Times New Roman" w:eastAsia="Calibri" w:hAnsi="Times New Roman" w:cs="Times New Roman"/>
          <w:bCs/>
          <w:kern w:val="0"/>
          <w:lang w:val="en-GB"/>
          <w14:ligatures w14:val="none"/>
        </w:rPr>
        <w:t>That subsequently the agreement of sale between 3</w:t>
      </w:r>
      <w:r w:rsidR="00FE13BD" w:rsidRPr="0001771F">
        <w:rPr>
          <w:rFonts w:ascii="Times New Roman" w:eastAsia="Calibri" w:hAnsi="Times New Roman" w:cs="Times New Roman"/>
          <w:bCs/>
          <w:kern w:val="0"/>
          <w:vertAlign w:val="superscript"/>
          <w:lang w:val="en-GB"/>
          <w14:ligatures w14:val="none"/>
        </w:rPr>
        <w:t>rd</w:t>
      </w:r>
      <w:r w:rsidR="00FE13BD" w:rsidRPr="0001771F">
        <w:rPr>
          <w:rFonts w:ascii="Times New Roman" w:eastAsia="Calibri" w:hAnsi="Times New Roman" w:cs="Times New Roman"/>
          <w:bCs/>
          <w:kern w:val="0"/>
          <w:lang w:val="en-GB"/>
          <w14:ligatures w14:val="none"/>
        </w:rPr>
        <w:t xml:space="preserve"> Respondent and 4</w:t>
      </w:r>
      <w:r w:rsidR="00FE13BD" w:rsidRPr="0001771F">
        <w:rPr>
          <w:rFonts w:ascii="Times New Roman" w:eastAsia="Calibri" w:hAnsi="Times New Roman" w:cs="Times New Roman"/>
          <w:bCs/>
          <w:kern w:val="0"/>
          <w:vertAlign w:val="superscript"/>
          <w:lang w:val="en-GB"/>
          <w14:ligatures w14:val="none"/>
        </w:rPr>
        <w:t>th</w:t>
      </w:r>
      <w:r w:rsidR="00FE13BD" w:rsidRPr="0001771F">
        <w:rPr>
          <w:rFonts w:ascii="Times New Roman" w:eastAsia="Calibri" w:hAnsi="Times New Roman" w:cs="Times New Roman"/>
          <w:bCs/>
          <w:kern w:val="0"/>
          <w:lang w:val="en-GB"/>
          <w14:ligatures w14:val="none"/>
        </w:rPr>
        <w:t xml:space="preserve"> </w:t>
      </w:r>
      <w:r w:rsidRPr="0001771F">
        <w:rPr>
          <w:rFonts w:ascii="Times New Roman" w:eastAsia="Calibri" w:hAnsi="Times New Roman" w:cs="Times New Roman"/>
          <w:bCs/>
          <w:kern w:val="0"/>
          <w:lang w:val="en-GB"/>
          <w14:ligatures w14:val="none"/>
        </w:rPr>
        <w:t>Respondent</w:t>
      </w:r>
      <w:r w:rsidR="00FE13BD" w:rsidRPr="0001771F">
        <w:rPr>
          <w:rFonts w:ascii="Times New Roman" w:eastAsia="Calibri" w:hAnsi="Times New Roman" w:cs="Times New Roman"/>
          <w:bCs/>
          <w:kern w:val="0"/>
          <w:lang w:val="en-GB"/>
          <w14:ligatures w14:val="none"/>
        </w:rPr>
        <w:t xml:space="preserve"> is declared a nullity.</w:t>
      </w:r>
    </w:p>
    <w:p w14:paraId="367D66B3" w14:textId="77777777" w:rsidR="00FD46C6" w:rsidRPr="0001771F" w:rsidRDefault="00FD46C6" w:rsidP="00FD46C6">
      <w:pPr>
        <w:pStyle w:val="ListParagraph"/>
        <w:spacing w:after="0" w:line="240" w:lineRule="auto"/>
        <w:ind w:left="2160" w:hanging="720"/>
        <w:contextualSpacing w:val="0"/>
        <w:jc w:val="both"/>
        <w:rPr>
          <w:rFonts w:ascii="Times New Roman" w:eastAsia="Calibri" w:hAnsi="Times New Roman" w:cs="Times New Roman"/>
          <w:bCs/>
          <w:kern w:val="0"/>
          <w:lang w:val="en-GB"/>
          <w14:ligatures w14:val="none"/>
        </w:rPr>
      </w:pPr>
      <w:r w:rsidRPr="0001771F">
        <w:rPr>
          <w:rFonts w:ascii="Times New Roman" w:eastAsia="Calibri" w:hAnsi="Times New Roman" w:cs="Times New Roman"/>
          <w:bCs/>
          <w:kern w:val="0"/>
          <w:lang w:val="en-GB"/>
          <w14:ligatures w14:val="none"/>
        </w:rPr>
        <w:t>d.</w:t>
      </w:r>
      <w:r w:rsidRPr="0001771F">
        <w:rPr>
          <w:rFonts w:ascii="Times New Roman" w:eastAsia="Calibri" w:hAnsi="Times New Roman" w:cs="Times New Roman"/>
          <w:bCs/>
          <w:kern w:val="0"/>
          <w:lang w:val="en-GB"/>
          <w14:ligatures w14:val="none"/>
        </w:rPr>
        <w:tab/>
      </w:r>
      <w:r w:rsidR="00FE13BD" w:rsidRPr="0001771F">
        <w:rPr>
          <w:rFonts w:ascii="Times New Roman" w:eastAsia="Calibri" w:hAnsi="Times New Roman" w:cs="Times New Roman"/>
          <w:bCs/>
          <w:kern w:val="0"/>
          <w:lang w:val="en-GB"/>
          <w14:ligatures w14:val="none"/>
        </w:rPr>
        <w:t>That subsequently the Applicant be and is hereby declared the legitimate holder of rights, title and interest in Stand No. 8505 Manyame Park, Chitungwiza.</w:t>
      </w:r>
    </w:p>
    <w:p w14:paraId="53AC56C5" w14:textId="38AEC4BF" w:rsidR="00FE13BD" w:rsidRPr="0001771F" w:rsidRDefault="00FD46C6" w:rsidP="00FD46C6">
      <w:pPr>
        <w:pStyle w:val="ListParagraph"/>
        <w:spacing w:after="120" w:line="240" w:lineRule="auto"/>
        <w:ind w:left="2160" w:hanging="720"/>
        <w:contextualSpacing w:val="0"/>
        <w:jc w:val="both"/>
        <w:rPr>
          <w:rFonts w:ascii="Times New Roman" w:eastAsia="Calibri" w:hAnsi="Times New Roman" w:cs="Times New Roman"/>
          <w:bCs/>
          <w:kern w:val="0"/>
          <w:lang w:val="en-GB"/>
          <w14:ligatures w14:val="none"/>
        </w:rPr>
      </w:pPr>
      <w:r w:rsidRPr="0001771F">
        <w:rPr>
          <w:rFonts w:ascii="Times New Roman" w:eastAsia="Calibri" w:hAnsi="Times New Roman" w:cs="Times New Roman"/>
          <w:bCs/>
          <w:kern w:val="0"/>
          <w:lang w:val="en-GB"/>
          <w14:ligatures w14:val="none"/>
        </w:rPr>
        <w:t>c.</w:t>
      </w:r>
      <w:r w:rsidRPr="0001771F">
        <w:rPr>
          <w:rFonts w:ascii="Times New Roman" w:eastAsia="Calibri" w:hAnsi="Times New Roman" w:cs="Times New Roman"/>
          <w:bCs/>
          <w:kern w:val="0"/>
          <w:lang w:val="en-GB"/>
          <w14:ligatures w14:val="none"/>
        </w:rPr>
        <w:tab/>
      </w:r>
      <w:r w:rsidR="00FE13BD" w:rsidRPr="0001771F">
        <w:rPr>
          <w:rFonts w:ascii="Times New Roman" w:eastAsia="Calibri" w:hAnsi="Times New Roman" w:cs="Times New Roman"/>
          <w:bCs/>
          <w:kern w:val="0"/>
          <w:lang w:val="en-GB"/>
          <w14:ligatures w14:val="none"/>
        </w:rPr>
        <w:t>That the 1</w:t>
      </w:r>
      <w:r w:rsidR="00FE13BD" w:rsidRPr="0001771F">
        <w:rPr>
          <w:rFonts w:ascii="Times New Roman" w:eastAsia="Calibri" w:hAnsi="Times New Roman" w:cs="Times New Roman"/>
          <w:bCs/>
          <w:kern w:val="0"/>
          <w:vertAlign w:val="superscript"/>
          <w:lang w:val="en-GB"/>
          <w14:ligatures w14:val="none"/>
        </w:rPr>
        <w:t>st</w:t>
      </w:r>
      <w:r w:rsidR="00FE13BD" w:rsidRPr="0001771F">
        <w:rPr>
          <w:rFonts w:ascii="Times New Roman" w:eastAsia="Calibri" w:hAnsi="Times New Roman" w:cs="Times New Roman"/>
          <w:bCs/>
          <w:kern w:val="0"/>
          <w:lang w:val="en-GB"/>
          <w14:ligatures w14:val="none"/>
        </w:rPr>
        <w:t xml:space="preserve"> and 2</w:t>
      </w:r>
      <w:r w:rsidR="00FE13BD" w:rsidRPr="0001771F">
        <w:rPr>
          <w:rFonts w:ascii="Times New Roman" w:eastAsia="Calibri" w:hAnsi="Times New Roman" w:cs="Times New Roman"/>
          <w:bCs/>
          <w:kern w:val="0"/>
          <w:vertAlign w:val="superscript"/>
          <w:lang w:val="en-GB"/>
          <w14:ligatures w14:val="none"/>
        </w:rPr>
        <w:t>nd</w:t>
      </w:r>
      <w:r w:rsidR="00FE13BD" w:rsidRPr="0001771F">
        <w:rPr>
          <w:rFonts w:ascii="Times New Roman" w:eastAsia="Calibri" w:hAnsi="Times New Roman" w:cs="Times New Roman"/>
          <w:bCs/>
          <w:kern w:val="0"/>
          <w:lang w:val="en-GB"/>
          <w14:ligatures w14:val="none"/>
        </w:rPr>
        <w:t xml:space="preserve"> Respondents be ordered to pay costs of suit on a higher scale, jointly and severally, the one paying the other to be absolved.”</w:t>
      </w:r>
    </w:p>
    <w:p w14:paraId="0DBCD0AC" w14:textId="071ED1F8" w:rsidR="00FE13BD" w:rsidRDefault="00FD46C6" w:rsidP="00FD46C6">
      <w:pPr>
        <w:spacing w:after="120" w:line="360" w:lineRule="auto"/>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[3]</w:t>
      </w:r>
      <w:r>
        <w:rPr>
          <w:rFonts w:ascii="Times New Roman" w:eastAsia="Calibri" w:hAnsi="Times New Roman" w:cs="Times New Roman"/>
          <w:bCs/>
          <w:kern w:val="0"/>
          <w:sz w:val="24"/>
          <w:szCs w:val="24"/>
          <w:lang w:val="en-GB"/>
          <w14:ligatures w14:val="none"/>
        </w:rPr>
        <w:tab/>
      </w:r>
      <w:r w:rsidR="00FE13BD">
        <w:rPr>
          <w:rFonts w:ascii="Times New Roman" w:eastAsia="Calibri" w:hAnsi="Times New Roman" w:cs="Times New Roman"/>
          <w:bCs/>
          <w:kern w:val="0"/>
          <w:sz w:val="24"/>
          <w:szCs w:val="24"/>
          <w:lang w:val="en-GB"/>
          <w14:ligatures w14:val="none"/>
        </w:rPr>
        <w:t>The application was opposed by the first, second and fourth respondents.</w:t>
      </w:r>
    </w:p>
    <w:p w14:paraId="5D0CBCB0" w14:textId="77777777" w:rsidR="00A4476E" w:rsidRPr="00FD46C6" w:rsidRDefault="00A4476E" w:rsidP="00FD46C6">
      <w:pPr>
        <w:spacing w:after="120" w:line="360" w:lineRule="auto"/>
        <w:jc w:val="both"/>
        <w:rPr>
          <w:rFonts w:ascii="Times New Roman" w:eastAsia="Calibri" w:hAnsi="Times New Roman" w:cs="Times New Roman"/>
          <w:b/>
          <w:kern w:val="0"/>
          <w:sz w:val="24"/>
          <w:szCs w:val="24"/>
          <w:u w:val="single"/>
          <w:lang w:val="en-GB"/>
          <w14:ligatures w14:val="none"/>
        </w:rPr>
      </w:pPr>
      <w:r w:rsidRPr="00FD46C6">
        <w:rPr>
          <w:rFonts w:ascii="Times New Roman" w:eastAsia="Calibri" w:hAnsi="Times New Roman" w:cs="Times New Roman"/>
          <w:b/>
          <w:kern w:val="0"/>
          <w:sz w:val="24"/>
          <w:szCs w:val="24"/>
          <w:u w:val="single"/>
          <w:lang w:val="en-GB"/>
          <w14:ligatures w14:val="none"/>
        </w:rPr>
        <w:t>THE PARTIES</w:t>
      </w:r>
    </w:p>
    <w:p w14:paraId="670B5D35" w14:textId="54CCF36F" w:rsidR="007834FA" w:rsidRDefault="00FD46C6" w:rsidP="00FD46C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[4]</w:t>
      </w:r>
      <w:r>
        <w:rPr>
          <w:rFonts w:ascii="Times New Roman" w:eastAsia="Calibri" w:hAnsi="Times New Roman" w:cs="Times New Roman"/>
          <w:bCs/>
          <w:kern w:val="0"/>
          <w:sz w:val="24"/>
          <w:szCs w:val="24"/>
          <w:lang w:val="en-GB"/>
          <w14:ligatures w14:val="none"/>
        </w:rPr>
        <w:tab/>
      </w:r>
      <w:r w:rsidR="00FE13BD">
        <w:rPr>
          <w:rFonts w:ascii="Times New Roman" w:eastAsia="Calibri" w:hAnsi="Times New Roman" w:cs="Times New Roman"/>
          <w:bCs/>
          <w:kern w:val="0"/>
          <w:sz w:val="24"/>
          <w:szCs w:val="24"/>
          <w:lang w:val="en-GB"/>
          <w14:ligatures w14:val="none"/>
        </w:rPr>
        <w:t>The applicant is Nyasha Muchesa</w:t>
      </w:r>
      <w:r>
        <w:rPr>
          <w:rFonts w:ascii="Times New Roman" w:eastAsia="Calibri" w:hAnsi="Times New Roman" w:cs="Times New Roman"/>
          <w:bCs/>
          <w:kern w:val="0"/>
          <w:sz w:val="24"/>
          <w:szCs w:val="24"/>
          <w:lang w:val="en-GB"/>
          <w14:ligatures w14:val="none"/>
        </w:rPr>
        <w:t>,</w:t>
      </w:r>
      <w:r w:rsidR="00FE13BD">
        <w:rPr>
          <w:rFonts w:ascii="Times New Roman" w:eastAsia="Calibri" w:hAnsi="Times New Roman" w:cs="Times New Roman"/>
          <w:bCs/>
          <w:kern w:val="0"/>
          <w:sz w:val="24"/>
          <w:szCs w:val="24"/>
          <w:lang w:val="en-GB"/>
          <w14:ligatures w14:val="none"/>
        </w:rPr>
        <w:t xml:space="preserve"> an adult Zimbabwean. The first and second respondent</w:t>
      </w:r>
      <w:r>
        <w:rPr>
          <w:rFonts w:ascii="Times New Roman" w:eastAsia="Calibri" w:hAnsi="Times New Roman" w:cs="Times New Roman"/>
          <w:bCs/>
          <w:kern w:val="0"/>
          <w:sz w:val="24"/>
          <w:szCs w:val="24"/>
          <w:lang w:val="en-GB"/>
          <w14:ligatures w14:val="none"/>
        </w:rPr>
        <w:t>s are</w:t>
      </w:r>
      <w:r w:rsidR="00FE13BD">
        <w:rPr>
          <w:rFonts w:ascii="Times New Roman" w:eastAsia="Calibri" w:hAnsi="Times New Roman" w:cs="Times New Roman"/>
          <w:bCs/>
          <w:kern w:val="0"/>
          <w:sz w:val="24"/>
          <w:szCs w:val="24"/>
          <w:lang w:val="en-GB"/>
          <w14:ligatures w14:val="none"/>
        </w:rPr>
        <w:t xml:space="preserve"> cited as the Director of Housing</w:t>
      </w:r>
      <w:r>
        <w:rPr>
          <w:rFonts w:ascii="Times New Roman" w:eastAsia="Calibri" w:hAnsi="Times New Roman" w:cs="Times New Roman"/>
          <w:bCs/>
          <w:kern w:val="0"/>
          <w:sz w:val="24"/>
          <w:szCs w:val="24"/>
          <w:lang w:val="en-GB"/>
          <w14:ligatures w14:val="none"/>
        </w:rPr>
        <w:t>,</w:t>
      </w:r>
      <w:r w:rsidR="00FE13BD">
        <w:rPr>
          <w:rFonts w:ascii="Times New Roman" w:eastAsia="Calibri" w:hAnsi="Times New Roman" w:cs="Times New Roman"/>
          <w:bCs/>
          <w:kern w:val="0"/>
          <w:sz w:val="24"/>
          <w:szCs w:val="24"/>
          <w:lang w:val="en-GB"/>
          <w14:ligatures w14:val="none"/>
        </w:rPr>
        <w:t xml:space="preserve"> Chitungwiza Municipality</w:t>
      </w:r>
      <w:r>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w:t>
      </w:r>
      <w:r w:rsidR="00FE13BD">
        <w:rPr>
          <w:rFonts w:ascii="Times New Roman" w:eastAsia="Calibri" w:hAnsi="Times New Roman" w:cs="Times New Roman"/>
          <w:bCs/>
          <w:kern w:val="0"/>
          <w:sz w:val="24"/>
          <w:szCs w:val="24"/>
          <w:lang w:val="en-GB"/>
          <w14:ligatures w14:val="none"/>
        </w:rPr>
        <w:t xml:space="preserve">in his official capacity and Chitungwiza </w:t>
      </w:r>
      <w:r>
        <w:rPr>
          <w:rFonts w:ascii="Times New Roman" w:eastAsia="Calibri" w:hAnsi="Times New Roman" w:cs="Times New Roman"/>
          <w:bCs/>
          <w:kern w:val="0"/>
          <w:sz w:val="24"/>
          <w:szCs w:val="24"/>
          <w:lang w:val="en-GB"/>
          <w14:ligatures w14:val="none"/>
        </w:rPr>
        <w:t xml:space="preserve">Municipality </w:t>
      </w:r>
      <w:r w:rsidRPr="00FD46C6">
        <w:rPr>
          <w:rFonts w:ascii="Times New Roman" w:eastAsia="Calibri" w:hAnsi="Times New Roman" w:cs="Times New Roman"/>
          <w:bCs/>
          <w:kern w:val="0"/>
          <w:sz w:val="24"/>
          <w:szCs w:val="24"/>
          <w:lang w:val="en-GB"/>
          <w14:ligatures w14:val="none"/>
        </w:rPr>
        <w:t>(</w:t>
      </w:r>
      <w:r w:rsidRPr="00FD46C6">
        <w:rPr>
          <w:rFonts w:ascii="Times New Roman" w:eastAsia="Calibri" w:hAnsi="Times New Roman" w:cs="Times New Roman"/>
          <w:bCs/>
          <w:i/>
          <w:iCs/>
          <w:kern w:val="0"/>
          <w:sz w:val="24"/>
          <w:szCs w:val="24"/>
          <w:lang w:val="en-GB"/>
          <w14:ligatures w14:val="none"/>
        </w:rPr>
        <w:t>“the Council”</w:t>
      </w:r>
      <w:r w:rsidRPr="00FD46C6">
        <w:rPr>
          <w:rFonts w:ascii="Times New Roman" w:eastAsia="Calibri" w:hAnsi="Times New Roman" w:cs="Times New Roman"/>
          <w:bCs/>
          <w:kern w:val="0"/>
          <w:sz w:val="24"/>
          <w:szCs w:val="24"/>
          <w:lang w:val="en-GB"/>
          <w14:ligatures w14:val="none"/>
        </w:rPr>
        <w:t>)</w:t>
      </w:r>
      <w:r w:rsidR="00FE13BD">
        <w:rPr>
          <w:rFonts w:ascii="Times New Roman" w:eastAsia="Calibri" w:hAnsi="Times New Roman" w:cs="Times New Roman"/>
          <w:bCs/>
          <w:kern w:val="0"/>
          <w:sz w:val="24"/>
          <w:szCs w:val="24"/>
          <w:lang w:val="en-GB"/>
          <w14:ligatures w14:val="none"/>
        </w:rPr>
        <w:t xml:space="preserve">, a local authority </w:t>
      </w:r>
      <w:r>
        <w:rPr>
          <w:rFonts w:ascii="Times New Roman" w:eastAsia="Calibri" w:hAnsi="Times New Roman" w:cs="Times New Roman"/>
          <w:bCs/>
          <w:kern w:val="0"/>
          <w:sz w:val="24"/>
          <w:szCs w:val="24"/>
          <w:lang w:val="en-GB"/>
          <w14:ligatures w14:val="none"/>
        </w:rPr>
        <w:t xml:space="preserve">established </w:t>
      </w:r>
      <w:r w:rsidR="00FE13BD">
        <w:rPr>
          <w:rFonts w:ascii="Times New Roman" w:eastAsia="Calibri" w:hAnsi="Times New Roman" w:cs="Times New Roman"/>
          <w:bCs/>
          <w:kern w:val="0"/>
          <w:sz w:val="24"/>
          <w:szCs w:val="24"/>
          <w:lang w:val="en-GB"/>
          <w14:ligatures w14:val="none"/>
        </w:rPr>
        <w:t>in terms of the Urban Council Act</w:t>
      </w:r>
      <w:r>
        <w:rPr>
          <w:rFonts w:ascii="Times New Roman" w:eastAsia="Calibri" w:hAnsi="Times New Roman" w:cs="Times New Roman"/>
          <w:bCs/>
          <w:kern w:val="0"/>
          <w:sz w:val="24"/>
          <w:szCs w:val="24"/>
          <w:lang w:val="en-GB"/>
          <w14:ligatures w14:val="none"/>
        </w:rPr>
        <w:t xml:space="preserve"> [</w:t>
      </w:r>
      <w:r w:rsidRPr="00FD46C6">
        <w:rPr>
          <w:rFonts w:ascii="Times New Roman" w:eastAsia="Calibri" w:hAnsi="Times New Roman" w:cs="Times New Roman"/>
          <w:bCs/>
          <w:i/>
          <w:iCs/>
          <w:kern w:val="0"/>
          <w:sz w:val="24"/>
          <w:szCs w:val="24"/>
          <w:lang w:val="en-GB"/>
          <w14:ligatures w14:val="none"/>
        </w:rPr>
        <w:t>Chapter 29:15</w:t>
      </w:r>
      <w:r>
        <w:rPr>
          <w:rFonts w:ascii="Times New Roman" w:eastAsia="Calibri" w:hAnsi="Times New Roman" w:cs="Times New Roman"/>
          <w:bCs/>
          <w:kern w:val="0"/>
          <w:sz w:val="24"/>
          <w:szCs w:val="24"/>
          <w:lang w:val="en-GB"/>
          <w14:ligatures w14:val="none"/>
        </w:rPr>
        <w:t>],</w:t>
      </w:r>
      <w:r w:rsidR="00FE13BD">
        <w:rPr>
          <w:rFonts w:ascii="Times New Roman" w:eastAsia="Calibri" w:hAnsi="Times New Roman" w:cs="Times New Roman"/>
          <w:bCs/>
          <w:kern w:val="0"/>
          <w:sz w:val="24"/>
          <w:szCs w:val="24"/>
          <w:lang w:val="en-GB"/>
          <w14:ligatures w14:val="none"/>
        </w:rPr>
        <w:t xml:space="preserve"> respectively. The third re</w:t>
      </w:r>
      <w:r>
        <w:rPr>
          <w:rFonts w:ascii="Times New Roman" w:eastAsia="Calibri" w:hAnsi="Times New Roman" w:cs="Times New Roman"/>
          <w:bCs/>
          <w:kern w:val="0"/>
          <w:sz w:val="24"/>
          <w:szCs w:val="24"/>
          <w:lang w:val="en-GB"/>
          <w14:ligatures w14:val="none"/>
        </w:rPr>
        <w:t>s</w:t>
      </w:r>
      <w:r w:rsidR="00FE13BD">
        <w:rPr>
          <w:rFonts w:ascii="Times New Roman" w:eastAsia="Calibri" w:hAnsi="Times New Roman" w:cs="Times New Roman"/>
          <w:bCs/>
          <w:kern w:val="0"/>
          <w:sz w:val="24"/>
          <w:szCs w:val="24"/>
          <w:lang w:val="en-GB"/>
          <w14:ligatures w14:val="none"/>
        </w:rPr>
        <w:t>pond</w:t>
      </w:r>
      <w:r>
        <w:rPr>
          <w:rFonts w:ascii="Times New Roman" w:eastAsia="Calibri" w:hAnsi="Times New Roman" w:cs="Times New Roman"/>
          <w:bCs/>
          <w:kern w:val="0"/>
          <w:sz w:val="24"/>
          <w:szCs w:val="24"/>
          <w:lang w:val="en-GB"/>
          <w14:ligatures w14:val="none"/>
        </w:rPr>
        <w:t>e</w:t>
      </w:r>
      <w:r w:rsidR="00FE13BD">
        <w:rPr>
          <w:rFonts w:ascii="Times New Roman" w:eastAsia="Calibri" w:hAnsi="Times New Roman" w:cs="Times New Roman"/>
          <w:bCs/>
          <w:kern w:val="0"/>
          <w:sz w:val="24"/>
          <w:szCs w:val="24"/>
          <w:lang w:val="en-GB"/>
          <w14:ligatures w14:val="none"/>
        </w:rPr>
        <w:t xml:space="preserve">nt is Peyamah Investments (Private) </w:t>
      </w:r>
      <w:r>
        <w:rPr>
          <w:rFonts w:ascii="Times New Roman" w:eastAsia="Calibri" w:hAnsi="Times New Roman" w:cs="Times New Roman"/>
          <w:bCs/>
          <w:kern w:val="0"/>
          <w:sz w:val="24"/>
          <w:szCs w:val="24"/>
          <w:lang w:val="en-GB"/>
          <w14:ligatures w14:val="none"/>
        </w:rPr>
        <w:t>Limited</w:t>
      </w:r>
      <w:r w:rsidR="00FE13BD">
        <w:rPr>
          <w:rFonts w:ascii="Times New Roman" w:eastAsia="Calibri" w:hAnsi="Times New Roman" w:cs="Times New Roman"/>
          <w:bCs/>
          <w:kern w:val="0"/>
          <w:sz w:val="24"/>
          <w:szCs w:val="24"/>
          <w:lang w:val="en-GB"/>
          <w14:ligatures w14:val="none"/>
        </w:rPr>
        <w:t xml:space="preserve">, a company duly incorporated in accordance with the laws of Zimbabwe. The fourth respondent is </w:t>
      </w:r>
      <w:r w:rsidR="007834FA">
        <w:rPr>
          <w:rFonts w:ascii="Times New Roman" w:eastAsia="Calibri" w:hAnsi="Times New Roman" w:cs="Times New Roman"/>
          <w:bCs/>
          <w:kern w:val="0"/>
          <w:sz w:val="24"/>
          <w:szCs w:val="24"/>
          <w:lang w:val="en-GB"/>
          <w14:ligatures w14:val="none"/>
        </w:rPr>
        <w:t>Towndie Elijah Dube</w:t>
      </w:r>
      <w:r>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a male adult in whose</w:t>
      </w:r>
      <w:r w:rsidR="007834FA">
        <w:rPr>
          <w:rFonts w:ascii="Times New Roman" w:eastAsia="Calibri" w:hAnsi="Times New Roman" w:cs="Times New Roman"/>
          <w:bCs/>
          <w:kern w:val="0"/>
          <w:sz w:val="24"/>
          <w:szCs w:val="24"/>
          <w:lang w:val="en-GB"/>
          <w14:ligatures w14:val="none"/>
        </w:rPr>
        <w:t xml:space="preserve"> name </w:t>
      </w:r>
      <w:r>
        <w:rPr>
          <w:rFonts w:ascii="Times New Roman" w:eastAsia="Calibri" w:hAnsi="Times New Roman" w:cs="Times New Roman"/>
          <w:bCs/>
          <w:kern w:val="0"/>
          <w:sz w:val="24"/>
          <w:szCs w:val="24"/>
          <w:lang w:val="en-GB"/>
          <w14:ligatures w14:val="none"/>
        </w:rPr>
        <w:t>the property in dispute is currently r</w:t>
      </w:r>
      <w:r w:rsidR="007834FA">
        <w:rPr>
          <w:rFonts w:ascii="Times New Roman" w:eastAsia="Calibri" w:hAnsi="Times New Roman" w:cs="Times New Roman"/>
          <w:bCs/>
          <w:kern w:val="0"/>
          <w:sz w:val="24"/>
          <w:szCs w:val="24"/>
          <w:lang w:val="en-GB"/>
          <w14:ligatures w14:val="none"/>
        </w:rPr>
        <w:t>egistered with the Council. The fifth respondent is Ronika Kamukamu</w:t>
      </w:r>
      <w:r>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an adult individual</w:t>
      </w:r>
      <w:r>
        <w:rPr>
          <w:rFonts w:ascii="Times New Roman" w:eastAsia="Calibri" w:hAnsi="Times New Roman" w:cs="Times New Roman"/>
          <w:bCs/>
          <w:kern w:val="0"/>
          <w:sz w:val="24"/>
          <w:szCs w:val="24"/>
          <w:lang w:val="en-GB"/>
          <w14:ligatures w14:val="none"/>
        </w:rPr>
        <w:t xml:space="preserve"> with whom </w:t>
      </w:r>
      <w:r w:rsidR="007834FA">
        <w:rPr>
          <w:rFonts w:ascii="Times New Roman" w:eastAsia="Calibri" w:hAnsi="Times New Roman" w:cs="Times New Roman"/>
          <w:bCs/>
          <w:kern w:val="0"/>
          <w:sz w:val="24"/>
          <w:szCs w:val="24"/>
          <w:lang w:val="en-GB"/>
          <w14:ligatures w14:val="none"/>
        </w:rPr>
        <w:t xml:space="preserve">the applicant </w:t>
      </w:r>
      <w:r>
        <w:rPr>
          <w:rFonts w:ascii="Times New Roman" w:eastAsia="Calibri" w:hAnsi="Times New Roman" w:cs="Times New Roman"/>
          <w:bCs/>
          <w:kern w:val="0"/>
          <w:sz w:val="24"/>
          <w:szCs w:val="24"/>
          <w:lang w:val="en-GB"/>
          <w14:ligatures w14:val="none"/>
        </w:rPr>
        <w:t>alleged he concluded an agreement of sale over t</w:t>
      </w:r>
      <w:r w:rsidR="007834FA">
        <w:rPr>
          <w:rFonts w:ascii="Times New Roman" w:eastAsia="Calibri" w:hAnsi="Times New Roman" w:cs="Times New Roman"/>
          <w:bCs/>
          <w:kern w:val="0"/>
          <w:sz w:val="24"/>
          <w:szCs w:val="24"/>
          <w:lang w:val="en-GB"/>
          <w14:ligatures w14:val="none"/>
        </w:rPr>
        <w:t xml:space="preserve">he property in </w:t>
      </w:r>
      <w:r>
        <w:rPr>
          <w:rFonts w:ascii="Times New Roman" w:eastAsia="Calibri" w:hAnsi="Times New Roman" w:cs="Times New Roman"/>
          <w:bCs/>
          <w:kern w:val="0"/>
          <w:sz w:val="24"/>
          <w:szCs w:val="24"/>
          <w:lang w:val="en-GB"/>
          <w14:ligatures w14:val="none"/>
        </w:rPr>
        <w:t>dispute</w:t>
      </w:r>
      <w:r w:rsidR="005964D0">
        <w:rPr>
          <w:rFonts w:ascii="Times New Roman" w:eastAsia="Calibri" w:hAnsi="Times New Roman" w:cs="Times New Roman"/>
          <w:bCs/>
          <w:kern w:val="0"/>
          <w:sz w:val="24"/>
          <w:szCs w:val="24"/>
          <w:lang w:val="en-GB"/>
          <w14:ligatures w14:val="none"/>
        </w:rPr>
        <w:t>,</w:t>
      </w:r>
      <w:r>
        <w:rPr>
          <w:rFonts w:ascii="Times New Roman" w:eastAsia="Calibri" w:hAnsi="Times New Roman" w:cs="Times New Roman"/>
          <w:bCs/>
          <w:kern w:val="0"/>
          <w:sz w:val="24"/>
          <w:szCs w:val="24"/>
          <w:lang w:val="en-GB"/>
          <w14:ligatures w14:val="none"/>
        </w:rPr>
        <w:t xml:space="preserve"> </w:t>
      </w:r>
      <w:r w:rsidR="005964D0">
        <w:rPr>
          <w:rFonts w:ascii="Times New Roman" w:eastAsia="Calibri" w:hAnsi="Times New Roman" w:cs="Times New Roman"/>
          <w:bCs/>
          <w:kern w:val="0"/>
          <w:sz w:val="24"/>
          <w:szCs w:val="24"/>
          <w:lang w:val="en-GB"/>
          <w14:ligatures w14:val="none"/>
        </w:rPr>
        <w:t xml:space="preserve">which was later cancelled. </w:t>
      </w:r>
    </w:p>
    <w:p w14:paraId="09A83B8C" w14:textId="1E1EA15B" w:rsidR="00A4476E" w:rsidRPr="005964D0" w:rsidRDefault="00A4476E" w:rsidP="005964D0">
      <w:pPr>
        <w:spacing w:after="120" w:line="360" w:lineRule="auto"/>
        <w:jc w:val="both"/>
        <w:rPr>
          <w:rFonts w:ascii="Times New Roman" w:eastAsia="Calibri" w:hAnsi="Times New Roman" w:cs="Times New Roman"/>
          <w:b/>
          <w:kern w:val="0"/>
          <w:sz w:val="24"/>
          <w:szCs w:val="24"/>
          <w:u w:val="single"/>
          <w:lang w:val="en-GB"/>
          <w14:ligatures w14:val="none"/>
        </w:rPr>
      </w:pPr>
      <w:r w:rsidRPr="005964D0">
        <w:rPr>
          <w:rFonts w:ascii="Times New Roman" w:eastAsia="Calibri" w:hAnsi="Times New Roman" w:cs="Times New Roman"/>
          <w:b/>
          <w:kern w:val="0"/>
          <w:sz w:val="24"/>
          <w:szCs w:val="24"/>
          <w:u w:val="single"/>
          <w:lang w:val="en-GB"/>
          <w14:ligatures w14:val="none"/>
        </w:rPr>
        <w:t>THE FACTS</w:t>
      </w:r>
    </w:p>
    <w:p w14:paraId="784B3F68" w14:textId="1A897508" w:rsidR="005964D0" w:rsidRDefault="005964D0"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[5]</w:t>
      </w:r>
      <w:r>
        <w:rPr>
          <w:rFonts w:ascii="Times New Roman" w:eastAsia="Calibri" w:hAnsi="Times New Roman" w:cs="Times New Roman"/>
          <w:bCs/>
          <w:kern w:val="0"/>
          <w:sz w:val="24"/>
          <w:szCs w:val="24"/>
          <w:lang w:val="en-GB"/>
          <w14:ligatures w14:val="none"/>
        </w:rPr>
        <w:tab/>
      </w:r>
      <w:r w:rsidR="007834FA">
        <w:rPr>
          <w:rFonts w:ascii="Times New Roman" w:eastAsia="Calibri" w:hAnsi="Times New Roman" w:cs="Times New Roman"/>
          <w:bCs/>
          <w:kern w:val="0"/>
          <w:sz w:val="24"/>
          <w:szCs w:val="24"/>
          <w:lang w:val="en-GB"/>
          <w14:ligatures w14:val="none"/>
        </w:rPr>
        <w:t>At</w:t>
      </w:r>
      <w:r>
        <w:rPr>
          <w:rFonts w:ascii="Times New Roman" w:eastAsia="Calibri" w:hAnsi="Times New Roman" w:cs="Times New Roman"/>
          <w:bCs/>
          <w:kern w:val="0"/>
          <w:sz w:val="24"/>
          <w:szCs w:val="24"/>
          <w:lang w:val="en-GB"/>
          <w14:ligatures w14:val="none"/>
        </w:rPr>
        <w:t xml:space="preserve"> </w:t>
      </w:r>
      <w:r w:rsidR="007834FA">
        <w:rPr>
          <w:rFonts w:ascii="Times New Roman" w:eastAsia="Calibri" w:hAnsi="Times New Roman" w:cs="Times New Roman"/>
          <w:bCs/>
          <w:kern w:val="0"/>
          <w:sz w:val="24"/>
          <w:szCs w:val="24"/>
          <w:lang w:val="en-GB"/>
          <w14:ligatures w14:val="none"/>
        </w:rPr>
        <w:t>the cent</w:t>
      </w:r>
      <w:r>
        <w:rPr>
          <w:rFonts w:ascii="Times New Roman" w:eastAsia="Calibri" w:hAnsi="Times New Roman" w:cs="Times New Roman"/>
          <w:bCs/>
          <w:kern w:val="0"/>
          <w:sz w:val="24"/>
          <w:szCs w:val="24"/>
          <w:lang w:val="en-GB"/>
          <w14:ligatures w14:val="none"/>
        </w:rPr>
        <w:t>re</w:t>
      </w:r>
      <w:r w:rsidR="007834FA">
        <w:rPr>
          <w:rFonts w:ascii="Times New Roman" w:eastAsia="Calibri" w:hAnsi="Times New Roman" w:cs="Times New Roman"/>
          <w:bCs/>
          <w:kern w:val="0"/>
          <w:sz w:val="24"/>
          <w:szCs w:val="24"/>
          <w:lang w:val="en-GB"/>
          <w14:ligatures w14:val="none"/>
        </w:rPr>
        <w:t xml:space="preserve"> of the dispute is Stand </w:t>
      </w:r>
      <w:r w:rsidR="007834FA" w:rsidRPr="007834FA">
        <w:rPr>
          <w:rFonts w:ascii="Times New Roman" w:eastAsia="Calibri" w:hAnsi="Times New Roman" w:cs="Times New Roman"/>
          <w:bCs/>
          <w:kern w:val="0"/>
          <w:sz w:val="24"/>
          <w:szCs w:val="24"/>
          <w:lang w:val="en-GB"/>
          <w14:ligatures w14:val="none"/>
        </w:rPr>
        <w:t>No. 8505 Manyame Park, Chitungwiza</w:t>
      </w:r>
      <w:r w:rsidR="007834FA">
        <w:rPr>
          <w:rFonts w:ascii="Times New Roman" w:eastAsia="Calibri" w:hAnsi="Times New Roman" w:cs="Times New Roman"/>
          <w:bCs/>
          <w:kern w:val="0"/>
          <w:sz w:val="24"/>
          <w:szCs w:val="24"/>
          <w:lang w:val="en-GB"/>
          <w14:ligatures w14:val="none"/>
        </w:rPr>
        <w:t xml:space="preserve"> (</w:t>
      </w:r>
      <w:r w:rsidR="007834FA" w:rsidRPr="005964D0">
        <w:rPr>
          <w:rFonts w:ascii="Times New Roman" w:eastAsia="Calibri" w:hAnsi="Times New Roman" w:cs="Times New Roman"/>
          <w:bCs/>
          <w:i/>
          <w:iCs/>
          <w:kern w:val="0"/>
          <w:sz w:val="24"/>
          <w:szCs w:val="24"/>
          <w:lang w:val="en-GB"/>
          <w14:ligatures w14:val="none"/>
        </w:rPr>
        <w:t>“the property”</w:t>
      </w:r>
      <w:r w:rsidR="007834FA">
        <w:rPr>
          <w:rFonts w:ascii="Times New Roman" w:eastAsia="Calibri" w:hAnsi="Times New Roman" w:cs="Times New Roman"/>
          <w:bCs/>
          <w:kern w:val="0"/>
          <w:sz w:val="24"/>
          <w:szCs w:val="24"/>
          <w:lang w:val="en-GB"/>
          <w14:ligatures w14:val="none"/>
        </w:rPr>
        <w:t>). It is common cause that the applicant was allocated the property, as a vacant residential stand by the second respondent</w:t>
      </w:r>
      <w:r w:rsidR="005B0BB2">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on 3 June 2009. Upon payment of US$200.00 on 19 June 2009</w:t>
      </w:r>
      <w:r>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allegedly for the servicing of the stand</w:t>
      </w:r>
      <w:r>
        <w:rPr>
          <w:rFonts w:ascii="Times New Roman" w:eastAsia="Calibri" w:hAnsi="Times New Roman" w:cs="Times New Roman"/>
          <w:bCs/>
          <w:kern w:val="0"/>
          <w:sz w:val="24"/>
          <w:szCs w:val="24"/>
          <w:lang w:val="en-GB"/>
          <w14:ligatures w14:val="none"/>
        </w:rPr>
        <w:t>,</w:t>
      </w:r>
      <w:r w:rsidR="007834FA">
        <w:rPr>
          <w:rFonts w:ascii="Times New Roman" w:eastAsia="Calibri" w:hAnsi="Times New Roman" w:cs="Times New Roman"/>
          <w:bCs/>
          <w:kern w:val="0"/>
          <w:sz w:val="24"/>
          <w:szCs w:val="24"/>
          <w:lang w:val="en-GB"/>
          <w14:ligatures w14:val="none"/>
        </w:rPr>
        <w:t xml:space="preserve"> the applicant subsequently signed a lease agreement with the Council for the property </w:t>
      </w:r>
      <w:r>
        <w:rPr>
          <w:rFonts w:ascii="Times New Roman" w:eastAsia="Calibri" w:hAnsi="Times New Roman" w:cs="Times New Roman"/>
          <w:bCs/>
          <w:kern w:val="0"/>
          <w:sz w:val="24"/>
          <w:szCs w:val="24"/>
          <w:lang w:val="en-GB"/>
          <w14:ligatures w14:val="none"/>
        </w:rPr>
        <w:t>commencing</w:t>
      </w:r>
      <w:r w:rsidR="007834FA">
        <w:rPr>
          <w:rFonts w:ascii="Times New Roman" w:eastAsia="Calibri" w:hAnsi="Times New Roman" w:cs="Times New Roman"/>
          <w:bCs/>
          <w:kern w:val="0"/>
          <w:sz w:val="24"/>
          <w:szCs w:val="24"/>
          <w:lang w:val="en-GB"/>
          <w14:ligatures w14:val="none"/>
        </w:rPr>
        <w:t xml:space="preserve"> on 1 July 2009. </w:t>
      </w:r>
      <w:r w:rsidR="00A012CA">
        <w:rPr>
          <w:rFonts w:ascii="Times New Roman" w:eastAsia="Calibri" w:hAnsi="Times New Roman" w:cs="Times New Roman"/>
          <w:bCs/>
          <w:kern w:val="0"/>
          <w:sz w:val="24"/>
          <w:szCs w:val="24"/>
          <w:lang w:val="en-GB"/>
          <w14:ligatures w14:val="none"/>
        </w:rPr>
        <w:t>The applicant a</w:t>
      </w:r>
      <w:r>
        <w:rPr>
          <w:rFonts w:ascii="Times New Roman" w:eastAsia="Calibri" w:hAnsi="Times New Roman" w:cs="Times New Roman"/>
          <w:bCs/>
          <w:kern w:val="0"/>
          <w:sz w:val="24"/>
          <w:szCs w:val="24"/>
          <w:lang w:val="en-GB"/>
          <w14:ligatures w14:val="none"/>
        </w:rPr>
        <w:t>lleged</w:t>
      </w:r>
      <w:r w:rsidR="00A012CA">
        <w:rPr>
          <w:rFonts w:ascii="Times New Roman" w:eastAsia="Calibri" w:hAnsi="Times New Roman" w:cs="Times New Roman"/>
          <w:bCs/>
          <w:kern w:val="0"/>
          <w:sz w:val="24"/>
          <w:szCs w:val="24"/>
          <w:lang w:val="en-GB"/>
          <w14:ligatures w14:val="none"/>
        </w:rPr>
        <w:t xml:space="preserve"> that he erected a temporary wooden </w:t>
      </w:r>
      <w:r>
        <w:rPr>
          <w:rFonts w:ascii="Times New Roman" w:eastAsia="Calibri" w:hAnsi="Times New Roman" w:cs="Times New Roman"/>
          <w:bCs/>
          <w:kern w:val="0"/>
          <w:sz w:val="24"/>
          <w:szCs w:val="24"/>
          <w:lang w:val="en-GB"/>
          <w14:ligatures w14:val="none"/>
        </w:rPr>
        <w:t>structure</w:t>
      </w:r>
      <w:r w:rsidR="00A012CA">
        <w:rPr>
          <w:rFonts w:ascii="Times New Roman" w:eastAsia="Calibri" w:hAnsi="Times New Roman" w:cs="Times New Roman"/>
          <w:bCs/>
          <w:kern w:val="0"/>
          <w:sz w:val="24"/>
          <w:szCs w:val="24"/>
          <w:lang w:val="en-GB"/>
          <w14:ligatures w14:val="none"/>
        </w:rPr>
        <w:t xml:space="preserve"> on the property then and put a caretaker thereat. He </w:t>
      </w:r>
      <w:r>
        <w:rPr>
          <w:rFonts w:ascii="Times New Roman" w:eastAsia="Calibri" w:hAnsi="Times New Roman" w:cs="Times New Roman"/>
          <w:bCs/>
          <w:kern w:val="0"/>
          <w:sz w:val="24"/>
          <w:szCs w:val="24"/>
          <w:lang w:val="en-GB"/>
          <w14:ligatures w14:val="none"/>
        </w:rPr>
        <w:t xml:space="preserve">said he </w:t>
      </w:r>
      <w:r w:rsidR="00A012CA">
        <w:rPr>
          <w:rFonts w:ascii="Times New Roman" w:eastAsia="Calibri" w:hAnsi="Times New Roman" w:cs="Times New Roman"/>
          <w:bCs/>
          <w:kern w:val="0"/>
          <w:sz w:val="24"/>
          <w:szCs w:val="24"/>
          <w:lang w:val="en-GB"/>
          <w14:ligatures w14:val="none"/>
        </w:rPr>
        <w:t>would</w:t>
      </w:r>
      <w:r>
        <w:rPr>
          <w:rFonts w:ascii="Times New Roman" w:eastAsia="Calibri" w:hAnsi="Times New Roman" w:cs="Times New Roman"/>
          <w:bCs/>
          <w:kern w:val="0"/>
          <w:sz w:val="24"/>
          <w:szCs w:val="24"/>
          <w:lang w:val="en-GB"/>
          <w14:ligatures w14:val="none"/>
        </w:rPr>
        <w:t>,</w:t>
      </w:r>
      <w:r w:rsidR="00A012CA">
        <w:rPr>
          <w:rFonts w:ascii="Times New Roman" w:eastAsia="Calibri" w:hAnsi="Times New Roman" w:cs="Times New Roman"/>
          <w:bCs/>
          <w:kern w:val="0"/>
          <w:sz w:val="24"/>
          <w:szCs w:val="24"/>
          <w:lang w:val="en-GB"/>
          <w14:ligatures w14:val="none"/>
        </w:rPr>
        <w:t xml:space="preserve"> however, relocate to South Africa before he could develop the property. It was then</w:t>
      </w:r>
      <w:r>
        <w:rPr>
          <w:rFonts w:ascii="Times New Roman" w:eastAsia="Calibri" w:hAnsi="Times New Roman" w:cs="Times New Roman"/>
          <w:bCs/>
          <w:kern w:val="0"/>
          <w:sz w:val="24"/>
          <w:szCs w:val="24"/>
          <w:lang w:val="en-GB"/>
          <w14:ligatures w14:val="none"/>
        </w:rPr>
        <w:t>,</w:t>
      </w:r>
      <w:r w:rsidR="00A012CA">
        <w:rPr>
          <w:rFonts w:ascii="Times New Roman" w:eastAsia="Calibri" w:hAnsi="Times New Roman" w:cs="Times New Roman"/>
          <w:bCs/>
          <w:kern w:val="0"/>
          <w:sz w:val="24"/>
          <w:szCs w:val="24"/>
          <w:lang w:val="en-GB"/>
          <w14:ligatures w14:val="none"/>
        </w:rPr>
        <w:t xml:space="preserve"> in 2019</w:t>
      </w:r>
      <w:r>
        <w:rPr>
          <w:rFonts w:ascii="Times New Roman" w:eastAsia="Calibri" w:hAnsi="Times New Roman" w:cs="Times New Roman"/>
          <w:bCs/>
          <w:kern w:val="0"/>
          <w:sz w:val="24"/>
          <w:szCs w:val="24"/>
          <w:lang w:val="en-GB"/>
          <w14:ligatures w14:val="none"/>
        </w:rPr>
        <w:t>,</w:t>
      </w:r>
      <w:r w:rsidR="00A012CA">
        <w:rPr>
          <w:rFonts w:ascii="Times New Roman" w:eastAsia="Calibri" w:hAnsi="Times New Roman" w:cs="Times New Roman"/>
          <w:bCs/>
          <w:kern w:val="0"/>
          <w:sz w:val="24"/>
          <w:szCs w:val="24"/>
          <w:lang w:val="en-GB"/>
          <w14:ligatures w14:val="none"/>
        </w:rPr>
        <w:t xml:space="preserve"> when he got information through the fifth respondent that someone was claiming ownership of the propert</w:t>
      </w:r>
      <w:r>
        <w:rPr>
          <w:rFonts w:ascii="Times New Roman" w:eastAsia="Calibri" w:hAnsi="Times New Roman" w:cs="Times New Roman"/>
          <w:bCs/>
          <w:kern w:val="0"/>
          <w:sz w:val="24"/>
          <w:szCs w:val="24"/>
          <w:lang w:val="en-GB"/>
          <w14:ligatures w14:val="none"/>
        </w:rPr>
        <w:t xml:space="preserve">y. The applicant </w:t>
      </w:r>
      <w:r>
        <w:rPr>
          <w:rFonts w:ascii="Times New Roman" w:eastAsia="Calibri" w:hAnsi="Times New Roman" w:cs="Times New Roman"/>
          <w:bCs/>
          <w:kern w:val="0"/>
          <w:sz w:val="24"/>
          <w:szCs w:val="24"/>
          <w:lang w:val="en-GB"/>
          <w14:ligatures w14:val="none"/>
        </w:rPr>
        <w:lastRenderedPageBreak/>
        <w:t>further averred that</w:t>
      </w:r>
      <w:r w:rsidR="00A012CA">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he </w:t>
      </w:r>
      <w:r w:rsidR="00A012CA">
        <w:rPr>
          <w:rFonts w:ascii="Times New Roman" w:eastAsia="Calibri" w:hAnsi="Times New Roman" w:cs="Times New Roman"/>
          <w:bCs/>
          <w:kern w:val="0"/>
          <w:sz w:val="24"/>
          <w:szCs w:val="24"/>
          <w:lang w:val="en-GB"/>
          <w14:ligatures w14:val="none"/>
        </w:rPr>
        <w:t>failed to get clarification or verify th</w:t>
      </w:r>
      <w:r>
        <w:rPr>
          <w:rFonts w:ascii="Times New Roman" w:eastAsia="Calibri" w:hAnsi="Times New Roman" w:cs="Times New Roman"/>
          <w:bCs/>
          <w:kern w:val="0"/>
          <w:sz w:val="24"/>
          <w:szCs w:val="24"/>
          <w:lang w:val="en-GB"/>
          <w14:ligatures w14:val="none"/>
        </w:rPr>
        <w:t>at</w:t>
      </w:r>
      <w:r w:rsidR="00A012CA">
        <w:rPr>
          <w:rFonts w:ascii="Times New Roman" w:eastAsia="Calibri" w:hAnsi="Times New Roman" w:cs="Times New Roman"/>
          <w:bCs/>
          <w:kern w:val="0"/>
          <w:sz w:val="24"/>
          <w:szCs w:val="24"/>
          <w:lang w:val="en-GB"/>
          <w14:ligatures w14:val="none"/>
        </w:rPr>
        <w:t xml:space="preserve"> information until 2021</w:t>
      </w:r>
      <w:r>
        <w:rPr>
          <w:rFonts w:ascii="Times New Roman" w:eastAsia="Calibri" w:hAnsi="Times New Roman" w:cs="Times New Roman"/>
          <w:bCs/>
          <w:kern w:val="0"/>
          <w:sz w:val="24"/>
          <w:szCs w:val="24"/>
          <w:lang w:val="en-GB"/>
          <w14:ligatures w14:val="none"/>
        </w:rPr>
        <w:t>,</w:t>
      </w:r>
      <w:r w:rsidR="00A012CA">
        <w:rPr>
          <w:rFonts w:ascii="Times New Roman" w:eastAsia="Calibri" w:hAnsi="Times New Roman" w:cs="Times New Roman"/>
          <w:bCs/>
          <w:kern w:val="0"/>
          <w:sz w:val="24"/>
          <w:szCs w:val="24"/>
          <w:lang w:val="en-GB"/>
          <w14:ligatures w14:val="none"/>
        </w:rPr>
        <w:t xml:space="preserve"> when he </w:t>
      </w:r>
      <w:r>
        <w:rPr>
          <w:rFonts w:ascii="Times New Roman" w:eastAsia="Calibri" w:hAnsi="Times New Roman" w:cs="Times New Roman"/>
          <w:bCs/>
          <w:kern w:val="0"/>
          <w:sz w:val="24"/>
          <w:szCs w:val="24"/>
          <w:lang w:val="en-GB"/>
          <w14:ligatures w14:val="none"/>
        </w:rPr>
        <w:t>became aware of</w:t>
      </w:r>
      <w:r w:rsidR="00A012CA">
        <w:rPr>
          <w:rFonts w:ascii="Times New Roman" w:eastAsia="Calibri" w:hAnsi="Times New Roman" w:cs="Times New Roman"/>
          <w:bCs/>
          <w:kern w:val="0"/>
          <w:sz w:val="24"/>
          <w:szCs w:val="24"/>
          <w:lang w:val="en-GB"/>
          <w14:ligatures w14:val="none"/>
        </w:rPr>
        <w:t xml:space="preserve"> the repossession of the stand and its </w:t>
      </w:r>
      <w:r>
        <w:rPr>
          <w:rFonts w:ascii="Times New Roman" w:eastAsia="Calibri" w:hAnsi="Times New Roman" w:cs="Times New Roman"/>
          <w:bCs/>
          <w:kern w:val="0"/>
          <w:sz w:val="24"/>
          <w:szCs w:val="24"/>
          <w:lang w:val="en-GB"/>
          <w14:ligatures w14:val="none"/>
        </w:rPr>
        <w:t>reallocation</w:t>
      </w:r>
      <w:r w:rsidR="00A012CA">
        <w:rPr>
          <w:rFonts w:ascii="Times New Roman" w:eastAsia="Calibri" w:hAnsi="Times New Roman" w:cs="Times New Roman"/>
          <w:bCs/>
          <w:kern w:val="0"/>
          <w:sz w:val="24"/>
          <w:szCs w:val="24"/>
          <w:lang w:val="en-GB"/>
          <w14:ligatures w14:val="none"/>
        </w:rPr>
        <w:t xml:space="preserve"> to the third respondent and the subsequent sale to the fourth respondent. </w:t>
      </w:r>
    </w:p>
    <w:p w14:paraId="60EC5878" w14:textId="718A3A0D" w:rsidR="005B0BB2" w:rsidRDefault="005964D0"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[6]</w:t>
      </w:r>
      <w:r>
        <w:rPr>
          <w:rFonts w:ascii="Times New Roman" w:eastAsia="Calibri" w:hAnsi="Times New Roman" w:cs="Times New Roman"/>
          <w:bCs/>
          <w:kern w:val="0"/>
          <w:sz w:val="24"/>
          <w:szCs w:val="24"/>
          <w:lang w:val="en-GB"/>
          <w14:ligatures w14:val="none"/>
        </w:rPr>
        <w:tab/>
      </w:r>
      <w:r w:rsidR="00A012CA">
        <w:rPr>
          <w:rFonts w:ascii="Times New Roman" w:eastAsia="Calibri" w:hAnsi="Times New Roman" w:cs="Times New Roman"/>
          <w:bCs/>
          <w:kern w:val="0"/>
          <w:sz w:val="24"/>
          <w:szCs w:val="24"/>
          <w:lang w:val="en-GB"/>
          <w14:ligatures w14:val="none"/>
        </w:rPr>
        <w:t xml:space="preserve">It was not in dispute that </w:t>
      </w:r>
      <w:r>
        <w:rPr>
          <w:rFonts w:ascii="Times New Roman" w:eastAsia="Calibri" w:hAnsi="Times New Roman" w:cs="Times New Roman"/>
          <w:bCs/>
          <w:kern w:val="0"/>
          <w:sz w:val="24"/>
          <w:szCs w:val="24"/>
          <w:lang w:val="en-GB"/>
          <w14:ligatures w14:val="none"/>
        </w:rPr>
        <w:t>t</w:t>
      </w:r>
      <w:r w:rsidR="00A012CA">
        <w:rPr>
          <w:rFonts w:ascii="Times New Roman" w:eastAsia="Calibri" w:hAnsi="Times New Roman" w:cs="Times New Roman"/>
          <w:bCs/>
          <w:kern w:val="0"/>
          <w:sz w:val="24"/>
          <w:szCs w:val="24"/>
          <w:lang w:val="en-GB"/>
          <w14:ligatures w14:val="none"/>
        </w:rPr>
        <w:t xml:space="preserve">he </w:t>
      </w:r>
      <w:r>
        <w:rPr>
          <w:rFonts w:ascii="Times New Roman" w:eastAsia="Calibri" w:hAnsi="Times New Roman" w:cs="Times New Roman"/>
          <w:bCs/>
          <w:kern w:val="0"/>
          <w:sz w:val="24"/>
          <w:szCs w:val="24"/>
          <w:lang w:val="en-GB"/>
          <w14:ligatures w14:val="none"/>
        </w:rPr>
        <w:t xml:space="preserve">applicant </w:t>
      </w:r>
      <w:r w:rsidR="00A012CA">
        <w:rPr>
          <w:rFonts w:ascii="Times New Roman" w:eastAsia="Calibri" w:hAnsi="Times New Roman" w:cs="Times New Roman"/>
          <w:bCs/>
          <w:kern w:val="0"/>
          <w:sz w:val="24"/>
          <w:szCs w:val="24"/>
          <w:lang w:val="en-GB"/>
          <w14:ligatures w14:val="none"/>
        </w:rPr>
        <w:t xml:space="preserve">was served with </w:t>
      </w:r>
      <w:r>
        <w:rPr>
          <w:rFonts w:ascii="Times New Roman" w:eastAsia="Calibri" w:hAnsi="Times New Roman" w:cs="Times New Roman"/>
          <w:bCs/>
          <w:kern w:val="0"/>
          <w:sz w:val="24"/>
          <w:szCs w:val="24"/>
          <w:lang w:val="en-GB"/>
          <w14:ligatures w14:val="none"/>
        </w:rPr>
        <w:t>a</w:t>
      </w:r>
      <w:r w:rsidR="00A012CA">
        <w:rPr>
          <w:rFonts w:ascii="Times New Roman" w:eastAsia="Calibri" w:hAnsi="Times New Roman" w:cs="Times New Roman"/>
          <w:bCs/>
          <w:kern w:val="0"/>
          <w:sz w:val="24"/>
          <w:szCs w:val="24"/>
          <w:lang w:val="en-GB"/>
          <w14:ligatures w14:val="none"/>
        </w:rPr>
        <w:t xml:space="preserve"> letter from </w:t>
      </w:r>
      <w:r>
        <w:rPr>
          <w:rFonts w:ascii="Times New Roman" w:eastAsia="Calibri" w:hAnsi="Times New Roman" w:cs="Times New Roman"/>
          <w:bCs/>
          <w:kern w:val="0"/>
          <w:sz w:val="24"/>
          <w:szCs w:val="24"/>
          <w:lang w:val="en-GB"/>
          <w14:ligatures w14:val="none"/>
        </w:rPr>
        <w:t xml:space="preserve">the </w:t>
      </w:r>
      <w:r w:rsidR="00A012CA">
        <w:rPr>
          <w:rFonts w:ascii="Times New Roman" w:eastAsia="Calibri" w:hAnsi="Times New Roman" w:cs="Times New Roman"/>
          <w:bCs/>
          <w:kern w:val="0"/>
          <w:sz w:val="24"/>
          <w:szCs w:val="24"/>
          <w:lang w:val="en-GB"/>
          <w14:ligatures w14:val="none"/>
        </w:rPr>
        <w:t xml:space="preserve">Council dated 20 May 2021. </w:t>
      </w:r>
      <w:r w:rsidR="006860E3">
        <w:rPr>
          <w:rFonts w:ascii="Times New Roman" w:eastAsia="Calibri" w:hAnsi="Times New Roman" w:cs="Times New Roman"/>
          <w:bCs/>
          <w:kern w:val="0"/>
          <w:sz w:val="24"/>
          <w:szCs w:val="24"/>
          <w:lang w:val="en-GB"/>
          <w14:ligatures w14:val="none"/>
        </w:rPr>
        <w:t>By</w:t>
      </w:r>
      <w:r w:rsidR="00A012CA">
        <w:rPr>
          <w:rFonts w:ascii="Times New Roman" w:eastAsia="Calibri" w:hAnsi="Times New Roman" w:cs="Times New Roman"/>
          <w:bCs/>
          <w:kern w:val="0"/>
          <w:sz w:val="24"/>
          <w:szCs w:val="24"/>
          <w:lang w:val="en-GB"/>
          <w14:ligatures w14:val="none"/>
        </w:rPr>
        <w:t xml:space="preserve"> his own admission, the applicant stated that he </w:t>
      </w:r>
      <w:r w:rsidR="006860E3">
        <w:rPr>
          <w:rFonts w:ascii="Times New Roman" w:eastAsia="Calibri" w:hAnsi="Times New Roman" w:cs="Times New Roman"/>
          <w:bCs/>
          <w:kern w:val="0"/>
          <w:sz w:val="24"/>
          <w:szCs w:val="24"/>
          <w:lang w:val="en-GB"/>
          <w14:ligatures w14:val="none"/>
        </w:rPr>
        <w:t xml:space="preserve">became aware of the alleged unlawful repossession and the </w:t>
      </w:r>
      <w:r w:rsidR="005B0BB2">
        <w:rPr>
          <w:rFonts w:ascii="Times New Roman" w:eastAsia="Calibri" w:hAnsi="Times New Roman" w:cs="Times New Roman"/>
          <w:bCs/>
          <w:kern w:val="0"/>
          <w:sz w:val="24"/>
          <w:szCs w:val="24"/>
          <w:lang w:val="en-GB"/>
          <w14:ligatures w14:val="none"/>
        </w:rPr>
        <w:t>reallocation</w:t>
      </w:r>
      <w:r>
        <w:rPr>
          <w:rFonts w:ascii="Times New Roman" w:eastAsia="Calibri" w:hAnsi="Times New Roman" w:cs="Times New Roman"/>
          <w:bCs/>
          <w:kern w:val="0"/>
          <w:sz w:val="24"/>
          <w:szCs w:val="24"/>
          <w:lang w:val="en-GB"/>
          <w14:ligatures w14:val="none"/>
        </w:rPr>
        <w:t xml:space="preserve"> of the stand</w:t>
      </w:r>
      <w:r w:rsidR="006860E3">
        <w:rPr>
          <w:rFonts w:ascii="Times New Roman" w:eastAsia="Calibri" w:hAnsi="Times New Roman" w:cs="Times New Roman"/>
          <w:bCs/>
          <w:kern w:val="0"/>
          <w:sz w:val="24"/>
          <w:szCs w:val="24"/>
          <w:lang w:val="en-GB"/>
          <w14:ligatures w14:val="none"/>
        </w:rPr>
        <w:t xml:space="preserve"> in 2021 after the service of the letter dated 20 May 2021 from the second respondent. </w:t>
      </w:r>
      <w:r w:rsidR="00F63A0B">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 xml:space="preserve">said </w:t>
      </w:r>
      <w:r w:rsidR="00F63A0B">
        <w:rPr>
          <w:rFonts w:ascii="Times New Roman" w:eastAsia="Calibri" w:hAnsi="Times New Roman" w:cs="Times New Roman"/>
          <w:bCs/>
          <w:kern w:val="0"/>
          <w:sz w:val="24"/>
          <w:szCs w:val="24"/>
          <w:lang w:val="en-GB"/>
          <w14:ligatures w14:val="none"/>
        </w:rPr>
        <w:t>letter was duly served on 20 May 2021</w:t>
      </w:r>
      <w:r>
        <w:rPr>
          <w:rFonts w:ascii="Times New Roman" w:eastAsia="Calibri" w:hAnsi="Times New Roman" w:cs="Times New Roman"/>
          <w:bCs/>
          <w:kern w:val="0"/>
          <w:sz w:val="24"/>
          <w:szCs w:val="24"/>
          <w:lang w:val="en-GB"/>
          <w14:ligatures w14:val="none"/>
        </w:rPr>
        <w:t>,</w:t>
      </w:r>
      <w:r w:rsidR="00F63A0B">
        <w:rPr>
          <w:rFonts w:ascii="Times New Roman" w:eastAsia="Calibri" w:hAnsi="Times New Roman" w:cs="Times New Roman"/>
          <w:bCs/>
          <w:kern w:val="0"/>
          <w:sz w:val="24"/>
          <w:szCs w:val="24"/>
          <w:lang w:val="en-GB"/>
          <w14:ligatures w14:val="none"/>
        </w:rPr>
        <w:t xml:space="preserve"> and </w:t>
      </w:r>
      <w:r>
        <w:rPr>
          <w:rFonts w:ascii="Times New Roman" w:eastAsia="Calibri" w:hAnsi="Times New Roman" w:cs="Times New Roman"/>
          <w:bCs/>
          <w:kern w:val="0"/>
          <w:sz w:val="24"/>
          <w:szCs w:val="24"/>
          <w:lang w:val="en-GB"/>
          <w14:ligatures w14:val="none"/>
        </w:rPr>
        <w:t xml:space="preserve">the </w:t>
      </w:r>
      <w:r w:rsidR="00F63A0B">
        <w:rPr>
          <w:rFonts w:ascii="Times New Roman" w:eastAsia="Calibri" w:hAnsi="Times New Roman" w:cs="Times New Roman"/>
          <w:bCs/>
          <w:kern w:val="0"/>
          <w:sz w:val="24"/>
          <w:szCs w:val="24"/>
          <w:lang w:val="en-GB"/>
          <w14:ligatures w14:val="none"/>
        </w:rPr>
        <w:t xml:space="preserve">applicant’s </w:t>
      </w:r>
      <w:r>
        <w:rPr>
          <w:rFonts w:ascii="Times New Roman" w:eastAsia="Calibri" w:hAnsi="Times New Roman" w:cs="Times New Roman"/>
          <w:bCs/>
          <w:kern w:val="0"/>
          <w:sz w:val="24"/>
          <w:szCs w:val="24"/>
          <w:lang w:val="en-GB"/>
          <w14:ligatures w14:val="none"/>
        </w:rPr>
        <w:t xml:space="preserve">then </w:t>
      </w:r>
      <w:r w:rsidR="00F63A0B">
        <w:rPr>
          <w:rFonts w:ascii="Times New Roman" w:eastAsia="Calibri" w:hAnsi="Times New Roman" w:cs="Times New Roman"/>
          <w:bCs/>
          <w:kern w:val="0"/>
          <w:sz w:val="24"/>
          <w:szCs w:val="24"/>
          <w:lang w:val="en-GB"/>
          <w14:ligatures w14:val="none"/>
        </w:rPr>
        <w:t>legal practitioner</w:t>
      </w:r>
      <w:r>
        <w:rPr>
          <w:rFonts w:ascii="Times New Roman" w:eastAsia="Calibri" w:hAnsi="Times New Roman" w:cs="Times New Roman"/>
          <w:bCs/>
          <w:kern w:val="0"/>
          <w:sz w:val="24"/>
          <w:szCs w:val="24"/>
          <w:lang w:val="en-GB"/>
          <w14:ligatures w14:val="none"/>
        </w:rPr>
        <w:t>, Mr Caleb Mutandwa,</w:t>
      </w:r>
      <w:r w:rsidR="00F63A0B">
        <w:rPr>
          <w:rFonts w:ascii="Times New Roman" w:eastAsia="Calibri" w:hAnsi="Times New Roman" w:cs="Times New Roman"/>
          <w:bCs/>
          <w:kern w:val="0"/>
          <w:sz w:val="24"/>
          <w:szCs w:val="24"/>
          <w:lang w:val="en-GB"/>
          <w14:ligatures w14:val="none"/>
        </w:rPr>
        <w:t xml:space="preserve"> signed the </w:t>
      </w:r>
      <w:r>
        <w:rPr>
          <w:rFonts w:ascii="Times New Roman" w:eastAsia="Calibri" w:hAnsi="Times New Roman" w:cs="Times New Roman"/>
          <w:bCs/>
          <w:kern w:val="0"/>
          <w:sz w:val="24"/>
          <w:szCs w:val="24"/>
          <w:lang w:val="en-GB"/>
          <w14:ligatures w14:val="none"/>
        </w:rPr>
        <w:t>acknowledgement</w:t>
      </w:r>
      <w:r w:rsidR="00F63A0B">
        <w:rPr>
          <w:rFonts w:ascii="Times New Roman" w:eastAsia="Calibri" w:hAnsi="Times New Roman" w:cs="Times New Roman"/>
          <w:bCs/>
          <w:kern w:val="0"/>
          <w:sz w:val="24"/>
          <w:szCs w:val="24"/>
          <w:lang w:val="en-GB"/>
          <w14:ligatures w14:val="none"/>
        </w:rPr>
        <w:t xml:space="preserve"> of receipt thereof on the same date. The said </w:t>
      </w:r>
      <w:r w:rsidR="005B0BB2">
        <w:rPr>
          <w:rFonts w:ascii="Times New Roman" w:eastAsia="Calibri" w:hAnsi="Times New Roman" w:cs="Times New Roman"/>
          <w:bCs/>
          <w:kern w:val="0"/>
          <w:sz w:val="24"/>
          <w:szCs w:val="24"/>
          <w:lang w:val="en-GB"/>
          <w14:ligatures w14:val="none"/>
        </w:rPr>
        <w:t>acknowledgement</w:t>
      </w:r>
      <w:r w:rsidR="00F63A0B">
        <w:rPr>
          <w:rFonts w:ascii="Times New Roman" w:eastAsia="Calibri" w:hAnsi="Times New Roman" w:cs="Times New Roman"/>
          <w:bCs/>
          <w:kern w:val="0"/>
          <w:sz w:val="24"/>
          <w:szCs w:val="24"/>
          <w:lang w:val="en-GB"/>
          <w14:ligatures w14:val="none"/>
        </w:rPr>
        <w:t xml:space="preserve"> is part of the same letter. </w:t>
      </w:r>
    </w:p>
    <w:p w14:paraId="1CAE5138" w14:textId="6FD7E78E" w:rsidR="005B0BB2" w:rsidRDefault="005B0BB2"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[7]</w:t>
      </w:r>
      <w:r>
        <w:rPr>
          <w:rFonts w:ascii="Times New Roman" w:eastAsia="Calibri" w:hAnsi="Times New Roman" w:cs="Times New Roman"/>
          <w:bCs/>
          <w:kern w:val="0"/>
          <w:sz w:val="24"/>
          <w:szCs w:val="24"/>
          <w:lang w:val="en-GB"/>
          <w14:ligatures w14:val="none"/>
        </w:rPr>
        <w:tab/>
        <w:t>The applicant also</w:t>
      </w:r>
      <w:r w:rsidR="00742A64">
        <w:rPr>
          <w:rFonts w:ascii="Times New Roman" w:eastAsia="Calibri" w:hAnsi="Times New Roman" w:cs="Times New Roman"/>
          <w:bCs/>
          <w:kern w:val="0"/>
          <w:sz w:val="24"/>
          <w:szCs w:val="24"/>
          <w:lang w:val="en-GB"/>
          <w14:ligatures w14:val="none"/>
        </w:rPr>
        <w:t xml:space="preserve"> averred that </w:t>
      </w:r>
      <w:r w:rsidR="006860E3">
        <w:rPr>
          <w:rFonts w:ascii="Times New Roman" w:eastAsia="Calibri" w:hAnsi="Times New Roman" w:cs="Times New Roman"/>
          <w:bCs/>
          <w:kern w:val="0"/>
          <w:sz w:val="24"/>
          <w:szCs w:val="24"/>
          <w:lang w:val="en-GB"/>
          <w14:ligatures w14:val="none"/>
        </w:rPr>
        <w:t>from th</w:t>
      </w:r>
      <w:r>
        <w:rPr>
          <w:rFonts w:ascii="Times New Roman" w:eastAsia="Calibri" w:hAnsi="Times New Roman" w:cs="Times New Roman"/>
          <w:bCs/>
          <w:kern w:val="0"/>
          <w:sz w:val="24"/>
          <w:szCs w:val="24"/>
          <w:lang w:val="en-GB"/>
          <w14:ligatures w14:val="none"/>
        </w:rPr>
        <w:t>e</w:t>
      </w:r>
      <w:r w:rsidR="006860E3">
        <w:rPr>
          <w:rFonts w:ascii="Times New Roman" w:eastAsia="Calibri" w:hAnsi="Times New Roman" w:cs="Times New Roman"/>
          <w:bCs/>
          <w:kern w:val="0"/>
          <w:sz w:val="24"/>
          <w:szCs w:val="24"/>
          <w:lang w:val="en-GB"/>
          <w14:ligatures w14:val="none"/>
        </w:rPr>
        <w:t xml:space="preserve"> letter </w:t>
      </w:r>
      <w:r>
        <w:rPr>
          <w:rFonts w:ascii="Times New Roman" w:eastAsia="Calibri" w:hAnsi="Times New Roman" w:cs="Times New Roman"/>
          <w:bCs/>
          <w:kern w:val="0"/>
          <w:sz w:val="24"/>
          <w:szCs w:val="24"/>
          <w:lang w:val="en-GB"/>
          <w14:ligatures w14:val="none"/>
        </w:rPr>
        <w:t xml:space="preserve">of 20 May 2021, he became aware </w:t>
      </w:r>
      <w:r w:rsidR="00742A64">
        <w:rPr>
          <w:rFonts w:ascii="Times New Roman" w:eastAsia="Calibri" w:hAnsi="Times New Roman" w:cs="Times New Roman"/>
          <w:bCs/>
          <w:kern w:val="0"/>
          <w:sz w:val="24"/>
          <w:szCs w:val="24"/>
          <w:lang w:val="en-GB"/>
          <w14:ligatures w14:val="none"/>
        </w:rPr>
        <w:t xml:space="preserve">that his property was </w:t>
      </w:r>
      <w:r>
        <w:rPr>
          <w:rFonts w:ascii="Times New Roman" w:eastAsia="Calibri" w:hAnsi="Times New Roman" w:cs="Times New Roman"/>
          <w:bCs/>
          <w:kern w:val="0"/>
          <w:sz w:val="24"/>
          <w:szCs w:val="24"/>
          <w:lang w:val="en-GB"/>
          <w14:ligatures w14:val="none"/>
        </w:rPr>
        <w:t>repossessed</w:t>
      </w:r>
      <w:r w:rsidR="00742A64">
        <w:rPr>
          <w:rFonts w:ascii="Times New Roman" w:eastAsia="Calibri" w:hAnsi="Times New Roman" w:cs="Times New Roman"/>
          <w:bCs/>
          <w:kern w:val="0"/>
          <w:sz w:val="24"/>
          <w:szCs w:val="24"/>
          <w:lang w:val="en-GB"/>
          <w14:ligatures w14:val="none"/>
        </w:rPr>
        <w:t xml:space="preserve"> and reallocated to the third respondent in 2016, who</w:t>
      </w:r>
      <w:r>
        <w:rPr>
          <w:rFonts w:ascii="Times New Roman" w:eastAsia="Calibri" w:hAnsi="Times New Roman" w:cs="Times New Roman"/>
          <w:bCs/>
          <w:kern w:val="0"/>
          <w:sz w:val="24"/>
          <w:szCs w:val="24"/>
          <w:lang w:val="en-GB"/>
          <w14:ligatures w14:val="none"/>
        </w:rPr>
        <w:t>,</w:t>
      </w:r>
      <w:r w:rsidR="00742A64">
        <w:rPr>
          <w:rFonts w:ascii="Times New Roman" w:eastAsia="Calibri" w:hAnsi="Times New Roman" w:cs="Times New Roman"/>
          <w:bCs/>
          <w:kern w:val="0"/>
          <w:sz w:val="24"/>
          <w:szCs w:val="24"/>
          <w:lang w:val="en-GB"/>
          <w14:ligatures w14:val="none"/>
        </w:rPr>
        <w:t xml:space="preserve"> in turn</w:t>
      </w:r>
      <w:r>
        <w:rPr>
          <w:rFonts w:ascii="Times New Roman" w:eastAsia="Calibri" w:hAnsi="Times New Roman" w:cs="Times New Roman"/>
          <w:bCs/>
          <w:kern w:val="0"/>
          <w:sz w:val="24"/>
          <w:szCs w:val="24"/>
          <w:lang w:val="en-GB"/>
          <w14:ligatures w14:val="none"/>
        </w:rPr>
        <w:t>,</w:t>
      </w:r>
      <w:r w:rsidR="00742A64">
        <w:rPr>
          <w:rFonts w:ascii="Times New Roman" w:eastAsia="Calibri" w:hAnsi="Times New Roman" w:cs="Times New Roman"/>
          <w:bCs/>
          <w:kern w:val="0"/>
          <w:sz w:val="24"/>
          <w:szCs w:val="24"/>
          <w:lang w:val="en-GB"/>
          <w14:ligatures w14:val="none"/>
        </w:rPr>
        <w:t xml:space="preserve"> sold the property to the fourth respondent. The agreement of sale of the stand between the third and </w:t>
      </w:r>
      <w:r>
        <w:rPr>
          <w:rFonts w:ascii="Times New Roman" w:eastAsia="Calibri" w:hAnsi="Times New Roman" w:cs="Times New Roman"/>
          <w:bCs/>
          <w:kern w:val="0"/>
          <w:sz w:val="24"/>
          <w:szCs w:val="24"/>
          <w:lang w:val="en-GB"/>
          <w14:ligatures w14:val="none"/>
        </w:rPr>
        <w:t>fourth</w:t>
      </w:r>
      <w:r w:rsidR="00742A64">
        <w:rPr>
          <w:rFonts w:ascii="Times New Roman" w:eastAsia="Calibri" w:hAnsi="Times New Roman" w:cs="Times New Roman"/>
          <w:bCs/>
          <w:kern w:val="0"/>
          <w:sz w:val="24"/>
          <w:szCs w:val="24"/>
          <w:lang w:val="en-GB"/>
          <w14:ligatures w14:val="none"/>
        </w:rPr>
        <w:t xml:space="preserve"> respondents was </w:t>
      </w:r>
      <w:r>
        <w:rPr>
          <w:rFonts w:ascii="Times New Roman" w:eastAsia="Calibri" w:hAnsi="Times New Roman" w:cs="Times New Roman"/>
          <w:bCs/>
          <w:kern w:val="0"/>
          <w:sz w:val="24"/>
          <w:szCs w:val="24"/>
          <w:lang w:val="en-GB"/>
          <w14:ligatures w14:val="none"/>
        </w:rPr>
        <w:t>executed</w:t>
      </w:r>
      <w:r w:rsidR="00742A64">
        <w:rPr>
          <w:rFonts w:ascii="Times New Roman" w:eastAsia="Calibri" w:hAnsi="Times New Roman" w:cs="Times New Roman"/>
          <w:bCs/>
          <w:kern w:val="0"/>
          <w:sz w:val="24"/>
          <w:szCs w:val="24"/>
          <w:lang w:val="en-GB"/>
          <w14:ligatures w14:val="none"/>
        </w:rPr>
        <w:t xml:space="preserve"> on 29 July 2016.</w:t>
      </w:r>
      <w:r>
        <w:rPr>
          <w:rFonts w:ascii="Times New Roman" w:eastAsia="Calibri" w:hAnsi="Times New Roman" w:cs="Times New Roman"/>
          <w:bCs/>
          <w:kern w:val="0"/>
          <w:sz w:val="24"/>
          <w:szCs w:val="24"/>
          <w:lang w:val="en-GB"/>
          <w14:ligatures w14:val="none"/>
        </w:rPr>
        <w:t xml:space="preserve"> </w:t>
      </w:r>
      <w:r w:rsidR="007B6CE7">
        <w:rPr>
          <w:rFonts w:ascii="Times New Roman" w:eastAsia="Calibri" w:hAnsi="Times New Roman" w:cs="Times New Roman"/>
          <w:bCs/>
          <w:kern w:val="0"/>
          <w:sz w:val="24"/>
          <w:szCs w:val="24"/>
          <w:lang w:val="en-GB"/>
          <w14:ligatures w14:val="none"/>
        </w:rPr>
        <w:t xml:space="preserve">The applicant </w:t>
      </w:r>
      <w:r>
        <w:rPr>
          <w:rFonts w:ascii="Times New Roman" w:eastAsia="Calibri" w:hAnsi="Times New Roman" w:cs="Times New Roman"/>
          <w:bCs/>
          <w:kern w:val="0"/>
          <w:sz w:val="24"/>
          <w:szCs w:val="24"/>
          <w:lang w:val="en-GB"/>
          <w14:ligatures w14:val="none"/>
        </w:rPr>
        <w:t>contended</w:t>
      </w:r>
      <w:r w:rsidR="007B6CE7">
        <w:rPr>
          <w:rFonts w:ascii="Times New Roman" w:eastAsia="Calibri" w:hAnsi="Times New Roman" w:cs="Times New Roman"/>
          <w:bCs/>
          <w:kern w:val="0"/>
          <w:sz w:val="24"/>
          <w:szCs w:val="24"/>
          <w:lang w:val="en-GB"/>
          <w14:ligatures w14:val="none"/>
        </w:rPr>
        <w:t xml:space="preserve"> that the conduct by the first and second respondent</w:t>
      </w:r>
      <w:r>
        <w:rPr>
          <w:rFonts w:ascii="Times New Roman" w:eastAsia="Calibri" w:hAnsi="Times New Roman" w:cs="Times New Roman"/>
          <w:bCs/>
          <w:kern w:val="0"/>
          <w:sz w:val="24"/>
          <w:szCs w:val="24"/>
          <w:lang w:val="en-GB"/>
          <w14:ligatures w14:val="none"/>
        </w:rPr>
        <w:t>s</w:t>
      </w:r>
      <w:r w:rsidR="007B6CE7">
        <w:rPr>
          <w:rFonts w:ascii="Times New Roman" w:eastAsia="Calibri" w:hAnsi="Times New Roman" w:cs="Times New Roman"/>
          <w:bCs/>
          <w:kern w:val="0"/>
          <w:sz w:val="24"/>
          <w:szCs w:val="24"/>
          <w:lang w:val="en-GB"/>
          <w14:ligatures w14:val="none"/>
        </w:rPr>
        <w:t xml:space="preserve"> of repossessing and reallocating his stand was illegal and that any subsequent acts or processes were </w:t>
      </w:r>
      <w:r>
        <w:rPr>
          <w:rFonts w:ascii="Times New Roman" w:eastAsia="Calibri" w:hAnsi="Times New Roman" w:cs="Times New Roman"/>
          <w:bCs/>
          <w:kern w:val="0"/>
          <w:sz w:val="24"/>
          <w:szCs w:val="24"/>
          <w:lang w:val="en-GB"/>
          <w14:ligatures w14:val="none"/>
        </w:rPr>
        <w:t>a nullity</w:t>
      </w:r>
      <w:r w:rsidR="007B6CE7">
        <w:rPr>
          <w:rFonts w:ascii="Times New Roman" w:eastAsia="Calibri" w:hAnsi="Times New Roman" w:cs="Times New Roman"/>
          <w:bCs/>
          <w:kern w:val="0"/>
          <w:sz w:val="24"/>
          <w:szCs w:val="24"/>
          <w:lang w:val="en-GB"/>
          <w14:ligatures w14:val="none"/>
        </w:rPr>
        <w:t xml:space="preserve"> as they were based on the illegal repossession of </w:t>
      </w:r>
      <w:r w:rsidR="006D6BB3">
        <w:rPr>
          <w:rFonts w:ascii="Times New Roman" w:eastAsia="Calibri" w:hAnsi="Times New Roman" w:cs="Times New Roman"/>
          <w:bCs/>
          <w:kern w:val="0"/>
          <w:sz w:val="24"/>
          <w:szCs w:val="24"/>
          <w:lang w:val="en-GB"/>
          <w14:ligatures w14:val="none"/>
        </w:rPr>
        <w:t>his</w:t>
      </w:r>
      <w:r w:rsidR="007B6CE7">
        <w:rPr>
          <w:rFonts w:ascii="Times New Roman" w:eastAsia="Calibri" w:hAnsi="Times New Roman" w:cs="Times New Roman"/>
          <w:bCs/>
          <w:kern w:val="0"/>
          <w:sz w:val="24"/>
          <w:szCs w:val="24"/>
          <w:lang w:val="en-GB"/>
          <w14:ligatures w14:val="none"/>
        </w:rPr>
        <w:t xml:space="preserve"> property. </w:t>
      </w:r>
    </w:p>
    <w:p w14:paraId="247E85D5" w14:textId="77777777" w:rsidR="005B0BB2" w:rsidRDefault="005B0BB2"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[8]</w:t>
      </w:r>
      <w:r>
        <w:rPr>
          <w:rFonts w:ascii="Times New Roman" w:eastAsia="Calibri" w:hAnsi="Times New Roman" w:cs="Times New Roman"/>
          <w:bCs/>
          <w:kern w:val="0"/>
          <w:sz w:val="24"/>
          <w:szCs w:val="24"/>
          <w:lang w:val="en-GB"/>
          <w14:ligatures w14:val="none"/>
        </w:rPr>
        <w:tab/>
        <w:t xml:space="preserve">It was further asserted that </w:t>
      </w:r>
      <w:r w:rsidR="007B6CE7">
        <w:rPr>
          <w:rFonts w:ascii="Times New Roman" w:eastAsia="Calibri" w:hAnsi="Times New Roman" w:cs="Times New Roman"/>
          <w:bCs/>
          <w:kern w:val="0"/>
          <w:sz w:val="24"/>
          <w:szCs w:val="24"/>
          <w:lang w:val="en-GB"/>
          <w14:ligatures w14:val="none"/>
        </w:rPr>
        <w:t xml:space="preserve">the repossession of the stand on the reason that it had not been developed was not procedural. </w:t>
      </w:r>
      <w:r>
        <w:rPr>
          <w:rFonts w:ascii="Times New Roman" w:eastAsia="Calibri" w:hAnsi="Times New Roman" w:cs="Times New Roman"/>
          <w:bCs/>
          <w:kern w:val="0"/>
          <w:sz w:val="24"/>
          <w:szCs w:val="24"/>
          <w:lang w:val="en-GB"/>
          <w14:ligatures w14:val="none"/>
        </w:rPr>
        <w:t>He stated that there was no</w:t>
      </w:r>
      <w:r w:rsidR="007B6CE7">
        <w:rPr>
          <w:rFonts w:ascii="Times New Roman" w:eastAsia="Calibri" w:hAnsi="Times New Roman" w:cs="Times New Roman"/>
          <w:bCs/>
          <w:kern w:val="0"/>
          <w:sz w:val="24"/>
          <w:szCs w:val="24"/>
          <w:lang w:val="en-GB"/>
          <w14:ligatures w14:val="none"/>
        </w:rPr>
        <w:t xml:space="preserve"> due process followed</w:t>
      </w:r>
      <w:r>
        <w:rPr>
          <w:rFonts w:ascii="Times New Roman" w:eastAsia="Calibri" w:hAnsi="Times New Roman" w:cs="Times New Roman"/>
          <w:bCs/>
          <w:kern w:val="0"/>
          <w:sz w:val="24"/>
          <w:szCs w:val="24"/>
          <w:lang w:val="en-GB"/>
          <w14:ligatures w14:val="none"/>
        </w:rPr>
        <w:t>,</w:t>
      </w:r>
      <w:r w:rsidR="007B6CE7">
        <w:rPr>
          <w:rFonts w:ascii="Times New Roman" w:eastAsia="Calibri" w:hAnsi="Times New Roman" w:cs="Times New Roman"/>
          <w:bCs/>
          <w:kern w:val="0"/>
          <w:sz w:val="24"/>
          <w:szCs w:val="24"/>
          <w:lang w:val="en-GB"/>
          <w14:ligatures w14:val="none"/>
        </w:rPr>
        <w:t xml:space="preserve"> as he did not receive </w:t>
      </w:r>
      <w:r>
        <w:rPr>
          <w:rFonts w:ascii="Times New Roman" w:eastAsia="Calibri" w:hAnsi="Times New Roman" w:cs="Times New Roman"/>
          <w:bCs/>
          <w:kern w:val="0"/>
          <w:sz w:val="24"/>
          <w:szCs w:val="24"/>
          <w:lang w:val="en-GB"/>
          <w14:ligatures w14:val="none"/>
        </w:rPr>
        <w:t xml:space="preserve">any </w:t>
      </w:r>
      <w:r w:rsidR="007B6CE7">
        <w:rPr>
          <w:rFonts w:ascii="Times New Roman" w:eastAsia="Calibri" w:hAnsi="Times New Roman" w:cs="Times New Roman"/>
          <w:bCs/>
          <w:kern w:val="0"/>
          <w:sz w:val="24"/>
          <w:szCs w:val="24"/>
          <w:lang w:val="en-GB"/>
          <w14:ligatures w14:val="none"/>
        </w:rPr>
        <w:t>notice of intenti</w:t>
      </w:r>
      <w:r>
        <w:rPr>
          <w:rFonts w:ascii="Times New Roman" w:eastAsia="Calibri" w:hAnsi="Times New Roman" w:cs="Times New Roman"/>
          <w:bCs/>
          <w:kern w:val="0"/>
          <w:sz w:val="24"/>
          <w:szCs w:val="24"/>
          <w:lang w:val="en-GB"/>
          <w14:ligatures w14:val="none"/>
        </w:rPr>
        <w:t xml:space="preserve">on to repossess the stand from the Council and </w:t>
      </w:r>
      <w:r w:rsidR="007B6CE7">
        <w:rPr>
          <w:rFonts w:ascii="Times New Roman" w:eastAsia="Calibri" w:hAnsi="Times New Roman" w:cs="Times New Roman"/>
          <w:bCs/>
          <w:kern w:val="0"/>
          <w:sz w:val="24"/>
          <w:szCs w:val="24"/>
          <w:lang w:val="en-GB"/>
          <w14:ligatures w14:val="none"/>
        </w:rPr>
        <w:t xml:space="preserve">was </w:t>
      </w:r>
      <w:r>
        <w:rPr>
          <w:rFonts w:ascii="Times New Roman" w:eastAsia="Calibri" w:hAnsi="Times New Roman" w:cs="Times New Roman"/>
          <w:bCs/>
          <w:kern w:val="0"/>
          <w:sz w:val="24"/>
          <w:szCs w:val="24"/>
          <w:lang w:val="en-GB"/>
          <w14:ligatures w14:val="none"/>
        </w:rPr>
        <w:t xml:space="preserve">denied the </w:t>
      </w:r>
      <w:r w:rsidR="007B6CE7">
        <w:rPr>
          <w:rFonts w:ascii="Times New Roman" w:eastAsia="Calibri" w:hAnsi="Times New Roman" w:cs="Times New Roman"/>
          <w:bCs/>
          <w:kern w:val="0"/>
          <w:sz w:val="24"/>
          <w:szCs w:val="24"/>
          <w:lang w:val="en-GB"/>
          <w14:ligatures w14:val="none"/>
        </w:rPr>
        <w:t xml:space="preserve">right to be heard or to make </w:t>
      </w:r>
      <w:r>
        <w:rPr>
          <w:rFonts w:ascii="Times New Roman" w:eastAsia="Calibri" w:hAnsi="Times New Roman" w:cs="Times New Roman"/>
          <w:bCs/>
          <w:kern w:val="0"/>
          <w:sz w:val="24"/>
          <w:szCs w:val="24"/>
          <w:lang w:val="en-GB"/>
          <w14:ligatures w14:val="none"/>
        </w:rPr>
        <w:t>representations</w:t>
      </w:r>
      <w:r w:rsidR="007B6CE7">
        <w:rPr>
          <w:rFonts w:ascii="Times New Roman" w:eastAsia="Calibri" w:hAnsi="Times New Roman" w:cs="Times New Roman"/>
          <w:bCs/>
          <w:kern w:val="0"/>
          <w:sz w:val="24"/>
          <w:szCs w:val="24"/>
          <w:lang w:val="en-GB"/>
          <w14:ligatures w14:val="none"/>
        </w:rPr>
        <w:t xml:space="preserve"> in terms of the law. </w:t>
      </w:r>
      <w:r>
        <w:rPr>
          <w:rFonts w:ascii="Times New Roman" w:eastAsia="Calibri" w:hAnsi="Times New Roman" w:cs="Times New Roman"/>
          <w:bCs/>
          <w:kern w:val="0"/>
          <w:sz w:val="24"/>
          <w:szCs w:val="24"/>
          <w:lang w:val="en-GB"/>
          <w14:ligatures w14:val="none"/>
        </w:rPr>
        <w:t>He also contended that there</w:t>
      </w:r>
      <w:r w:rsidR="007B6CE7">
        <w:rPr>
          <w:rFonts w:ascii="Times New Roman" w:eastAsia="Calibri" w:hAnsi="Times New Roman" w:cs="Times New Roman"/>
          <w:bCs/>
          <w:kern w:val="0"/>
          <w:sz w:val="24"/>
          <w:szCs w:val="24"/>
          <w:lang w:val="en-GB"/>
          <w14:ligatures w14:val="none"/>
        </w:rPr>
        <w:t xml:space="preserve"> was no cogent reason for the repossession since Council had not serviced the area with water and sewer </w:t>
      </w:r>
      <w:r>
        <w:rPr>
          <w:rFonts w:ascii="Times New Roman" w:eastAsia="Calibri" w:hAnsi="Times New Roman" w:cs="Times New Roman"/>
          <w:bCs/>
          <w:kern w:val="0"/>
          <w:sz w:val="24"/>
          <w:szCs w:val="24"/>
          <w:lang w:val="en-GB"/>
          <w14:ligatures w14:val="none"/>
        </w:rPr>
        <w:t xml:space="preserve">to enable him </w:t>
      </w:r>
      <w:r w:rsidR="007B6CE7">
        <w:rPr>
          <w:rFonts w:ascii="Times New Roman" w:eastAsia="Calibri" w:hAnsi="Times New Roman" w:cs="Times New Roman"/>
          <w:bCs/>
          <w:kern w:val="0"/>
          <w:sz w:val="24"/>
          <w:szCs w:val="24"/>
          <w:lang w:val="en-GB"/>
          <w14:ligatures w14:val="none"/>
        </w:rPr>
        <w:t>to erect any permanent structure</w:t>
      </w:r>
      <w:r>
        <w:rPr>
          <w:rFonts w:ascii="Times New Roman" w:eastAsia="Calibri" w:hAnsi="Times New Roman" w:cs="Times New Roman"/>
          <w:bCs/>
          <w:kern w:val="0"/>
          <w:sz w:val="24"/>
          <w:szCs w:val="24"/>
          <w:lang w:val="en-GB"/>
          <w14:ligatures w14:val="none"/>
        </w:rPr>
        <w:t xml:space="preserve"> on the land</w:t>
      </w:r>
      <w:r w:rsidR="007B6CE7">
        <w:rPr>
          <w:rFonts w:ascii="Times New Roman" w:eastAsia="Calibri" w:hAnsi="Times New Roman" w:cs="Times New Roman"/>
          <w:bCs/>
          <w:kern w:val="0"/>
          <w:sz w:val="24"/>
          <w:szCs w:val="24"/>
          <w:lang w:val="en-GB"/>
          <w14:ligatures w14:val="none"/>
        </w:rPr>
        <w:t xml:space="preserve">. The lease </w:t>
      </w:r>
      <w:r>
        <w:rPr>
          <w:rFonts w:ascii="Times New Roman" w:eastAsia="Calibri" w:hAnsi="Times New Roman" w:cs="Times New Roman"/>
          <w:bCs/>
          <w:kern w:val="0"/>
          <w:sz w:val="24"/>
          <w:szCs w:val="24"/>
          <w:lang w:val="en-GB"/>
          <w14:ligatures w14:val="none"/>
        </w:rPr>
        <w:t xml:space="preserve">agreement </w:t>
      </w:r>
      <w:r w:rsidR="007B6CE7">
        <w:rPr>
          <w:rFonts w:ascii="Times New Roman" w:eastAsia="Calibri" w:hAnsi="Times New Roman" w:cs="Times New Roman"/>
          <w:bCs/>
          <w:kern w:val="0"/>
          <w:sz w:val="24"/>
          <w:szCs w:val="24"/>
          <w:lang w:val="en-GB"/>
          <w14:ligatures w14:val="none"/>
        </w:rPr>
        <w:t xml:space="preserve">prohibited </w:t>
      </w:r>
      <w:r>
        <w:rPr>
          <w:rFonts w:ascii="Times New Roman" w:eastAsia="Calibri" w:hAnsi="Times New Roman" w:cs="Times New Roman"/>
          <w:bCs/>
          <w:kern w:val="0"/>
          <w:sz w:val="24"/>
          <w:szCs w:val="24"/>
          <w:lang w:val="en-GB"/>
          <w14:ligatures w14:val="none"/>
        </w:rPr>
        <w:t>him</w:t>
      </w:r>
      <w:r w:rsidR="007B6CE7">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from occupying the</w:t>
      </w:r>
      <w:r w:rsidR="007B6CE7">
        <w:rPr>
          <w:rFonts w:ascii="Times New Roman" w:eastAsia="Calibri" w:hAnsi="Times New Roman" w:cs="Times New Roman"/>
          <w:bCs/>
          <w:kern w:val="0"/>
          <w:sz w:val="24"/>
          <w:szCs w:val="24"/>
          <w:lang w:val="en-GB"/>
          <w14:ligatures w14:val="none"/>
        </w:rPr>
        <w:t xml:space="preserve"> stand withou</w:t>
      </w:r>
      <w:r>
        <w:rPr>
          <w:rFonts w:ascii="Times New Roman" w:eastAsia="Calibri" w:hAnsi="Times New Roman" w:cs="Times New Roman"/>
          <w:bCs/>
          <w:kern w:val="0"/>
          <w:sz w:val="24"/>
          <w:szCs w:val="24"/>
          <w:lang w:val="en-GB"/>
          <w14:ligatures w14:val="none"/>
        </w:rPr>
        <w:t>t</w:t>
      </w:r>
      <w:r w:rsidR="007B6CE7">
        <w:rPr>
          <w:rFonts w:ascii="Times New Roman" w:eastAsia="Calibri" w:hAnsi="Times New Roman" w:cs="Times New Roman"/>
          <w:bCs/>
          <w:kern w:val="0"/>
          <w:sz w:val="24"/>
          <w:szCs w:val="24"/>
          <w:lang w:val="en-GB"/>
          <w14:ligatures w14:val="none"/>
        </w:rPr>
        <w:t xml:space="preserve"> water and sewer connection</w:t>
      </w:r>
      <w:r>
        <w:rPr>
          <w:rFonts w:ascii="Times New Roman" w:eastAsia="Calibri" w:hAnsi="Times New Roman" w:cs="Times New Roman"/>
          <w:bCs/>
          <w:kern w:val="0"/>
          <w:sz w:val="24"/>
          <w:szCs w:val="24"/>
          <w:lang w:val="en-GB"/>
          <w14:ligatures w14:val="none"/>
        </w:rPr>
        <w:t>s</w:t>
      </w:r>
      <w:r w:rsidR="007B6CE7">
        <w:rPr>
          <w:rFonts w:ascii="Times New Roman" w:eastAsia="Calibri" w:hAnsi="Times New Roman" w:cs="Times New Roman"/>
          <w:bCs/>
          <w:kern w:val="0"/>
          <w:sz w:val="24"/>
          <w:szCs w:val="24"/>
          <w:lang w:val="en-GB"/>
          <w14:ligatures w14:val="none"/>
        </w:rPr>
        <w:t>.</w:t>
      </w:r>
    </w:p>
    <w:p w14:paraId="3D7ECBC2" w14:textId="77777777" w:rsidR="00061438" w:rsidRDefault="005B0BB2"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[9]</w:t>
      </w:r>
      <w:r>
        <w:rPr>
          <w:rFonts w:ascii="Times New Roman" w:eastAsia="Calibri" w:hAnsi="Times New Roman" w:cs="Times New Roman"/>
          <w:bCs/>
          <w:kern w:val="0"/>
          <w:sz w:val="24"/>
          <w:szCs w:val="24"/>
          <w:lang w:val="en-GB"/>
          <w14:ligatures w14:val="none"/>
        </w:rPr>
        <w:tab/>
        <w:t>The applicant also contended</w:t>
      </w:r>
      <w:r w:rsidR="007B6CE7">
        <w:rPr>
          <w:rFonts w:ascii="Times New Roman" w:eastAsia="Calibri" w:hAnsi="Times New Roman" w:cs="Times New Roman"/>
          <w:bCs/>
          <w:kern w:val="0"/>
          <w:sz w:val="24"/>
          <w:szCs w:val="24"/>
          <w:lang w:val="en-GB"/>
          <w14:ligatures w14:val="none"/>
        </w:rPr>
        <w:t xml:space="preserve"> that Council did not comply with clause 7 of the lease agreement before resorting to clause 15. </w:t>
      </w:r>
      <w:r>
        <w:rPr>
          <w:rFonts w:ascii="Times New Roman" w:eastAsia="Calibri" w:hAnsi="Times New Roman" w:cs="Times New Roman"/>
          <w:bCs/>
          <w:kern w:val="0"/>
          <w:sz w:val="24"/>
          <w:szCs w:val="24"/>
          <w:lang w:val="en-GB"/>
          <w14:ligatures w14:val="none"/>
        </w:rPr>
        <w:t>He</w:t>
      </w:r>
      <w:r w:rsidR="007B6CE7">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a</w:t>
      </w:r>
      <w:r w:rsidR="007B6CE7">
        <w:rPr>
          <w:rFonts w:ascii="Times New Roman" w:eastAsia="Calibri" w:hAnsi="Times New Roman" w:cs="Times New Roman"/>
          <w:bCs/>
          <w:kern w:val="0"/>
          <w:sz w:val="24"/>
          <w:szCs w:val="24"/>
          <w:lang w:val="en-GB"/>
          <w14:ligatures w14:val="none"/>
        </w:rPr>
        <w:t xml:space="preserve">rgued that the requirements for repossession </w:t>
      </w:r>
      <w:r>
        <w:rPr>
          <w:rFonts w:ascii="Times New Roman" w:eastAsia="Calibri" w:hAnsi="Times New Roman" w:cs="Times New Roman"/>
          <w:bCs/>
          <w:kern w:val="0"/>
          <w:sz w:val="24"/>
          <w:szCs w:val="24"/>
          <w:lang w:val="en-GB"/>
          <w14:ligatures w14:val="none"/>
        </w:rPr>
        <w:t xml:space="preserve">of the property </w:t>
      </w:r>
      <w:r w:rsidR="007B6CE7">
        <w:rPr>
          <w:rFonts w:ascii="Times New Roman" w:eastAsia="Calibri" w:hAnsi="Times New Roman" w:cs="Times New Roman"/>
          <w:bCs/>
          <w:kern w:val="0"/>
          <w:sz w:val="24"/>
          <w:szCs w:val="24"/>
          <w:lang w:val="en-GB"/>
          <w14:ligatures w14:val="none"/>
        </w:rPr>
        <w:t>set out in the Urban Councils Act were not complied with.</w:t>
      </w:r>
      <w:r w:rsidR="00061438">
        <w:rPr>
          <w:rFonts w:ascii="Times New Roman" w:eastAsia="Calibri" w:hAnsi="Times New Roman" w:cs="Times New Roman"/>
          <w:bCs/>
          <w:kern w:val="0"/>
          <w:sz w:val="24"/>
          <w:szCs w:val="24"/>
          <w:lang w:val="en-GB"/>
          <w14:ligatures w14:val="none"/>
        </w:rPr>
        <w:t xml:space="preserve"> His position was also that the</w:t>
      </w:r>
      <w:r w:rsidR="007B6CE7">
        <w:rPr>
          <w:rFonts w:ascii="Times New Roman" w:eastAsia="Calibri" w:hAnsi="Times New Roman" w:cs="Times New Roman"/>
          <w:bCs/>
          <w:kern w:val="0"/>
          <w:sz w:val="24"/>
          <w:szCs w:val="24"/>
          <w:lang w:val="en-GB"/>
          <w14:ligatures w14:val="none"/>
        </w:rPr>
        <w:t xml:space="preserve"> notice of intention to </w:t>
      </w:r>
      <w:r w:rsidR="00061438">
        <w:rPr>
          <w:rFonts w:ascii="Times New Roman" w:eastAsia="Calibri" w:hAnsi="Times New Roman" w:cs="Times New Roman"/>
          <w:bCs/>
          <w:kern w:val="0"/>
          <w:sz w:val="24"/>
          <w:szCs w:val="24"/>
          <w:lang w:val="en-GB"/>
          <w14:ligatures w14:val="none"/>
        </w:rPr>
        <w:t>re</w:t>
      </w:r>
      <w:r w:rsidR="007B6CE7">
        <w:rPr>
          <w:rFonts w:ascii="Times New Roman" w:eastAsia="Calibri" w:hAnsi="Times New Roman" w:cs="Times New Roman"/>
          <w:bCs/>
          <w:kern w:val="0"/>
          <w:sz w:val="24"/>
          <w:szCs w:val="24"/>
          <w:lang w:val="en-GB"/>
          <w14:ligatures w14:val="none"/>
        </w:rPr>
        <w:t xml:space="preserve">possess was not served on the </w:t>
      </w:r>
      <w:r w:rsidR="00061438">
        <w:rPr>
          <w:rFonts w:ascii="Times New Roman" w:eastAsia="Calibri" w:hAnsi="Times New Roman" w:cs="Times New Roman"/>
          <w:bCs/>
          <w:kern w:val="0"/>
          <w:sz w:val="24"/>
          <w:szCs w:val="24"/>
          <w:lang w:val="en-GB"/>
          <w14:ligatures w14:val="none"/>
        </w:rPr>
        <w:t xml:space="preserve">address for service </w:t>
      </w:r>
      <w:r w:rsidR="00061438">
        <w:rPr>
          <w:rFonts w:ascii="Times New Roman" w:eastAsia="Calibri" w:hAnsi="Times New Roman" w:cs="Times New Roman"/>
          <w:bCs/>
          <w:kern w:val="0"/>
          <w:sz w:val="24"/>
          <w:szCs w:val="24"/>
          <w:lang w:val="en-GB"/>
          <w14:ligatures w14:val="none"/>
        </w:rPr>
        <w:lastRenderedPageBreak/>
        <w:t xml:space="preserve">specified in </w:t>
      </w:r>
      <w:r w:rsidR="007B6CE7">
        <w:rPr>
          <w:rFonts w:ascii="Times New Roman" w:eastAsia="Calibri" w:hAnsi="Times New Roman" w:cs="Times New Roman"/>
          <w:bCs/>
          <w:kern w:val="0"/>
          <w:sz w:val="24"/>
          <w:szCs w:val="24"/>
          <w:lang w:val="en-GB"/>
          <w14:ligatures w14:val="none"/>
        </w:rPr>
        <w:t xml:space="preserve">the lease agreement. </w:t>
      </w:r>
      <w:r w:rsidR="00061438">
        <w:rPr>
          <w:rFonts w:ascii="Times New Roman" w:eastAsia="Calibri" w:hAnsi="Times New Roman" w:cs="Times New Roman"/>
          <w:bCs/>
          <w:kern w:val="0"/>
          <w:sz w:val="24"/>
          <w:szCs w:val="24"/>
          <w:lang w:val="en-GB"/>
          <w14:ligatures w14:val="none"/>
        </w:rPr>
        <w:t xml:space="preserve">He argued that while </w:t>
      </w:r>
      <w:r w:rsidR="00A815BD">
        <w:rPr>
          <w:rFonts w:ascii="Times New Roman" w:eastAsia="Calibri" w:hAnsi="Times New Roman" w:cs="Times New Roman"/>
          <w:bCs/>
          <w:kern w:val="0"/>
          <w:sz w:val="24"/>
          <w:szCs w:val="24"/>
          <w:lang w:val="en-GB"/>
          <w14:ligatures w14:val="none"/>
        </w:rPr>
        <w:t>Council s</w:t>
      </w:r>
      <w:r w:rsidR="00061438">
        <w:rPr>
          <w:rFonts w:ascii="Times New Roman" w:eastAsia="Calibri" w:hAnsi="Times New Roman" w:cs="Times New Roman"/>
          <w:bCs/>
          <w:kern w:val="0"/>
          <w:sz w:val="24"/>
          <w:szCs w:val="24"/>
          <w:lang w:val="en-GB"/>
          <w14:ligatures w14:val="none"/>
        </w:rPr>
        <w:t>tated that</w:t>
      </w:r>
      <w:r w:rsidR="00A815BD">
        <w:rPr>
          <w:rFonts w:ascii="Times New Roman" w:eastAsia="Calibri" w:hAnsi="Times New Roman" w:cs="Times New Roman"/>
          <w:bCs/>
          <w:kern w:val="0"/>
          <w:sz w:val="24"/>
          <w:szCs w:val="24"/>
          <w:lang w:val="en-GB"/>
          <w14:ligatures w14:val="none"/>
        </w:rPr>
        <w:t xml:space="preserve"> they issued a public notice of the</w:t>
      </w:r>
      <w:r w:rsidR="00061438">
        <w:rPr>
          <w:rFonts w:ascii="Times New Roman" w:eastAsia="Calibri" w:hAnsi="Times New Roman" w:cs="Times New Roman"/>
          <w:bCs/>
          <w:kern w:val="0"/>
          <w:sz w:val="24"/>
          <w:szCs w:val="24"/>
          <w:lang w:val="en-GB"/>
          <w14:ligatures w14:val="none"/>
        </w:rPr>
        <w:t>ir</w:t>
      </w:r>
      <w:r w:rsidR="00A815BD">
        <w:rPr>
          <w:rFonts w:ascii="Times New Roman" w:eastAsia="Calibri" w:hAnsi="Times New Roman" w:cs="Times New Roman"/>
          <w:bCs/>
          <w:kern w:val="0"/>
          <w:sz w:val="24"/>
          <w:szCs w:val="24"/>
          <w:lang w:val="en-GB"/>
          <w14:ligatures w14:val="none"/>
        </w:rPr>
        <w:t xml:space="preserve"> intention to repossess</w:t>
      </w:r>
      <w:r w:rsidR="00061438">
        <w:rPr>
          <w:rFonts w:ascii="Times New Roman" w:eastAsia="Calibri" w:hAnsi="Times New Roman" w:cs="Times New Roman"/>
          <w:bCs/>
          <w:kern w:val="0"/>
          <w:sz w:val="24"/>
          <w:szCs w:val="24"/>
          <w:lang w:val="en-GB"/>
          <w14:ligatures w14:val="none"/>
        </w:rPr>
        <w:t xml:space="preserve"> the property</w:t>
      </w:r>
      <w:r w:rsidR="00A815BD">
        <w:rPr>
          <w:rFonts w:ascii="Times New Roman" w:eastAsia="Calibri" w:hAnsi="Times New Roman" w:cs="Times New Roman"/>
          <w:bCs/>
          <w:kern w:val="0"/>
          <w:sz w:val="24"/>
          <w:szCs w:val="24"/>
          <w:lang w:val="en-GB"/>
          <w14:ligatures w14:val="none"/>
        </w:rPr>
        <w:t xml:space="preserve"> through adverts in</w:t>
      </w:r>
      <w:r w:rsidR="00061438">
        <w:rPr>
          <w:rFonts w:ascii="Times New Roman" w:eastAsia="Calibri" w:hAnsi="Times New Roman" w:cs="Times New Roman"/>
          <w:bCs/>
          <w:kern w:val="0"/>
          <w:sz w:val="24"/>
          <w:szCs w:val="24"/>
          <w:lang w:val="en-GB"/>
          <w14:ligatures w14:val="none"/>
        </w:rPr>
        <w:t xml:space="preserve"> the public media in</w:t>
      </w:r>
      <w:r w:rsidR="00A815BD">
        <w:rPr>
          <w:rFonts w:ascii="Times New Roman" w:eastAsia="Calibri" w:hAnsi="Times New Roman" w:cs="Times New Roman"/>
          <w:bCs/>
          <w:kern w:val="0"/>
          <w:sz w:val="24"/>
          <w:szCs w:val="24"/>
          <w:lang w:val="en-GB"/>
          <w14:ligatures w14:val="none"/>
        </w:rPr>
        <w:t xml:space="preserve"> April 2016</w:t>
      </w:r>
      <w:r w:rsidR="00061438">
        <w:rPr>
          <w:rFonts w:ascii="Times New Roman" w:eastAsia="Calibri" w:hAnsi="Times New Roman" w:cs="Times New Roman"/>
          <w:bCs/>
          <w:kern w:val="0"/>
          <w:sz w:val="24"/>
          <w:szCs w:val="24"/>
          <w:lang w:val="en-GB"/>
          <w14:ligatures w14:val="none"/>
        </w:rPr>
        <w:t>,</w:t>
      </w:r>
      <w:r w:rsidR="00A815BD">
        <w:rPr>
          <w:rFonts w:ascii="Times New Roman" w:eastAsia="Calibri" w:hAnsi="Times New Roman" w:cs="Times New Roman"/>
          <w:bCs/>
          <w:kern w:val="0"/>
          <w:sz w:val="24"/>
          <w:szCs w:val="24"/>
          <w:lang w:val="en-GB"/>
          <w14:ligatures w14:val="none"/>
        </w:rPr>
        <w:t xml:space="preserve"> they continued to accept his payments for service charges.</w:t>
      </w:r>
      <w:r w:rsidR="00061438">
        <w:rPr>
          <w:rFonts w:ascii="Times New Roman" w:eastAsia="Calibri" w:hAnsi="Times New Roman" w:cs="Times New Roman"/>
          <w:bCs/>
          <w:kern w:val="0"/>
          <w:sz w:val="24"/>
          <w:szCs w:val="24"/>
          <w:lang w:val="en-GB"/>
          <w14:ligatures w14:val="none"/>
        </w:rPr>
        <w:t xml:space="preserve"> It was also pleaded </w:t>
      </w:r>
      <w:r w:rsidR="00A815BD">
        <w:rPr>
          <w:rFonts w:ascii="Times New Roman" w:eastAsia="Calibri" w:hAnsi="Times New Roman" w:cs="Times New Roman"/>
          <w:bCs/>
          <w:kern w:val="0"/>
          <w:sz w:val="24"/>
          <w:szCs w:val="24"/>
          <w:lang w:val="en-GB"/>
          <w14:ligatures w14:val="none"/>
        </w:rPr>
        <w:t xml:space="preserve">that before he had to </w:t>
      </w:r>
      <w:r w:rsidR="00061438">
        <w:rPr>
          <w:rFonts w:ascii="Times New Roman" w:eastAsia="Calibri" w:hAnsi="Times New Roman" w:cs="Times New Roman"/>
          <w:bCs/>
          <w:kern w:val="0"/>
          <w:sz w:val="24"/>
          <w:szCs w:val="24"/>
          <w:lang w:val="en-GB"/>
          <w14:ligatures w14:val="none"/>
        </w:rPr>
        <w:t>cancel</w:t>
      </w:r>
      <w:r w:rsidR="00A815BD">
        <w:rPr>
          <w:rFonts w:ascii="Times New Roman" w:eastAsia="Calibri" w:hAnsi="Times New Roman" w:cs="Times New Roman"/>
          <w:bCs/>
          <w:kern w:val="0"/>
          <w:sz w:val="24"/>
          <w:szCs w:val="24"/>
          <w:lang w:val="en-GB"/>
          <w14:ligatures w14:val="none"/>
        </w:rPr>
        <w:t xml:space="preserve"> the agreement he had </w:t>
      </w:r>
      <w:r w:rsidR="00061438">
        <w:rPr>
          <w:rFonts w:ascii="Times New Roman" w:eastAsia="Calibri" w:hAnsi="Times New Roman" w:cs="Times New Roman"/>
          <w:bCs/>
          <w:kern w:val="0"/>
          <w:sz w:val="24"/>
          <w:szCs w:val="24"/>
          <w:lang w:val="en-GB"/>
          <w14:ligatures w14:val="none"/>
        </w:rPr>
        <w:t>concluded</w:t>
      </w:r>
      <w:r w:rsidR="00A815BD">
        <w:rPr>
          <w:rFonts w:ascii="Times New Roman" w:eastAsia="Calibri" w:hAnsi="Times New Roman" w:cs="Times New Roman"/>
          <w:bCs/>
          <w:kern w:val="0"/>
          <w:sz w:val="24"/>
          <w:szCs w:val="24"/>
          <w:lang w:val="en-GB"/>
          <w14:ligatures w14:val="none"/>
        </w:rPr>
        <w:t xml:space="preserve"> with the fifth respondent</w:t>
      </w:r>
      <w:r w:rsidR="00061438">
        <w:rPr>
          <w:rFonts w:ascii="Times New Roman" w:eastAsia="Calibri" w:hAnsi="Times New Roman" w:cs="Times New Roman"/>
          <w:bCs/>
          <w:kern w:val="0"/>
          <w:sz w:val="24"/>
          <w:szCs w:val="24"/>
          <w:lang w:val="en-GB"/>
          <w14:ligatures w14:val="none"/>
        </w:rPr>
        <w:t>,</w:t>
      </w:r>
      <w:r w:rsidR="00A815BD">
        <w:rPr>
          <w:rFonts w:ascii="Times New Roman" w:eastAsia="Calibri" w:hAnsi="Times New Roman" w:cs="Times New Roman"/>
          <w:bCs/>
          <w:kern w:val="0"/>
          <w:sz w:val="24"/>
          <w:szCs w:val="24"/>
          <w:lang w:val="en-GB"/>
          <w14:ligatures w14:val="none"/>
        </w:rPr>
        <w:t xml:space="preserve"> she had erected a </w:t>
      </w:r>
      <w:r w:rsidR="00061438">
        <w:rPr>
          <w:rFonts w:ascii="Times New Roman" w:eastAsia="Calibri" w:hAnsi="Times New Roman" w:cs="Times New Roman"/>
          <w:bCs/>
          <w:kern w:val="0"/>
          <w:sz w:val="24"/>
          <w:szCs w:val="24"/>
          <w:lang w:val="en-GB"/>
          <w14:ligatures w14:val="none"/>
        </w:rPr>
        <w:t>seven-roomed</w:t>
      </w:r>
      <w:r w:rsidR="00A815BD">
        <w:rPr>
          <w:rFonts w:ascii="Times New Roman" w:eastAsia="Calibri" w:hAnsi="Times New Roman" w:cs="Times New Roman"/>
          <w:bCs/>
          <w:kern w:val="0"/>
          <w:sz w:val="24"/>
          <w:szCs w:val="24"/>
          <w:lang w:val="en-GB"/>
          <w14:ligatures w14:val="none"/>
        </w:rPr>
        <w:t xml:space="preserve"> structure up to roof level</w:t>
      </w:r>
      <w:r w:rsidR="00061438">
        <w:rPr>
          <w:rFonts w:ascii="Times New Roman" w:eastAsia="Calibri" w:hAnsi="Times New Roman" w:cs="Times New Roman"/>
          <w:bCs/>
          <w:kern w:val="0"/>
          <w:sz w:val="24"/>
          <w:szCs w:val="24"/>
          <w:lang w:val="en-GB"/>
          <w14:ligatures w14:val="none"/>
        </w:rPr>
        <w:t xml:space="preserve"> on the land</w:t>
      </w:r>
      <w:r w:rsidR="00A815BD">
        <w:rPr>
          <w:rFonts w:ascii="Times New Roman" w:eastAsia="Calibri" w:hAnsi="Times New Roman" w:cs="Times New Roman"/>
          <w:bCs/>
          <w:kern w:val="0"/>
          <w:sz w:val="24"/>
          <w:szCs w:val="24"/>
          <w:lang w:val="en-GB"/>
          <w14:ligatures w14:val="none"/>
        </w:rPr>
        <w:t xml:space="preserve">. </w:t>
      </w:r>
    </w:p>
    <w:p w14:paraId="38A82B8B" w14:textId="0D7657FD" w:rsidR="00061438" w:rsidRDefault="00061438"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[10]</w:t>
      </w:r>
      <w:r>
        <w:rPr>
          <w:rFonts w:ascii="Times New Roman" w:eastAsia="Calibri" w:hAnsi="Times New Roman" w:cs="Times New Roman"/>
          <w:bCs/>
          <w:kern w:val="0"/>
          <w:sz w:val="24"/>
          <w:szCs w:val="24"/>
          <w:lang w:val="en-GB"/>
          <w14:ligatures w14:val="none"/>
        </w:rPr>
        <w:tab/>
      </w:r>
      <w:r w:rsidR="00A815BD">
        <w:rPr>
          <w:rFonts w:ascii="Times New Roman" w:eastAsia="Calibri" w:hAnsi="Times New Roman" w:cs="Times New Roman"/>
          <w:bCs/>
          <w:kern w:val="0"/>
          <w:sz w:val="24"/>
          <w:szCs w:val="24"/>
          <w:lang w:val="en-GB"/>
          <w14:ligatures w14:val="none"/>
        </w:rPr>
        <w:t>It is common cause that before launching this application, the applicant</w:t>
      </w:r>
      <w:r>
        <w:rPr>
          <w:rFonts w:ascii="Times New Roman" w:eastAsia="Calibri" w:hAnsi="Times New Roman" w:cs="Times New Roman"/>
          <w:bCs/>
          <w:kern w:val="0"/>
          <w:sz w:val="24"/>
          <w:szCs w:val="24"/>
          <w:lang w:val="en-GB"/>
          <w14:ligatures w14:val="none"/>
        </w:rPr>
        <w:t>,</w:t>
      </w:r>
      <w:r w:rsidR="00A815BD">
        <w:rPr>
          <w:rFonts w:ascii="Times New Roman" w:eastAsia="Calibri" w:hAnsi="Times New Roman" w:cs="Times New Roman"/>
          <w:bCs/>
          <w:kern w:val="0"/>
          <w:sz w:val="24"/>
          <w:szCs w:val="24"/>
          <w:lang w:val="en-GB"/>
          <w14:ligatures w14:val="none"/>
        </w:rPr>
        <w:t xml:space="preserve"> on 18 August 2023</w:t>
      </w:r>
      <w:r>
        <w:rPr>
          <w:rFonts w:ascii="Times New Roman" w:eastAsia="Calibri" w:hAnsi="Times New Roman" w:cs="Times New Roman"/>
          <w:bCs/>
          <w:kern w:val="0"/>
          <w:sz w:val="24"/>
          <w:szCs w:val="24"/>
          <w:lang w:val="en-GB"/>
          <w14:ligatures w14:val="none"/>
        </w:rPr>
        <w:t>,</w:t>
      </w:r>
      <w:r w:rsidR="00A815BD">
        <w:rPr>
          <w:rFonts w:ascii="Times New Roman" w:eastAsia="Calibri" w:hAnsi="Times New Roman" w:cs="Times New Roman"/>
          <w:bCs/>
          <w:kern w:val="0"/>
          <w:sz w:val="24"/>
          <w:szCs w:val="24"/>
          <w:lang w:val="en-GB"/>
          <w14:ligatures w14:val="none"/>
        </w:rPr>
        <w:t xml:space="preserve"> lodged an application </w:t>
      </w:r>
      <w:r w:rsidR="006D6BB3">
        <w:rPr>
          <w:rFonts w:ascii="Times New Roman" w:eastAsia="Calibri" w:hAnsi="Times New Roman" w:cs="Times New Roman"/>
          <w:bCs/>
          <w:kern w:val="0"/>
          <w:sz w:val="24"/>
          <w:szCs w:val="24"/>
          <w:lang w:val="en-GB"/>
          <w14:ligatures w14:val="none"/>
        </w:rPr>
        <w:t>in</w:t>
      </w:r>
      <w:r w:rsidR="00A815BD">
        <w:rPr>
          <w:rFonts w:ascii="Times New Roman" w:eastAsia="Calibri" w:hAnsi="Times New Roman" w:cs="Times New Roman"/>
          <w:bCs/>
          <w:kern w:val="0"/>
          <w:sz w:val="24"/>
          <w:szCs w:val="24"/>
          <w:lang w:val="en-GB"/>
          <w14:ligatures w14:val="none"/>
        </w:rPr>
        <w:t xml:space="preserve"> the </w:t>
      </w:r>
      <w:r>
        <w:rPr>
          <w:rFonts w:ascii="Times New Roman" w:eastAsia="Calibri" w:hAnsi="Times New Roman" w:cs="Times New Roman"/>
          <w:bCs/>
          <w:kern w:val="0"/>
          <w:sz w:val="24"/>
          <w:szCs w:val="24"/>
          <w:lang w:val="en-GB"/>
          <w14:ligatures w14:val="none"/>
        </w:rPr>
        <w:t>Commercial</w:t>
      </w:r>
      <w:r w:rsidR="00A815BD">
        <w:rPr>
          <w:rFonts w:ascii="Times New Roman" w:eastAsia="Calibri" w:hAnsi="Times New Roman" w:cs="Times New Roman"/>
          <w:bCs/>
          <w:kern w:val="0"/>
          <w:sz w:val="24"/>
          <w:szCs w:val="24"/>
          <w:lang w:val="en-GB"/>
          <w14:ligatures w14:val="none"/>
        </w:rPr>
        <w:t xml:space="preserve"> Division in Case No. HCHC540/23 seeking the same relief. The application was set down for hearing on 12 June 2024</w:t>
      </w:r>
      <w:r>
        <w:rPr>
          <w:rFonts w:ascii="Times New Roman" w:eastAsia="Calibri" w:hAnsi="Times New Roman" w:cs="Times New Roman"/>
          <w:bCs/>
          <w:kern w:val="0"/>
          <w:sz w:val="24"/>
          <w:szCs w:val="24"/>
          <w:lang w:val="en-GB"/>
          <w14:ligatures w14:val="none"/>
        </w:rPr>
        <w:t xml:space="preserve"> before </w:t>
      </w:r>
      <w:r w:rsidR="0001771F" w:rsidRPr="0001771F">
        <w:rPr>
          <w:rFonts w:ascii="Times New Roman" w:eastAsia="Calibri" w:hAnsi="Times New Roman" w:cs="Times New Roman"/>
          <w:bCs/>
          <w:smallCaps/>
          <w:kern w:val="0"/>
          <w:sz w:val="24"/>
          <w:szCs w:val="24"/>
          <w:lang w:val="en-GB"/>
          <w14:ligatures w14:val="none"/>
        </w:rPr>
        <w:t>chilimbe</w:t>
      </w:r>
      <w:r w:rsidR="0001771F">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J</w:t>
      </w:r>
      <w:r w:rsidR="00A815BD">
        <w:rPr>
          <w:rFonts w:ascii="Times New Roman" w:eastAsia="Calibri" w:hAnsi="Times New Roman" w:cs="Times New Roman"/>
          <w:bCs/>
          <w:kern w:val="0"/>
          <w:sz w:val="24"/>
          <w:szCs w:val="24"/>
          <w:lang w:val="en-GB"/>
          <w14:ligatures w14:val="none"/>
        </w:rPr>
        <w:t xml:space="preserve"> and was struck off the roll for the applicant’s non-appearance</w:t>
      </w:r>
      <w:r>
        <w:rPr>
          <w:rFonts w:ascii="Times New Roman" w:eastAsia="Calibri" w:hAnsi="Times New Roman" w:cs="Times New Roman"/>
          <w:bCs/>
          <w:kern w:val="0"/>
          <w:sz w:val="24"/>
          <w:szCs w:val="24"/>
          <w:lang w:val="en-GB"/>
          <w14:ligatures w14:val="none"/>
        </w:rPr>
        <w:t>.</w:t>
      </w:r>
      <w:r w:rsidR="00A815BD">
        <w:rPr>
          <w:rFonts w:ascii="Times New Roman" w:eastAsia="Calibri" w:hAnsi="Times New Roman" w:cs="Times New Roman"/>
          <w:bCs/>
          <w:kern w:val="0"/>
          <w:sz w:val="24"/>
          <w:szCs w:val="24"/>
          <w:lang w:val="en-GB"/>
          <w14:ligatures w14:val="none"/>
        </w:rPr>
        <w:t xml:space="preserve"> The applicant was </w:t>
      </w:r>
      <w:r>
        <w:rPr>
          <w:rFonts w:ascii="Times New Roman" w:eastAsia="Calibri" w:hAnsi="Times New Roman" w:cs="Times New Roman"/>
          <w:bCs/>
          <w:kern w:val="0"/>
          <w:sz w:val="24"/>
          <w:szCs w:val="24"/>
          <w:lang w:val="en-GB"/>
          <w14:ligatures w14:val="none"/>
        </w:rPr>
        <w:t>un</w:t>
      </w:r>
      <w:r w:rsidR="00A815BD">
        <w:rPr>
          <w:rFonts w:ascii="Times New Roman" w:eastAsia="Calibri" w:hAnsi="Times New Roman" w:cs="Times New Roman"/>
          <w:bCs/>
          <w:kern w:val="0"/>
          <w:sz w:val="24"/>
          <w:szCs w:val="24"/>
          <w:lang w:val="en-GB"/>
          <w14:ligatures w14:val="none"/>
        </w:rPr>
        <w:t>successful in his application for the reinstatement of the matter. The court struck</w:t>
      </w:r>
      <w:r w:rsidR="00915FFE">
        <w:rPr>
          <w:rFonts w:ascii="Times New Roman" w:eastAsia="Calibri" w:hAnsi="Times New Roman" w:cs="Times New Roman"/>
          <w:bCs/>
          <w:kern w:val="0"/>
          <w:sz w:val="24"/>
          <w:szCs w:val="24"/>
          <w:lang w:val="en-GB"/>
          <w14:ligatures w14:val="none"/>
        </w:rPr>
        <w:t xml:space="preserve"> </w:t>
      </w:r>
      <w:r w:rsidR="00A815BD">
        <w:rPr>
          <w:rFonts w:ascii="Times New Roman" w:eastAsia="Calibri" w:hAnsi="Times New Roman" w:cs="Times New Roman"/>
          <w:bCs/>
          <w:kern w:val="0"/>
          <w:sz w:val="24"/>
          <w:szCs w:val="24"/>
          <w:lang w:val="en-GB"/>
          <w14:ligatures w14:val="none"/>
        </w:rPr>
        <w:t xml:space="preserve">the application for reinstatement </w:t>
      </w:r>
      <w:r w:rsidR="00915FFE">
        <w:rPr>
          <w:rFonts w:ascii="Times New Roman" w:eastAsia="Calibri" w:hAnsi="Times New Roman" w:cs="Times New Roman"/>
          <w:bCs/>
          <w:kern w:val="0"/>
          <w:sz w:val="24"/>
          <w:szCs w:val="24"/>
          <w:lang w:val="en-GB"/>
          <w14:ligatures w14:val="none"/>
        </w:rPr>
        <w:t xml:space="preserve">off the roll on the ground that the dispute was not a commercial dispute. The applicants subsequently </w:t>
      </w:r>
      <w:r>
        <w:rPr>
          <w:rFonts w:ascii="Times New Roman" w:eastAsia="Calibri" w:hAnsi="Times New Roman" w:cs="Times New Roman"/>
          <w:bCs/>
          <w:kern w:val="0"/>
          <w:sz w:val="24"/>
          <w:szCs w:val="24"/>
          <w:lang w:val="en-GB"/>
          <w14:ligatures w14:val="none"/>
        </w:rPr>
        <w:t>purported</w:t>
      </w:r>
      <w:r w:rsidR="005271A5">
        <w:rPr>
          <w:rFonts w:ascii="Times New Roman" w:eastAsia="Calibri" w:hAnsi="Times New Roman" w:cs="Times New Roman"/>
          <w:bCs/>
          <w:kern w:val="0"/>
          <w:sz w:val="24"/>
          <w:szCs w:val="24"/>
          <w:lang w:val="en-GB"/>
          <w14:ligatures w14:val="none"/>
        </w:rPr>
        <w:t xml:space="preserve"> to </w:t>
      </w:r>
      <w:r w:rsidR="00915FFE">
        <w:rPr>
          <w:rFonts w:ascii="Times New Roman" w:eastAsia="Calibri" w:hAnsi="Times New Roman" w:cs="Times New Roman"/>
          <w:bCs/>
          <w:kern w:val="0"/>
          <w:sz w:val="24"/>
          <w:szCs w:val="24"/>
          <w:lang w:val="en-GB"/>
          <w14:ligatures w14:val="none"/>
        </w:rPr>
        <w:t>withdr</w:t>
      </w:r>
      <w:r>
        <w:rPr>
          <w:rFonts w:ascii="Times New Roman" w:eastAsia="Calibri" w:hAnsi="Times New Roman" w:cs="Times New Roman"/>
          <w:bCs/>
          <w:kern w:val="0"/>
          <w:sz w:val="24"/>
          <w:szCs w:val="24"/>
          <w:lang w:val="en-GB"/>
          <w14:ligatures w14:val="none"/>
        </w:rPr>
        <w:t>a</w:t>
      </w:r>
      <w:r w:rsidR="00915FFE">
        <w:rPr>
          <w:rFonts w:ascii="Times New Roman" w:eastAsia="Calibri" w:hAnsi="Times New Roman" w:cs="Times New Roman"/>
          <w:bCs/>
          <w:kern w:val="0"/>
          <w:sz w:val="24"/>
          <w:szCs w:val="24"/>
          <w:lang w:val="en-GB"/>
          <w14:ligatures w14:val="none"/>
        </w:rPr>
        <w:t>w the proceedings before the Commercial Division</w:t>
      </w:r>
      <w:r w:rsidR="005271A5">
        <w:rPr>
          <w:rFonts w:ascii="Times New Roman" w:eastAsia="Calibri" w:hAnsi="Times New Roman" w:cs="Times New Roman"/>
          <w:bCs/>
          <w:kern w:val="0"/>
          <w:sz w:val="24"/>
          <w:szCs w:val="24"/>
          <w:lang w:val="en-GB"/>
          <w14:ligatures w14:val="none"/>
        </w:rPr>
        <w:t xml:space="preserve">, which in any </w:t>
      </w:r>
      <w:r>
        <w:rPr>
          <w:rFonts w:ascii="Times New Roman" w:eastAsia="Calibri" w:hAnsi="Times New Roman" w:cs="Times New Roman"/>
          <w:bCs/>
          <w:kern w:val="0"/>
          <w:sz w:val="24"/>
          <w:szCs w:val="24"/>
          <w:lang w:val="en-GB"/>
          <w14:ligatures w14:val="none"/>
        </w:rPr>
        <w:t>event</w:t>
      </w:r>
      <w:r w:rsidR="005271A5">
        <w:rPr>
          <w:rFonts w:ascii="Times New Roman" w:eastAsia="Calibri" w:hAnsi="Times New Roman" w:cs="Times New Roman"/>
          <w:bCs/>
          <w:kern w:val="0"/>
          <w:sz w:val="24"/>
          <w:szCs w:val="24"/>
          <w:lang w:val="en-GB"/>
          <w14:ligatures w14:val="none"/>
        </w:rPr>
        <w:t xml:space="preserve"> were no longer pending</w:t>
      </w:r>
      <w:r w:rsidR="00915FFE">
        <w:rPr>
          <w:rFonts w:ascii="Times New Roman" w:eastAsia="Calibri" w:hAnsi="Times New Roman" w:cs="Times New Roman"/>
          <w:bCs/>
          <w:kern w:val="0"/>
          <w:sz w:val="24"/>
          <w:szCs w:val="24"/>
          <w:lang w:val="en-GB"/>
          <w14:ligatures w14:val="none"/>
        </w:rPr>
        <w:t xml:space="preserve"> and proceeded to file this application on 18 March 2025. </w:t>
      </w:r>
    </w:p>
    <w:p w14:paraId="78E6ACDD" w14:textId="77777777" w:rsidR="00061438" w:rsidRDefault="00061438"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[11]</w:t>
      </w:r>
      <w:r>
        <w:rPr>
          <w:rFonts w:ascii="Times New Roman" w:eastAsia="Calibri" w:hAnsi="Times New Roman" w:cs="Times New Roman"/>
          <w:bCs/>
          <w:kern w:val="0"/>
          <w:sz w:val="24"/>
          <w:szCs w:val="24"/>
          <w:lang w:val="en-GB"/>
          <w14:ligatures w14:val="none"/>
        </w:rPr>
        <w:tab/>
      </w:r>
      <w:r w:rsidR="00915FFE">
        <w:rPr>
          <w:rFonts w:ascii="Times New Roman" w:eastAsia="Calibri" w:hAnsi="Times New Roman" w:cs="Times New Roman"/>
          <w:bCs/>
          <w:kern w:val="0"/>
          <w:sz w:val="24"/>
          <w:szCs w:val="24"/>
          <w:lang w:val="en-GB"/>
          <w14:ligatures w14:val="none"/>
        </w:rPr>
        <w:t xml:space="preserve">The first and second </w:t>
      </w:r>
      <w:r>
        <w:rPr>
          <w:rFonts w:ascii="Times New Roman" w:eastAsia="Calibri" w:hAnsi="Times New Roman" w:cs="Times New Roman"/>
          <w:bCs/>
          <w:kern w:val="0"/>
          <w:sz w:val="24"/>
          <w:szCs w:val="24"/>
          <w:lang w:val="en-GB"/>
          <w14:ligatures w14:val="none"/>
        </w:rPr>
        <w:t>respondents, in their opposing affidavit,</w:t>
      </w:r>
      <w:r w:rsidR="00915FFE">
        <w:rPr>
          <w:rFonts w:ascii="Times New Roman" w:eastAsia="Calibri" w:hAnsi="Times New Roman" w:cs="Times New Roman"/>
          <w:bCs/>
          <w:kern w:val="0"/>
          <w:sz w:val="24"/>
          <w:szCs w:val="24"/>
          <w:lang w:val="en-GB"/>
          <w14:ligatures w14:val="none"/>
        </w:rPr>
        <w:t xml:space="preserve"> contended that the first respondent was neither a legal </w:t>
      </w:r>
      <w:r>
        <w:rPr>
          <w:rFonts w:ascii="Times New Roman" w:eastAsia="Calibri" w:hAnsi="Times New Roman" w:cs="Times New Roman"/>
          <w:bCs/>
          <w:kern w:val="0"/>
          <w:sz w:val="24"/>
          <w:szCs w:val="24"/>
          <w:lang w:val="en-GB"/>
          <w14:ligatures w14:val="none"/>
        </w:rPr>
        <w:t>nor</w:t>
      </w:r>
      <w:r w:rsidR="00915F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a </w:t>
      </w:r>
      <w:r w:rsidR="00915FFE">
        <w:rPr>
          <w:rFonts w:ascii="Times New Roman" w:eastAsia="Calibri" w:hAnsi="Times New Roman" w:cs="Times New Roman"/>
          <w:bCs/>
          <w:kern w:val="0"/>
          <w:sz w:val="24"/>
          <w:szCs w:val="24"/>
          <w:lang w:val="en-GB"/>
          <w14:ligatures w14:val="none"/>
        </w:rPr>
        <w:t xml:space="preserve">natural person capable of </w:t>
      </w:r>
      <w:r>
        <w:rPr>
          <w:rFonts w:ascii="Times New Roman" w:eastAsia="Calibri" w:hAnsi="Times New Roman" w:cs="Times New Roman"/>
          <w:bCs/>
          <w:kern w:val="0"/>
          <w:sz w:val="24"/>
          <w:szCs w:val="24"/>
          <w:lang w:val="en-GB"/>
          <w14:ligatures w14:val="none"/>
        </w:rPr>
        <w:t xml:space="preserve">suing or </w:t>
      </w:r>
      <w:r w:rsidR="00915FFE">
        <w:rPr>
          <w:rFonts w:ascii="Times New Roman" w:eastAsia="Calibri" w:hAnsi="Times New Roman" w:cs="Times New Roman"/>
          <w:bCs/>
          <w:kern w:val="0"/>
          <w:sz w:val="24"/>
          <w:szCs w:val="24"/>
          <w:lang w:val="en-GB"/>
          <w14:ligatures w14:val="none"/>
        </w:rPr>
        <w:t>being sued. The</w:t>
      </w:r>
      <w:r>
        <w:rPr>
          <w:rFonts w:ascii="Times New Roman" w:eastAsia="Calibri" w:hAnsi="Times New Roman" w:cs="Times New Roman"/>
          <w:bCs/>
          <w:kern w:val="0"/>
          <w:sz w:val="24"/>
          <w:szCs w:val="24"/>
          <w:lang w:val="en-GB"/>
          <w14:ligatures w14:val="none"/>
        </w:rPr>
        <w:t xml:space="preserve">y </w:t>
      </w:r>
      <w:r w:rsidR="00915FFE">
        <w:rPr>
          <w:rFonts w:ascii="Times New Roman" w:eastAsia="Calibri" w:hAnsi="Times New Roman" w:cs="Times New Roman"/>
          <w:bCs/>
          <w:kern w:val="0"/>
          <w:sz w:val="24"/>
          <w:szCs w:val="24"/>
          <w:lang w:val="en-GB"/>
          <w14:ligatures w14:val="none"/>
        </w:rPr>
        <w:t>challenged the allocation of the stand to the applicant</w:t>
      </w:r>
      <w:r>
        <w:rPr>
          <w:rFonts w:ascii="Times New Roman" w:eastAsia="Calibri" w:hAnsi="Times New Roman" w:cs="Times New Roman"/>
          <w:bCs/>
          <w:kern w:val="0"/>
          <w:sz w:val="24"/>
          <w:szCs w:val="24"/>
          <w:lang w:val="en-GB"/>
          <w14:ligatures w14:val="none"/>
        </w:rPr>
        <w:t>,</w:t>
      </w:r>
      <w:r w:rsidR="00915FFE">
        <w:rPr>
          <w:rFonts w:ascii="Times New Roman" w:eastAsia="Calibri" w:hAnsi="Times New Roman" w:cs="Times New Roman"/>
          <w:bCs/>
          <w:kern w:val="0"/>
          <w:sz w:val="24"/>
          <w:szCs w:val="24"/>
          <w:lang w:val="en-GB"/>
          <w14:ligatures w14:val="none"/>
        </w:rPr>
        <w:t xml:space="preserve"> contending that the</w:t>
      </w:r>
      <w:r>
        <w:rPr>
          <w:rFonts w:ascii="Times New Roman" w:eastAsia="Calibri" w:hAnsi="Times New Roman" w:cs="Times New Roman"/>
          <w:bCs/>
          <w:kern w:val="0"/>
          <w:sz w:val="24"/>
          <w:szCs w:val="24"/>
          <w:lang w:val="en-GB"/>
          <w14:ligatures w14:val="none"/>
        </w:rPr>
        <w:t xml:space="preserve"> payment</w:t>
      </w:r>
      <w:r w:rsidR="00915FFE">
        <w:rPr>
          <w:rFonts w:ascii="Times New Roman" w:eastAsia="Calibri" w:hAnsi="Times New Roman" w:cs="Times New Roman"/>
          <w:bCs/>
          <w:kern w:val="0"/>
          <w:sz w:val="24"/>
          <w:szCs w:val="24"/>
          <w:lang w:val="en-GB"/>
          <w14:ligatures w14:val="none"/>
        </w:rPr>
        <w:t xml:space="preserve"> of US$200.00 cannot be for the </w:t>
      </w:r>
      <w:r>
        <w:rPr>
          <w:rFonts w:ascii="Times New Roman" w:eastAsia="Calibri" w:hAnsi="Times New Roman" w:cs="Times New Roman"/>
          <w:bCs/>
          <w:kern w:val="0"/>
          <w:sz w:val="24"/>
          <w:szCs w:val="24"/>
          <w:lang w:val="en-GB"/>
          <w14:ligatures w14:val="none"/>
        </w:rPr>
        <w:t>servicing</w:t>
      </w:r>
      <w:r w:rsidR="00915FFE">
        <w:rPr>
          <w:rFonts w:ascii="Times New Roman" w:eastAsia="Calibri" w:hAnsi="Times New Roman" w:cs="Times New Roman"/>
          <w:bCs/>
          <w:kern w:val="0"/>
          <w:sz w:val="24"/>
          <w:szCs w:val="24"/>
          <w:lang w:val="en-GB"/>
          <w14:ligatures w14:val="none"/>
        </w:rPr>
        <w:t xml:space="preserve"> of the stand and </w:t>
      </w:r>
      <w:r>
        <w:rPr>
          <w:rFonts w:ascii="Times New Roman" w:eastAsia="Calibri" w:hAnsi="Times New Roman" w:cs="Times New Roman"/>
          <w:bCs/>
          <w:kern w:val="0"/>
          <w:sz w:val="24"/>
          <w:szCs w:val="24"/>
          <w:lang w:val="en-GB"/>
          <w14:ligatures w14:val="none"/>
        </w:rPr>
        <w:t>its intrinsic</w:t>
      </w:r>
      <w:r w:rsidR="00915FFE">
        <w:rPr>
          <w:rFonts w:ascii="Times New Roman" w:eastAsia="Calibri" w:hAnsi="Times New Roman" w:cs="Times New Roman"/>
          <w:bCs/>
          <w:kern w:val="0"/>
          <w:sz w:val="24"/>
          <w:szCs w:val="24"/>
          <w:lang w:val="en-GB"/>
          <w14:ligatures w14:val="none"/>
        </w:rPr>
        <w:t xml:space="preserve"> value. They </w:t>
      </w:r>
      <w:r>
        <w:rPr>
          <w:rFonts w:ascii="Times New Roman" w:eastAsia="Calibri" w:hAnsi="Times New Roman" w:cs="Times New Roman"/>
          <w:bCs/>
          <w:kern w:val="0"/>
          <w:sz w:val="24"/>
          <w:szCs w:val="24"/>
          <w:lang w:val="en-GB"/>
          <w14:ligatures w14:val="none"/>
        </w:rPr>
        <w:t>averred</w:t>
      </w:r>
      <w:r w:rsidR="00915FFE">
        <w:rPr>
          <w:rFonts w:ascii="Times New Roman" w:eastAsia="Calibri" w:hAnsi="Times New Roman" w:cs="Times New Roman"/>
          <w:bCs/>
          <w:kern w:val="0"/>
          <w:sz w:val="24"/>
          <w:szCs w:val="24"/>
          <w:lang w:val="en-GB"/>
          <w14:ligatures w14:val="none"/>
        </w:rPr>
        <w:t xml:space="preserve"> that the lease </w:t>
      </w:r>
      <w:r>
        <w:rPr>
          <w:rFonts w:ascii="Times New Roman" w:eastAsia="Calibri" w:hAnsi="Times New Roman" w:cs="Times New Roman"/>
          <w:bCs/>
          <w:kern w:val="0"/>
          <w:sz w:val="24"/>
          <w:szCs w:val="24"/>
          <w:lang w:val="en-GB"/>
          <w14:ligatures w14:val="none"/>
        </w:rPr>
        <w:t xml:space="preserve">agreement </w:t>
      </w:r>
      <w:r w:rsidR="00915FFE">
        <w:rPr>
          <w:rFonts w:ascii="Times New Roman" w:eastAsia="Calibri" w:hAnsi="Times New Roman" w:cs="Times New Roman"/>
          <w:bCs/>
          <w:kern w:val="0"/>
          <w:sz w:val="24"/>
          <w:szCs w:val="24"/>
          <w:lang w:val="en-GB"/>
          <w14:ligatures w14:val="none"/>
        </w:rPr>
        <w:t>was fraught with irregularities</w:t>
      </w:r>
      <w:r>
        <w:rPr>
          <w:rFonts w:ascii="Times New Roman" w:eastAsia="Calibri" w:hAnsi="Times New Roman" w:cs="Times New Roman"/>
          <w:bCs/>
          <w:kern w:val="0"/>
          <w:sz w:val="24"/>
          <w:szCs w:val="24"/>
          <w:lang w:val="en-GB"/>
          <w14:ligatures w14:val="none"/>
        </w:rPr>
        <w:t>,</w:t>
      </w:r>
      <w:r w:rsidR="00915FFE">
        <w:rPr>
          <w:rFonts w:ascii="Times New Roman" w:eastAsia="Calibri" w:hAnsi="Times New Roman" w:cs="Times New Roman"/>
          <w:bCs/>
          <w:kern w:val="0"/>
          <w:sz w:val="24"/>
          <w:szCs w:val="24"/>
          <w:lang w:val="en-GB"/>
          <w14:ligatures w14:val="none"/>
        </w:rPr>
        <w:t xml:space="preserve"> rendering it a nullity. </w:t>
      </w:r>
    </w:p>
    <w:p w14:paraId="2B23D210" w14:textId="77777777" w:rsidR="00EA2147" w:rsidRDefault="00061438"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[12]</w:t>
      </w:r>
      <w:r>
        <w:rPr>
          <w:rFonts w:ascii="Times New Roman" w:eastAsia="Calibri" w:hAnsi="Times New Roman" w:cs="Times New Roman"/>
          <w:bCs/>
          <w:kern w:val="0"/>
          <w:sz w:val="24"/>
          <w:szCs w:val="24"/>
          <w:lang w:val="en-GB"/>
          <w14:ligatures w14:val="none"/>
        </w:rPr>
        <w:tab/>
      </w:r>
      <w:r w:rsidR="00915FFE">
        <w:rPr>
          <w:rFonts w:ascii="Times New Roman" w:eastAsia="Calibri" w:hAnsi="Times New Roman" w:cs="Times New Roman"/>
          <w:bCs/>
          <w:kern w:val="0"/>
          <w:sz w:val="24"/>
          <w:szCs w:val="24"/>
          <w:lang w:val="en-GB"/>
          <w14:ligatures w14:val="none"/>
        </w:rPr>
        <w:t>The</w:t>
      </w:r>
      <w:r>
        <w:rPr>
          <w:rFonts w:ascii="Times New Roman" w:eastAsia="Calibri" w:hAnsi="Times New Roman" w:cs="Times New Roman"/>
          <w:bCs/>
          <w:kern w:val="0"/>
          <w:sz w:val="24"/>
          <w:szCs w:val="24"/>
          <w:lang w:val="en-GB"/>
          <w14:ligatures w14:val="none"/>
        </w:rPr>
        <w:t xml:space="preserve"> first and second respondents also</w:t>
      </w:r>
      <w:r w:rsidR="00915FFE">
        <w:rPr>
          <w:rFonts w:ascii="Times New Roman" w:eastAsia="Calibri" w:hAnsi="Times New Roman" w:cs="Times New Roman"/>
          <w:bCs/>
          <w:kern w:val="0"/>
          <w:sz w:val="24"/>
          <w:szCs w:val="24"/>
          <w:lang w:val="en-GB"/>
          <w14:ligatures w14:val="none"/>
        </w:rPr>
        <w:t xml:space="preserve"> raised an issue that the </w:t>
      </w:r>
      <w:r>
        <w:rPr>
          <w:rFonts w:ascii="Times New Roman" w:eastAsia="Calibri" w:hAnsi="Times New Roman" w:cs="Times New Roman"/>
          <w:bCs/>
          <w:kern w:val="0"/>
          <w:sz w:val="24"/>
          <w:szCs w:val="24"/>
          <w:lang w:val="en-GB"/>
          <w14:ligatures w14:val="none"/>
        </w:rPr>
        <w:t xml:space="preserve">applicant’s </w:t>
      </w:r>
      <w:r w:rsidR="00915FFE">
        <w:rPr>
          <w:rFonts w:ascii="Times New Roman" w:eastAsia="Calibri" w:hAnsi="Times New Roman" w:cs="Times New Roman"/>
          <w:bCs/>
          <w:kern w:val="0"/>
          <w:sz w:val="24"/>
          <w:szCs w:val="24"/>
          <w:lang w:val="en-GB"/>
          <w14:ligatures w14:val="none"/>
        </w:rPr>
        <w:t>claim had prescribed. The</w:t>
      </w:r>
      <w:r>
        <w:rPr>
          <w:rFonts w:ascii="Times New Roman" w:eastAsia="Calibri" w:hAnsi="Times New Roman" w:cs="Times New Roman"/>
          <w:bCs/>
          <w:kern w:val="0"/>
          <w:sz w:val="24"/>
          <w:szCs w:val="24"/>
          <w:lang w:val="en-GB"/>
          <w14:ligatures w14:val="none"/>
        </w:rPr>
        <w:t>y contended</w:t>
      </w:r>
      <w:r w:rsidR="00915FFE">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that the </w:t>
      </w:r>
      <w:r w:rsidR="00915FFE">
        <w:rPr>
          <w:rFonts w:ascii="Times New Roman" w:eastAsia="Calibri" w:hAnsi="Times New Roman" w:cs="Times New Roman"/>
          <w:bCs/>
          <w:kern w:val="0"/>
          <w:sz w:val="24"/>
          <w:szCs w:val="24"/>
          <w:lang w:val="en-GB"/>
          <w14:ligatures w14:val="none"/>
        </w:rPr>
        <w:t xml:space="preserve">applicant had been aware of the repossession since 2019 and did nothing to assert his rights. The </w:t>
      </w:r>
      <w:r>
        <w:rPr>
          <w:rFonts w:ascii="Times New Roman" w:eastAsia="Calibri" w:hAnsi="Times New Roman" w:cs="Times New Roman"/>
          <w:bCs/>
          <w:kern w:val="0"/>
          <w:sz w:val="24"/>
          <w:szCs w:val="24"/>
          <w:lang w:val="en-GB"/>
          <w14:ligatures w14:val="none"/>
        </w:rPr>
        <w:t>property was</w:t>
      </w:r>
      <w:r w:rsidR="00915FFE">
        <w:rPr>
          <w:rFonts w:ascii="Times New Roman" w:eastAsia="Calibri" w:hAnsi="Times New Roman" w:cs="Times New Roman"/>
          <w:bCs/>
          <w:kern w:val="0"/>
          <w:sz w:val="24"/>
          <w:szCs w:val="24"/>
          <w:lang w:val="en-GB"/>
          <w14:ligatures w14:val="none"/>
        </w:rPr>
        <w:t xml:space="preserve"> allocated to a third party in 2016</w:t>
      </w:r>
      <w:r>
        <w:rPr>
          <w:rFonts w:ascii="Times New Roman" w:eastAsia="Calibri" w:hAnsi="Times New Roman" w:cs="Times New Roman"/>
          <w:bCs/>
          <w:kern w:val="0"/>
          <w:sz w:val="24"/>
          <w:szCs w:val="24"/>
          <w:lang w:val="en-GB"/>
          <w14:ligatures w14:val="none"/>
        </w:rPr>
        <w:t>,</w:t>
      </w:r>
      <w:r w:rsidR="00915FFE">
        <w:rPr>
          <w:rFonts w:ascii="Times New Roman" w:eastAsia="Calibri" w:hAnsi="Times New Roman" w:cs="Times New Roman"/>
          <w:bCs/>
          <w:kern w:val="0"/>
          <w:sz w:val="24"/>
          <w:szCs w:val="24"/>
          <w:lang w:val="en-GB"/>
          <w14:ligatures w14:val="none"/>
        </w:rPr>
        <w:t xml:space="preserve"> and he ought reasonably to have been aware of that fact. The</w:t>
      </w:r>
      <w:r>
        <w:rPr>
          <w:rFonts w:ascii="Times New Roman" w:eastAsia="Calibri" w:hAnsi="Times New Roman" w:cs="Times New Roman"/>
          <w:bCs/>
          <w:kern w:val="0"/>
          <w:sz w:val="24"/>
          <w:szCs w:val="24"/>
          <w:lang w:val="en-GB"/>
          <w14:ligatures w14:val="none"/>
        </w:rPr>
        <w:t xml:space="preserve">y further </w:t>
      </w:r>
      <w:r w:rsidR="00EA2147">
        <w:rPr>
          <w:rFonts w:ascii="Times New Roman" w:eastAsia="Calibri" w:hAnsi="Times New Roman" w:cs="Times New Roman"/>
          <w:bCs/>
          <w:kern w:val="0"/>
          <w:sz w:val="24"/>
          <w:szCs w:val="24"/>
          <w:lang w:val="en-GB"/>
          <w14:ligatures w14:val="none"/>
        </w:rPr>
        <w:t>stated that the</w:t>
      </w:r>
      <w:r w:rsidR="00915FFE">
        <w:rPr>
          <w:rFonts w:ascii="Times New Roman" w:eastAsia="Calibri" w:hAnsi="Times New Roman" w:cs="Times New Roman"/>
          <w:bCs/>
          <w:kern w:val="0"/>
          <w:sz w:val="24"/>
          <w:szCs w:val="24"/>
          <w:lang w:val="en-GB"/>
          <w14:ligatures w14:val="none"/>
        </w:rPr>
        <w:t xml:space="preserve"> applicant did not adduce any evidence to prove that he was in South </w:t>
      </w:r>
      <w:r w:rsidR="00EA2147">
        <w:rPr>
          <w:rFonts w:ascii="Times New Roman" w:eastAsia="Calibri" w:hAnsi="Times New Roman" w:cs="Times New Roman"/>
          <w:bCs/>
          <w:kern w:val="0"/>
          <w:sz w:val="24"/>
          <w:szCs w:val="24"/>
          <w:lang w:val="en-GB"/>
          <w14:ligatures w14:val="none"/>
        </w:rPr>
        <w:t>Africa</w:t>
      </w:r>
      <w:r w:rsidR="00915FFE">
        <w:rPr>
          <w:rFonts w:ascii="Times New Roman" w:eastAsia="Calibri" w:hAnsi="Times New Roman" w:cs="Times New Roman"/>
          <w:bCs/>
          <w:kern w:val="0"/>
          <w:sz w:val="24"/>
          <w:szCs w:val="24"/>
          <w:lang w:val="en-GB"/>
          <w14:ligatures w14:val="none"/>
        </w:rPr>
        <w:t xml:space="preserve"> for the whole period</w:t>
      </w:r>
      <w:r w:rsidR="00EA2147">
        <w:rPr>
          <w:rFonts w:ascii="Times New Roman" w:eastAsia="Calibri" w:hAnsi="Times New Roman" w:cs="Times New Roman"/>
          <w:bCs/>
          <w:kern w:val="0"/>
          <w:sz w:val="24"/>
          <w:szCs w:val="24"/>
          <w:lang w:val="en-GB"/>
          <w14:ligatures w14:val="none"/>
        </w:rPr>
        <w:t xml:space="preserve"> he alleged</w:t>
      </w:r>
      <w:r w:rsidR="00915FFE">
        <w:rPr>
          <w:rFonts w:ascii="Times New Roman" w:eastAsia="Calibri" w:hAnsi="Times New Roman" w:cs="Times New Roman"/>
          <w:bCs/>
          <w:kern w:val="0"/>
          <w:sz w:val="24"/>
          <w:szCs w:val="24"/>
          <w:lang w:val="en-GB"/>
          <w14:ligatures w14:val="none"/>
        </w:rPr>
        <w:t xml:space="preserve">. </w:t>
      </w:r>
    </w:p>
    <w:p w14:paraId="38A16B1D" w14:textId="77A7E1CC" w:rsidR="00347647" w:rsidRDefault="00EA2147" w:rsidP="005964D0">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[13]</w:t>
      </w:r>
      <w:r>
        <w:rPr>
          <w:rFonts w:ascii="Times New Roman" w:eastAsia="Calibri" w:hAnsi="Times New Roman" w:cs="Times New Roman"/>
          <w:bCs/>
          <w:kern w:val="0"/>
          <w:sz w:val="24"/>
          <w:szCs w:val="24"/>
          <w:lang w:val="en-GB"/>
          <w14:ligatures w14:val="none"/>
        </w:rPr>
        <w:tab/>
        <w:t>They went on to state</w:t>
      </w:r>
      <w:r w:rsidR="00915FFE">
        <w:rPr>
          <w:rFonts w:ascii="Times New Roman" w:eastAsia="Calibri" w:hAnsi="Times New Roman" w:cs="Times New Roman"/>
          <w:bCs/>
          <w:kern w:val="0"/>
          <w:sz w:val="24"/>
          <w:szCs w:val="24"/>
          <w:lang w:val="en-GB"/>
          <w14:ligatures w14:val="none"/>
        </w:rPr>
        <w:t xml:space="preserve"> that they complied with the requirement to give notice before the repossession of the stand. It was averred that the second respondent wrote a letter dated 25 February 2016 notifying </w:t>
      </w:r>
      <w:r>
        <w:rPr>
          <w:rFonts w:ascii="Times New Roman" w:eastAsia="Calibri" w:hAnsi="Times New Roman" w:cs="Times New Roman"/>
          <w:bCs/>
          <w:kern w:val="0"/>
          <w:sz w:val="24"/>
          <w:szCs w:val="24"/>
          <w:lang w:val="en-GB"/>
          <w14:ligatures w14:val="none"/>
        </w:rPr>
        <w:t>the applicant</w:t>
      </w:r>
      <w:r w:rsidR="00915FFE">
        <w:rPr>
          <w:rFonts w:ascii="Times New Roman" w:eastAsia="Calibri" w:hAnsi="Times New Roman" w:cs="Times New Roman"/>
          <w:bCs/>
          <w:kern w:val="0"/>
          <w:sz w:val="24"/>
          <w:szCs w:val="24"/>
          <w:lang w:val="en-GB"/>
          <w14:ligatures w14:val="none"/>
        </w:rPr>
        <w:t xml:space="preserve"> before the repossession. The second </w:t>
      </w:r>
      <w:r>
        <w:rPr>
          <w:rFonts w:ascii="Times New Roman" w:eastAsia="Calibri" w:hAnsi="Times New Roman" w:cs="Times New Roman"/>
          <w:bCs/>
          <w:kern w:val="0"/>
          <w:sz w:val="24"/>
          <w:szCs w:val="24"/>
          <w:lang w:val="en-GB"/>
          <w14:ligatures w14:val="none"/>
        </w:rPr>
        <w:t>respondent</w:t>
      </w:r>
      <w:r w:rsidR="00915FFE">
        <w:rPr>
          <w:rFonts w:ascii="Times New Roman" w:eastAsia="Calibri" w:hAnsi="Times New Roman" w:cs="Times New Roman"/>
          <w:bCs/>
          <w:kern w:val="0"/>
          <w:sz w:val="24"/>
          <w:szCs w:val="24"/>
          <w:lang w:val="en-GB"/>
          <w14:ligatures w14:val="none"/>
        </w:rPr>
        <w:t xml:space="preserve"> also gave notices of the repossession through adverts in The Herald </w:t>
      </w:r>
      <w:r>
        <w:rPr>
          <w:rFonts w:ascii="Times New Roman" w:eastAsia="Calibri" w:hAnsi="Times New Roman" w:cs="Times New Roman"/>
          <w:bCs/>
          <w:kern w:val="0"/>
          <w:sz w:val="24"/>
          <w:szCs w:val="24"/>
          <w:lang w:val="en-GB"/>
          <w14:ligatures w14:val="none"/>
        </w:rPr>
        <w:t>Newspaper</w:t>
      </w:r>
      <w:r w:rsidR="00915FFE">
        <w:rPr>
          <w:rFonts w:ascii="Times New Roman" w:eastAsia="Calibri" w:hAnsi="Times New Roman" w:cs="Times New Roman"/>
          <w:bCs/>
          <w:kern w:val="0"/>
          <w:sz w:val="24"/>
          <w:szCs w:val="24"/>
          <w:lang w:val="en-GB"/>
          <w14:ligatures w14:val="none"/>
        </w:rPr>
        <w:t xml:space="preserve"> on 20 </w:t>
      </w:r>
      <w:r w:rsidR="00915FFE">
        <w:rPr>
          <w:rFonts w:ascii="Times New Roman" w:eastAsia="Calibri" w:hAnsi="Times New Roman" w:cs="Times New Roman"/>
          <w:bCs/>
          <w:kern w:val="0"/>
          <w:sz w:val="24"/>
          <w:szCs w:val="24"/>
          <w:lang w:val="en-GB"/>
          <w14:ligatures w14:val="none"/>
        </w:rPr>
        <w:lastRenderedPageBreak/>
        <w:t xml:space="preserve">April 2016 and in the Sunday </w:t>
      </w:r>
      <w:r>
        <w:rPr>
          <w:rFonts w:ascii="Times New Roman" w:eastAsia="Calibri" w:hAnsi="Times New Roman" w:cs="Times New Roman"/>
          <w:bCs/>
          <w:kern w:val="0"/>
          <w:sz w:val="24"/>
          <w:szCs w:val="24"/>
          <w:lang w:val="en-GB"/>
          <w14:ligatures w14:val="none"/>
        </w:rPr>
        <w:t>Mail</w:t>
      </w:r>
      <w:r w:rsidR="00915FFE">
        <w:rPr>
          <w:rFonts w:ascii="Times New Roman" w:eastAsia="Calibri" w:hAnsi="Times New Roman" w:cs="Times New Roman"/>
          <w:bCs/>
          <w:kern w:val="0"/>
          <w:sz w:val="24"/>
          <w:szCs w:val="24"/>
          <w:lang w:val="en-GB"/>
          <w14:ligatures w14:val="none"/>
        </w:rPr>
        <w:t xml:space="preserve"> of 24 April 2016</w:t>
      </w:r>
      <w:r w:rsidR="00347647">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This was common cause. They also averred that a</w:t>
      </w:r>
      <w:r w:rsidR="00347647">
        <w:rPr>
          <w:rFonts w:ascii="Times New Roman" w:eastAsia="Calibri" w:hAnsi="Times New Roman" w:cs="Times New Roman"/>
          <w:bCs/>
          <w:kern w:val="0"/>
          <w:sz w:val="24"/>
          <w:szCs w:val="24"/>
          <w:lang w:val="en-GB"/>
          <w14:ligatures w14:val="none"/>
        </w:rPr>
        <w:t xml:space="preserve"> letter was written to </w:t>
      </w:r>
      <w:r>
        <w:rPr>
          <w:rFonts w:ascii="Times New Roman" w:eastAsia="Calibri" w:hAnsi="Times New Roman" w:cs="Times New Roman"/>
          <w:bCs/>
          <w:kern w:val="0"/>
          <w:sz w:val="24"/>
          <w:szCs w:val="24"/>
          <w:lang w:val="en-GB"/>
          <w14:ligatures w14:val="none"/>
        </w:rPr>
        <w:t>the applicant</w:t>
      </w:r>
      <w:r w:rsidR="00347647">
        <w:rPr>
          <w:rFonts w:ascii="Times New Roman" w:eastAsia="Calibri" w:hAnsi="Times New Roman" w:cs="Times New Roman"/>
          <w:bCs/>
          <w:kern w:val="0"/>
          <w:sz w:val="24"/>
          <w:szCs w:val="24"/>
          <w:lang w:val="en-GB"/>
          <w14:ligatures w14:val="none"/>
        </w:rPr>
        <w:t xml:space="preserve"> on 24 May 2016 </w:t>
      </w:r>
      <w:r>
        <w:rPr>
          <w:rFonts w:ascii="Times New Roman" w:eastAsia="Calibri" w:hAnsi="Times New Roman" w:cs="Times New Roman"/>
          <w:bCs/>
          <w:kern w:val="0"/>
          <w:sz w:val="24"/>
          <w:szCs w:val="24"/>
          <w:lang w:val="en-GB"/>
          <w14:ligatures w14:val="none"/>
        </w:rPr>
        <w:t>notifying</w:t>
      </w:r>
      <w:r w:rsidR="00347647">
        <w:rPr>
          <w:rFonts w:ascii="Times New Roman" w:eastAsia="Calibri" w:hAnsi="Times New Roman" w:cs="Times New Roman"/>
          <w:bCs/>
          <w:kern w:val="0"/>
          <w:sz w:val="24"/>
          <w:szCs w:val="24"/>
          <w:lang w:val="en-GB"/>
          <w14:ligatures w14:val="none"/>
        </w:rPr>
        <w:t xml:space="preserve"> him of the repossession. </w:t>
      </w:r>
      <w:r>
        <w:rPr>
          <w:rFonts w:ascii="Times New Roman" w:eastAsia="Calibri" w:hAnsi="Times New Roman" w:cs="Times New Roman"/>
          <w:bCs/>
          <w:kern w:val="0"/>
          <w:sz w:val="24"/>
          <w:szCs w:val="24"/>
          <w:lang w:val="en-GB"/>
          <w14:ligatures w14:val="none"/>
        </w:rPr>
        <w:t xml:space="preserve">According to them, </w:t>
      </w:r>
      <w:r w:rsidR="00347647">
        <w:rPr>
          <w:rFonts w:ascii="Times New Roman" w:eastAsia="Calibri" w:hAnsi="Times New Roman" w:cs="Times New Roman"/>
          <w:bCs/>
          <w:kern w:val="0"/>
          <w:sz w:val="24"/>
          <w:szCs w:val="24"/>
          <w:lang w:val="en-GB"/>
          <w14:ligatures w14:val="none"/>
        </w:rPr>
        <w:t xml:space="preserve">the applicant knew </w:t>
      </w:r>
      <w:r>
        <w:rPr>
          <w:rFonts w:ascii="Times New Roman" w:eastAsia="Calibri" w:hAnsi="Times New Roman" w:cs="Times New Roman"/>
          <w:bCs/>
          <w:kern w:val="0"/>
          <w:sz w:val="24"/>
          <w:szCs w:val="24"/>
          <w:lang w:val="en-GB"/>
          <w14:ligatures w14:val="none"/>
        </w:rPr>
        <w:t>about</w:t>
      </w:r>
      <w:r w:rsidR="00347647">
        <w:rPr>
          <w:rFonts w:ascii="Times New Roman" w:eastAsia="Calibri" w:hAnsi="Times New Roman" w:cs="Times New Roman"/>
          <w:bCs/>
          <w:kern w:val="0"/>
          <w:sz w:val="24"/>
          <w:szCs w:val="24"/>
          <w:lang w:val="en-GB"/>
          <w14:ligatures w14:val="none"/>
        </w:rPr>
        <w:t xml:space="preserve"> the repossession but chose not to act. They also challenged the lease agreement as being irregular and unlawful for non-compliance with s 152(2) of the Urban Councils Act. The agreement was</w:t>
      </w:r>
      <w:r>
        <w:rPr>
          <w:rFonts w:ascii="Times New Roman" w:eastAsia="Calibri" w:hAnsi="Times New Roman" w:cs="Times New Roman"/>
          <w:bCs/>
          <w:kern w:val="0"/>
          <w:sz w:val="24"/>
          <w:szCs w:val="24"/>
          <w:lang w:val="en-GB"/>
          <w14:ligatures w14:val="none"/>
        </w:rPr>
        <w:t xml:space="preserve">, therefore, </w:t>
      </w:r>
      <w:r w:rsidR="00347647">
        <w:rPr>
          <w:rFonts w:ascii="Times New Roman" w:eastAsia="Calibri" w:hAnsi="Times New Roman" w:cs="Times New Roman"/>
          <w:bCs/>
          <w:kern w:val="0"/>
          <w:sz w:val="24"/>
          <w:szCs w:val="24"/>
          <w:lang w:val="en-GB"/>
          <w14:ligatures w14:val="none"/>
        </w:rPr>
        <w:t xml:space="preserve">a nullity and </w:t>
      </w:r>
      <w:r>
        <w:rPr>
          <w:rFonts w:ascii="Times New Roman" w:eastAsia="Calibri" w:hAnsi="Times New Roman" w:cs="Times New Roman"/>
          <w:bCs/>
          <w:kern w:val="0"/>
          <w:sz w:val="24"/>
          <w:szCs w:val="24"/>
          <w:lang w:val="en-GB"/>
          <w14:ligatures w14:val="none"/>
        </w:rPr>
        <w:t xml:space="preserve">it </w:t>
      </w:r>
      <w:r w:rsidR="00347647">
        <w:rPr>
          <w:rFonts w:ascii="Times New Roman" w:eastAsia="Calibri" w:hAnsi="Times New Roman" w:cs="Times New Roman"/>
          <w:bCs/>
          <w:kern w:val="0"/>
          <w:sz w:val="24"/>
          <w:szCs w:val="24"/>
          <w:lang w:val="en-GB"/>
          <w14:ligatures w14:val="none"/>
        </w:rPr>
        <w:t xml:space="preserve">also improperly conflated the value of the stand and service charges as US$200.00 corruptly when the applicant did not pay the </w:t>
      </w:r>
      <w:r>
        <w:rPr>
          <w:rFonts w:ascii="Times New Roman" w:eastAsia="Calibri" w:hAnsi="Times New Roman" w:cs="Times New Roman"/>
          <w:bCs/>
          <w:kern w:val="0"/>
          <w:sz w:val="24"/>
          <w:szCs w:val="24"/>
          <w:lang w:val="en-GB"/>
          <w14:ligatures w14:val="none"/>
        </w:rPr>
        <w:t>intrinsic</w:t>
      </w:r>
      <w:r w:rsidR="00347647">
        <w:rPr>
          <w:rFonts w:ascii="Times New Roman" w:eastAsia="Calibri" w:hAnsi="Times New Roman" w:cs="Times New Roman"/>
          <w:bCs/>
          <w:kern w:val="0"/>
          <w:sz w:val="24"/>
          <w:szCs w:val="24"/>
          <w:lang w:val="en-GB"/>
          <w14:ligatures w14:val="none"/>
        </w:rPr>
        <w:t xml:space="preserve"> value. </w:t>
      </w:r>
      <w:r>
        <w:rPr>
          <w:rFonts w:ascii="Times New Roman" w:eastAsia="Calibri" w:hAnsi="Times New Roman" w:cs="Times New Roman"/>
          <w:bCs/>
          <w:kern w:val="0"/>
          <w:sz w:val="24"/>
          <w:szCs w:val="24"/>
          <w:lang w:val="en-GB"/>
          <w14:ligatures w14:val="none"/>
        </w:rPr>
        <w:t>It was also pleaded that the</w:t>
      </w:r>
      <w:r w:rsidR="00347647">
        <w:rPr>
          <w:rFonts w:ascii="Times New Roman" w:eastAsia="Calibri" w:hAnsi="Times New Roman" w:cs="Times New Roman"/>
          <w:bCs/>
          <w:kern w:val="0"/>
          <w:sz w:val="24"/>
          <w:szCs w:val="24"/>
          <w:lang w:val="en-GB"/>
          <w14:ligatures w14:val="none"/>
        </w:rPr>
        <w:t xml:space="preserve"> applicant contradicted himself by alleging </w:t>
      </w:r>
      <w:r>
        <w:rPr>
          <w:rFonts w:ascii="Times New Roman" w:eastAsia="Calibri" w:hAnsi="Times New Roman" w:cs="Times New Roman"/>
          <w:bCs/>
          <w:kern w:val="0"/>
          <w:sz w:val="24"/>
          <w:szCs w:val="24"/>
          <w:lang w:val="en-GB"/>
          <w14:ligatures w14:val="none"/>
        </w:rPr>
        <w:t xml:space="preserve">that </w:t>
      </w:r>
      <w:r w:rsidR="00347647">
        <w:rPr>
          <w:rFonts w:ascii="Times New Roman" w:eastAsia="Calibri" w:hAnsi="Times New Roman" w:cs="Times New Roman"/>
          <w:bCs/>
          <w:kern w:val="0"/>
          <w:sz w:val="24"/>
          <w:szCs w:val="24"/>
          <w:lang w:val="en-GB"/>
          <w14:ligatures w14:val="none"/>
        </w:rPr>
        <w:t>he could not develop the property because the area had not been serviced yet contend</w:t>
      </w:r>
      <w:r>
        <w:rPr>
          <w:rFonts w:ascii="Times New Roman" w:eastAsia="Calibri" w:hAnsi="Times New Roman" w:cs="Times New Roman"/>
          <w:bCs/>
          <w:kern w:val="0"/>
          <w:sz w:val="24"/>
          <w:szCs w:val="24"/>
          <w:lang w:val="en-GB"/>
          <w14:ligatures w14:val="none"/>
        </w:rPr>
        <w:t>ed</w:t>
      </w:r>
      <w:r w:rsidR="00347647">
        <w:rPr>
          <w:rFonts w:ascii="Times New Roman" w:eastAsia="Calibri" w:hAnsi="Times New Roman" w:cs="Times New Roman"/>
          <w:bCs/>
          <w:kern w:val="0"/>
          <w:sz w:val="24"/>
          <w:szCs w:val="24"/>
          <w:lang w:val="en-GB"/>
          <w14:ligatures w14:val="none"/>
        </w:rPr>
        <w:t xml:space="preserve"> on the other hand that the fifth respondent erected a seven-roomed structure</w:t>
      </w:r>
      <w:r>
        <w:rPr>
          <w:rFonts w:ascii="Times New Roman" w:eastAsia="Calibri" w:hAnsi="Times New Roman" w:cs="Times New Roman"/>
          <w:bCs/>
          <w:kern w:val="0"/>
          <w:sz w:val="24"/>
          <w:szCs w:val="24"/>
          <w:lang w:val="en-GB"/>
          <w14:ligatures w14:val="none"/>
        </w:rPr>
        <w:t xml:space="preserve"> thereat</w:t>
      </w:r>
      <w:r w:rsidR="00347647">
        <w:rPr>
          <w:rFonts w:ascii="Times New Roman" w:eastAsia="Calibri" w:hAnsi="Times New Roman" w:cs="Times New Roman"/>
          <w:bCs/>
          <w:kern w:val="0"/>
          <w:sz w:val="24"/>
          <w:szCs w:val="24"/>
          <w:lang w:val="en-GB"/>
          <w14:ligatures w14:val="none"/>
        </w:rPr>
        <w:t xml:space="preserve">. </w:t>
      </w:r>
    </w:p>
    <w:p w14:paraId="07C694B9" w14:textId="7DD0C6A4" w:rsidR="00EA2147" w:rsidRDefault="00EA2147" w:rsidP="00EA214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[14]</w:t>
      </w:r>
      <w:r>
        <w:rPr>
          <w:rFonts w:ascii="Times New Roman" w:eastAsia="Calibri" w:hAnsi="Times New Roman" w:cs="Times New Roman"/>
          <w:bCs/>
          <w:kern w:val="0"/>
          <w:sz w:val="24"/>
          <w:szCs w:val="24"/>
          <w:lang w:val="en-GB"/>
          <w14:ligatures w14:val="none"/>
        </w:rPr>
        <w:tab/>
      </w:r>
      <w:r w:rsidR="00347647">
        <w:rPr>
          <w:rFonts w:ascii="Times New Roman" w:eastAsia="Calibri" w:hAnsi="Times New Roman" w:cs="Times New Roman"/>
          <w:bCs/>
          <w:kern w:val="0"/>
          <w:sz w:val="24"/>
          <w:szCs w:val="24"/>
          <w:lang w:val="en-GB"/>
          <w14:ligatures w14:val="none"/>
        </w:rPr>
        <w:t>The fourth respondent</w:t>
      </w:r>
      <w:r>
        <w:rPr>
          <w:rFonts w:ascii="Times New Roman" w:eastAsia="Calibri" w:hAnsi="Times New Roman" w:cs="Times New Roman"/>
          <w:bCs/>
          <w:kern w:val="0"/>
          <w:sz w:val="24"/>
          <w:szCs w:val="24"/>
          <w:lang w:val="en-GB"/>
          <w14:ligatures w14:val="none"/>
        </w:rPr>
        <w:t xml:space="preserve"> also filed a notice of opposition. In his opposing affidavit, he raised the special plea of </w:t>
      </w:r>
      <w:r w:rsidR="00347647">
        <w:rPr>
          <w:rFonts w:ascii="Times New Roman" w:eastAsia="Calibri" w:hAnsi="Times New Roman" w:cs="Times New Roman"/>
          <w:bCs/>
          <w:kern w:val="0"/>
          <w:sz w:val="24"/>
          <w:szCs w:val="24"/>
          <w:lang w:val="en-GB"/>
          <w14:ligatures w14:val="none"/>
        </w:rPr>
        <w:t xml:space="preserve">prescription as a point </w:t>
      </w:r>
      <w:r w:rsidR="00347647" w:rsidRPr="00EA2147">
        <w:rPr>
          <w:rFonts w:ascii="Times New Roman" w:eastAsia="Calibri" w:hAnsi="Times New Roman" w:cs="Times New Roman"/>
          <w:bCs/>
          <w:i/>
          <w:iCs/>
          <w:kern w:val="0"/>
          <w:sz w:val="24"/>
          <w:szCs w:val="24"/>
          <w:lang w:val="en-GB"/>
          <w14:ligatures w14:val="none"/>
        </w:rPr>
        <w:t>in limine</w:t>
      </w:r>
      <w:r w:rsidR="00347647">
        <w:rPr>
          <w:rFonts w:ascii="Times New Roman" w:eastAsia="Calibri" w:hAnsi="Times New Roman" w:cs="Times New Roman"/>
          <w:bCs/>
          <w:kern w:val="0"/>
          <w:sz w:val="24"/>
          <w:szCs w:val="24"/>
          <w:lang w:val="en-GB"/>
          <w14:ligatures w14:val="none"/>
        </w:rPr>
        <w:t xml:space="preserve">. He </w:t>
      </w:r>
      <w:r>
        <w:rPr>
          <w:rFonts w:ascii="Times New Roman" w:eastAsia="Calibri" w:hAnsi="Times New Roman" w:cs="Times New Roman"/>
          <w:bCs/>
          <w:kern w:val="0"/>
          <w:sz w:val="24"/>
          <w:szCs w:val="24"/>
          <w:lang w:val="en-GB"/>
          <w14:ligatures w14:val="none"/>
        </w:rPr>
        <w:t>contended</w:t>
      </w:r>
      <w:r w:rsidR="00347647">
        <w:rPr>
          <w:rFonts w:ascii="Times New Roman" w:eastAsia="Calibri" w:hAnsi="Times New Roman" w:cs="Times New Roman"/>
          <w:bCs/>
          <w:kern w:val="0"/>
          <w:sz w:val="24"/>
          <w:szCs w:val="24"/>
          <w:lang w:val="en-GB"/>
          <w14:ligatures w14:val="none"/>
        </w:rPr>
        <w:t xml:space="preserve"> that the applicant’s claim had prescribed. The cause of action was complete by June 2016</w:t>
      </w:r>
      <w:r>
        <w:rPr>
          <w:rFonts w:ascii="Times New Roman" w:eastAsia="Calibri" w:hAnsi="Times New Roman" w:cs="Times New Roman"/>
          <w:bCs/>
          <w:kern w:val="0"/>
          <w:sz w:val="24"/>
          <w:szCs w:val="24"/>
          <w:lang w:val="en-GB"/>
          <w14:ligatures w14:val="none"/>
        </w:rPr>
        <w:t xml:space="preserve">, </w:t>
      </w:r>
      <w:r w:rsidR="00347647">
        <w:rPr>
          <w:rFonts w:ascii="Times New Roman" w:eastAsia="Calibri" w:hAnsi="Times New Roman" w:cs="Times New Roman"/>
          <w:bCs/>
          <w:kern w:val="0"/>
          <w:sz w:val="24"/>
          <w:szCs w:val="24"/>
          <w:lang w:val="en-GB"/>
          <w14:ligatures w14:val="none"/>
        </w:rPr>
        <w:t xml:space="preserve">when the stand was repossessed by the second respondent for failure to develop. </w:t>
      </w:r>
      <w:r>
        <w:rPr>
          <w:rFonts w:ascii="Times New Roman" w:eastAsia="Calibri" w:hAnsi="Times New Roman" w:cs="Times New Roman"/>
          <w:bCs/>
          <w:kern w:val="0"/>
          <w:sz w:val="24"/>
          <w:szCs w:val="24"/>
          <w:lang w:val="en-GB"/>
          <w14:ligatures w14:val="none"/>
        </w:rPr>
        <w:t>It was pleaded that the</w:t>
      </w:r>
      <w:r w:rsidR="00347647">
        <w:rPr>
          <w:rFonts w:ascii="Times New Roman" w:eastAsia="Calibri" w:hAnsi="Times New Roman" w:cs="Times New Roman"/>
          <w:bCs/>
          <w:kern w:val="0"/>
          <w:sz w:val="24"/>
          <w:szCs w:val="24"/>
          <w:lang w:val="en-GB"/>
          <w14:ligatures w14:val="none"/>
        </w:rPr>
        <w:t xml:space="preserve"> applicant became aware of the repossession in 2016 but decided not to act. He now approaches the court 9 years later. He further averred that when he bought the stand in 2016</w:t>
      </w:r>
      <w:r>
        <w:rPr>
          <w:rFonts w:ascii="Times New Roman" w:eastAsia="Calibri" w:hAnsi="Times New Roman" w:cs="Times New Roman"/>
          <w:bCs/>
          <w:kern w:val="0"/>
          <w:sz w:val="24"/>
          <w:szCs w:val="24"/>
          <w:lang w:val="en-GB"/>
          <w14:ligatures w14:val="none"/>
        </w:rPr>
        <w:t>,</w:t>
      </w:r>
      <w:r w:rsidR="00347647">
        <w:rPr>
          <w:rFonts w:ascii="Times New Roman" w:eastAsia="Calibri" w:hAnsi="Times New Roman" w:cs="Times New Roman"/>
          <w:bCs/>
          <w:kern w:val="0"/>
          <w:sz w:val="24"/>
          <w:szCs w:val="24"/>
          <w:lang w:val="en-GB"/>
          <w14:ligatures w14:val="none"/>
        </w:rPr>
        <w:t xml:space="preserve"> he was confronted by the applicant and the fifth respondent when they started to erect illegal structures on the land. He then issued summons for the eviction of the fifth respondent in 202</w:t>
      </w:r>
      <w:r w:rsidR="005271A5">
        <w:rPr>
          <w:rFonts w:ascii="Times New Roman" w:eastAsia="Calibri" w:hAnsi="Times New Roman" w:cs="Times New Roman"/>
          <w:bCs/>
          <w:kern w:val="0"/>
          <w:sz w:val="24"/>
          <w:szCs w:val="24"/>
          <w:lang w:val="en-GB"/>
          <w14:ligatures w14:val="none"/>
        </w:rPr>
        <w:t>1. He</w:t>
      </w:r>
      <w:r w:rsidR="006D6BB3">
        <w:rPr>
          <w:rFonts w:ascii="Times New Roman" w:eastAsia="Calibri" w:hAnsi="Times New Roman" w:cs="Times New Roman"/>
          <w:bCs/>
          <w:kern w:val="0"/>
          <w:sz w:val="24"/>
          <w:szCs w:val="24"/>
          <w:lang w:val="en-GB"/>
          <w14:ligatures w14:val="none"/>
        </w:rPr>
        <w:t xml:space="preserve"> further contended that the applicant</w:t>
      </w:r>
      <w:r w:rsidR="005271A5">
        <w:rPr>
          <w:rFonts w:ascii="Times New Roman" w:eastAsia="Calibri" w:hAnsi="Times New Roman" w:cs="Times New Roman"/>
          <w:bCs/>
          <w:kern w:val="0"/>
          <w:sz w:val="24"/>
          <w:szCs w:val="24"/>
          <w:lang w:val="en-GB"/>
          <w14:ligatures w14:val="none"/>
        </w:rPr>
        <w:t xml:space="preserve"> was also informed of the repossession </w:t>
      </w:r>
      <w:r>
        <w:rPr>
          <w:rFonts w:ascii="Times New Roman" w:eastAsia="Calibri" w:hAnsi="Times New Roman" w:cs="Times New Roman"/>
          <w:bCs/>
          <w:kern w:val="0"/>
          <w:sz w:val="24"/>
          <w:szCs w:val="24"/>
          <w:lang w:val="en-GB"/>
          <w14:ligatures w14:val="none"/>
        </w:rPr>
        <w:t>through</w:t>
      </w:r>
      <w:r w:rsidR="005271A5">
        <w:rPr>
          <w:rFonts w:ascii="Times New Roman" w:eastAsia="Calibri" w:hAnsi="Times New Roman" w:cs="Times New Roman"/>
          <w:bCs/>
          <w:kern w:val="0"/>
          <w:sz w:val="24"/>
          <w:szCs w:val="24"/>
          <w:lang w:val="en-GB"/>
          <w14:ligatures w14:val="none"/>
        </w:rPr>
        <w:t xml:space="preserve"> an advert of a public notice published in April 2016. </w:t>
      </w:r>
    </w:p>
    <w:p w14:paraId="0564F356" w14:textId="5F07D659" w:rsidR="005271A5" w:rsidRDefault="00EA2147" w:rsidP="00EA214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[15]</w:t>
      </w:r>
      <w:r>
        <w:rPr>
          <w:rFonts w:ascii="Times New Roman" w:eastAsia="Calibri" w:hAnsi="Times New Roman" w:cs="Times New Roman"/>
          <w:bCs/>
          <w:kern w:val="0"/>
          <w:sz w:val="24"/>
          <w:szCs w:val="24"/>
          <w:lang w:val="en-GB"/>
          <w14:ligatures w14:val="none"/>
        </w:rPr>
        <w:tab/>
        <w:t xml:space="preserve">It was further asserted that the </w:t>
      </w:r>
      <w:r w:rsidR="005271A5">
        <w:rPr>
          <w:rFonts w:ascii="Times New Roman" w:eastAsia="Calibri" w:hAnsi="Times New Roman" w:cs="Times New Roman"/>
          <w:bCs/>
          <w:kern w:val="0"/>
          <w:sz w:val="24"/>
          <w:szCs w:val="24"/>
          <w:lang w:val="en-GB"/>
          <w14:ligatures w14:val="none"/>
        </w:rPr>
        <w:t>applicant</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by his own affidavit</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admitted that he </w:t>
      </w:r>
      <w:r>
        <w:rPr>
          <w:rFonts w:ascii="Times New Roman" w:eastAsia="Calibri" w:hAnsi="Times New Roman" w:cs="Times New Roman"/>
          <w:bCs/>
          <w:kern w:val="0"/>
          <w:sz w:val="24"/>
          <w:szCs w:val="24"/>
          <w:lang w:val="en-GB"/>
          <w14:ligatures w14:val="none"/>
        </w:rPr>
        <w:t>became aware of</w:t>
      </w:r>
      <w:r w:rsidR="005271A5">
        <w:rPr>
          <w:rFonts w:ascii="Times New Roman" w:eastAsia="Calibri" w:hAnsi="Times New Roman" w:cs="Times New Roman"/>
          <w:bCs/>
          <w:kern w:val="0"/>
          <w:sz w:val="24"/>
          <w:szCs w:val="24"/>
          <w:lang w:val="en-GB"/>
          <w14:ligatures w14:val="none"/>
        </w:rPr>
        <w:t xml:space="preserve"> the repossession in 2021. Even from that date</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the claim</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when it was filed on 18 March 2025</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had long prescribed.</w:t>
      </w:r>
      <w:r>
        <w:rPr>
          <w:rFonts w:ascii="Times New Roman" w:eastAsia="Calibri" w:hAnsi="Times New Roman" w:cs="Times New Roman"/>
          <w:bCs/>
          <w:kern w:val="0"/>
          <w:sz w:val="24"/>
          <w:szCs w:val="24"/>
          <w:lang w:val="en-GB"/>
          <w14:ligatures w14:val="none"/>
        </w:rPr>
        <w:t xml:space="preserve"> </w:t>
      </w:r>
      <w:r w:rsidR="005271A5">
        <w:rPr>
          <w:rFonts w:ascii="Times New Roman" w:eastAsia="Calibri" w:hAnsi="Times New Roman" w:cs="Times New Roman"/>
          <w:bCs/>
          <w:kern w:val="0"/>
          <w:sz w:val="24"/>
          <w:szCs w:val="24"/>
          <w:lang w:val="en-GB"/>
          <w14:ligatures w14:val="none"/>
        </w:rPr>
        <w:t xml:space="preserve">The running of prescription was not interrupted by </w:t>
      </w:r>
      <w:r>
        <w:rPr>
          <w:rFonts w:ascii="Times New Roman" w:eastAsia="Calibri" w:hAnsi="Times New Roman" w:cs="Times New Roman"/>
          <w:bCs/>
          <w:kern w:val="0"/>
          <w:sz w:val="24"/>
          <w:szCs w:val="24"/>
          <w:lang w:val="en-GB"/>
          <w14:ligatures w14:val="none"/>
        </w:rPr>
        <w:t xml:space="preserve">the </w:t>
      </w:r>
      <w:r w:rsidR="005271A5">
        <w:rPr>
          <w:rFonts w:ascii="Times New Roman" w:eastAsia="Calibri" w:hAnsi="Times New Roman" w:cs="Times New Roman"/>
          <w:bCs/>
          <w:kern w:val="0"/>
          <w:sz w:val="24"/>
          <w:szCs w:val="24"/>
          <w:lang w:val="en-GB"/>
          <w14:ligatures w14:val="none"/>
        </w:rPr>
        <w:t xml:space="preserve">application filed in the </w:t>
      </w:r>
      <w:r>
        <w:rPr>
          <w:rFonts w:ascii="Times New Roman" w:eastAsia="Calibri" w:hAnsi="Times New Roman" w:cs="Times New Roman"/>
          <w:bCs/>
          <w:kern w:val="0"/>
          <w:sz w:val="24"/>
          <w:szCs w:val="24"/>
          <w:lang w:val="en-GB"/>
          <w14:ligatures w14:val="none"/>
        </w:rPr>
        <w:t>Commercial</w:t>
      </w:r>
      <w:r w:rsidR="005271A5">
        <w:rPr>
          <w:rFonts w:ascii="Times New Roman" w:eastAsia="Calibri" w:hAnsi="Times New Roman" w:cs="Times New Roman"/>
          <w:bCs/>
          <w:kern w:val="0"/>
          <w:sz w:val="24"/>
          <w:szCs w:val="24"/>
          <w:lang w:val="en-GB"/>
          <w14:ligatures w14:val="none"/>
        </w:rPr>
        <w:t xml:space="preserve"> Division</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as it was not successfully </w:t>
      </w:r>
      <w:r>
        <w:rPr>
          <w:rFonts w:ascii="Times New Roman" w:eastAsia="Calibri" w:hAnsi="Times New Roman" w:cs="Times New Roman"/>
          <w:bCs/>
          <w:kern w:val="0"/>
          <w:sz w:val="24"/>
          <w:szCs w:val="24"/>
          <w:lang w:val="en-GB"/>
          <w14:ligatures w14:val="none"/>
        </w:rPr>
        <w:t>prosecuted</w:t>
      </w:r>
      <w:r w:rsidR="005271A5">
        <w:rPr>
          <w:rFonts w:ascii="Times New Roman" w:eastAsia="Calibri" w:hAnsi="Times New Roman" w:cs="Times New Roman"/>
          <w:bCs/>
          <w:kern w:val="0"/>
          <w:sz w:val="24"/>
          <w:szCs w:val="24"/>
          <w:lang w:val="en-GB"/>
          <w14:ligatures w14:val="none"/>
        </w:rPr>
        <w:t xml:space="preserve"> to finality. </w:t>
      </w:r>
    </w:p>
    <w:p w14:paraId="390D9571" w14:textId="6181FF75" w:rsidR="00DD6298" w:rsidRDefault="00EA2147" w:rsidP="00EA214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[16]</w:t>
      </w:r>
      <w:r>
        <w:rPr>
          <w:rFonts w:ascii="Times New Roman" w:eastAsia="Calibri" w:hAnsi="Times New Roman" w:cs="Times New Roman"/>
          <w:bCs/>
          <w:kern w:val="0"/>
          <w:sz w:val="24"/>
          <w:szCs w:val="24"/>
          <w:lang w:val="en-GB"/>
          <w14:ligatures w14:val="none"/>
        </w:rPr>
        <w:tab/>
      </w:r>
      <w:r w:rsidR="005271A5">
        <w:rPr>
          <w:rFonts w:ascii="Times New Roman" w:eastAsia="Calibri" w:hAnsi="Times New Roman" w:cs="Times New Roman"/>
          <w:bCs/>
          <w:kern w:val="0"/>
          <w:sz w:val="24"/>
          <w:szCs w:val="24"/>
          <w:lang w:val="en-GB"/>
          <w14:ligatures w14:val="none"/>
        </w:rPr>
        <w:t xml:space="preserve">On the merits, the fourth respondent contended that the agreement of sale he concluded with the third respondent was valid. He purchased the property in good faith and was a </w:t>
      </w:r>
      <w:r w:rsidR="005271A5" w:rsidRPr="00EA2147">
        <w:rPr>
          <w:rFonts w:ascii="Times New Roman" w:eastAsia="Calibri" w:hAnsi="Times New Roman" w:cs="Times New Roman"/>
          <w:bCs/>
          <w:i/>
          <w:iCs/>
          <w:kern w:val="0"/>
          <w:sz w:val="24"/>
          <w:szCs w:val="24"/>
          <w:lang w:val="en-GB"/>
          <w14:ligatures w14:val="none"/>
        </w:rPr>
        <w:t>bona fide</w:t>
      </w:r>
      <w:r w:rsidR="005271A5">
        <w:rPr>
          <w:rFonts w:ascii="Times New Roman" w:eastAsia="Calibri" w:hAnsi="Times New Roman" w:cs="Times New Roman"/>
          <w:bCs/>
          <w:kern w:val="0"/>
          <w:sz w:val="24"/>
          <w:szCs w:val="24"/>
          <w:lang w:val="en-GB"/>
          <w14:ligatures w14:val="none"/>
        </w:rPr>
        <w:t xml:space="preserve"> purchaser. The property was lawfully </w:t>
      </w:r>
      <w:r>
        <w:rPr>
          <w:rFonts w:ascii="Times New Roman" w:eastAsia="Calibri" w:hAnsi="Times New Roman" w:cs="Times New Roman"/>
          <w:bCs/>
          <w:kern w:val="0"/>
          <w:sz w:val="24"/>
          <w:szCs w:val="24"/>
          <w:lang w:val="en-GB"/>
          <w14:ligatures w14:val="none"/>
        </w:rPr>
        <w:t>repossessed</w:t>
      </w:r>
      <w:r w:rsidR="005271A5">
        <w:rPr>
          <w:rFonts w:ascii="Times New Roman" w:eastAsia="Calibri" w:hAnsi="Times New Roman" w:cs="Times New Roman"/>
          <w:bCs/>
          <w:kern w:val="0"/>
          <w:sz w:val="24"/>
          <w:szCs w:val="24"/>
          <w:lang w:val="en-GB"/>
          <w14:ligatures w14:val="none"/>
        </w:rPr>
        <w:t xml:space="preserve"> f</w:t>
      </w:r>
      <w:r>
        <w:rPr>
          <w:rFonts w:ascii="Times New Roman" w:eastAsia="Calibri" w:hAnsi="Times New Roman" w:cs="Times New Roman"/>
          <w:bCs/>
          <w:kern w:val="0"/>
          <w:sz w:val="24"/>
          <w:szCs w:val="24"/>
          <w:lang w:val="en-GB"/>
          <w14:ligatures w14:val="none"/>
        </w:rPr>
        <w:t>ro</w:t>
      </w:r>
      <w:r w:rsidR="005271A5">
        <w:rPr>
          <w:rFonts w:ascii="Times New Roman" w:eastAsia="Calibri" w:hAnsi="Times New Roman" w:cs="Times New Roman"/>
          <w:bCs/>
          <w:kern w:val="0"/>
          <w:sz w:val="24"/>
          <w:szCs w:val="24"/>
          <w:lang w:val="en-GB"/>
          <w14:ligatures w14:val="none"/>
        </w:rPr>
        <w:t xml:space="preserve">m the applicant by the second respondent in 2016 for non-development. The repossession was </w:t>
      </w:r>
      <w:r>
        <w:rPr>
          <w:rFonts w:ascii="Times New Roman" w:eastAsia="Calibri" w:hAnsi="Times New Roman" w:cs="Times New Roman"/>
          <w:bCs/>
          <w:kern w:val="0"/>
          <w:sz w:val="24"/>
          <w:szCs w:val="24"/>
          <w:lang w:val="en-GB"/>
          <w14:ligatures w14:val="none"/>
        </w:rPr>
        <w:t>advertised</w:t>
      </w:r>
      <w:r w:rsidR="005271A5">
        <w:rPr>
          <w:rFonts w:ascii="Times New Roman" w:eastAsia="Calibri" w:hAnsi="Times New Roman" w:cs="Times New Roman"/>
          <w:bCs/>
          <w:kern w:val="0"/>
          <w:sz w:val="24"/>
          <w:szCs w:val="24"/>
          <w:lang w:val="en-GB"/>
          <w14:ligatures w14:val="none"/>
        </w:rPr>
        <w:t xml:space="preserve"> in compliance with the Urban Councils Act. After the repossession</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the land was reallocated </w:t>
      </w:r>
      <w:r w:rsidR="005271A5">
        <w:rPr>
          <w:rFonts w:ascii="Times New Roman" w:eastAsia="Calibri" w:hAnsi="Times New Roman" w:cs="Times New Roman"/>
          <w:bCs/>
          <w:kern w:val="0"/>
          <w:sz w:val="24"/>
          <w:szCs w:val="24"/>
          <w:lang w:val="en-GB"/>
          <w14:ligatures w14:val="none"/>
        </w:rPr>
        <w:lastRenderedPageBreak/>
        <w:t>to the third respondent in June 2016. He then purchased the property in July 2016</w:t>
      </w:r>
      <w:r>
        <w:rPr>
          <w:rFonts w:ascii="Times New Roman" w:eastAsia="Calibri" w:hAnsi="Times New Roman" w:cs="Times New Roman"/>
          <w:bCs/>
          <w:kern w:val="0"/>
          <w:sz w:val="24"/>
          <w:szCs w:val="24"/>
          <w:lang w:val="en-GB"/>
          <w14:ligatures w14:val="none"/>
        </w:rPr>
        <w:t>,</w:t>
      </w:r>
      <w:r w:rsidR="005271A5">
        <w:rPr>
          <w:rFonts w:ascii="Times New Roman" w:eastAsia="Calibri" w:hAnsi="Times New Roman" w:cs="Times New Roman"/>
          <w:bCs/>
          <w:kern w:val="0"/>
          <w:sz w:val="24"/>
          <w:szCs w:val="24"/>
          <w:lang w:val="en-GB"/>
          <w14:ligatures w14:val="none"/>
        </w:rPr>
        <w:t xml:space="preserve"> and the agreement was never cancelled. It is still valid and </w:t>
      </w:r>
      <w:r>
        <w:rPr>
          <w:rFonts w:ascii="Times New Roman" w:eastAsia="Calibri" w:hAnsi="Times New Roman" w:cs="Times New Roman"/>
          <w:bCs/>
          <w:kern w:val="0"/>
          <w:sz w:val="24"/>
          <w:szCs w:val="24"/>
          <w:lang w:val="en-GB"/>
          <w14:ligatures w14:val="none"/>
        </w:rPr>
        <w:t>cannot</w:t>
      </w:r>
      <w:r w:rsidR="005271A5">
        <w:rPr>
          <w:rFonts w:ascii="Times New Roman" w:eastAsia="Calibri" w:hAnsi="Times New Roman" w:cs="Times New Roman"/>
          <w:bCs/>
          <w:kern w:val="0"/>
          <w:sz w:val="24"/>
          <w:szCs w:val="24"/>
          <w:lang w:val="en-GB"/>
          <w14:ligatures w14:val="none"/>
        </w:rPr>
        <w:t xml:space="preserve"> be declared a nullity. </w:t>
      </w:r>
      <w:r w:rsidR="00DD6298">
        <w:rPr>
          <w:rFonts w:ascii="Times New Roman" w:eastAsia="Calibri" w:hAnsi="Times New Roman" w:cs="Times New Roman"/>
          <w:bCs/>
          <w:kern w:val="0"/>
          <w:sz w:val="24"/>
          <w:szCs w:val="24"/>
          <w:lang w:val="en-GB"/>
          <w14:ligatures w14:val="none"/>
        </w:rPr>
        <w:t>He paid cession charges</w:t>
      </w:r>
      <w:r>
        <w:rPr>
          <w:rFonts w:ascii="Times New Roman" w:eastAsia="Calibri" w:hAnsi="Times New Roman" w:cs="Times New Roman"/>
          <w:bCs/>
          <w:kern w:val="0"/>
          <w:sz w:val="24"/>
          <w:szCs w:val="24"/>
          <w:lang w:val="en-GB"/>
          <w14:ligatures w14:val="none"/>
        </w:rPr>
        <w:t>,</w:t>
      </w:r>
      <w:r w:rsidR="00DD6298">
        <w:rPr>
          <w:rFonts w:ascii="Times New Roman" w:eastAsia="Calibri" w:hAnsi="Times New Roman" w:cs="Times New Roman"/>
          <w:bCs/>
          <w:kern w:val="0"/>
          <w:sz w:val="24"/>
          <w:szCs w:val="24"/>
          <w:lang w:val="en-GB"/>
          <w14:ligatures w14:val="none"/>
        </w:rPr>
        <w:t xml:space="preserve"> and the property is registered in his name. He was confirmed as the lawful holder of rights, title and interest in the property</w:t>
      </w:r>
      <w:r>
        <w:rPr>
          <w:rFonts w:ascii="Times New Roman" w:eastAsia="Calibri" w:hAnsi="Times New Roman" w:cs="Times New Roman"/>
          <w:bCs/>
          <w:kern w:val="0"/>
          <w:sz w:val="24"/>
          <w:szCs w:val="24"/>
          <w:lang w:val="en-GB"/>
          <w14:ligatures w14:val="none"/>
        </w:rPr>
        <w:t xml:space="preserve"> by Council</w:t>
      </w:r>
      <w:r w:rsidR="00DD6298">
        <w:rPr>
          <w:rFonts w:ascii="Times New Roman" w:eastAsia="Calibri" w:hAnsi="Times New Roman" w:cs="Times New Roman"/>
          <w:bCs/>
          <w:kern w:val="0"/>
          <w:sz w:val="24"/>
          <w:szCs w:val="24"/>
          <w:lang w:val="en-GB"/>
          <w14:ligatures w14:val="none"/>
        </w:rPr>
        <w:t xml:space="preserve">. He purchased the property when it was vacant and undeveloped. The fourth respondent prayed for the dismissal of the application with costs on a legal practitioner and client </w:t>
      </w:r>
      <w:r w:rsidR="006B4D01">
        <w:rPr>
          <w:rFonts w:ascii="Times New Roman" w:eastAsia="Calibri" w:hAnsi="Times New Roman" w:cs="Times New Roman"/>
          <w:bCs/>
          <w:kern w:val="0"/>
          <w:sz w:val="24"/>
          <w:szCs w:val="24"/>
          <w:lang w:val="en-GB"/>
          <w14:ligatures w14:val="none"/>
        </w:rPr>
        <w:t xml:space="preserve">scale </w:t>
      </w:r>
      <w:r w:rsidR="00DD6298">
        <w:rPr>
          <w:rFonts w:ascii="Times New Roman" w:eastAsia="Calibri" w:hAnsi="Times New Roman" w:cs="Times New Roman"/>
          <w:bCs/>
          <w:kern w:val="0"/>
          <w:sz w:val="24"/>
          <w:szCs w:val="24"/>
          <w:lang w:val="en-GB"/>
          <w14:ligatures w14:val="none"/>
        </w:rPr>
        <w:t xml:space="preserve">for lack of merit. </w:t>
      </w:r>
    </w:p>
    <w:p w14:paraId="4BAC79F1" w14:textId="68C787F5" w:rsidR="00DD6298" w:rsidRDefault="005C4C96"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[17]</w:t>
      </w:r>
      <w:r>
        <w:rPr>
          <w:rFonts w:ascii="Times New Roman" w:eastAsia="Calibri" w:hAnsi="Times New Roman" w:cs="Times New Roman"/>
          <w:bCs/>
          <w:kern w:val="0"/>
          <w:sz w:val="24"/>
          <w:szCs w:val="24"/>
          <w:lang w:val="en-GB"/>
          <w14:ligatures w14:val="none"/>
        </w:rPr>
        <w:tab/>
      </w:r>
      <w:r w:rsidR="00DD6298">
        <w:rPr>
          <w:rFonts w:ascii="Times New Roman" w:eastAsia="Calibri" w:hAnsi="Times New Roman" w:cs="Times New Roman"/>
          <w:bCs/>
          <w:kern w:val="0"/>
          <w:sz w:val="24"/>
          <w:szCs w:val="24"/>
          <w:lang w:val="en-GB"/>
          <w14:ligatures w14:val="none"/>
        </w:rPr>
        <w:t>At the hearing, the parties</w:t>
      </w:r>
      <w:r>
        <w:rPr>
          <w:rFonts w:ascii="Times New Roman" w:eastAsia="Calibri" w:hAnsi="Times New Roman" w:cs="Times New Roman"/>
          <w:bCs/>
          <w:kern w:val="0"/>
          <w:sz w:val="24"/>
          <w:szCs w:val="24"/>
          <w:lang w:val="en-GB"/>
          <w14:ligatures w14:val="none"/>
        </w:rPr>
        <w:t>’ legal practitioners</w:t>
      </w:r>
      <w:r w:rsidR="00DD6298">
        <w:rPr>
          <w:rFonts w:ascii="Times New Roman" w:eastAsia="Calibri" w:hAnsi="Times New Roman" w:cs="Times New Roman"/>
          <w:bCs/>
          <w:kern w:val="0"/>
          <w:sz w:val="24"/>
          <w:szCs w:val="24"/>
          <w:lang w:val="en-GB"/>
          <w14:ligatures w14:val="none"/>
        </w:rPr>
        <w:t xml:space="preserve"> had to address the court on the point </w:t>
      </w:r>
      <w:r w:rsidR="00DD6298" w:rsidRPr="005C4C96">
        <w:rPr>
          <w:rFonts w:ascii="Times New Roman" w:eastAsia="Calibri" w:hAnsi="Times New Roman" w:cs="Times New Roman"/>
          <w:bCs/>
          <w:i/>
          <w:iCs/>
          <w:kern w:val="0"/>
          <w:sz w:val="24"/>
          <w:szCs w:val="24"/>
          <w:lang w:val="en-GB"/>
          <w14:ligatures w14:val="none"/>
        </w:rPr>
        <w:t xml:space="preserve">in limine </w:t>
      </w:r>
      <w:r w:rsidR="00DD6298">
        <w:rPr>
          <w:rFonts w:ascii="Times New Roman" w:eastAsia="Calibri" w:hAnsi="Times New Roman" w:cs="Times New Roman"/>
          <w:bCs/>
          <w:kern w:val="0"/>
          <w:sz w:val="24"/>
          <w:szCs w:val="24"/>
          <w:lang w:val="en-GB"/>
          <w14:ligatures w14:val="none"/>
        </w:rPr>
        <w:t>raised first</w:t>
      </w:r>
      <w:r>
        <w:rPr>
          <w:rFonts w:ascii="Times New Roman" w:eastAsia="Calibri" w:hAnsi="Times New Roman" w:cs="Times New Roman"/>
          <w:bCs/>
          <w:kern w:val="0"/>
          <w:sz w:val="24"/>
          <w:szCs w:val="24"/>
          <w:lang w:val="en-GB"/>
          <w14:ligatures w14:val="none"/>
        </w:rPr>
        <w:t>,</w:t>
      </w:r>
      <w:r w:rsidR="00DD6298">
        <w:rPr>
          <w:rFonts w:ascii="Times New Roman" w:eastAsia="Calibri" w:hAnsi="Times New Roman" w:cs="Times New Roman"/>
          <w:bCs/>
          <w:kern w:val="0"/>
          <w:sz w:val="24"/>
          <w:szCs w:val="24"/>
          <w:lang w:val="en-GB"/>
          <w14:ligatures w14:val="none"/>
        </w:rPr>
        <w:t xml:space="preserve"> as it was </w:t>
      </w:r>
      <w:r>
        <w:rPr>
          <w:rFonts w:ascii="Times New Roman" w:eastAsia="Calibri" w:hAnsi="Times New Roman" w:cs="Times New Roman"/>
          <w:bCs/>
          <w:kern w:val="0"/>
          <w:sz w:val="24"/>
          <w:szCs w:val="24"/>
          <w:lang w:val="en-GB"/>
          <w14:ligatures w14:val="none"/>
        </w:rPr>
        <w:t xml:space="preserve">capable of </w:t>
      </w:r>
      <w:r w:rsidR="00DD6298">
        <w:rPr>
          <w:rFonts w:ascii="Times New Roman" w:eastAsia="Calibri" w:hAnsi="Times New Roman" w:cs="Times New Roman"/>
          <w:bCs/>
          <w:kern w:val="0"/>
          <w:sz w:val="24"/>
          <w:szCs w:val="24"/>
          <w:lang w:val="en-GB"/>
          <w14:ligatures w14:val="none"/>
        </w:rPr>
        <w:t>disposi</w:t>
      </w:r>
      <w:r>
        <w:rPr>
          <w:rFonts w:ascii="Times New Roman" w:eastAsia="Calibri" w:hAnsi="Times New Roman" w:cs="Times New Roman"/>
          <w:bCs/>
          <w:kern w:val="0"/>
          <w:sz w:val="24"/>
          <w:szCs w:val="24"/>
          <w:lang w:val="en-GB"/>
          <w14:ligatures w14:val="none"/>
        </w:rPr>
        <w:t>ng</w:t>
      </w:r>
      <w:r w:rsidR="00DD6298">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of</w:t>
      </w:r>
      <w:r w:rsidR="00DD6298">
        <w:rPr>
          <w:rFonts w:ascii="Times New Roman" w:eastAsia="Calibri" w:hAnsi="Times New Roman" w:cs="Times New Roman"/>
          <w:bCs/>
          <w:kern w:val="0"/>
          <w:sz w:val="24"/>
          <w:szCs w:val="24"/>
          <w:lang w:val="en-GB"/>
          <w14:ligatures w14:val="none"/>
        </w:rPr>
        <w:t xml:space="preserve"> the matter. The point </w:t>
      </w:r>
      <w:r w:rsidR="00DD6298" w:rsidRPr="005C4C96">
        <w:rPr>
          <w:rFonts w:ascii="Times New Roman" w:eastAsia="Calibri" w:hAnsi="Times New Roman" w:cs="Times New Roman"/>
          <w:bCs/>
          <w:i/>
          <w:iCs/>
          <w:kern w:val="0"/>
          <w:sz w:val="24"/>
          <w:szCs w:val="24"/>
          <w:lang w:val="en-GB"/>
          <w14:ligatures w14:val="none"/>
        </w:rPr>
        <w:t>in limine</w:t>
      </w:r>
      <w:r w:rsidR="00DD6298">
        <w:rPr>
          <w:rFonts w:ascii="Times New Roman" w:eastAsia="Calibri" w:hAnsi="Times New Roman" w:cs="Times New Roman"/>
          <w:bCs/>
          <w:kern w:val="0"/>
          <w:sz w:val="24"/>
          <w:szCs w:val="24"/>
          <w:lang w:val="en-GB"/>
          <w14:ligatures w14:val="none"/>
        </w:rPr>
        <w:t xml:space="preserve"> advanced by the first, second and fourth respondents was that the applicant’s claim had prescribed and must </w:t>
      </w:r>
      <w:r>
        <w:rPr>
          <w:rFonts w:ascii="Times New Roman" w:eastAsia="Calibri" w:hAnsi="Times New Roman" w:cs="Times New Roman"/>
          <w:bCs/>
          <w:kern w:val="0"/>
          <w:sz w:val="24"/>
          <w:szCs w:val="24"/>
          <w:lang w:val="en-GB"/>
          <w14:ligatures w14:val="none"/>
        </w:rPr>
        <w:t>be</w:t>
      </w:r>
      <w:r w:rsidR="00DD6298">
        <w:rPr>
          <w:rFonts w:ascii="Times New Roman" w:eastAsia="Calibri" w:hAnsi="Times New Roman" w:cs="Times New Roman"/>
          <w:bCs/>
          <w:kern w:val="0"/>
          <w:sz w:val="24"/>
          <w:szCs w:val="24"/>
          <w:lang w:val="en-GB"/>
          <w14:ligatures w14:val="none"/>
        </w:rPr>
        <w:t xml:space="preserve"> dismissed.</w:t>
      </w:r>
    </w:p>
    <w:p w14:paraId="3FEE8E54" w14:textId="74A46F3C" w:rsidR="00DD6298" w:rsidRPr="005C4C96" w:rsidRDefault="005C4C96" w:rsidP="005C4C96">
      <w:pPr>
        <w:spacing w:after="120" w:line="360" w:lineRule="auto"/>
        <w:jc w:val="both"/>
        <w:rPr>
          <w:rFonts w:ascii="Times New Roman" w:eastAsia="Calibri" w:hAnsi="Times New Roman" w:cs="Times New Roman"/>
          <w:b/>
          <w:kern w:val="0"/>
          <w:sz w:val="24"/>
          <w:szCs w:val="24"/>
          <w:u w:val="single"/>
          <w:lang w:val="en-GB"/>
          <w14:ligatures w14:val="none"/>
        </w:rPr>
      </w:pPr>
      <w:r w:rsidRPr="005C4C96">
        <w:rPr>
          <w:rFonts w:ascii="Times New Roman" w:eastAsia="Calibri" w:hAnsi="Times New Roman" w:cs="Times New Roman"/>
          <w:b/>
          <w:kern w:val="0"/>
          <w:sz w:val="24"/>
          <w:szCs w:val="24"/>
          <w:u w:val="single"/>
          <w:lang w:val="en-GB"/>
          <w14:ligatures w14:val="none"/>
        </w:rPr>
        <w:t xml:space="preserve">THE </w:t>
      </w:r>
      <w:r w:rsidR="00DD6298" w:rsidRPr="005C4C96">
        <w:rPr>
          <w:rFonts w:ascii="Times New Roman" w:eastAsia="Calibri" w:hAnsi="Times New Roman" w:cs="Times New Roman"/>
          <w:b/>
          <w:kern w:val="0"/>
          <w:sz w:val="24"/>
          <w:szCs w:val="24"/>
          <w:u w:val="single"/>
          <w:lang w:val="en-GB"/>
          <w14:ligatures w14:val="none"/>
        </w:rPr>
        <w:t xml:space="preserve">POINT </w:t>
      </w:r>
      <w:r w:rsidR="00DD6298" w:rsidRPr="005C4C96">
        <w:rPr>
          <w:rFonts w:ascii="Times New Roman" w:eastAsia="Calibri" w:hAnsi="Times New Roman" w:cs="Times New Roman"/>
          <w:b/>
          <w:i/>
          <w:iCs/>
          <w:kern w:val="0"/>
          <w:sz w:val="24"/>
          <w:szCs w:val="24"/>
          <w:u w:val="single"/>
          <w:lang w:val="en-GB"/>
          <w14:ligatures w14:val="none"/>
        </w:rPr>
        <w:t>IN LIMINE</w:t>
      </w:r>
    </w:p>
    <w:p w14:paraId="02009A03" w14:textId="1B7C3415" w:rsidR="00DD6298" w:rsidRPr="005C4C96" w:rsidRDefault="005C4C96" w:rsidP="005C4C96">
      <w:pPr>
        <w:spacing w:after="120" w:line="360" w:lineRule="auto"/>
        <w:jc w:val="both"/>
        <w:rPr>
          <w:rFonts w:ascii="Times New Roman" w:eastAsia="Calibri" w:hAnsi="Times New Roman" w:cs="Times New Roman"/>
          <w:b/>
          <w:kern w:val="0"/>
          <w:sz w:val="24"/>
          <w:szCs w:val="24"/>
          <w:u w:val="single"/>
          <w:lang w:val="en-GB"/>
          <w14:ligatures w14:val="none"/>
        </w:rPr>
      </w:pPr>
      <w:r w:rsidRPr="005C4C96">
        <w:rPr>
          <w:rFonts w:ascii="Times New Roman" w:eastAsia="Calibri" w:hAnsi="Times New Roman" w:cs="Times New Roman"/>
          <w:b/>
          <w:kern w:val="0"/>
          <w:sz w:val="24"/>
          <w:szCs w:val="24"/>
          <w:u w:val="single"/>
          <w:lang w:val="en-GB"/>
          <w14:ligatures w14:val="none"/>
        </w:rPr>
        <w:t xml:space="preserve">THE </w:t>
      </w:r>
      <w:r w:rsidR="00DD6298" w:rsidRPr="005C4C96">
        <w:rPr>
          <w:rFonts w:ascii="Times New Roman" w:eastAsia="Calibri" w:hAnsi="Times New Roman" w:cs="Times New Roman"/>
          <w:b/>
          <w:kern w:val="0"/>
          <w:sz w:val="24"/>
          <w:szCs w:val="24"/>
          <w:u w:val="single"/>
          <w:lang w:val="en-GB"/>
          <w14:ligatures w14:val="none"/>
        </w:rPr>
        <w:t>SPECIAL PLEA OF PRESCRIPTION</w:t>
      </w:r>
    </w:p>
    <w:p w14:paraId="6C34E226" w14:textId="32ADF0F5" w:rsidR="00DD6298" w:rsidRDefault="005C4C96" w:rsidP="005C4C96">
      <w:pPr>
        <w:spacing w:after="120" w:line="360" w:lineRule="auto"/>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[18]</w:t>
      </w:r>
      <w:r>
        <w:rPr>
          <w:rFonts w:ascii="Times New Roman" w:eastAsia="Calibri" w:hAnsi="Times New Roman" w:cs="Times New Roman"/>
          <w:bCs/>
          <w:kern w:val="0"/>
          <w:sz w:val="24"/>
          <w:szCs w:val="24"/>
          <w:lang w:val="en-GB"/>
          <w14:ligatures w14:val="none"/>
        </w:rPr>
        <w:tab/>
      </w:r>
      <w:r w:rsidR="00DD6298">
        <w:rPr>
          <w:rFonts w:ascii="Times New Roman" w:eastAsia="Calibri" w:hAnsi="Times New Roman" w:cs="Times New Roman"/>
          <w:bCs/>
          <w:kern w:val="0"/>
          <w:sz w:val="24"/>
          <w:szCs w:val="24"/>
          <w:lang w:val="en-GB"/>
          <w14:ligatures w14:val="none"/>
        </w:rPr>
        <w:t xml:space="preserve">The </w:t>
      </w:r>
      <w:r>
        <w:rPr>
          <w:rFonts w:ascii="Times New Roman" w:eastAsia="Calibri" w:hAnsi="Times New Roman" w:cs="Times New Roman"/>
          <w:bCs/>
          <w:kern w:val="0"/>
          <w:sz w:val="24"/>
          <w:szCs w:val="24"/>
          <w:lang w:val="en-GB"/>
          <w14:ligatures w14:val="none"/>
        </w:rPr>
        <w:t>question</w:t>
      </w:r>
      <w:r w:rsidR="00DD6298">
        <w:rPr>
          <w:rFonts w:ascii="Times New Roman" w:eastAsia="Calibri" w:hAnsi="Times New Roman" w:cs="Times New Roman"/>
          <w:bCs/>
          <w:kern w:val="0"/>
          <w:sz w:val="24"/>
          <w:szCs w:val="24"/>
          <w:lang w:val="en-GB"/>
          <w14:ligatures w14:val="none"/>
        </w:rPr>
        <w:t xml:space="preserve"> for determination is whether the applicant’s claim ha</w:t>
      </w:r>
      <w:r w:rsidR="006D6BB3">
        <w:rPr>
          <w:rFonts w:ascii="Times New Roman" w:eastAsia="Calibri" w:hAnsi="Times New Roman" w:cs="Times New Roman"/>
          <w:bCs/>
          <w:kern w:val="0"/>
          <w:sz w:val="24"/>
          <w:szCs w:val="24"/>
          <w:lang w:val="en-GB"/>
          <w14:ligatures w14:val="none"/>
        </w:rPr>
        <w:t>s</w:t>
      </w:r>
      <w:r w:rsidR="00DD6298">
        <w:rPr>
          <w:rFonts w:ascii="Times New Roman" w:eastAsia="Calibri" w:hAnsi="Times New Roman" w:cs="Times New Roman"/>
          <w:bCs/>
          <w:kern w:val="0"/>
          <w:sz w:val="24"/>
          <w:szCs w:val="24"/>
          <w:lang w:val="en-GB"/>
          <w14:ligatures w14:val="none"/>
        </w:rPr>
        <w:t xml:space="preserve"> prescribed</w:t>
      </w:r>
      <w:r w:rsidR="006860E3">
        <w:rPr>
          <w:rFonts w:ascii="Times New Roman" w:eastAsia="Calibri" w:hAnsi="Times New Roman" w:cs="Times New Roman"/>
          <w:bCs/>
          <w:kern w:val="0"/>
          <w:sz w:val="24"/>
          <w:szCs w:val="24"/>
          <w:lang w:val="en-GB"/>
          <w14:ligatures w14:val="none"/>
        </w:rPr>
        <w:t>.</w:t>
      </w:r>
    </w:p>
    <w:p w14:paraId="1B340874" w14:textId="0CCF3193" w:rsidR="00DD6298" w:rsidRPr="005C4C96" w:rsidRDefault="005C4C96" w:rsidP="005C4C96">
      <w:pPr>
        <w:spacing w:after="120" w:line="360" w:lineRule="auto"/>
        <w:jc w:val="both"/>
        <w:rPr>
          <w:rFonts w:ascii="Times New Roman" w:eastAsia="Calibri" w:hAnsi="Times New Roman" w:cs="Times New Roman"/>
          <w:b/>
          <w:kern w:val="0"/>
          <w:sz w:val="24"/>
          <w:szCs w:val="24"/>
          <w:u w:val="single"/>
          <w:lang w:val="en-GB"/>
          <w14:ligatures w14:val="none"/>
        </w:rPr>
      </w:pPr>
      <w:r>
        <w:rPr>
          <w:rFonts w:ascii="Times New Roman" w:eastAsia="Calibri" w:hAnsi="Times New Roman" w:cs="Times New Roman"/>
          <w:b/>
          <w:kern w:val="0"/>
          <w:sz w:val="24"/>
          <w:szCs w:val="24"/>
          <w:u w:val="single"/>
          <w:lang w:val="en-GB"/>
          <w14:ligatures w14:val="none"/>
        </w:rPr>
        <w:t xml:space="preserve">THE PARTIES’ </w:t>
      </w:r>
      <w:r w:rsidR="00DD6298" w:rsidRPr="005C4C96">
        <w:rPr>
          <w:rFonts w:ascii="Times New Roman" w:eastAsia="Calibri" w:hAnsi="Times New Roman" w:cs="Times New Roman"/>
          <w:b/>
          <w:kern w:val="0"/>
          <w:sz w:val="24"/>
          <w:szCs w:val="24"/>
          <w:u w:val="single"/>
          <w:lang w:val="en-GB"/>
          <w14:ligatures w14:val="none"/>
        </w:rPr>
        <w:t>SUBMISSIONS</w:t>
      </w:r>
    </w:p>
    <w:p w14:paraId="437796FD" w14:textId="77777777" w:rsidR="005C4C96" w:rsidRDefault="005C4C96"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[19]</w:t>
      </w:r>
      <w:r>
        <w:rPr>
          <w:rFonts w:ascii="Times New Roman" w:eastAsia="Calibri" w:hAnsi="Times New Roman" w:cs="Times New Roman"/>
          <w:bCs/>
          <w:kern w:val="0"/>
          <w:sz w:val="24"/>
          <w:szCs w:val="24"/>
          <w:lang w:val="en-GB"/>
          <w14:ligatures w14:val="none"/>
        </w:rPr>
        <w:tab/>
      </w:r>
      <w:r w:rsidR="006860E3">
        <w:rPr>
          <w:rFonts w:ascii="Times New Roman" w:eastAsia="Calibri" w:hAnsi="Times New Roman" w:cs="Times New Roman"/>
          <w:bCs/>
          <w:kern w:val="0"/>
          <w:sz w:val="24"/>
          <w:szCs w:val="24"/>
          <w:lang w:val="en-GB"/>
          <w14:ligatures w14:val="none"/>
        </w:rPr>
        <w:t xml:space="preserve">Mr </w:t>
      </w:r>
      <w:r w:rsidR="006860E3" w:rsidRPr="005C4C96">
        <w:rPr>
          <w:rFonts w:ascii="Times New Roman" w:eastAsia="Calibri" w:hAnsi="Times New Roman" w:cs="Times New Roman"/>
          <w:bCs/>
          <w:i/>
          <w:iCs/>
          <w:kern w:val="0"/>
          <w:sz w:val="24"/>
          <w:szCs w:val="24"/>
          <w:lang w:val="en-GB"/>
          <w14:ligatures w14:val="none"/>
        </w:rPr>
        <w:t xml:space="preserve">Muchadehama </w:t>
      </w:r>
      <w:r w:rsidR="006860E3">
        <w:rPr>
          <w:rFonts w:ascii="Times New Roman" w:eastAsia="Calibri" w:hAnsi="Times New Roman" w:cs="Times New Roman"/>
          <w:bCs/>
          <w:kern w:val="0"/>
          <w:sz w:val="24"/>
          <w:szCs w:val="24"/>
          <w:lang w:val="en-GB"/>
          <w14:ligatures w14:val="none"/>
        </w:rPr>
        <w:t xml:space="preserve">submitted that the first and second respondents raised the issue of prescription as had been raised by the fourth respondent. </w:t>
      </w:r>
      <w:r>
        <w:rPr>
          <w:rFonts w:ascii="Times New Roman" w:eastAsia="Calibri" w:hAnsi="Times New Roman" w:cs="Times New Roman"/>
          <w:bCs/>
          <w:kern w:val="0"/>
          <w:sz w:val="24"/>
          <w:szCs w:val="24"/>
          <w:lang w:val="en-GB"/>
          <w14:ligatures w14:val="none"/>
        </w:rPr>
        <w:t>Heads</w:t>
      </w:r>
      <w:r w:rsidR="006860E3">
        <w:rPr>
          <w:rFonts w:ascii="Times New Roman" w:eastAsia="Calibri" w:hAnsi="Times New Roman" w:cs="Times New Roman"/>
          <w:bCs/>
          <w:kern w:val="0"/>
          <w:sz w:val="24"/>
          <w:szCs w:val="24"/>
          <w:lang w:val="en-GB"/>
          <w14:ligatures w14:val="none"/>
        </w:rPr>
        <w:t xml:space="preserve"> of argument were also filed on the issue</w:t>
      </w:r>
      <w:r>
        <w:rPr>
          <w:rFonts w:ascii="Times New Roman" w:eastAsia="Calibri" w:hAnsi="Times New Roman" w:cs="Times New Roman"/>
          <w:bCs/>
          <w:kern w:val="0"/>
          <w:sz w:val="24"/>
          <w:szCs w:val="24"/>
          <w:lang w:val="en-GB"/>
          <w14:ligatures w14:val="none"/>
        </w:rPr>
        <w:t>,</w:t>
      </w:r>
      <w:r w:rsidR="006860E3">
        <w:rPr>
          <w:rFonts w:ascii="Times New Roman" w:eastAsia="Calibri" w:hAnsi="Times New Roman" w:cs="Times New Roman"/>
          <w:bCs/>
          <w:kern w:val="0"/>
          <w:sz w:val="24"/>
          <w:szCs w:val="24"/>
          <w:lang w:val="en-GB"/>
          <w14:ligatures w14:val="none"/>
        </w:rPr>
        <w:t xml:space="preserve"> and the point is motivated at pp 102-104 of the record from para (s) 32-42. By his own admission</w:t>
      </w:r>
      <w:r>
        <w:rPr>
          <w:rFonts w:ascii="Times New Roman" w:eastAsia="Calibri" w:hAnsi="Times New Roman" w:cs="Times New Roman"/>
          <w:bCs/>
          <w:kern w:val="0"/>
          <w:sz w:val="24"/>
          <w:szCs w:val="24"/>
          <w:lang w:val="en-GB"/>
          <w14:ligatures w14:val="none"/>
        </w:rPr>
        <w:t>,</w:t>
      </w:r>
      <w:r w:rsidR="006860E3">
        <w:rPr>
          <w:rFonts w:ascii="Times New Roman" w:eastAsia="Calibri" w:hAnsi="Times New Roman" w:cs="Times New Roman"/>
          <w:bCs/>
          <w:kern w:val="0"/>
          <w:sz w:val="24"/>
          <w:szCs w:val="24"/>
          <w:lang w:val="en-GB"/>
          <w14:ligatures w14:val="none"/>
        </w:rPr>
        <w:t xml:space="preserve"> the applicant became aware that the stand in question had been repossessed from him. He said he became aware by virtue of a letter on 20 May 2021 at p 17 to </w:t>
      </w:r>
      <w:r w:rsidR="00771019">
        <w:rPr>
          <w:rFonts w:ascii="Times New Roman" w:eastAsia="Calibri" w:hAnsi="Times New Roman" w:cs="Times New Roman"/>
          <w:bCs/>
          <w:kern w:val="0"/>
          <w:sz w:val="24"/>
          <w:szCs w:val="24"/>
          <w:lang w:val="en-GB"/>
          <w14:ligatures w14:val="none"/>
        </w:rPr>
        <w:t xml:space="preserve">Mr Mutandwa. The present application was only filed on 18 March 2025. The application was served on the </w:t>
      </w:r>
      <w:r>
        <w:rPr>
          <w:rFonts w:ascii="Times New Roman" w:eastAsia="Calibri" w:hAnsi="Times New Roman" w:cs="Times New Roman"/>
          <w:bCs/>
          <w:kern w:val="0"/>
          <w:sz w:val="24"/>
          <w:szCs w:val="24"/>
          <w:lang w:val="en-GB"/>
          <w14:ligatures w14:val="none"/>
        </w:rPr>
        <w:t>second</w:t>
      </w:r>
      <w:r w:rsidR="00771019">
        <w:rPr>
          <w:rFonts w:ascii="Times New Roman" w:eastAsia="Calibri" w:hAnsi="Times New Roman" w:cs="Times New Roman"/>
          <w:bCs/>
          <w:kern w:val="0"/>
          <w:sz w:val="24"/>
          <w:szCs w:val="24"/>
          <w:lang w:val="en-GB"/>
          <w14:ligatures w14:val="none"/>
        </w:rPr>
        <w:t xml:space="preserve"> respondent on 5 May 2025. As at 5 </w:t>
      </w:r>
      <w:r>
        <w:rPr>
          <w:rFonts w:ascii="Times New Roman" w:eastAsia="Calibri" w:hAnsi="Times New Roman" w:cs="Times New Roman"/>
          <w:bCs/>
          <w:kern w:val="0"/>
          <w:sz w:val="24"/>
          <w:szCs w:val="24"/>
          <w:lang w:val="en-GB"/>
          <w14:ligatures w14:val="none"/>
        </w:rPr>
        <w:t>M</w:t>
      </w:r>
      <w:r w:rsidR="00771019">
        <w:rPr>
          <w:rFonts w:ascii="Times New Roman" w:eastAsia="Calibri" w:hAnsi="Times New Roman" w:cs="Times New Roman"/>
          <w:bCs/>
          <w:kern w:val="0"/>
          <w:sz w:val="24"/>
          <w:szCs w:val="24"/>
          <w:lang w:val="en-GB"/>
          <w14:ligatures w14:val="none"/>
        </w:rPr>
        <w:t>ay 2025</w:t>
      </w:r>
      <w:r>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 xml:space="preserve"> calculated from 20 May 2021</w:t>
      </w:r>
      <w:r>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 xml:space="preserve"> that is a period well in excess of 3 years. </w:t>
      </w:r>
    </w:p>
    <w:p w14:paraId="6285D464" w14:textId="49DBA363" w:rsidR="00DD6298" w:rsidRDefault="005C4C96"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[20]</w:t>
      </w:r>
      <w:r>
        <w:rPr>
          <w:rFonts w:ascii="Times New Roman" w:eastAsia="Calibri" w:hAnsi="Times New Roman" w:cs="Times New Roman"/>
          <w:bCs/>
          <w:kern w:val="0"/>
          <w:sz w:val="24"/>
          <w:szCs w:val="24"/>
          <w:lang w:val="en-GB"/>
          <w14:ligatures w14:val="none"/>
        </w:rPr>
        <w:tab/>
        <w:t>Counsel further argued that t</w:t>
      </w:r>
      <w:r w:rsidR="00771019">
        <w:rPr>
          <w:rFonts w:ascii="Times New Roman" w:eastAsia="Calibri" w:hAnsi="Times New Roman" w:cs="Times New Roman"/>
          <w:bCs/>
          <w:kern w:val="0"/>
          <w:sz w:val="24"/>
          <w:szCs w:val="24"/>
          <w:lang w:val="en-GB"/>
          <w14:ligatures w14:val="none"/>
        </w:rPr>
        <w:t>he matter is a debt as defined in the Prescription Act</w:t>
      </w:r>
      <w:r>
        <w:rPr>
          <w:rFonts w:ascii="Times New Roman" w:eastAsia="Calibri" w:hAnsi="Times New Roman" w:cs="Times New Roman"/>
          <w:bCs/>
          <w:kern w:val="0"/>
          <w:sz w:val="24"/>
          <w:szCs w:val="24"/>
          <w:lang w:val="en-GB"/>
          <w14:ligatures w14:val="none"/>
        </w:rPr>
        <w:t xml:space="preserve"> [</w:t>
      </w:r>
      <w:r w:rsidRPr="005C4C96">
        <w:rPr>
          <w:rFonts w:ascii="Times New Roman" w:eastAsia="Calibri" w:hAnsi="Times New Roman" w:cs="Times New Roman"/>
          <w:bCs/>
          <w:i/>
          <w:iCs/>
          <w:kern w:val="0"/>
          <w:sz w:val="24"/>
          <w:szCs w:val="24"/>
          <w:lang w:val="en-GB"/>
          <w14:ligatures w14:val="none"/>
        </w:rPr>
        <w:t>Chapter</w:t>
      </w:r>
      <w:r w:rsidR="0001771F">
        <w:rPr>
          <w:rFonts w:ascii="Times New Roman" w:eastAsia="Calibri" w:hAnsi="Times New Roman" w:cs="Times New Roman"/>
          <w:bCs/>
          <w:i/>
          <w:iCs/>
          <w:kern w:val="0"/>
          <w:sz w:val="24"/>
          <w:szCs w:val="24"/>
          <w:lang w:val="en-GB"/>
          <w14:ligatures w14:val="none"/>
        </w:rPr>
        <w:t> </w:t>
      </w:r>
      <w:r w:rsidRPr="005C4C96">
        <w:rPr>
          <w:rFonts w:ascii="Times New Roman" w:eastAsia="Calibri" w:hAnsi="Times New Roman" w:cs="Times New Roman"/>
          <w:bCs/>
          <w:i/>
          <w:iCs/>
          <w:kern w:val="0"/>
          <w:sz w:val="24"/>
          <w:szCs w:val="24"/>
          <w:lang w:val="en-GB"/>
          <w14:ligatures w14:val="none"/>
        </w:rPr>
        <w:t>8:11</w:t>
      </w:r>
      <w:r>
        <w:rPr>
          <w:rFonts w:ascii="Times New Roman" w:eastAsia="Calibri" w:hAnsi="Times New Roman" w:cs="Times New Roman"/>
          <w:bCs/>
          <w:kern w:val="0"/>
          <w:sz w:val="24"/>
          <w:szCs w:val="24"/>
          <w:lang w:val="en-GB"/>
          <w14:ligatures w14:val="none"/>
        </w:rPr>
        <w:t>]</w:t>
      </w:r>
      <w:r w:rsidR="00A25F1F">
        <w:rPr>
          <w:rFonts w:ascii="Times New Roman" w:eastAsia="Calibri" w:hAnsi="Times New Roman" w:cs="Times New Roman"/>
          <w:bCs/>
          <w:kern w:val="0"/>
          <w:sz w:val="24"/>
          <w:szCs w:val="24"/>
          <w:lang w:val="en-GB"/>
          <w14:ligatures w14:val="none"/>
        </w:rPr>
        <w:t xml:space="preserve"> (</w:t>
      </w:r>
      <w:r w:rsidR="00A25F1F" w:rsidRPr="00A25F1F">
        <w:rPr>
          <w:rFonts w:ascii="Times New Roman" w:eastAsia="Calibri" w:hAnsi="Times New Roman" w:cs="Times New Roman"/>
          <w:bCs/>
          <w:i/>
          <w:iCs/>
          <w:kern w:val="0"/>
          <w:sz w:val="24"/>
          <w:szCs w:val="24"/>
          <w:lang w:val="en-GB"/>
          <w14:ligatures w14:val="none"/>
        </w:rPr>
        <w:t>“the Act”</w:t>
      </w:r>
      <w:r w:rsidR="00A25F1F">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w:t>
      </w:r>
      <w:r>
        <w:rPr>
          <w:rFonts w:ascii="Times New Roman" w:eastAsia="Calibri" w:hAnsi="Times New Roman" w:cs="Times New Roman"/>
          <w:bCs/>
          <w:kern w:val="0"/>
          <w:sz w:val="24"/>
          <w:szCs w:val="24"/>
          <w:lang w:val="en-GB"/>
          <w14:ligatures w14:val="none"/>
        </w:rPr>
        <w:t xml:space="preserve"> He </w:t>
      </w:r>
      <w:r w:rsidR="00771019">
        <w:rPr>
          <w:rFonts w:ascii="Times New Roman" w:eastAsia="Calibri" w:hAnsi="Times New Roman" w:cs="Times New Roman"/>
          <w:bCs/>
          <w:kern w:val="0"/>
          <w:sz w:val="24"/>
          <w:szCs w:val="24"/>
          <w:lang w:val="en-GB"/>
          <w14:ligatures w14:val="none"/>
        </w:rPr>
        <w:t>also referred to the debt as defined in case law</w:t>
      </w:r>
      <w:r>
        <w:rPr>
          <w:rFonts w:ascii="Times New Roman" w:eastAsia="Calibri" w:hAnsi="Times New Roman" w:cs="Times New Roman"/>
          <w:bCs/>
          <w:kern w:val="0"/>
          <w:sz w:val="24"/>
          <w:szCs w:val="24"/>
          <w:lang w:val="en-GB"/>
          <w14:ligatures w14:val="none"/>
        </w:rPr>
        <w:t xml:space="preserve"> cited in the heads of argument</w:t>
      </w:r>
      <w:r w:rsidR="00771019">
        <w:rPr>
          <w:rFonts w:ascii="Times New Roman" w:eastAsia="Calibri" w:hAnsi="Times New Roman" w:cs="Times New Roman"/>
          <w:bCs/>
          <w:kern w:val="0"/>
          <w:sz w:val="24"/>
          <w:szCs w:val="24"/>
          <w:lang w:val="en-GB"/>
          <w14:ligatures w14:val="none"/>
        </w:rPr>
        <w:t>. One must claim from the date the cause of action arose. Once the applicant accepts that he became aware that the stand had been repossessed and reallocated in 2021</w:t>
      </w:r>
      <w:r>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 xml:space="preserve"> his cause of action arose then. The applicant did not do anything </w:t>
      </w:r>
      <w:r w:rsidR="00771019">
        <w:rPr>
          <w:rFonts w:ascii="Times New Roman" w:eastAsia="Calibri" w:hAnsi="Times New Roman" w:cs="Times New Roman"/>
          <w:bCs/>
          <w:kern w:val="0"/>
          <w:sz w:val="24"/>
          <w:szCs w:val="24"/>
          <w:lang w:val="en-GB"/>
          <w14:ligatures w14:val="none"/>
        </w:rPr>
        <w:lastRenderedPageBreak/>
        <w:t>which arrested the running of prescription. There has been an attempt to say he</w:t>
      </w:r>
      <w:r>
        <w:rPr>
          <w:rFonts w:ascii="Times New Roman" w:eastAsia="Calibri" w:hAnsi="Times New Roman" w:cs="Times New Roman"/>
          <w:bCs/>
          <w:kern w:val="0"/>
          <w:sz w:val="24"/>
          <w:szCs w:val="24"/>
          <w:lang w:val="en-GB"/>
          <w14:ligatures w14:val="none"/>
        </w:rPr>
        <w:t xml:space="preserve"> instituted</w:t>
      </w:r>
      <w:r w:rsidR="00771019">
        <w:rPr>
          <w:rFonts w:ascii="Times New Roman" w:eastAsia="Calibri" w:hAnsi="Times New Roman" w:cs="Times New Roman"/>
          <w:bCs/>
          <w:kern w:val="0"/>
          <w:sz w:val="24"/>
          <w:szCs w:val="24"/>
          <w:lang w:val="en-GB"/>
          <w14:ligatures w14:val="none"/>
        </w:rPr>
        <w:t xml:space="preserve"> proceedings before the Commercial Court. They were struck off the roll and withdrawn</w:t>
      </w:r>
      <w:r>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 xml:space="preserve"> and</w:t>
      </w:r>
      <w:r>
        <w:rPr>
          <w:rFonts w:ascii="Times New Roman" w:eastAsia="Calibri" w:hAnsi="Times New Roman" w:cs="Times New Roman"/>
          <w:bCs/>
          <w:kern w:val="0"/>
          <w:sz w:val="24"/>
          <w:szCs w:val="24"/>
          <w:lang w:val="en-GB"/>
          <w14:ligatures w14:val="none"/>
        </w:rPr>
        <w:t>,</w:t>
      </w:r>
      <w:r w:rsidR="00771019">
        <w:rPr>
          <w:rFonts w:ascii="Times New Roman" w:eastAsia="Calibri" w:hAnsi="Times New Roman" w:cs="Times New Roman"/>
          <w:bCs/>
          <w:kern w:val="0"/>
          <w:sz w:val="24"/>
          <w:szCs w:val="24"/>
          <w:lang w:val="en-GB"/>
          <w14:ligatures w14:val="none"/>
        </w:rPr>
        <w:t xml:space="preserve"> therefore, not prosecuted successfully to finality. There is nothing that interrupted the running of prescription. Prescription is a full defence to a claim before the court. The applicant has nothing to counter this argument. The matter ought to be resolved on the issue of prescription. The issue was raised right from the beginning. The applicant filed an answering affidavit but did not have an answer to the question of prescription. He filed heads of argument but did not have an answer. </w:t>
      </w:r>
      <w:r w:rsidR="006D6BB3">
        <w:rPr>
          <w:rFonts w:ascii="Times New Roman" w:eastAsia="Calibri" w:hAnsi="Times New Roman" w:cs="Times New Roman"/>
          <w:bCs/>
          <w:kern w:val="0"/>
          <w:sz w:val="24"/>
          <w:szCs w:val="24"/>
          <w:lang w:val="en-GB"/>
          <w14:ligatures w14:val="none"/>
        </w:rPr>
        <w:t>He also submitted that e</w:t>
      </w:r>
      <w:r w:rsidR="00771019">
        <w:rPr>
          <w:rFonts w:ascii="Times New Roman" w:eastAsia="Calibri" w:hAnsi="Times New Roman" w:cs="Times New Roman"/>
          <w:bCs/>
          <w:kern w:val="0"/>
          <w:sz w:val="24"/>
          <w:szCs w:val="24"/>
          <w:lang w:val="en-GB"/>
          <w14:ligatures w14:val="none"/>
        </w:rPr>
        <w:t>ven before th</w:t>
      </w:r>
      <w:r>
        <w:rPr>
          <w:rFonts w:ascii="Times New Roman" w:eastAsia="Calibri" w:hAnsi="Times New Roman" w:cs="Times New Roman"/>
          <w:bCs/>
          <w:kern w:val="0"/>
          <w:sz w:val="24"/>
          <w:szCs w:val="24"/>
          <w:lang w:val="en-GB"/>
          <w14:ligatures w14:val="none"/>
        </w:rPr>
        <w:t>e</w:t>
      </w:r>
      <w:r w:rsidR="00771019">
        <w:rPr>
          <w:rFonts w:ascii="Times New Roman" w:eastAsia="Calibri" w:hAnsi="Times New Roman" w:cs="Times New Roman"/>
          <w:bCs/>
          <w:kern w:val="0"/>
          <w:sz w:val="24"/>
          <w:szCs w:val="24"/>
          <w:lang w:val="en-GB"/>
          <w14:ligatures w14:val="none"/>
        </w:rPr>
        <w:t xml:space="preserve"> court s</w:t>
      </w:r>
      <w:r>
        <w:rPr>
          <w:rFonts w:ascii="Times New Roman" w:eastAsia="Calibri" w:hAnsi="Times New Roman" w:cs="Times New Roman"/>
          <w:bCs/>
          <w:kern w:val="0"/>
          <w:sz w:val="24"/>
          <w:szCs w:val="24"/>
          <w:lang w:val="en-GB"/>
          <w14:ligatures w14:val="none"/>
        </w:rPr>
        <w:t>ession commenced,</w:t>
      </w:r>
      <w:r w:rsidR="00771019">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 xml:space="preserve">he had </w:t>
      </w:r>
      <w:r w:rsidR="00771019">
        <w:rPr>
          <w:rFonts w:ascii="Times New Roman" w:eastAsia="Calibri" w:hAnsi="Times New Roman" w:cs="Times New Roman"/>
          <w:bCs/>
          <w:kern w:val="0"/>
          <w:sz w:val="24"/>
          <w:szCs w:val="24"/>
          <w:lang w:val="en-GB"/>
          <w14:ligatures w14:val="none"/>
        </w:rPr>
        <w:t xml:space="preserve">raised this issue </w:t>
      </w:r>
      <w:r>
        <w:rPr>
          <w:rFonts w:ascii="Times New Roman" w:eastAsia="Calibri" w:hAnsi="Times New Roman" w:cs="Times New Roman"/>
          <w:bCs/>
          <w:kern w:val="0"/>
          <w:sz w:val="24"/>
          <w:szCs w:val="24"/>
          <w:lang w:val="en-GB"/>
          <w14:ligatures w14:val="none"/>
        </w:rPr>
        <w:t xml:space="preserve">with Mr </w:t>
      </w:r>
      <w:r w:rsidRPr="005C4C96">
        <w:rPr>
          <w:rFonts w:ascii="Times New Roman" w:eastAsia="Calibri" w:hAnsi="Times New Roman" w:cs="Times New Roman"/>
          <w:bCs/>
          <w:i/>
          <w:iCs/>
          <w:kern w:val="0"/>
          <w:sz w:val="24"/>
          <w:szCs w:val="24"/>
          <w:lang w:val="en-GB"/>
          <w14:ligatures w14:val="none"/>
        </w:rPr>
        <w:t>Chikore</w:t>
      </w:r>
      <w:r>
        <w:rPr>
          <w:rFonts w:ascii="Times New Roman" w:eastAsia="Calibri" w:hAnsi="Times New Roman" w:cs="Times New Roman"/>
          <w:bCs/>
          <w:i/>
          <w:iCs/>
          <w:kern w:val="0"/>
          <w:sz w:val="24"/>
          <w:szCs w:val="24"/>
          <w:lang w:val="en-GB"/>
          <w14:ligatures w14:val="none"/>
        </w:rPr>
        <w:t>,</w:t>
      </w:r>
      <w:r w:rsidRPr="005C4C96">
        <w:rPr>
          <w:rFonts w:ascii="Times New Roman" w:eastAsia="Calibri" w:hAnsi="Times New Roman" w:cs="Times New Roman"/>
          <w:bCs/>
          <w:i/>
          <w:iCs/>
          <w:kern w:val="0"/>
          <w:sz w:val="24"/>
          <w:szCs w:val="24"/>
          <w:lang w:val="en-GB"/>
          <w14:ligatures w14:val="none"/>
        </w:rPr>
        <w:t xml:space="preserve"> </w:t>
      </w:r>
      <w:r w:rsidR="00771019">
        <w:rPr>
          <w:rFonts w:ascii="Times New Roman" w:eastAsia="Calibri" w:hAnsi="Times New Roman" w:cs="Times New Roman"/>
          <w:bCs/>
          <w:kern w:val="0"/>
          <w:sz w:val="24"/>
          <w:szCs w:val="24"/>
          <w:lang w:val="en-GB"/>
          <w14:ligatures w14:val="none"/>
        </w:rPr>
        <w:t xml:space="preserve">but he still </w:t>
      </w:r>
      <w:r>
        <w:rPr>
          <w:rFonts w:ascii="Times New Roman" w:eastAsia="Calibri" w:hAnsi="Times New Roman" w:cs="Times New Roman"/>
          <w:bCs/>
          <w:kern w:val="0"/>
          <w:sz w:val="24"/>
          <w:szCs w:val="24"/>
          <w:lang w:val="en-GB"/>
          <w14:ligatures w14:val="none"/>
        </w:rPr>
        <w:t>persisted</w:t>
      </w:r>
      <w:r w:rsidR="00771019">
        <w:rPr>
          <w:rFonts w:ascii="Times New Roman" w:eastAsia="Calibri" w:hAnsi="Times New Roman" w:cs="Times New Roman"/>
          <w:bCs/>
          <w:kern w:val="0"/>
          <w:sz w:val="24"/>
          <w:szCs w:val="24"/>
          <w:lang w:val="en-GB"/>
          <w14:ligatures w14:val="none"/>
        </w:rPr>
        <w:t xml:space="preserve"> with the case. This is an appropriate matter </w:t>
      </w:r>
      <w:r>
        <w:rPr>
          <w:rFonts w:ascii="Times New Roman" w:eastAsia="Calibri" w:hAnsi="Times New Roman" w:cs="Times New Roman"/>
          <w:bCs/>
          <w:kern w:val="0"/>
          <w:sz w:val="24"/>
          <w:szCs w:val="24"/>
          <w:lang w:val="en-GB"/>
          <w14:ligatures w14:val="none"/>
        </w:rPr>
        <w:t xml:space="preserve">for the court to </w:t>
      </w:r>
      <w:r w:rsidR="00771019">
        <w:rPr>
          <w:rFonts w:ascii="Times New Roman" w:eastAsia="Calibri" w:hAnsi="Times New Roman" w:cs="Times New Roman"/>
          <w:bCs/>
          <w:kern w:val="0"/>
          <w:sz w:val="24"/>
          <w:szCs w:val="24"/>
          <w:lang w:val="en-GB"/>
          <w14:ligatures w14:val="none"/>
        </w:rPr>
        <w:t xml:space="preserve">dismiss with costs on </w:t>
      </w:r>
      <w:r>
        <w:rPr>
          <w:rFonts w:ascii="Times New Roman" w:eastAsia="Calibri" w:hAnsi="Times New Roman" w:cs="Times New Roman"/>
          <w:bCs/>
          <w:kern w:val="0"/>
          <w:sz w:val="24"/>
          <w:szCs w:val="24"/>
          <w:lang w:val="en-GB"/>
          <w14:ligatures w14:val="none"/>
        </w:rPr>
        <w:t xml:space="preserve">a </w:t>
      </w:r>
      <w:r w:rsidR="00771019">
        <w:rPr>
          <w:rFonts w:ascii="Times New Roman" w:eastAsia="Calibri" w:hAnsi="Times New Roman" w:cs="Times New Roman"/>
          <w:bCs/>
          <w:kern w:val="0"/>
          <w:sz w:val="24"/>
          <w:szCs w:val="24"/>
          <w:lang w:val="en-GB"/>
          <w14:ligatures w14:val="none"/>
        </w:rPr>
        <w:t>punitive scale.</w:t>
      </w:r>
    </w:p>
    <w:p w14:paraId="578E3C8C" w14:textId="62674E5D" w:rsidR="00BD2707" w:rsidRDefault="005C4C96"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[21]</w:t>
      </w:r>
      <w:r>
        <w:rPr>
          <w:rFonts w:ascii="Times New Roman" w:eastAsia="Calibri" w:hAnsi="Times New Roman" w:cs="Times New Roman"/>
          <w:bCs/>
          <w:kern w:val="0"/>
          <w:sz w:val="24"/>
          <w:szCs w:val="24"/>
          <w:lang w:val="en-GB"/>
          <w14:ligatures w14:val="none"/>
        </w:rPr>
        <w:tab/>
      </w:r>
      <w:r w:rsidR="00771019">
        <w:rPr>
          <w:rFonts w:ascii="Times New Roman" w:eastAsia="Calibri" w:hAnsi="Times New Roman" w:cs="Times New Roman"/>
          <w:bCs/>
          <w:kern w:val="0"/>
          <w:sz w:val="24"/>
          <w:szCs w:val="24"/>
          <w:lang w:val="en-GB"/>
          <w14:ligatures w14:val="none"/>
        </w:rPr>
        <w:t xml:space="preserve">Mr </w:t>
      </w:r>
      <w:r w:rsidR="00771019" w:rsidRPr="005C4C96">
        <w:rPr>
          <w:rFonts w:ascii="Times New Roman" w:eastAsia="Calibri" w:hAnsi="Times New Roman" w:cs="Times New Roman"/>
          <w:bCs/>
          <w:i/>
          <w:iCs/>
          <w:kern w:val="0"/>
          <w:sz w:val="24"/>
          <w:szCs w:val="24"/>
          <w:lang w:val="en-GB"/>
          <w14:ligatures w14:val="none"/>
        </w:rPr>
        <w:t>Hwititi</w:t>
      </w:r>
      <w:r>
        <w:rPr>
          <w:rFonts w:ascii="Times New Roman" w:eastAsia="Calibri" w:hAnsi="Times New Roman" w:cs="Times New Roman"/>
          <w:bCs/>
          <w:kern w:val="0"/>
          <w:sz w:val="24"/>
          <w:szCs w:val="24"/>
          <w:lang w:val="en-GB"/>
          <w14:ligatures w14:val="none"/>
        </w:rPr>
        <w:t xml:space="preserve"> </w:t>
      </w:r>
      <w:r w:rsidR="00771019">
        <w:rPr>
          <w:rFonts w:ascii="Times New Roman" w:eastAsia="Calibri" w:hAnsi="Times New Roman" w:cs="Times New Roman"/>
          <w:bCs/>
          <w:kern w:val="0"/>
          <w:sz w:val="24"/>
          <w:szCs w:val="24"/>
          <w:lang w:val="en-GB"/>
          <w14:ligatures w14:val="none"/>
        </w:rPr>
        <w:t>also submitted that he filed heads of argument at p 108</w:t>
      </w:r>
      <w:r>
        <w:rPr>
          <w:rFonts w:ascii="Times New Roman" w:eastAsia="Calibri" w:hAnsi="Times New Roman" w:cs="Times New Roman"/>
          <w:bCs/>
          <w:kern w:val="0"/>
          <w:sz w:val="24"/>
          <w:szCs w:val="24"/>
          <w:lang w:val="en-GB"/>
          <w14:ligatures w14:val="none"/>
        </w:rPr>
        <w:t>. He</w:t>
      </w:r>
      <w:r w:rsidR="00771019">
        <w:rPr>
          <w:rFonts w:ascii="Times New Roman" w:eastAsia="Calibri" w:hAnsi="Times New Roman" w:cs="Times New Roman"/>
          <w:bCs/>
          <w:kern w:val="0"/>
          <w:sz w:val="24"/>
          <w:szCs w:val="24"/>
          <w:lang w:val="en-GB"/>
          <w14:ligatures w14:val="none"/>
        </w:rPr>
        <w:t xml:space="preserve"> raised a point </w:t>
      </w:r>
      <w:r w:rsidR="00771019" w:rsidRPr="005C4C96">
        <w:rPr>
          <w:rFonts w:ascii="Times New Roman" w:eastAsia="Calibri" w:hAnsi="Times New Roman" w:cs="Times New Roman"/>
          <w:bCs/>
          <w:i/>
          <w:iCs/>
          <w:kern w:val="0"/>
          <w:sz w:val="24"/>
          <w:szCs w:val="24"/>
          <w:lang w:val="en-GB"/>
          <w14:ligatures w14:val="none"/>
        </w:rPr>
        <w:t>in limine</w:t>
      </w:r>
      <w:r w:rsidR="00771019">
        <w:rPr>
          <w:rFonts w:ascii="Times New Roman" w:eastAsia="Calibri" w:hAnsi="Times New Roman" w:cs="Times New Roman"/>
          <w:bCs/>
          <w:kern w:val="0"/>
          <w:sz w:val="24"/>
          <w:szCs w:val="24"/>
          <w:lang w:val="en-GB"/>
          <w14:ligatures w14:val="none"/>
        </w:rPr>
        <w:t xml:space="preserve"> of prescription. The application should be taken in light of a debt as determined in the Prescription Act. In terms of the Act</w:t>
      </w:r>
      <w:r w:rsidR="00BD2707">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a debt includes anything that can be sued </w:t>
      </w:r>
      <w:r w:rsidR="006D6BB3">
        <w:rPr>
          <w:rFonts w:ascii="Times New Roman" w:eastAsia="Calibri" w:hAnsi="Times New Roman" w:cs="Times New Roman"/>
          <w:bCs/>
          <w:kern w:val="0"/>
          <w:sz w:val="24"/>
          <w:szCs w:val="24"/>
          <w:lang w:val="en-GB"/>
          <w14:ligatures w14:val="none"/>
        </w:rPr>
        <w:t>for</w:t>
      </w:r>
      <w:r w:rsidR="00A83CA0">
        <w:rPr>
          <w:rFonts w:ascii="Times New Roman" w:eastAsia="Calibri" w:hAnsi="Times New Roman" w:cs="Times New Roman"/>
          <w:bCs/>
          <w:kern w:val="0"/>
          <w:sz w:val="24"/>
          <w:szCs w:val="24"/>
          <w:lang w:val="en-GB"/>
          <w14:ligatures w14:val="none"/>
        </w:rPr>
        <w:t>. The narration by the Act is very broad</w:t>
      </w:r>
      <w:r w:rsidR="00BD2707">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and it includes claims for </w:t>
      </w:r>
      <w:r w:rsidR="00BD2707">
        <w:rPr>
          <w:rFonts w:ascii="Times New Roman" w:eastAsia="Calibri" w:hAnsi="Times New Roman" w:cs="Times New Roman"/>
          <w:bCs/>
          <w:kern w:val="0"/>
          <w:sz w:val="24"/>
          <w:szCs w:val="24"/>
          <w:lang w:val="en-GB"/>
          <w14:ligatures w14:val="none"/>
        </w:rPr>
        <w:t>specific</w:t>
      </w:r>
      <w:r w:rsidR="00A83CA0">
        <w:rPr>
          <w:rFonts w:ascii="Times New Roman" w:eastAsia="Calibri" w:hAnsi="Times New Roman" w:cs="Times New Roman"/>
          <w:bCs/>
          <w:kern w:val="0"/>
          <w:sz w:val="24"/>
          <w:szCs w:val="24"/>
          <w:lang w:val="en-GB"/>
          <w14:ligatures w14:val="none"/>
        </w:rPr>
        <w:t xml:space="preserve"> performance and declarations. </w:t>
      </w:r>
      <w:r w:rsidR="00975342">
        <w:rPr>
          <w:rFonts w:ascii="Times New Roman" w:eastAsia="Calibri" w:hAnsi="Times New Roman" w:cs="Times New Roman"/>
          <w:bCs/>
          <w:kern w:val="0"/>
          <w:sz w:val="24"/>
          <w:szCs w:val="24"/>
          <w:lang w:val="en-GB"/>
          <w14:ligatures w14:val="none"/>
        </w:rPr>
        <w:t>For authority on this principle</w:t>
      </w:r>
      <w:r w:rsidR="00BD2707">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the </w:t>
      </w:r>
      <w:r w:rsidR="00BD2707">
        <w:rPr>
          <w:rFonts w:ascii="Times New Roman" w:eastAsia="Calibri" w:hAnsi="Times New Roman" w:cs="Times New Roman"/>
          <w:bCs/>
          <w:kern w:val="0"/>
          <w:sz w:val="24"/>
          <w:szCs w:val="24"/>
          <w:lang w:val="en-GB"/>
          <w14:ligatures w14:val="none"/>
        </w:rPr>
        <w:t>fourth</w:t>
      </w:r>
      <w:r w:rsidR="00975342">
        <w:rPr>
          <w:rFonts w:ascii="Times New Roman" w:eastAsia="Calibri" w:hAnsi="Times New Roman" w:cs="Times New Roman"/>
          <w:bCs/>
          <w:kern w:val="0"/>
          <w:sz w:val="24"/>
          <w:szCs w:val="24"/>
          <w:lang w:val="en-GB"/>
          <w14:ligatures w14:val="none"/>
        </w:rPr>
        <w:t xml:space="preserve"> respondent cited</w:t>
      </w:r>
      <w:r w:rsidR="00BD2707">
        <w:rPr>
          <w:rFonts w:ascii="Times New Roman" w:eastAsia="Calibri" w:hAnsi="Times New Roman" w:cs="Times New Roman"/>
          <w:bCs/>
          <w:kern w:val="0"/>
          <w:sz w:val="24"/>
          <w:szCs w:val="24"/>
          <w:lang w:val="en-GB"/>
          <w14:ligatures w14:val="none"/>
        </w:rPr>
        <w:t xml:space="preserve"> the case of</w:t>
      </w:r>
      <w:r w:rsidR="00975342">
        <w:rPr>
          <w:rFonts w:ascii="Times New Roman" w:eastAsia="Calibri" w:hAnsi="Times New Roman" w:cs="Times New Roman"/>
          <w:bCs/>
          <w:kern w:val="0"/>
          <w:sz w:val="24"/>
          <w:szCs w:val="24"/>
          <w:lang w:val="en-GB"/>
          <w14:ligatures w14:val="none"/>
        </w:rPr>
        <w:t xml:space="preserve"> </w:t>
      </w:r>
      <w:r w:rsidR="00975342" w:rsidRPr="00BD2707">
        <w:rPr>
          <w:rFonts w:ascii="Times New Roman" w:eastAsia="Calibri" w:hAnsi="Times New Roman" w:cs="Times New Roman"/>
          <w:bCs/>
          <w:i/>
          <w:iCs/>
          <w:kern w:val="0"/>
          <w:sz w:val="24"/>
          <w:szCs w:val="24"/>
          <w:lang w:val="en-GB"/>
          <w14:ligatures w14:val="none"/>
        </w:rPr>
        <w:t>Sy</w:t>
      </w:r>
      <w:r w:rsidR="000D53AF" w:rsidRPr="00BD2707">
        <w:rPr>
          <w:rFonts w:ascii="Times New Roman" w:eastAsia="Calibri" w:hAnsi="Times New Roman" w:cs="Times New Roman"/>
          <w:bCs/>
          <w:i/>
          <w:iCs/>
          <w:kern w:val="0"/>
          <w:sz w:val="24"/>
          <w:szCs w:val="24"/>
          <w:lang w:val="en-GB"/>
          <w14:ligatures w14:val="none"/>
        </w:rPr>
        <w:t xml:space="preserve">fin Holdings Ltd v Pickering </w:t>
      </w:r>
      <w:r w:rsidR="000D53AF">
        <w:rPr>
          <w:rFonts w:ascii="Times New Roman" w:eastAsia="Calibri" w:hAnsi="Times New Roman" w:cs="Times New Roman"/>
          <w:bCs/>
          <w:kern w:val="0"/>
          <w:sz w:val="24"/>
          <w:szCs w:val="24"/>
          <w:lang w:val="en-GB"/>
          <w14:ligatures w14:val="none"/>
        </w:rPr>
        <w:t xml:space="preserve">1982 (1) ZLR 10 (S) in his heads of argument. </w:t>
      </w:r>
    </w:p>
    <w:p w14:paraId="5E74F583" w14:textId="77777777" w:rsidR="00BD2707" w:rsidRDefault="00BD2707"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[22]</w:t>
      </w:r>
      <w:r>
        <w:rPr>
          <w:rFonts w:ascii="Times New Roman" w:eastAsia="Calibri" w:hAnsi="Times New Roman" w:cs="Times New Roman"/>
          <w:bCs/>
          <w:kern w:val="0"/>
          <w:sz w:val="24"/>
          <w:szCs w:val="24"/>
          <w:lang w:val="en-GB"/>
          <w14:ligatures w14:val="none"/>
        </w:rPr>
        <w:tab/>
        <w:t>Counsel went on to argue that t</w:t>
      </w:r>
      <w:r w:rsidR="00A83CA0">
        <w:rPr>
          <w:rFonts w:ascii="Times New Roman" w:eastAsia="Calibri" w:hAnsi="Times New Roman" w:cs="Times New Roman"/>
          <w:bCs/>
          <w:kern w:val="0"/>
          <w:sz w:val="24"/>
          <w:szCs w:val="24"/>
          <w:lang w:val="en-GB"/>
          <w14:ligatures w14:val="none"/>
        </w:rPr>
        <w:t xml:space="preserve">he claim by the applicant falls within a debt in terms of the Act. There are time limits within which creditors can act. The time limit is 3 years. The applicant is supposed to act within 3 years. The certificate of service was done in May 2025. In para (k) of the applicant’s </w:t>
      </w:r>
      <w:r>
        <w:rPr>
          <w:rFonts w:ascii="Times New Roman" w:eastAsia="Calibri" w:hAnsi="Times New Roman" w:cs="Times New Roman"/>
          <w:bCs/>
          <w:kern w:val="0"/>
          <w:sz w:val="24"/>
          <w:szCs w:val="24"/>
          <w:lang w:val="en-GB"/>
          <w14:ligatures w14:val="none"/>
        </w:rPr>
        <w:t>founding</w:t>
      </w:r>
      <w:r w:rsidR="00A83CA0">
        <w:rPr>
          <w:rFonts w:ascii="Times New Roman" w:eastAsia="Calibri" w:hAnsi="Times New Roman" w:cs="Times New Roman"/>
          <w:bCs/>
          <w:kern w:val="0"/>
          <w:sz w:val="24"/>
          <w:szCs w:val="24"/>
          <w:lang w:val="en-GB"/>
          <w14:ligatures w14:val="none"/>
        </w:rPr>
        <w:t xml:space="preserve"> affidavit at p 7</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he said he became aware </w:t>
      </w:r>
      <w:r>
        <w:rPr>
          <w:rFonts w:ascii="Times New Roman" w:eastAsia="Calibri" w:hAnsi="Times New Roman" w:cs="Times New Roman"/>
          <w:bCs/>
          <w:kern w:val="0"/>
          <w:sz w:val="24"/>
          <w:szCs w:val="24"/>
          <w:lang w:val="en-GB"/>
          <w14:ligatures w14:val="none"/>
        </w:rPr>
        <w:t>through</w:t>
      </w:r>
      <w:r w:rsidR="00A83CA0">
        <w:rPr>
          <w:rFonts w:ascii="Times New Roman" w:eastAsia="Calibri" w:hAnsi="Times New Roman" w:cs="Times New Roman"/>
          <w:bCs/>
          <w:kern w:val="0"/>
          <w:sz w:val="24"/>
          <w:szCs w:val="24"/>
          <w:lang w:val="en-GB"/>
          <w14:ligatures w14:val="none"/>
        </w:rPr>
        <w:t xml:space="preserve"> the fifth respondent that someone was claiming ownership of the stand</w:t>
      </w:r>
      <w:r>
        <w:rPr>
          <w:rFonts w:ascii="Times New Roman" w:eastAsia="Calibri" w:hAnsi="Times New Roman" w:cs="Times New Roman"/>
          <w:bCs/>
          <w:kern w:val="0"/>
          <w:sz w:val="24"/>
          <w:szCs w:val="24"/>
          <w:lang w:val="en-GB"/>
          <w14:ligatures w14:val="none"/>
        </w:rPr>
        <w:t xml:space="preserve"> in 2019</w:t>
      </w:r>
      <w:r w:rsidR="00A83CA0">
        <w:rPr>
          <w:rFonts w:ascii="Times New Roman" w:eastAsia="Calibri" w:hAnsi="Times New Roman" w:cs="Times New Roman"/>
          <w:bCs/>
          <w:kern w:val="0"/>
          <w:sz w:val="24"/>
          <w:szCs w:val="24"/>
          <w:lang w:val="en-GB"/>
          <w14:ligatures w14:val="none"/>
        </w:rPr>
        <w:t>. Whether it was a rumour or not</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he got the notice. That was constructive notice. From that date to date</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it is more than 6 years. At para (i)</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the applicant admits that he became aware in 2021. If we are not going by the date in 2019</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the applicant admits that he got to know</w:t>
      </w:r>
      <w:r>
        <w:rPr>
          <w:rFonts w:ascii="Times New Roman" w:eastAsia="Calibri" w:hAnsi="Times New Roman" w:cs="Times New Roman"/>
          <w:bCs/>
          <w:kern w:val="0"/>
          <w:sz w:val="24"/>
          <w:szCs w:val="24"/>
          <w:lang w:val="en-GB"/>
          <w14:ligatures w14:val="none"/>
        </w:rPr>
        <w:t xml:space="preserve"> of</w:t>
      </w:r>
      <w:r w:rsidR="00A83CA0">
        <w:rPr>
          <w:rFonts w:ascii="Times New Roman" w:eastAsia="Calibri" w:hAnsi="Times New Roman" w:cs="Times New Roman"/>
          <w:bCs/>
          <w:kern w:val="0"/>
          <w:sz w:val="24"/>
          <w:szCs w:val="24"/>
          <w:lang w:val="en-GB"/>
          <w14:ligatures w14:val="none"/>
        </w:rPr>
        <w:t xml:space="preserve"> the repossession in May 2021. By simple calculation from that date to May 2025</w:t>
      </w:r>
      <w:r>
        <w:rPr>
          <w:rFonts w:ascii="Times New Roman" w:eastAsia="Calibri" w:hAnsi="Times New Roman" w:cs="Times New Roman"/>
          <w:bCs/>
          <w:kern w:val="0"/>
          <w:sz w:val="24"/>
          <w:szCs w:val="24"/>
          <w:lang w:val="en-GB"/>
          <w14:ligatures w14:val="none"/>
        </w:rPr>
        <w:t>,</w:t>
      </w:r>
      <w:r w:rsidR="00A83CA0">
        <w:rPr>
          <w:rFonts w:ascii="Times New Roman" w:eastAsia="Calibri" w:hAnsi="Times New Roman" w:cs="Times New Roman"/>
          <w:bCs/>
          <w:kern w:val="0"/>
          <w:sz w:val="24"/>
          <w:szCs w:val="24"/>
          <w:lang w:val="en-GB"/>
          <w14:ligatures w14:val="none"/>
        </w:rPr>
        <w:t xml:space="preserve"> there are more than 3 years. These are the admissions by the applicant. </w:t>
      </w:r>
    </w:p>
    <w:p w14:paraId="46EFE169" w14:textId="4AB750D2" w:rsidR="00771019" w:rsidRDefault="00BD2707" w:rsidP="005C4C96">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[23]</w:t>
      </w:r>
      <w:r>
        <w:rPr>
          <w:rFonts w:ascii="Times New Roman" w:eastAsia="Calibri" w:hAnsi="Times New Roman" w:cs="Times New Roman"/>
          <w:bCs/>
          <w:kern w:val="0"/>
          <w:sz w:val="24"/>
          <w:szCs w:val="24"/>
          <w:lang w:val="en-GB"/>
          <w14:ligatures w14:val="none"/>
        </w:rPr>
        <w:tab/>
        <w:t>It was further submitted that t</w:t>
      </w:r>
      <w:r w:rsidR="00A83CA0">
        <w:rPr>
          <w:rFonts w:ascii="Times New Roman" w:eastAsia="Calibri" w:hAnsi="Times New Roman" w:cs="Times New Roman"/>
          <w:bCs/>
          <w:kern w:val="0"/>
          <w:sz w:val="24"/>
          <w:szCs w:val="24"/>
          <w:lang w:val="en-GB"/>
          <w14:ligatures w14:val="none"/>
        </w:rPr>
        <w:t>he claim ha</w:t>
      </w:r>
      <w:r>
        <w:rPr>
          <w:rFonts w:ascii="Times New Roman" w:eastAsia="Calibri" w:hAnsi="Times New Roman" w:cs="Times New Roman"/>
          <w:bCs/>
          <w:kern w:val="0"/>
          <w:sz w:val="24"/>
          <w:szCs w:val="24"/>
          <w:lang w:val="en-GB"/>
          <w14:ligatures w14:val="none"/>
        </w:rPr>
        <w:t>d</w:t>
      </w:r>
      <w:r w:rsidR="00A83CA0">
        <w:rPr>
          <w:rFonts w:ascii="Times New Roman" w:eastAsia="Calibri" w:hAnsi="Times New Roman" w:cs="Times New Roman"/>
          <w:bCs/>
          <w:kern w:val="0"/>
          <w:sz w:val="24"/>
          <w:szCs w:val="24"/>
          <w:lang w:val="en-GB"/>
          <w14:ligatures w14:val="none"/>
        </w:rPr>
        <w:t xml:space="preserve"> to be dismissed by</w:t>
      </w:r>
      <w:r>
        <w:rPr>
          <w:rFonts w:ascii="Times New Roman" w:eastAsia="Calibri" w:hAnsi="Times New Roman" w:cs="Times New Roman"/>
          <w:bCs/>
          <w:kern w:val="0"/>
          <w:sz w:val="24"/>
          <w:szCs w:val="24"/>
          <w:lang w:val="en-GB"/>
          <w14:ligatures w14:val="none"/>
        </w:rPr>
        <w:t xml:space="preserve"> the</w:t>
      </w:r>
      <w:r w:rsidR="00A83CA0">
        <w:rPr>
          <w:rFonts w:ascii="Times New Roman" w:eastAsia="Calibri" w:hAnsi="Times New Roman" w:cs="Times New Roman"/>
          <w:bCs/>
          <w:kern w:val="0"/>
          <w:sz w:val="24"/>
          <w:szCs w:val="24"/>
          <w:lang w:val="en-GB"/>
          <w14:ligatures w14:val="none"/>
        </w:rPr>
        <w:t xml:space="preserve"> factual admissions </w:t>
      </w:r>
      <w:r>
        <w:rPr>
          <w:rFonts w:ascii="Times New Roman" w:eastAsia="Calibri" w:hAnsi="Times New Roman" w:cs="Times New Roman"/>
          <w:bCs/>
          <w:kern w:val="0"/>
          <w:sz w:val="24"/>
          <w:szCs w:val="24"/>
          <w:lang w:val="en-GB"/>
          <w14:ligatures w14:val="none"/>
        </w:rPr>
        <w:t xml:space="preserve">of </w:t>
      </w:r>
      <w:r w:rsidR="00A83CA0">
        <w:rPr>
          <w:rFonts w:ascii="Times New Roman" w:eastAsia="Calibri" w:hAnsi="Times New Roman" w:cs="Times New Roman"/>
          <w:bCs/>
          <w:kern w:val="0"/>
          <w:sz w:val="24"/>
          <w:szCs w:val="24"/>
          <w:lang w:val="en-GB"/>
          <w14:ligatures w14:val="none"/>
        </w:rPr>
        <w:t>either 2019 or 2021</w:t>
      </w:r>
      <w:r w:rsidR="00975342">
        <w:rPr>
          <w:rFonts w:ascii="Times New Roman" w:eastAsia="Calibri" w:hAnsi="Times New Roman" w:cs="Times New Roman"/>
          <w:bCs/>
          <w:kern w:val="0"/>
          <w:sz w:val="24"/>
          <w:szCs w:val="24"/>
          <w:lang w:val="en-GB"/>
          <w14:ligatures w14:val="none"/>
        </w:rPr>
        <w:t>. The claim ha</w:t>
      </w:r>
      <w:r>
        <w:rPr>
          <w:rFonts w:ascii="Times New Roman" w:eastAsia="Calibri" w:hAnsi="Times New Roman" w:cs="Times New Roman"/>
          <w:bCs/>
          <w:kern w:val="0"/>
          <w:sz w:val="24"/>
          <w:szCs w:val="24"/>
          <w:lang w:val="en-GB"/>
          <w14:ligatures w14:val="none"/>
        </w:rPr>
        <w:t>d</w:t>
      </w:r>
      <w:r w:rsidR="00975342">
        <w:rPr>
          <w:rFonts w:ascii="Times New Roman" w:eastAsia="Calibri" w:hAnsi="Times New Roman" w:cs="Times New Roman"/>
          <w:bCs/>
          <w:kern w:val="0"/>
          <w:sz w:val="24"/>
          <w:szCs w:val="24"/>
          <w:lang w:val="en-GB"/>
          <w14:ligatures w14:val="none"/>
        </w:rPr>
        <w:t xml:space="preserve"> prescribed. The applicant said </w:t>
      </w:r>
      <w:r>
        <w:rPr>
          <w:rFonts w:ascii="Times New Roman" w:eastAsia="Calibri" w:hAnsi="Times New Roman" w:cs="Times New Roman"/>
          <w:bCs/>
          <w:kern w:val="0"/>
          <w:sz w:val="24"/>
          <w:szCs w:val="24"/>
          <w:lang w:val="en-GB"/>
          <w14:ligatures w14:val="none"/>
        </w:rPr>
        <w:t>that he</w:t>
      </w:r>
      <w:r w:rsidR="00975342">
        <w:rPr>
          <w:rFonts w:ascii="Times New Roman" w:eastAsia="Calibri" w:hAnsi="Times New Roman" w:cs="Times New Roman"/>
          <w:bCs/>
          <w:kern w:val="0"/>
          <w:sz w:val="24"/>
          <w:szCs w:val="24"/>
          <w:lang w:val="en-GB"/>
          <w14:ligatures w14:val="none"/>
        </w:rPr>
        <w:t xml:space="preserve"> had instituted an application in the </w:t>
      </w:r>
      <w:r>
        <w:rPr>
          <w:rFonts w:ascii="Times New Roman" w:eastAsia="Calibri" w:hAnsi="Times New Roman" w:cs="Times New Roman"/>
          <w:bCs/>
          <w:kern w:val="0"/>
          <w:sz w:val="24"/>
          <w:szCs w:val="24"/>
          <w:lang w:val="en-GB"/>
          <w14:ligatures w14:val="none"/>
        </w:rPr>
        <w:t>Commercial</w:t>
      </w:r>
      <w:r w:rsidR="00975342">
        <w:rPr>
          <w:rFonts w:ascii="Times New Roman" w:eastAsia="Calibri" w:hAnsi="Times New Roman" w:cs="Times New Roman"/>
          <w:bCs/>
          <w:kern w:val="0"/>
          <w:sz w:val="24"/>
          <w:szCs w:val="24"/>
          <w:lang w:val="en-GB"/>
          <w14:ligatures w14:val="none"/>
        </w:rPr>
        <w:t xml:space="preserve"> Court in 2023</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which was judicial interruption. At p 6</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w:t>
      </w:r>
      <w:r w:rsidR="00975342">
        <w:rPr>
          <w:rFonts w:ascii="Times New Roman" w:eastAsia="Calibri" w:hAnsi="Times New Roman" w:cs="Times New Roman"/>
          <w:bCs/>
          <w:kern w:val="0"/>
          <w:sz w:val="24"/>
          <w:szCs w:val="24"/>
          <w:lang w:val="en-GB"/>
          <w14:ligatures w14:val="none"/>
        </w:rPr>
        <w:lastRenderedPageBreak/>
        <w:t>there is a chronology of what happened. The matter was struck off the roll. On seeking reinstatement</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it was also struck off the roll. The applicant withdrew the matter. In light of this</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the matter was not prosecuted to finality in terms of s 19(3)(a). The application must be dismissed with costs on a higher scale.</w:t>
      </w:r>
    </w:p>
    <w:p w14:paraId="4329D843" w14:textId="77777777" w:rsidR="00BD2707" w:rsidRDefault="00BD2707" w:rsidP="00BD270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[24]</w:t>
      </w:r>
      <w:r>
        <w:rPr>
          <w:rFonts w:ascii="Times New Roman" w:eastAsia="Calibri" w:hAnsi="Times New Roman" w:cs="Times New Roman"/>
          <w:bCs/>
          <w:kern w:val="0"/>
          <w:sz w:val="24"/>
          <w:szCs w:val="24"/>
          <w:lang w:val="en-GB"/>
          <w14:ligatures w14:val="none"/>
        </w:rPr>
        <w:tab/>
      </w:r>
      <w:r w:rsidR="00975342" w:rsidRPr="00BD2707">
        <w:rPr>
          <w:rFonts w:ascii="Times New Roman" w:eastAsia="Calibri" w:hAnsi="Times New Roman" w:cs="Times New Roman"/>
          <w:bCs/>
          <w:i/>
          <w:iCs/>
          <w:kern w:val="0"/>
          <w:sz w:val="24"/>
          <w:szCs w:val="24"/>
          <w:lang w:val="en-GB"/>
          <w14:ligatures w14:val="none"/>
        </w:rPr>
        <w:t>Per contra</w:t>
      </w:r>
      <w:r w:rsidR="00975342">
        <w:rPr>
          <w:rFonts w:ascii="Times New Roman" w:eastAsia="Calibri" w:hAnsi="Times New Roman" w:cs="Times New Roman"/>
          <w:bCs/>
          <w:kern w:val="0"/>
          <w:sz w:val="24"/>
          <w:szCs w:val="24"/>
          <w:lang w:val="en-GB"/>
          <w14:ligatures w14:val="none"/>
        </w:rPr>
        <w:t>, Mr</w:t>
      </w:r>
      <w:r w:rsidR="00975342" w:rsidRPr="00BD2707">
        <w:rPr>
          <w:rFonts w:ascii="Times New Roman" w:eastAsia="Calibri" w:hAnsi="Times New Roman" w:cs="Times New Roman"/>
          <w:bCs/>
          <w:i/>
          <w:iCs/>
          <w:kern w:val="0"/>
          <w:sz w:val="24"/>
          <w:szCs w:val="24"/>
          <w:lang w:val="en-GB"/>
          <w14:ligatures w14:val="none"/>
        </w:rPr>
        <w:t xml:space="preserve"> Chikore</w:t>
      </w:r>
      <w:r w:rsidR="00975342">
        <w:rPr>
          <w:rFonts w:ascii="Times New Roman" w:eastAsia="Calibri" w:hAnsi="Times New Roman" w:cs="Times New Roman"/>
          <w:bCs/>
          <w:kern w:val="0"/>
          <w:sz w:val="24"/>
          <w:szCs w:val="24"/>
          <w:lang w:val="en-GB"/>
          <w14:ligatures w14:val="none"/>
        </w:rPr>
        <w:t xml:space="preserve"> submitted that there </w:t>
      </w:r>
      <w:r>
        <w:rPr>
          <w:rFonts w:ascii="Times New Roman" w:eastAsia="Calibri" w:hAnsi="Times New Roman" w:cs="Times New Roman"/>
          <w:bCs/>
          <w:kern w:val="0"/>
          <w:sz w:val="24"/>
          <w:szCs w:val="24"/>
          <w:lang w:val="en-GB"/>
          <w14:ligatures w14:val="none"/>
        </w:rPr>
        <w:t>wa</w:t>
      </w:r>
      <w:r w:rsidR="00975342">
        <w:rPr>
          <w:rFonts w:ascii="Times New Roman" w:eastAsia="Calibri" w:hAnsi="Times New Roman" w:cs="Times New Roman"/>
          <w:bCs/>
          <w:kern w:val="0"/>
          <w:sz w:val="24"/>
          <w:szCs w:val="24"/>
          <w:lang w:val="en-GB"/>
          <w14:ligatures w14:val="none"/>
        </w:rPr>
        <w:t xml:space="preserve">s no prescription at all in relation to this matter. </w:t>
      </w:r>
      <w:r>
        <w:rPr>
          <w:rFonts w:ascii="Times New Roman" w:eastAsia="Calibri" w:hAnsi="Times New Roman" w:cs="Times New Roman"/>
          <w:bCs/>
          <w:kern w:val="0"/>
          <w:sz w:val="24"/>
          <w:szCs w:val="24"/>
          <w:lang w:val="en-GB"/>
          <w14:ligatures w14:val="none"/>
        </w:rPr>
        <w:t>He argued that e</w:t>
      </w:r>
      <w:r w:rsidR="00975342">
        <w:rPr>
          <w:rFonts w:ascii="Times New Roman" w:eastAsia="Calibri" w:hAnsi="Times New Roman" w:cs="Times New Roman"/>
          <w:bCs/>
          <w:kern w:val="0"/>
          <w:sz w:val="24"/>
          <w:szCs w:val="24"/>
          <w:lang w:val="en-GB"/>
          <w14:ligatures w14:val="none"/>
        </w:rPr>
        <w:t xml:space="preserve">ven though it </w:t>
      </w:r>
      <w:r>
        <w:rPr>
          <w:rFonts w:ascii="Times New Roman" w:eastAsia="Calibri" w:hAnsi="Times New Roman" w:cs="Times New Roman"/>
          <w:bCs/>
          <w:kern w:val="0"/>
          <w:sz w:val="24"/>
          <w:szCs w:val="24"/>
          <w:lang w:val="en-GB"/>
          <w14:ligatures w14:val="none"/>
        </w:rPr>
        <w:t>was</w:t>
      </w:r>
      <w:r w:rsidR="00975342">
        <w:rPr>
          <w:rFonts w:ascii="Times New Roman" w:eastAsia="Calibri" w:hAnsi="Times New Roman" w:cs="Times New Roman"/>
          <w:bCs/>
          <w:kern w:val="0"/>
          <w:sz w:val="24"/>
          <w:szCs w:val="24"/>
          <w:lang w:val="en-GB"/>
          <w14:ligatures w14:val="none"/>
        </w:rPr>
        <w:t xml:space="preserve"> clear that the matter in terms of s 19(3) was not prosecuted to finality</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prescription d</w:t>
      </w:r>
      <w:r>
        <w:rPr>
          <w:rFonts w:ascii="Times New Roman" w:eastAsia="Calibri" w:hAnsi="Times New Roman" w:cs="Times New Roman"/>
          <w:bCs/>
          <w:kern w:val="0"/>
          <w:sz w:val="24"/>
          <w:szCs w:val="24"/>
          <w:lang w:val="en-GB"/>
          <w14:ligatures w14:val="none"/>
        </w:rPr>
        <w:t>id</w:t>
      </w:r>
      <w:r w:rsidR="00975342">
        <w:rPr>
          <w:rFonts w:ascii="Times New Roman" w:eastAsia="Calibri" w:hAnsi="Times New Roman" w:cs="Times New Roman"/>
          <w:bCs/>
          <w:kern w:val="0"/>
          <w:sz w:val="24"/>
          <w:szCs w:val="24"/>
          <w:lang w:val="en-GB"/>
          <w14:ligatures w14:val="none"/>
        </w:rPr>
        <w:t xml:space="preserve"> not apply. The meaning of </w:t>
      </w:r>
      <w:r>
        <w:rPr>
          <w:rFonts w:ascii="Times New Roman" w:eastAsia="Calibri" w:hAnsi="Times New Roman" w:cs="Times New Roman"/>
          <w:bCs/>
          <w:kern w:val="0"/>
          <w:sz w:val="24"/>
          <w:szCs w:val="24"/>
          <w:lang w:val="en-GB"/>
          <w14:ligatures w14:val="none"/>
        </w:rPr>
        <w:t>a ‘</w:t>
      </w:r>
      <w:r w:rsidR="00975342">
        <w:rPr>
          <w:rFonts w:ascii="Times New Roman" w:eastAsia="Calibri" w:hAnsi="Times New Roman" w:cs="Times New Roman"/>
          <w:bCs/>
          <w:kern w:val="0"/>
          <w:sz w:val="24"/>
          <w:szCs w:val="24"/>
          <w:lang w:val="en-GB"/>
          <w14:ligatures w14:val="none"/>
        </w:rPr>
        <w:t>debt</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has been expounded by case law. The </w:t>
      </w:r>
      <w:r>
        <w:rPr>
          <w:rFonts w:ascii="Times New Roman" w:eastAsia="Calibri" w:hAnsi="Times New Roman" w:cs="Times New Roman"/>
          <w:bCs/>
          <w:kern w:val="0"/>
          <w:sz w:val="24"/>
          <w:szCs w:val="24"/>
          <w:lang w:val="en-GB"/>
          <w14:ligatures w14:val="none"/>
        </w:rPr>
        <w:t>meaning</w:t>
      </w:r>
      <w:r w:rsidR="00975342">
        <w:rPr>
          <w:rFonts w:ascii="Times New Roman" w:eastAsia="Calibri" w:hAnsi="Times New Roman" w:cs="Times New Roman"/>
          <w:bCs/>
          <w:kern w:val="0"/>
          <w:sz w:val="24"/>
          <w:szCs w:val="24"/>
          <w:lang w:val="en-GB"/>
          <w14:ligatures w14:val="none"/>
        </w:rPr>
        <w:t xml:space="preserve"> of a debt in terms of case law is actually context relative. Whether a matter prescribes or not depends on the circumstances of the matter. At p 6</w:t>
      </w:r>
      <w:r>
        <w:rPr>
          <w:rFonts w:ascii="Times New Roman" w:eastAsia="Calibri" w:hAnsi="Times New Roman" w:cs="Times New Roman"/>
          <w:bCs/>
          <w:kern w:val="0"/>
          <w:sz w:val="24"/>
          <w:szCs w:val="24"/>
          <w:lang w:val="en-GB"/>
          <w14:ligatures w14:val="none"/>
        </w:rPr>
        <w:t>,</w:t>
      </w:r>
      <w:r w:rsidR="00975342">
        <w:rPr>
          <w:rFonts w:ascii="Times New Roman" w:eastAsia="Calibri" w:hAnsi="Times New Roman" w:cs="Times New Roman"/>
          <w:bCs/>
          <w:kern w:val="0"/>
          <w:sz w:val="24"/>
          <w:szCs w:val="24"/>
          <w:lang w:val="en-GB"/>
          <w14:ligatures w14:val="none"/>
        </w:rPr>
        <w:t xml:space="preserve"> the applicant indicates the nature of the relief he is seeking. It is not capable of being affected by prescription. It can never be affected by prescription at all. </w:t>
      </w:r>
    </w:p>
    <w:p w14:paraId="3B171265" w14:textId="54BB9EF4" w:rsidR="000D53AF" w:rsidRDefault="00BD2707" w:rsidP="00BD270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[25]</w:t>
      </w:r>
      <w:r>
        <w:rPr>
          <w:rFonts w:ascii="Times New Roman" w:eastAsia="Calibri" w:hAnsi="Times New Roman" w:cs="Times New Roman"/>
          <w:bCs/>
          <w:kern w:val="0"/>
          <w:sz w:val="24"/>
          <w:szCs w:val="24"/>
          <w:lang w:val="en-GB"/>
          <w14:ligatures w14:val="none"/>
        </w:rPr>
        <w:tab/>
        <w:t>Counsel further argued that t</w:t>
      </w:r>
      <w:r w:rsidR="000D53AF">
        <w:rPr>
          <w:rFonts w:ascii="Times New Roman" w:eastAsia="Calibri" w:hAnsi="Times New Roman" w:cs="Times New Roman"/>
          <w:bCs/>
          <w:kern w:val="0"/>
          <w:sz w:val="24"/>
          <w:szCs w:val="24"/>
          <w:lang w:val="en-GB"/>
          <w14:ligatures w14:val="none"/>
        </w:rPr>
        <w:t xml:space="preserve">here are certain declaratory matters where prescription is not covered. It is not covered by the meaning of a debt. The applicant is seeking a </w:t>
      </w:r>
      <w:r>
        <w:rPr>
          <w:rFonts w:ascii="Times New Roman" w:eastAsia="Calibri" w:hAnsi="Times New Roman" w:cs="Times New Roman"/>
          <w:bCs/>
          <w:kern w:val="0"/>
          <w:sz w:val="24"/>
          <w:szCs w:val="24"/>
          <w:lang w:val="en-GB"/>
          <w14:ligatures w14:val="none"/>
        </w:rPr>
        <w:t>declaratory</w:t>
      </w:r>
      <w:r w:rsidR="000D53AF">
        <w:rPr>
          <w:rFonts w:ascii="Times New Roman" w:eastAsia="Calibri" w:hAnsi="Times New Roman" w:cs="Times New Roman"/>
          <w:bCs/>
          <w:kern w:val="0"/>
          <w:sz w:val="24"/>
          <w:szCs w:val="24"/>
          <w:lang w:val="en-GB"/>
          <w14:ligatures w14:val="none"/>
        </w:rPr>
        <w:t xml:space="preserve"> order which is </w:t>
      </w:r>
      <w:r>
        <w:rPr>
          <w:rFonts w:ascii="Times New Roman" w:eastAsia="Calibri" w:hAnsi="Times New Roman" w:cs="Times New Roman"/>
          <w:bCs/>
          <w:kern w:val="0"/>
          <w:sz w:val="24"/>
          <w:szCs w:val="24"/>
          <w:lang w:val="en-GB"/>
          <w14:ligatures w14:val="none"/>
        </w:rPr>
        <w:t>context-specific</w:t>
      </w:r>
      <w:r w:rsidR="000D53AF">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The applicant</w:t>
      </w:r>
      <w:r w:rsidR="000D53AF">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is</w:t>
      </w:r>
      <w:r w:rsidR="000D53AF">
        <w:rPr>
          <w:rFonts w:ascii="Times New Roman" w:eastAsia="Calibri" w:hAnsi="Times New Roman" w:cs="Times New Roman"/>
          <w:bCs/>
          <w:kern w:val="0"/>
          <w:sz w:val="24"/>
          <w:szCs w:val="24"/>
          <w:lang w:val="en-GB"/>
          <w14:ligatures w14:val="none"/>
        </w:rPr>
        <w:t xml:space="preserve"> saying that the conduct by </w:t>
      </w:r>
      <w:r>
        <w:rPr>
          <w:rFonts w:ascii="Times New Roman" w:eastAsia="Calibri" w:hAnsi="Times New Roman" w:cs="Times New Roman"/>
          <w:bCs/>
          <w:kern w:val="0"/>
          <w:sz w:val="24"/>
          <w:szCs w:val="24"/>
          <w:lang w:val="en-GB"/>
          <w14:ligatures w14:val="none"/>
        </w:rPr>
        <w:t>Council</w:t>
      </w:r>
      <w:r w:rsidR="000D53AF">
        <w:rPr>
          <w:rFonts w:ascii="Times New Roman" w:eastAsia="Calibri" w:hAnsi="Times New Roman" w:cs="Times New Roman"/>
          <w:bCs/>
          <w:kern w:val="0"/>
          <w:sz w:val="24"/>
          <w:szCs w:val="24"/>
          <w:lang w:val="en-GB"/>
          <w14:ligatures w14:val="none"/>
        </w:rPr>
        <w:t xml:space="preserve"> to reposs</w:t>
      </w:r>
      <w:r>
        <w:rPr>
          <w:rFonts w:ascii="Times New Roman" w:eastAsia="Calibri" w:hAnsi="Times New Roman" w:cs="Times New Roman"/>
          <w:bCs/>
          <w:kern w:val="0"/>
          <w:sz w:val="24"/>
          <w:szCs w:val="24"/>
          <w:lang w:val="en-GB"/>
          <w14:ligatures w14:val="none"/>
        </w:rPr>
        <w:t>ess t</w:t>
      </w:r>
      <w:r w:rsidR="000D53AF">
        <w:rPr>
          <w:rFonts w:ascii="Times New Roman" w:eastAsia="Calibri" w:hAnsi="Times New Roman" w:cs="Times New Roman"/>
          <w:bCs/>
          <w:kern w:val="0"/>
          <w:sz w:val="24"/>
          <w:szCs w:val="24"/>
          <w:lang w:val="en-GB"/>
          <w14:ligatures w14:val="none"/>
        </w:rPr>
        <w:t>he property without following the provisions of the Urban Councils Act is a nullity. Where a</w:t>
      </w:r>
      <w:r w:rsidR="000D53AF" w:rsidRPr="00BD2707">
        <w:rPr>
          <w:rFonts w:ascii="Times New Roman" w:eastAsia="Calibri" w:hAnsi="Times New Roman" w:cs="Times New Roman"/>
          <w:bCs/>
          <w:i/>
          <w:iCs/>
          <w:kern w:val="0"/>
          <w:sz w:val="24"/>
          <w:szCs w:val="24"/>
          <w:lang w:val="en-GB"/>
          <w14:ligatures w14:val="none"/>
        </w:rPr>
        <w:t xml:space="preserve"> declaratur</w:t>
      </w:r>
      <w:r w:rsidR="000D53AF">
        <w:rPr>
          <w:rFonts w:ascii="Times New Roman" w:eastAsia="Calibri" w:hAnsi="Times New Roman" w:cs="Times New Roman"/>
          <w:bCs/>
          <w:kern w:val="0"/>
          <w:sz w:val="24"/>
          <w:szCs w:val="24"/>
          <w:lang w:val="en-GB"/>
          <w14:ligatures w14:val="none"/>
        </w:rPr>
        <w:t xml:space="preserve"> of nullity is being sought of anything that is illegal </w:t>
      </w:r>
      <w:r>
        <w:rPr>
          <w:rFonts w:ascii="Times New Roman" w:eastAsia="Calibri" w:hAnsi="Times New Roman" w:cs="Times New Roman"/>
          <w:bCs/>
          <w:kern w:val="0"/>
          <w:sz w:val="24"/>
          <w:szCs w:val="24"/>
          <w:lang w:val="en-GB"/>
          <w14:ligatures w14:val="none"/>
        </w:rPr>
        <w:t>prescription</w:t>
      </w:r>
      <w:r w:rsidR="000D53AF">
        <w:rPr>
          <w:rFonts w:ascii="Times New Roman" w:eastAsia="Calibri" w:hAnsi="Times New Roman" w:cs="Times New Roman"/>
          <w:bCs/>
          <w:kern w:val="0"/>
          <w:sz w:val="24"/>
          <w:szCs w:val="24"/>
          <w:lang w:val="en-GB"/>
          <w14:ligatures w14:val="none"/>
        </w:rPr>
        <w:t xml:space="preserve"> cannot stand. The declaratory of rights does not fall under the definition of a debt.</w:t>
      </w:r>
      <w:r>
        <w:rPr>
          <w:rFonts w:ascii="Times New Roman" w:eastAsia="Calibri" w:hAnsi="Times New Roman" w:cs="Times New Roman"/>
          <w:bCs/>
          <w:kern w:val="0"/>
          <w:sz w:val="24"/>
          <w:szCs w:val="24"/>
          <w:lang w:val="en-GB"/>
          <w14:ligatures w14:val="none"/>
        </w:rPr>
        <w:t xml:space="preserve"> Mr </w:t>
      </w:r>
      <w:r w:rsidRPr="00BD2707">
        <w:rPr>
          <w:rFonts w:ascii="Times New Roman" w:eastAsia="Calibri" w:hAnsi="Times New Roman" w:cs="Times New Roman"/>
          <w:bCs/>
          <w:i/>
          <w:iCs/>
          <w:kern w:val="0"/>
          <w:sz w:val="24"/>
          <w:szCs w:val="24"/>
          <w:lang w:val="en-GB"/>
          <w14:ligatures w14:val="none"/>
        </w:rPr>
        <w:t>Chikore</w:t>
      </w:r>
      <w:r w:rsidR="000D53AF" w:rsidRPr="00BD2707">
        <w:rPr>
          <w:rFonts w:ascii="Times New Roman" w:eastAsia="Calibri" w:hAnsi="Times New Roman" w:cs="Times New Roman"/>
          <w:bCs/>
          <w:i/>
          <w:iCs/>
          <w:kern w:val="0"/>
          <w:sz w:val="24"/>
          <w:szCs w:val="24"/>
          <w:lang w:val="en-GB"/>
          <w14:ligatures w14:val="none"/>
        </w:rPr>
        <w:t xml:space="preserve"> </w:t>
      </w:r>
      <w:r w:rsidR="000D53AF">
        <w:rPr>
          <w:rFonts w:ascii="Times New Roman" w:eastAsia="Calibri" w:hAnsi="Times New Roman" w:cs="Times New Roman"/>
          <w:bCs/>
          <w:kern w:val="0"/>
          <w:sz w:val="24"/>
          <w:szCs w:val="24"/>
          <w:lang w:val="en-GB"/>
          <w14:ligatures w14:val="none"/>
        </w:rPr>
        <w:t xml:space="preserve">referred the court to the cases of </w:t>
      </w:r>
      <w:bookmarkStart w:id="2" w:name="_Hlk211797894"/>
      <w:r w:rsidR="000D53AF" w:rsidRPr="00BD2707">
        <w:rPr>
          <w:rFonts w:ascii="Times New Roman" w:eastAsia="Calibri" w:hAnsi="Times New Roman" w:cs="Times New Roman"/>
          <w:bCs/>
          <w:i/>
          <w:iCs/>
          <w:kern w:val="0"/>
          <w:sz w:val="24"/>
          <w:szCs w:val="24"/>
          <w:lang w:val="en-GB"/>
          <w14:ligatures w14:val="none"/>
        </w:rPr>
        <w:t>Dhliwayo v Bere &amp; Anor</w:t>
      </w:r>
      <w:r w:rsidR="000D53AF">
        <w:rPr>
          <w:rFonts w:ascii="Times New Roman" w:eastAsia="Calibri" w:hAnsi="Times New Roman" w:cs="Times New Roman"/>
          <w:bCs/>
          <w:kern w:val="0"/>
          <w:sz w:val="24"/>
          <w:szCs w:val="24"/>
          <w:lang w:val="en-GB"/>
          <w14:ligatures w14:val="none"/>
        </w:rPr>
        <w:t xml:space="preserve"> HH 164/24</w:t>
      </w:r>
      <w:bookmarkEnd w:id="2"/>
      <w:r w:rsidR="000D53AF">
        <w:rPr>
          <w:rFonts w:ascii="Times New Roman" w:eastAsia="Calibri" w:hAnsi="Times New Roman" w:cs="Times New Roman"/>
          <w:bCs/>
          <w:kern w:val="0"/>
          <w:sz w:val="24"/>
          <w:szCs w:val="24"/>
          <w:lang w:val="en-GB"/>
          <w14:ligatures w14:val="none"/>
        </w:rPr>
        <w:t xml:space="preserve">, </w:t>
      </w:r>
      <w:r w:rsidR="000D53AF" w:rsidRPr="00BD2707">
        <w:rPr>
          <w:rFonts w:ascii="Times New Roman" w:eastAsia="Calibri" w:hAnsi="Times New Roman" w:cs="Times New Roman"/>
          <w:bCs/>
          <w:i/>
          <w:iCs/>
          <w:kern w:val="0"/>
          <w:sz w:val="24"/>
          <w:szCs w:val="24"/>
          <w:lang w:val="en-GB"/>
          <w14:ligatures w14:val="none"/>
        </w:rPr>
        <w:t xml:space="preserve">Masamba v Hove &amp; Ors </w:t>
      </w:r>
      <w:r w:rsidR="000D53AF">
        <w:rPr>
          <w:rFonts w:ascii="Times New Roman" w:eastAsia="Calibri" w:hAnsi="Times New Roman" w:cs="Times New Roman"/>
          <w:bCs/>
          <w:kern w:val="0"/>
          <w:sz w:val="24"/>
          <w:szCs w:val="24"/>
          <w:lang w:val="en-GB"/>
          <w14:ligatures w14:val="none"/>
        </w:rPr>
        <w:t xml:space="preserve">HH 68/24. He further argued that in </w:t>
      </w:r>
      <w:r w:rsidR="000D53AF" w:rsidRPr="00BD2707">
        <w:rPr>
          <w:rFonts w:ascii="Times New Roman" w:eastAsia="Calibri" w:hAnsi="Times New Roman" w:cs="Times New Roman"/>
          <w:bCs/>
          <w:i/>
          <w:iCs/>
          <w:kern w:val="0"/>
          <w:sz w:val="24"/>
          <w:szCs w:val="24"/>
          <w:lang w:val="en-GB"/>
          <w14:ligatures w14:val="none"/>
        </w:rPr>
        <w:t xml:space="preserve">Kadira &amp; Anor </w:t>
      </w:r>
      <w:r w:rsidR="000D53AF" w:rsidRPr="0001771F">
        <w:rPr>
          <w:rFonts w:ascii="Times New Roman" w:eastAsia="Calibri" w:hAnsi="Times New Roman" w:cs="Times New Roman"/>
          <w:bCs/>
          <w:kern w:val="0"/>
          <w:sz w:val="24"/>
          <w:szCs w:val="24"/>
          <w:lang w:val="en-GB"/>
          <w14:ligatures w14:val="none"/>
        </w:rPr>
        <w:t>v</w:t>
      </w:r>
      <w:r w:rsidR="000D53AF" w:rsidRPr="00BD2707">
        <w:rPr>
          <w:rFonts w:ascii="Times New Roman" w:eastAsia="Calibri" w:hAnsi="Times New Roman" w:cs="Times New Roman"/>
          <w:bCs/>
          <w:i/>
          <w:iCs/>
          <w:kern w:val="0"/>
          <w:sz w:val="24"/>
          <w:szCs w:val="24"/>
          <w:lang w:val="en-GB"/>
          <w14:ligatures w14:val="none"/>
        </w:rPr>
        <w:t xml:space="preserve"> Nhemwa</w:t>
      </w:r>
      <w:r w:rsidR="000D53AF">
        <w:rPr>
          <w:rFonts w:ascii="Times New Roman" w:eastAsia="Calibri" w:hAnsi="Times New Roman" w:cs="Times New Roman"/>
          <w:bCs/>
          <w:kern w:val="0"/>
          <w:sz w:val="24"/>
          <w:szCs w:val="24"/>
          <w:lang w:val="en-GB"/>
          <w14:ligatures w14:val="none"/>
        </w:rPr>
        <w:t xml:space="preserve"> HH 592/22</w:t>
      </w:r>
      <w:r>
        <w:rPr>
          <w:rFonts w:ascii="Times New Roman" w:eastAsia="Calibri" w:hAnsi="Times New Roman" w:cs="Times New Roman"/>
          <w:bCs/>
          <w:kern w:val="0"/>
          <w:sz w:val="24"/>
          <w:szCs w:val="24"/>
          <w:lang w:val="en-GB"/>
          <w14:ligatures w14:val="none"/>
        </w:rPr>
        <w:t>,</w:t>
      </w:r>
      <w:r w:rsidR="000D53AF">
        <w:rPr>
          <w:rFonts w:ascii="Times New Roman" w:eastAsia="Calibri" w:hAnsi="Times New Roman" w:cs="Times New Roman"/>
          <w:bCs/>
          <w:kern w:val="0"/>
          <w:sz w:val="24"/>
          <w:szCs w:val="24"/>
          <w:lang w:val="en-GB"/>
          <w14:ligatures w14:val="none"/>
        </w:rPr>
        <w:t xml:space="preserve"> which also related to the sale of a property</w:t>
      </w:r>
      <w:r>
        <w:rPr>
          <w:rFonts w:ascii="Times New Roman" w:eastAsia="Calibri" w:hAnsi="Times New Roman" w:cs="Times New Roman"/>
          <w:bCs/>
          <w:kern w:val="0"/>
          <w:sz w:val="24"/>
          <w:szCs w:val="24"/>
          <w:lang w:val="en-GB"/>
          <w14:ligatures w14:val="none"/>
        </w:rPr>
        <w:t>,</w:t>
      </w:r>
      <w:r w:rsidR="000D53AF">
        <w:rPr>
          <w:rFonts w:ascii="Times New Roman" w:eastAsia="Calibri" w:hAnsi="Times New Roman" w:cs="Times New Roman"/>
          <w:bCs/>
          <w:kern w:val="0"/>
          <w:sz w:val="24"/>
          <w:szCs w:val="24"/>
          <w:lang w:val="en-GB"/>
          <w14:ligatures w14:val="none"/>
        </w:rPr>
        <w:t xml:space="preserve"> the court </w:t>
      </w:r>
      <w:r>
        <w:rPr>
          <w:rFonts w:ascii="Times New Roman" w:eastAsia="Calibri" w:hAnsi="Times New Roman" w:cs="Times New Roman"/>
          <w:bCs/>
          <w:kern w:val="0"/>
          <w:sz w:val="24"/>
          <w:szCs w:val="24"/>
          <w:lang w:val="en-GB"/>
          <w14:ligatures w14:val="none"/>
        </w:rPr>
        <w:t xml:space="preserve">felt that </w:t>
      </w:r>
      <w:r w:rsidR="000D53AF">
        <w:rPr>
          <w:rFonts w:ascii="Times New Roman" w:eastAsia="Calibri" w:hAnsi="Times New Roman" w:cs="Times New Roman"/>
          <w:bCs/>
          <w:kern w:val="0"/>
          <w:sz w:val="24"/>
          <w:szCs w:val="24"/>
          <w:lang w:val="en-GB"/>
          <w14:ligatures w14:val="none"/>
        </w:rPr>
        <w:t xml:space="preserve">it </w:t>
      </w:r>
      <w:r>
        <w:rPr>
          <w:rFonts w:ascii="Times New Roman" w:eastAsia="Calibri" w:hAnsi="Times New Roman" w:cs="Times New Roman"/>
          <w:bCs/>
          <w:kern w:val="0"/>
          <w:sz w:val="24"/>
          <w:szCs w:val="24"/>
          <w:lang w:val="en-GB"/>
          <w14:ligatures w14:val="none"/>
        </w:rPr>
        <w:t>could not</w:t>
      </w:r>
      <w:r w:rsidR="000D53AF">
        <w:rPr>
          <w:rFonts w:ascii="Times New Roman" w:eastAsia="Calibri" w:hAnsi="Times New Roman" w:cs="Times New Roman"/>
          <w:bCs/>
          <w:kern w:val="0"/>
          <w:sz w:val="24"/>
          <w:szCs w:val="24"/>
          <w:lang w:val="en-GB"/>
          <w14:ligatures w14:val="none"/>
        </w:rPr>
        <w:t xml:space="preserve"> protect an illegality on the basis of prescription. We have to follow the rule in </w:t>
      </w:r>
      <w:r w:rsidR="000D53AF" w:rsidRPr="00BD2707">
        <w:rPr>
          <w:rFonts w:ascii="Times New Roman" w:eastAsia="Calibri" w:hAnsi="Times New Roman" w:cs="Times New Roman"/>
          <w:bCs/>
          <w:i/>
          <w:iCs/>
          <w:kern w:val="0"/>
          <w:sz w:val="24"/>
          <w:szCs w:val="24"/>
          <w:lang w:val="en-GB"/>
          <w14:ligatures w14:val="none"/>
        </w:rPr>
        <w:t>McFoy</w:t>
      </w:r>
      <w:r w:rsidR="000D53AF">
        <w:rPr>
          <w:rFonts w:ascii="Times New Roman" w:eastAsia="Calibri" w:hAnsi="Times New Roman" w:cs="Times New Roman"/>
          <w:bCs/>
          <w:kern w:val="0"/>
          <w:sz w:val="24"/>
          <w:szCs w:val="24"/>
          <w:lang w:val="en-GB"/>
          <w14:ligatures w14:val="none"/>
        </w:rPr>
        <w:t xml:space="preserve">. The fact that 3 years </w:t>
      </w:r>
      <w:r>
        <w:rPr>
          <w:rFonts w:ascii="Times New Roman" w:eastAsia="Calibri" w:hAnsi="Times New Roman" w:cs="Times New Roman"/>
          <w:bCs/>
          <w:kern w:val="0"/>
          <w:sz w:val="24"/>
          <w:szCs w:val="24"/>
          <w:lang w:val="en-GB"/>
          <w14:ligatures w14:val="none"/>
        </w:rPr>
        <w:t>have</w:t>
      </w:r>
      <w:r w:rsidR="000D53AF">
        <w:rPr>
          <w:rFonts w:ascii="Times New Roman" w:eastAsia="Calibri" w:hAnsi="Times New Roman" w:cs="Times New Roman"/>
          <w:bCs/>
          <w:kern w:val="0"/>
          <w:sz w:val="24"/>
          <w:szCs w:val="24"/>
          <w:lang w:val="en-GB"/>
          <w14:ligatures w14:val="none"/>
        </w:rPr>
        <w:t xml:space="preserve"> expired does not make it </w:t>
      </w:r>
      <w:r w:rsidR="000D39E1">
        <w:rPr>
          <w:rFonts w:ascii="Times New Roman" w:eastAsia="Calibri" w:hAnsi="Times New Roman" w:cs="Times New Roman"/>
          <w:bCs/>
          <w:kern w:val="0"/>
          <w:sz w:val="24"/>
          <w:szCs w:val="24"/>
          <w:lang w:val="en-GB"/>
          <w14:ligatures w14:val="none"/>
        </w:rPr>
        <w:t>il</w:t>
      </w:r>
      <w:r w:rsidR="000D53AF">
        <w:rPr>
          <w:rFonts w:ascii="Times New Roman" w:eastAsia="Calibri" w:hAnsi="Times New Roman" w:cs="Times New Roman"/>
          <w:bCs/>
          <w:kern w:val="0"/>
          <w:sz w:val="24"/>
          <w:szCs w:val="24"/>
          <w:lang w:val="en-GB"/>
          <w14:ligatures w14:val="none"/>
        </w:rPr>
        <w:t xml:space="preserve">legal. This is a case </w:t>
      </w:r>
      <w:r>
        <w:rPr>
          <w:rFonts w:ascii="Times New Roman" w:eastAsia="Calibri" w:hAnsi="Times New Roman" w:cs="Times New Roman"/>
          <w:bCs/>
          <w:kern w:val="0"/>
          <w:sz w:val="24"/>
          <w:szCs w:val="24"/>
          <w:lang w:val="en-GB"/>
          <w14:ligatures w14:val="none"/>
        </w:rPr>
        <w:t>that</w:t>
      </w:r>
      <w:r w:rsidR="000D53AF">
        <w:rPr>
          <w:rFonts w:ascii="Times New Roman" w:eastAsia="Calibri" w:hAnsi="Times New Roman" w:cs="Times New Roman"/>
          <w:bCs/>
          <w:kern w:val="0"/>
          <w:sz w:val="24"/>
          <w:szCs w:val="24"/>
          <w:lang w:val="en-GB"/>
          <w14:ligatures w14:val="none"/>
        </w:rPr>
        <w:t xml:space="preserve"> borders on an illegality and cannot stand. </w:t>
      </w:r>
    </w:p>
    <w:p w14:paraId="74655932" w14:textId="3052F9D5" w:rsidR="00770649" w:rsidRDefault="00BD2707" w:rsidP="00BD2707">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[26]</w:t>
      </w:r>
      <w:r>
        <w:rPr>
          <w:rFonts w:ascii="Times New Roman" w:eastAsia="Calibri" w:hAnsi="Times New Roman" w:cs="Times New Roman"/>
          <w:bCs/>
          <w:kern w:val="0"/>
          <w:sz w:val="24"/>
          <w:szCs w:val="24"/>
          <w:lang w:val="en-GB"/>
          <w14:ligatures w14:val="none"/>
        </w:rPr>
        <w:tab/>
      </w:r>
      <w:r w:rsidR="000D53AF">
        <w:rPr>
          <w:rFonts w:ascii="Times New Roman" w:eastAsia="Calibri" w:hAnsi="Times New Roman" w:cs="Times New Roman"/>
          <w:bCs/>
          <w:kern w:val="0"/>
          <w:sz w:val="24"/>
          <w:szCs w:val="24"/>
          <w:lang w:val="en-GB"/>
          <w14:ligatures w14:val="none"/>
        </w:rPr>
        <w:t xml:space="preserve">In reply, Mr </w:t>
      </w:r>
      <w:r w:rsidR="000D53AF" w:rsidRPr="00BD2707">
        <w:rPr>
          <w:rFonts w:ascii="Times New Roman" w:eastAsia="Calibri" w:hAnsi="Times New Roman" w:cs="Times New Roman"/>
          <w:bCs/>
          <w:i/>
          <w:iCs/>
          <w:kern w:val="0"/>
          <w:sz w:val="24"/>
          <w:szCs w:val="24"/>
          <w:lang w:val="en-GB"/>
          <w14:ligatures w14:val="none"/>
        </w:rPr>
        <w:t xml:space="preserve">Muchadehama </w:t>
      </w:r>
      <w:r w:rsidR="000D53AF">
        <w:rPr>
          <w:rFonts w:ascii="Times New Roman" w:eastAsia="Calibri" w:hAnsi="Times New Roman" w:cs="Times New Roman"/>
          <w:bCs/>
          <w:kern w:val="0"/>
          <w:sz w:val="24"/>
          <w:szCs w:val="24"/>
          <w:lang w:val="en-GB"/>
          <w14:ligatures w14:val="none"/>
        </w:rPr>
        <w:t xml:space="preserve">argued that the </w:t>
      </w:r>
      <w:r w:rsidR="000D53AF" w:rsidRPr="00BD2707">
        <w:rPr>
          <w:rFonts w:ascii="Times New Roman" w:eastAsia="Calibri" w:hAnsi="Times New Roman" w:cs="Times New Roman"/>
          <w:bCs/>
          <w:i/>
          <w:iCs/>
          <w:kern w:val="0"/>
          <w:sz w:val="24"/>
          <w:szCs w:val="24"/>
          <w:lang w:val="en-GB"/>
          <w14:ligatures w14:val="none"/>
        </w:rPr>
        <w:t>Picke</w:t>
      </w:r>
      <w:r w:rsidRPr="00BD2707">
        <w:rPr>
          <w:rFonts w:ascii="Times New Roman" w:eastAsia="Calibri" w:hAnsi="Times New Roman" w:cs="Times New Roman"/>
          <w:bCs/>
          <w:i/>
          <w:iCs/>
          <w:kern w:val="0"/>
          <w:sz w:val="24"/>
          <w:szCs w:val="24"/>
          <w:lang w:val="en-GB"/>
          <w14:ligatures w14:val="none"/>
        </w:rPr>
        <w:t>ring</w:t>
      </w:r>
      <w:r w:rsidR="000D53AF">
        <w:rPr>
          <w:rFonts w:ascii="Times New Roman" w:eastAsia="Calibri" w:hAnsi="Times New Roman" w:cs="Times New Roman"/>
          <w:bCs/>
          <w:kern w:val="0"/>
          <w:sz w:val="24"/>
          <w:szCs w:val="24"/>
          <w:lang w:val="en-GB"/>
          <w14:ligatures w14:val="none"/>
        </w:rPr>
        <w:t xml:space="preserve"> case covers situations where declarations are applied for. That should be the end of the matter. The High Court decisions are not helpful. </w:t>
      </w:r>
      <w:r w:rsidR="008C3AC8">
        <w:rPr>
          <w:rFonts w:ascii="Times New Roman" w:eastAsia="Calibri" w:hAnsi="Times New Roman" w:cs="Times New Roman"/>
          <w:bCs/>
          <w:kern w:val="0"/>
          <w:sz w:val="24"/>
          <w:szCs w:val="24"/>
          <w:lang w:val="en-GB"/>
          <w14:ligatures w14:val="none"/>
        </w:rPr>
        <w:t xml:space="preserve">Mr </w:t>
      </w:r>
      <w:r w:rsidR="008C3AC8" w:rsidRPr="008C3AC8">
        <w:rPr>
          <w:rFonts w:ascii="Times New Roman" w:eastAsia="Calibri" w:hAnsi="Times New Roman" w:cs="Times New Roman"/>
          <w:bCs/>
          <w:i/>
          <w:iCs/>
          <w:kern w:val="0"/>
          <w:sz w:val="24"/>
          <w:szCs w:val="24"/>
          <w:lang w:val="en-GB"/>
          <w14:ligatures w14:val="none"/>
        </w:rPr>
        <w:t>Chikore</w:t>
      </w:r>
      <w:r w:rsidR="008C3AC8">
        <w:rPr>
          <w:rFonts w:ascii="Times New Roman" w:eastAsia="Calibri" w:hAnsi="Times New Roman" w:cs="Times New Roman"/>
          <w:bCs/>
          <w:kern w:val="0"/>
          <w:sz w:val="24"/>
          <w:szCs w:val="24"/>
          <w:lang w:val="en-GB"/>
          <w14:ligatures w14:val="none"/>
        </w:rPr>
        <w:t xml:space="preserve">’s </w:t>
      </w:r>
      <w:r w:rsidR="00770649">
        <w:rPr>
          <w:rFonts w:ascii="Times New Roman" w:eastAsia="Calibri" w:hAnsi="Times New Roman" w:cs="Times New Roman"/>
          <w:bCs/>
          <w:kern w:val="0"/>
          <w:sz w:val="24"/>
          <w:szCs w:val="24"/>
          <w:lang w:val="en-GB"/>
          <w14:ligatures w14:val="none"/>
        </w:rPr>
        <w:t xml:space="preserve">arguments are not what he supported his case with. He formulated his </w:t>
      </w:r>
      <w:r w:rsidR="008C3AC8">
        <w:rPr>
          <w:rFonts w:ascii="Times New Roman" w:eastAsia="Calibri" w:hAnsi="Times New Roman" w:cs="Times New Roman"/>
          <w:bCs/>
          <w:kern w:val="0"/>
          <w:sz w:val="24"/>
          <w:szCs w:val="24"/>
          <w:lang w:val="en-GB"/>
          <w14:ligatures w14:val="none"/>
        </w:rPr>
        <w:t>arguments</w:t>
      </w:r>
      <w:r w:rsidR="00770649">
        <w:rPr>
          <w:rFonts w:ascii="Times New Roman" w:eastAsia="Calibri" w:hAnsi="Times New Roman" w:cs="Times New Roman"/>
          <w:bCs/>
          <w:kern w:val="0"/>
          <w:sz w:val="24"/>
          <w:szCs w:val="24"/>
          <w:lang w:val="en-GB"/>
          <w14:ligatures w14:val="none"/>
        </w:rPr>
        <w:t xml:space="preserve"> from the bar. He sa</w:t>
      </w:r>
      <w:r w:rsidR="008C3AC8">
        <w:rPr>
          <w:rFonts w:ascii="Times New Roman" w:eastAsia="Calibri" w:hAnsi="Times New Roman" w:cs="Times New Roman"/>
          <w:bCs/>
          <w:kern w:val="0"/>
          <w:sz w:val="24"/>
          <w:szCs w:val="24"/>
          <w:lang w:val="en-GB"/>
          <w14:ligatures w14:val="none"/>
        </w:rPr>
        <w:t>id that</w:t>
      </w:r>
      <w:r w:rsidR="00770649">
        <w:rPr>
          <w:rFonts w:ascii="Times New Roman" w:eastAsia="Calibri" w:hAnsi="Times New Roman" w:cs="Times New Roman"/>
          <w:bCs/>
          <w:kern w:val="0"/>
          <w:sz w:val="24"/>
          <w:szCs w:val="24"/>
          <w:lang w:val="en-GB"/>
          <w14:ligatures w14:val="none"/>
        </w:rPr>
        <w:t xml:space="preserve"> the matter arose from an </w:t>
      </w:r>
      <w:r w:rsidR="008C3AC8">
        <w:rPr>
          <w:rFonts w:ascii="Times New Roman" w:eastAsia="Calibri" w:hAnsi="Times New Roman" w:cs="Times New Roman"/>
          <w:bCs/>
          <w:kern w:val="0"/>
          <w:sz w:val="24"/>
          <w:szCs w:val="24"/>
          <w:lang w:val="en-GB"/>
          <w14:ligatures w14:val="none"/>
        </w:rPr>
        <w:t>illegality</w:t>
      </w:r>
      <w:r w:rsidR="00770649">
        <w:rPr>
          <w:rFonts w:ascii="Times New Roman" w:eastAsia="Calibri" w:hAnsi="Times New Roman" w:cs="Times New Roman"/>
          <w:bCs/>
          <w:kern w:val="0"/>
          <w:sz w:val="24"/>
          <w:szCs w:val="24"/>
          <w:lang w:val="en-GB"/>
          <w14:ligatures w14:val="none"/>
        </w:rPr>
        <w:t xml:space="preserve"> in respect of which he was attempting to address the merits. There is no admission on the part of the respondents that there was an illegality. This is a matter which arose from a contract. </w:t>
      </w:r>
      <w:r w:rsidR="008C3AC8">
        <w:rPr>
          <w:rFonts w:ascii="Times New Roman" w:eastAsia="Calibri" w:hAnsi="Times New Roman" w:cs="Times New Roman"/>
          <w:bCs/>
          <w:kern w:val="0"/>
          <w:sz w:val="24"/>
          <w:szCs w:val="24"/>
          <w:lang w:val="en-GB"/>
          <w14:ligatures w14:val="none"/>
        </w:rPr>
        <w:t>The applicant</w:t>
      </w:r>
      <w:r w:rsidR="00770649">
        <w:rPr>
          <w:rFonts w:ascii="Times New Roman" w:eastAsia="Calibri" w:hAnsi="Times New Roman" w:cs="Times New Roman"/>
          <w:bCs/>
          <w:kern w:val="0"/>
          <w:sz w:val="24"/>
          <w:szCs w:val="24"/>
          <w:lang w:val="en-GB"/>
          <w14:ligatures w14:val="none"/>
        </w:rPr>
        <w:t xml:space="preserve"> failed to develop the stand</w:t>
      </w:r>
      <w:r w:rsidR="008C3AC8">
        <w:rPr>
          <w:rFonts w:ascii="Times New Roman" w:eastAsia="Calibri" w:hAnsi="Times New Roman" w:cs="Times New Roman"/>
          <w:bCs/>
          <w:kern w:val="0"/>
          <w:sz w:val="24"/>
          <w:szCs w:val="24"/>
          <w:lang w:val="en-GB"/>
          <w14:ligatures w14:val="none"/>
        </w:rPr>
        <w:t>,</w:t>
      </w:r>
      <w:r w:rsidR="00770649">
        <w:rPr>
          <w:rFonts w:ascii="Times New Roman" w:eastAsia="Calibri" w:hAnsi="Times New Roman" w:cs="Times New Roman"/>
          <w:bCs/>
          <w:kern w:val="0"/>
          <w:sz w:val="24"/>
          <w:szCs w:val="24"/>
          <w:lang w:val="en-GB"/>
          <w14:ligatures w14:val="none"/>
        </w:rPr>
        <w:t xml:space="preserve"> and it was </w:t>
      </w:r>
      <w:r w:rsidR="00770649">
        <w:rPr>
          <w:rFonts w:ascii="Times New Roman" w:eastAsia="Calibri" w:hAnsi="Times New Roman" w:cs="Times New Roman"/>
          <w:bCs/>
          <w:kern w:val="0"/>
          <w:sz w:val="24"/>
          <w:szCs w:val="24"/>
          <w:lang w:val="en-GB"/>
          <w14:ligatures w14:val="none"/>
        </w:rPr>
        <w:lastRenderedPageBreak/>
        <w:t xml:space="preserve">repossessed and reallocated to another. It does not matter how he formulated his case. The case is about contractual issues and not illegalities. There was nothing </w:t>
      </w:r>
      <w:r w:rsidR="008C3AC8">
        <w:rPr>
          <w:rFonts w:ascii="Times New Roman" w:eastAsia="Calibri" w:hAnsi="Times New Roman" w:cs="Times New Roman"/>
          <w:bCs/>
          <w:kern w:val="0"/>
          <w:sz w:val="24"/>
          <w:szCs w:val="24"/>
          <w:lang w:val="en-GB"/>
          <w14:ligatures w14:val="none"/>
        </w:rPr>
        <w:t>illegal</w:t>
      </w:r>
      <w:r w:rsidR="00770649">
        <w:rPr>
          <w:rFonts w:ascii="Times New Roman" w:eastAsia="Calibri" w:hAnsi="Times New Roman" w:cs="Times New Roman"/>
          <w:bCs/>
          <w:kern w:val="0"/>
          <w:sz w:val="24"/>
          <w:szCs w:val="24"/>
          <w:lang w:val="en-GB"/>
          <w14:ligatures w14:val="none"/>
        </w:rPr>
        <w:t xml:space="preserve"> </w:t>
      </w:r>
      <w:r w:rsidR="008C3AC8">
        <w:rPr>
          <w:rFonts w:ascii="Times New Roman" w:eastAsia="Calibri" w:hAnsi="Times New Roman" w:cs="Times New Roman"/>
          <w:bCs/>
          <w:kern w:val="0"/>
          <w:sz w:val="24"/>
          <w:szCs w:val="24"/>
          <w:lang w:val="en-GB"/>
          <w14:ligatures w14:val="none"/>
        </w:rPr>
        <w:t>about cancelling</w:t>
      </w:r>
      <w:r w:rsidR="00770649">
        <w:rPr>
          <w:rFonts w:ascii="Times New Roman" w:eastAsia="Calibri" w:hAnsi="Times New Roman" w:cs="Times New Roman"/>
          <w:bCs/>
          <w:kern w:val="0"/>
          <w:sz w:val="24"/>
          <w:szCs w:val="24"/>
          <w:lang w:val="en-GB"/>
          <w14:ligatures w14:val="none"/>
        </w:rPr>
        <w:t xml:space="preserve"> the contract. There are simply no illegalities to support his submissions. </w:t>
      </w:r>
      <w:r w:rsidR="008C3AC8">
        <w:rPr>
          <w:rFonts w:ascii="Times New Roman" w:eastAsia="Calibri" w:hAnsi="Times New Roman" w:cs="Times New Roman"/>
          <w:bCs/>
          <w:kern w:val="0"/>
          <w:sz w:val="24"/>
          <w:szCs w:val="24"/>
          <w:lang w:val="en-GB"/>
          <w14:ligatures w14:val="none"/>
        </w:rPr>
        <w:t>It was finally submitted that this was</w:t>
      </w:r>
      <w:r w:rsidR="00770649">
        <w:rPr>
          <w:rFonts w:ascii="Times New Roman" w:eastAsia="Calibri" w:hAnsi="Times New Roman" w:cs="Times New Roman"/>
          <w:bCs/>
          <w:kern w:val="0"/>
          <w:sz w:val="24"/>
          <w:szCs w:val="24"/>
          <w:lang w:val="en-GB"/>
          <w14:ligatures w14:val="none"/>
        </w:rPr>
        <w:t xml:space="preserve"> a matter which should be terminated on the basis of prescription</w:t>
      </w:r>
      <w:r w:rsidR="008C3AC8">
        <w:rPr>
          <w:rFonts w:ascii="Times New Roman" w:eastAsia="Calibri" w:hAnsi="Times New Roman" w:cs="Times New Roman"/>
          <w:bCs/>
          <w:kern w:val="0"/>
          <w:sz w:val="24"/>
          <w:szCs w:val="24"/>
          <w:lang w:val="en-GB"/>
          <w14:ligatures w14:val="none"/>
        </w:rPr>
        <w:t>,</w:t>
      </w:r>
      <w:r w:rsidR="00770649">
        <w:rPr>
          <w:rFonts w:ascii="Times New Roman" w:eastAsia="Calibri" w:hAnsi="Times New Roman" w:cs="Times New Roman"/>
          <w:bCs/>
          <w:kern w:val="0"/>
          <w:sz w:val="24"/>
          <w:szCs w:val="24"/>
          <w:lang w:val="en-GB"/>
          <w14:ligatures w14:val="none"/>
        </w:rPr>
        <w:t xml:space="preserve"> with costs on a legal practitioner and client scale.</w:t>
      </w:r>
    </w:p>
    <w:p w14:paraId="6586F362" w14:textId="25C7E8EB" w:rsidR="00770649" w:rsidRDefault="008C3AC8" w:rsidP="008C3AC8">
      <w:pPr>
        <w:spacing w:after="120" w:line="360" w:lineRule="auto"/>
        <w:ind w:left="720" w:hanging="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[27]</w:t>
      </w:r>
      <w:r>
        <w:rPr>
          <w:rFonts w:ascii="Times New Roman" w:eastAsia="Calibri" w:hAnsi="Times New Roman" w:cs="Times New Roman"/>
          <w:bCs/>
          <w:kern w:val="0"/>
          <w:sz w:val="24"/>
          <w:szCs w:val="24"/>
          <w:lang w:val="en-GB"/>
          <w14:ligatures w14:val="none"/>
        </w:rPr>
        <w:tab/>
      </w:r>
      <w:r w:rsidR="00770649">
        <w:rPr>
          <w:rFonts w:ascii="Times New Roman" w:eastAsia="Calibri" w:hAnsi="Times New Roman" w:cs="Times New Roman"/>
          <w:bCs/>
          <w:kern w:val="0"/>
          <w:sz w:val="24"/>
          <w:szCs w:val="24"/>
          <w:lang w:val="en-GB"/>
          <w14:ligatures w14:val="none"/>
        </w:rPr>
        <w:t xml:space="preserve">Mr </w:t>
      </w:r>
      <w:r w:rsidR="00770649" w:rsidRPr="008C3AC8">
        <w:rPr>
          <w:rFonts w:ascii="Times New Roman" w:eastAsia="Calibri" w:hAnsi="Times New Roman" w:cs="Times New Roman"/>
          <w:bCs/>
          <w:i/>
          <w:iCs/>
          <w:kern w:val="0"/>
          <w:sz w:val="24"/>
          <w:szCs w:val="24"/>
          <w:lang w:val="en-GB"/>
          <w14:ligatures w14:val="none"/>
        </w:rPr>
        <w:t>Hwititi</w:t>
      </w:r>
      <w:r>
        <w:rPr>
          <w:rFonts w:ascii="Times New Roman" w:eastAsia="Calibri" w:hAnsi="Times New Roman" w:cs="Times New Roman"/>
          <w:bCs/>
          <w:i/>
          <w:iCs/>
          <w:kern w:val="0"/>
          <w:sz w:val="24"/>
          <w:szCs w:val="24"/>
          <w:lang w:val="en-GB"/>
          <w14:ligatures w14:val="none"/>
        </w:rPr>
        <w:t>,</w:t>
      </w:r>
      <w:r w:rsidR="00770649">
        <w:rPr>
          <w:rFonts w:ascii="Times New Roman" w:eastAsia="Calibri" w:hAnsi="Times New Roman" w:cs="Times New Roman"/>
          <w:bCs/>
          <w:kern w:val="0"/>
          <w:sz w:val="24"/>
          <w:szCs w:val="24"/>
          <w:lang w:val="en-GB"/>
          <w14:ligatures w14:val="none"/>
        </w:rPr>
        <w:t xml:space="preserve"> in reply</w:t>
      </w:r>
      <w:r>
        <w:rPr>
          <w:rFonts w:ascii="Times New Roman" w:eastAsia="Calibri" w:hAnsi="Times New Roman" w:cs="Times New Roman"/>
          <w:bCs/>
          <w:kern w:val="0"/>
          <w:sz w:val="24"/>
          <w:szCs w:val="24"/>
          <w:lang w:val="en-GB"/>
          <w14:ligatures w14:val="none"/>
        </w:rPr>
        <w:t>,</w:t>
      </w:r>
      <w:r w:rsidR="00770649">
        <w:rPr>
          <w:rFonts w:ascii="Times New Roman" w:eastAsia="Calibri" w:hAnsi="Times New Roman" w:cs="Times New Roman"/>
          <w:bCs/>
          <w:kern w:val="0"/>
          <w:sz w:val="24"/>
          <w:szCs w:val="24"/>
          <w:lang w:val="en-GB"/>
          <w14:ligatures w14:val="none"/>
        </w:rPr>
        <w:t xml:space="preserve"> submitted that he sided with the submissions by the first and second respondents. There is no way out </w:t>
      </w:r>
      <w:r>
        <w:rPr>
          <w:rFonts w:ascii="Times New Roman" w:eastAsia="Calibri" w:hAnsi="Times New Roman" w:cs="Times New Roman"/>
          <w:bCs/>
          <w:kern w:val="0"/>
          <w:sz w:val="24"/>
          <w:szCs w:val="24"/>
          <w:lang w:val="en-GB"/>
          <w14:ligatures w14:val="none"/>
        </w:rPr>
        <w:t>from</w:t>
      </w:r>
      <w:r w:rsidR="00770649">
        <w:rPr>
          <w:rFonts w:ascii="Times New Roman" w:eastAsia="Calibri" w:hAnsi="Times New Roman" w:cs="Times New Roman"/>
          <w:bCs/>
          <w:kern w:val="0"/>
          <w:sz w:val="24"/>
          <w:szCs w:val="24"/>
          <w:lang w:val="en-GB"/>
          <w14:ligatures w14:val="none"/>
        </w:rPr>
        <w:t xml:space="preserve"> the </w:t>
      </w:r>
      <w:r w:rsidR="00770649" w:rsidRPr="008C3AC8">
        <w:rPr>
          <w:rFonts w:ascii="Times New Roman" w:eastAsia="Calibri" w:hAnsi="Times New Roman" w:cs="Times New Roman"/>
          <w:bCs/>
          <w:i/>
          <w:iCs/>
          <w:kern w:val="0"/>
          <w:sz w:val="24"/>
          <w:szCs w:val="24"/>
          <w:lang w:val="en-GB"/>
          <w14:ligatures w14:val="none"/>
        </w:rPr>
        <w:t>Syfin Holdings</w:t>
      </w:r>
      <w:r w:rsidR="00770649">
        <w:rPr>
          <w:rFonts w:ascii="Times New Roman" w:eastAsia="Calibri" w:hAnsi="Times New Roman" w:cs="Times New Roman"/>
          <w:bCs/>
          <w:kern w:val="0"/>
          <w:sz w:val="24"/>
          <w:szCs w:val="24"/>
          <w:lang w:val="en-GB"/>
          <w14:ligatures w14:val="none"/>
        </w:rPr>
        <w:t xml:space="preserve"> case. </w:t>
      </w:r>
      <w:r>
        <w:rPr>
          <w:rFonts w:ascii="Times New Roman" w:eastAsia="Calibri" w:hAnsi="Times New Roman" w:cs="Times New Roman"/>
          <w:bCs/>
          <w:kern w:val="0"/>
          <w:sz w:val="24"/>
          <w:szCs w:val="24"/>
          <w:lang w:val="en-GB"/>
          <w14:ligatures w14:val="none"/>
        </w:rPr>
        <w:t>It was argued that the applicant</w:t>
      </w:r>
      <w:r w:rsidR="00770649">
        <w:rPr>
          <w:rFonts w:ascii="Times New Roman" w:eastAsia="Calibri" w:hAnsi="Times New Roman" w:cs="Times New Roman"/>
          <w:b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was</w:t>
      </w:r>
      <w:r w:rsidR="00453C0F">
        <w:rPr>
          <w:rFonts w:ascii="Times New Roman" w:eastAsia="Calibri" w:hAnsi="Times New Roman" w:cs="Times New Roman"/>
          <w:bCs/>
          <w:kern w:val="0"/>
          <w:sz w:val="24"/>
          <w:szCs w:val="24"/>
          <w:lang w:val="en-GB"/>
          <w14:ligatures w14:val="none"/>
        </w:rPr>
        <w:t xml:space="preserve"> </w:t>
      </w:r>
      <w:r w:rsidR="00770649">
        <w:rPr>
          <w:rFonts w:ascii="Times New Roman" w:eastAsia="Calibri" w:hAnsi="Times New Roman" w:cs="Times New Roman"/>
          <w:bCs/>
          <w:kern w:val="0"/>
          <w:sz w:val="24"/>
          <w:szCs w:val="24"/>
          <w:lang w:val="en-GB"/>
          <w14:ligatures w14:val="none"/>
        </w:rPr>
        <w:t xml:space="preserve">claiming a debt through the back door. The matter must be dismissed with costs on a legal practitioner and client scale. </w:t>
      </w:r>
    </w:p>
    <w:p w14:paraId="28597A84" w14:textId="77777777" w:rsidR="000A1CB4" w:rsidRPr="000A1CB4" w:rsidRDefault="000A1CB4" w:rsidP="000A1CB4">
      <w:pPr>
        <w:spacing w:after="120" w:line="360" w:lineRule="auto"/>
        <w:jc w:val="both"/>
        <w:rPr>
          <w:rFonts w:ascii="Times New Roman" w:eastAsia="Calibri" w:hAnsi="Times New Roman" w:cs="Times New Roman"/>
          <w:b/>
          <w:kern w:val="0"/>
          <w:sz w:val="24"/>
          <w:szCs w:val="24"/>
          <w:u w:val="single"/>
          <w14:ligatures w14:val="none"/>
        </w:rPr>
      </w:pPr>
      <w:r w:rsidRPr="000A1CB4">
        <w:rPr>
          <w:rFonts w:ascii="Times New Roman" w:eastAsia="Calibri" w:hAnsi="Times New Roman" w:cs="Times New Roman"/>
          <w:b/>
          <w:kern w:val="0"/>
          <w:sz w:val="24"/>
          <w:szCs w:val="24"/>
          <w:u w:val="single"/>
          <w14:ligatures w14:val="none"/>
        </w:rPr>
        <w:t>THE LAW AND ANALYSIS</w:t>
      </w:r>
    </w:p>
    <w:p w14:paraId="5F1435BC" w14:textId="51D14EF9" w:rsidR="00770649" w:rsidRPr="00453C0F" w:rsidRDefault="00453C0F" w:rsidP="00453C0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[28]</w:t>
      </w:r>
      <w:r>
        <w:rPr>
          <w:rFonts w:ascii="Times New Roman" w:eastAsia="Calibri" w:hAnsi="Times New Roman" w:cs="Times New Roman"/>
          <w:bCs/>
          <w:kern w:val="0"/>
          <w:sz w:val="24"/>
          <w:szCs w:val="24"/>
          <w:lang w:val="en-US"/>
          <w14:ligatures w14:val="none"/>
        </w:rPr>
        <w:tab/>
      </w:r>
      <w:r w:rsidR="00770649" w:rsidRPr="00453C0F">
        <w:rPr>
          <w:rFonts w:ascii="Times New Roman" w:eastAsia="Calibri" w:hAnsi="Times New Roman" w:cs="Times New Roman"/>
          <w:bCs/>
          <w:kern w:val="0"/>
          <w:sz w:val="24"/>
          <w:szCs w:val="24"/>
          <w:lang w:val="en-US"/>
          <w14:ligatures w14:val="none"/>
        </w:rPr>
        <w:t>It is settled t</w:t>
      </w:r>
      <w:r>
        <w:rPr>
          <w:rFonts w:ascii="Times New Roman" w:eastAsia="Calibri" w:hAnsi="Times New Roman" w:cs="Times New Roman"/>
          <w:bCs/>
          <w:kern w:val="0"/>
          <w:sz w:val="24"/>
          <w:szCs w:val="24"/>
          <w:lang w:val="en-US"/>
          <w14:ligatures w14:val="none"/>
        </w:rPr>
        <w:t xml:space="preserve">hat </w:t>
      </w:r>
      <w:r w:rsidR="00C55AEF">
        <w:rPr>
          <w:rFonts w:ascii="Times New Roman" w:eastAsia="Calibri" w:hAnsi="Times New Roman" w:cs="Times New Roman"/>
          <w:bCs/>
          <w:kern w:val="0"/>
          <w:sz w:val="24"/>
          <w:szCs w:val="24"/>
          <w:lang w:val="en-US"/>
          <w14:ligatures w14:val="none"/>
        </w:rPr>
        <w:t xml:space="preserve">a </w:t>
      </w:r>
      <w:r w:rsidR="00770649" w:rsidRPr="00453C0F">
        <w:rPr>
          <w:rFonts w:ascii="Times New Roman" w:eastAsia="Calibri" w:hAnsi="Times New Roman" w:cs="Times New Roman"/>
          <w:bCs/>
          <w:kern w:val="0"/>
          <w:sz w:val="24"/>
          <w:szCs w:val="24"/>
          <w:lang w:val="en-US"/>
          <w14:ligatures w14:val="none"/>
        </w:rPr>
        <w:t>special plea of prescription</w:t>
      </w:r>
      <w:r w:rsidR="00C55AEF">
        <w:rPr>
          <w:rFonts w:ascii="Times New Roman" w:eastAsia="Calibri" w:hAnsi="Times New Roman" w:cs="Times New Roman"/>
          <w:bCs/>
          <w:kern w:val="0"/>
          <w:sz w:val="24"/>
          <w:szCs w:val="24"/>
          <w:lang w:val="en-US"/>
          <w14:ligatures w14:val="none"/>
        </w:rPr>
        <w:t xml:space="preserve"> is a complete defence to a claim. Once it</w:t>
      </w:r>
      <w:r w:rsidR="00770649" w:rsidRPr="00453C0F">
        <w:rPr>
          <w:rFonts w:ascii="Times New Roman" w:eastAsia="Calibri" w:hAnsi="Times New Roman" w:cs="Times New Roman"/>
          <w:bCs/>
          <w:kern w:val="0"/>
          <w:sz w:val="24"/>
          <w:szCs w:val="24"/>
          <w:lang w:val="en-US"/>
          <w14:ligatures w14:val="none"/>
        </w:rPr>
        <w:t xml:space="preserve"> </w:t>
      </w:r>
      <w:r w:rsidR="00C55AEF">
        <w:rPr>
          <w:rFonts w:ascii="Times New Roman" w:eastAsia="Calibri" w:hAnsi="Times New Roman" w:cs="Times New Roman"/>
          <w:bCs/>
          <w:kern w:val="0"/>
          <w:sz w:val="24"/>
          <w:szCs w:val="24"/>
          <w:lang w:val="en-US"/>
          <w14:ligatures w14:val="none"/>
        </w:rPr>
        <w:t>is</w:t>
      </w:r>
      <w:r w:rsidR="00770649" w:rsidRPr="00453C0F">
        <w:rPr>
          <w:rFonts w:ascii="Times New Roman" w:eastAsia="Calibri" w:hAnsi="Times New Roman" w:cs="Times New Roman"/>
          <w:bCs/>
          <w:kern w:val="0"/>
          <w:sz w:val="24"/>
          <w:szCs w:val="24"/>
          <w:lang w:val="en-US"/>
          <w14:ligatures w14:val="none"/>
        </w:rPr>
        <w:t xml:space="preserve"> established</w:t>
      </w:r>
      <w:r>
        <w:rPr>
          <w:rFonts w:ascii="Times New Roman" w:eastAsia="Calibri" w:hAnsi="Times New Roman" w:cs="Times New Roman"/>
          <w:bCs/>
          <w:kern w:val="0"/>
          <w:sz w:val="24"/>
          <w:szCs w:val="24"/>
          <w:lang w:val="en-US"/>
          <w14:ligatures w14:val="none"/>
        </w:rPr>
        <w:t>,</w:t>
      </w:r>
      <w:r w:rsidR="00770649" w:rsidRPr="00453C0F">
        <w:rPr>
          <w:rFonts w:ascii="Times New Roman" w:eastAsia="Calibri" w:hAnsi="Times New Roman" w:cs="Times New Roman"/>
          <w:bCs/>
          <w:kern w:val="0"/>
          <w:sz w:val="24"/>
          <w:szCs w:val="24"/>
          <w:lang w:val="en-US"/>
          <w14:ligatures w14:val="none"/>
        </w:rPr>
        <w:t xml:space="preserve"> </w:t>
      </w:r>
      <w:r w:rsidR="004504CF" w:rsidRPr="00453C0F">
        <w:rPr>
          <w:rFonts w:ascii="Times New Roman" w:eastAsia="Calibri" w:hAnsi="Times New Roman" w:cs="Times New Roman"/>
          <w:bCs/>
          <w:kern w:val="0"/>
          <w:sz w:val="24"/>
          <w:szCs w:val="24"/>
          <w:lang w:val="en-US"/>
          <w14:ligatures w14:val="none"/>
        </w:rPr>
        <w:t xml:space="preserve">the </w:t>
      </w:r>
      <w:r>
        <w:rPr>
          <w:rFonts w:ascii="Times New Roman" w:eastAsia="Calibri" w:hAnsi="Times New Roman" w:cs="Times New Roman"/>
          <w:bCs/>
          <w:kern w:val="0"/>
          <w:sz w:val="24"/>
          <w:szCs w:val="24"/>
          <w:lang w:val="en-US"/>
          <w14:ligatures w14:val="none"/>
        </w:rPr>
        <w:t xml:space="preserve">court </w:t>
      </w:r>
      <w:r w:rsidR="00C55AEF">
        <w:rPr>
          <w:rFonts w:ascii="Times New Roman" w:eastAsia="Calibri" w:hAnsi="Times New Roman" w:cs="Times New Roman"/>
          <w:bCs/>
          <w:kern w:val="0"/>
          <w:sz w:val="24"/>
          <w:szCs w:val="24"/>
          <w:lang w:val="en-US"/>
          <w14:ligatures w14:val="none"/>
        </w:rPr>
        <w:t xml:space="preserve">has no discretion on the matter: it </w:t>
      </w:r>
      <w:r>
        <w:rPr>
          <w:rFonts w:ascii="Times New Roman" w:eastAsia="Calibri" w:hAnsi="Times New Roman" w:cs="Times New Roman"/>
          <w:bCs/>
          <w:kern w:val="0"/>
          <w:sz w:val="24"/>
          <w:szCs w:val="24"/>
          <w:lang w:val="en-US"/>
          <w14:ligatures w14:val="none"/>
        </w:rPr>
        <w:t>must dismiss the claim.</w:t>
      </w:r>
      <w:r w:rsidR="004504CF" w:rsidRPr="00453C0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A </w:t>
      </w:r>
      <w:r w:rsidR="004504CF" w:rsidRPr="00453C0F">
        <w:rPr>
          <w:rFonts w:ascii="Times New Roman" w:eastAsia="Calibri" w:hAnsi="Times New Roman" w:cs="Times New Roman"/>
          <w:bCs/>
          <w:kern w:val="0"/>
          <w:sz w:val="24"/>
          <w:szCs w:val="24"/>
          <w:lang w:val="en-US"/>
          <w14:ligatures w14:val="none"/>
        </w:rPr>
        <w:t>claim must be</w:t>
      </w:r>
      <w:r w:rsidR="00770649" w:rsidRPr="00453C0F">
        <w:rPr>
          <w:rFonts w:ascii="Times New Roman" w:eastAsia="Calibri" w:hAnsi="Times New Roman" w:cs="Times New Roman"/>
          <w:bCs/>
          <w:kern w:val="0"/>
          <w:sz w:val="24"/>
          <w:szCs w:val="24"/>
          <w:lang w:val="en-US"/>
          <w14:ligatures w14:val="none"/>
        </w:rPr>
        <w:t xml:space="preserve"> instituted before prescription </w:t>
      </w:r>
      <w:r>
        <w:rPr>
          <w:rFonts w:ascii="Times New Roman" w:eastAsia="Calibri" w:hAnsi="Times New Roman" w:cs="Times New Roman"/>
          <w:bCs/>
          <w:kern w:val="0"/>
          <w:sz w:val="24"/>
          <w:szCs w:val="24"/>
          <w:lang w:val="en-US"/>
          <w14:ligatures w14:val="none"/>
        </w:rPr>
        <w:t>has</w:t>
      </w:r>
      <w:r w:rsidR="00770649" w:rsidRPr="00453C0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run</w:t>
      </w:r>
      <w:r w:rsidR="00770649" w:rsidRPr="00453C0F">
        <w:rPr>
          <w:rFonts w:ascii="Times New Roman" w:eastAsia="Calibri" w:hAnsi="Times New Roman" w:cs="Times New Roman"/>
          <w:bCs/>
          <w:kern w:val="0"/>
          <w:sz w:val="24"/>
          <w:szCs w:val="24"/>
          <w:lang w:val="en-US"/>
          <w14:ligatures w14:val="none"/>
        </w:rPr>
        <w:t xml:space="preserve"> its course. In terms of s 15(d) of the Prescription Act</w:t>
      </w:r>
      <w:r>
        <w:rPr>
          <w:rFonts w:ascii="Times New Roman" w:eastAsia="Calibri" w:hAnsi="Times New Roman" w:cs="Times New Roman"/>
          <w:bCs/>
          <w:kern w:val="0"/>
          <w:sz w:val="24"/>
          <w:szCs w:val="24"/>
          <w:lang w:val="en-US"/>
          <w14:ligatures w14:val="none"/>
        </w:rPr>
        <w:t xml:space="preserve">, the prescription period for any other debt is three years </w:t>
      </w:r>
      <w:r w:rsidR="00770649" w:rsidRPr="00453C0F">
        <w:rPr>
          <w:rFonts w:ascii="Times New Roman" w:eastAsia="Calibri" w:hAnsi="Times New Roman" w:cs="Times New Roman"/>
          <w:bCs/>
          <w:kern w:val="0"/>
          <w:sz w:val="24"/>
          <w:szCs w:val="24"/>
          <w:lang w:val="en-US"/>
          <w14:ligatures w14:val="none"/>
        </w:rPr>
        <w:t xml:space="preserve">except where any enactment provides otherwise. </w:t>
      </w:r>
      <w:r>
        <w:rPr>
          <w:rFonts w:ascii="Times New Roman" w:eastAsia="Calibri" w:hAnsi="Times New Roman" w:cs="Times New Roman"/>
          <w:bCs/>
          <w:kern w:val="0"/>
          <w:sz w:val="24"/>
          <w:szCs w:val="24"/>
          <w:lang w:val="en-US"/>
          <w14:ligatures w14:val="none"/>
        </w:rPr>
        <w:t>S</w:t>
      </w:r>
      <w:r w:rsidR="00014956">
        <w:rPr>
          <w:rFonts w:ascii="Times New Roman" w:eastAsia="Calibri" w:hAnsi="Times New Roman" w:cs="Times New Roman"/>
          <w:bCs/>
          <w:kern w:val="0"/>
          <w:sz w:val="24"/>
          <w:szCs w:val="24"/>
          <w:lang w:val="en-US"/>
          <w14:ligatures w14:val="none"/>
        </w:rPr>
        <w:t>ection 15 thereof states as follows:</w:t>
      </w:r>
    </w:p>
    <w:p w14:paraId="255E6868" w14:textId="77777777" w:rsidR="00770649" w:rsidRPr="0001771F" w:rsidRDefault="00770649" w:rsidP="00014956">
      <w:pPr>
        <w:spacing w:after="0" w:line="240" w:lineRule="auto"/>
        <w:ind w:left="720" w:firstLine="720"/>
        <w:jc w:val="both"/>
        <w:rPr>
          <w:rFonts w:ascii="Times New Roman" w:eastAsia="Calibri" w:hAnsi="Times New Roman" w:cs="Times New Roman"/>
          <w:bCs/>
          <w:kern w:val="0"/>
          <w:lang w:val="en-US"/>
          <w14:ligatures w14:val="none"/>
        </w:rPr>
      </w:pPr>
      <w:r w:rsidRPr="0001771F">
        <w:rPr>
          <w:rFonts w:ascii="Times New Roman" w:eastAsia="Calibri" w:hAnsi="Times New Roman" w:cs="Times New Roman"/>
          <w:kern w:val="0"/>
          <w:lang w:val="en-US"/>
          <w14:ligatures w14:val="none"/>
        </w:rPr>
        <w:t>“</w:t>
      </w:r>
      <w:r w:rsidRPr="0001771F">
        <w:rPr>
          <w:rFonts w:ascii="Times New Roman" w:eastAsia="Calibri" w:hAnsi="Times New Roman" w:cs="Times New Roman"/>
          <w:b/>
          <w:bCs/>
          <w:kern w:val="0"/>
          <w:lang w:val="en-US"/>
          <w14:ligatures w14:val="none"/>
        </w:rPr>
        <w:t>15 Periods of prescription of debts</w:t>
      </w:r>
    </w:p>
    <w:p w14:paraId="31D821F8" w14:textId="77777777" w:rsidR="00770649" w:rsidRPr="0001771F" w:rsidRDefault="00770649" w:rsidP="00014956">
      <w:pPr>
        <w:spacing w:after="0" w:line="240" w:lineRule="auto"/>
        <w:ind w:left="720" w:firstLine="720"/>
        <w:jc w:val="both"/>
        <w:rPr>
          <w:rFonts w:ascii="Times New Roman" w:eastAsia="Calibri" w:hAnsi="Times New Roman" w:cs="Times New Roman"/>
          <w:bCs/>
          <w:kern w:val="0"/>
          <w:lang w:val="en-US"/>
          <w14:ligatures w14:val="none"/>
        </w:rPr>
      </w:pPr>
      <w:r w:rsidRPr="0001771F">
        <w:rPr>
          <w:rFonts w:ascii="Times New Roman" w:eastAsia="Calibri" w:hAnsi="Times New Roman" w:cs="Times New Roman"/>
          <w:bCs/>
          <w:kern w:val="0"/>
          <w:lang w:val="en-US"/>
          <w14:ligatures w14:val="none"/>
        </w:rPr>
        <w:t>The period of prescription of a debt shall be—</w:t>
      </w:r>
    </w:p>
    <w:p w14:paraId="25C04DEB" w14:textId="02482FA7" w:rsidR="00014956" w:rsidRPr="0001771F" w:rsidRDefault="0066790C" w:rsidP="0066790C">
      <w:pPr>
        <w:pStyle w:val="ListParagraph"/>
        <w:numPr>
          <w:ilvl w:val="0"/>
          <w:numId w:val="23"/>
        </w:numPr>
        <w:spacing w:after="0" w:line="240" w:lineRule="auto"/>
        <w:jc w:val="both"/>
        <w:rPr>
          <w:rFonts w:ascii="Times New Roman" w:eastAsia="Calibri" w:hAnsi="Times New Roman" w:cs="Times New Roman"/>
          <w:bCs/>
          <w:kern w:val="0"/>
          <w14:ligatures w14:val="none"/>
        </w:rPr>
      </w:pPr>
      <w:r w:rsidRPr="0001771F">
        <w:rPr>
          <w:rFonts w:ascii="Times New Roman" w:eastAsia="Calibri" w:hAnsi="Times New Roman" w:cs="Times New Roman"/>
          <w:bCs/>
          <w:kern w:val="0"/>
          <w14:ligatures w14:val="none"/>
        </w:rPr>
        <w:t>…</w:t>
      </w:r>
    </w:p>
    <w:p w14:paraId="2491A3DE" w14:textId="66752F87" w:rsidR="0066790C" w:rsidRPr="0001771F" w:rsidRDefault="0066790C" w:rsidP="0066790C">
      <w:pPr>
        <w:pStyle w:val="ListParagraph"/>
        <w:numPr>
          <w:ilvl w:val="0"/>
          <w:numId w:val="23"/>
        </w:numPr>
        <w:spacing w:after="0" w:line="240" w:lineRule="auto"/>
        <w:jc w:val="both"/>
        <w:rPr>
          <w:rFonts w:ascii="Times New Roman" w:eastAsia="Calibri" w:hAnsi="Times New Roman" w:cs="Times New Roman"/>
          <w:bCs/>
          <w:kern w:val="0"/>
          <w14:ligatures w14:val="none"/>
        </w:rPr>
      </w:pPr>
      <w:r w:rsidRPr="0001771F">
        <w:rPr>
          <w:rFonts w:ascii="Times New Roman" w:eastAsia="Calibri" w:hAnsi="Times New Roman" w:cs="Times New Roman"/>
          <w:bCs/>
          <w:kern w:val="0"/>
          <w14:ligatures w14:val="none"/>
        </w:rPr>
        <w:t>…</w:t>
      </w:r>
    </w:p>
    <w:p w14:paraId="6B5A9BA9" w14:textId="21AB998C" w:rsidR="0066790C" w:rsidRPr="0001771F" w:rsidRDefault="0066790C" w:rsidP="0066790C">
      <w:pPr>
        <w:pStyle w:val="ListParagraph"/>
        <w:numPr>
          <w:ilvl w:val="0"/>
          <w:numId w:val="23"/>
        </w:numPr>
        <w:spacing w:after="0" w:line="240" w:lineRule="auto"/>
        <w:jc w:val="both"/>
        <w:rPr>
          <w:rFonts w:ascii="Times New Roman" w:eastAsia="Calibri" w:hAnsi="Times New Roman" w:cs="Times New Roman"/>
          <w:bCs/>
          <w:kern w:val="0"/>
          <w14:ligatures w14:val="none"/>
        </w:rPr>
      </w:pPr>
      <w:r w:rsidRPr="0001771F">
        <w:rPr>
          <w:rFonts w:ascii="Times New Roman" w:eastAsia="Calibri" w:hAnsi="Times New Roman" w:cs="Times New Roman"/>
          <w:bCs/>
          <w:kern w:val="0"/>
          <w14:ligatures w14:val="none"/>
        </w:rPr>
        <w:t>…</w:t>
      </w:r>
    </w:p>
    <w:p w14:paraId="51CF922E" w14:textId="3A4A7AB2" w:rsidR="00770649" w:rsidRPr="0001771F" w:rsidRDefault="00770649" w:rsidP="00014956">
      <w:pPr>
        <w:spacing w:after="120" w:line="240" w:lineRule="auto"/>
        <w:ind w:left="2160" w:hanging="720"/>
        <w:jc w:val="both"/>
        <w:rPr>
          <w:rFonts w:ascii="Times New Roman" w:eastAsia="Calibri" w:hAnsi="Times New Roman" w:cs="Times New Roman"/>
          <w:bCs/>
          <w:kern w:val="0"/>
          <w:lang w:val="en-US"/>
          <w14:ligatures w14:val="none"/>
        </w:rPr>
      </w:pPr>
      <w:r w:rsidRPr="0001771F">
        <w:rPr>
          <w:rFonts w:ascii="Times New Roman" w:eastAsia="Calibri" w:hAnsi="Times New Roman" w:cs="Times New Roman"/>
          <w:bCs/>
          <w:kern w:val="0"/>
          <w:lang w:val="en-US"/>
          <w14:ligatures w14:val="none"/>
        </w:rPr>
        <w:t>(d) </w:t>
      </w:r>
      <w:r w:rsidR="00014956" w:rsidRPr="0001771F">
        <w:rPr>
          <w:rFonts w:ascii="Times New Roman" w:eastAsia="Calibri" w:hAnsi="Times New Roman" w:cs="Times New Roman"/>
          <w:bCs/>
          <w:kern w:val="0"/>
          <w:lang w:val="en-US"/>
          <w14:ligatures w14:val="none"/>
        </w:rPr>
        <w:tab/>
      </w:r>
      <w:r w:rsidRPr="0001771F">
        <w:rPr>
          <w:rFonts w:ascii="Times New Roman" w:eastAsia="Calibri" w:hAnsi="Times New Roman" w:cs="Times New Roman"/>
          <w:b/>
          <w:kern w:val="0"/>
          <w:lang w:val="en-US"/>
          <w14:ligatures w14:val="none"/>
        </w:rPr>
        <w:t>except where any enactment provides otherwise, three years, in the case of any other debt.</w:t>
      </w:r>
      <w:r w:rsidRPr="0001771F">
        <w:rPr>
          <w:rFonts w:ascii="Times New Roman" w:eastAsia="Calibri" w:hAnsi="Times New Roman" w:cs="Times New Roman"/>
          <w:bCs/>
          <w:kern w:val="0"/>
          <w:lang w:val="en-US"/>
          <w14:ligatures w14:val="none"/>
        </w:rPr>
        <w:t>” </w:t>
      </w:r>
      <w:r w:rsidR="00014956" w:rsidRPr="0001771F">
        <w:rPr>
          <w:rFonts w:ascii="Times New Roman" w:eastAsia="Calibri" w:hAnsi="Times New Roman" w:cs="Times New Roman"/>
          <w:bCs/>
          <w:kern w:val="0"/>
          <w:lang w:val="en-US"/>
          <w14:ligatures w14:val="none"/>
        </w:rPr>
        <w:t>(</w:t>
      </w:r>
      <w:r w:rsidR="00014956" w:rsidRPr="0001771F">
        <w:rPr>
          <w:rFonts w:ascii="Times New Roman" w:eastAsia="Calibri" w:hAnsi="Times New Roman" w:cs="Times New Roman"/>
          <w:bCs/>
          <w:i/>
          <w:iCs/>
          <w:kern w:val="0"/>
          <w:lang w:val="en-US"/>
          <w14:ligatures w14:val="none"/>
        </w:rPr>
        <w:t>my emphasis</w:t>
      </w:r>
      <w:r w:rsidR="00014956" w:rsidRPr="0001771F">
        <w:rPr>
          <w:rFonts w:ascii="Times New Roman" w:eastAsia="Calibri" w:hAnsi="Times New Roman" w:cs="Times New Roman"/>
          <w:bCs/>
          <w:kern w:val="0"/>
          <w:lang w:val="en-US"/>
          <w14:ligatures w14:val="none"/>
        </w:rPr>
        <w:t>)</w:t>
      </w:r>
    </w:p>
    <w:p w14:paraId="2C7901E2" w14:textId="178D8166" w:rsidR="00770649" w:rsidRPr="00770649" w:rsidRDefault="00014956" w:rsidP="00014956">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[29]</w:t>
      </w:r>
      <w:r>
        <w:rPr>
          <w:rFonts w:ascii="Times New Roman" w:eastAsia="Calibri" w:hAnsi="Times New Roman" w:cs="Times New Roman"/>
          <w:bCs/>
          <w:kern w:val="0"/>
          <w:sz w:val="24"/>
          <w:szCs w:val="24"/>
          <w:lang w:val="en-US"/>
          <w14:ligatures w14:val="none"/>
        </w:rPr>
        <w:tab/>
      </w:r>
      <w:r w:rsidR="004504CF">
        <w:rPr>
          <w:rFonts w:ascii="Times New Roman" w:eastAsia="Calibri" w:hAnsi="Times New Roman" w:cs="Times New Roman"/>
          <w:bCs/>
          <w:kern w:val="0"/>
          <w:sz w:val="24"/>
          <w:szCs w:val="24"/>
          <w:lang w:val="en-US"/>
          <w14:ligatures w14:val="none"/>
        </w:rPr>
        <w:t>The definition of a “debt” in s 2 of the Act is very broad. Se</w:t>
      </w:r>
      <w:r w:rsidR="00770649" w:rsidRPr="00770649">
        <w:rPr>
          <w:rFonts w:ascii="Times New Roman" w:eastAsia="Calibri" w:hAnsi="Times New Roman" w:cs="Times New Roman"/>
          <w:bCs/>
          <w:kern w:val="0"/>
          <w:sz w:val="24"/>
          <w:szCs w:val="24"/>
          <w:lang w:val="en-US"/>
          <w14:ligatures w14:val="none"/>
        </w:rPr>
        <w:t xml:space="preserve">ction 2 </w:t>
      </w:r>
      <w:r>
        <w:rPr>
          <w:rFonts w:ascii="Times New Roman" w:eastAsia="Calibri" w:hAnsi="Times New Roman" w:cs="Times New Roman"/>
          <w:bCs/>
          <w:kern w:val="0"/>
          <w:sz w:val="24"/>
          <w:szCs w:val="24"/>
          <w:lang w:val="en-US"/>
          <w14:ligatures w14:val="none"/>
        </w:rPr>
        <w:t>reads</w:t>
      </w:r>
      <w:r w:rsidR="00770649" w:rsidRPr="00770649">
        <w:rPr>
          <w:rFonts w:ascii="Times New Roman" w:eastAsia="Calibri" w:hAnsi="Times New Roman" w:cs="Times New Roman"/>
          <w:bCs/>
          <w:kern w:val="0"/>
          <w:sz w:val="24"/>
          <w:szCs w:val="24"/>
          <w:lang w:val="en-US"/>
          <w14:ligatures w14:val="none"/>
        </w:rPr>
        <w:t>:</w:t>
      </w:r>
    </w:p>
    <w:p w14:paraId="390BE59E" w14:textId="7D29E62C" w:rsidR="004504CF" w:rsidRDefault="00014956" w:rsidP="00014956">
      <w:pPr>
        <w:spacing w:after="120" w:line="240" w:lineRule="auto"/>
        <w:ind w:left="144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w:t>
      </w:r>
      <w:r w:rsidR="00770649" w:rsidRPr="00770649">
        <w:rPr>
          <w:rFonts w:ascii="Times New Roman" w:eastAsia="Calibri" w:hAnsi="Times New Roman" w:cs="Times New Roman"/>
          <w:bCs/>
          <w:kern w:val="0"/>
          <w:sz w:val="24"/>
          <w:szCs w:val="24"/>
          <w:lang w:val="en-US"/>
          <w14:ligatures w14:val="none"/>
        </w:rPr>
        <w:t xml:space="preserve">In this Act – ‘debt’, </w:t>
      </w:r>
      <w:r w:rsidR="00770649" w:rsidRPr="00014956">
        <w:rPr>
          <w:rFonts w:ascii="Times New Roman" w:eastAsia="Calibri" w:hAnsi="Times New Roman" w:cs="Times New Roman"/>
          <w:bCs/>
          <w:kern w:val="0"/>
          <w:sz w:val="24"/>
          <w:szCs w:val="24"/>
          <w:lang w:val="en-US"/>
          <w14:ligatures w14:val="none"/>
        </w:rPr>
        <w:t>without limiting the meaning of the term, includes anything which may be sued for or claimed by reason of an obligation arising from statute, contract, delict or otherwise.”</w:t>
      </w:r>
      <w:r>
        <w:rPr>
          <w:rFonts w:ascii="Times New Roman" w:eastAsia="Calibri" w:hAnsi="Times New Roman" w:cs="Times New Roman"/>
          <w:bCs/>
          <w:kern w:val="0"/>
          <w:sz w:val="24"/>
          <w:szCs w:val="24"/>
          <w:lang w:val="en-US"/>
          <w14:ligatures w14:val="none"/>
        </w:rPr>
        <w:t xml:space="preserve"> </w:t>
      </w:r>
      <w:r w:rsidR="00770649" w:rsidRPr="00770649">
        <w:rPr>
          <w:rFonts w:ascii="Times New Roman" w:eastAsia="Calibri" w:hAnsi="Times New Roman" w:cs="Times New Roman"/>
          <w:bCs/>
          <w:kern w:val="0"/>
          <w:sz w:val="24"/>
          <w:szCs w:val="24"/>
          <w:lang w:val="en-US"/>
          <w14:ligatures w14:val="none"/>
        </w:rPr>
        <w:t xml:space="preserve"> </w:t>
      </w:r>
    </w:p>
    <w:p w14:paraId="394A02BC" w14:textId="5514D5A1" w:rsidR="00770649" w:rsidRPr="00770649" w:rsidRDefault="004504CF" w:rsidP="00014956">
      <w:pPr>
        <w:spacing w:after="120" w:line="360" w:lineRule="auto"/>
        <w:ind w:left="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In </w:t>
      </w:r>
      <w:r w:rsidRPr="004504CF">
        <w:rPr>
          <w:rFonts w:ascii="Times New Roman" w:eastAsia="Calibri" w:hAnsi="Times New Roman" w:cs="Times New Roman"/>
          <w:bCs/>
          <w:i/>
          <w:iCs/>
          <w:kern w:val="0"/>
          <w:sz w:val="24"/>
          <w:szCs w:val="24"/>
          <w14:ligatures w14:val="none"/>
        </w:rPr>
        <w:t xml:space="preserve">John </w:t>
      </w:r>
      <w:r w:rsidRPr="004504CF">
        <w:rPr>
          <w:rFonts w:ascii="Times New Roman" w:eastAsia="Calibri" w:hAnsi="Times New Roman" w:cs="Times New Roman"/>
          <w:bCs/>
          <w:i/>
          <w:iCs/>
          <w:kern w:val="0"/>
          <w:sz w:val="24"/>
          <w:szCs w:val="24"/>
          <w:lang w:val="en-GB"/>
          <w14:ligatures w14:val="none"/>
        </w:rPr>
        <w:t>Conradie Trust </w:t>
      </w:r>
      <w:r w:rsidRPr="004504CF">
        <w:rPr>
          <w:rFonts w:ascii="Times New Roman" w:eastAsia="Calibri" w:hAnsi="Times New Roman" w:cs="Times New Roman"/>
          <w:bCs/>
          <w:kern w:val="0"/>
          <w:sz w:val="24"/>
          <w:szCs w:val="24"/>
          <w:lang w:val="en-GB"/>
          <w14:ligatures w14:val="none"/>
        </w:rPr>
        <w:t>v</w:t>
      </w:r>
      <w:r w:rsidRPr="004504CF">
        <w:rPr>
          <w:rFonts w:ascii="Times New Roman" w:eastAsia="Calibri" w:hAnsi="Times New Roman" w:cs="Times New Roman"/>
          <w:bCs/>
          <w:i/>
          <w:iCs/>
          <w:kern w:val="0"/>
          <w:sz w:val="24"/>
          <w:szCs w:val="24"/>
          <w:lang w:val="en-GB"/>
          <w14:ligatures w14:val="none"/>
        </w:rPr>
        <w:t> Federation of Kushanda Preschools Trust &amp; Ors</w:t>
      </w:r>
      <w:r>
        <w:rPr>
          <w:rFonts w:ascii="Times New Roman" w:eastAsia="Calibri" w:hAnsi="Times New Roman" w:cs="Times New Roman"/>
          <w:bCs/>
          <w:i/>
          <w:iCs/>
          <w:kern w:val="0"/>
          <w:sz w:val="24"/>
          <w:szCs w:val="24"/>
          <w:lang w:val="en-GB"/>
          <w14:ligatures w14:val="none"/>
        </w:rPr>
        <w:t xml:space="preserve"> </w:t>
      </w:r>
      <w:r w:rsidR="00014956">
        <w:rPr>
          <w:rFonts w:ascii="Times New Roman" w:eastAsia="Calibri" w:hAnsi="Times New Roman" w:cs="Times New Roman"/>
          <w:bCs/>
          <w:i/>
          <w:iCs/>
          <w:kern w:val="0"/>
          <w:sz w:val="24"/>
          <w:szCs w:val="24"/>
          <w:lang w:val="en-GB"/>
          <w14:ligatures w14:val="none"/>
        </w:rPr>
        <w:t xml:space="preserve">SC </w:t>
      </w:r>
      <w:r w:rsidR="00014956" w:rsidRPr="00014956">
        <w:rPr>
          <w:rFonts w:ascii="Times New Roman" w:eastAsia="Calibri" w:hAnsi="Times New Roman" w:cs="Times New Roman"/>
          <w:bCs/>
          <w:kern w:val="0"/>
          <w:sz w:val="24"/>
          <w:szCs w:val="24"/>
          <w:lang w:val="en-GB"/>
          <w14:ligatures w14:val="none"/>
        </w:rPr>
        <w:t>12/17</w:t>
      </w:r>
      <w:r w:rsidR="00014956">
        <w:rPr>
          <w:rFonts w:ascii="Times New Roman" w:eastAsia="Calibri" w:hAnsi="Times New Roman" w:cs="Times New Roman"/>
          <w:bCs/>
          <w:kern w:val="0"/>
          <w:sz w:val="24"/>
          <w:szCs w:val="24"/>
          <w:lang w:val="en-GB"/>
          <w14:ligatures w14:val="none"/>
        </w:rPr>
        <w:t>,</w:t>
      </w:r>
      <w:r w:rsidR="00014956">
        <w:rPr>
          <w:rFonts w:ascii="Times New Roman" w:eastAsia="Calibri" w:hAnsi="Times New Roman" w:cs="Times New Roman"/>
          <w:bCs/>
          <w:i/>
          <w:iCs/>
          <w:kern w:val="0"/>
          <w:sz w:val="24"/>
          <w:szCs w:val="24"/>
          <w:lang w:val="en-GB"/>
          <w14:ligatures w14:val="none"/>
        </w:rPr>
        <w:t xml:space="preserve"> </w:t>
      </w:r>
      <w:r>
        <w:rPr>
          <w:rFonts w:ascii="Times New Roman" w:eastAsia="Calibri" w:hAnsi="Times New Roman" w:cs="Times New Roman"/>
          <w:bCs/>
          <w:kern w:val="0"/>
          <w:sz w:val="24"/>
          <w:szCs w:val="24"/>
          <w:lang w:val="en-GB"/>
          <w14:ligatures w14:val="none"/>
        </w:rPr>
        <w:t>the Supreme Court aptly s</w:t>
      </w:r>
      <w:r w:rsidR="00014956">
        <w:rPr>
          <w:rFonts w:ascii="Times New Roman" w:eastAsia="Calibri" w:hAnsi="Times New Roman" w:cs="Times New Roman"/>
          <w:bCs/>
          <w:kern w:val="0"/>
          <w:sz w:val="24"/>
          <w:szCs w:val="24"/>
          <w:lang w:val="en-GB"/>
          <w14:ligatures w14:val="none"/>
        </w:rPr>
        <w:t>aid</w:t>
      </w:r>
      <w:r>
        <w:rPr>
          <w:rFonts w:ascii="Times New Roman" w:eastAsia="Calibri" w:hAnsi="Times New Roman" w:cs="Times New Roman"/>
          <w:bCs/>
          <w:kern w:val="0"/>
          <w:sz w:val="24"/>
          <w:szCs w:val="24"/>
          <w:lang w:val="en-GB"/>
          <w14:ligatures w14:val="none"/>
        </w:rPr>
        <w:t>:</w:t>
      </w:r>
    </w:p>
    <w:p w14:paraId="6757B2A6" w14:textId="6A4E9812" w:rsidR="00770649" w:rsidRPr="0001771F" w:rsidRDefault="004504CF" w:rsidP="00014956">
      <w:pPr>
        <w:spacing w:after="120" w:line="240" w:lineRule="auto"/>
        <w:ind w:left="1440"/>
        <w:jc w:val="both"/>
        <w:rPr>
          <w:rFonts w:ascii="Times New Roman" w:eastAsia="Calibri" w:hAnsi="Times New Roman" w:cs="Times New Roman"/>
          <w:bCs/>
          <w:kern w:val="0"/>
          <w:lang w:val="en-US"/>
          <w14:ligatures w14:val="none"/>
        </w:rPr>
      </w:pPr>
      <w:r w:rsidRPr="0001771F">
        <w:rPr>
          <w:rFonts w:ascii="Times New Roman" w:eastAsia="Calibri" w:hAnsi="Times New Roman" w:cs="Times New Roman"/>
          <w:bCs/>
          <w:kern w:val="0"/>
          <w:lang w:val="en-US"/>
          <w14:ligatures w14:val="none"/>
        </w:rPr>
        <w:t>“</w:t>
      </w:r>
      <w:r w:rsidR="00770649" w:rsidRPr="0001771F">
        <w:rPr>
          <w:rFonts w:ascii="Times New Roman" w:eastAsia="Calibri" w:hAnsi="Times New Roman" w:cs="Times New Roman"/>
          <w:b/>
          <w:kern w:val="0"/>
          <w:lang w:val="en-US"/>
          <w14:ligatures w14:val="none"/>
        </w:rPr>
        <w:t>The phrase, “anything which may be sued for” gives the term ‘debt’ a very wide meaning synonymous with cause of action</w:t>
      </w:r>
      <w:r w:rsidR="00770649" w:rsidRPr="0001771F">
        <w:rPr>
          <w:rFonts w:ascii="Times New Roman" w:eastAsia="Calibri" w:hAnsi="Times New Roman" w:cs="Times New Roman"/>
          <w:bCs/>
          <w:kern w:val="0"/>
          <w:lang w:val="en-US"/>
          <w14:ligatures w14:val="none"/>
        </w:rPr>
        <w:t xml:space="preserve"> as observed by GREENLAND J in </w:t>
      </w:r>
      <w:r w:rsidR="00770649" w:rsidRPr="0001771F">
        <w:rPr>
          <w:rFonts w:ascii="Times New Roman" w:eastAsia="Calibri" w:hAnsi="Times New Roman" w:cs="Times New Roman"/>
          <w:bCs/>
          <w:i/>
          <w:iCs/>
          <w:kern w:val="0"/>
          <w:lang w:val="en-US"/>
          <w14:ligatures w14:val="none"/>
        </w:rPr>
        <w:t>Denton v Director of Customs &amp; Excise</w:t>
      </w:r>
      <w:r w:rsidR="00770649" w:rsidRPr="0001771F">
        <w:rPr>
          <w:rFonts w:ascii="Times New Roman" w:eastAsia="Calibri" w:hAnsi="Times New Roman" w:cs="Times New Roman"/>
          <w:bCs/>
          <w:kern w:val="0"/>
          <w:lang w:val="en-US"/>
          <w14:ligatures w14:val="none"/>
        </w:rPr>
        <w:t> 1989 (3) ZLR 41 at 48. In that case the learned judge had occasion to remark that:</w:t>
      </w:r>
    </w:p>
    <w:p w14:paraId="2A6D67AB" w14:textId="33F0FA16" w:rsidR="00770649" w:rsidRPr="0001771F" w:rsidRDefault="00770649" w:rsidP="00014956">
      <w:pPr>
        <w:spacing w:after="120" w:line="240" w:lineRule="auto"/>
        <w:ind w:left="2160"/>
        <w:jc w:val="both"/>
        <w:rPr>
          <w:rFonts w:ascii="Times New Roman" w:eastAsia="Calibri" w:hAnsi="Times New Roman" w:cs="Times New Roman"/>
          <w:bCs/>
          <w:kern w:val="0"/>
          <w:lang w:val="en-US"/>
          <w14:ligatures w14:val="none"/>
        </w:rPr>
      </w:pPr>
      <w:r w:rsidRPr="0001771F">
        <w:rPr>
          <w:rFonts w:ascii="Times New Roman" w:eastAsia="Calibri" w:hAnsi="Times New Roman" w:cs="Times New Roman"/>
          <w:bCs/>
          <w:kern w:val="0"/>
          <w:lang w:val="en-US"/>
          <w14:ligatures w14:val="none"/>
        </w:rPr>
        <w:t>“Note that the word “debt</w:t>
      </w:r>
      <w:r w:rsidR="00014956" w:rsidRPr="0001771F">
        <w:rPr>
          <w:rFonts w:ascii="Times New Roman" w:eastAsia="Calibri" w:hAnsi="Times New Roman" w:cs="Times New Roman"/>
          <w:bCs/>
          <w:kern w:val="0"/>
          <w:lang w:val="en-US"/>
          <w14:ligatures w14:val="none"/>
        </w:rPr>
        <w:t xml:space="preserve">” </w:t>
      </w:r>
      <w:r w:rsidRPr="0001771F">
        <w:rPr>
          <w:rFonts w:ascii="Times New Roman" w:eastAsia="Calibri" w:hAnsi="Times New Roman" w:cs="Times New Roman"/>
          <w:bCs/>
          <w:kern w:val="0"/>
          <w:lang w:val="en-US"/>
          <w14:ligatures w14:val="none"/>
        </w:rPr>
        <w:t xml:space="preserve">used in this Act (Prescription Act) and the words “cause thereof” used in s 178 (4) of the Customs and Excise Act mean the same </w:t>
      </w:r>
      <w:r w:rsidRPr="0001771F">
        <w:rPr>
          <w:rFonts w:ascii="Times New Roman" w:eastAsia="Calibri" w:hAnsi="Times New Roman" w:cs="Times New Roman"/>
          <w:bCs/>
          <w:kern w:val="0"/>
          <w:lang w:val="en-US"/>
          <w14:ligatures w14:val="none"/>
        </w:rPr>
        <w:lastRenderedPageBreak/>
        <w:t>thing. This is because of the wide meaning of “debt” set out in the former.”</w:t>
      </w:r>
      <w:r w:rsidR="00014956" w:rsidRPr="0001771F">
        <w:rPr>
          <w:rFonts w:ascii="Times New Roman" w:eastAsia="Calibri" w:hAnsi="Times New Roman" w:cs="Times New Roman"/>
          <w:bCs/>
          <w:kern w:val="0"/>
          <w:lang w:val="en-US"/>
          <w14:ligatures w14:val="none"/>
        </w:rPr>
        <w:t xml:space="preserve"> (</w:t>
      </w:r>
      <w:r w:rsidR="00014956" w:rsidRPr="0001771F">
        <w:rPr>
          <w:rFonts w:ascii="Times New Roman" w:eastAsia="Calibri" w:hAnsi="Times New Roman" w:cs="Times New Roman"/>
          <w:bCs/>
          <w:i/>
          <w:iCs/>
          <w:kern w:val="0"/>
          <w:lang w:val="en-US"/>
          <w14:ligatures w14:val="none"/>
        </w:rPr>
        <w:t>my emphasis</w:t>
      </w:r>
      <w:r w:rsidR="00014956" w:rsidRPr="0001771F">
        <w:rPr>
          <w:rFonts w:ascii="Times New Roman" w:eastAsia="Calibri" w:hAnsi="Times New Roman" w:cs="Times New Roman"/>
          <w:bCs/>
          <w:kern w:val="0"/>
          <w:lang w:val="en-US"/>
          <w14:ligatures w14:val="none"/>
        </w:rPr>
        <w:t>)</w:t>
      </w:r>
    </w:p>
    <w:p w14:paraId="182FEFCA" w14:textId="4D057AD3" w:rsidR="00770649" w:rsidRDefault="00AF6A3C" w:rsidP="00770649">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[30]</w:t>
      </w:r>
      <w:r>
        <w:rPr>
          <w:rFonts w:ascii="Times New Roman" w:eastAsia="Calibri" w:hAnsi="Times New Roman" w:cs="Times New Roman"/>
          <w:bCs/>
          <w:kern w:val="0"/>
          <w:sz w:val="24"/>
          <w:szCs w:val="24"/>
          <w:lang w:val="en-US"/>
          <w14:ligatures w14:val="none"/>
        </w:rPr>
        <w:tab/>
      </w:r>
      <w:r w:rsidR="00AF3BD9">
        <w:rPr>
          <w:rFonts w:ascii="Times New Roman" w:eastAsia="Calibri" w:hAnsi="Times New Roman" w:cs="Times New Roman"/>
          <w:bCs/>
          <w:kern w:val="0"/>
          <w:sz w:val="24"/>
          <w:szCs w:val="24"/>
          <w:lang w:val="en-US"/>
          <w14:ligatures w14:val="none"/>
        </w:rPr>
        <w:t xml:space="preserve">The well-established principle of the law is that a claim for a declaration of rights or a declaratory order is a debt within the broad meaning of the word in terms of s 2 of the Act. This position has long been affirmed by the Supreme Court in </w:t>
      </w:r>
      <w:r w:rsidR="00AF3BD9" w:rsidRPr="00AF6A3C">
        <w:rPr>
          <w:rFonts w:ascii="Times New Roman" w:eastAsia="Calibri" w:hAnsi="Times New Roman" w:cs="Times New Roman"/>
          <w:bCs/>
          <w:i/>
          <w:iCs/>
          <w:kern w:val="0"/>
          <w:sz w:val="24"/>
          <w:szCs w:val="24"/>
          <w:lang w:val="en-US"/>
          <w14:ligatures w14:val="none"/>
        </w:rPr>
        <w:t>Syfin Holdings Ltd v Pickering</w:t>
      </w:r>
      <w:r w:rsidR="00AF3BD9">
        <w:rPr>
          <w:rFonts w:ascii="Times New Roman" w:eastAsia="Calibri" w:hAnsi="Times New Roman" w:cs="Times New Roman"/>
          <w:bCs/>
          <w:kern w:val="0"/>
          <w:sz w:val="24"/>
          <w:szCs w:val="24"/>
          <w:lang w:val="en-US"/>
          <w14:ligatures w14:val="none"/>
        </w:rPr>
        <w:t xml:space="preserve"> 1982 (1) ZLR 10 (SC) at 19D-E where GEORGES JA was very emphatic when he interpreted the meaning of “debt” as </w:t>
      </w:r>
      <w:r>
        <w:rPr>
          <w:rFonts w:ascii="Times New Roman" w:eastAsia="Calibri" w:hAnsi="Times New Roman" w:cs="Times New Roman"/>
          <w:bCs/>
          <w:kern w:val="0"/>
          <w:sz w:val="24"/>
          <w:szCs w:val="24"/>
          <w:lang w:val="en-US"/>
          <w14:ligatures w14:val="none"/>
        </w:rPr>
        <w:t>defined</w:t>
      </w:r>
      <w:r w:rsidR="00AF3BD9">
        <w:rPr>
          <w:rFonts w:ascii="Times New Roman" w:eastAsia="Calibri" w:hAnsi="Times New Roman" w:cs="Times New Roman"/>
          <w:bCs/>
          <w:kern w:val="0"/>
          <w:sz w:val="24"/>
          <w:szCs w:val="24"/>
          <w:lang w:val="en-US"/>
          <w14:ligatures w14:val="none"/>
        </w:rPr>
        <w:t xml:space="preserve"> in terms of s 2</w:t>
      </w:r>
      <w:r>
        <w:rPr>
          <w:rFonts w:ascii="Times New Roman" w:eastAsia="Calibri" w:hAnsi="Times New Roman" w:cs="Times New Roman"/>
          <w:bCs/>
          <w:kern w:val="0"/>
          <w:sz w:val="24"/>
          <w:szCs w:val="24"/>
          <w:lang w:val="en-US"/>
          <w14:ligatures w14:val="none"/>
        </w:rPr>
        <w:t xml:space="preserve"> </w:t>
      </w:r>
      <w:r w:rsidR="00AF3BD9">
        <w:rPr>
          <w:rFonts w:ascii="Times New Roman" w:eastAsia="Calibri" w:hAnsi="Times New Roman" w:cs="Times New Roman"/>
          <w:bCs/>
          <w:kern w:val="0"/>
          <w:sz w:val="24"/>
          <w:szCs w:val="24"/>
          <w:lang w:val="en-US"/>
          <w14:ligatures w14:val="none"/>
        </w:rPr>
        <w:t>of the Act and said:</w:t>
      </w:r>
    </w:p>
    <w:p w14:paraId="3DD2B970" w14:textId="32877B5A" w:rsidR="00AF3BD9" w:rsidRDefault="00AF3BD9" w:rsidP="00AF6A3C">
      <w:pPr>
        <w:spacing w:after="120" w:line="240" w:lineRule="auto"/>
        <w:ind w:left="144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 xml:space="preserve">“This definition is clearly broad enough to </w:t>
      </w:r>
      <w:r w:rsidRPr="00AF6A3C">
        <w:rPr>
          <w:rFonts w:ascii="Times New Roman" w:eastAsia="Calibri" w:hAnsi="Times New Roman" w:cs="Times New Roman"/>
          <w:b/>
          <w:kern w:val="0"/>
          <w:sz w:val="24"/>
          <w:szCs w:val="24"/>
          <w:lang w:val="en-US"/>
          <w14:ligatures w14:val="none"/>
        </w:rPr>
        <w:t>include claims</w:t>
      </w:r>
      <w:r>
        <w:rPr>
          <w:rFonts w:ascii="Times New Roman" w:eastAsia="Calibri" w:hAnsi="Times New Roman" w:cs="Times New Roman"/>
          <w:bCs/>
          <w:kern w:val="0"/>
          <w:sz w:val="24"/>
          <w:szCs w:val="24"/>
          <w:lang w:val="en-US"/>
          <w14:ligatures w14:val="none"/>
        </w:rPr>
        <w:t xml:space="preserve"> for specific performance or </w:t>
      </w:r>
      <w:r w:rsidRPr="00AF6A3C">
        <w:rPr>
          <w:rFonts w:ascii="Times New Roman" w:eastAsia="Calibri" w:hAnsi="Times New Roman" w:cs="Times New Roman"/>
          <w:b/>
          <w:kern w:val="0"/>
          <w:sz w:val="24"/>
          <w:szCs w:val="24"/>
          <w:lang w:val="en-US"/>
          <w14:ligatures w14:val="none"/>
        </w:rPr>
        <w:t>for declarations of rights in relation to any given set of circumstances</w:t>
      </w:r>
      <w:r>
        <w:rPr>
          <w:rFonts w:ascii="Times New Roman" w:eastAsia="Calibri" w:hAnsi="Times New Roman" w:cs="Times New Roman"/>
          <w:bCs/>
          <w:kern w:val="0"/>
          <w:sz w:val="24"/>
          <w:szCs w:val="24"/>
          <w:lang w:val="en-US"/>
          <w14:ligatures w14:val="none"/>
        </w:rPr>
        <w:t>.” (</w:t>
      </w:r>
      <w:r w:rsidRPr="00AF6A3C">
        <w:rPr>
          <w:rFonts w:ascii="Times New Roman" w:eastAsia="Calibri" w:hAnsi="Times New Roman" w:cs="Times New Roman"/>
          <w:bCs/>
          <w:i/>
          <w:iCs/>
          <w:kern w:val="0"/>
          <w:sz w:val="24"/>
          <w:szCs w:val="24"/>
          <w:lang w:val="en-US"/>
          <w14:ligatures w14:val="none"/>
        </w:rPr>
        <w:t>my emphasis</w:t>
      </w:r>
      <w:r>
        <w:rPr>
          <w:rFonts w:ascii="Times New Roman" w:eastAsia="Calibri" w:hAnsi="Times New Roman" w:cs="Times New Roman"/>
          <w:bCs/>
          <w:kern w:val="0"/>
          <w:sz w:val="24"/>
          <w:szCs w:val="24"/>
          <w:lang w:val="en-US"/>
          <w14:ligatures w14:val="none"/>
        </w:rPr>
        <w:t>)</w:t>
      </w:r>
    </w:p>
    <w:p w14:paraId="51AB4134" w14:textId="017C73FB" w:rsidR="00AF3BD9" w:rsidRPr="00770649" w:rsidRDefault="00AF3BD9" w:rsidP="00AF6A3C">
      <w:pPr>
        <w:spacing w:after="120" w:line="360" w:lineRule="auto"/>
        <w:ind w:left="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The Supreme Court had spoken</w:t>
      </w:r>
      <w:r w:rsidR="00AF6A3C">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 xml:space="preserve"> and its findings of the law are binding on this court.</w:t>
      </w:r>
      <w:r w:rsidR="00AF6A3C">
        <w:rPr>
          <w:rFonts w:ascii="Times New Roman" w:eastAsia="Calibri" w:hAnsi="Times New Roman" w:cs="Times New Roman"/>
          <w:bCs/>
          <w:kern w:val="0"/>
          <w:sz w:val="24"/>
          <w:szCs w:val="24"/>
          <w:lang w:val="en-US"/>
          <w14:ligatures w14:val="none"/>
        </w:rPr>
        <w:t xml:space="preserve"> In terms of</w:t>
      </w:r>
      <w:r>
        <w:rPr>
          <w:rFonts w:ascii="Times New Roman" w:eastAsia="Calibri" w:hAnsi="Times New Roman" w:cs="Times New Roman"/>
          <w:bCs/>
          <w:kern w:val="0"/>
          <w:sz w:val="24"/>
          <w:szCs w:val="24"/>
          <w:lang w:val="en-US"/>
          <w14:ligatures w14:val="none"/>
        </w:rPr>
        <w:t xml:space="preserve"> the principle of </w:t>
      </w:r>
      <w:r w:rsidRPr="00AF6A3C">
        <w:rPr>
          <w:rFonts w:ascii="Times New Roman" w:eastAsia="Calibri" w:hAnsi="Times New Roman" w:cs="Times New Roman"/>
          <w:bCs/>
          <w:i/>
          <w:iCs/>
          <w:kern w:val="0"/>
          <w:sz w:val="24"/>
          <w:szCs w:val="24"/>
          <w:lang w:val="en-US"/>
          <w14:ligatures w14:val="none"/>
        </w:rPr>
        <w:t>stare decisis</w:t>
      </w:r>
      <w:r w:rsidR="00AF6A3C">
        <w:rPr>
          <w:rFonts w:ascii="Times New Roman" w:eastAsia="Calibri" w:hAnsi="Times New Roman" w:cs="Times New Roman"/>
          <w:bCs/>
          <w:i/>
          <w:iCs/>
          <w:kern w:val="0"/>
          <w:sz w:val="24"/>
          <w:szCs w:val="24"/>
          <w:lang w:val="en-US"/>
          <w14:ligatures w14:val="none"/>
        </w:rPr>
        <w:t>,</w:t>
      </w:r>
      <w:r>
        <w:rPr>
          <w:rFonts w:ascii="Times New Roman" w:eastAsia="Calibri" w:hAnsi="Times New Roman" w:cs="Times New Roman"/>
          <w:bCs/>
          <w:kern w:val="0"/>
          <w:sz w:val="24"/>
          <w:szCs w:val="24"/>
          <w:lang w:val="en-US"/>
          <w14:ligatures w14:val="none"/>
        </w:rPr>
        <w:t xml:space="preserve"> this court cannot </w:t>
      </w:r>
      <w:r w:rsidR="00AF6A3C">
        <w:rPr>
          <w:rFonts w:ascii="Times New Roman" w:eastAsia="Calibri" w:hAnsi="Times New Roman" w:cs="Times New Roman"/>
          <w:bCs/>
          <w:kern w:val="0"/>
          <w:sz w:val="24"/>
          <w:szCs w:val="24"/>
          <w:lang w:val="en-US"/>
          <w14:ligatures w14:val="none"/>
        </w:rPr>
        <w:t>competently</w:t>
      </w:r>
      <w:r>
        <w:rPr>
          <w:rFonts w:ascii="Times New Roman" w:eastAsia="Calibri" w:hAnsi="Times New Roman" w:cs="Times New Roman"/>
          <w:bCs/>
          <w:kern w:val="0"/>
          <w:sz w:val="24"/>
          <w:szCs w:val="24"/>
          <w:lang w:val="en-US"/>
          <w14:ligatures w14:val="none"/>
        </w:rPr>
        <w:t xml:space="preserve"> open any debate on the legal position settled by the </w:t>
      </w:r>
      <w:r w:rsidR="00AF6A3C">
        <w:rPr>
          <w:rFonts w:ascii="Times New Roman" w:eastAsia="Calibri" w:hAnsi="Times New Roman" w:cs="Times New Roman"/>
          <w:bCs/>
          <w:kern w:val="0"/>
          <w:sz w:val="24"/>
          <w:szCs w:val="24"/>
          <w:lang w:val="en-US"/>
          <w14:ligatures w14:val="none"/>
        </w:rPr>
        <w:t>superior</w:t>
      </w:r>
      <w:r>
        <w:rPr>
          <w:rFonts w:ascii="Times New Roman" w:eastAsia="Calibri" w:hAnsi="Times New Roman" w:cs="Times New Roman"/>
          <w:bCs/>
          <w:kern w:val="0"/>
          <w:sz w:val="24"/>
          <w:szCs w:val="24"/>
          <w:lang w:val="en-US"/>
          <w14:ligatures w14:val="none"/>
        </w:rPr>
        <w:t xml:space="preserve"> court. The </w:t>
      </w:r>
      <w:r w:rsidR="00BA38DF">
        <w:rPr>
          <w:rFonts w:ascii="Times New Roman" w:eastAsia="Calibri" w:hAnsi="Times New Roman" w:cs="Times New Roman"/>
          <w:bCs/>
          <w:kern w:val="0"/>
          <w:sz w:val="24"/>
          <w:szCs w:val="24"/>
          <w:lang w:val="en-US"/>
          <w14:ligatures w14:val="none"/>
        </w:rPr>
        <w:t>position</w:t>
      </w:r>
      <w:r>
        <w:rPr>
          <w:rFonts w:ascii="Times New Roman" w:eastAsia="Calibri" w:hAnsi="Times New Roman" w:cs="Times New Roman"/>
          <w:bCs/>
          <w:kern w:val="0"/>
          <w:sz w:val="24"/>
          <w:szCs w:val="24"/>
          <w:lang w:val="en-US"/>
          <w14:ligatures w14:val="none"/>
        </w:rPr>
        <w:t xml:space="preserve"> set out in </w:t>
      </w:r>
      <w:r w:rsidRPr="00AF6A3C">
        <w:rPr>
          <w:rFonts w:ascii="Times New Roman" w:eastAsia="Calibri" w:hAnsi="Times New Roman" w:cs="Times New Roman"/>
          <w:bCs/>
          <w:i/>
          <w:iCs/>
          <w:kern w:val="0"/>
          <w:sz w:val="24"/>
          <w:szCs w:val="24"/>
          <w:lang w:val="en-US"/>
          <w14:ligatures w14:val="none"/>
        </w:rPr>
        <w:t>Syfin</w:t>
      </w:r>
      <w:r>
        <w:rPr>
          <w:rFonts w:ascii="Times New Roman" w:eastAsia="Calibri" w:hAnsi="Times New Roman" w:cs="Times New Roman"/>
          <w:bCs/>
          <w:kern w:val="0"/>
          <w:sz w:val="24"/>
          <w:szCs w:val="24"/>
          <w:lang w:val="en-US"/>
          <w14:ligatures w14:val="none"/>
        </w:rPr>
        <w:t xml:space="preserve"> </w:t>
      </w:r>
      <w:r w:rsidR="00AF6A3C">
        <w:rPr>
          <w:rFonts w:ascii="Times New Roman" w:eastAsia="Calibri" w:hAnsi="Times New Roman" w:cs="Times New Roman"/>
          <w:bCs/>
          <w:kern w:val="0"/>
          <w:sz w:val="24"/>
          <w:szCs w:val="24"/>
          <w:lang w:val="en-US"/>
          <w14:ligatures w14:val="none"/>
        </w:rPr>
        <w:t>(</w:t>
      </w:r>
      <w:r w:rsidR="00AF6A3C" w:rsidRPr="00AF6A3C">
        <w:rPr>
          <w:rFonts w:ascii="Times New Roman" w:eastAsia="Calibri" w:hAnsi="Times New Roman" w:cs="Times New Roman"/>
          <w:bCs/>
          <w:i/>
          <w:iCs/>
          <w:kern w:val="0"/>
          <w:sz w:val="24"/>
          <w:szCs w:val="24"/>
          <w:lang w:val="en-US"/>
          <w14:ligatures w14:val="none"/>
        </w:rPr>
        <w:t>supra</w:t>
      </w:r>
      <w:r w:rsidR="00AF6A3C">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must accordingly </w:t>
      </w:r>
      <w:r w:rsidR="00AF6A3C">
        <w:rPr>
          <w:rFonts w:ascii="Times New Roman" w:eastAsia="Calibri" w:hAnsi="Times New Roman" w:cs="Times New Roman"/>
          <w:bCs/>
          <w:kern w:val="0"/>
          <w:sz w:val="24"/>
          <w:szCs w:val="24"/>
          <w:lang w:val="en-US"/>
          <w14:ligatures w14:val="none"/>
        </w:rPr>
        <w:t>apply with full force</w:t>
      </w:r>
      <w:r>
        <w:rPr>
          <w:rFonts w:ascii="Times New Roman" w:eastAsia="Calibri" w:hAnsi="Times New Roman" w:cs="Times New Roman"/>
          <w:bCs/>
          <w:kern w:val="0"/>
          <w:sz w:val="24"/>
          <w:szCs w:val="24"/>
          <w:lang w:val="en-US"/>
          <w14:ligatures w14:val="none"/>
        </w:rPr>
        <w:t xml:space="preserve"> as that is the law</w:t>
      </w:r>
      <w:r w:rsidR="00F335BF">
        <w:rPr>
          <w:rFonts w:ascii="Times New Roman" w:eastAsia="Calibri" w:hAnsi="Times New Roman" w:cs="Times New Roman"/>
          <w:bCs/>
          <w:kern w:val="0"/>
          <w:sz w:val="24"/>
          <w:szCs w:val="24"/>
          <w:lang w:val="en-US"/>
          <w14:ligatures w14:val="none"/>
        </w:rPr>
        <w:t>. I</w:t>
      </w:r>
      <w:r w:rsidR="00AF6A3C">
        <w:rPr>
          <w:rFonts w:ascii="Times New Roman" w:eastAsia="Calibri" w:hAnsi="Times New Roman" w:cs="Times New Roman"/>
          <w:bCs/>
          <w:kern w:val="0"/>
          <w:sz w:val="24"/>
          <w:szCs w:val="24"/>
          <w:lang w:val="en-US"/>
          <w14:ligatures w14:val="none"/>
        </w:rPr>
        <w:t xml:space="preserve">t would </w:t>
      </w:r>
      <w:r w:rsidR="00BA38DF">
        <w:rPr>
          <w:rFonts w:ascii="Times New Roman" w:eastAsia="Calibri" w:hAnsi="Times New Roman" w:cs="Times New Roman"/>
          <w:bCs/>
          <w:kern w:val="0"/>
          <w:sz w:val="24"/>
          <w:szCs w:val="24"/>
          <w:lang w:val="en-US"/>
          <w14:ligatures w14:val="none"/>
        </w:rPr>
        <w:t>appear</w:t>
      </w:r>
      <w:r w:rsidR="00F335BF">
        <w:rPr>
          <w:rFonts w:ascii="Times New Roman" w:eastAsia="Calibri" w:hAnsi="Times New Roman" w:cs="Times New Roman"/>
          <w:bCs/>
          <w:kern w:val="0"/>
          <w:sz w:val="24"/>
          <w:szCs w:val="24"/>
          <w:lang w:val="en-US"/>
          <w14:ligatures w14:val="none"/>
        </w:rPr>
        <w:t xml:space="preserve"> that in all cases where there </w:t>
      </w:r>
      <w:r w:rsidR="00BA38DF">
        <w:rPr>
          <w:rFonts w:ascii="Times New Roman" w:eastAsia="Calibri" w:hAnsi="Times New Roman" w:cs="Times New Roman"/>
          <w:bCs/>
          <w:kern w:val="0"/>
          <w:sz w:val="24"/>
          <w:szCs w:val="24"/>
          <w:lang w:val="en-US"/>
          <w14:ligatures w14:val="none"/>
        </w:rPr>
        <w:t>had been</w:t>
      </w:r>
      <w:r w:rsidR="00F335BF">
        <w:rPr>
          <w:rFonts w:ascii="Times New Roman" w:eastAsia="Calibri" w:hAnsi="Times New Roman" w:cs="Times New Roman"/>
          <w:bCs/>
          <w:kern w:val="0"/>
          <w:sz w:val="24"/>
          <w:szCs w:val="24"/>
          <w:lang w:val="en-US"/>
          <w14:ligatures w14:val="none"/>
        </w:rPr>
        <w:t xml:space="preserve"> attempts by this court to redefine a </w:t>
      </w:r>
      <w:r w:rsidR="00BA38DF">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debt</w:t>
      </w:r>
      <w:r w:rsidR="00BA38DF">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stating that the </w:t>
      </w:r>
      <w:r w:rsidR="00BA38DF">
        <w:rPr>
          <w:rFonts w:ascii="Times New Roman" w:eastAsia="Calibri" w:hAnsi="Times New Roman" w:cs="Times New Roman"/>
          <w:bCs/>
          <w:kern w:val="0"/>
          <w:sz w:val="24"/>
          <w:szCs w:val="24"/>
          <w:lang w:val="en-US"/>
          <w14:ligatures w14:val="none"/>
        </w:rPr>
        <w:t xml:space="preserve">Prescription </w:t>
      </w:r>
      <w:r w:rsidR="00F335BF">
        <w:rPr>
          <w:rFonts w:ascii="Times New Roman" w:eastAsia="Calibri" w:hAnsi="Times New Roman" w:cs="Times New Roman"/>
          <w:bCs/>
          <w:kern w:val="0"/>
          <w:sz w:val="24"/>
          <w:szCs w:val="24"/>
          <w:lang w:val="en-US"/>
          <w14:ligatures w14:val="none"/>
        </w:rPr>
        <w:t xml:space="preserve">Act </w:t>
      </w:r>
      <w:r w:rsidR="00BA38DF">
        <w:rPr>
          <w:rFonts w:ascii="Times New Roman" w:eastAsia="Calibri" w:hAnsi="Times New Roman" w:cs="Times New Roman"/>
          <w:bCs/>
          <w:kern w:val="0"/>
          <w:sz w:val="24"/>
          <w:szCs w:val="24"/>
          <w:lang w:val="en-US"/>
          <w14:ligatures w14:val="none"/>
        </w:rPr>
        <w:t>does not apply</w:t>
      </w:r>
      <w:r w:rsidR="00F335BF">
        <w:rPr>
          <w:rFonts w:ascii="Times New Roman" w:eastAsia="Calibri" w:hAnsi="Times New Roman" w:cs="Times New Roman"/>
          <w:bCs/>
          <w:kern w:val="0"/>
          <w:sz w:val="24"/>
          <w:szCs w:val="24"/>
          <w:lang w:val="en-US"/>
          <w14:ligatures w14:val="none"/>
        </w:rPr>
        <w:t xml:space="preserve"> to a claim for a </w:t>
      </w:r>
      <w:r w:rsidR="00F335BF" w:rsidRPr="00BA38DF">
        <w:rPr>
          <w:rFonts w:ascii="Times New Roman" w:eastAsia="Calibri" w:hAnsi="Times New Roman" w:cs="Times New Roman"/>
          <w:bCs/>
          <w:i/>
          <w:iCs/>
          <w:kern w:val="0"/>
          <w:sz w:val="24"/>
          <w:szCs w:val="24"/>
          <w:lang w:val="en-US"/>
          <w14:ligatures w14:val="none"/>
        </w:rPr>
        <w:t>declaratur</w:t>
      </w:r>
      <w:r w:rsidR="00F335BF">
        <w:rPr>
          <w:rFonts w:ascii="Times New Roman" w:eastAsia="Calibri" w:hAnsi="Times New Roman" w:cs="Times New Roman"/>
          <w:bCs/>
          <w:kern w:val="0"/>
          <w:sz w:val="24"/>
          <w:szCs w:val="24"/>
          <w:lang w:val="en-US"/>
          <w14:ligatures w14:val="none"/>
        </w:rPr>
        <w:t xml:space="preserve"> were made without </w:t>
      </w:r>
      <w:r w:rsidR="00BA38DF">
        <w:rPr>
          <w:rFonts w:ascii="Times New Roman" w:eastAsia="Calibri" w:hAnsi="Times New Roman" w:cs="Times New Roman"/>
          <w:bCs/>
          <w:kern w:val="0"/>
          <w:sz w:val="24"/>
          <w:szCs w:val="24"/>
          <w:lang w:val="en-US"/>
          <w14:ligatures w14:val="none"/>
        </w:rPr>
        <w:t>a consideration of the</w:t>
      </w:r>
      <w:r w:rsidR="00F335BF">
        <w:rPr>
          <w:rFonts w:ascii="Times New Roman" w:eastAsia="Calibri" w:hAnsi="Times New Roman" w:cs="Times New Roman"/>
          <w:bCs/>
          <w:kern w:val="0"/>
          <w:sz w:val="24"/>
          <w:szCs w:val="24"/>
          <w:lang w:val="en-US"/>
          <w14:ligatures w14:val="none"/>
        </w:rPr>
        <w:t xml:space="preserve"> decision in </w:t>
      </w:r>
      <w:r w:rsidR="00F335BF" w:rsidRPr="00BA38DF">
        <w:rPr>
          <w:rFonts w:ascii="Times New Roman" w:eastAsia="Calibri" w:hAnsi="Times New Roman" w:cs="Times New Roman"/>
          <w:bCs/>
          <w:i/>
          <w:iCs/>
          <w:kern w:val="0"/>
          <w:sz w:val="24"/>
          <w:szCs w:val="24"/>
          <w:lang w:val="en-US"/>
          <w14:ligatures w14:val="none"/>
        </w:rPr>
        <w:t xml:space="preserve">Syfin </w:t>
      </w:r>
      <w:r w:rsidR="00BA38DF">
        <w:rPr>
          <w:rFonts w:ascii="Times New Roman" w:eastAsia="Calibri" w:hAnsi="Times New Roman" w:cs="Times New Roman"/>
          <w:bCs/>
          <w:kern w:val="0"/>
          <w:sz w:val="24"/>
          <w:szCs w:val="24"/>
          <w:lang w:val="en-US"/>
          <w14:ligatures w14:val="none"/>
        </w:rPr>
        <w:t>(</w:t>
      </w:r>
      <w:r w:rsidR="00BA38DF" w:rsidRPr="00BA38DF">
        <w:rPr>
          <w:rFonts w:ascii="Times New Roman" w:eastAsia="Calibri" w:hAnsi="Times New Roman" w:cs="Times New Roman"/>
          <w:bCs/>
          <w:i/>
          <w:iCs/>
          <w:kern w:val="0"/>
          <w:sz w:val="24"/>
          <w:szCs w:val="24"/>
          <w:lang w:val="en-US"/>
          <w14:ligatures w14:val="none"/>
        </w:rPr>
        <w:t>supra</w:t>
      </w:r>
      <w:r w:rsidR="00BA38DF">
        <w:rPr>
          <w:rFonts w:ascii="Times New Roman" w:eastAsia="Calibri" w:hAnsi="Times New Roman" w:cs="Times New Roman"/>
          <w:bCs/>
          <w:kern w:val="0"/>
          <w:sz w:val="24"/>
          <w:szCs w:val="24"/>
          <w:lang w:val="en-US"/>
          <w14:ligatures w14:val="none"/>
        </w:rPr>
        <w:t xml:space="preserve">), </w:t>
      </w:r>
      <w:r w:rsidR="00F335BF">
        <w:rPr>
          <w:rFonts w:ascii="Times New Roman" w:eastAsia="Calibri" w:hAnsi="Times New Roman" w:cs="Times New Roman"/>
          <w:bCs/>
          <w:kern w:val="0"/>
          <w:sz w:val="24"/>
          <w:szCs w:val="24"/>
          <w:lang w:val="en-US"/>
          <w14:ligatures w14:val="none"/>
        </w:rPr>
        <w:t>which had settled the issue.</w:t>
      </w:r>
    </w:p>
    <w:p w14:paraId="46363E03" w14:textId="3140BCD4" w:rsidR="001032E5" w:rsidRDefault="00BA38DF" w:rsidP="00770649">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[31]</w:t>
      </w:r>
      <w:r>
        <w:rPr>
          <w:rFonts w:ascii="Times New Roman" w:eastAsia="Calibri" w:hAnsi="Times New Roman" w:cs="Times New Roman"/>
          <w:bCs/>
          <w:kern w:val="0"/>
          <w:sz w:val="24"/>
          <w:szCs w:val="24"/>
          <w:lang w:val="en-US"/>
          <w14:ligatures w14:val="none"/>
        </w:rPr>
        <w:tab/>
      </w:r>
      <w:r w:rsidR="00F335BF">
        <w:rPr>
          <w:rFonts w:ascii="Times New Roman" w:eastAsia="Calibri" w:hAnsi="Times New Roman" w:cs="Times New Roman"/>
          <w:bCs/>
          <w:kern w:val="0"/>
          <w:sz w:val="24"/>
          <w:szCs w:val="24"/>
          <w:lang w:val="en-US"/>
          <w14:ligatures w14:val="none"/>
        </w:rPr>
        <w:t xml:space="preserve">Given the </w:t>
      </w:r>
      <w:r>
        <w:rPr>
          <w:rFonts w:ascii="Times New Roman" w:eastAsia="Calibri" w:hAnsi="Times New Roman" w:cs="Times New Roman"/>
          <w:bCs/>
          <w:kern w:val="0"/>
          <w:sz w:val="24"/>
          <w:szCs w:val="24"/>
          <w:lang w:val="en-US"/>
          <w14:ligatures w14:val="none"/>
        </w:rPr>
        <w:t xml:space="preserve">above </w:t>
      </w:r>
      <w:r w:rsidR="00F335BF">
        <w:rPr>
          <w:rFonts w:ascii="Times New Roman" w:eastAsia="Calibri" w:hAnsi="Times New Roman" w:cs="Times New Roman"/>
          <w:bCs/>
          <w:kern w:val="0"/>
          <w:sz w:val="24"/>
          <w:szCs w:val="24"/>
          <w:lang w:val="en-US"/>
          <w14:ligatures w14:val="none"/>
        </w:rPr>
        <w:t xml:space="preserve">legal position set out in </w:t>
      </w:r>
      <w:r w:rsidR="00F335BF" w:rsidRPr="00BA38DF">
        <w:rPr>
          <w:rFonts w:ascii="Times New Roman" w:eastAsia="Calibri" w:hAnsi="Times New Roman" w:cs="Times New Roman"/>
          <w:bCs/>
          <w:i/>
          <w:iCs/>
          <w:kern w:val="0"/>
          <w:sz w:val="24"/>
          <w:szCs w:val="24"/>
          <w:lang w:val="en-US"/>
          <w14:ligatures w14:val="none"/>
        </w:rPr>
        <w:t>Syfin</w:t>
      </w:r>
      <w:r w:rsidR="00F335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006D6BB3" w:rsidRPr="006D6BB3">
        <w:rPr>
          <w:rFonts w:ascii="Times New Roman" w:eastAsia="Calibri" w:hAnsi="Times New Roman" w:cs="Times New Roman"/>
          <w:bCs/>
          <w:i/>
          <w:iCs/>
          <w:kern w:val="0"/>
          <w:sz w:val="24"/>
          <w:szCs w:val="24"/>
          <w:lang w:val="en-US"/>
          <w14:ligatures w14:val="none"/>
        </w:rPr>
        <w:t>supr</w:t>
      </w:r>
      <w:r>
        <w:rPr>
          <w:rFonts w:ascii="Times New Roman" w:eastAsia="Calibri" w:hAnsi="Times New Roman" w:cs="Times New Roman"/>
          <w:bCs/>
          <w:i/>
          <w:iCs/>
          <w:kern w:val="0"/>
          <w:sz w:val="24"/>
          <w:szCs w:val="24"/>
          <w:lang w:val="en-US"/>
          <w14:ligatures w14:val="none"/>
        </w:rPr>
        <w:t>a</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Mr </w:t>
      </w:r>
      <w:r w:rsidR="00F335BF" w:rsidRPr="00BA38DF">
        <w:rPr>
          <w:rFonts w:ascii="Times New Roman" w:eastAsia="Calibri" w:hAnsi="Times New Roman" w:cs="Times New Roman"/>
          <w:bCs/>
          <w:i/>
          <w:iCs/>
          <w:kern w:val="0"/>
          <w:sz w:val="24"/>
          <w:szCs w:val="24"/>
          <w:lang w:val="en-US"/>
          <w14:ligatures w14:val="none"/>
        </w:rPr>
        <w:t>Chikore</w:t>
      </w:r>
      <w:r w:rsidR="00F335BF">
        <w:rPr>
          <w:rFonts w:ascii="Times New Roman" w:eastAsia="Calibri" w:hAnsi="Times New Roman" w:cs="Times New Roman"/>
          <w:bCs/>
          <w:kern w:val="0"/>
          <w:sz w:val="24"/>
          <w:szCs w:val="24"/>
          <w:lang w:val="en-US"/>
          <w14:ligatures w14:val="none"/>
        </w:rPr>
        <w:t>’s argument that the Act does not apply to an application for a declaratory order is utterly unfounded. The superior court was very emphatic that the term debt covers “declarations of rights in relation to any given set of circumstances.” The attempts</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therefore, to allege that the circumstances of this case are different and that the relief sought in the context related to an </w:t>
      </w:r>
      <w:r>
        <w:rPr>
          <w:rFonts w:ascii="Times New Roman" w:eastAsia="Calibri" w:hAnsi="Times New Roman" w:cs="Times New Roman"/>
          <w:bCs/>
          <w:kern w:val="0"/>
          <w:sz w:val="24"/>
          <w:szCs w:val="24"/>
          <w:lang w:val="en-US"/>
          <w14:ligatures w14:val="none"/>
        </w:rPr>
        <w:t>illegality</w:t>
      </w:r>
      <w:r w:rsidR="00F335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which does</w:t>
      </w:r>
      <w:r w:rsidR="00F335BF">
        <w:rPr>
          <w:rFonts w:ascii="Times New Roman" w:eastAsia="Calibri" w:hAnsi="Times New Roman" w:cs="Times New Roman"/>
          <w:bCs/>
          <w:kern w:val="0"/>
          <w:sz w:val="24"/>
          <w:szCs w:val="24"/>
          <w:lang w:val="en-US"/>
          <w14:ligatures w14:val="none"/>
        </w:rPr>
        <w:t xml:space="preserve"> not fall within the definition of a </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debt</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and</w:t>
      </w:r>
      <w:r>
        <w:rPr>
          <w:rFonts w:ascii="Times New Roman" w:eastAsia="Calibri" w:hAnsi="Times New Roman" w:cs="Times New Roman"/>
          <w:bCs/>
          <w:kern w:val="0"/>
          <w:sz w:val="24"/>
          <w:szCs w:val="24"/>
          <w:lang w:val="en-US"/>
          <w14:ligatures w14:val="none"/>
        </w:rPr>
        <w:t>, therefore,</w:t>
      </w:r>
      <w:r w:rsidR="00F335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is </w:t>
      </w:r>
      <w:r w:rsidR="00F335BF">
        <w:rPr>
          <w:rFonts w:ascii="Times New Roman" w:eastAsia="Calibri" w:hAnsi="Times New Roman" w:cs="Times New Roman"/>
          <w:bCs/>
          <w:kern w:val="0"/>
          <w:sz w:val="24"/>
          <w:szCs w:val="24"/>
          <w:lang w:val="en-US"/>
          <w14:ligatures w14:val="none"/>
        </w:rPr>
        <w:t>not covered by the Act</w:t>
      </w:r>
      <w:r w:rsidR="006D6BB3">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are untenable. There is no way out</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as the </w:t>
      </w:r>
      <w:r w:rsidR="00F335BF" w:rsidRPr="00BA38DF">
        <w:rPr>
          <w:rFonts w:ascii="Times New Roman" w:eastAsia="Calibri" w:hAnsi="Times New Roman" w:cs="Times New Roman"/>
          <w:bCs/>
          <w:i/>
          <w:iCs/>
          <w:kern w:val="0"/>
          <w:sz w:val="24"/>
          <w:szCs w:val="24"/>
          <w:lang w:val="en-US"/>
          <w14:ligatures w14:val="none"/>
        </w:rPr>
        <w:t>Syfin</w:t>
      </w:r>
      <w:r w:rsidR="00F335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case (</w:t>
      </w:r>
      <w:r w:rsidRPr="00BA38DF">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does not </w:t>
      </w:r>
      <w:r>
        <w:rPr>
          <w:rFonts w:ascii="Times New Roman" w:eastAsia="Calibri" w:hAnsi="Times New Roman" w:cs="Times New Roman"/>
          <w:bCs/>
          <w:kern w:val="0"/>
          <w:sz w:val="24"/>
          <w:szCs w:val="24"/>
          <w:lang w:val="en-US"/>
          <w14:ligatures w14:val="none"/>
        </w:rPr>
        <w:t>differentiate</w:t>
      </w:r>
      <w:r w:rsidR="00F335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depending on </w:t>
      </w:r>
      <w:r w:rsidR="00F335BF">
        <w:rPr>
          <w:rFonts w:ascii="Times New Roman" w:eastAsia="Calibri" w:hAnsi="Times New Roman" w:cs="Times New Roman"/>
          <w:bCs/>
          <w:kern w:val="0"/>
          <w:sz w:val="24"/>
          <w:szCs w:val="24"/>
          <w:lang w:val="en-US"/>
          <w14:ligatures w14:val="none"/>
        </w:rPr>
        <w:t>the circumstances</w:t>
      </w:r>
      <w:r>
        <w:rPr>
          <w:rFonts w:ascii="Times New Roman" w:eastAsia="Calibri" w:hAnsi="Times New Roman" w:cs="Times New Roman"/>
          <w:bCs/>
          <w:kern w:val="0"/>
          <w:sz w:val="24"/>
          <w:szCs w:val="24"/>
          <w:lang w:val="en-US"/>
          <w14:ligatures w14:val="none"/>
        </w:rPr>
        <w:t xml:space="preserve"> of each case where a declaration of rights is sought. </w:t>
      </w:r>
      <w:r w:rsidR="00F335BF">
        <w:rPr>
          <w:rFonts w:ascii="Times New Roman" w:eastAsia="Calibri" w:hAnsi="Times New Roman" w:cs="Times New Roman"/>
          <w:bCs/>
          <w:kern w:val="0"/>
          <w:sz w:val="24"/>
          <w:szCs w:val="24"/>
          <w:lang w:val="en-US"/>
          <w14:ligatures w14:val="none"/>
        </w:rPr>
        <w:t xml:space="preserve">In any case, an argument about the alleged illegality, which </w:t>
      </w:r>
      <w:r>
        <w:rPr>
          <w:rFonts w:ascii="Times New Roman" w:eastAsia="Calibri" w:hAnsi="Times New Roman" w:cs="Times New Roman"/>
          <w:bCs/>
          <w:kern w:val="0"/>
          <w:sz w:val="24"/>
          <w:szCs w:val="24"/>
          <w:lang w:val="en-US"/>
          <w14:ligatures w14:val="none"/>
        </w:rPr>
        <w:t xml:space="preserve">was </w:t>
      </w:r>
      <w:r w:rsidR="00F335BF">
        <w:rPr>
          <w:rFonts w:ascii="Times New Roman" w:eastAsia="Calibri" w:hAnsi="Times New Roman" w:cs="Times New Roman"/>
          <w:bCs/>
          <w:kern w:val="0"/>
          <w:sz w:val="24"/>
          <w:szCs w:val="24"/>
          <w:lang w:val="en-US"/>
          <w14:ligatures w14:val="none"/>
        </w:rPr>
        <w:t>contested</w:t>
      </w:r>
      <w:r w:rsidR="006D6BB3">
        <w:rPr>
          <w:rFonts w:ascii="Times New Roman" w:eastAsia="Calibri" w:hAnsi="Times New Roman" w:cs="Times New Roman"/>
          <w:bCs/>
          <w:kern w:val="0"/>
          <w:sz w:val="24"/>
          <w:szCs w:val="24"/>
          <w:lang w:val="en-US"/>
          <w14:ligatures w14:val="none"/>
        </w:rPr>
        <w:t xml:space="preserve"> any way</w:t>
      </w:r>
      <w:r>
        <w:rPr>
          <w:rFonts w:ascii="Times New Roman" w:eastAsia="Calibri" w:hAnsi="Times New Roman" w:cs="Times New Roman"/>
          <w:bCs/>
          <w:kern w:val="0"/>
          <w:sz w:val="24"/>
          <w:szCs w:val="24"/>
          <w:lang w:val="en-US"/>
          <w14:ligatures w14:val="none"/>
        </w:rPr>
        <w:t>,</w:t>
      </w:r>
      <w:r w:rsidR="00F335BF">
        <w:rPr>
          <w:rFonts w:ascii="Times New Roman" w:eastAsia="Calibri" w:hAnsi="Times New Roman" w:cs="Times New Roman"/>
          <w:bCs/>
          <w:kern w:val="0"/>
          <w:sz w:val="24"/>
          <w:szCs w:val="24"/>
          <w:lang w:val="en-US"/>
          <w14:ligatures w14:val="none"/>
        </w:rPr>
        <w:t xml:space="preserve"> </w:t>
      </w:r>
      <w:r w:rsidR="001032E5">
        <w:rPr>
          <w:rFonts w:ascii="Times New Roman" w:eastAsia="Calibri" w:hAnsi="Times New Roman" w:cs="Times New Roman"/>
          <w:bCs/>
          <w:kern w:val="0"/>
          <w:sz w:val="24"/>
          <w:szCs w:val="24"/>
          <w:lang w:val="en-US"/>
          <w14:ligatures w14:val="none"/>
        </w:rPr>
        <w:t xml:space="preserve">concerns the merits of the matter. </w:t>
      </w:r>
      <w:r>
        <w:rPr>
          <w:rFonts w:ascii="Times New Roman" w:eastAsia="Calibri" w:hAnsi="Times New Roman" w:cs="Times New Roman"/>
          <w:bCs/>
          <w:kern w:val="0"/>
          <w:sz w:val="24"/>
          <w:szCs w:val="24"/>
          <w:lang w:val="en-US"/>
          <w14:ligatures w14:val="none"/>
        </w:rPr>
        <w:t>T</w:t>
      </w:r>
      <w:r w:rsidR="001032E5">
        <w:rPr>
          <w:rFonts w:ascii="Times New Roman" w:eastAsia="Calibri" w:hAnsi="Times New Roman" w:cs="Times New Roman"/>
          <w:bCs/>
          <w:kern w:val="0"/>
          <w:sz w:val="24"/>
          <w:szCs w:val="24"/>
          <w:lang w:val="en-US"/>
          <w14:ligatures w14:val="none"/>
        </w:rPr>
        <w:t>he defe</w:t>
      </w:r>
      <w:r>
        <w:rPr>
          <w:rFonts w:ascii="Times New Roman" w:eastAsia="Calibri" w:hAnsi="Times New Roman" w:cs="Times New Roman"/>
          <w:bCs/>
          <w:kern w:val="0"/>
          <w:sz w:val="24"/>
          <w:szCs w:val="24"/>
          <w:lang w:val="en-US"/>
          <w14:ligatures w14:val="none"/>
        </w:rPr>
        <w:t>nc</w:t>
      </w:r>
      <w:r w:rsidR="001032E5">
        <w:rPr>
          <w:rFonts w:ascii="Times New Roman" w:eastAsia="Calibri" w:hAnsi="Times New Roman" w:cs="Times New Roman"/>
          <w:bCs/>
          <w:kern w:val="0"/>
          <w:sz w:val="24"/>
          <w:szCs w:val="24"/>
          <w:lang w:val="en-US"/>
          <w14:ligatures w14:val="none"/>
        </w:rPr>
        <w:t xml:space="preserve">e </w:t>
      </w:r>
      <w:r>
        <w:rPr>
          <w:rFonts w:ascii="Times New Roman" w:eastAsia="Calibri" w:hAnsi="Times New Roman" w:cs="Times New Roman"/>
          <w:bCs/>
          <w:kern w:val="0"/>
          <w:sz w:val="24"/>
          <w:szCs w:val="24"/>
          <w:lang w:val="en-US"/>
          <w14:ligatures w14:val="none"/>
        </w:rPr>
        <w:t xml:space="preserve">of prescription </w:t>
      </w:r>
      <w:r w:rsidR="001032E5">
        <w:rPr>
          <w:rFonts w:ascii="Times New Roman" w:eastAsia="Calibri" w:hAnsi="Times New Roman" w:cs="Times New Roman"/>
          <w:bCs/>
          <w:kern w:val="0"/>
          <w:sz w:val="24"/>
          <w:szCs w:val="24"/>
          <w:lang w:val="en-US"/>
          <w14:ligatures w14:val="none"/>
        </w:rPr>
        <w:t xml:space="preserve">has nothing to do with the merits. </w:t>
      </w:r>
    </w:p>
    <w:p w14:paraId="4F33D8FF" w14:textId="088450C2" w:rsidR="001032E5" w:rsidRDefault="00BA38DF" w:rsidP="00770649">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[32]</w:t>
      </w:r>
      <w:r>
        <w:rPr>
          <w:rFonts w:ascii="Times New Roman" w:eastAsia="Calibri" w:hAnsi="Times New Roman" w:cs="Times New Roman"/>
          <w:bCs/>
          <w:kern w:val="0"/>
          <w:sz w:val="24"/>
          <w:szCs w:val="24"/>
          <w:lang w:val="en-US"/>
          <w14:ligatures w14:val="none"/>
        </w:rPr>
        <w:tab/>
      </w:r>
      <w:r w:rsidR="001032E5">
        <w:rPr>
          <w:rFonts w:ascii="Times New Roman" w:eastAsia="Calibri" w:hAnsi="Times New Roman" w:cs="Times New Roman"/>
          <w:bCs/>
          <w:kern w:val="0"/>
          <w:sz w:val="24"/>
          <w:szCs w:val="24"/>
          <w:lang w:val="en-US"/>
          <w14:ligatures w14:val="none"/>
        </w:rPr>
        <w:t xml:space="preserve">I have duly considered the cases cited by Mr </w:t>
      </w:r>
      <w:r w:rsidR="001032E5" w:rsidRPr="00BA38DF">
        <w:rPr>
          <w:rFonts w:ascii="Times New Roman" w:eastAsia="Calibri" w:hAnsi="Times New Roman" w:cs="Times New Roman"/>
          <w:bCs/>
          <w:i/>
          <w:iCs/>
          <w:kern w:val="0"/>
          <w:sz w:val="24"/>
          <w:szCs w:val="24"/>
          <w:lang w:val="en-US"/>
          <w14:ligatures w14:val="none"/>
        </w:rPr>
        <w:t>Chikor</w:t>
      </w:r>
      <w:r w:rsidR="003D58BB">
        <w:rPr>
          <w:rFonts w:ascii="Times New Roman" w:eastAsia="Calibri" w:hAnsi="Times New Roman" w:cs="Times New Roman"/>
          <w:bCs/>
          <w:i/>
          <w:iCs/>
          <w:kern w:val="0"/>
          <w:sz w:val="24"/>
          <w:szCs w:val="24"/>
          <w:lang w:val="en-US"/>
          <w14:ligatures w14:val="none"/>
        </w:rPr>
        <w:t>e</w:t>
      </w:r>
      <w:r w:rsidR="001032E5">
        <w:rPr>
          <w:rFonts w:ascii="Times New Roman" w:eastAsia="Calibri" w:hAnsi="Times New Roman" w:cs="Times New Roman"/>
          <w:bCs/>
          <w:kern w:val="0"/>
          <w:sz w:val="24"/>
          <w:szCs w:val="24"/>
          <w:lang w:val="en-US"/>
          <w14:ligatures w14:val="none"/>
        </w:rPr>
        <w:t xml:space="preserve">. First, the case of </w:t>
      </w:r>
      <w:r w:rsidR="003D58BB" w:rsidRPr="003D58BB">
        <w:rPr>
          <w:rFonts w:ascii="Times New Roman" w:eastAsia="Calibri" w:hAnsi="Times New Roman" w:cs="Times New Roman"/>
          <w:bCs/>
          <w:i/>
          <w:iCs/>
          <w:kern w:val="0"/>
          <w:sz w:val="24"/>
          <w:szCs w:val="24"/>
          <w:lang w:val="en-GB"/>
          <w14:ligatures w14:val="none"/>
        </w:rPr>
        <w:t xml:space="preserve">Dhliwayo </w:t>
      </w:r>
      <w:r w:rsidR="003D58BB" w:rsidRPr="00195AF4">
        <w:rPr>
          <w:rFonts w:ascii="Times New Roman" w:eastAsia="Calibri" w:hAnsi="Times New Roman" w:cs="Times New Roman"/>
          <w:bCs/>
          <w:kern w:val="0"/>
          <w:sz w:val="24"/>
          <w:szCs w:val="24"/>
          <w:lang w:val="en-GB"/>
          <w14:ligatures w14:val="none"/>
        </w:rPr>
        <w:t>v</w:t>
      </w:r>
      <w:r w:rsidR="003D58BB" w:rsidRPr="003D58BB">
        <w:rPr>
          <w:rFonts w:ascii="Times New Roman" w:eastAsia="Calibri" w:hAnsi="Times New Roman" w:cs="Times New Roman"/>
          <w:bCs/>
          <w:i/>
          <w:iCs/>
          <w:kern w:val="0"/>
          <w:sz w:val="24"/>
          <w:szCs w:val="24"/>
          <w:lang w:val="en-GB"/>
          <w14:ligatures w14:val="none"/>
        </w:rPr>
        <w:t xml:space="preserve"> Bere &amp; Anor</w:t>
      </w:r>
      <w:r w:rsidR="003D58BB" w:rsidRPr="003D58BB">
        <w:rPr>
          <w:rFonts w:ascii="Times New Roman" w:eastAsia="Calibri" w:hAnsi="Times New Roman" w:cs="Times New Roman"/>
          <w:bCs/>
          <w:kern w:val="0"/>
          <w:sz w:val="24"/>
          <w:szCs w:val="24"/>
          <w:lang w:val="en-GB"/>
          <w14:ligatures w14:val="none"/>
        </w:rPr>
        <w:t xml:space="preserve"> HH 164/24</w:t>
      </w:r>
      <w:r w:rsidR="003D58BB">
        <w:rPr>
          <w:rFonts w:ascii="Times New Roman" w:eastAsia="Calibri" w:hAnsi="Times New Roman" w:cs="Times New Roman"/>
          <w:bCs/>
          <w:kern w:val="0"/>
          <w:sz w:val="24"/>
          <w:szCs w:val="24"/>
          <w:lang w:val="en-US"/>
          <w14:ligatures w14:val="none"/>
        </w:rPr>
        <w:t xml:space="preserve"> </w:t>
      </w:r>
      <w:r w:rsidR="001032E5">
        <w:rPr>
          <w:rFonts w:ascii="Times New Roman" w:eastAsia="Calibri" w:hAnsi="Times New Roman" w:cs="Times New Roman"/>
          <w:bCs/>
          <w:kern w:val="0"/>
          <w:sz w:val="24"/>
          <w:szCs w:val="24"/>
          <w:lang w:val="en-US"/>
          <w14:ligatures w14:val="none"/>
        </w:rPr>
        <w:t xml:space="preserve">does not </w:t>
      </w:r>
      <w:r w:rsidR="003D58BB">
        <w:rPr>
          <w:rFonts w:ascii="Times New Roman" w:eastAsia="Calibri" w:hAnsi="Times New Roman" w:cs="Times New Roman"/>
          <w:bCs/>
          <w:kern w:val="0"/>
          <w:sz w:val="24"/>
          <w:szCs w:val="24"/>
          <w:lang w:val="en-US"/>
          <w14:ligatures w14:val="none"/>
        </w:rPr>
        <w:t xml:space="preserve">even </w:t>
      </w:r>
      <w:r w:rsidR="001032E5">
        <w:rPr>
          <w:rFonts w:ascii="Times New Roman" w:eastAsia="Calibri" w:hAnsi="Times New Roman" w:cs="Times New Roman"/>
          <w:bCs/>
          <w:kern w:val="0"/>
          <w:sz w:val="24"/>
          <w:szCs w:val="24"/>
          <w:lang w:val="en-US"/>
          <w14:ligatures w14:val="none"/>
        </w:rPr>
        <w:t xml:space="preserve">support </w:t>
      </w:r>
      <w:r w:rsidR="003D58BB">
        <w:rPr>
          <w:rFonts w:ascii="Times New Roman" w:eastAsia="Calibri" w:hAnsi="Times New Roman" w:cs="Times New Roman"/>
          <w:bCs/>
          <w:kern w:val="0"/>
          <w:sz w:val="24"/>
          <w:szCs w:val="24"/>
          <w:lang w:val="en-US"/>
          <w14:ligatures w14:val="none"/>
        </w:rPr>
        <w:t>his</w:t>
      </w:r>
      <w:r w:rsidR="001032E5">
        <w:rPr>
          <w:rFonts w:ascii="Times New Roman" w:eastAsia="Calibri" w:hAnsi="Times New Roman" w:cs="Times New Roman"/>
          <w:bCs/>
          <w:kern w:val="0"/>
          <w:sz w:val="24"/>
          <w:szCs w:val="24"/>
          <w:lang w:val="en-US"/>
          <w14:ligatures w14:val="none"/>
        </w:rPr>
        <w:t xml:space="preserve"> argument. </w:t>
      </w:r>
      <w:r w:rsidR="003D58BB">
        <w:rPr>
          <w:rFonts w:ascii="Times New Roman" w:eastAsia="Calibri" w:hAnsi="Times New Roman" w:cs="Times New Roman"/>
          <w:bCs/>
          <w:kern w:val="0"/>
          <w:sz w:val="24"/>
          <w:szCs w:val="24"/>
          <w:lang w:val="en-US"/>
          <w14:ligatures w14:val="none"/>
        </w:rPr>
        <w:t xml:space="preserve">At p 5, </w:t>
      </w:r>
      <w:r w:rsidR="00195AF4" w:rsidRPr="00195AF4">
        <w:rPr>
          <w:rFonts w:ascii="Times New Roman" w:eastAsia="Calibri" w:hAnsi="Times New Roman" w:cs="Times New Roman"/>
          <w:bCs/>
          <w:smallCaps/>
          <w:kern w:val="0"/>
          <w:sz w:val="24"/>
          <w:szCs w:val="24"/>
          <w:lang w:val="en-US"/>
          <w14:ligatures w14:val="none"/>
        </w:rPr>
        <w:t>tsanga</w:t>
      </w:r>
      <w:r w:rsidR="00195AF4">
        <w:rPr>
          <w:rFonts w:ascii="Times New Roman" w:eastAsia="Calibri" w:hAnsi="Times New Roman" w:cs="Times New Roman"/>
          <w:bCs/>
          <w:kern w:val="0"/>
          <w:sz w:val="24"/>
          <w:szCs w:val="24"/>
          <w:lang w:val="en-US"/>
          <w14:ligatures w14:val="none"/>
        </w:rPr>
        <w:t xml:space="preserve"> </w:t>
      </w:r>
      <w:r w:rsidR="001032E5">
        <w:rPr>
          <w:rFonts w:ascii="Times New Roman" w:eastAsia="Calibri" w:hAnsi="Times New Roman" w:cs="Times New Roman"/>
          <w:bCs/>
          <w:kern w:val="0"/>
          <w:sz w:val="24"/>
          <w:szCs w:val="24"/>
          <w:lang w:val="en-US"/>
          <w14:ligatures w14:val="none"/>
        </w:rPr>
        <w:t xml:space="preserve">J endorsed the decision of the Supreme Court in </w:t>
      </w:r>
      <w:r w:rsidR="001032E5" w:rsidRPr="003D58BB">
        <w:rPr>
          <w:rFonts w:ascii="Times New Roman" w:eastAsia="Calibri" w:hAnsi="Times New Roman" w:cs="Times New Roman"/>
          <w:bCs/>
          <w:i/>
          <w:iCs/>
          <w:kern w:val="0"/>
          <w:sz w:val="24"/>
          <w:szCs w:val="24"/>
          <w:lang w:val="en-US"/>
          <w14:ligatures w14:val="none"/>
        </w:rPr>
        <w:t>Syfin</w:t>
      </w:r>
      <w:r w:rsidR="001032E5">
        <w:rPr>
          <w:rFonts w:ascii="Times New Roman" w:eastAsia="Calibri" w:hAnsi="Times New Roman" w:cs="Times New Roman"/>
          <w:bCs/>
          <w:kern w:val="0"/>
          <w:sz w:val="24"/>
          <w:szCs w:val="24"/>
          <w:lang w:val="en-US"/>
          <w14:ligatures w14:val="none"/>
        </w:rPr>
        <w:t xml:space="preserve"> </w:t>
      </w:r>
      <w:r w:rsidR="003D58BB">
        <w:rPr>
          <w:rFonts w:ascii="Times New Roman" w:eastAsia="Calibri" w:hAnsi="Times New Roman" w:cs="Times New Roman"/>
          <w:bCs/>
          <w:kern w:val="0"/>
          <w:sz w:val="24"/>
          <w:szCs w:val="24"/>
          <w:lang w:val="en-US"/>
          <w14:ligatures w14:val="none"/>
        </w:rPr>
        <w:t>(</w:t>
      </w:r>
      <w:r w:rsidR="003D58BB" w:rsidRPr="003D58BB">
        <w:rPr>
          <w:rFonts w:ascii="Times New Roman" w:eastAsia="Calibri" w:hAnsi="Times New Roman" w:cs="Times New Roman"/>
          <w:bCs/>
          <w:i/>
          <w:iCs/>
          <w:kern w:val="0"/>
          <w:sz w:val="24"/>
          <w:szCs w:val="24"/>
          <w:lang w:val="en-US"/>
          <w14:ligatures w14:val="none"/>
        </w:rPr>
        <w:t>supra</w:t>
      </w:r>
      <w:r w:rsidR="003D58BB">
        <w:rPr>
          <w:rFonts w:ascii="Times New Roman" w:eastAsia="Calibri" w:hAnsi="Times New Roman" w:cs="Times New Roman"/>
          <w:bCs/>
          <w:kern w:val="0"/>
          <w:sz w:val="24"/>
          <w:szCs w:val="24"/>
          <w:lang w:val="en-US"/>
          <w14:ligatures w14:val="none"/>
        </w:rPr>
        <w:t xml:space="preserve">) </w:t>
      </w:r>
      <w:r w:rsidR="001032E5">
        <w:rPr>
          <w:rFonts w:ascii="Times New Roman" w:eastAsia="Calibri" w:hAnsi="Times New Roman" w:cs="Times New Roman"/>
          <w:bCs/>
          <w:kern w:val="0"/>
          <w:sz w:val="24"/>
          <w:szCs w:val="24"/>
          <w:lang w:val="en-US"/>
          <w14:ligatures w14:val="none"/>
        </w:rPr>
        <w:t xml:space="preserve">and correctly stated: </w:t>
      </w:r>
    </w:p>
    <w:p w14:paraId="50168534" w14:textId="0B178617" w:rsidR="001032E5" w:rsidRDefault="003D58BB" w:rsidP="003D58BB">
      <w:pPr>
        <w:spacing w:after="120" w:line="240" w:lineRule="auto"/>
        <w:ind w:left="144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w:t>
      </w:r>
      <w:r w:rsidR="001032E5" w:rsidRPr="001032E5">
        <w:rPr>
          <w:rFonts w:ascii="Times New Roman" w:eastAsia="Calibri" w:hAnsi="Times New Roman" w:cs="Times New Roman"/>
          <w:bCs/>
          <w:kern w:val="0"/>
          <w:sz w:val="24"/>
          <w:szCs w:val="24"/>
          <w14:ligatures w14:val="none"/>
        </w:rPr>
        <w:t>In </w:t>
      </w:r>
      <w:r w:rsidR="001032E5" w:rsidRPr="001032E5">
        <w:rPr>
          <w:rFonts w:ascii="Times New Roman" w:eastAsia="Calibri" w:hAnsi="Times New Roman" w:cs="Times New Roman"/>
          <w:bCs/>
          <w:i/>
          <w:iCs/>
          <w:kern w:val="0"/>
          <w:sz w:val="24"/>
          <w:szCs w:val="24"/>
          <w14:ligatures w14:val="none"/>
        </w:rPr>
        <w:t>Syfin Holdings Ltd </w:t>
      </w:r>
      <w:r w:rsidR="001032E5" w:rsidRPr="001032E5">
        <w:rPr>
          <w:rFonts w:ascii="Times New Roman" w:eastAsia="Calibri" w:hAnsi="Times New Roman" w:cs="Times New Roman"/>
          <w:bCs/>
          <w:kern w:val="0"/>
          <w:sz w:val="24"/>
          <w:szCs w:val="24"/>
          <w14:ligatures w14:val="none"/>
        </w:rPr>
        <w:t>v</w:t>
      </w:r>
      <w:r w:rsidR="001032E5" w:rsidRPr="001032E5">
        <w:rPr>
          <w:rFonts w:ascii="Times New Roman" w:eastAsia="Calibri" w:hAnsi="Times New Roman" w:cs="Times New Roman"/>
          <w:bCs/>
          <w:i/>
          <w:iCs/>
          <w:kern w:val="0"/>
          <w:sz w:val="24"/>
          <w:szCs w:val="24"/>
          <w14:ligatures w14:val="none"/>
        </w:rPr>
        <w:t> Pickering</w:t>
      </w:r>
      <w:r w:rsidR="001032E5" w:rsidRPr="001032E5">
        <w:rPr>
          <w:rFonts w:ascii="Times New Roman" w:eastAsia="Calibri" w:hAnsi="Times New Roman" w:cs="Times New Roman"/>
          <w:bCs/>
          <w:kern w:val="0"/>
          <w:sz w:val="24"/>
          <w:szCs w:val="24"/>
          <w14:ligatures w14:val="none"/>
        </w:rPr>
        <w:t xml:space="preserve"> 1982 (1) ZLR 10 (SC), a Supreme Court case, </w:t>
      </w:r>
      <w:r w:rsidR="00195AF4" w:rsidRPr="00195AF4">
        <w:rPr>
          <w:rFonts w:ascii="Times New Roman" w:eastAsia="Calibri" w:hAnsi="Times New Roman" w:cs="Times New Roman"/>
          <w:bCs/>
          <w:smallCaps/>
          <w:kern w:val="0"/>
          <w:sz w:val="24"/>
          <w:szCs w:val="24"/>
          <w14:ligatures w14:val="none"/>
        </w:rPr>
        <w:t>georges</w:t>
      </w:r>
      <w:r w:rsidR="00195AF4" w:rsidRPr="001032E5">
        <w:rPr>
          <w:rFonts w:ascii="Times New Roman" w:eastAsia="Calibri" w:hAnsi="Times New Roman" w:cs="Times New Roman"/>
          <w:bCs/>
          <w:kern w:val="0"/>
          <w:sz w:val="24"/>
          <w:szCs w:val="24"/>
          <w14:ligatures w14:val="none"/>
        </w:rPr>
        <w:t> </w:t>
      </w:r>
      <w:r w:rsidR="001032E5" w:rsidRPr="001032E5">
        <w:rPr>
          <w:rFonts w:ascii="Times New Roman" w:eastAsia="Calibri" w:hAnsi="Times New Roman" w:cs="Times New Roman"/>
          <w:bCs/>
          <w:kern w:val="0"/>
          <w:sz w:val="24"/>
          <w:szCs w:val="24"/>
          <w14:ligatures w14:val="none"/>
        </w:rPr>
        <w:t>JA examined the definition of debt in the Prescription Act which in essence is “anything which may be sued for or claimed by reason of an obligation arising from statute, contract, delict or otherwise”. Importantly, he remarked that this definition is “clearly broad enough to include claims for specific performance </w:t>
      </w:r>
      <w:r w:rsidR="001032E5" w:rsidRPr="003D58BB">
        <w:rPr>
          <w:rFonts w:ascii="Times New Roman" w:eastAsia="Calibri" w:hAnsi="Times New Roman" w:cs="Times New Roman"/>
          <w:b/>
          <w:bCs/>
          <w:kern w:val="0"/>
          <w:sz w:val="24"/>
          <w:szCs w:val="24"/>
          <w14:ligatures w14:val="none"/>
        </w:rPr>
        <w:t>or for declarations of rights in relation to any given set of circumstances</w:t>
      </w:r>
      <w:r w:rsidR="001032E5" w:rsidRPr="001032E5">
        <w:rPr>
          <w:rFonts w:ascii="Times New Roman" w:eastAsia="Calibri" w:hAnsi="Times New Roman" w:cs="Times New Roman"/>
          <w:bCs/>
          <w:kern w:val="0"/>
          <w:sz w:val="24"/>
          <w:szCs w:val="24"/>
          <w14:ligatures w14:val="none"/>
        </w:rPr>
        <w:t>”. </w:t>
      </w:r>
      <w:r w:rsidR="001032E5" w:rsidRPr="001032E5">
        <w:rPr>
          <w:rFonts w:ascii="Times New Roman" w:eastAsia="Calibri" w:hAnsi="Times New Roman" w:cs="Times New Roman"/>
          <w:bCs/>
          <w:i/>
          <w:iCs/>
          <w:kern w:val="0"/>
          <w:sz w:val="24"/>
          <w:szCs w:val="24"/>
          <w14:ligatures w14:val="none"/>
        </w:rPr>
        <w:t>Syfin’s</w:t>
      </w:r>
      <w:r w:rsidR="001032E5" w:rsidRPr="001032E5">
        <w:rPr>
          <w:rFonts w:ascii="Times New Roman" w:eastAsia="Calibri" w:hAnsi="Times New Roman" w:cs="Times New Roman"/>
          <w:bCs/>
          <w:kern w:val="0"/>
          <w:sz w:val="24"/>
          <w:szCs w:val="24"/>
          <w14:ligatures w14:val="none"/>
        </w:rPr>
        <w:t> case regarding prescription encompassing declarations was cited with approval in </w:t>
      </w:r>
      <w:r w:rsidR="001032E5" w:rsidRPr="001032E5">
        <w:rPr>
          <w:rFonts w:ascii="Times New Roman" w:eastAsia="Calibri" w:hAnsi="Times New Roman" w:cs="Times New Roman"/>
          <w:bCs/>
          <w:i/>
          <w:iCs/>
          <w:kern w:val="0"/>
          <w:sz w:val="24"/>
          <w:szCs w:val="24"/>
          <w14:ligatures w14:val="none"/>
        </w:rPr>
        <w:t>Gregory Mapfumo Mupfumira v Infrastructure Development Bank of Zimbabwe </w:t>
      </w:r>
      <w:r w:rsidR="001032E5" w:rsidRPr="001032E5">
        <w:rPr>
          <w:rFonts w:ascii="Times New Roman" w:eastAsia="Calibri" w:hAnsi="Times New Roman" w:cs="Times New Roman"/>
          <w:bCs/>
          <w:kern w:val="0"/>
          <w:sz w:val="24"/>
          <w:szCs w:val="24"/>
          <w14:ligatures w14:val="none"/>
        </w:rPr>
        <w:t>HH 353/19</w:t>
      </w:r>
      <w:r w:rsidR="001032E5">
        <w:rPr>
          <w:rFonts w:ascii="Times New Roman" w:eastAsia="Calibri" w:hAnsi="Times New Roman" w:cs="Times New Roman"/>
          <w:bCs/>
          <w:kern w:val="0"/>
          <w:sz w:val="24"/>
          <w:szCs w:val="24"/>
          <w14:ligatures w14:val="none"/>
        </w:rPr>
        <w:t>.”</w:t>
      </w:r>
    </w:p>
    <w:p w14:paraId="001FD56A" w14:textId="11D1E9C7" w:rsidR="001E318F" w:rsidRDefault="001032E5" w:rsidP="003D58BB">
      <w:pPr>
        <w:spacing w:after="120" w:line="360" w:lineRule="auto"/>
        <w:ind w:left="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It would appear that counsel did not properly consider that judgment.</w:t>
      </w:r>
      <w:r w:rsidR="003D58BB">
        <w:rPr>
          <w:rFonts w:ascii="Times New Roman" w:eastAsia="Calibri" w:hAnsi="Times New Roman" w:cs="Times New Roman"/>
          <w:bCs/>
          <w:kern w:val="0"/>
          <w:sz w:val="24"/>
          <w:szCs w:val="24"/>
          <w14:ligatures w14:val="none"/>
        </w:rPr>
        <w:t xml:space="preserve"> It was not an authority in support of his contention at all. </w:t>
      </w:r>
      <w:r>
        <w:rPr>
          <w:rFonts w:ascii="Times New Roman" w:eastAsia="Calibri" w:hAnsi="Times New Roman" w:cs="Times New Roman"/>
          <w:bCs/>
          <w:kern w:val="0"/>
          <w:sz w:val="24"/>
          <w:szCs w:val="24"/>
          <w14:ligatures w14:val="none"/>
        </w:rPr>
        <w:t xml:space="preserve"> </w:t>
      </w:r>
      <w:r w:rsidR="003D58BB">
        <w:rPr>
          <w:rFonts w:ascii="Times New Roman" w:eastAsia="Calibri" w:hAnsi="Times New Roman" w:cs="Times New Roman"/>
          <w:bCs/>
          <w:kern w:val="0"/>
          <w:sz w:val="24"/>
          <w:szCs w:val="24"/>
          <w14:ligatures w14:val="none"/>
        </w:rPr>
        <w:t>The decision</w:t>
      </w:r>
      <w:r>
        <w:rPr>
          <w:rFonts w:ascii="Times New Roman" w:eastAsia="Calibri" w:hAnsi="Times New Roman" w:cs="Times New Roman"/>
          <w:bCs/>
          <w:kern w:val="0"/>
          <w:sz w:val="24"/>
          <w:szCs w:val="24"/>
          <w14:ligatures w14:val="none"/>
        </w:rPr>
        <w:t xml:space="preserve"> </w:t>
      </w:r>
      <w:r w:rsidR="003D58BB">
        <w:rPr>
          <w:rFonts w:ascii="Times New Roman" w:eastAsia="Calibri" w:hAnsi="Times New Roman" w:cs="Times New Roman"/>
          <w:bCs/>
          <w:kern w:val="0"/>
          <w:sz w:val="24"/>
          <w:szCs w:val="24"/>
          <w14:ligatures w14:val="none"/>
        </w:rPr>
        <w:t>buttresses</w:t>
      </w:r>
      <w:r>
        <w:rPr>
          <w:rFonts w:ascii="Times New Roman" w:eastAsia="Calibri" w:hAnsi="Times New Roman" w:cs="Times New Roman"/>
          <w:bCs/>
          <w:kern w:val="0"/>
          <w:sz w:val="24"/>
          <w:szCs w:val="24"/>
          <w14:ligatures w14:val="none"/>
        </w:rPr>
        <w:t xml:space="preserve"> my view that the </w:t>
      </w:r>
      <w:r w:rsidR="003D58BB">
        <w:rPr>
          <w:rFonts w:ascii="Times New Roman" w:eastAsia="Calibri" w:hAnsi="Times New Roman" w:cs="Times New Roman"/>
          <w:bCs/>
          <w:kern w:val="0"/>
          <w:sz w:val="24"/>
          <w:szCs w:val="24"/>
          <w14:ligatures w14:val="none"/>
        </w:rPr>
        <w:t>case of</w:t>
      </w:r>
      <w:r>
        <w:rPr>
          <w:rFonts w:ascii="Times New Roman" w:eastAsia="Calibri" w:hAnsi="Times New Roman" w:cs="Times New Roman"/>
          <w:bCs/>
          <w:kern w:val="0"/>
          <w:sz w:val="24"/>
          <w:szCs w:val="24"/>
          <w14:ligatures w14:val="none"/>
        </w:rPr>
        <w:t xml:space="preserve"> </w:t>
      </w:r>
      <w:r w:rsidRPr="003D58BB">
        <w:rPr>
          <w:rFonts w:ascii="Times New Roman" w:eastAsia="Calibri" w:hAnsi="Times New Roman" w:cs="Times New Roman"/>
          <w:bCs/>
          <w:i/>
          <w:iCs/>
          <w:kern w:val="0"/>
          <w:sz w:val="24"/>
          <w:szCs w:val="24"/>
          <w14:ligatures w14:val="none"/>
        </w:rPr>
        <w:t xml:space="preserve">Syfin </w:t>
      </w:r>
      <w:r w:rsidR="003D58BB">
        <w:rPr>
          <w:rFonts w:ascii="Times New Roman" w:eastAsia="Calibri" w:hAnsi="Times New Roman" w:cs="Times New Roman"/>
          <w:bCs/>
          <w:kern w:val="0"/>
          <w:sz w:val="24"/>
          <w:szCs w:val="24"/>
          <w14:ligatures w14:val="none"/>
        </w:rPr>
        <w:t>(</w:t>
      </w:r>
      <w:r w:rsidR="003D58BB" w:rsidRPr="003D58BB">
        <w:rPr>
          <w:rFonts w:ascii="Times New Roman" w:eastAsia="Calibri" w:hAnsi="Times New Roman" w:cs="Times New Roman"/>
          <w:bCs/>
          <w:i/>
          <w:iCs/>
          <w:kern w:val="0"/>
          <w:sz w:val="24"/>
          <w:szCs w:val="24"/>
          <w14:ligatures w14:val="none"/>
        </w:rPr>
        <w:t>supra</w:t>
      </w:r>
      <w:r w:rsidR="003D58BB">
        <w:rPr>
          <w:rFonts w:ascii="Times New Roman" w:eastAsia="Calibri" w:hAnsi="Times New Roman" w:cs="Times New Roman"/>
          <w:bCs/>
          <w:kern w:val="0"/>
          <w:sz w:val="24"/>
          <w:szCs w:val="24"/>
          <w14:ligatures w14:val="none"/>
        </w:rPr>
        <w:t xml:space="preserve">) settled the law </w:t>
      </w:r>
      <w:r>
        <w:rPr>
          <w:rFonts w:ascii="Times New Roman" w:eastAsia="Calibri" w:hAnsi="Times New Roman" w:cs="Times New Roman"/>
          <w:bCs/>
          <w:kern w:val="0"/>
          <w:sz w:val="24"/>
          <w:szCs w:val="24"/>
          <w14:ligatures w14:val="none"/>
        </w:rPr>
        <w:t>that claims for declarations</w:t>
      </w:r>
      <w:r w:rsidR="003D58BB">
        <w:rPr>
          <w:rFonts w:ascii="Times New Roman" w:eastAsia="Calibri" w:hAnsi="Times New Roman" w:cs="Times New Roman"/>
          <w:bCs/>
          <w:kern w:val="0"/>
          <w:sz w:val="24"/>
          <w:szCs w:val="24"/>
          <w14:ligatures w14:val="none"/>
        </w:rPr>
        <w:t xml:space="preserve"> of rights</w:t>
      </w:r>
      <w:r>
        <w:rPr>
          <w:rFonts w:ascii="Times New Roman" w:eastAsia="Calibri" w:hAnsi="Times New Roman" w:cs="Times New Roman"/>
          <w:bCs/>
          <w:kern w:val="0"/>
          <w:sz w:val="24"/>
          <w:szCs w:val="24"/>
          <w14:ligatures w14:val="none"/>
        </w:rPr>
        <w:t xml:space="preserve"> can prescribe in terms of the Act</w:t>
      </w:r>
      <w:r w:rsidR="003D58BB">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 xml:space="preserve"> and the </w:t>
      </w:r>
      <w:r w:rsidR="003D58BB">
        <w:rPr>
          <w:rFonts w:ascii="Times New Roman" w:eastAsia="Calibri" w:hAnsi="Times New Roman" w:cs="Times New Roman"/>
          <w:bCs/>
          <w:kern w:val="0"/>
          <w:sz w:val="24"/>
          <w:szCs w:val="24"/>
          <w14:ligatures w14:val="none"/>
        </w:rPr>
        <w:t xml:space="preserve">specific </w:t>
      </w:r>
      <w:r>
        <w:rPr>
          <w:rFonts w:ascii="Times New Roman" w:eastAsia="Calibri" w:hAnsi="Times New Roman" w:cs="Times New Roman"/>
          <w:bCs/>
          <w:kern w:val="0"/>
          <w:sz w:val="24"/>
          <w:szCs w:val="24"/>
          <w14:ligatures w14:val="none"/>
        </w:rPr>
        <w:t>circumstances of the case</w:t>
      </w:r>
      <w:r w:rsidR="003D58BB">
        <w:rPr>
          <w:rFonts w:ascii="Times New Roman" w:eastAsia="Calibri" w:hAnsi="Times New Roman" w:cs="Times New Roman"/>
          <w:bCs/>
          <w:kern w:val="0"/>
          <w:sz w:val="24"/>
          <w:szCs w:val="24"/>
          <w14:ligatures w14:val="none"/>
        </w:rPr>
        <w:t xml:space="preserve"> cannot change that position</w:t>
      </w:r>
      <w:r>
        <w:rPr>
          <w:rFonts w:ascii="Times New Roman" w:eastAsia="Calibri" w:hAnsi="Times New Roman" w:cs="Times New Roman"/>
          <w:bCs/>
          <w:kern w:val="0"/>
          <w:sz w:val="24"/>
          <w:szCs w:val="24"/>
          <w14:ligatures w14:val="none"/>
        </w:rPr>
        <w:t xml:space="preserve">. </w:t>
      </w:r>
    </w:p>
    <w:p w14:paraId="1B0DB202" w14:textId="5A0C3042" w:rsidR="001E318F" w:rsidRDefault="003D58BB" w:rsidP="00770649">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[33]</w:t>
      </w:r>
      <w:r>
        <w:rPr>
          <w:rFonts w:ascii="Times New Roman" w:eastAsia="Calibri" w:hAnsi="Times New Roman" w:cs="Times New Roman"/>
          <w:bCs/>
          <w:kern w:val="0"/>
          <w:sz w:val="24"/>
          <w:szCs w:val="24"/>
          <w14:ligatures w14:val="none"/>
        </w:rPr>
        <w:tab/>
      </w:r>
      <w:r w:rsidR="001032E5">
        <w:rPr>
          <w:rFonts w:ascii="Times New Roman" w:eastAsia="Calibri" w:hAnsi="Times New Roman" w:cs="Times New Roman"/>
          <w:bCs/>
          <w:kern w:val="0"/>
          <w:sz w:val="24"/>
          <w:szCs w:val="24"/>
          <w14:ligatures w14:val="none"/>
        </w:rPr>
        <w:t xml:space="preserve">In the earlier case of </w:t>
      </w:r>
      <w:r w:rsidR="001032E5" w:rsidRPr="003D58BB">
        <w:rPr>
          <w:rFonts w:ascii="Times New Roman" w:eastAsia="Calibri" w:hAnsi="Times New Roman" w:cs="Times New Roman"/>
          <w:bCs/>
          <w:i/>
          <w:iCs/>
          <w:kern w:val="0"/>
          <w:sz w:val="24"/>
          <w:szCs w:val="24"/>
          <w14:ligatures w14:val="none"/>
        </w:rPr>
        <w:t xml:space="preserve">Masamba </w:t>
      </w:r>
      <w:r w:rsidR="001032E5" w:rsidRPr="00195AF4">
        <w:rPr>
          <w:rFonts w:ascii="Times New Roman" w:eastAsia="Calibri" w:hAnsi="Times New Roman" w:cs="Times New Roman"/>
          <w:bCs/>
          <w:kern w:val="0"/>
          <w:sz w:val="24"/>
          <w:szCs w:val="24"/>
          <w14:ligatures w14:val="none"/>
        </w:rPr>
        <w:t xml:space="preserve">v </w:t>
      </w:r>
      <w:r w:rsidR="001032E5" w:rsidRPr="003D58BB">
        <w:rPr>
          <w:rFonts w:ascii="Times New Roman" w:eastAsia="Calibri" w:hAnsi="Times New Roman" w:cs="Times New Roman"/>
          <w:bCs/>
          <w:i/>
          <w:iCs/>
          <w:kern w:val="0"/>
          <w:sz w:val="24"/>
          <w:szCs w:val="24"/>
          <w14:ligatures w14:val="none"/>
        </w:rPr>
        <w:t>Hove &amp; Ors</w:t>
      </w:r>
      <w:r w:rsidR="001E318F" w:rsidRPr="003D58BB">
        <w:rPr>
          <w:rFonts w:ascii="Times New Roman" w:eastAsia="Calibri" w:hAnsi="Times New Roman" w:cs="Times New Roman"/>
          <w:bCs/>
          <w:i/>
          <w:iCs/>
          <w:kern w:val="0"/>
          <w:sz w:val="24"/>
          <w:szCs w:val="24"/>
          <w14:ligatures w14:val="none"/>
        </w:rPr>
        <w:t xml:space="preserve"> </w:t>
      </w:r>
      <w:r w:rsidR="001E318F">
        <w:rPr>
          <w:rFonts w:ascii="Times New Roman" w:eastAsia="Calibri" w:hAnsi="Times New Roman" w:cs="Times New Roman"/>
          <w:bCs/>
          <w:kern w:val="0"/>
          <w:sz w:val="24"/>
          <w:szCs w:val="24"/>
          <w14:ligatures w14:val="none"/>
        </w:rPr>
        <w:t>HH 64/24</w:t>
      </w:r>
      <w:r>
        <w:rPr>
          <w:rFonts w:ascii="Times New Roman" w:eastAsia="Calibri" w:hAnsi="Times New Roman" w:cs="Times New Roman"/>
          <w:bCs/>
          <w:kern w:val="0"/>
          <w:sz w:val="24"/>
          <w:szCs w:val="24"/>
          <w14:ligatures w14:val="none"/>
        </w:rPr>
        <w:t>,</w:t>
      </w:r>
      <w:r w:rsidR="001E318F">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the court, </w:t>
      </w:r>
      <w:r w:rsidRPr="003D58BB">
        <w:rPr>
          <w:rFonts w:ascii="Times New Roman" w:eastAsia="Calibri" w:hAnsi="Times New Roman" w:cs="Times New Roman"/>
          <w:bCs/>
          <w:i/>
          <w:iCs/>
          <w:kern w:val="0"/>
          <w:sz w:val="24"/>
          <w:szCs w:val="24"/>
          <w14:ligatures w14:val="none"/>
        </w:rPr>
        <w:t xml:space="preserve">per </w:t>
      </w:r>
      <w:r w:rsidR="00195AF4" w:rsidRPr="00195AF4">
        <w:rPr>
          <w:rFonts w:ascii="Times New Roman" w:eastAsia="Calibri" w:hAnsi="Times New Roman" w:cs="Times New Roman"/>
          <w:bCs/>
          <w:smallCaps/>
          <w:kern w:val="0"/>
          <w:sz w:val="24"/>
          <w:szCs w:val="24"/>
          <w14:ligatures w14:val="none"/>
        </w:rPr>
        <w:t>bachi</w:t>
      </w:r>
      <w:r w:rsidR="00195AF4">
        <w:rPr>
          <w:rFonts w:ascii="Times New Roman" w:eastAsia="Calibri" w:hAnsi="Times New Roman" w:cs="Times New Roman"/>
          <w:bCs/>
          <w:kern w:val="0"/>
          <w:sz w:val="24"/>
          <w:szCs w:val="24"/>
          <w14:ligatures w14:val="none"/>
        </w:rPr>
        <w:t xml:space="preserve"> </w:t>
      </w:r>
      <w:r w:rsidR="00195AF4" w:rsidRPr="00195AF4">
        <w:rPr>
          <w:rFonts w:ascii="Times New Roman" w:eastAsia="Calibri" w:hAnsi="Times New Roman" w:cs="Times New Roman"/>
          <w:bCs/>
          <w:smallCaps/>
          <w:kern w:val="0"/>
          <w:sz w:val="24"/>
          <w:szCs w:val="24"/>
          <w14:ligatures w14:val="none"/>
        </w:rPr>
        <w:t>mzawazi</w:t>
      </w:r>
      <w:r w:rsidR="00195AF4">
        <w:rPr>
          <w:rFonts w:ascii="Times New Roman" w:eastAsia="Calibri" w:hAnsi="Times New Roman" w:cs="Times New Roman"/>
          <w:bCs/>
          <w:kern w:val="0"/>
          <w:sz w:val="24"/>
          <w:szCs w:val="24"/>
          <w14:ligatures w14:val="none"/>
        </w:rPr>
        <w:t xml:space="preserve"> </w:t>
      </w:r>
      <w:r w:rsidR="001032E5">
        <w:rPr>
          <w:rFonts w:ascii="Times New Roman" w:eastAsia="Calibri" w:hAnsi="Times New Roman" w:cs="Times New Roman"/>
          <w:bCs/>
          <w:kern w:val="0"/>
          <w:sz w:val="24"/>
          <w:szCs w:val="24"/>
          <w14:ligatures w14:val="none"/>
        </w:rPr>
        <w:t>J</w:t>
      </w:r>
      <w:r>
        <w:rPr>
          <w:rFonts w:ascii="Times New Roman" w:eastAsia="Calibri" w:hAnsi="Times New Roman" w:cs="Times New Roman"/>
          <w:bCs/>
          <w:kern w:val="0"/>
          <w:sz w:val="24"/>
          <w:szCs w:val="24"/>
          <w14:ligatures w14:val="none"/>
        </w:rPr>
        <w:t>,</w:t>
      </w:r>
      <w:r w:rsidR="001032E5">
        <w:rPr>
          <w:rFonts w:ascii="Times New Roman" w:eastAsia="Calibri" w:hAnsi="Times New Roman" w:cs="Times New Roman"/>
          <w:bCs/>
          <w:kern w:val="0"/>
          <w:sz w:val="24"/>
          <w:szCs w:val="24"/>
          <w14:ligatures w14:val="none"/>
        </w:rPr>
        <w:t xml:space="preserve"> related to the so-called </w:t>
      </w:r>
      <w:r>
        <w:rPr>
          <w:rFonts w:ascii="Times New Roman" w:eastAsia="Calibri" w:hAnsi="Times New Roman" w:cs="Times New Roman"/>
          <w:bCs/>
          <w:kern w:val="0"/>
          <w:sz w:val="24"/>
          <w:szCs w:val="24"/>
          <w14:ligatures w14:val="none"/>
        </w:rPr>
        <w:t>context-specific</w:t>
      </w:r>
      <w:r w:rsidR="001032E5">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 xml:space="preserve">approach </w:t>
      </w:r>
      <w:r w:rsidR="00116971">
        <w:rPr>
          <w:rFonts w:ascii="Times New Roman" w:eastAsia="Calibri" w:hAnsi="Times New Roman" w:cs="Times New Roman"/>
          <w:bCs/>
          <w:kern w:val="0"/>
          <w:sz w:val="24"/>
          <w:szCs w:val="24"/>
          <w14:ligatures w14:val="none"/>
        </w:rPr>
        <w:t xml:space="preserve">argued by Mr </w:t>
      </w:r>
      <w:r w:rsidR="00116971" w:rsidRPr="00116971">
        <w:rPr>
          <w:rFonts w:ascii="Times New Roman" w:eastAsia="Calibri" w:hAnsi="Times New Roman" w:cs="Times New Roman"/>
          <w:bCs/>
          <w:i/>
          <w:iCs/>
          <w:kern w:val="0"/>
          <w:sz w:val="24"/>
          <w:szCs w:val="24"/>
          <w14:ligatures w14:val="none"/>
        </w:rPr>
        <w:t xml:space="preserve">Chikore </w:t>
      </w:r>
      <w:r w:rsidR="00116971">
        <w:rPr>
          <w:rFonts w:ascii="Times New Roman" w:eastAsia="Calibri" w:hAnsi="Times New Roman" w:cs="Times New Roman"/>
          <w:bCs/>
          <w:kern w:val="0"/>
          <w:sz w:val="24"/>
          <w:szCs w:val="24"/>
          <w14:ligatures w14:val="none"/>
        </w:rPr>
        <w:t xml:space="preserve">to the effect that whether or not prescription applies to a declaration of rights </w:t>
      </w:r>
      <w:r w:rsidR="009D5056">
        <w:rPr>
          <w:rFonts w:ascii="Times New Roman" w:eastAsia="Calibri" w:hAnsi="Times New Roman" w:cs="Times New Roman"/>
          <w:bCs/>
          <w:kern w:val="0"/>
          <w:sz w:val="24"/>
          <w:szCs w:val="24"/>
          <w14:ligatures w14:val="none"/>
        </w:rPr>
        <w:t>depends on the specific</w:t>
      </w:r>
      <w:r w:rsidR="00116971">
        <w:rPr>
          <w:rFonts w:ascii="Times New Roman" w:eastAsia="Calibri" w:hAnsi="Times New Roman" w:cs="Times New Roman"/>
          <w:bCs/>
          <w:kern w:val="0"/>
          <w:sz w:val="24"/>
          <w:szCs w:val="24"/>
          <w14:ligatures w14:val="none"/>
        </w:rPr>
        <w:t xml:space="preserve"> context</w:t>
      </w:r>
      <w:r w:rsidR="009D5056">
        <w:rPr>
          <w:rFonts w:ascii="Times New Roman" w:eastAsia="Calibri" w:hAnsi="Times New Roman" w:cs="Times New Roman"/>
          <w:bCs/>
          <w:kern w:val="0"/>
          <w:sz w:val="24"/>
          <w:szCs w:val="24"/>
          <w14:ligatures w14:val="none"/>
        </w:rPr>
        <w:t xml:space="preserve"> or circumstances of each case</w:t>
      </w:r>
      <w:r w:rsidR="00116971">
        <w:rPr>
          <w:rFonts w:ascii="Times New Roman" w:eastAsia="Calibri" w:hAnsi="Times New Roman" w:cs="Times New Roman"/>
          <w:bCs/>
          <w:kern w:val="0"/>
          <w:sz w:val="24"/>
          <w:szCs w:val="24"/>
          <w14:ligatures w14:val="none"/>
        </w:rPr>
        <w:t xml:space="preserve">. </w:t>
      </w:r>
      <w:r w:rsidR="001032E5">
        <w:rPr>
          <w:rFonts w:ascii="Times New Roman" w:eastAsia="Calibri" w:hAnsi="Times New Roman" w:cs="Times New Roman"/>
          <w:bCs/>
          <w:kern w:val="0"/>
          <w:sz w:val="24"/>
          <w:szCs w:val="24"/>
          <w14:ligatures w14:val="none"/>
        </w:rPr>
        <w:t xml:space="preserve"> </w:t>
      </w:r>
      <w:r w:rsidR="00116971">
        <w:rPr>
          <w:rFonts w:ascii="Times New Roman" w:eastAsia="Calibri" w:hAnsi="Times New Roman" w:cs="Times New Roman"/>
          <w:bCs/>
          <w:kern w:val="0"/>
          <w:sz w:val="24"/>
          <w:szCs w:val="24"/>
          <w14:ligatures w14:val="none"/>
        </w:rPr>
        <w:t xml:space="preserve">She considered several conflicting decisions of this court on the issue </w:t>
      </w:r>
      <w:r w:rsidR="001E318F">
        <w:rPr>
          <w:rFonts w:ascii="Times New Roman" w:eastAsia="Calibri" w:hAnsi="Times New Roman" w:cs="Times New Roman"/>
          <w:bCs/>
          <w:kern w:val="0"/>
          <w:sz w:val="24"/>
          <w:szCs w:val="24"/>
          <w14:ligatures w14:val="none"/>
        </w:rPr>
        <w:t>and remarked as follows:</w:t>
      </w:r>
    </w:p>
    <w:p w14:paraId="35172739" w14:textId="3AC0EF69" w:rsidR="001E318F" w:rsidRPr="00116971" w:rsidRDefault="00116971" w:rsidP="00116971">
      <w:pPr>
        <w:spacing w:after="0" w:line="240" w:lineRule="auto"/>
        <w:ind w:left="144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14:ligatures w14:val="none"/>
        </w:rPr>
        <w:t>“</w:t>
      </w:r>
      <w:r w:rsidR="001E318F" w:rsidRPr="00116971">
        <w:rPr>
          <w:rFonts w:ascii="Times New Roman" w:eastAsia="Calibri" w:hAnsi="Times New Roman" w:cs="Times New Roman"/>
          <w:bCs/>
          <w:kern w:val="0"/>
          <w:sz w:val="24"/>
          <w:szCs w:val="24"/>
          <w:lang w:val="en-US"/>
          <w14:ligatures w14:val="none"/>
        </w:rPr>
        <w:t>It is evident that there are seemingly divergent views from this court as to whether a declaratory order or claim prescribes or not as cited by each party in support of their respective legal stances. However, I would like to believe that </w:t>
      </w:r>
      <w:r w:rsidR="001E318F" w:rsidRPr="00116971">
        <w:rPr>
          <w:rFonts w:ascii="Times New Roman" w:eastAsia="Calibri" w:hAnsi="Times New Roman" w:cs="Times New Roman"/>
          <w:bCs/>
          <w:i/>
          <w:iCs/>
          <w:kern w:val="0"/>
          <w:sz w:val="24"/>
          <w:szCs w:val="24"/>
          <w:lang w:val="en-US"/>
          <w14:ligatures w14:val="none"/>
        </w:rPr>
        <w:t>Mr. Mutsvairo</w:t>
      </w:r>
      <w:r w:rsidR="001E318F" w:rsidRPr="00116971">
        <w:rPr>
          <w:rFonts w:ascii="Times New Roman" w:eastAsia="Calibri" w:hAnsi="Times New Roman" w:cs="Times New Roman"/>
          <w:bCs/>
          <w:kern w:val="0"/>
          <w:sz w:val="24"/>
          <w:szCs w:val="24"/>
          <w:lang w:val="en-US"/>
          <w14:ligatures w14:val="none"/>
        </w:rPr>
        <w:t xml:space="preserve"> for the plaintiff erroneously submitted </w:t>
      </w:r>
      <w:r w:rsidR="006D6BB3">
        <w:rPr>
          <w:rFonts w:ascii="Times New Roman" w:eastAsia="Calibri" w:hAnsi="Times New Roman" w:cs="Times New Roman"/>
          <w:bCs/>
          <w:kern w:val="0"/>
          <w:sz w:val="24"/>
          <w:szCs w:val="24"/>
          <w:lang w:val="en-US"/>
          <w14:ligatures w14:val="none"/>
        </w:rPr>
        <w:t xml:space="preserve">that </w:t>
      </w:r>
      <w:r w:rsidR="001E318F" w:rsidRPr="00116971">
        <w:rPr>
          <w:rFonts w:ascii="Times New Roman" w:eastAsia="Calibri" w:hAnsi="Times New Roman" w:cs="Times New Roman"/>
          <w:bCs/>
          <w:kern w:val="0"/>
          <w:sz w:val="24"/>
          <w:szCs w:val="24"/>
          <w:lang w:val="en-US"/>
          <w14:ligatures w14:val="none"/>
        </w:rPr>
        <w:t>the Supreme court in, </w:t>
      </w:r>
      <w:r w:rsidR="001E318F" w:rsidRPr="00116971">
        <w:rPr>
          <w:rFonts w:ascii="Times New Roman" w:eastAsia="Calibri" w:hAnsi="Times New Roman" w:cs="Times New Roman"/>
          <w:bCs/>
          <w:i/>
          <w:iCs/>
          <w:kern w:val="0"/>
          <w:sz w:val="24"/>
          <w:szCs w:val="24"/>
          <w:lang w:val="en-US"/>
          <w14:ligatures w14:val="none"/>
        </w:rPr>
        <w:t xml:space="preserve">Brooker </w:t>
      </w:r>
      <w:r w:rsidR="001E318F" w:rsidRPr="00195AF4">
        <w:rPr>
          <w:rFonts w:ascii="Times New Roman" w:eastAsia="Calibri" w:hAnsi="Times New Roman" w:cs="Times New Roman"/>
          <w:bCs/>
          <w:kern w:val="0"/>
          <w:sz w:val="24"/>
          <w:szCs w:val="24"/>
          <w:lang w:val="en-US"/>
          <w14:ligatures w14:val="none"/>
        </w:rPr>
        <w:t xml:space="preserve">v </w:t>
      </w:r>
      <w:r w:rsidR="001E318F" w:rsidRPr="00116971">
        <w:rPr>
          <w:rFonts w:ascii="Times New Roman" w:eastAsia="Calibri" w:hAnsi="Times New Roman" w:cs="Times New Roman"/>
          <w:bCs/>
          <w:i/>
          <w:iCs/>
          <w:kern w:val="0"/>
          <w:sz w:val="24"/>
          <w:szCs w:val="24"/>
          <w:lang w:val="en-US"/>
          <w14:ligatures w14:val="none"/>
        </w:rPr>
        <w:t>Mudhanda</w:t>
      </w:r>
      <w:r w:rsidR="001E318F" w:rsidRPr="00116971">
        <w:rPr>
          <w:rFonts w:ascii="Times New Roman" w:eastAsia="Calibri" w:hAnsi="Times New Roman" w:cs="Times New Roman"/>
          <w:bCs/>
          <w:kern w:val="0"/>
          <w:sz w:val="24"/>
          <w:szCs w:val="24"/>
          <w:lang w:val="en-US"/>
          <w14:ligatures w14:val="none"/>
        </w:rPr>
        <w:t> above made a definitive pronouncement that a declaratory claim does not prescribe. Indeed,</w:t>
      </w:r>
      <w:r w:rsidR="001E318F" w:rsidRPr="00116971">
        <w:rPr>
          <w:rFonts w:ascii="Times New Roman" w:eastAsia="Calibri" w:hAnsi="Times New Roman" w:cs="Times New Roman"/>
          <w:bCs/>
          <w:i/>
          <w:iCs/>
          <w:kern w:val="0"/>
          <w:sz w:val="24"/>
          <w:szCs w:val="24"/>
          <w:lang w:val="en-US"/>
          <w14:ligatures w14:val="none"/>
        </w:rPr>
        <w:t> Brooker</w:t>
      </w:r>
      <w:r w:rsidR="001E318F" w:rsidRPr="00195AF4">
        <w:rPr>
          <w:rFonts w:ascii="Times New Roman" w:eastAsia="Calibri" w:hAnsi="Times New Roman" w:cs="Times New Roman"/>
          <w:bCs/>
          <w:kern w:val="0"/>
          <w:sz w:val="24"/>
          <w:szCs w:val="24"/>
          <w:lang w:val="en-US"/>
          <w14:ligatures w14:val="none"/>
        </w:rPr>
        <w:t xml:space="preserve"> v </w:t>
      </w:r>
      <w:r w:rsidR="001E318F" w:rsidRPr="00116971">
        <w:rPr>
          <w:rFonts w:ascii="Times New Roman" w:eastAsia="Calibri" w:hAnsi="Times New Roman" w:cs="Times New Roman"/>
          <w:bCs/>
          <w:i/>
          <w:iCs/>
          <w:kern w:val="0"/>
          <w:sz w:val="24"/>
          <w:szCs w:val="24"/>
          <w:lang w:val="en-US"/>
          <w14:ligatures w14:val="none"/>
        </w:rPr>
        <w:t>Mudhanda</w:t>
      </w:r>
      <w:r w:rsidR="001E318F" w:rsidRPr="00116971">
        <w:rPr>
          <w:rFonts w:ascii="Times New Roman" w:eastAsia="Calibri" w:hAnsi="Times New Roman" w:cs="Times New Roman"/>
          <w:bCs/>
          <w:kern w:val="0"/>
          <w:sz w:val="24"/>
          <w:szCs w:val="24"/>
          <w:lang w:val="en-US"/>
          <w14:ligatures w14:val="none"/>
        </w:rPr>
        <w:t> case above, is the impeccable authority on special pleas, their definition, application and differentiation. It dealt comprehensively and exhaustively with the issue of prescription founded on a declaratory claim but it did not categorically spell out that a declaratory claim does not prescribe as alluded to by Plaintiff’s counsel.</w:t>
      </w:r>
    </w:p>
    <w:p w14:paraId="54487D43" w14:textId="3CCDC7F0" w:rsidR="001E318F" w:rsidRPr="00116971" w:rsidRDefault="001E318F" w:rsidP="00116971">
      <w:pPr>
        <w:spacing w:after="0" w:line="240" w:lineRule="auto"/>
        <w:ind w:left="144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lang w:val="en-US"/>
          <w14:ligatures w14:val="none"/>
        </w:rPr>
        <w:t>As a starting point, there is a distinction between a declaratory order granted and that being sought. Obviously, that which has been granted and is an order of the court, is legally binding and cannot be susceptible to prescription in terms of the Prescription Act. On the other hand, if it is a declaratory claim, relief, remedy or order still to be obtained after satisfying the statutory requirements of s14 of the High Court Act [</w:t>
      </w:r>
      <w:r w:rsidRPr="00195AF4">
        <w:rPr>
          <w:rFonts w:ascii="Times New Roman" w:eastAsia="Calibri" w:hAnsi="Times New Roman" w:cs="Times New Roman"/>
          <w:bCs/>
          <w:i/>
          <w:iCs/>
          <w:kern w:val="0"/>
          <w:sz w:val="24"/>
          <w:szCs w:val="24"/>
          <w:lang w:val="en-US"/>
          <w14:ligatures w14:val="none"/>
        </w:rPr>
        <w:t>Chapter</w:t>
      </w:r>
      <w:r w:rsidR="000D39E1">
        <w:rPr>
          <w:rFonts w:ascii="Times New Roman" w:eastAsia="Calibri" w:hAnsi="Times New Roman" w:cs="Times New Roman"/>
          <w:bCs/>
          <w:i/>
          <w:iCs/>
          <w:kern w:val="0"/>
          <w:sz w:val="24"/>
          <w:szCs w:val="24"/>
          <w:lang w:val="en-US"/>
          <w14:ligatures w14:val="none"/>
        </w:rPr>
        <w:t xml:space="preserve"> </w:t>
      </w:r>
      <w:r w:rsidRPr="00195AF4">
        <w:rPr>
          <w:rFonts w:ascii="Times New Roman" w:eastAsia="Calibri" w:hAnsi="Times New Roman" w:cs="Times New Roman"/>
          <w:bCs/>
          <w:i/>
          <w:iCs/>
          <w:kern w:val="0"/>
          <w:sz w:val="24"/>
          <w:szCs w:val="24"/>
          <w:lang w:val="en-US"/>
          <w14:ligatures w14:val="none"/>
        </w:rPr>
        <w:t>7:06</w:t>
      </w:r>
      <w:r w:rsidRPr="00116971">
        <w:rPr>
          <w:rFonts w:ascii="Times New Roman" w:eastAsia="Calibri" w:hAnsi="Times New Roman" w:cs="Times New Roman"/>
          <w:bCs/>
          <w:kern w:val="0"/>
          <w:sz w:val="24"/>
          <w:szCs w:val="24"/>
          <w:lang w:val="en-US"/>
          <w14:ligatures w14:val="none"/>
        </w:rPr>
        <w:t>] the characteristics of the claim determines whether it is a debt as defined in s2 of the Interpretation Act or not. See, Tinashe </w:t>
      </w:r>
      <w:r w:rsidRPr="00116971">
        <w:rPr>
          <w:rFonts w:ascii="Times New Roman" w:eastAsia="Calibri" w:hAnsi="Times New Roman" w:cs="Times New Roman"/>
          <w:bCs/>
          <w:i/>
          <w:iCs/>
          <w:kern w:val="0"/>
          <w:sz w:val="24"/>
          <w:szCs w:val="24"/>
          <w:lang w:val="en-US"/>
          <w14:ligatures w14:val="none"/>
        </w:rPr>
        <w:t xml:space="preserve">Kambarami </w:t>
      </w:r>
      <w:r w:rsidRPr="00195AF4">
        <w:rPr>
          <w:rFonts w:ascii="Times New Roman" w:eastAsia="Calibri" w:hAnsi="Times New Roman" w:cs="Times New Roman"/>
          <w:bCs/>
          <w:kern w:val="0"/>
          <w:sz w:val="24"/>
          <w:szCs w:val="24"/>
          <w:lang w:val="en-US"/>
          <w14:ligatures w14:val="none"/>
        </w:rPr>
        <w:t>v</w:t>
      </w:r>
      <w:r w:rsidRPr="00116971">
        <w:rPr>
          <w:rFonts w:ascii="Times New Roman" w:eastAsia="Calibri" w:hAnsi="Times New Roman" w:cs="Times New Roman"/>
          <w:bCs/>
          <w:i/>
          <w:iCs/>
          <w:kern w:val="0"/>
          <w:sz w:val="24"/>
          <w:szCs w:val="24"/>
          <w:lang w:val="en-US"/>
          <w14:ligatures w14:val="none"/>
        </w:rPr>
        <w:t xml:space="preserve"> 1893 Mthwakazi Restoration Movement Trust</w:t>
      </w:r>
      <w:r w:rsidRPr="00116971">
        <w:rPr>
          <w:rFonts w:ascii="Times New Roman" w:eastAsia="Calibri" w:hAnsi="Times New Roman" w:cs="Times New Roman"/>
          <w:bCs/>
          <w:kern w:val="0"/>
          <w:sz w:val="24"/>
          <w:szCs w:val="24"/>
          <w:lang w:val="en-US"/>
          <w14:ligatures w14:val="none"/>
        </w:rPr>
        <w:t> </w:t>
      </w:r>
      <w:r w:rsidRPr="00116971">
        <w:rPr>
          <w:rFonts w:ascii="Times New Roman" w:eastAsia="Calibri" w:hAnsi="Times New Roman" w:cs="Times New Roman"/>
          <w:bCs/>
          <w:i/>
          <w:iCs/>
          <w:kern w:val="0"/>
          <w:sz w:val="24"/>
          <w:szCs w:val="24"/>
          <w:lang w:val="en-US"/>
          <w14:ligatures w14:val="none"/>
        </w:rPr>
        <w:t>plus 4 Ors</w:t>
      </w:r>
      <w:r w:rsidRPr="00116971">
        <w:rPr>
          <w:rFonts w:ascii="Times New Roman" w:eastAsia="Calibri" w:hAnsi="Times New Roman" w:cs="Times New Roman"/>
          <w:bCs/>
          <w:kern w:val="0"/>
          <w:sz w:val="24"/>
          <w:szCs w:val="24"/>
          <w:lang w:val="en-US"/>
          <w14:ligatures w14:val="none"/>
        </w:rPr>
        <w:t> Judgment No.SC66/21.</w:t>
      </w:r>
    </w:p>
    <w:p w14:paraId="7BFA5F15" w14:textId="2585511F" w:rsidR="001E318F" w:rsidRPr="00116971" w:rsidRDefault="001E318F" w:rsidP="00116971">
      <w:pPr>
        <w:spacing w:after="0" w:line="240" w:lineRule="auto"/>
        <w:ind w:left="144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lang w:val="en-US"/>
          <w14:ligatures w14:val="none"/>
        </w:rPr>
        <w:t>In the </w:t>
      </w:r>
      <w:r w:rsidRPr="00116971">
        <w:rPr>
          <w:rFonts w:ascii="Times New Roman" w:eastAsia="Calibri" w:hAnsi="Times New Roman" w:cs="Times New Roman"/>
          <w:bCs/>
          <w:i/>
          <w:iCs/>
          <w:kern w:val="0"/>
          <w:sz w:val="24"/>
          <w:szCs w:val="24"/>
          <w:lang w:val="en-US"/>
          <w14:ligatures w14:val="none"/>
        </w:rPr>
        <w:t>Off-Beat Case</w:t>
      </w:r>
      <w:r w:rsidRPr="00116971">
        <w:rPr>
          <w:rFonts w:ascii="Times New Roman" w:eastAsia="Calibri" w:hAnsi="Times New Roman" w:cs="Times New Roman"/>
          <w:bCs/>
          <w:kern w:val="0"/>
          <w:sz w:val="24"/>
          <w:szCs w:val="24"/>
          <w:lang w:val="en-US"/>
          <w14:ligatures w14:val="none"/>
        </w:rPr>
        <w:t xml:space="preserve"> above, the South African Constitutional Court had the liberty to analyse the characteristics of a claim for the purpose of prescription and a </w:t>
      </w:r>
      <w:r w:rsidRPr="009D5056">
        <w:rPr>
          <w:rFonts w:ascii="Times New Roman" w:eastAsia="Calibri" w:hAnsi="Times New Roman" w:cs="Times New Roman"/>
          <w:bCs/>
          <w:i/>
          <w:iCs/>
          <w:kern w:val="0"/>
          <w:sz w:val="24"/>
          <w:szCs w:val="24"/>
          <w:lang w:val="en-US"/>
          <w14:ligatures w14:val="none"/>
        </w:rPr>
        <w:t>declarat</w:t>
      </w:r>
      <w:r w:rsidR="009D5056" w:rsidRPr="009D5056">
        <w:rPr>
          <w:rFonts w:ascii="Times New Roman" w:eastAsia="Calibri" w:hAnsi="Times New Roman" w:cs="Times New Roman"/>
          <w:bCs/>
          <w:i/>
          <w:iCs/>
          <w:kern w:val="0"/>
          <w:sz w:val="24"/>
          <w:szCs w:val="24"/>
          <w:lang w:val="en-US"/>
          <w14:ligatures w14:val="none"/>
        </w:rPr>
        <w:t>u</w:t>
      </w:r>
      <w:r w:rsidRPr="009D5056">
        <w:rPr>
          <w:rFonts w:ascii="Times New Roman" w:eastAsia="Calibri" w:hAnsi="Times New Roman" w:cs="Times New Roman"/>
          <w:bCs/>
          <w:i/>
          <w:iCs/>
          <w:kern w:val="0"/>
          <w:sz w:val="24"/>
          <w:szCs w:val="24"/>
          <w:lang w:val="en-US"/>
          <w14:ligatures w14:val="none"/>
        </w:rPr>
        <w:t>r</w:t>
      </w:r>
      <w:r w:rsidRPr="00116971">
        <w:rPr>
          <w:rFonts w:ascii="Times New Roman" w:eastAsia="Calibri" w:hAnsi="Times New Roman" w:cs="Times New Roman"/>
          <w:bCs/>
          <w:kern w:val="0"/>
          <w:sz w:val="24"/>
          <w:szCs w:val="24"/>
          <w:lang w:val="en-US"/>
          <w14:ligatures w14:val="none"/>
        </w:rPr>
        <w:t xml:space="preserve"> through the exploration of both the narrow and broad constructions of </w:t>
      </w:r>
      <w:r w:rsidRPr="00116971">
        <w:rPr>
          <w:rFonts w:ascii="Times New Roman" w:eastAsia="Calibri" w:hAnsi="Times New Roman" w:cs="Times New Roman"/>
          <w:bCs/>
          <w:kern w:val="0"/>
          <w:sz w:val="24"/>
          <w:szCs w:val="24"/>
          <w:lang w:val="en-US"/>
          <w14:ligatures w14:val="none"/>
        </w:rPr>
        <w:lastRenderedPageBreak/>
        <w:t>the word ‘debt’ in their Prescription Act akin to ours as defined by their Superior courts.</w:t>
      </w:r>
    </w:p>
    <w:p w14:paraId="4F1EB079" w14:textId="4C7068AF" w:rsidR="001E318F" w:rsidRPr="00116971" w:rsidRDefault="001E318F" w:rsidP="00116971">
      <w:pPr>
        <w:spacing w:after="0" w:line="240" w:lineRule="auto"/>
        <w:ind w:left="144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lang w:val="en-US"/>
          <w14:ligatures w14:val="none"/>
        </w:rPr>
        <w:t xml:space="preserve">As can be seen, the cases relied upon by the plaintiff were context specific in concluding the issue on prescription on a declaratory claim. The leading case relied upon in concluding that a declaratory relief does not prescribe is supposedly the pronouncement made by </w:t>
      </w:r>
      <w:r w:rsidR="00195AF4" w:rsidRPr="00195AF4">
        <w:rPr>
          <w:rFonts w:ascii="Times New Roman" w:eastAsia="Calibri" w:hAnsi="Times New Roman" w:cs="Times New Roman"/>
          <w:bCs/>
          <w:smallCaps/>
          <w:kern w:val="0"/>
          <w:sz w:val="24"/>
          <w:szCs w:val="24"/>
          <w:lang w:val="en-US"/>
          <w14:ligatures w14:val="none"/>
        </w:rPr>
        <w:t>ndou</w:t>
      </w:r>
      <w:r w:rsidR="00195AF4" w:rsidRPr="00116971">
        <w:rPr>
          <w:rFonts w:ascii="Times New Roman" w:eastAsia="Calibri" w:hAnsi="Times New Roman" w:cs="Times New Roman"/>
          <w:bCs/>
          <w:kern w:val="0"/>
          <w:sz w:val="24"/>
          <w:szCs w:val="24"/>
          <w:lang w:val="en-US"/>
          <w14:ligatures w14:val="none"/>
        </w:rPr>
        <w:t xml:space="preserve"> </w:t>
      </w:r>
      <w:r w:rsidR="009D5056" w:rsidRPr="00116971">
        <w:rPr>
          <w:rFonts w:ascii="Times New Roman" w:eastAsia="Calibri" w:hAnsi="Times New Roman" w:cs="Times New Roman"/>
          <w:bCs/>
          <w:kern w:val="0"/>
          <w:sz w:val="24"/>
          <w:szCs w:val="24"/>
          <w:lang w:val="en-US"/>
          <w14:ligatures w14:val="none"/>
        </w:rPr>
        <w:t>J</w:t>
      </w:r>
      <w:r w:rsidRPr="00116971">
        <w:rPr>
          <w:rFonts w:ascii="Times New Roman" w:eastAsia="Calibri" w:hAnsi="Times New Roman" w:cs="Times New Roman"/>
          <w:bCs/>
          <w:kern w:val="0"/>
          <w:sz w:val="24"/>
          <w:szCs w:val="24"/>
          <w:lang w:val="en-US"/>
          <w14:ligatures w14:val="none"/>
        </w:rPr>
        <w:t>, in the case of </w:t>
      </w:r>
      <w:r w:rsidRPr="00116971">
        <w:rPr>
          <w:rFonts w:ascii="Times New Roman" w:eastAsia="Calibri" w:hAnsi="Times New Roman" w:cs="Times New Roman"/>
          <w:bCs/>
          <w:i/>
          <w:iCs/>
          <w:kern w:val="0"/>
          <w:sz w:val="24"/>
          <w:szCs w:val="24"/>
          <w:lang w:val="en-US"/>
          <w14:ligatures w14:val="none"/>
        </w:rPr>
        <w:t xml:space="preserve">Ndlovu </w:t>
      </w:r>
      <w:r w:rsidRPr="00195AF4">
        <w:rPr>
          <w:rFonts w:ascii="Times New Roman" w:eastAsia="Calibri" w:hAnsi="Times New Roman" w:cs="Times New Roman"/>
          <w:bCs/>
          <w:kern w:val="0"/>
          <w:sz w:val="24"/>
          <w:szCs w:val="24"/>
          <w:lang w:val="en-US"/>
          <w14:ligatures w14:val="none"/>
        </w:rPr>
        <w:t>v</w:t>
      </w:r>
      <w:r w:rsidRPr="00116971">
        <w:rPr>
          <w:rFonts w:ascii="Times New Roman" w:eastAsia="Calibri" w:hAnsi="Times New Roman" w:cs="Times New Roman"/>
          <w:bCs/>
          <w:i/>
          <w:iCs/>
          <w:kern w:val="0"/>
          <w:sz w:val="24"/>
          <w:szCs w:val="24"/>
          <w:lang w:val="en-US"/>
          <w14:ligatures w14:val="none"/>
        </w:rPr>
        <w:t xml:space="preserve"> Ndlovu &amp; Anor</w:t>
      </w:r>
      <w:r w:rsidRPr="00116971">
        <w:rPr>
          <w:rFonts w:ascii="Times New Roman" w:eastAsia="Calibri" w:hAnsi="Times New Roman" w:cs="Times New Roman"/>
          <w:bCs/>
          <w:kern w:val="0"/>
          <w:sz w:val="24"/>
          <w:szCs w:val="24"/>
          <w:lang w:val="en-US"/>
          <w14:ligatures w14:val="none"/>
        </w:rPr>
        <w:t> above, where he </w:t>
      </w:r>
      <w:r w:rsidRPr="003837A2">
        <w:rPr>
          <w:rFonts w:ascii="Times New Roman" w:eastAsia="Calibri" w:hAnsi="Times New Roman" w:cs="Times New Roman"/>
          <w:bCs/>
          <w:kern w:val="0"/>
          <w:sz w:val="24"/>
          <w:szCs w:val="24"/>
          <w:lang w:val="en-US"/>
          <w14:ligatures w14:val="none"/>
        </w:rPr>
        <w:t>contextually stated</w:t>
      </w:r>
      <w:r w:rsidRPr="00116971">
        <w:rPr>
          <w:rFonts w:ascii="Times New Roman" w:eastAsia="Calibri" w:hAnsi="Times New Roman" w:cs="Times New Roman"/>
          <w:bCs/>
          <w:kern w:val="0"/>
          <w:sz w:val="24"/>
          <w:szCs w:val="24"/>
          <w:lang w:val="en-US"/>
          <w14:ligatures w14:val="none"/>
        </w:rPr>
        <w:t xml:space="preserve"> that,</w:t>
      </w:r>
    </w:p>
    <w:p w14:paraId="6764F7EF" w14:textId="05EBED2B" w:rsidR="001E318F" w:rsidRDefault="001E318F" w:rsidP="00116971">
      <w:pPr>
        <w:spacing w:after="0" w:line="240" w:lineRule="auto"/>
        <w:ind w:left="216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“The point worth noting in this definition of “debt’ is that, the suit or claim must be “by reason of </w:t>
      </w:r>
      <w:r w:rsidRPr="00195AF4">
        <w:rPr>
          <w:rFonts w:ascii="Times New Roman" w:eastAsia="Calibri" w:hAnsi="Times New Roman" w:cs="Times New Roman"/>
          <w:bCs/>
          <w:i/>
          <w:iCs/>
          <w:kern w:val="0"/>
          <w:lang w:val="en-US"/>
          <w14:ligatures w14:val="none"/>
        </w:rPr>
        <w:t>Povall and Others</w:t>
      </w:r>
      <w:r w:rsidRPr="00195AF4">
        <w:rPr>
          <w:rFonts w:ascii="Times New Roman" w:eastAsia="Calibri" w:hAnsi="Times New Roman" w:cs="Times New Roman"/>
          <w:bCs/>
          <w:kern w:val="0"/>
          <w:lang w:val="en-US"/>
          <w14:ligatures w14:val="none"/>
        </w:rPr>
        <w:t>1953 (2) SA 202 (SR); </w:t>
      </w:r>
      <w:r w:rsidRPr="00195AF4">
        <w:rPr>
          <w:rFonts w:ascii="Times New Roman" w:eastAsia="Calibri" w:hAnsi="Times New Roman" w:cs="Times New Roman"/>
          <w:bCs/>
          <w:i/>
          <w:iCs/>
          <w:kern w:val="0"/>
          <w:lang w:val="en-US"/>
          <w14:ligatures w14:val="none"/>
        </w:rPr>
        <w:t xml:space="preserve">Barron </w:t>
      </w:r>
      <w:r w:rsidRPr="00195AF4">
        <w:rPr>
          <w:rFonts w:ascii="Times New Roman" w:eastAsia="Calibri" w:hAnsi="Times New Roman" w:cs="Times New Roman"/>
          <w:bCs/>
          <w:kern w:val="0"/>
          <w:lang w:val="en-US"/>
          <w14:ligatures w14:val="none"/>
        </w:rPr>
        <w:t>v</w:t>
      </w:r>
      <w:r w:rsidRPr="00195AF4">
        <w:rPr>
          <w:rFonts w:ascii="Times New Roman" w:eastAsia="Calibri" w:hAnsi="Times New Roman" w:cs="Times New Roman"/>
          <w:bCs/>
          <w:i/>
          <w:iCs/>
          <w:kern w:val="0"/>
          <w:lang w:val="en-US"/>
          <w14:ligatures w14:val="none"/>
        </w:rPr>
        <w:t xml:space="preserve"> Greendale Town Management Board</w:t>
      </w:r>
      <w:r w:rsidRPr="00195AF4">
        <w:rPr>
          <w:rFonts w:ascii="Times New Roman" w:eastAsia="Calibri" w:hAnsi="Times New Roman" w:cs="Times New Roman"/>
          <w:bCs/>
          <w:kern w:val="0"/>
          <w:lang w:val="en-US"/>
          <w14:ligatures w14:val="none"/>
        </w:rPr>
        <w:t> 1957 (2) SA 521 (SR); </w:t>
      </w:r>
      <w:r w:rsidRPr="00195AF4">
        <w:rPr>
          <w:rFonts w:ascii="Times New Roman" w:eastAsia="Calibri" w:hAnsi="Times New Roman" w:cs="Times New Roman"/>
          <w:bCs/>
          <w:i/>
          <w:iCs/>
          <w:kern w:val="0"/>
          <w:lang w:val="en-US"/>
          <w14:ligatures w14:val="none"/>
        </w:rPr>
        <w:t xml:space="preserve">Musara </w:t>
      </w:r>
      <w:r w:rsidRPr="00195AF4">
        <w:rPr>
          <w:rFonts w:ascii="Times New Roman" w:eastAsia="Calibri" w:hAnsi="Times New Roman" w:cs="Times New Roman"/>
          <w:bCs/>
          <w:kern w:val="0"/>
          <w:lang w:val="en-US"/>
          <w14:ligatures w14:val="none"/>
        </w:rPr>
        <w:t>v</w:t>
      </w:r>
      <w:r w:rsidRPr="00195AF4">
        <w:rPr>
          <w:rFonts w:ascii="Times New Roman" w:eastAsia="Calibri" w:hAnsi="Times New Roman" w:cs="Times New Roman"/>
          <w:bCs/>
          <w:i/>
          <w:iCs/>
          <w:kern w:val="0"/>
          <w:lang w:val="en-US"/>
          <w14:ligatures w14:val="none"/>
        </w:rPr>
        <w:t xml:space="preserve"> Zinatha</w:t>
      </w:r>
      <w:r w:rsidRPr="00195AF4">
        <w:rPr>
          <w:rFonts w:ascii="Times New Roman" w:eastAsia="Calibri" w:hAnsi="Times New Roman" w:cs="Times New Roman"/>
          <w:bCs/>
          <w:kern w:val="0"/>
          <w:lang w:val="en-US"/>
          <w14:ligatures w14:val="none"/>
        </w:rPr>
        <w:t> 1992 (1) ZLR 9 (H) </w:t>
      </w:r>
      <w:r w:rsidRPr="00195AF4">
        <w:rPr>
          <w:rFonts w:ascii="Times New Roman" w:eastAsia="Calibri" w:hAnsi="Times New Roman" w:cs="Times New Roman"/>
          <w:bCs/>
          <w:i/>
          <w:iCs/>
          <w:kern w:val="0"/>
          <w:lang w:val="en-US"/>
          <w14:ligatures w14:val="none"/>
        </w:rPr>
        <w:t>Lupu v Lupu</w:t>
      </w:r>
      <w:r w:rsidRPr="00195AF4">
        <w:rPr>
          <w:rFonts w:ascii="Times New Roman" w:eastAsia="Calibri" w:hAnsi="Times New Roman" w:cs="Times New Roman"/>
          <w:bCs/>
          <w:kern w:val="0"/>
          <w:lang w:val="en-US"/>
          <w14:ligatures w14:val="none"/>
        </w:rPr>
        <w:t xml:space="preserve"> 2000 (1) ZLR 120 (SC)). On the part of the debtor arising from the stated bases. In my view, a declaratory order is a remedy to secure the public interest of certainty or correct legal position. Such a remedy cannot prescribe.” </w:t>
      </w:r>
      <w:r w:rsidR="00116971" w:rsidRPr="00195AF4">
        <w:rPr>
          <w:rFonts w:ascii="Times New Roman" w:eastAsia="Calibri" w:hAnsi="Times New Roman" w:cs="Times New Roman"/>
          <w:bCs/>
          <w:kern w:val="0"/>
          <w:lang w:val="en-US"/>
          <w14:ligatures w14:val="none"/>
        </w:rPr>
        <w:t>…</w:t>
      </w:r>
    </w:p>
    <w:p w14:paraId="3DDEFFFD" w14:textId="77777777" w:rsidR="00195AF4" w:rsidRPr="00195AF4" w:rsidRDefault="00195AF4" w:rsidP="00116971">
      <w:pPr>
        <w:spacing w:after="0" w:line="240" w:lineRule="auto"/>
        <w:ind w:left="2160"/>
        <w:jc w:val="both"/>
        <w:rPr>
          <w:rFonts w:ascii="Times New Roman" w:eastAsia="Calibri" w:hAnsi="Times New Roman" w:cs="Times New Roman"/>
          <w:bCs/>
          <w:kern w:val="0"/>
          <w:lang w:val="en-US"/>
          <w14:ligatures w14:val="none"/>
        </w:rPr>
      </w:pPr>
    </w:p>
    <w:p w14:paraId="27886DD5" w14:textId="77777777" w:rsidR="001E318F" w:rsidRPr="00116971" w:rsidRDefault="001E318F" w:rsidP="00116971">
      <w:pPr>
        <w:spacing w:after="0" w:line="240" w:lineRule="auto"/>
        <w:ind w:left="720" w:firstLine="72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lang w:val="en-US"/>
          <w14:ligatures w14:val="none"/>
        </w:rPr>
        <w:t>In the </w:t>
      </w:r>
      <w:r w:rsidRPr="00116971">
        <w:rPr>
          <w:rFonts w:ascii="Times New Roman" w:eastAsia="Calibri" w:hAnsi="Times New Roman" w:cs="Times New Roman"/>
          <w:bCs/>
          <w:i/>
          <w:iCs/>
          <w:kern w:val="0"/>
          <w:sz w:val="24"/>
          <w:szCs w:val="24"/>
          <w:lang w:val="en-US"/>
          <w14:ligatures w14:val="none"/>
        </w:rPr>
        <w:t>Ndlovu </w:t>
      </w:r>
      <w:r w:rsidRPr="00116971">
        <w:rPr>
          <w:rFonts w:ascii="Times New Roman" w:eastAsia="Calibri" w:hAnsi="Times New Roman" w:cs="Times New Roman"/>
          <w:bCs/>
          <w:kern w:val="0"/>
          <w:sz w:val="24"/>
          <w:szCs w:val="24"/>
          <w:lang w:val="en-US"/>
          <w14:ligatures w14:val="none"/>
        </w:rPr>
        <w:t>case, the honourable judge capped his decision by remarking that,</w:t>
      </w:r>
    </w:p>
    <w:p w14:paraId="63F3101F" w14:textId="77777777" w:rsidR="00116971" w:rsidRPr="00195AF4" w:rsidRDefault="001E318F" w:rsidP="00116971">
      <w:pPr>
        <w:spacing w:after="0" w:line="240" w:lineRule="auto"/>
        <w:ind w:left="216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“The claim is based on the alleged nullity of a sale transaction and does not arise from a debt as defined by the Prescription Act, [</w:t>
      </w:r>
      <w:r w:rsidRPr="00195AF4">
        <w:rPr>
          <w:rFonts w:ascii="Times New Roman" w:eastAsia="Calibri" w:hAnsi="Times New Roman" w:cs="Times New Roman"/>
          <w:bCs/>
          <w:i/>
          <w:iCs/>
          <w:kern w:val="0"/>
          <w:lang w:val="en-US"/>
          <w14:ligatures w14:val="none"/>
        </w:rPr>
        <w:t>Chapter 8:11</w:t>
      </w:r>
      <w:r w:rsidRPr="00195AF4">
        <w:rPr>
          <w:rFonts w:ascii="Times New Roman" w:eastAsia="Calibri" w:hAnsi="Times New Roman" w:cs="Times New Roman"/>
          <w:bCs/>
          <w:kern w:val="0"/>
          <w:lang w:val="en-US"/>
          <w14:ligatures w14:val="none"/>
        </w:rPr>
        <w:t>]”.</w:t>
      </w:r>
    </w:p>
    <w:p w14:paraId="32CBF76F" w14:textId="4D91438B" w:rsidR="001E318F" w:rsidRPr="00195AF4" w:rsidRDefault="00195AF4" w:rsidP="00116971">
      <w:pPr>
        <w:spacing w:after="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smallCaps/>
          <w:kern w:val="0"/>
          <w:lang w:val="en-US"/>
          <w14:ligatures w14:val="none"/>
        </w:rPr>
        <w:t>chikowero</w:t>
      </w:r>
      <w:r w:rsidRPr="00195AF4">
        <w:rPr>
          <w:rFonts w:ascii="Times New Roman" w:eastAsia="Calibri" w:hAnsi="Times New Roman" w:cs="Times New Roman"/>
          <w:bCs/>
          <w:kern w:val="0"/>
          <w:lang w:val="en-US"/>
          <w14:ligatures w14:val="none"/>
        </w:rPr>
        <w:t xml:space="preserve"> </w:t>
      </w:r>
      <w:r w:rsidR="001E318F" w:rsidRPr="00195AF4">
        <w:rPr>
          <w:rFonts w:ascii="Times New Roman" w:eastAsia="Calibri" w:hAnsi="Times New Roman" w:cs="Times New Roman"/>
          <w:bCs/>
          <w:kern w:val="0"/>
          <w:lang w:val="en-US"/>
          <w14:ligatures w14:val="none"/>
        </w:rPr>
        <w:t>J, in the case of,</w:t>
      </w:r>
      <w:r w:rsidR="001E318F" w:rsidRPr="00195AF4">
        <w:rPr>
          <w:rFonts w:ascii="Times New Roman" w:eastAsia="Calibri" w:hAnsi="Times New Roman" w:cs="Times New Roman"/>
          <w:bCs/>
          <w:i/>
          <w:iCs/>
          <w:kern w:val="0"/>
          <w:lang w:val="en-US"/>
          <w14:ligatures w14:val="none"/>
        </w:rPr>
        <w:t xml:space="preserve"> NSSA </w:t>
      </w:r>
      <w:r w:rsidR="001E318F" w:rsidRPr="00195AF4">
        <w:rPr>
          <w:rFonts w:ascii="Times New Roman" w:eastAsia="Calibri" w:hAnsi="Times New Roman" w:cs="Times New Roman"/>
          <w:bCs/>
          <w:kern w:val="0"/>
          <w:lang w:val="en-US"/>
          <w14:ligatures w14:val="none"/>
        </w:rPr>
        <w:t>v </w:t>
      </w:r>
      <w:r w:rsidR="001E318F" w:rsidRPr="00195AF4">
        <w:rPr>
          <w:rFonts w:ascii="Times New Roman" w:eastAsia="Calibri" w:hAnsi="Times New Roman" w:cs="Times New Roman"/>
          <w:bCs/>
          <w:i/>
          <w:iCs/>
          <w:kern w:val="0"/>
          <w:lang w:val="en-US"/>
          <w14:ligatures w14:val="none"/>
        </w:rPr>
        <w:t>City of Mutare</w:t>
      </w:r>
      <w:r w:rsidR="001E318F" w:rsidRPr="00195AF4">
        <w:rPr>
          <w:rFonts w:ascii="Times New Roman" w:eastAsia="Calibri" w:hAnsi="Times New Roman" w:cs="Times New Roman"/>
          <w:bCs/>
          <w:kern w:val="0"/>
          <w:lang w:val="en-US"/>
          <w14:ligatures w14:val="none"/>
        </w:rPr>
        <w:t> HH385/18 on the faith of the </w:t>
      </w:r>
      <w:r w:rsidR="001E318F" w:rsidRPr="00195AF4">
        <w:rPr>
          <w:rFonts w:ascii="Times New Roman" w:eastAsia="Calibri" w:hAnsi="Times New Roman" w:cs="Times New Roman"/>
          <w:bCs/>
          <w:i/>
          <w:iCs/>
          <w:kern w:val="0"/>
          <w:lang w:val="en-US"/>
          <w14:ligatures w14:val="none"/>
        </w:rPr>
        <w:t>Ndlovu</w:t>
      </w:r>
      <w:r w:rsidR="001E318F" w:rsidRPr="00195AF4">
        <w:rPr>
          <w:rFonts w:ascii="Times New Roman" w:eastAsia="Calibri" w:hAnsi="Times New Roman" w:cs="Times New Roman"/>
          <w:bCs/>
          <w:kern w:val="0"/>
          <w:lang w:val="en-US"/>
          <w14:ligatures w14:val="none"/>
        </w:rPr>
        <w:t> case, with the concordance of the legal representatives noted that a declaration of rights cannot prescribe. The reader of this case who was not privy to the arguments that convinced the court to come to that agreed standpoint is left in the dry cold as to the arguments in support of that stance.</w:t>
      </w:r>
    </w:p>
    <w:p w14:paraId="55E02E05" w14:textId="62A2CE97" w:rsidR="001E318F" w:rsidRPr="00195AF4" w:rsidRDefault="001E318F" w:rsidP="00116971">
      <w:pPr>
        <w:spacing w:after="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In, </w:t>
      </w:r>
      <w:r w:rsidRPr="00195AF4">
        <w:rPr>
          <w:rFonts w:ascii="Times New Roman" w:eastAsia="Calibri" w:hAnsi="Times New Roman" w:cs="Times New Roman"/>
          <w:bCs/>
          <w:i/>
          <w:iCs/>
          <w:kern w:val="0"/>
          <w:lang w:val="en-US"/>
          <w14:ligatures w14:val="none"/>
        </w:rPr>
        <w:t xml:space="preserve">Wireless Ngilazi </w:t>
      </w:r>
      <w:r w:rsidRPr="00195AF4">
        <w:rPr>
          <w:rFonts w:ascii="Times New Roman" w:eastAsia="Calibri" w:hAnsi="Times New Roman" w:cs="Times New Roman"/>
          <w:bCs/>
          <w:kern w:val="0"/>
          <w:lang w:val="en-US"/>
          <w14:ligatures w14:val="none"/>
        </w:rPr>
        <w:t>v</w:t>
      </w:r>
      <w:r w:rsidRPr="00195AF4">
        <w:rPr>
          <w:rFonts w:ascii="Times New Roman" w:eastAsia="Calibri" w:hAnsi="Times New Roman" w:cs="Times New Roman"/>
          <w:bCs/>
          <w:i/>
          <w:iCs/>
          <w:kern w:val="0"/>
          <w:lang w:val="en-US"/>
          <w14:ligatures w14:val="none"/>
        </w:rPr>
        <w:t xml:space="preserve"> Edith Mutema and the Master of the High Court</w:t>
      </w:r>
      <w:r w:rsidRPr="00195AF4">
        <w:rPr>
          <w:rFonts w:ascii="Times New Roman" w:eastAsia="Calibri" w:hAnsi="Times New Roman" w:cs="Times New Roman"/>
          <w:bCs/>
          <w:kern w:val="0"/>
          <w:lang w:val="en-US"/>
          <w14:ligatures w14:val="none"/>
        </w:rPr>
        <w:t xml:space="preserve">, HH645/2014, </w:t>
      </w:r>
      <w:r w:rsidR="00195AF4" w:rsidRPr="00195AF4">
        <w:rPr>
          <w:rFonts w:ascii="Times New Roman" w:eastAsia="Calibri" w:hAnsi="Times New Roman" w:cs="Times New Roman"/>
          <w:bCs/>
          <w:smallCaps/>
          <w:kern w:val="0"/>
          <w:lang w:val="en-US"/>
          <w14:ligatures w14:val="none"/>
        </w:rPr>
        <w:t>chitakunye</w:t>
      </w:r>
      <w:r w:rsidR="00195AF4" w:rsidRPr="00195AF4">
        <w:rPr>
          <w:rFonts w:ascii="Times New Roman" w:eastAsia="Calibri" w:hAnsi="Times New Roman" w:cs="Times New Roman"/>
          <w:bCs/>
          <w:kern w:val="0"/>
          <w:lang w:val="en-US"/>
          <w14:ligatures w14:val="none"/>
        </w:rPr>
        <w:t xml:space="preserve"> </w:t>
      </w:r>
      <w:r w:rsidRPr="00195AF4">
        <w:rPr>
          <w:rFonts w:ascii="Times New Roman" w:eastAsia="Calibri" w:hAnsi="Times New Roman" w:cs="Times New Roman"/>
          <w:bCs/>
          <w:kern w:val="0"/>
          <w:lang w:val="en-US"/>
          <w14:ligatures w14:val="none"/>
        </w:rPr>
        <w:t>J, as he then was, dismissed a defence of prescription, quoting the case of </w:t>
      </w:r>
      <w:r w:rsidRPr="00195AF4">
        <w:rPr>
          <w:rFonts w:ascii="Times New Roman" w:eastAsia="Calibri" w:hAnsi="Times New Roman" w:cs="Times New Roman"/>
          <w:bCs/>
          <w:i/>
          <w:iCs/>
          <w:kern w:val="0"/>
          <w:lang w:val="en-US"/>
          <w14:ligatures w14:val="none"/>
        </w:rPr>
        <w:t xml:space="preserve">River Ranch Ltd </w:t>
      </w:r>
      <w:r w:rsidRPr="00195AF4">
        <w:rPr>
          <w:rFonts w:ascii="Times New Roman" w:eastAsia="Calibri" w:hAnsi="Times New Roman" w:cs="Times New Roman"/>
          <w:bCs/>
          <w:kern w:val="0"/>
          <w:lang w:val="en-US"/>
          <w14:ligatures w14:val="none"/>
        </w:rPr>
        <w:t>v</w:t>
      </w:r>
      <w:r w:rsidRPr="00195AF4">
        <w:rPr>
          <w:rFonts w:ascii="Times New Roman" w:eastAsia="Calibri" w:hAnsi="Times New Roman" w:cs="Times New Roman"/>
          <w:bCs/>
          <w:i/>
          <w:iCs/>
          <w:kern w:val="0"/>
          <w:lang w:val="en-US"/>
          <w14:ligatures w14:val="none"/>
        </w:rPr>
        <w:t xml:space="preserve"> Delta Corporation</w:t>
      </w:r>
      <w:r w:rsidRPr="00195AF4">
        <w:rPr>
          <w:rFonts w:ascii="Times New Roman" w:eastAsia="Calibri" w:hAnsi="Times New Roman" w:cs="Times New Roman"/>
          <w:bCs/>
          <w:kern w:val="0"/>
          <w:lang w:val="en-US"/>
          <w14:ligatures w14:val="none"/>
        </w:rPr>
        <w:t xml:space="preserve"> Ltd HH1/10, where </w:t>
      </w:r>
      <w:r w:rsidR="00195AF4" w:rsidRPr="00195AF4">
        <w:rPr>
          <w:rFonts w:ascii="Times New Roman" w:eastAsia="Calibri" w:hAnsi="Times New Roman" w:cs="Times New Roman"/>
          <w:bCs/>
          <w:smallCaps/>
          <w:kern w:val="0"/>
          <w:lang w:val="en-US"/>
          <w14:ligatures w14:val="none"/>
        </w:rPr>
        <w:t>patel</w:t>
      </w:r>
      <w:r w:rsidR="00195AF4" w:rsidRPr="00195AF4">
        <w:rPr>
          <w:rFonts w:ascii="Times New Roman" w:eastAsia="Calibri" w:hAnsi="Times New Roman" w:cs="Times New Roman"/>
          <w:bCs/>
          <w:kern w:val="0"/>
          <w:lang w:val="en-US"/>
          <w14:ligatures w14:val="none"/>
        </w:rPr>
        <w:t xml:space="preserve"> </w:t>
      </w:r>
      <w:r w:rsidRPr="00195AF4">
        <w:rPr>
          <w:rFonts w:ascii="Times New Roman" w:eastAsia="Calibri" w:hAnsi="Times New Roman" w:cs="Times New Roman"/>
          <w:bCs/>
          <w:kern w:val="0"/>
          <w:lang w:val="en-US"/>
          <w14:ligatures w14:val="none"/>
        </w:rPr>
        <w:t>J, as he then was, commented that,</w:t>
      </w:r>
    </w:p>
    <w:p w14:paraId="145267B6" w14:textId="7EF21F82" w:rsidR="001E318F" w:rsidRPr="00195AF4" w:rsidRDefault="001E318F" w:rsidP="00116971">
      <w:pPr>
        <w:spacing w:after="0" w:line="240" w:lineRule="auto"/>
        <w:ind w:left="216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 xml:space="preserve">“A declaratory order is not founded on an obligation in contract or delict. It is essentially a proprietary claim for 30 years of open, adverse and uninterrupted possession and the prescriptive period does not operate to a party’s claim for ownership.” </w:t>
      </w:r>
      <w:r w:rsidR="00116971" w:rsidRPr="00195AF4">
        <w:rPr>
          <w:rFonts w:ascii="Times New Roman" w:eastAsia="Calibri" w:hAnsi="Times New Roman" w:cs="Times New Roman"/>
          <w:bCs/>
          <w:kern w:val="0"/>
          <w:lang w:val="en-US"/>
          <w14:ligatures w14:val="none"/>
        </w:rPr>
        <w:t>…</w:t>
      </w:r>
    </w:p>
    <w:p w14:paraId="38616831" w14:textId="15622011" w:rsidR="001E318F" w:rsidRPr="00116971" w:rsidRDefault="001E318F" w:rsidP="00116971">
      <w:pPr>
        <w:spacing w:after="0" w:line="240" w:lineRule="auto"/>
        <w:ind w:left="1440"/>
        <w:jc w:val="both"/>
        <w:rPr>
          <w:rFonts w:ascii="Times New Roman" w:eastAsia="Calibri" w:hAnsi="Times New Roman" w:cs="Times New Roman"/>
          <w:bCs/>
          <w:kern w:val="0"/>
          <w:sz w:val="24"/>
          <w:szCs w:val="24"/>
          <w:lang w:val="en-US"/>
          <w14:ligatures w14:val="none"/>
        </w:rPr>
      </w:pPr>
      <w:r w:rsidRPr="00116971">
        <w:rPr>
          <w:rFonts w:ascii="Times New Roman" w:eastAsia="Calibri" w:hAnsi="Times New Roman" w:cs="Times New Roman"/>
          <w:bCs/>
          <w:kern w:val="0"/>
          <w:sz w:val="24"/>
          <w:szCs w:val="24"/>
          <w:lang w:val="en-US"/>
          <w14:ligatures w14:val="none"/>
        </w:rPr>
        <w:t>The case of, </w:t>
      </w:r>
      <w:r w:rsidRPr="00116971">
        <w:rPr>
          <w:rFonts w:ascii="Times New Roman" w:eastAsia="Calibri" w:hAnsi="Times New Roman" w:cs="Times New Roman"/>
          <w:bCs/>
          <w:i/>
          <w:iCs/>
          <w:kern w:val="0"/>
          <w:sz w:val="24"/>
          <w:szCs w:val="24"/>
          <w:lang w:val="en-US"/>
          <w14:ligatures w14:val="none"/>
        </w:rPr>
        <w:t>Oertel NNO</w:t>
      </w:r>
      <w:r w:rsidRPr="00116971">
        <w:rPr>
          <w:rFonts w:ascii="Times New Roman" w:eastAsia="Calibri" w:hAnsi="Times New Roman" w:cs="Times New Roman"/>
          <w:bCs/>
          <w:kern w:val="0"/>
          <w:sz w:val="24"/>
          <w:szCs w:val="24"/>
          <w:lang w:val="en-US"/>
          <w14:ligatures w14:val="none"/>
        </w:rPr>
        <w:t> v </w:t>
      </w:r>
      <w:r w:rsidRPr="00116971">
        <w:rPr>
          <w:rFonts w:ascii="Times New Roman" w:eastAsia="Calibri" w:hAnsi="Times New Roman" w:cs="Times New Roman"/>
          <w:bCs/>
          <w:i/>
          <w:iCs/>
          <w:kern w:val="0"/>
          <w:sz w:val="24"/>
          <w:szCs w:val="24"/>
          <w:lang w:val="en-US"/>
          <w14:ligatures w14:val="none"/>
        </w:rPr>
        <w:t>Director of Local Government</w:t>
      </w:r>
      <w:r w:rsidRPr="00116971">
        <w:rPr>
          <w:rFonts w:ascii="Times New Roman" w:eastAsia="Calibri" w:hAnsi="Times New Roman" w:cs="Times New Roman"/>
          <w:bCs/>
          <w:kern w:val="0"/>
          <w:sz w:val="24"/>
          <w:szCs w:val="24"/>
          <w:lang w:val="en-US"/>
          <w14:ligatures w14:val="none"/>
        </w:rPr>
        <w:t> 1981 (4) SA 491 (T) at 492</w:t>
      </w:r>
      <w:r w:rsidR="006D6BB3">
        <w:rPr>
          <w:rFonts w:ascii="Times New Roman" w:eastAsia="Calibri" w:hAnsi="Times New Roman" w:cs="Times New Roman"/>
          <w:bCs/>
          <w:kern w:val="0"/>
          <w:sz w:val="24"/>
          <w:szCs w:val="24"/>
          <w:lang w:val="en-US"/>
          <w14:ligatures w14:val="none"/>
        </w:rPr>
        <w:t xml:space="preserve"> </w:t>
      </w:r>
      <w:r w:rsidRPr="00116971">
        <w:rPr>
          <w:rFonts w:ascii="Times New Roman" w:eastAsia="Calibri" w:hAnsi="Times New Roman" w:cs="Times New Roman"/>
          <w:bCs/>
          <w:kern w:val="0"/>
          <w:sz w:val="24"/>
          <w:szCs w:val="24"/>
          <w:lang w:val="en-US"/>
          <w14:ligatures w14:val="none"/>
        </w:rPr>
        <w:t>which was heavily relied upon by the court in </w:t>
      </w:r>
      <w:r w:rsidRPr="00116971">
        <w:rPr>
          <w:rFonts w:ascii="Times New Roman" w:eastAsia="Calibri" w:hAnsi="Times New Roman" w:cs="Times New Roman"/>
          <w:bCs/>
          <w:i/>
          <w:iCs/>
          <w:kern w:val="0"/>
          <w:sz w:val="24"/>
          <w:szCs w:val="24"/>
          <w:lang w:val="en-US"/>
          <w14:ligatures w14:val="none"/>
        </w:rPr>
        <w:t>Ndlovu</w:t>
      </w:r>
      <w:r w:rsidRPr="00116971">
        <w:rPr>
          <w:rFonts w:ascii="Times New Roman" w:eastAsia="Calibri" w:hAnsi="Times New Roman" w:cs="Times New Roman"/>
          <w:bCs/>
          <w:kern w:val="0"/>
          <w:sz w:val="24"/>
          <w:szCs w:val="24"/>
          <w:lang w:val="en-US"/>
          <w14:ligatures w14:val="none"/>
        </w:rPr>
        <w:t> case supra, it was held that:</w:t>
      </w:r>
    </w:p>
    <w:p w14:paraId="0BE6E6B0" w14:textId="7074ED23" w:rsidR="001E318F" w:rsidRPr="00195AF4" w:rsidRDefault="001E318F" w:rsidP="00116971">
      <w:pPr>
        <w:spacing w:after="0" w:line="240" w:lineRule="auto"/>
        <w:ind w:left="216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“…Whilst every debt encompasses an obligation not every obligation constitutes a debt for the purposes of the Prescription Act.”</w:t>
      </w:r>
    </w:p>
    <w:p w14:paraId="342C9AF8" w14:textId="77777777" w:rsidR="001E318F" w:rsidRPr="00195AF4" w:rsidRDefault="001E318F" w:rsidP="00116971">
      <w:pPr>
        <w:spacing w:after="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What is worth noting is that, these and many other cases except the </w:t>
      </w:r>
      <w:r w:rsidRPr="00195AF4">
        <w:rPr>
          <w:rFonts w:ascii="Times New Roman" w:eastAsia="Calibri" w:hAnsi="Times New Roman" w:cs="Times New Roman"/>
          <w:bCs/>
          <w:i/>
          <w:iCs/>
          <w:kern w:val="0"/>
          <w:lang w:val="en-US"/>
          <w14:ligatures w14:val="none"/>
        </w:rPr>
        <w:t>Ndlovu and NASSA</w:t>
      </w:r>
      <w:r w:rsidRPr="00195AF4">
        <w:rPr>
          <w:rFonts w:ascii="Times New Roman" w:eastAsia="Calibri" w:hAnsi="Times New Roman" w:cs="Times New Roman"/>
          <w:bCs/>
          <w:kern w:val="0"/>
          <w:lang w:val="en-US"/>
          <w14:ligatures w14:val="none"/>
        </w:rPr>
        <w:t> cases above, which this court had the liberty of consulting, dealing with the thorny issue of the prescription and declaratory order, did not</w:t>
      </w:r>
      <w:r w:rsidRPr="00195AF4">
        <w:rPr>
          <w:rFonts w:ascii="Times New Roman" w:eastAsia="Calibri" w:hAnsi="Times New Roman" w:cs="Times New Roman"/>
          <w:bCs/>
          <w:i/>
          <w:iCs/>
          <w:kern w:val="0"/>
          <w:lang w:val="en-US"/>
          <w14:ligatures w14:val="none"/>
        </w:rPr>
        <w:t> per se</w:t>
      </w:r>
      <w:r w:rsidRPr="00195AF4">
        <w:rPr>
          <w:rFonts w:ascii="Times New Roman" w:eastAsia="Calibri" w:hAnsi="Times New Roman" w:cs="Times New Roman"/>
          <w:bCs/>
          <w:kern w:val="0"/>
          <w:lang w:val="en-US"/>
          <w14:ligatures w14:val="none"/>
        </w:rPr>
        <w:t> pronounce themselves in definite terms on whether or not a declaratory order prescribes in dismissing the defence of prescription, but relied on the contextual base of each case. A closer analysis of the, </w:t>
      </w:r>
      <w:r w:rsidRPr="00195AF4">
        <w:rPr>
          <w:rFonts w:ascii="Times New Roman" w:eastAsia="Calibri" w:hAnsi="Times New Roman" w:cs="Times New Roman"/>
          <w:bCs/>
          <w:i/>
          <w:iCs/>
          <w:kern w:val="0"/>
          <w:lang w:val="en-US"/>
          <w14:ligatures w14:val="none"/>
        </w:rPr>
        <w:t>Wireless</w:t>
      </w:r>
      <w:r w:rsidRPr="00195AF4">
        <w:rPr>
          <w:rFonts w:ascii="Times New Roman" w:eastAsia="Calibri" w:hAnsi="Times New Roman" w:cs="Times New Roman"/>
          <w:bCs/>
          <w:kern w:val="0"/>
          <w:lang w:val="en-US"/>
          <w14:ligatures w14:val="none"/>
        </w:rPr>
        <w:t>, </w:t>
      </w:r>
      <w:r w:rsidRPr="00195AF4">
        <w:rPr>
          <w:rFonts w:ascii="Times New Roman" w:eastAsia="Calibri" w:hAnsi="Times New Roman" w:cs="Times New Roman"/>
          <w:bCs/>
          <w:i/>
          <w:iCs/>
          <w:kern w:val="0"/>
          <w:lang w:val="en-US"/>
          <w14:ligatures w14:val="none"/>
        </w:rPr>
        <w:t>Ranch,</w:t>
      </w:r>
      <w:r w:rsidRPr="00195AF4">
        <w:rPr>
          <w:rFonts w:ascii="Times New Roman" w:eastAsia="Calibri" w:hAnsi="Times New Roman" w:cs="Times New Roman"/>
          <w:bCs/>
          <w:kern w:val="0"/>
          <w:lang w:val="en-US"/>
          <w14:ligatures w14:val="none"/>
        </w:rPr>
        <w:t> </w:t>
      </w:r>
      <w:r w:rsidRPr="00195AF4">
        <w:rPr>
          <w:rFonts w:ascii="Times New Roman" w:eastAsia="Calibri" w:hAnsi="Times New Roman" w:cs="Times New Roman"/>
          <w:bCs/>
          <w:i/>
          <w:iCs/>
          <w:kern w:val="0"/>
          <w:lang w:val="en-US"/>
          <w14:ligatures w14:val="none"/>
        </w:rPr>
        <w:t>Oertel NNO</w:t>
      </w:r>
      <w:r w:rsidRPr="00195AF4">
        <w:rPr>
          <w:rFonts w:ascii="Times New Roman" w:eastAsia="Calibri" w:hAnsi="Times New Roman" w:cs="Times New Roman"/>
          <w:bCs/>
          <w:kern w:val="0"/>
          <w:lang w:val="en-US"/>
          <w14:ligatures w14:val="none"/>
        </w:rPr>
        <w:t> and even, the</w:t>
      </w:r>
      <w:r w:rsidRPr="00195AF4">
        <w:rPr>
          <w:rFonts w:ascii="Times New Roman" w:eastAsia="Calibri" w:hAnsi="Times New Roman" w:cs="Times New Roman"/>
          <w:bCs/>
          <w:i/>
          <w:iCs/>
          <w:kern w:val="0"/>
          <w:lang w:val="en-US"/>
          <w14:ligatures w14:val="none"/>
        </w:rPr>
        <w:t> Ndlovu</w:t>
      </w:r>
      <w:r w:rsidRPr="00195AF4">
        <w:rPr>
          <w:rFonts w:ascii="Times New Roman" w:eastAsia="Calibri" w:hAnsi="Times New Roman" w:cs="Times New Roman"/>
          <w:bCs/>
          <w:kern w:val="0"/>
          <w:lang w:val="en-US"/>
          <w14:ligatures w14:val="none"/>
        </w:rPr>
        <w:t> case itself, reveals that the courts decided in favour of long-established possessory rights which they concluded were immune to prescription given the cumulative surrounding factors of each individual case.</w:t>
      </w:r>
    </w:p>
    <w:p w14:paraId="2E41FC4E" w14:textId="5E4DAC20" w:rsidR="001E318F" w:rsidRPr="00195AF4" w:rsidRDefault="001E318F" w:rsidP="00116971">
      <w:pPr>
        <w:spacing w:after="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The authority cited by the 6</w:t>
      </w:r>
      <w:r w:rsidRPr="00195AF4">
        <w:rPr>
          <w:rFonts w:ascii="Times New Roman" w:eastAsia="Calibri" w:hAnsi="Times New Roman" w:cs="Times New Roman"/>
          <w:bCs/>
          <w:kern w:val="0"/>
          <w:vertAlign w:val="superscript"/>
          <w:lang w:val="en-US"/>
          <w14:ligatures w14:val="none"/>
        </w:rPr>
        <w:t>th</w:t>
      </w:r>
      <w:r w:rsidRPr="00195AF4">
        <w:rPr>
          <w:rFonts w:ascii="Times New Roman" w:eastAsia="Calibri" w:hAnsi="Times New Roman" w:cs="Times New Roman"/>
          <w:bCs/>
          <w:kern w:val="0"/>
          <w:lang w:val="en-US"/>
          <w14:ligatures w14:val="none"/>
        </w:rPr>
        <w:t> Defendant, as already observed, a more recent judgment by MAXWELL J, </w:t>
      </w:r>
      <w:r w:rsidRPr="00195AF4">
        <w:rPr>
          <w:rFonts w:ascii="Times New Roman" w:eastAsia="Calibri" w:hAnsi="Times New Roman" w:cs="Times New Roman"/>
          <w:bCs/>
          <w:i/>
          <w:iCs/>
          <w:kern w:val="0"/>
          <w:lang w:val="en-US"/>
          <w14:ligatures w14:val="none"/>
        </w:rPr>
        <w:t>Nguluwe v Dewa</w:t>
      </w:r>
      <w:r w:rsidRPr="00195AF4">
        <w:rPr>
          <w:rFonts w:ascii="Times New Roman" w:eastAsia="Calibri" w:hAnsi="Times New Roman" w:cs="Times New Roman"/>
          <w:bCs/>
          <w:kern w:val="0"/>
          <w:lang w:val="en-US"/>
          <w14:ligatures w14:val="none"/>
        </w:rPr>
        <w:t> HH387/23 did not shed much light by elaborating on why a declaratory claim prescribes. However, JUSTICE CHIGUMBA, in the case of </w:t>
      </w:r>
      <w:r w:rsidRPr="00195AF4">
        <w:rPr>
          <w:rFonts w:ascii="Times New Roman" w:eastAsia="Calibri" w:hAnsi="Times New Roman" w:cs="Times New Roman"/>
          <w:bCs/>
          <w:i/>
          <w:iCs/>
          <w:kern w:val="0"/>
          <w:lang w:val="en-US"/>
          <w14:ligatures w14:val="none"/>
        </w:rPr>
        <w:t>Chiparaudze and 66 Others v Triangle Limited &amp; Others </w:t>
      </w:r>
      <w:r w:rsidRPr="00195AF4">
        <w:rPr>
          <w:rFonts w:ascii="Times New Roman" w:eastAsia="Calibri" w:hAnsi="Times New Roman" w:cs="Times New Roman"/>
          <w:bCs/>
          <w:kern w:val="0"/>
          <w:lang w:val="en-US"/>
          <w14:ligatures w14:val="none"/>
        </w:rPr>
        <w:t xml:space="preserve">HH196/15, in the context of </w:t>
      </w:r>
      <w:r w:rsidRPr="00195AF4">
        <w:rPr>
          <w:rFonts w:ascii="Times New Roman" w:eastAsia="Calibri" w:hAnsi="Times New Roman" w:cs="Times New Roman"/>
          <w:bCs/>
          <w:kern w:val="0"/>
          <w:lang w:val="en-US"/>
          <w14:ligatures w14:val="none"/>
        </w:rPr>
        <w:lastRenderedPageBreak/>
        <w:t xml:space="preserve">the dispute then before her pronounced that prescription applies, as much to a </w:t>
      </w:r>
      <w:r w:rsidRPr="00195AF4">
        <w:rPr>
          <w:rFonts w:ascii="Times New Roman" w:eastAsia="Calibri" w:hAnsi="Times New Roman" w:cs="Times New Roman"/>
          <w:bCs/>
          <w:i/>
          <w:iCs/>
          <w:kern w:val="0"/>
          <w:lang w:val="en-US"/>
          <w14:ligatures w14:val="none"/>
        </w:rPr>
        <w:t>declaratur</w:t>
      </w:r>
      <w:r w:rsidRPr="00195AF4">
        <w:rPr>
          <w:rFonts w:ascii="Times New Roman" w:eastAsia="Calibri" w:hAnsi="Times New Roman" w:cs="Times New Roman"/>
          <w:bCs/>
          <w:kern w:val="0"/>
          <w:lang w:val="en-US"/>
          <w14:ligatures w14:val="none"/>
        </w:rPr>
        <w:t xml:space="preserve"> as it does to an interdict after a thorough and detailed analysis of all relevant governing legal tenets on that subject.</w:t>
      </w:r>
    </w:p>
    <w:p w14:paraId="3478F881" w14:textId="7A905A17" w:rsidR="001E318F" w:rsidRPr="00195AF4" w:rsidRDefault="001E318F" w:rsidP="00116971">
      <w:pPr>
        <w:spacing w:after="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In my considered view</w:t>
      </w:r>
      <w:r w:rsidRPr="00195AF4">
        <w:rPr>
          <w:rFonts w:ascii="Times New Roman" w:eastAsia="Calibri" w:hAnsi="Times New Roman" w:cs="Times New Roman"/>
          <w:bCs/>
          <w:i/>
          <w:iCs/>
          <w:kern w:val="0"/>
          <w:lang w:val="en-US"/>
          <w14:ligatures w14:val="none"/>
        </w:rPr>
        <w:t>, in casu</w:t>
      </w:r>
      <w:r w:rsidRPr="00195AF4">
        <w:rPr>
          <w:rFonts w:ascii="Times New Roman" w:eastAsia="Calibri" w:hAnsi="Times New Roman" w:cs="Times New Roman"/>
          <w:bCs/>
          <w:kern w:val="0"/>
          <w:lang w:val="en-US"/>
          <w14:ligatures w14:val="none"/>
        </w:rPr>
        <w:t xml:space="preserve">, the plaintiff’s claim is founded on a debt which fits the description in section 15 of the </w:t>
      </w:r>
      <w:r w:rsidR="009D5056" w:rsidRPr="00195AF4">
        <w:rPr>
          <w:rFonts w:ascii="Times New Roman" w:eastAsia="Calibri" w:hAnsi="Times New Roman" w:cs="Times New Roman"/>
          <w:bCs/>
          <w:kern w:val="0"/>
          <w:lang w:val="en-US"/>
          <w14:ligatures w14:val="none"/>
        </w:rPr>
        <w:t>P</w:t>
      </w:r>
      <w:r w:rsidRPr="00195AF4">
        <w:rPr>
          <w:rFonts w:ascii="Times New Roman" w:eastAsia="Calibri" w:hAnsi="Times New Roman" w:cs="Times New Roman"/>
          <w:bCs/>
          <w:kern w:val="0"/>
          <w:lang w:val="en-US"/>
          <w14:ligatures w14:val="none"/>
        </w:rPr>
        <w:t>rescription Act [</w:t>
      </w:r>
      <w:r w:rsidRPr="00195AF4">
        <w:rPr>
          <w:rFonts w:ascii="Times New Roman" w:eastAsia="Calibri" w:hAnsi="Times New Roman" w:cs="Times New Roman"/>
          <w:bCs/>
          <w:i/>
          <w:iCs/>
          <w:kern w:val="0"/>
          <w:lang w:val="en-US"/>
          <w14:ligatures w14:val="none"/>
        </w:rPr>
        <w:t>Chapter 8:11</w:t>
      </w:r>
      <w:r w:rsidRPr="00195AF4">
        <w:rPr>
          <w:rFonts w:ascii="Times New Roman" w:eastAsia="Calibri" w:hAnsi="Times New Roman" w:cs="Times New Roman"/>
          <w:bCs/>
          <w:kern w:val="0"/>
          <w:lang w:val="en-US"/>
          <w14:ligatures w14:val="none"/>
        </w:rPr>
        <w:t xml:space="preserve">]. It arose from the purchase of an immovable property. It suffices to conclude that, the sale transaction is a contractual obligation falling under the definition of a debt advanced in the Prescription Act. Therefore, it </w:t>
      </w:r>
      <w:r w:rsidR="006D6BB3" w:rsidRPr="00195AF4">
        <w:rPr>
          <w:rFonts w:ascii="Times New Roman" w:eastAsia="Calibri" w:hAnsi="Times New Roman" w:cs="Times New Roman"/>
          <w:bCs/>
          <w:kern w:val="0"/>
          <w:lang w:val="en-US"/>
          <w14:ligatures w14:val="none"/>
        </w:rPr>
        <w:t>pre</w:t>
      </w:r>
      <w:r w:rsidRPr="00195AF4">
        <w:rPr>
          <w:rFonts w:ascii="Times New Roman" w:eastAsia="Calibri" w:hAnsi="Times New Roman" w:cs="Times New Roman"/>
          <w:bCs/>
          <w:kern w:val="0"/>
          <w:lang w:val="en-US"/>
          <w14:ligatures w14:val="none"/>
        </w:rPr>
        <w:t>scribes.</w:t>
      </w:r>
    </w:p>
    <w:p w14:paraId="1FE2413C" w14:textId="6507D95D" w:rsidR="001E318F" w:rsidRPr="00195AF4" w:rsidRDefault="001E318F" w:rsidP="00116971">
      <w:pPr>
        <w:spacing w:after="120" w:line="240" w:lineRule="auto"/>
        <w:ind w:left="1440"/>
        <w:jc w:val="both"/>
        <w:rPr>
          <w:rFonts w:ascii="Times New Roman" w:eastAsia="Calibri" w:hAnsi="Times New Roman" w:cs="Times New Roman"/>
          <w:bCs/>
          <w:i/>
          <w:iCs/>
          <w:kern w:val="0"/>
          <w:lang w:val="en-US"/>
          <w14:ligatures w14:val="none"/>
        </w:rPr>
      </w:pPr>
      <w:r w:rsidRPr="00195AF4">
        <w:rPr>
          <w:rFonts w:ascii="Times New Roman" w:eastAsia="Calibri" w:hAnsi="Times New Roman" w:cs="Times New Roman"/>
          <w:bCs/>
          <w:kern w:val="0"/>
          <w:lang w:val="en-US"/>
          <w14:ligatures w14:val="none"/>
        </w:rPr>
        <w:t xml:space="preserve">Thus, whether a declaratory order prescribes or not is context specific. This is evidenced by the approaches taken in the </w:t>
      </w:r>
      <w:r w:rsidRPr="00195AF4">
        <w:rPr>
          <w:rFonts w:ascii="Times New Roman" w:eastAsia="Calibri" w:hAnsi="Times New Roman" w:cs="Times New Roman"/>
          <w:bCs/>
          <w:i/>
          <w:iCs/>
          <w:kern w:val="0"/>
          <w:lang w:val="en-US"/>
          <w14:ligatures w14:val="none"/>
        </w:rPr>
        <w:t>Ranch</w:t>
      </w:r>
      <w:r w:rsidRPr="00195AF4">
        <w:rPr>
          <w:rFonts w:ascii="Times New Roman" w:eastAsia="Calibri" w:hAnsi="Times New Roman" w:cs="Times New Roman"/>
          <w:bCs/>
          <w:kern w:val="0"/>
          <w:lang w:val="en-US"/>
          <w14:ligatures w14:val="none"/>
        </w:rPr>
        <w:t>, </w:t>
      </w:r>
      <w:r w:rsidRPr="00195AF4">
        <w:rPr>
          <w:rFonts w:ascii="Times New Roman" w:eastAsia="Calibri" w:hAnsi="Times New Roman" w:cs="Times New Roman"/>
          <w:bCs/>
          <w:i/>
          <w:iCs/>
          <w:kern w:val="0"/>
          <w:lang w:val="en-US"/>
          <w14:ligatures w14:val="none"/>
        </w:rPr>
        <w:t>Oertel ONN, Ndlovu</w:t>
      </w:r>
      <w:r w:rsidRPr="00195AF4">
        <w:rPr>
          <w:rFonts w:ascii="Times New Roman" w:eastAsia="Calibri" w:hAnsi="Times New Roman" w:cs="Times New Roman"/>
          <w:bCs/>
          <w:kern w:val="0"/>
          <w:lang w:val="en-US"/>
          <w14:ligatures w14:val="none"/>
        </w:rPr>
        <w:t> and</w:t>
      </w:r>
      <w:r w:rsidR="009D5056" w:rsidRPr="00195AF4">
        <w:rPr>
          <w:rFonts w:ascii="Times New Roman" w:eastAsia="Calibri" w:hAnsi="Times New Roman" w:cs="Times New Roman"/>
          <w:bCs/>
          <w:i/>
          <w:iCs/>
          <w:kern w:val="0"/>
          <w:lang w:val="en-US"/>
          <w14:ligatures w14:val="none"/>
        </w:rPr>
        <w:t xml:space="preserve"> W</w:t>
      </w:r>
      <w:r w:rsidRPr="00195AF4">
        <w:rPr>
          <w:rFonts w:ascii="Times New Roman" w:eastAsia="Calibri" w:hAnsi="Times New Roman" w:cs="Times New Roman"/>
          <w:bCs/>
          <w:i/>
          <w:iCs/>
          <w:kern w:val="0"/>
          <w:lang w:val="en-US"/>
          <w14:ligatures w14:val="none"/>
        </w:rPr>
        <w:t xml:space="preserve">ireless </w:t>
      </w:r>
      <w:r w:rsidRPr="00195AF4">
        <w:rPr>
          <w:rFonts w:ascii="Times New Roman" w:eastAsia="Calibri" w:hAnsi="Times New Roman" w:cs="Times New Roman"/>
          <w:bCs/>
          <w:kern w:val="0"/>
          <w:lang w:val="en-US"/>
          <w14:ligatures w14:val="none"/>
        </w:rPr>
        <w:t>cases</w:t>
      </w:r>
      <w:r w:rsidRPr="00195AF4">
        <w:rPr>
          <w:rFonts w:ascii="Times New Roman" w:eastAsia="Calibri" w:hAnsi="Times New Roman" w:cs="Times New Roman"/>
          <w:bCs/>
          <w:i/>
          <w:iCs/>
          <w:kern w:val="0"/>
          <w:lang w:val="en-US"/>
          <w14:ligatures w14:val="none"/>
        </w:rPr>
        <w:t xml:space="preserve"> </w:t>
      </w:r>
      <w:r w:rsidRPr="00195AF4">
        <w:rPr>
          <w:rFonts w:ascii="Times New Roman" w:eastAsia="Calibri" w:hAnsi="Times New Roman" w:cs="Times New Roman"/>
          <w:bCs/>
          <w:kern w:val="0"/>
          <w:lang w:val="en-US"/>
          <w14:ligatures w14:val="none"/>
        </w:rPr>
        <w:t>above. They were content and claim specific. In our jurisdiction, the term debt has had a wider and broader construction which encompasses anything that can be sued for or claimed by reason of an obligation from statute, contract, delict or otherwise. See, </w:t>
      </w:r>
      <w:r w:rsidRPr="00195AF4">
        <w:rPr>
          <w:rFonts w:ascii="Times New Roman" w:eastAsia="Calibri" w:hAnsi="Times New Roman" w:cs="Times New Roman"/>
          <w:bCs/>
          <w:i/>
          <w:iCs/>
          <w:kern w:val="0"/>
          <w:lang w:val="en-US"/>
          <w14:ligatures w14:val="none"/>
        </w:rPr>
        <w:t xml:space="preserve">Jennifer Nan Brooker vs Mudhanda and </w:t>
      </w:r>
      <w:r w:rsidR="00116971" w:rsidRPr="00195AF4">
        <w:rPr>
          <w:rFonts w:ascii="Times New Roman" w:eastAsia="Calibri" w:hAnsi="Times New Roman" w:cs="Times New Roman"/>
          <w:bCs/>
          <w:i/>
          <w:iCs/>
          <w:kern w:val="0"/>
          <w:lang w:val="en-US"/>
          <w14:ligatures w14:val="none"/>
        </w:rPr>
        <w:t>A</w:t>
      </w:r>
      <w:r w:rsidRPr="00195AF4">
        <w:rPr>
          <w:rFonts w:ascii="Times New Roman" w:eastAsia="Calibri" w:hAnsi="Times New Roman" w:cs="Times New Roman"/>
          <w:bCs/>
          <w:i/>
          <w:iCs/>
          <w:kern w:val="0"/>
          <w:lang w:val="en-US"/>
          <w14:ligatures w14:val="none"/>
        </w:rPr>
        <w:t xml:space="preserve">nor: Pierce v Richard Mudhanda and Anor </w:t>
      </w:r>
      <w:r w:rsidRPr="00195AF4">
        <w:rPr>
          <w:rFonts w:ascii="Times New Roman" w:eastAsia="Calibri" w:hAnsi="Times New Roman" w:cs="Times New Roman"/>
          <w:bCs/>
          <w:kern w:val="0"/>
          <w:lang w:val="en-US"/>
          <w14:ligatures w14:val="none"/>
        </w:rPr>
        <w:t>above</w:t>
      </w:r>
      <w:r w:rsidRPr="00195AF4">
        <w:rPr>
          <w:rFonts w:ascii="Times New Roman" w:eastAsia="Calibri" w:hAnsi="Times New Roman" w:cs="Times New Roman"/>
          <w:bCs/>
          <w:i/>
          <w:iCs/>
          <w:kern w:val="0"/>
          <w:lang w:val="en-US"/>
          <w14:ligatures w14:val="none"/>
        </w:rPr>
        <w:t>.</w:t>
      </w:r>
      <w:r w:rsidRPr="00195AF4">
        <w:rPr>
          <w:rFonts w:ascii="Times New Roman" w:eastAsia="Calibri" w:hAnsi="Times New Roman" w:cs="Times New Roman"/>
          <w:bCs/>
          <w:kern w:val="0"/>
          <w:lang w:val="en-US"/>
          <w14:ligatures w14:val="none"/>
        </w:rPr>
        <w:t>”</w:t>
      </w:r>
    </w:p>
    <w:p w14:paraId="0AF927BD" w14:textId="57F3FD1B" w:rsidR="001E318F" w:rsidRDefault="00116971" w:rsidP="00116971">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[34]</w:t>
      </w:r>
      <w:r>
        <w:rPr>
          <w:rFonts w:ascii="Times New Roman" w:eastAsia="Calibri" w:hAnsi="Times New Roman" w:cs="Times New Roman"/>
          <w:bCs/>
          <w:kern w:val="0"/>
          <w:sz w:val="24"/>
          <w:szCs w:val="24"/>
          <w:lang w:val="en-US"/>
          <w14:ligatures w14:val="none"/>
        </w:rPr>
        <w:tab/>
      </w:r>
      <w:r w:rsidR="001E318F">
        <w:rPr>
          <w:rFonts w:ascii="Times New Roman" w:eastAsia="Calibri" w:hAnsi="Times New Roman" w:cs="Times New Roman"/>
          <w:bCs/>
          <w:kern w:val="0"/>
          <w:sz w:val="24"/>
          <w:szCs w:val="24"/>
          <w:lang w:val="en-US"/>
          <w14:ligatures w14:val="none"/>
        </w:rPr>
        <w:t xml:space="preserve">In the other previous case of </w:t>
      </w:r>
      <w:r w:rsidR="001E318F" w:rsidRPr="00116971">
        <w:rPr>
          <w:rFonts w:ascii="Times New Roman" w:eastAsia="Calibri" w:hAnsi="Times New Roman" w:cs="Times New Roman"/>
          <w:bCs/>
          <w:i/>
          <w:iCs/>
          <w:kern w:val="0"/>
          <w:sz w:val="24"/>
          <w:szCs w:val="24"/>
          <w:lang w:val="en-US"/>
          <w14:ligatures w14:val="none"/>
        </w:rPr>
        <w:t xml:space="preserve">Kadira NO </w:t>
      </w:r>
      <w:r w:rsidR="001E318F" w:rsidRPr="00195AF4">
        <w:rPr>
          <w:rFonts w:ascii="Times New Roman" w:eastAsia="Calibri" w:hAnsi="Times New Roman" w:cs="Times New Roman"/>
          <w:bCs/>
          <w:kern w:val="0"/>
          <w:sz w:val="24"/>
          <w:szCs w:val="24"/>
          <w:lang w:val="en-US"/>
          <w14:ligatures w14:val="none"/>
        </w:rPr>
        <w:t>v</w:t>
      </w:r>
      <w:r w:rsidR="001E318F" w:rsidRPr="00116971">
        <w:rPr>
          <w:rFonts w:ascii="Times New Roman" w:eastAsia="Calibri" w:hAnsi="Times New Roman" w:cs="Times New Roman"/>
          <w:bCs/>
          <w:i/>
          <w:iCs/>
          <w:kern w:val="0"/>
          <w:sz w:val="24"/>
          <w:szCs w:val="24"/>
          <w:lang w:val="en-US"/>
          <w14:ligatures w14:val="none"/>
        </w:rPr>
        <w:t xml:space="preserve"> Nhemwa NO. &amp; Ors</w:t>
      </w:r>
      <w:r w:rsidR="001E318F">
        <w:rPr>
          <w:rFonts w:ascii="Times New Roman" w:eastAsia="Calibri" w:hAnsi="Times New Roman" w:cs="Times New Roman"/>
          <w:bCs/>
          <w:kern w:val="0"/>
          <w:sz w:val="24"/>
          <w:szCs w:val="24"/>
          <w:lang w:val="en-US"/>
          <w14:ligatures w14:val="none"/>
        </w:rPr>
        <w:t xml:space="preserve"> HH 592/23</w:t>
      </w:r>
      <w:r>
        <w:rPr>
          <w:rFonts w:ascii="Times New Roman" w:eastAsia="Calibri" w:hAnsi="Times New Roman" w:cs="Times New Roman"/>
          <w:bCs/>
          <w:kern w:val="0"/>
          <w:sz w:val="24"/>
          <w:szCs w:val="24"/>
          <w:lang w:val="en-US"/>
          <w14:ligatures w14:val="none"/>
        </w:rPr>
        <w:t>, the court</w:t>
      </w:r>
      <w:r w:rsidR="009D5056">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 xml:space="preserve"> </w:t>
      </w:r>
      <w:r w:rsidRPr="00116971">
        <w:rPr>
          <w:rFonts w:ascii="Times New Roman" w:eastAsia="Calibri" w:hAnsi="Times New Roman" w:cs="Times New Roman"/>
          <w:bCs/>
          <w:i/>
          <w:iCs/>
          <w:kern w:val="0"/>
          <w:sz w:val="24"/>
          <w:szCs w:val="24"/>
          <w:lang w:val="en-US"/>
          <w14:ligatures w14:val="none"/>
        </w:rPr>
        <w:t>per</w:t>
      </w:r>
      <w:r w:rsidR="001E318F" w:rsidRPr="00116971">
        <w:rPr>
          <w:rFonts w:ascii="Times New Roman" w:eastAsia="Calibri" w:hAnsi="Times New Roman" w:cs="Times New Roman"/>
          <w:bCs/>
          <w:i/>
          <w:iCs/>
          <w:kern w:val="0"/>
          <w:sz w:val="24"/>
          <w:szCs w:val="24"/>
          <w:lang w:val="en-US"/>
          <w14:ligatures w14:val="none"/>
        </w:rPr>
        <w:t xml:space="preserve"> </w:t>
      </w:r>
      <w:r w:rsidR="00195AF4" w:rsidRPr="00195AF4">
        <w:rPr>
          <w:rFonts w:ascii="Times New Roman" w:eastAsia="Calibri" w:hAnsi="Times New Roman" w:cs="Times New Roman"/>
          <w:bCs/>
          <w:smallCaps/>
          <w:kern w:val="0"/>
          <w:sz w:val="24"/>
          <w:szCs w:val="24"/>
          <w:lang w:val="en-US"/>
          <w14:ligatures w14:val="none"/>
        </w:rPr>
        <w:t>muchawa</w:t>
      </w:r>
      <w:r w:rsidR="00195AF4">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J</w:t>
      </w:r>
      <w:r w:rsidR="009D5056">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had </w:t>
      </w:r>
      <w:r>
        <w:rPr>
          <w:rFonts w:ascii="Times New Roman" w:eastAsia="Calibri" w:hAnsi="Times New Roman" w:cs="Times New Roman"/>
          <w:bCs/>
          <w:kern w:val="0"/>
          <w:sz w:val="24"/>
          <w:szCs w:val="24"/>
          <w:lang w:val="en-US"/>
          <w14:ligatures w14:val="none"/>
        </w:rPr>
        <w:t xml:space="preserve">stated briefly </w:t>
      </w:r>
      <w:r w:rsidR="001E318F">
        <w:rPr>
          <w:rFonts w:ascii="Times New Roman" w:eastAsia="Calibri" w:hAnsi="Times New Roman" w:cs="Times New Roman"/>
          <w:bCs/>
          <w:kern w:val="0"/>
          <w:sz w:val="24"/>
          <w:szCs w:val="24"/>
          <w:lang w:val="en-US"/>
          <w14:ligatures w14:val="none"/>
        </w:rPr>
        <w:t>as follows:</w:t>
      </w:r>
    </w:p>
    <w:p w14:paraId="26D2F022" w14:textId="142B936B" w:rsidR="001E318F" w:rsidRPr="00195AF4" w:rsidRDefault="001E318F" w:rsidP="00116971">
      <w:pPr>
        <w:spacing w:after="120" w:line="240" w:lineRule="auto"/>
        <w:ind w:left="720" w:firstLine="72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“On the question of prescription</w:t>
      </w:r>
      <w:r w:rsidR="00116971" w:rsidRPr="00195AF4">
        <w:rPr>
          <w:rFonts w:ascii="Times New Roman" w:eastAsia="Calibri" w:hAnsi="Times New Roman" w:cs="Times New Roman"/>
          <w:bCs/>
          <w:kern w:val="0"/>
          <w:lang w:val="en-US"/>
          <w14:ligatures w14:val="none"/>
        </w:rPr>
        <w:t>,</w:t>
      </w:r>
      <w:r w:rsidRPr="00195AF4">
        <w:rPr>
          <w:rFonts w:ascii="Times New Roman" w:eastAsia="Calibri" w:hAnsi="Times New Roman" w:cs="Times New Roman"/>
          <w:bCs/>
          <w:kern w:val="0"/>
          <w:lang w:val="en-US"/>
          <w14:ligatures w14:val="none"/>
        </w:rPr>
        <w:t xml:space="preserve"> I found as follows;</w:t>
      </w:r>
    </w:p>
    <w:p w14:paraId="1AA61A69" w14:textId="77777777" w:rsidR="00C21AE5" w:rsidRPr="00195AF4" w:rsidRDefault="001E318F" w:rsidP="00C21AE5">
      <w:pPr>
        <w:spacing w:after="12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“In </w:t>
      </w:r>
      <w:r w:rsidRPr="00195AF4">
        <w:rPr>
          <w:rFonts w:ascii="Times New Roman" w:eastAsia="Calibri" w:hAnsi="Times New Roman" w:cs="Times New Roman"/>
          <w:bCs/>
          <w:i/>
          <w:iCs/>
          <w:kern w:val="0"/>
          <w:lang w:val="en-US"/>
          <w14:ligatures w14:val="none"/>
        </w:rPr>
        <w:t>casu</w:t>
      </w:r>
      <w:r w:rsidRPr="00195AF4">
        <w:rPr>
          <w:rFonts w:ascii="Times New Roman" w:eastAsia="Calibri" w:hAnsi="Times New Roman" w:cs="Times New Roman"/>
          <w:bCs/>
          <w:kern w:val="0"/>
          <w:lang w:val="en-US"/>
          <w14:ligatures w14:val="none"/>
        </w:rPr>
        <w:t>, the application is based on the fact that the sale is null and void </w:t>
      </w:r>
      <w:r w:rsidRPr="00195AF4">
        <w:rPr>
          <w:rFonts w:ascii="Times New Roman" w:eastAsia="Calibri" w:hAnsi="Times New Roman" w:cs="Times New Roman"/>
          <w:bCs/>
          <w:i/>
          <w:iCs/>
          <w:kern w:val="0"/>
          <w:lang w:val="en-US"/>
          <w14:ligatures w14:val="none"/>
        </w:rPr>
        <w:t>ab initio</w:t>
      </w:r>
      <w:r w:rsidRPr="00195AF4">
        <w:rPr>
          <w:rFonts w:ascii="Times New Roman" w:eastAsia="Calibri" w:hAnsi="Times New Roman" w:cs="Times New Roman"/>
          <w:bCs/>
          <w:kern w:val="0"/>
          <w:lang w:val="en-US"/>
          <w14:ligatures w14:val="none"/>
        </w:rPr>
        <w:t> on account of the sale of estate property which was never declared by the then executor as estate property in the inventory having been sold without the Master’s authority and the proceeds of the sale not having been accounted for. Further an illegality flows from the nonpayment of the 4% Master’s fees and estate duty if applicable.</w:t>
      </w:r>
      <w:r w:rsidR="00116971" w:rsidRPr="00195AF4">
        <w:rPr>
          <w:rFonts w:ascii="Times New Roman" w:eastAsia="Calibri" w:hAnsi="Times New Roman" w:cs="Times New Roman"/>
          <w:bCs/>
          <w:kern w:val="0"/>
          <w:lang w:val="en-US"/>
          <w14:ligatures w14:val="none"/>
        </w:rPr>
        <w:t>”</w:t>
      </w:r>
    </w:p>
    <w:p w14:paraId="60F4A7BD" w14:textId="1610B96C" w:rsidR="001E318F" w:rsidRPr="00195AF4" w:rsidRDefault="001E318F" w:rsidP="00C21AE5">
      <w:pPr>
        <w:spacing w:after="120" w:line="240" w:lineRule="auto"/>
        <w:ind w:left="1440"/>
        <w:jc w:val="both"/>
        <w:rPr>
          <w:rFonts w:ascii="Times New Roman" w:eastAsia="Calibri" w:hAnsi="Times New Roman" w:cs="Times New Roman"/>
          <w:bCs/>
          <w:kern w:val="0"/>
          <w:lang w:val="en-US"/>
          <w14:ligatures w14:val="none"/>
        </w:rPr>
      </w:pPr>
      <w:r w:rsidRPr="00195AF4">
        <w:rPr>
          <w:rFonts w:ascii="Times New Roman" w:eastAsia="Calibri" w:hAnsi="Times New Roman" w:cs="Times New Roman"/>
          <w:bCs/>
          <w:kern w:val="0"/>
          <w:lang w:val="en-US"/>
          <w14:ligatures w14:val="none"/>
        </w:rPr>
        <w:t>This, in my considered opinion, is not a case where the Prescription Act would be applicable as alleged. I find no merit in this point </w:t>
      </w:r>
      <w:r w:rsidRPr="00195AF4">
        <w:rPr>
          <w:rFonts w:ascii="Times New Roman" w:eastAsia="Calibri" w:hAnsi="Times New Roman" w:cs="Times New Roman"/>
          <w:bCs/>
          <w:i/>
          <w:iCs/>
          <w:kern w:val="0"/>
          <w:lang w:val="en-US"/>
          <w14:ligatures w14:val="none"/>
        </w:rPr>
        <w:t>in limine</w:t>
      </w:r>
      <w:r w:rsidRPr="00195AF4">
        <w:rPr>
          <w:rFonts w:ascii="Times New Roman" w:eastAsia="Calibri" w:hAnsi="Times New Roman" w:cs="Times New Roman"/>
          <w:bCs/>
          <w:kern w:val="0"/>
          <w:lang w:val="en-US"/>
          <w14:ligatures w14:val="none"/>
        </w:rPr>
        <w:t> too.”</w:t>
      </w:r>
    </w:p>
    <w:p w14:paraId="332B50F6" w14:textId="03F3DA09" w:rsidR="009F587A" w:rsidRDefault="00C21AE5" w:rsidP="000543E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6D6BB3">
        <w:rPr>
          <w:rFonts w:ascii="Times New Roman" w:eastAsia="Calibri" w:hAnsi="Times New Roman" w:cs="Times New Roman"/>
          <w:bCs/>
          <w:kern w:val="0"/>
          <w:sz w:val="24"/>
          <w:szCs w:val="24"/>
          <w:lang w:val="en-US"/>
          <w14:ligatures w14:val="none"/>
        </w:rPr>
        <w:t>5</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1E318F">
        <w:rPr>
          <w:rFonts w:ascii="Times New Roman" w:eastAsia="Calibri" w:hAnsi="Times New Roman" w:cs="Times New Roman"/>
          <w:bCs/>
          <w:kern w:val="0"/>
          <w:sz w:val="24"/>
          <w:szCs w:val="24"/>
          <w:lang w:val="en-US"/>
          <w14:ligatures w14:val="none"/>
        </w:rPr>
        <w:t xml:space="preserve">A clear reading of the case of </w:t>
      </w:r>
      <w:r w:rsidR="001E318F" w:rsidRPr="00C21AE5">
        <w:rPr>
          <w:rFonts w:ascii="Times New Roman" w:eastAsia="Calibri" w:hAnsi="Times New Roman" w:cs="Times New Roman"/>
          <w:bCs/>
          <w:i/>
          <w:iCs/>
          <w:kern w:val="0"/>
          <w:sz w:val="24"/>
          <w:szCs w:val="24"/>
          <w:lang w:val="en-US"/>
          <w14:ligatures w14:val="none"/>
        </w:rPr>
        <w:t>Masamba</w:t>
      </w:r>
      <w:r w:rsidR="001E318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Pr="00C21AE5">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 xml:space="preserve">and </w:t>
      </w:r>
      <w:r>
        <w:rPr>
          <w:rFonts w:ascii="Times New Roman" w:eastAsia="Calibri" w:hAnsi="Times New Roman" w:cs="Times New Roman"/>
          <w:bCs/>
          <w:kern w:val="0"/>
          <w:sz w:val="24"/>
          <w:szCs w:val="24"/>
          <w:lang w:val="en-US"/>
          <w14:ligatures w14:val="none"/>
        </w:rPr>
        <w:t xml:space="preserve">all the cases </w:t>
      </w:r>
      <w:r w:rsidR="009D5056">
        <w:rPr>
          <w:rFonts w:ascii="Times New Roman" w:eastAsia="Calibri" w:hAnsi="Times New Roman" w:cs="Times New Roman"/>
          <w:bCs/>
          <w:kern w:val="0"/>
          <w:sz w:val="24"/>
          <w:szCs w:val="24"/>
          <w:lang w:val="en-US"/>
          <w14:ligatures w14:val="none"/>
        </w:rPr>
        <w:t xml:space="preserve">from this court </w:t>
      </w:r>
      <w:r>
        <w:rPr>
          <w:rFonts w:ascii="Times New Roman" w:eastAsia="Calibri" w:hAnsi="Times New Roman" w:cs="Times New Roman"/>
          <w:bCs/>
          <w:kern w:val="0"/>
          <w:sz w:val="24"/>
          <w:szCs w:val="24"/>
          <w:lang w:val="en-US"/>
          <w14:ligatures w14:val="none"/>
        </w:rPr>
        <w:t xml:space="preserve">cited therein in support of the court’s findings, as well as the </w:t>
      </w:r>
      <w:r w:rsidR="001E318F" w:rsidRPr="00C21AE5">
        <w:rPr>
          <w:rFonts w:ascii="Times New Roman" w:eastAsia="Calibri" w:hAnsi="Times New Roman" w:cs="Times New Roman"/>
          <w:bCs/>
          <w:i/>
          <w:iCs/>
          <w:kern w:val="0"/>
          <w:sz w:val="24"/>
          <w:szCs w:val="24"/>
          <w:lang w:val="en-US"/>
          <w14:ligatures w14:val="none"/>
        </w:rPr>
        <w:t>Kadira</w:t>
      </w:r>
      <w:r w:rsidR="001E318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case (</w:t>
      </w:r>
      <w:r w:rsidRPr="00C21AE5">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 xml:space="preserve">would show that the court was not alive to the decision of the Supreme Court in </w:t>
      </w:r>
      <w:r w:rsidR="001E318F" w:rsidRPr="00C21AE5">
        <w:rPr>
          <w:rFonts w:ascii="Times New Roman" w:eastAsia="Calibri" w:hAnsi="Times New Roman" w:cs="Times New Roman"/>
          <w:bCs/>
          <w:i/>
          <w:iCs/>
          <w:kern w:val="0"/>
          <w:sz w:val="24"/>
          <w:szCs w:val="24"/>
          <w:lang w:val="en-US"/>
          <w14:ligatures w14:val="none"/>
        </w:rPr>
        <w:t>Syfin</w:t>
      </w:r>
      <w:r w:rsidRPr="00C21AE5">
        <w:rPr>
          <w:rFonts w:ascii="Times New Roman" w:eastAsia="Calibri" w:hAnsi="Times New Roman" w:cs="Times New Roman"/>
          <w:bCs/>
          <w:i/>
          <w:i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Pr="00C21AE5">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w:t>
      </w:r>
      <w:r w:rsidR="00195AF4" w:rsidRPr="00195AF4">
        <w:rPr>
          <w:rFonts w:ascii="Times New Roman" w:eastAsia="Calibri" w:hAnsi="Times New Roman" w:cs="Times New Roman"/>
          <w:bCs/>
          <w:smallCaps/>
          <w:kern w:val="0"/>
          <w:sz w:val="24"/>
          <w:szCs w:val="24"/>
          <w:lang w:val="en-US"/>
          <w14:ligatures w14:val="none"/>
        </w:rPr>
        <w:t>tsanga</w:t>
      </w:r>
      <w:r w:rsidR="00195AF4">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 xml:space="preserve">J in </w:t>
      </w:r>
      <w:r w:rsidR="001E318F" w:rsidRPr="00C21AE5">
        <w:rPr>
          <w:rFonts w:ascii="Times New Roman" w:eastAsia="Calibri" w:hAnsi="Times New Roman" w:cs="Times New Roman"/>
          <w:bCs/>
          <w:i/>
          <w:iCs/>
          <w:kern w:val="0"/>
          <w:sz w:val="24"/>
          <w:szCs w:val="24"/>
          <w:lang w:val="en-US"/>
          <w14:ligatures w14:val="none"/>
        </w:rPr>
        <w:t>Dhliwayo</w:t>
      </w:r>
      <w:r w:rsidRPr="00C21AE5">
        <w:rPr>
          <w:rFonts w:ascii="Times New Roman" w:eastAsia="Calibri" w:hAnsi="Times New Roman" w:cs="Times New Roman"/>
          <w:bCs/>
          <w:i/>
          <w:i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w:t>
      </w:r>
      <w:r w:rsidRPr="00C21AE5">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was. If the court in those other cases</w:t>
      </w:r>
      <w:r>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including in </w:t>
      </w:r>
      <w:r w:rsidRPr="00C21AE5">
        <w:rPr>
          <w:rFonts w:ascii="Times New Roman" w:eastAsia="Calibri" w:hAnsi="Times New Roman" w:cs="Times New Roman"/>
          <w:bCs/>
          <w:i/>
          <w:iCs/>
          <w:kern w:val="0"/>
          <w:sz w:val="24"/>
          <w:szCs w:val="24"/>
          <w:lang w:val="en-US"/>
          <w14:ligatures w14:val="none"/>
        </w:rPr>
        <w:t>Masamba</w:t>
      </w:r>
      <w:r>
        <w:rPr>
          <w:rFonts w:ascii="Times New Roman" w:eastAsia="Calibri" w:hAnsi="Times New Roman" w:cs="Times New Roman"/>
          <w:bCs/>
          <w:kern w:val="0"/>
          <w:sz w:val="24"/>
          <w:szCs w:val="24"/>
          <w:lang w:val="en-US"/>
          <w14:ligatures w14:val="none"/>
        </w:rPr>
        <w:t xml:space="preserve"> (</w:t>
      </w:r>
      <w:r w:rsidRPr="00C21AE5">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6D6BB3">
        <w:rPr>
          <w:rFonts w:ascii="Times New Roman" w:eastAsia="Calibri" w:hAnsi="Times New Roman" w:cs="Times New Roman"/>
          <w:bCs/>
          <w:kern w:val="0"/>
          <w:sz w:val="24"/>
          <w:szCs w:val="24"/>
          <w:lang w:val="en-US"/>
          <w14:ligatures w14:val="none"/>
        </w:rPr>
        <w:t>,</w:t>
      </w:r>
      <w:r w:rsidR="000D39E1">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was alerted to the position set out in </w:t>
      </w:r>
      <w:r w:rsidR="001E318F" w:rsidRPr="00C21AE5">
        <w:rPr>
          <w:rFonts w:ascii="Times New Roman" w:eastAsia="Calibri" w:hAnsi="Times New Roman" w:cs="Times New Roman"/>
          <w:bCs/>
          <w:i/>
          <w:iCs/>
          <w:kern w:val="0"/>
          <w:sz w:val="24"/>
          <w:szCs w:val="24"/>
          <w:lang w:val="en-US"/>
          <w14:ligatures w14:val="none"/>
        </w:rPr>
        <w:t>Syfin</w:t>
      </w:r>
      <w:r>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w:t>
      </w:r>
      <w:r w:rsidR="000D39E1">
        <w:rPr>
          <w:rFonts w:ascii="Times New Roman" w:eastAsia="Calibri" w:hAnsi="Times New Roman" w:cs="Times New Roman"/>
          <w:bCs/>
          <w:kern w:val="0"/>
          <w:sz w:val="24"/>
          <w:szCs w:val="24"/>
          <w:lang w:val="en-US"/>
          <w14:ligatures w14:val="none"/>
        </w:rPr>
        <w:t xml:space="preserve">it </w:t>
      </w:r>
      <w:r w:rsidR="001E318F">
        <w:rPr>
          <w:rFonts w:ascii="Times New Roman" w:eastAsia="Calibri" w:hAnsi="Times New Roman" w:cs="Times New Roman"/>
          <w:bCs/>
          <w:kern w:val="0"/>
          <w:sz w:val="24"/>
          <w:szCs w:val="24"/>
          <w:lang w:val="en-US"/>
          <w14:ligatures w14:val="none"/>
        </w:rPr>
        <w:t xml:space="preserve">would </w:t>
      </w:r>
      <w:r w:rsidR="000D39E1">
        <w:rPr>
          <w:rFonts w:ascii="Times New Roman" w:eastAsia="Calibri" w:hAnsi="Times New Roman" w:cs="Times New Roman"/>
          <w:bCs/>
          <w:kern w:val="0"/>
          <w:sz w:val="24"/>
          <w:szCs w:val="24"/>
          <w:lang w:val="en-US"/>
          <w14:ligatures w14:val="none"/>
        </w:rPr>
        <w:t xml:space="preserve">certainly </w:t>
      </w:r>
      <w:r w:rsidR="001E318F">
        <w:rPr>
          <w:rFonts w:ascii="Times New Roman" w:eastAsia="Calibri" w:hAnsi="Times New Roman" w:cs="Times New Roman"/>
          <w:bCs/>
          <w:kern w:val="0"/>
          <w:sz w:val="24"/>
          <w:szCs w:val="24"/>
          <w:lang w:val="en-US"/>
          <w14:ligatures w14:val="none"/>
        </w:rPr>
        <w:t xml:space="preserve">not have made those decisions. The </w:t>
      </w:r>
      <w:r w:rsidR="001E318F" w:rsidRPr="00C21AE5">
        <w:rPr>
          <w:rFonts w:ascii="Times New Roman" w:eastAsia="Calibri" w:hAnsi="Times New Roman" w:cs="Times New Roman"/>
          <w:bCs/>
          <w:i/>
          <w:iCs/>
          <w:kern w:val="0"/>
          <w:sz w:val="24"/>
          <w:szCs w:val="24"/>
          <w:lang w:val="en-US"/>
          <w14:ligatures w14:val="none"/>
        </w:rPr>
        <w:t>Syfin</w:t>
      </w:r>
      <w:r w:rsidR="001E318F">
        <w:rPr>
          <w:rFonts w:ascii="Times New Roman" w:eastAsia="Calibri" w:hAnsi="Times New Roman" w:cs="Times New Roman"/>
          <w:bCs/>
          <w:kern w:val="0"/>
          <w:sz w:val="24"/>
          <w:szCs w:val="24"/>
          <w:lang w:val="en-US"/>
          <w14:ligatures w14:val="none"/>
        </w:rPr>
        <w:t xml:space="preserve"> case</w:t>
      </w:r>
      <w:r>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being a Supreme Court </w:t>
      </w:r>
      <w:r>
        <w:rPr>
          <w:rFonts w:ascii="Times New Roman" w:eastAsia="Calibri" w:hAnsi="Times New Roman" w:cs="Times New Roman"/>
          <w:bCs/>
          <w:kern w:val="0"/>
          <w:sz w:val="24"/>
          <w:szCs w:val="24"/>
          <w:lang w:val="en-US"/>
          <w14:ligatures w14:val="none"/>
        </w:rPr>
        <w:t>authority</w:t>
      </w:r>
      <w:r w:rsidR="009F587A">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had already settled the law that no matter the given circumstances</w:t>
      </w:r>
      <w:r w:rsidR="009F587A">
        <w:rPr>
          <w:rFonts w:ascii="Times New Roman" w:eastAsia="Calibri" w:hAnsi="Times New Roman" w:cs="Times New Roman"/>
          <w:bCs/>
          <w:kern w:val="0"/>
          <w:sz w:val="24"/>
          <w:szCs w:val="24"/>
          <w:lang w:val="en-US"/>
          <w14:ligatures w14:val="none"/>
        </w:rPr>
        <w:t>,</w:t>
      </w:r>
      <w:r w:rsidR="001E318F">
        <w:rPr>
          <w:rFonts w:ascii="Times New Roman" w:eastAsia="Calibri" w:hAnsi="Times New Roman" w:cs="Times New Roman"/>
          <w:bCs/>
          <w:kern w:val="0"/>
          <w:sz w:val="24"/>
          <w:szCs w:val="24"/>
          <w:lang w:val="en-US"/>
          <w14:ligatures w14:val="none"/>
        </w:rPr>
        <w:t xml:space="preserve"> a claim for a </w:t>
      </w:r>
      <w:r w:rsidR="009F587A">
        <w:rPr>
          <w:rFonts w:ascii="Times New Roman" w:eastAsia="Calibri" w:hAnsi="Times New Roman" w:cs="Times New Roman"/>
          <w:bCs/>
          <w:kern w:val="0"/>
          <w:sz w:val="24"/>
          <w:szCs w:val="24"/>
          <w:lang w:val="en-US"/>
          <w14:ligatures w14:val="none"/>
        </w:rPr>
        <w:t>declaratory</w:t>
      </w:r>
      <w:r w:rsidR="001E318F">
        <w:rPr>
          <w:rFonts w:ascii="Times New Roman" w:eastAsia="Calibri" w:hAnsi="Times New Roman" w:cs="Times New Roman"/>
          <w:bCs/>
          <w:kern w:val="0"/>
          <w:sz w:val="24"/>
          <w:szCs w:val="24"/>
          <w:lang w:val="en-US"/>
          <w14:ligatures w14:val="none"/>
        </w:rPr>
        <w:t xml:space="preserve"> order or </w:t>
      </w:r>
      <w:r w:rsidR="009F587A">
        <w:rPr>
          <w:rFonts w:ascii="Times New Roman" w:eastAsia="Calibri" w:hAnsi="Times New Roman" w:cs="Times New Roman"/>
          <w:bCs/>
          <w:kern w:val="0"/>
          <w:sz w:val="24"/>
          <w:szCs w:val="24"/>
          <w:lang w:val="en-US"/>
          <w14:ligatures w14:val="none"/>
        </w:rPr>
        <w:t>for a declaration</w:t>
      </w:r>
      <w:r w:rsidR="001E318F">
        <w:rPr>
          <w:rFonts w:ascii="Times New Roman" w:eastAsia="Calibri" w:hAnsi="Times New Roman" w:cs="Times New Roman"/>
          <w:bCs/>
          <w:kern w:val="0"/>
          <w:sz w:val="24"/>
          <w:szCs w:val="24"/>
          <w:lang w:val="en-US"/>
          <w14:ligatures w14:val="none"/>
        </w:rPr>
        <w:t xml:space="preserve"> of rights </w:t>
      </w:r>
      <w:r w:rsidR="009F587A">
        <w:rPr>
          <w:rFonts w:ascii="Times New Roman" w:eastAsia="Calibri" w:hAnsi="Times New Roman" w:cs="Times New Roman"/>
          <w:bCs/>
          <w:kern w:val="0"/>
          <w:sz w:val="24"/>
          <w:szCs w:val="24"/>
          <w:lang w:val="en-US"/>
          <w14:ligatures w14:val="none"/>
        </w:rPr>
        <w:t>falls</w:t>
      </w:r>
      <w:r w:rsidR="001E318F">
        <w:rPr>
          <w:rFonts w:ascii="Times New Roman" w:eastAsia="Calibri" w:hAnsi="Times New Roman" w:cs="Times New Roman"/>
          <w:bCs/>
          <w:kern w:val="0"/>
          <w:sz w:val="24"/>
          <w:szCs w:val="24"/>
          <w:lang w:val="en-US"/>
          <w14:ligatures w14:val="none"/>
        </w:rPr>
        <w:t xml:space="preserve"> within the definition of a debt as “anything that can be sued for”. </w:t>
      </w:r>
    </w:p>
    <w:p w14:paraId="55034DE7" w14:textId="5C913CA1" w:rsidR="009F587A" w:rsidRPr="009F587A" w:rsidRDefault="009F587A" w:rsidP="009F587A">
      <w:pPr>
        <w:spacing w:after="120" w:line="360" w:lineRule="auto"/>
        <w:ind w:left="720" w:hanging="720"/>
        <w:jc w:val="both"/>
        <w:rPr>
          <w:rFonts w:eastAsia="Calibri"/>
          <w:bCs/>
          <w:lang w:val="en-GB"/>
        </w:rPr>
      </w:pPr>
      <w:r>
        <w:rPr>
          <w:rFonts w:ascii="Times New Roman" w:eastAsia="Calibri" w:hAnsi="Times New Roman" w:cs="Times New Roman"/>
          <w:bCs/>
          <w:kern w:val="0"/>
          <w:sz w:val="24"/>
          <w:szCs w:val="24"/>
          <w:lang w:val="en-US"/>
          <w14:ligatures w14:val="none"/>
        </w:rPr>
        <w:t>[3</w:t>
      </w:r>
      <w:r w:rsidR="006D6BB3">
        <w:rPr>
          <w:rFonts w:ascii="Times New Roman" w:eastAsia="Calibri" w:hAnsi="Times New Roman" w:cs="Times New Roman"/>
          <w:bCs/>
          <w:kern w:val="0"/>
          <w:sz w:val="24"/>
          <w:szCs w:val="24"/>
          <w:lang w:val="en-US"/>
          <w14:ligatures w14:val="none"/>
        </w:rPr>
        <w:t>6</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Pr="009F587A">
        <w:rPr>
          <w:rFonts w:ascii="Times New Roman" w:eastAsia="Calibri" w:hAnsi="Times New Roman" w:cs="Times New Roman"/>
          <w:bCs/>
          <w:sz w:val="24"/>
          <w:szCs w:val="24"/>
          <w:lang w:val="en-GB"/>
        </w:rPr>
        <w:t xml:space="preserve">It is an accepted principle of the law that courts are bound by the decisions of the superior courts and that courts will follow their own previous decisions unless they are clearly wrong. See </w:t>
      </w:r>
      <w:r w:rsidRPr="009F587A">
        <w:rPr>
          <w:rFonts w:ascii="Times New Roman" w:eastAsia="Calibri" w:hAnsi="Times New Roman" w:cs="Times New Roman"/>
          <w:bCs/>
          <w:i/>
          <w:iCs/>
          <w:sz w:val="24"/>
          <w:szCs w:val="24"/>
          <w:lang w:val="en-GB"/>
        </w:rPr>
        <w:t>R</w:t>
      </w:r>
      <w:r w:rsidRPr="009F587A">
        <w:rPr>
          <w:rFonts w:ascii="Times New Roman" w:eastAsia="Calibri" w:hAnsi="Times New Roman" w:cs="Times New Roman"/>
          <w:bCs/>
          <w:sz w:val="24"/>
          <w:szCs w:val="24"/>
          <w:lang w:val="en-GB"/>
        </w:rPr>
        <w:t> v </w:t>
      </w:r>
      <w:r w:rsidRPr="009F587A">
        <w:rPr>
          <w:rFonts w:ascii="Times New Roman" w:eastAsia="Calibri" w:hAnsi="Times New Roman" w:cs="Times New Roman"/>
          <w:bCs/>
          <w:i/>
          <w:iCs/>
          <w:sz w:val="24"/>
          <w:szCs w:val="24"/>
          <w:lang w:val="en-GB"/>
        </w:rPr>
        <w:t>Faithfull and Gray</w:t>
      </w:r>
      <w:r w:rsidRPr="009F587A">
        <w:rPr>
          <w:rFonts w:ascii="Times New Roman" w:eastAsia="Calibri" w:hAnsi="Times New Roman" w:cs="Times New Roman"/>
          <w:bCs/>
          <w:sz w:val="24"/>
          <w:szCs w:val="24"/>
          <w:lang w:val="en-GB"/>
        </w:rPr>
        <w:t xml:space="preserve"> 1907 TS 1081; </w:t>
      </w:r>
      <w:r w:rsidRPr="009F587A">
        <w:rPr>
          <w:rFonts w:ascii="Times New Roman" w:eastAsia="Calibri" w:hAnsi="Times New Roman" w:cs="Times New Roman"/>
          <w:bCs/>
          <w:i/>
          <w:iCs/>
          <w:sz w:val="24"/>
          <w:szCs w:val="24"/>
          <w:lang w:val="en-GB"/>
        </w:rPr>
        <w:t>Fellner</w:t>
      </w:r>
      <w:r w:rsidRPr="009F587A">
        <w:rPr>
          <w:rFonts w:ascii="Times New Roman" w:eastAsia="Calibri" w:hAnsi="Times New Roman" w:cs="Times New Roman"/>
          <w:bCs/>
          <w:sz w:val="24"/>
          <w:szCs w:val="24"/>
          <w:lang w:val="en-GB"/>
        </w:rPr>
        <w:t> v </w:t>
      </w:r>
      <w:r w:rsidRPr="009F587A">
        <w:rPr>
          <w:rFonts w:ascii="Times New Roman" w:eastAsia="Calibri" w:hAnsi="Times New Roman" w:cs="Times New Roman"/>
          <w:bCs/>
          <w:i/>
          <w:iCs/>
          <w:sz w:val="24"/>
          <w:szCs w:val="24"/>
          <w:lang w:val="en-GB"/>
        </w:rPr>
        <w:t>Minister of Interior</w:t>
      </w:r>
      <w:r w:rsidRPr="009F587A">
        <w:rPr>
          <w:rFonts w:ascii="Times New Roman" w:eastAsia="Calibri" w:hAnsi="Times New Roman" w:cs="Times New Roman"/>
          <w:bCs/>
          <w:sz w:val="24"/>
          <w:szCs w:val="24"/>
          <w:lang w:val="en-GB"/>
        </w:rPr>
        <w:t xml:space="preserve"> 1954 (4) </w:t>
      </w:r>
      <w:r w:rsidRPr="009F587A">
        <w:rPr>
          <w:rFonts w:ascii="Times New Roman" w:eastAsia="Calibri" w:hAnsi="Times New Roman" w:cs="Times New Roman"/>
          <w:bCs/>
          <w:sz w:val="24"/>
          <w:szCs w:val="24"/>
          <w:lang w:val="en-GB"/>
        </w:rPr>
        <w:lastRenderedPageBreak/>
        <w:t xml:space="preserve">SA 523 (A) at 542B and </w:t>
      </w:r>
      <w:r w:rsidRPr="009F587A">
        <w:rPr>
          <w:rFonts w:ascii="Times New Roman" w:eastAsia="Calibri" w:hAnsi="Times New Roman" w:cs="Times New Roman"/>
          <w:bCs/>
          <w:i/>
          <w:iCs/>
          <w:sz w:val="24"/>
          <w:szCs w:val="24"/>
          <w:lang w:val="en-GB"/>
        </w:rPr>
        <w:t>National Clemsearch (SA) </w:t>
      </w:r>
      <w:r w:rsidRPr="009F587A">
        <w:rPr>
          <w:rFonts w:ascii="Times New Roman" w:eastAsia="Calibri" w:hAnsi="Times New Roman" w:cs="Times New Roman"/>
          <w:bCs/>
          <w:sz w:val="24"/>
          <w:szCs w:val="24"/>
          <w:lang w:val="en-GB"/>
        </w:rPr>
        <w:t>v </w:t>
      </w:r>
      <w:r w:rsidRPr="009F587A">
        <w:rPr>
          <w:rFonts w:ascii="Times New Roman" w:eastAsia="Calibri" w:hAnsi="Times New Roman" w:cs="Times New Roman"/>
          <w:bCs/>
          <w:i/>
          <w:iCs/>
          <w:sz w:val="24"/>
          <w:szCs w:val="24"/>
          <w:lang w:val="en-GB"/>
        </w:rPr>
        <w:t>Borrowman &amp; Anor</w:t>
      </w:r>
      <w:r w:rsidRPr="009F587A">
        <w:rPr>
          <w:rFonts w:ascii="Times New Roman" w:eastAsia="Calibri" w:hAnsi="Times New Roman" w:cs="Times New Roman"/>
          <w:bCs/>
          <w:sz w:val="24"/>
          <w:szCs w:val="24"/>
          <w:lang w:val="en-GB"/>
        </w:rPr>
        <w:t> 1979(3) SA 1092(T) at 1101. In </w:t>
      </w:r>
      <w:r w:rsidRPr="009F587A">
        <w:rPr>
          <w:rFonts w:ascii="Times New Roman" w:eastAsia="Calibri" w:hAnsi="Times New Roman" w:cs="Times New Roman"/>
          <w:bCs/>
          <w:i/>
          <w:iCs/>
          <w:sz w:val="24"/>
          <w:szCs w:val="24"/>
          <w:lang w:val="en-GB"/>
        </w:rPr>
        <w:t>R</w:t>
      </w:r>
      <w:r w:rsidRPr="009F587A">
        <w:rPr>
          <w:rFonts w:ascii="Times New Roman" w:eastAsia="Calibri" w:hAnsi="Times New Roman" w:cs="Times New Roman"/>
          <w:bCs/>
          <w:sz w:val="24"/>
          <w:szCs w:val="24"/>
          <w:lang w:val="en-GB"/>
        </w:rPr>
        <w:t> v </w:t>
      </w:r>
      <w:r w:rsidRPr="009F587A">
        <w:rPr>
          <w:rFonts w:ascii="Times New Roman" w:eastAsia="Calibri" w:hAnsi="Times New Roman" w:cs="Times New Roman"/>
          <w:bCs/>
          <w:i/>
          <w:iCs/>
          <w:sz w:val="24"/>
          <w:szCs w:val="24"/>
          <w:lang w:val="en-GB"/>
        </w:rPr>
        <w:t xml:space="preserve">Faithfull &amp; </w:t>
      </w:r>
      <w:r>
        <w:rPr>
          <w:rFonts w:ascii="Times New Roman" w:eastAsia="Calibri" w:hAnsi="Times New Roman" w:cs="Times New Roman"/>
          <w:bCs/>
          <w:i/>
          <w:iCs/>
          <w:sz w:val="24"/>
          <w:szCs w:val="24"/>
          <w:lang w:val="en-GB"/>
        </w:rPr>
        <w:t>Gray</w:t>
      </w:r>
      <w:r w:rsidRPr="009F587A">
        <w:rPr>
          <w:rFonts w:ascii="Times New Roman" w:eastAsia="Calibri" w:hAnsi="Times New Roman" w:cs="Times New Roman"/>
          <w:bCs/>
          <w:i/>
          <w:iCs/>
          <w:sz w:val="24"/>
          <w:szCs w:val="24"/>
          <w:lang w:val="en-GB"/>
        </w:rPr>
        <w:t xml:space="preserve"> </w:t>
      </w:r>
      <w:r>
        <w:rPr>
          <w:rFonts w:ascii="Times New Roman" w:eastAsia="Calibri" w:hAnsi="Times New Roman" w:cs="Times New Roman"/>
          <w:bCs/>
          <w:sz w:val="24"/>
          <w:szCs w:val="24"/>
          <w:lang w:val="en-GB"/>
        </w:rPr>
        <w:t>(</w:t>
      </w:r>
      <w:r w:rsidRPr="009F587A">
        <w:rPr>
          <w:rFonts w:ascii="Times New Roman" w:eastAsia="Calibri" w:hAnsi="Times New Roman" w:cs="Times New Roman"/>
          <w:bCs/>
          <w:i/>
          <w:iCs/>
          <w:sz w:val="24"/>
          <w:szCs w:val="24"/>
          <w:lang w:val="en-GB"/>
        </w:rPr>
        <w:t>supra</w:t>
      </w:r>
      <w:r>
        <w:rPr>
          <w:rFonts w:ascii="Times New Roman" w:eastAsia="Calibri" w:hAnsi="Times New Roman" w:cs="Times New Roman"/>
          <w:bCs/>
          <w:sz w:val="24"/>
          <w:szCs w:val="24"/>
          <w:lang w:val="en-GB"/>
        </w:rPr>
        <w:t>)</w:t>
      </w:r>
      <w:r w:rsidR="00915C5A">
        <w:rPr>
          <w:rFonts w:ascii="Times New Roman" w:eastAsia="Calibri" w:hAnsi="Times New Roman" w:cs="Times New Roman"/>
          <w:bCs/>
          <w:sz w:val="24"/>
          <w:szCs w:val="24"/>
          <w:lang w:val="en-GB"/>
        </w:rPr>
        <w:t>,</w:t>
      </w:r>
      <w:r w:rsidRPr="009F587A">
        <w:rPr>
          <w:rFonts w:ascii="Times New Roman" w:eastAsia="Calibri" w:hAnsi="Times New Roman" w:cs="Times New Roman"/>
          <w:bCs/>
          <w:sz w:val="24"/>
          <w:szCs w:val="24"/>
          <w:lang w:val="en-GB"/>
        </w:rPr>
        <w:t xml:space="preserve"> </w:t>
      </w:r>
      <w:r w:rsidR="009205A3" w:rsidRPr="009205A3">
        <w:rPr>
          <w:rFonts w:ascii="Times New Roman" w:eastAsia="Calibri" w:hAnsi="Times New Roman" w:cs="Times New Roman"/>
          <w:bCs/>
          <w:smallCaps/>
          <w:sz w:val="24"/>
          <w:szCs w:val="24"/>
          <w:lang w:val="en-GB"/>
        </w:rPr>
        <w:t>solomon</w:t>
      </w:r>
      <w:r w:rsidR="009205A3" w:rsidRPr="009F587A">
        <w:rPr>
          <w:rFonts w:ascii="Times New Roman" w:eastAsia="Calibri" w:hAnsi="Times New Roman" w:cs="Times New Roman"/>
          <w:bCs/>
          <w:sz w:val="24"/>
          <w:szCs w:val="24"/>
          <w:lang w:val="en-GB"/>
        </w:rPr>
        <w:t xml:space="preserve"> </w:t>
      </w:r>
      <w:r w:rsidRPr="009F587A">
        <w:rPr>
          <w:rFonts w:ascii="Times New Roman" w:eastAsia="Calibri" w:hAnsi="Times New Roman" w:cs="Times New Roman"/>
          <w:bCs/>
          <w:sz w:val="24"/>
          <w:szCs w:val="24"/>
          <w:lang w:val="en-GB"/>
        </w:rPr>
        <w:t>J said:</w:t>
      </w:r>
    </w:p>
    <w:p w14:paraId="07990FBD" w14:textId="7505D39C" w:rsidR="00915C5A" w:rsidRPr="009205A3" w:rsidRDefault="009F587A" w:rsidP="00915C5A">
      <w:pPr>
        <w:spacing w:after="120" w:line="240" w:lineRule="auto"/>
        <w:ind w:left="1440"/>
        <w:jc w:val="both"/>
        <w:rPr>
          <w:rFonts w:ascii="Times New Roman" w:eastAsia="Calibri" w:hAnsi="Times New Roman" w:cs="Times New Roman"/>
          <w:bCs/>
          <w:kern w:val="0"/>
          <w:lang w:val="en-GB"/>
          <w14:ligatures w14:val="none"/>
        </w:rPr>
      </w:pPr>
      <w:r w:rsidRPr="009205A3">
        <w:rPr>
          <w:rFonts w:ascii="Times New Roman" w:eastAsia="Calibri" w:hAnsi="Times New Roman" w:cs="Times New Roman"/>
          <w:bCs/>
          <w:kern w:val="0"/>
          <w:lang w:val="en-GB"/>
          <w14:ligatures w14:val="none"/>
        </w:rPr>
        <w:t>“Of course, in ordinary circumstances the court will abide by its decisions; </w:t>
      </w:r>
      <w:r w:rsidRPr="009205A3">
        <w:rPr>
          <w:rFonts w:ascii="Times New Roman" w:eastAsia="Calibri" w:hAnsi="Times New Roman" w:cs="Times New Roman"/>
          <w:bCs/>
          <w:i/>
          <w:iCs/>
          <w:kern w:val="0"/>
          <w:lang w:val="en-GB"/>
          <w14:ligatures w14:val="none"/>
        </w:rPr>
        <w:t>stare decisis</w:t>
      </w:r>
      <w:r w:rsidRPr="009205A3">
        <w:rPr>
          <w:rFonts w:ascii="Times New Roman" w:eastAsia="Calibri" w:hAnsi="Times New Roman" w:cs="Times New Roman"/>
          <w:bCs/>
          <w:kern w:val="0"/>
          <w:lang w:val="en-GB"/>
          <w14:ligatures w14:val="none"/>
        </w:rPr>
        <w:t xml:space="preserve"> is a good rule to follow. But where a court is satisfied that its previous decision was wrong, and more particularly where the point was not argued, then </w:t>
      </w:r>
      <w:r w:rsidRPr="009205A3">
        <w:rPr>
          <w:rFonts w:ascii="Times New Roman" w:eastAsia="Calibri" w:hAnsi="Times New Roman" w:cs="Times New Roman"/>
          <w:b/>
          <w:kern w:val="0"/>
          <w:lang w:val="en-GB"/>
          <w14:ligatures w14:val="none"/>
        </w:rPr>
        <w:t>I think it is not only competent for the court, but it is its duty in such a case not to abide by its previous decision, but to overrule it</w:t>
      </w:r>
      <w:r w:rsidR="00915C5A" w:rsidRPr="009205A3">
        <w:rPr>
          <w:rFonts w:ascii="Times New Roman" w:eastAsia="Calibri" w:hAnsi="Times New Roman" w:cs="Times New Roman"/>
          <w:bCs/>
          <w:kern w:val="0"/>
          <w:lang w:val="en-GB"/>
          <w14:ligatures w14:val="none"/>
        </w:rPr>
        <w:t>.</w:t>
      </w:r>
      <w:r w:rsidRPr="009205A3">
        <w:rPr>
          <w:rFonts w:ascii="Times New Roman" w:eastAsia="Calibri" w:hAnsi="Times New Roman" w:cs="Times New Roman"/>
          <w:bCs/>
          <w:kern w:val="0"/>
          <w:lang w:val="en-GB"/>
          <w14:ligatures w14:val="none"/>
        </w:rPr>
        <w:t xml:space="preserve">” </w:t>
      </w:r>
      <w:r w:rsidR="006D6BB3" w:rsidRPr="009205A3">
        <w:rPr>
          <w:rFonts w:ascii="Times New Roman" w:eastAsia="Calibri" w:hAnsi="Times New Roman" w:cs="Times New Roman"/>
          <w:bCs/>
          <w:kern w:val="0"/>
          <w:lang w:val="en-GB"/>
          <w14:ligatures w14:val="none"/>
        </w:rPr>
        <w:t>(</w:t>
      </w:r>
      <w:r w:rsidR="006D6BB3" w:rsidRPr="009205A3">
        <w:rPr>
          <w:rFonts w:ascii="Times New Roman" w:eastAsia="Calibri" w:hAnsi="Times New Roman" w:cs="Times New Roman"/>
          <w:bCs/>
          <w:i/>
          <w:iCs/>
          <w:kern w:val="0"/>
          <w:lang w:val="en-GB"/>
          <w14:ligatures w14:val="none"/>
        </w:rPr>
        <w:t>my emphasis</w:t>
      </w:r>
      <w:r w:rsidR="006D6BB3" w:rsidRPr="009205A3">
        <w:rPr>
          <w:rFonts w:ascii="Times New Roman" w:eastAsia="Calibri" w:hAnsi="Times New Roman" w:cs="Times New Roman"/>
          <w:bCs/>
          <w:kern w:val="0"/>
          <w:lang w:val="en-GB"/>
          <w14:ligatures w14:val="none"/>
        </w:rPr>
        <w:t>)</w:t>
      </w:r>
    </w:p>
    <w:p w14:paraId="7AD079F8" w14:textId="3CD9594D" w:rsidR="009F587A" w:rsidRPr="009F587A" w:rsidRDefault="00915C5A" w:rsidP="00915C5A">
      <w:pPr>
        <w:spacing w:after="120" w:line="360" w:lineRule="auto"/>
        <w:ind w:left="720"/>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kern w:val="0"/>
          <w:sz w:val="24"/>
          <w:szCs w:val="24"/>
          <w:lang w:val="en-GB"/>
          <w14:ligatures w14:val="none"/>
        </w:rPr>
        <w:t xml:space="preserve">See </w:t>
      </w:r>
      <w:r w:rsidR="009F587A" w:rsidRPr="009F587A">
        <w:rPr>
          <w:rFonts w:ascii="Times New Roman" w:eastAsia="Calibri" w:hAnsi="Times New Roman" w:cs="Times New Roman"/>
          <w:bCs/>
          <w:kern w:val="0"/>
          <w:sz w:val="24"/>
          <w:szCs w:val="24"/>
          <w:lang w:val="en-GB"/>
          <w14:ligatures w14:val="none"/>
        </w:rPr>
        <w:t>also </w:t>
      </w:r>
      <w:r w:rsidR="009F587A" w:rsidRPr="009F587A">
        <w:rPr>
          <w:rFonts w:ascii="Times New Roman" w:eastAsia="Calibri" w:hAnsi="Times New Roman" w:cs="Times New Roman"/>
          <w:bCs/>
          <w:i/>
          <w:iCs/>
          <w:kern w:val="0"/>
          <w:sz w:val="24"/>
          <w:szCs w:val="24"/>
          <w:lang w:val="en-GB"/>
          <w14:ligatures w14:val="none"/>
        </w:rPr>
        <w:t>Harris</w:t>
      </w:r>
      <w:r w:rsidR="009F587A" w:rsidRPr="009F587A">
        <w:rPr>
          <w:rFonts w:ascii="Times New Roman" w:eastAsia="Calibri" w:hAnsi="Times New Roman" w:cs="Times New Roman"/>
          <w:bCs/>
          <w:kern w:val="0"/>
          <w:sz w:val="24"/>
          <w:szCs w:val="24"/>
          <w:lang w:val="en-GB"/>
          <w14:ligatures w14:val="none"/>
        </w:rPr>
        <w:t> v </w:t>
      </w:r>
      <w:r w:rsidR="009F587A" w:rsidRPr="009F587A">
        <w:rPr>
          <w:rFonts w:ascii="Times New Roman" w:eastAsia="Calibri" w:hAnsi="Times New Roman" w:cs="Times New Roman"/>
          <w:bCs/>
          <w:i/>
          <w:iCs/>
          <w:kern w:val="0"/>
          <w:sz w:val="24"/>
          <w:szCs w:val="24"/>
          <w:lang w:val="en-GB"/>
          <w14:ligatures w14:val="none"/>
        </w:rPr>
        <w:t>Min</w:t>
      </w:r>
      <w:r>
        <w:rPr>
          <w:rFonts w:ascii="Times New Roman" w:eastAsia="Calibri" w:hAnsi="Times New Roman" w:cs="Times New Roman"/>
          <w:bCs/>
          <w:i/>
          <w:iCs/>
          <w:kern w:val="0"/>
          <w:sz w:val="24"/>
          <w:szCs w:val="24"/>
          <w:lang w:val="en-GB"/>
          <w14:ligatures w14:val="none"/>
        </w:rPr>
        <w:t>ister</w:t>
      </w:r>
      <w:r w:rsidR="009F587A" w:rsidRPr="009F587A">
        <w:rPr>
          <w:rFonts w:ascii="Times New Roman" w:eastAsia="Calibri" w:hAnsi="Times New Roman" w:cs="Times New Roman"/>
          <w:bCs/>
          <w:i/>
          <w:iCs/>
          <w:kern w:val="0"/>
          <w:sz w:val="24"/>
          <w:szCs w:val="24"/>
          <w:lang w:val="en-GB"/>
          <w14:ligatures w14:val="none"/>
        </w:rPr>
        <w:t xml:space="preserve"> of Interior</w:t>
      </w:r>
      <w:r w:rsidR="009F587A" w:rsidRPr="009F587A">
        <w:rPr>
          <w:rFonts w:ascii="Times New Roman" w:eastAsia="Calibri" w:hAnsi="Times New Roman" w:cs="Times New Roman"/>
          <w:bCs/>
          <w:kern w:val="0"/>
          <w:sz w:val="24"/>
          <w:szCs w:val="24"/>
          <w:lang w:val="en-GB"/>
          <w14:ligatures w14:val="none"/>
        </w:rPr>
        <w:t> 1952 (2) SA 471 (A).</w:t>
      </w:r>
    </w:p>
    <w:p w14:paraId="4D435142" w14:textId="12041AEA" w:rsidR="003837A2" w:rsidRDefault="00915C5A" w:rsidP="003837A2">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6D6BB3">
        <w:rPr>
          <w:rFonts w:ascii="Times New Roman" w:eastAsia="Calibri" w:hAnsi="Times New Roman" w:cs="Times New Roman"/>
          <w:bCs/>
          <w:kern w:val="0"/>
          <w:sz w:val="24"/>
          <w:szCs w:val="24"/>
          <w:lang w:val="en-US"/>
          <w14:ligatures w14:val="none"/>
        </w:rPr>
        <w:t>7</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 xml:space="preserve">In </w:t>
      </w:r>
      <w:r w:rsidRPr="00915C5A">
        <w:rPr>
          <w:rFonts w:ascii="Times New Roman" w:eastAsia="Calibri" w:hAnsi="Times New Roman" w:cs="Times New Roman"/>
          <w:bCs/>
          <w:i/>
          <w:iCs/>
          <w:kern w:val="0"/>
          <w:sz w:val="24"/>
          <w:szCs w:val="24"/>
          <w:lang w:val="en-US"/>
          <w14:ligatures w14:val="none"/>
        </w:rPr>
        <w:t>casu</w:t>
      </w:r>
      <w:r>
        <w:rPr>
          <w:rFonts w:ascii="Times New Roman" w:eastAsia="Calibri" w:hAnsi="Times New Roman" w:cs="Times New Roman"/>
          <w:bCs/>
          <w:kern w:val="0"/>
          <w:sz w:val="24"/>
          <w:szCs w:val="24"/>
          <w:lang w:val="en-US"/>
          <w14:ligatures w14:val="none"/>
        </w:rPr>
        <w:t xml:space="preserve">, considering the position set out in </w:t>
      </w:r>
      <w:r w:rsidRPr="00915C5A">
        <w:rPr>
          <w:rFonts w:ascii="Times New Roman" w:eastAsia="Calibri" w:hAnsi="Times New Roman" w:cs="Times New Roman"/>
          <w:bCs/>
          <w:i/>
          <w:iCs/>
          <w:kern w:val="0"/>
          <w:sz w:val="24"/>
          <w:szCs w:val="24"/>
          <w:lang w:val="en-US"/>
          <w14:ligatures w14:val="none"/>
        </w:rPr>
        <w:t>Syfin</w:t>
      </w:r>
      <w:r>
        <w:rPr>
          <w:rFonts w:ascii="Times New Roman" w:eastAsia="Calibri" w:hAnsi="Times New Roman" w:cs="Times New Roman"/>
          <w:bCs/>
          <w:kern w:val="0"/>
          <w:sz w:val="24"/>
          <w:szCs w:val="24"/>
          <w:lang w:val="en-US"/>
          <w14:ligatures w14:val="none"/>
        </w:rPr>
        <w:t xml:space="preserve">, </w:t>
      </w:r>
      <w:r w:rsidR="001E318F">
        <w:rPr>
          <w:rFonts w:ascii="Times New Roman" w:eastAsia="Calibri" w:hAnsi="Times New Roman" w:cs="Times New Roman"/>
          <w:bCs/>
          <w:kern w:val="0"/>
          <w:sz w:val="24"/>
          <w:szCs w:val="24"/>
          <w:lang w:val="en-US"/>
          <w14:ligatures w14:val="none"/>
        </w:rPr>
        <w:t xml:space="preserve">with respect, </w:t>
      </w:r>
      <w:r w:rsidR="000543EF">
        <w:rPr>
          <w:rFonts w:ascii="Times New Roman" w:eastAsia="Calibri" w:hAnsi="Times New Roman" w:cs="Times New Roman"/>
          <w:bCs/>
          <w:kern w:val="0"/>
          <w:sz w:val="24"/>
          <w:szCs w:val="24"/>
          <w:lang w:val="en-US"/>
          <w14:ligatures w14:val="none"/>
        </w:rPr>
        <w:t xml:space="preserve">the </w:t>
      </w:r>
      <w:r>
        <w:rPr>
          <w:rFonts w:ascii="Times New Roman" w:eastAsia="Calibri" w:hAnsi="Times New Roman" w:cs="Times New Roman"/>
          <w:bCs/>
          <w:kern w:val="0"/>
          <w:sz w:val="24"/>
          <w:szCs w:val="24"/>
          <w:lang w:val="en-US"/>
          <w14:ligatures w14:val="none"/>
        </w:rPr>
        <w:t xml:space="preserve">decisions in </w:t>
      </w:r>
      <w:r w:rsidR="001E318F" w:rsidRPr="00915C5A">
        <w:rPr>
          <w:rFonts w:ascii="Times New Roman" w:eastAsia="Calibri" w:hAnsi="Times New Roman" w:cs="Times New Roman"/>
          <w:bCs/>
          <w:i/>
          <w:iCs/>
          <w:kern w:val="0"/>
          <w:sz w:val="24"/>
          <w:szCs w:val="24"/>
          <w:lang w:val="en-US"/>
          <w14:ligatures w14:val="none"/>
        </w:rPr>
        <w:t>Masamba</w:t>
      </w:r>
      <w:r w:rsidR="001E318F">
        <w:rPr>
          <w:rFonts w:ascii="Times New Roman" w:eastAsia="Calibri" w:hAnsi="Times New Roman" w:cs="Times New Roman"/>
          <w:bCs/>
          <w:kern w:val="0"/>
          <w:sz w:val="24"/>
          <w:szCs w:val="24"/>
          <w:lang w:val="en-US"/>
          <w14:ligatures w14:val="none"/>
        </w:rPr>
        <w:t xml:space="preserve"> </w:t>
      </w:r>
      <w:r w:rsidR="000543EF">
        <w:rPr>
          <w:rFonts w:ascii="Times New Roman" w:eastAsia="Calibri" w:hAnsi="Times New Roman" w:cs="Times New Roman"/>
          <w:bCs/>
          <w:kern w:val="0"/>
          <w:sz w:val="24"/>
          <w:szCs w:val="24"/>
          <w:lang w:val="en-US"/>
          <w14:ligatures w14:val="none"/>
        </w:rPr>
        <w:t xml:space="preserve">and </w:t>
      </w:r>
      <w:r w:rsidR="000543EF" w:rsidRPr="00915C5A">
        <w:rPr>
          <w:rFonts w:ascii="Times New Roman" w:eastAsia="Calibri" w:hAnsi="Times New Roman" w:cs="Times New Roman"/>
          <w:bCs/>
          <w:i/>
          <w:iCs/>
          <w:kern w:val="0"/>
          <w:sz w:val="24"/>
          <w:szCs w:val="24"/>
          <w:lang w:val="en-US"/>
          <w14:ligatures w14:val="none"/>
        </w:rPr>
        <w:t xml:space="preserve">Kadira </w:t>
      </w:r>
      <w:r w:rsidR="000543EF">
        <w:rPr>
          <w:rFonts w:ascii="Times New Roman" w:eastAsia="Calibri" w:hAnsi="Times New Roman" w:cs="Times New Roman"/>
          <w:bCs/>
          <w:kern w:val="0"/>
          <w:sz w:val="24"/>
          <w:szCs w:val="24"/>
          <w:lang w:val="en-US"/>
          <w14:ligatures w14:val="none"/>
        </w:rPr>
        <w:t xml:space="preserve">and all the other decisions of this court contradicting the legal position affirmed by the </w:t>
      </w:r>
      <w:r>
        <w:rPr>
          <w:rFonts w:ascii="Times New Roman" w:eastAsia="Calibri" w:hAnsi="Times New Roman" w:cs="Times New Roman"/>
          <w:bCs/>
          <w:kern w:val="0"/>
          <w:sz w:val="24"/>
          <w:szCs w:val="24"/>
          <w:lang w:val="en-US"/>
          <w14:ligatures w14:val="none"/>
        </w:rPr>
        <w:t>superior</w:t>
      </w:r>
      <w:r w:rsidR="000543EF">
        <w:rPr>
          <w:rFonts w:ascii="Times New Roman" w:eastAsia="Calibri" w:hAnsi="Times New Roman" w:cs="Times New Roman"/>
          <w:bCs/>
          <w:kern w:val="0"/>
          <w:sz w:val="24"/>
          <w:szCs w:val="24"/>
          <w:lang w:val="en-US"/>
          <w14:ligatures w14:val="none"/>
        </w:rPr>
        <w:t xml:space="preserve"> court are wrong. They ought not </w:t>
      </w:r>
      <w:r w:rsidR="00F475D8">
        <w:rPr>
          <w:rFonts w:ascii="Times New Roman" w:eastAsia="Calibri" w:hAnsi="Times New Roman" w:cs="Times New Roman"/>
          <w:bCs/>
          <w:kern w:val="0"/>
          <w:sz w:val="24"/>
          <w:szCs w:val="24"/>
          <w:lang w:val="en-US"/>
          <w14:ligatures w14:val="none"/>
        </w:rPr>
        <w:t xml:space="preserve">to </w:t>
      </w:r>
      <w:r w:rsidR="000543EF">
        <w:rPr>
          <w:rFonts w:ascii="Times New Roman" w:eastAsia="Calibri" w:hAnsi="Times New Roman" w:cs="Times New Roman"/>
          <w:bCs/>
          <w:kern w:val="0"/>
          <w:sz w:val="24"/>
          <w:szCs w:val="24"/>
          <w:lang w:val="en-US"/>
          <w14:ligatures w14:val="none"/>
        </w:rPr>
        <w:t xml:space="preserve">be followed. </w:t>
      </w:r>
      <w:r w:rsidR="00F63A0B">
        <w:rPr>
          <w:rFonts w:ascii="Times New Roman" w:eastAsia="Calibri" w:hAnsi="Times New Roman" w:cs="Times New Roman"/>
          <w:bCs/>
          <w:kern w:val="0"/>
          <w:sz w:val="24"/>
          <w:szCs w:val="24"/>
          <w:lang w:val="en-US"/>
          <w14:ligatures w14:val="none"/>
        </w:rPr>
        <w:t>With respect, the issue is not open for any debate in this court</w:t>
      </w:r>
      <w:r>
        <w:rPr>
          <w:rFonts w:ascii="Times New Roman" w:eastAsia="Calibri" w:hAnsi="Times New Roman" w:cs="Times New Roman"/>
          <w:bCs/>
          <w:kern w:val="0"/>
          <w:sz w:val="24"/>
          <w:szCs w:val="24"/>
          <w:lang w:val="en-US"/>
          <w14:ligatures w14:val="none"/>
        </w:rPr>
        <w:t xml:space="preserve"> anymore</w:t>
      </w:r>
      <w:r w:rsidR="00F63A0B">
        <w:rPr>
          <w:rFonts w:ascii="Times New Roman" w:eastAsia="Calibri" w:hAnsi="Times New Roman" w:cs="Times New Roman"/>
          <w:bCs/>
          <w:kern w:val="0"/>
          <w:sz w:val="24"/>
          <w:szCs w:val="24"/>
          <w:lang w:val="en-US"/>
          <w14:ligatures w14:val="none"/>
        </w:rPr>
        <w:t xml:space="preserve">. </w:t>
      </w:r>
      <w:r w:rsidR="000543EF">
        <w:rPr>
          <w:rFonts w:ascii="Times New Roman" w:eastAsia="Calibri" w:hAnsi="Times New Roman" w:cs="Times New Roman"/>
          <w:bCs/>
          <w:kern w:val="0"/>
          <w:sz w:val="24"/>
          <w:szCs w:val="24"/>
          <w:lang w:val="en-GB"/>
          <w14:ligatures w14:val="none"/>
        </w:rPr>
        <w:t>It is trite that o</w:t>
      </w:r>
      <w:r w:rsidR="000543EF" w:rsidRPr="000543EF">
        <w:rPr>
          <w:rFonts w:ascii="Times New Roman" w:eastAsia="Calibri" w:hAnsi="Times New Roman" w:cs="Times New Roman"/>
          <w:bCs/>
          <w:kern w:val="0"/>
          <w:sz w:val="24"/>
          <w:szCs w:val="24"/>
          <w:lang w:val="en-GB"/>
          <w14:ligatures w14:val="none"/>
        </w:rPr>
        <w:t xml:space="preserve">nce the Supreme Court has spoken, its opinion or decision is final except in relation to constitutional matters. Its decisions are binding on all courts except the Supreme Court itself, and its decision on a non-constitutional matter cannot be altered by any court. See </w:t>
      </w:r>
      <w:r w:rsidR="000543EF" w:rsidRPr="000543EF">
        <w:rPr>
          <w:rFonts w:ascii="Times New Roman" w:eastAsia="Calibri" w:hAnsi="Times New Roman" w:cs="Times New Roman"/>
          <w:bCs/>
          <w:i/>
          <w:iCs/>
          <w:kern w:val="0"/>
          <w:sz w:val="24"/>
          <w:szCs w:val="24"/>
          <w:lang w:val="en-GB"/>
          <w14:ligatures w14:val="none"/>
        </w:rPr>
        <w:t xml:space="preserve">Lytton Investments (Pvt) Ltd </w:t>
      </w:r>
      <w:r w:rsidR="000543EF" w:rsidRPr="009205A3">
        <w:rPr>
          <w:rFonts w:ascii="Times New Roman" w:eastAsia="Calibri" w:hAnsi="Times New Roman" w:cs="Times New Roman"/>
          <w:bCs/>
          <w:kern w:val="0"/>
          <w:sz w:val="24"/>
          <w:szCs w:val="24"/>
          <w:lang w:val="en-GB"/>
          <w14:ligatures w14:val="none"/>
        </w:rPr>
        <w:t>v</w:t>
      </w:r>
      <w:r w:rsidR="000543EF" w:rsidRPr="000543EF">
        <w:rPr>
          <w:rFonts w:ascii="Times New Roman" w:eastAsia="Calibri" w:hAnsi="Times New Roman" w:cs="Times New Roman"/>
          <w:bCs/>
          <w:i/>
          <w:iCs/>
          <w:kern w:val="0"/>
          <w:sz w:val="24"/>
          <w:szCs w:val="24"/>
          <w:lang w:val="en-GB"/>
          <w14:ligatures w14:val="none"/>
        </w:rPr>
        <w:t xml:space="preserve"> Standard Chartered Bank Zimbabwe Ltd &amp; Anor</w:t>
      </w:r>
      <w:r w:rsidR="000543EF" w:rsidRPr="000543EF">
        <w:rPr>
          <w:rFonts w:ascii="Times New Roman" w:eastAsia="Calibri" w:hAnsi="Times New Roman" w:cs="Times New Roman"/>
          <w:bCs/>
          <w:kern w:val="0"/>
          <w:sz w:val="24"/>
          <w:szCs w:val="24"/>
          <w:lang w:val="en-GB"/>
          <w14:ligatures w14:val="none"/>
        </w:rPr>
        <w:t xml:space="preserve"> CCZ 11/18. The same legal position was restated in </w:t>
      </w:r>
      <w:r w:rsidR="000543EF" w:rsidRPr="000543EF">
        <w:rPr>
          <w:rFonts w:ascii="Times New Roman" w:eastAsia="Calibri" w:hAnsi="Times New Roman" w:cs="Times New Roman"/>
          <w:bCs/>
          <w:i/>
          <w:iCs/>
          <w:kern w:val="0"/>
          <w:sz w:val="24"/>
          <w:szCs w:val="24"/>
          <w:lang w:val="en-US"/>
          <w14:ligatures w14:val="none"/>
        </w:rPr>
        <w:t>Shah</w:t>
      </w:r>
      <w:r w:rsidR="000543EF" w:rsidRPr="000543EF">
        <w:rPr>
          <w:rFonts w:ascii="Times New Roman" w:eastAsia="Calibri" w:hAnsi="Times New Roman" w:cs="Times New Roman"/>
          <w:bCs/>
          <w:i/>
          <w:kern w:val="0"/>
          <w:sz w:val="24"/>
          <w:szCs w:val="24"/>
          <w:lang w:val="en-US"/>
          <w14:ligatures w14:val="none"/>
        </w:rPr>
        <w:t xml:space="preserve"> v</w:t>
      </w:r>
      <w:r w:rsidR="000543EF" w:rsidRPr="000543EF">
        <w:rPr>
          <w:rFonts w:ascii="Times New Roman" w:eastAsia="Calibri" w:hAnsi="Times New Roman" w:cs="Times New Roman"/>
          <w:bCs/>
          <w:i/>
          <w:iCs/>
          <w:kern w:val="0"/>
          <w:sz w:val="24"/>
          <w:szCs w:val="24"/>
          <w:lang w:val="en-US"/>
          <w14:ligatures w14:val="none"/>
        </w:rPr>
        <w:t xml:space="preserve"> Nherera</w:t>
      </w:r>
      <w:r w:rsidR="000543EF" w:rsidRPr="000543EF">
        <w:rPr>
          <w:rFonts w:ascii="Times New Roman" w:eastAsia="Calibri" w:hAnsi="Times New Roman" w:cs="Times New Roman"/>
          <w:bCs/>
          <w:kern w:val="0"/>
          <w:sz w:val="24"/>
          <w:szCs w:val="24"/>
          <w:lang w:val="en-US"/>
          <w14:ligatures w14:val="none"/>
        </w:rPr>
        <w:t xml:space="preserve"> SC 55/24, where </w:t>
      </w:r>
      <w:r w:rsidR="009205A3" w:rsidRPr="009205A3">
        <w:rPr>
          <w:rFonts w:ascii="Times New Roman" w:eastAsia="Calibri" w:hAnsi="Times New Roman" w:cs="Times New Roman"/>
          <w:bCs/>
          <w:smallCaps/>
          <w:kern w:val="0"/>
          <w:sz w:val="24"/>
          <w:szCs w:val="24"/>
          <w:lang w:val="en-US"/>
          <w14:ligatures w14:val="none"/>
        </w:rPr>
        <w:t>chatukuta</w:t>
      </w:r>
      <w:r w:rsidR="009205A3" w:rsidRPr="000543EF">
        <w:rPr>
          <w:rFonts w:ascii="Times New Roman" w:eastAsia="Calibri" w:hAnsi="Times New Roman" w:cs="Times New Roman"/>
          <w:bCs/>
          <w:kern w:val="0"/>
          <w:sz w:val="24"/>
          <w:szCs w:val="24"/>
          <w:lang w:val="en-US"/>
          <w14:ligatures w14:val="none"/>
        </w:rPr>
        <w:t xml:space="preserve"> </w:t>
      </w:r>
      <w:r w:rsidR="000543EF" w:rsidRPr="000543EF">
        <w:rPr>
          <w:rFonts w:ascii="Times New Roman" w:eastAsia="Calibri" w:hAnsi="Times New Roman" w:cs="Times New Roman"/>
          <w:bCs/>
          <w:kern w:val="0"/>
          <w:sz w:val="24"/>
          <w:szCs w:val="24"/>
          <w:lang w:val="en-US"/>
          <w14:ligatures w14:val="none"/>
        </w:rPr>
        <w:t xml:space="preserve">JA </w:t>
      </w:r>
      <w:r>
        <w:rPr>
          <w:rFonts w:ascii="Times New Roman" w:eastAsia="Calibri" w:hAnsi="Times New Roman" w:cs="Times New Roman"/>
          <w:bCs/>
          <w:kern w:val="0"/>
          <w:sz w:val="24"/>
          <w:szCs w:val="24"/>
          <w:lang w:val="en-US"/>
          <w14:ligatures w14:val="none"/>
        </w:rPr>
        <w:t>said:</w:t>
      </w:r>
    </w:p>
    <w:p w14:paraId="35D0F721" w14:textId="1A125B3F" w:rsidR="003837A2" w:rsidRPr="007C15B8" w:rsidRDefault="000543EF" w:rsidP="003837A2">
      <w:pPr>
        <w:spacing w:after="0" w:line="240" w:lineRule="auto"/>
        <w:ind w:left="1440"/>
        <w:jc w:val="both"/>
        <w:rPr>
          <w:rFonts w:ascii="Times New Roman" w:eastAsia="Calibri" w:hAnsi="Times New Roman" w:cs="Times New Roman"/>
          <w:bCs/>
          <w:kern w:val="0"/>
          <w:lang w:val="en-GB"/>
          <w14:ligatures w14:val="none"/>
        </w:rPr>
      </w:pPr>
      <w:r w:rsidRPr="007C15B8">
        <w:rPr>
          <w:rFonts w:ascii="Times New Roman" w:eastAsia="Calibri" w:hAnsi="Times New Roman" w:cs="Times New Roman"/>
          <w:bCs/>
          <w:kern w:val="0"/>
          <w14:ligatures w14:val="none"/>
        </w:rPr>
        <w:t xml:space="preserve">“26. </w:t>
      </w:r>
      <w:r w:rsidRPr="007C15B8">
        <w:rPr>
          <w:rFonts w:ascii="Times New Roman" w:eastAsia="Calibri" w:hAnsi="Times New Roman" w:cs="Times New Roman"/>
          <w:b/>
          <w:kern w:val="0"/>
          <w14:ligatures w14:val="none"/>
        </w:rPr>
        <w:t>The Supreme Court had spoken. Decisions of this Court are absolute as the Supreme Court is the final court of appeal in all matters, except in matters of a constitutional nature.</w:t>
      </w:r>
      <w:r w:rsidRPr="007C15B8">
        <w:rPr>
          <w:rFonts w:ascii="Times New Roman" w:eastAsia="Calibri" w:hAnsi="Times New Roman" w:cs="Times New Roman"/>
          <w:bCs/>
          <w:kern w:val="0"/>
          <w14:ligatures w14:val="none"/>
        </w:rPr>
        <w:t xml:space="preserve">  The court in </w:t>
      </w:r>
      <w:r w:rsidRPr="007C15B8">
        <w:rPr>
          <w:rFonts w:ascii="Times New Roman" w:eastAsia="Calibri" w:hAnsi="Times New Roman" w:cs="Times New Roman"/>
          <w:bCs/>
          <w:i/>
          <w:kern w:val="0"/>
          <w14:ligatures w14:val="none"/>
        </w:rPr>
        <w:t>Kasukuwere</w:t>
      </w:r>
      <w:r w:rsidRPr="007C15B8">
        <w:rPr>
          <w:rFonts w:ascii="Times New Roman" w:eastAsia="Calibri" w:hAnsi="Times New Roman" w:cs="Times New Roman"/>
          <w:bCs/>
          <w:i/>
          <w:iCs/>
          <w:kern w:val="0"/>
          <w14:ligatures w14:val="none"/>
        </w:rPr>
        <w:t xml:space="preserve"> </w:t>
      </w:r>
      <w:r w:rsidRPr="007C15B8">
        <w:rPr>
          <w:rFonts w:ascii="Times New Roman" w:eastAsia="Calibri" w:hAnsi="Times New Roman" w:cs="Times New Roman"/>
          <w:bCs/>
          <w:kern w:val="0"/>
          <w14:ligatures w14:val="none"/>
        </w:rPr>
        <w:t xml:space="preserve">v </w:t>
      </w:r>
      <w:r w:rsidRPr="007C15B8">
        <w:rPr>
          <w:rFonts w:ascii="Times New Roman" w:eastAsia="Calibri" w:hAnsi="Times New Roman" w:cs="Times New Roman"/>
          <w:bCs/>
          <w:i/>
          <w:kern w:val="0"/>
          <w14:ligatures w14:val="none"/>
        </w:rPr>
        <w:t>Mangwana</w:t>
      </w:r>
      <w:r w:rsidRPr="007C15B8">
        <w:rPr>
          <w:rFonts w:ascii="Times New Roman" w:eastAsia="Calibri" w:hAnsi="Times New Roman" w:cs="Times New Roman"/>
          <w:bCs/>
          <w:kern w:val="0"/>
          <w14:ligatures w14:val="none"/>
        </w:rPr>
        <w:t xml:space="preserve"> SC 78/23, at p 17, quoted with approval the case of </w:t>
      </w:r>
      <w:r w:rsidRPr="007C15B8">
        <w:rPr>
          <w:rFonts w:ascii="Times New Roman" w:eastAsia="Calibri" w:hAnsi="Times New Roman" w:cs="Times New Roman"/>
          <w:bCs/>
          <w:i/>
          <w:kern w:val="0"/>
          <w14:ligatures w14:val="none"/>
        </w:rPr>
        <w:t xml:space="preserve">Lytton Investments (Pvt) Ltd </w:t>
      </w:r>
      <w:r w:rsidRPr="007C15B8">
        <w:rPr>
          <w:rFonts w:ascii="Times New Roman" w:eastAsia="Calibri" w:hAnsi="Times New Roman" w:cs="Times New Roman"/>
          <w:bCs/>
          <w:kern w:val="0"/>
          <w14:ligatures w14:val="none"/>
        </w:rPr>
        <w:t>v</w:t>
      </w:r>
      <w:r w:rsidRPr="007C15B8">
        <w:rPr>
          <w:rFonts w:ascii="Times New Roman" w:eastAsia="Calibri" w:hAnsi="Times New Roman" w:cs="Times New Roman"/>
          <w:bCs/>
          <w:i/>
          <w:iCs/>
          <w:kern w:val="0"/>
          <w14:ligatures w14:val="none"/>
        </w:rPr>
        <w:t xml:space="preserve"> </w:t>
      </w:r>
      <w:r w:rsidRPr="007C15B8">
        <w:rPr>
          <w:rFonts w:ascii="Times New Roman" w:eastAsia="Calibri" w:hAnsi="Times New Roman" w:cs="Times New Roman"/>
          <w:bCs/>
          <w:i/>
          <w:kern w:val="0"/>
          <w14:ligatures w14:val="none"/>
        </w:rPr>
        <w:t xml:space="preserve">Standard Chartered Bank Zimbabwe Limited &amp; Anor </w:t>
      </w:r>
      <w:r w:rsidRPr="007C15B8">
        <w:rPr>
          <w:rFonts w:ascii="Times New Roman" w:eastAsia="Calibri" w:hAnsi="Times New Roman" w:cs="Times New Roman"/>
          <w:bCs/>
          <w:kern w:val="0"/>
          <w14:ligatures w14:val="none"/>
        </w:rPr>
        <w:t>2018 (2) ZLR 743 (CCZ) at 757 A wherein it was held that:</w:t>
      </w:r>
    </w:p>
    <w:p w14:paraId="49ECA30A" w14:textId="38BBDCCC" w:rsidR="00915C5A" w:rsidRPr="009205A3" w:rsidRDefault="000543EF" w:rsidP="003837A2">
      <w:pPr>
        <w:spacing w:after="0" w:line="240" w:lineRule="auto"/>
        <w:ind w:left="2160"/>
        <w:jc w:val="both"/>
        <w:rPr>
          <w:rFonts w:ascii="Times New Roman" w:eastAsia="Calibri" w:hAnsi="Times New Roman" w:cs="Times New Roman"/>
          <w:bCs/>
          <w:kern w:val="0"/>
          <w:lang w:val="en-GB"/>
          <w14:ligatures w14:val="none"/>
        </w:rPr>
      </w:pPr>
      <w:r w:rsidRPr="007C15B8">
        <w:rPr>
          <w:rFonts w:ascii="Times New Roman" w:eastAsia="Calibri" w:hAnsi="Times New Roman" w:cs="Times New Roman"/>
          <w:bCs/>
          <w:kern w:val="0"/>
          <w14:ligatures w14:val="none"/>
        </w:rPr>
        <w:t>“What is clear is that the purpose of the principle of finality of decisions of the Supreme</w:t>
      </w:r>
      <w:r w:rsidRPr="009205A3">
        <w:rPr>
          <w:rFonts w:ascii="Times New Roman" w:eastAsia="Calibri" w:hAnsi="Times New Roman" w:cs="Times New Roman"/>
          <w:bCs/>
          <w:kern w:val="0"/>
          <w14:ligatures w14:val="none"/>
        </w:rPr>
        <w:t xml:space="preserve"> Court on all non-constitutional matters is to bring to an end the litigation on the non-constitutional matters.</w:t>
      </w:r>
      <w:r w:rsidR="00915C5A" w:rsidRPr="009205A3">
        <w:rPr>
          <w:rFonts w:ascii="Times New Roman" w:eastAsia="Calibri" w:hAnsi="Times New Roman" w:cs="Times New Roman"/>
          <w:bCs/>
          <w:kern w:val="0"/>
          <w14:ligatures w14:val="none"/>
        </w:rPr>
        <w:t xml:space="preserve"> </w:t>
      </w:r>
      <w:r w:rsidRPr="009205A3">
        <w:rPr>
          <w:rFonts w:ascii="Times New Roman" w:eastAsia="Calibri" w:hAnsi="Times New Roman" w:cs="Times New Roman"/>
          <w:bCs/>
          <w:kern w:val="0"/>
          <w14:ligatures w14:val="none"/>
        </w:rPr>
        <w:t xml:space="preserve">A decision of the Supreme Court on a non-constitutional matter is part of the </w:t>
      </w:r>
      <w:r w:rsidR="00915C5A" w:rsidRPr="009205A3">
        <w:rPr>
          <w:rFonts w:ascii="Times New Roman" w:eastAsia="Calibri" w:hAnsi="Times New Roman" w:cs="Times New Roman"/>
          <w:bCs/>
          <w:kern w:val="0"/>
          <w14:ligatures w14:val="none"/>
        </w:rPr>
        <w:t>litigation</w:t>
      </w:r>
      <w:r w:rsidR="003837A2" w:rsidRPr="009205A3">
        <w:rPr>
          <w:rFonts w:ascii="Times New Roman" w:eastAsia="Calibri" w:hAnsi="Times New Roman" w:cs="Times New Roman"/>
          <w:bCs/>
          <w:kern w:val="0"/>
          <w14:ligatures w14:val="none"/>
        </w:rPr>
        <w:t xml:space="preserve"> </w:t>
      </w:r>
      <w:r w:rsidRPr="009205A3">
        <w:rPr>
          <w:rFonts w:ascii="Times New Roman" w:eastAsia="Calibri" w:hAnsi="Times New Roman" w:cs="Times New Roman"/>
          <w:bCs/>
          <w:kern w:val="0"/>
          <w14:ligatures w14:val="none"/>
        </w:rPr>
        <w:t>process.</w:t>
      </w:r>
      <w:r w:rsidR="003837A2" w:rsidRPr="009205A3">
        <w:rPr>
          <w:rFonts w:ascii="Times New Roman" w:eastAsia="Calibri" w:hAnsi="Times New Roman" w:cs="Times New Roman"/>
          <w:bCs/>
          <w:kern w:val="0"/>
          <w14:ligatures w14:val="none"/>
        </w:rPr>
        <w:t xml:space="preserve"> </w:t>
      </w:r>
      <w:r w:rsidRPr="009205A3">
        <w:rPr>
          <w:rFonts w:ascii="Times New Roman" w:eastAsia="Calibri" w:hAnsi="Times New Roman" w:cs="Times New Roman"/>
          <w:b/>
          <w:kern w:val="0"/>
          <w14:ligatures w14:val="none"/>
        </w:rPr>
        <w:t>The decision is therefore correct because it is final. It is not final because it is correct.</w:t>
      </w:r>
      <w:r w:rsidR="00915C5A" w:rsidRPr="009205A3">
        <w:rPr>
          <w:rFonts w:ascii="Times New Roman" w:eastAsia="Calibri" w:hAnsi="Times New Roman" w:cs="Times New Roman"/>
          <w:b/>
          <w:kern w:val="0"/>
          <w14:ligatures w14:val="none"/>
        </w:rPr>
        <w:t xml:space="preserve"> </w:t>
      </w:r>
    </w:p>
    <w:p w14:paraId="084FC2A7" w14:textId="172A3980" w:rsidR="000543EF" w:rsidRPr="007C15B8" w:rsidRDefault="000543EF" w:rsidP="006D6BB3">
      <w:pPr>
        <w:spacing w:after="0" w:line="240" w:lineRule="auto"/>
        <w:ind w:left="216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 xml:space="preserve">The correctness of the decision at law is determined by the legal status of finality. The question of the wrongness of the decision would not arise. There cannot be a wrong decision of the </w:t>
      </w:r>
      <w:r w:rsidRPr="007C15B8">
        <w:rPr>
          <w:rFonts w:ascii="Times New Roman" w:eastAsia="Calibri" w:hAnsi="Times New Roman" w:cs="Times New Roman"/>
          <w:bCs/>
          <w:kern w:val="0"/>
          <w14:ligatures w14:val="none"/>
        </w:rPr>
        <w:t>Supreme Court on a non-constitutional matter.”</w:t>
      </w:r>
    </w:p>
    <w:p w14:paraId="76EB2B99" w14:textId="0D9FDDB8" w:rsidR="000543EF" w:rsidRPr="007C15B8" w:rsidRDefault="000543EF" w:rsidP="003837A2">
      <w:pPr>
        <w:spacing w:after="120" w:line="240" w:lineRule="auto"/>
        <w:ind w:left="1440"/>
        <w:jc w:val="both"/>
        <w:rPr>
          <w:rFonts w:ascii="Times New Roman" w:eastAsia="Calibri" w:hAnsi="Times New Roman" w:cs="Times New Roman"/>
          <w:bCs/>
          <w:kern w:val="0"/>
          <w:lang w:val="en-US"/>
          <w14:ligatures w14:val="none"/>
        </w:rPr>
      </w:pPr>
      <w:r w:rsidRPr="007C15B8">
        <w:rPr>
          <w:rFonts w:ascii="Times New Roman" w:eastAsia="Calibri" w:hAnsi="Times New Roman" w:cs="Times New Roman"/>
          <w:bCs/>
          <w:kern w:val="0"/>
          <w14:ligatures w14:val="none"/>
        </w:rPr>
        <w:t xml:space="preserve">27. </w:t>
      </w:r>
      <w:r w:rsidRPr="007C15B8">
        <w:rPr>
          <w:rFonts w:ascii="Times New Roman" w:eastAsia="Calibri" w:hAnsi="Times New Roman" w:cs="Times New Roman"/>
          <w:b/>
          <w:kern w:val="0"/>
          <w14:ligatures w14:val="none"/>
        </w:rPr>
        <w:t>The Supreme Court decision, being final</w:t>
      </w:r>
      <w:r w:rsidR="00915C5A" w:rsidRPr="007C15B8">
        <w:rPr>
          <w:rFonts w:ascii="Times New Roman" w:eastAsia="Calibri" w:hAnsi="Times New Roman" w:cs="Times New Roman"/>
          <w:b/>
          <w:kern w:val="0"/>
          <w14:ligatures w14:val="none"/>
        </w:rPr>
        <w:t>,</w:t>
      </w:r>
      <w:r w:rsidRPr="007C15B8">
        <w:rPr>
          <w:rFonts w:ascii="Times New Roman" w:eastAsia="Calibri" w:hAnsi="Times New Roman" w:cs="Times New Roman"/>
          <w:b/>
          <w:kern w:val="0"/>
          <w14:ligatures w14:val="none"/>
        </w:rPr>
        <w:t xml:space="preserve"> was correct</w:t>
      </w:r>
      <w:r w:rsidRPr="007C15B8">
        <w:rPr>
          <w:rFonts w:ascii="Times New Roman" w:eastAsia="Calibri" w:hAnsi="Times New Roman" w:cs="Times New Roman"/>
          <w:bCs/>
          <w:kern w:val="0"/>
          <w14:ligatures w14:val="none"/>
        </w:rPr>
        <w:t xml:space="preserve">. Because of the principle of </w:t>
      </w:r>
      <w:r w:rsidRPr="007C15B8">
        <w:rPr>
          <w:rFonts w:ascii="Times New Roman" w:eastAsia="Calibri" w:hAnsi="Times New Roman" w:cs="Times New Roman"/>
          <w:bCs/>
          <w:i/>
          <w:iCs/>
          <w:kern w:val="0"/>
          <w14:ligatures w14:val="none"/>
        </w:rPr>
        <w:t>stare decisis</w:t>
      </w:r>
      <w:r w:rsidRPr="007C15B8">
        <w:rPr>
          <w:rFonts w:ascii="Times New Roman" w:eastAsia="Calibri" w:hAnsi="Times New Roman" w:cs="Times New Roman"/>
          <w:bCs/>
          <w:kern w:val="0"/>
          <w14:ligatures w14:val="none"/>
        </w:rPr>
        <w:t xml:space="preserve">, the decision was binding on the court </w:t>
      </w:r>
      <w:r w:rsidRPr="007C15B8">
        <w:rPr>
          <w:rFonts w:ascii="Times New Roman" w:eastAsia="Calibri" w:hAnsi="Times New Roman" w:cs="Times New Roman"/>
          <w:bCs/>
          <w:i/>
          <w:kern w:val="0"/>
          <w14:ligatures w14:val="none"/>
        </w:rPr>
        <w:t>a quo</w:t>
      </w:r>
      <w:r w:rsidRPr="007C15B8">
        <w:rPr>
          <w:rFonts w:ascii="Times New Roman" w:eastAsia="Calibri" w:hAnsi="Times New Roman" w:cs="Times New Roman"/>
          <w:bCs/>
          <w:kern w:val="0"/>
          <w14:ligatures w14:val="none"/>
        </w:rPr>
        <w:t>.</w:t>
      </w:r>
      <w:r w:rsidR="003837A2" w:rsidRPr="007C15B8">
        <w:rPr>
          <w:rFonts w:ascii="Times New Roman" w:eastAsia="Calibri" w:hAnsi="Times New Roman" w:cs="Times New Roman"/>
          <w:bCs/>
          <w:kern w:val="0"/>
          <w14:ligatures w14:val="none"/>
        </w:rPr>
        <w:t xml:space="preserve"> </w:t>
      </w:r>
      <w:r w:rsidRPr="007C15B8">
        <w:rPr>
          <w:rFonts w:ascii="Times New Roman" w:eastAsia="Calibri" w:hAnsi="Times New Roman" w:cs="Times New Roman"/>
          <w:b/>
          <w:kern w:val="0"/>
          <w:lang w:val="en-US"/>
          <w14:ligatures w14:val="none"/>
        </w:rPr>
        <w:t xml:space="preserve">The principle of </w:t>
      </w:r>
      <w:r w:rsidRPr="007C15B8">
        <w:rPr>
          <w:rFonts w:ascii="Times New Roman" w:eastAsia="Calibri" w:hAnsi="Times New Roman" w:cs="Times New Roman"/>
          <w:b/>
          <w:i/>
          <w:kern w:val="0"/>
          <w:lang w:val="en-US"/>
          <w14:ligatures w14:val="none"/>
        </w:rPr>
        <w:t>stare decisis</w:t>
      </w:r>
      <w:r w:rsidRPr="007C15B8">
        <w:rPr>
          <w:rFonts w:ascii="Times New Roman" w:eastAsia="Calibri" w:hAnsi="Times New Roman" w:cs="Times New Roman"/>
          <w:b/>
          <w:kern w:val="0"/>
          <w:lang w:val="en-US"/>
          <w14:ligatures w14:val="none"/>
        </w:rPr>
        <w:t xml:space="preserve"> is that a lower court cannot depart from findings on questions of fact and law made by a superior court</w:t>
      </w:r>
      <w:r w:rsidRPr="007C15B8">
        <w:rPr>
          <w:rFonts w:ascii="Times New Roman" w:eastAsia="Calibri" w:hAnsi="Times New Roman" w:cs="Times New Roman"/>
          <w:bCs/>
          <w:kern w:val="0"/>
          <w:lang w:val="en-US"/>
          <w14:ligatures w14:val="none"/>
        </w:rPr>
        <w:t xml:space="preserve">. </w:t>
      </w:r>
      <w:r w:rsidRPr="007C15B8">
        <w:rPr>
          <w:rFonts w:ascii="Times New Roman" w:eastAsia="Calibri" w:hAnsi="Times New Roman" w:cs="Times New Roman"/>
          <w:bCs/>
          <w:i/>
          <w:kern w:val="0"/>
          <w:lang w:val="en-US"/>
          <w14:ligatures w14:val="none"/>
        </w:rPr>
        <w:t>See Denhere</w:t>
      </w:r>
      <w:r w:rsidRPr="007C15B8">
        <w:rPr>
          <w:rFonts w:ascii="Times New Roman" w:eastAsia="Calibri" w:hAnsi="Times New Roman" w:cs="Times New Roman"/>
          <w:bCs/>
          <w:i/>
          <w:iCs/>
          <w:kern w:val="0"/>
          <w:lang w:val="en-US"/>
          <w14:ligatures w14:val="none"/>
        </w:rPr>
        <w:t xml:space="preserve"> v</w:t>
      </w:r>
      <w:r w:rsidRPr="007C15B8">
        <w:rPr>
          <w:rFonts w:ascii="Times New Roman" w:eastAsia="Calibri" w:hAnsi="Times New Roman" w:cs="Times New Roman"/>
          <w:bCs/>
          <w:kern w:val="0"/>
          <w:lang w:val="en-US"/>
          <w14:ligatures w14:val="none"/>
        </w:rPr>
        <w:t xml:space="preserve"> </w:t>
      </w:r>
      <w:r w:rsidRPr="007C15B8">
        <w:rPr>
          <w:rFonts w:ascii="Times New Roman" w:eastAsia="Calibri" w:hAnsi="Times New Roman" w:cs="Times New Roman"/>
          <w:bCs/>
          <w:i/>
          <w:kern w:val="0"/>
          <w:lang w:val="en-US"/>
          <w14:ligatures w14:val="none"/>
        </w:rPr>
        <w:t>Denhere &amp; Anor</w:t>
      </w:r>
      <w:r w:rsidRPr="007C15B8">
        <w:rPr>
          <w:rFonts w:ascii="Times New Roman" w:eastAsia="Calibri" w:hAnsi="Times New Roman" w:cs="Times New Roman"/>
          <w:bCs/>
          <w:kern w:val="0"/>
          <w:lang w:val="en-US"/>
          <w14:ligatures w14:val="none"/>
        </w:rPr>
        <w:t xml:space="preserve"> CCZ 9/19, </w:t>
      </w:r>
      <w:r w:rsidRPr="007C15B8">
        <w:rPr>
          <w:rFonts w:ascii="Times New Roman" w:eastAsia="Calibri" w:hAnsi="Times New Roman" w:cs="Times New Roman"/>
          <w:bCs/>
          <w:i/>
          <w:kern w:val="0"/>
          <w:lang w:val="en-US"/>
          <w14:ligatures w14:val="none"/>
        </w:rPr>
        <w:t>Diana Farm (Pvt) Ltd</w:t>
      </w:r>
      <w:r w:rsidRPr="007C15B8">
        <w:rPr>
          <w:rFonts w:ascii="Times New Roman" w:eastAsia="Calibri" w:hAnsi="Times New Roman" w:cs="Times New Roman"/>
          <w:bCs/>
          <w:kern w:val="0"/>
          <w:lang w:val="en-US"/>
          <w14:ligatures w14:val="none"/>
        </w:rPr>
        <w:t xml:space="preserve"> </w:t>
      </w:r>
      <w:r w:rsidRPr="007C15B8">
        <w:rPr>
          <w:rFonts w:ascii="Times New Roman" w:eastAsia="Calibri" w:hAnsi="Times New Roman" w:cs="Times New Roman"/>
          <w:bCs/>
          <w:i/>
          <w:iCs/>
          <w:kern w:val="0"/>
          <w:lang w:val="en-US"/>
          <w14:ligatures w14:val="none"/>
        </w:rPr>
        <w:t xml:space="preserve">v </w:t>
      </w:r>
      <w:r w:rsidRPr="007C15B8">
        <w:rPr>
          <w:rFonts w:ascii="Times New Roman" w:eastAsia="Calibri" w:hAnsi="Times New Roman" w:cs="Times New Roman"/>
          <w:bCs/>
          <w:i/>
          <w:kern w:val="0"/>
          <w:lang w:val="en-US"/>
          <w14:ligatures w14:val="none"/>
        </w:rPr>
        <w:t xml:space="preserve">Madondo NO &amp; Anor </w:t>
      </w:r>
      <w:r w:rsidRPr="007C15B8">
        <w:rPr>
          <w:rFonts w:ascii="Times New Roman" w:eastAsia="Calibri" w:hAnsi="Times New Roman" w:cs="Times New Roman"/>
          <w:bCs/>
          <w:kern w:val="0"/>
          <w:lang w:val="en-US"/>
          <w14:ligatures w14:val="none"/>
        </w:rPr>
        <w:t>1998 (2) ZLR 410 (H).”</w:t>
      </w:r>
      <w:r w:rsidR="00915C5A" w:rsidRPr="007C15B8">
        <w:rPr>
          <w:rFonts w:ascii="Times New Roman" w:eastAsia="Calibri" w:hAnsi="Times New Roman" w:cs="Times New Roman"/>
          <w:bCs/>
          <w:kern w:val="0"/>
          <w:lang w:val="en-US"/>
          <w14:ligatures w14:val="none"/>
        </w:rPr>
        <w:t xml:space="preserve"> (</w:t>
      </w:r>
      <w:r w:rsidR="00915C5A" w:rsidRPr="007C15B8">
        <w:rPr>
          <w:rFonts w:ascii="Times New Roman" w:eastAsia="Calibri" w:hAnsi="Times New Roman" w:cs="Times New Roman"/>
          <w:bCs/>
          <w:i/>
          <w:iCs/>
          <w:kern w:val="0"/>
          <w:lang w:val="en-US"/>
          <w14:ligatures w14:val="none"/>
        </w:rPr>
        <w:t>my emphasis</w:t>
      </w:r>
      <w:r w:rsidR="00915C5A" w:rsidRPr="007C15B8">
        <w:rPr>
          <w:rFonts w:ascii="Times New Roman" w:eastAsia="Calibri" w:hAnsi="Times New Roman" w:cs="Times New Roman"/>
          <w:bCs/>
          <w:kern w:val="0"/>
          <w:lang w:val="en-US"/>
          <w14:ligatures w14:val="none"/>
        </w:rPr>
        <w:t>)</w:t>
      </w:r>
    </w:p>
    <w:p w14:paraId="09952A31" w14:textId="49C34E5C" w:rsidR="001E318F" w:rsidRDefault="00915C5A" w:rsidP="003837A2">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6D6BB3">
        <w:rPr>
          <w:rFonts w:ascii="Times New Roman" w:eastAsia="Calibri" w:hAnsi="Times New Roman" w:cs="Times New Roman"/>
          <w:bCs/>
          <w:kern w:val="0"/>
          <w:sz w:val="24"/>
          <w:szCs w:val="24"/>
          <w:lang w:val="en-US"/>
          <w14:ligatures w14:val="none"/>
        </w:rPr>
        <w:t>8</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t>In light of</w:t>
      </w:r>
      <w:r w:rsidR="000543EF">
        <w:rPr>
          <w:rFonts w:ascii="Times New Roman" w:eastAsia="Calibri" w:hAnsi="Times New Roman" w:cs="Times New Roman"/>
          <w:bCs/>
          <w:kern w:val="0"/>
          <w:sz w:val="24"/>
          <w:szCs w:val="24"/>
          <w:lang w:val="en-US"/>
          <w14:ligatures w14:val="none"/>
        </w:rPr>
        <w:t xml:space="preserve"> the Supreme Court decision in </w:t>
      </w:r>
      <w:r w:rsidR="000543EF" w:rsidRPr="00915C5A">
        <w:rPr>
          <w:rFonts w:ascii="Times New Roman" w:eastAsia="Calibri" w:hAnsi="Times New Roman" w:cs="Times New Roman"/>
          <w:bCs/>
          <w:i/>
          <w:iCs/>
          <w:kern w:val="0"/>
          <w:sz w:val="24"/>
          <w:szCs w:val="24"/>
          <w:lang w:val="en-US"/>
          <w14:ligatures w14:val="none"/>
        </w:rPr>
        <w:t>Syfin</w:t>
      </w:r>
      <w:r>
        <w:rPr>
          <w:rFonts w:ascii="Times New Roman" w:eastAsia="Calibri" w:hAnsi="Times New Roman" w:cs="Times New Roman"/>
          <w:bCs/>
          <w:i/>
          <w:iCs/>
          <w:kern w:val="0"/>
          <w:sz w:val="24"/>
          <w:szCs w:val="24"/>
          <w:lang w:val="en-US"/>
          <w14:ligatures w14:val="none"/>
        </w:rPr>
        <w:t>,</w:t>
      </w:r>
      <w:r w:rsidR="000543EF">
        <w:rPr>
          <w:rFonts w:ascii="Times New Roman" w:eastAsia="Calibri" w:hAnsi="Times New Roman" w:cs="Times New Roman"/>
          <w:bCs/>
          <w:kern w:val="0"/>
          <w:sz w:val="24"/>
          <w:szCs w:val="24"/>
          <w:lang w:val="en-US"/>
          <w14:ligatures w14:val="none"/>
        </w:rPr>
        <w:t xml:space="preserve"> which is </w:t>
      </w:r>
      <w:r>
        <w:rPr>
          <w:rFonts w:ascii="Times New Roman" w:eastAsia="Calibri" w:hAnsi="Times New Roman" w:cs="Times New Roman"/>
          <w:bCs/>
          <w:kern w:val="0"/>
          <w:sz w:val="24"/>
          <w:szCs w:val="24"/>
          <w:lang w:val="en-US"/>
          <w14:ligatures w14:val="none"/>
        </w:rPr>
        <w:t xml:space="preserve">a </w:t>
      </w:r>
      <w:r w:rsidR="000543EF">
        <w:rPr>
          <w:rFonts w:ascii="Times New Roman" w:eastAsia="Calibri" w:hAnsi="Times New Roman" w:cs="Times New Roman"/>
          <w:bCs/>
          <w:kern w:val="0"/>
          <w:sz w:val="24"/>
          <w:szCs w:val="24"/>
          <w:lang w:val="en-US"/>
          <w14:ligatures w14:val="none"/>
        </w:rPr>
        <w:t xml:space="preserve">binding authority, I have no option but to reject the argument by Mr </w:t>
      </w:r>
      <w:r w:rsidR="000543EF" w:rsidRPr="00915C5A">
        <w:rPr>
          <w:rFonts w:ascii="Times New Roman" w:eastAsia="Calibri" w:hAnsi="Times New Roman" w:cs="Times New Roman"/>
          <w:bCs/>
          <w:i/>
          <w:iCs/>
          <w:kern w:val="0"/>
          <w:sz w:val="24"/>
          <w:szCs w:val="24"/>
          <w:lang w:val="en-US"/>
          <w14:ligatures w14:val="none"/>
        </w:rPr>
        <w:t>Chikore</w:t>
      </w:r>
      <w:r w:rsidR="000543EF">
        <w:rPr>
          <w:rFonts w:ascii="Times New Roman" w:eastAsia="Calibri" w:hAnsi="Times New Roman" w:cs="Times New Roman"/>
          <w:bCs/>
          <w:kern w:val="0"/>
          <w:sz w:val="24"/>
          <w:szCs w:val="24"/>
          <w:lang w:val="en-US"/>
          <w14:ligatures w14:val="none"/>
        </w:rPr>
        <w:t xml:space="preserve"> that the defence of prescription does not </w:t>
      </w:r>
      <w:r w:rsidR="000543EF">
        <w:rPr>
          <w:rFonts w:ascii="Times New Roman" w:eastAsia="Calibri" w:hAnsi="Times New Roman" w:cs="Times New Roman"/>
          <w:bCs/>
          <w:kern w:val="0"/>
          <w:sz w:val="24"/>
          <w:szCs w:val="24"/>
          <w:lang w:val="en-US"/>
          <w14:ligatures w14:val="none"/>
        </w:rPr>
        <w:lastRenderedPageBreak/>
        <w:t xml:space="preserve">arise in an application for a declaratory order of the nature sought by the applicant. It is a legally competent defence </w:t>
      </w:r>
      <w:r>
        <w:rPr>
          <w:rFonts w:ascii="Times New Roman" w:eastAsia="Calibri" w:hAnsi="Times New Roman" w:cs="Times New Roman"/>
          <w:bCs/>
          <w:kern w:val="0"/>
          <w:sz w:val="24"/>
          <w:szCs w:val="24"/>
          <w:lang w:val="en-US"/>
          <w14:ligatures w14:val="none"/>
        </w:rPr>
        <w:t xml:space="preserve">in any application for a </w:t>
      </w:r>
      <w:r w:rsidRPr="00915C5A">
        <w:rPr>
          <w:rFonts w:ascii="Times New Roman" w:eastAsia="Calibri" w:hAnsi="Times New Roman" w:cs="Times New Roman"/>
          <w:bCs/>
          <w:i/>
          <w:iCs/>
          <w:kern w:val="0"/>
          <w:sz w:val="24"/>
          <w:szCs w:val="24"/>
          <w:lang w:val="en-US"/>
          <w14:ligatures w14:val="none"/>
        </w:rPr>
        <w:t>declaratur</w:t>
      </w:r>
      <w:r>
        <w:rPr>
          <w:rFonts w:ascii="Times New Roman" w:eastAsia="Calibri" w:hAnsi="Times New Roman" w:cs="Times New Roman"/>
          <w:bCs/>
          <w:kern w:val="0"/>
          <w:sz w:val="24"/>
          <w:szCs w:val="24"/>
          <w:lang w:val="en-US"/>
          <w14:ligatures w14:val="none"/>
        </w:rPr>
        <w:t xml:space="preserve">, no matter the specific circumstances of the case </w:t>
      </w:r>
      <w:r w:rsidR="000543EF">
        <w:rPr>
          <w:rFonts w:ascii="Times New Roman" w:eastAsia="Calibri" w:hAnsi="Times New Roman" w:cs="Times New Roman"/>
          <w:bCs/>
          <w:kern w:val="0"/>
          <w:sz w:val="24"/>
          <w:szCs w:val="24"/>
          <w:lang w:val="en-US"/>
          <w14:ligatures w14:val="none"/>
        </w:rPr>
        <w:t>and if upheld</w:t>
      </w:r>
      <w:r>
        <w:rPr>
          <w:rFonts w:ascii="Times New Roman" w:eastAsia="Calibri" w:hAnsi="Times New Roman" w:cs="Times New Roman"/>
          <w:bCs/>
          <w:kern w:val="0"/>
          <w:sz w:val="24"/>
          <w:szCs w:val="24"/>
          <w:lang w:val="en-US"/>
          <w14:ligatures w14:val="none"/>
        </w:rPr>
        <w:t>,</w:t>
      </w:r>
      <w:r w:rsidR="000543EF">
        <w:rPr>
          <w:rFonts w:ascii="Times New Roman" w:eastAsia="Calibri" w:hAnsi="Times New Roman" w:cs="Times New Roman"/>
          <w:bCs/>
          <w:kern w:val="0"/>
          <w:sz w:val="24"/>
          <w:szCs w:val="24"/>
          <w:lang w:val="en-US"/>
          <w14:ligatures w14:val="none"/>
        </w:rPr>
        <w:t xml:space="preserve"> can dispose of the matter without the court having to consider the merits. I agree with Mr </w:t>
      </w:r>
      <w:r w:rsidR="000543EF" w:rsidRPr="000B7904">
        <w:rPr>
          <w:rFonts w:ascii="Times New Roman" w:eastAsia="Calibri" w:hAnsi="Times New Roman" w:cs="Times New Roman"/>
          <w:bCs/>
          <w:i/>
          <w:iCs/>
          <w:kern w:val="0"/>
          <w:sz w:val="24"/>
          <w:szCs w:val="24"/>
          <w:lang w:val="en-US"/>
          <w14:ligatures w14:val="none"/>
        </w:rPr>
        <w:t>Muchadehama</w:t>
      </w:r>
      <w:r w:rsidR="000543EF">
        <w:rPr>
          <w:rFonts w:ascii="Times New Roman" w:eastAsia="Calibri" w:hAnsi="Times New Roman" w:cs="Times New Roman"/>
          <w:bCs/>
          <w:kern w:val="0"/>
          <w:sz w:val="24"/>
          <w:szCs w:val="24"/>
          <w:lang w:val="en-US"/>
          <w14:ligatures w14:val="none"/>
        </w:rPr>
        <w:t xml:space="preserve"> that the </w:t>
      </w:r>
      <w:r w:rsidR="000543EF" w:rsidRPr="000B7904">
        <w:rPr>
          <w:rFonts w:ascii="Times New Roman" w:eastAsia="Calibri" w:hAnsi="Times New Roman" w:cs="Times New Roman"/>
          <w:bCs/>
          <w:i/>
          <w:iCs/>
          <w:kern w:val="0"/>
          <w:sz w:val="24"/>
          <w:szCs w:val="24"/>
          <w:lang w:val="en-US"/>
          <w14:ligatures w14:val="none"/>
        </w:rPr>
        <w:t>Syfin</w:t>
      </w:r>
      <w:r w:rsidR="000543EF">
        <w:rPr>
          <w:rFonts w:ascii="Times New Roman" w:eastAsia="Calibri" w:hAnsi="Times New Roman" w:cs="Times New Roman"/>
          <w:bCs/>
          <w:kern w:val="0"/>
          <w:sz w:val="24"/>
          <w:szCs w:val="24"/>
          <w:lang w:val="en-US"/>
          <w14:ligatures w14:val="none"/>
        </w:rPr>
        <w:t xml:space="preserve"> case resolve</w:t>
      </w:r>
      <w:r w:rsidR="000B7904">
        <w:rPr>
          <w:rFonts w:ascii="Times New Roman" w:eastAsia="Calibri" w:hAnsi="Times New Roman" w:cs="Times New Roman"/>
          <w:bCs/>
          <w:kern w:val="0"/>
          <w:sz w:val="24"/>
          <w:szCs w:val="24"/>
          <w:lang w:val="en-US"/>
          <w14:ligatures w14:val="none"/>
        </w:rPr>
        <w:t>d</w:t>
      </w:r>
      <w:r w:rsidR="000543EF">
        <w:rPr>
          <w:rFonts w:ascii="Times New Roman" w:eastAsia="Calibri" w:hAnsi="Times New Roman" w:cs="Times New Roman"/>
          <w:bCs/>
          <w:kern w:val="0"/>
          <w:sz w:val="24"/>
          <w:szCs w:val="24"/>
          <w:lang w:val="en-US"/>
          <w14:ligatures w14:val="none"/>
        </w:rPr>
        <w:t xml:space="preserve"> the issue and that the said contrary decisions of this court are not helpful. They cannot assist the applicant’s case. </w:t>
      </w:r>
    </w:p>
    <w:p w14:paraId="21C74BFE" w14:textId="4B166551" w:rsidR="000543EF" w:rsidRPr="000543EF" w:rsidRDefault="000B7904" w:rsidP="000543EF">
      <w:pPr>
        <w:spacing w:after="120" w:line="360" w:lineRule="auto"/>
        <w:ind w:left="720" w:hanging="720"/>
        <w:jc w:val="both"/>
        <w:rPr>
          <w:rFonts w:ascii="Times New Roman" w:eastAsia="Calibri" w:hAnsi="Times New Roman" w:cs="Times New Roman"/>
          <w:b/>
          <w:bCs/>
          <w:kern w:val="0"/>
          <w:sz w:val="24"/>
          <w:szCs w:val="24"/>
          <w:lang w:val="en-US"/>
          <w14:ligatures w14:val="none"/>
        </w:rPr>
      </w:pPr>
      <w:r>
        <w:rPr>
          <w:rFonts w:ascii="Times New Roman" w:eastAsia="Calibri" w:hAnsi="Times New Roman" w:cs="Times New Roman"/>
          <w:bCs/>
          <w:kern w:val="0"/>
          <w:sz w:val="24"/>
          <w:szCs w:val="24"/>
          <w:lang w:val="en-US"/>
          <w14:ligatures w14:val="none"/>
        </w:rPr>
        <w:t>[3</w:t>
      </w:r>
      <w:r w:rsidR="006D6BB3">
        <w:rPr>
          <w:rFonts w:ascii="Times New Roman" w:eastAsia="Calibri" w:hAnsi="Times New Roman" w:cs="Times New Roman"/>
          <w:bCs/>
          <w:kern w:val="0"/>
          <w:sz w:val="24"/>
          <w:szCs w:val="24"/>
          <w:lang w:val="en-US"/>
          <w14:ligatures w14:val="none"/>
        </w:rPr>
        <w:t>9</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0543EF">
        <w:rPr>
          <w:rFonts w:ascii="Times New Roman" w:eastAsia="Calibri" w:hAnsi="Times New Roman" w:cs="Times New Roman"/>
          <w:bCs/>
          <w:kern w:val="0"/>
          <w:sz w:val="24"/>
          <w:szCs w:val="24"/>
          <w:lang w:val="en-US"/>
          <w14:ligatures w14:val="none"/>
        </w:rPr>
        <w:t xml:space="preserve">Having held that the special plea of prescription can be raised </w:t>
      </w:r>
      <w:r>
        <w:rPr>
          <w:rFonts w:ascii="Times New Roman" w:eastAsia="Calibri" w:hAnsi="Times New Roman" w:cs="Times New Roman"/>
          <w:bCs/>
          <w:kern w:val="0"/>
          <w:sz w:val="24"/>
          <w:szCs w:val="24"/>
          <w:lang w:val="en-US"/>
          <w14:ligatures w14:val="none"/>
        </w:rPr>
        <w:t xml:space="preserve">as a complete defence </w:t>
      </w:r>
      <w:r w:rsidR="000543EF">
        <w:rPr>
          <w:rFonts w:ascii="Times New Roman" w:eastAsia="Calibri" w:hAnsi="Times New Roman" w:cs="Times New Roman"/>
          <w:bCs/>
          <w:kern w:val="0"/>
          <w:sz w:val="24"/>
          <w:szCs w:val="24"/>
          <w:lang w:val="en-US"/>
          <w14:ligatures w14:val="none"/>
        </w:rPr>
        <w:t>to an application of this nature, I will now proceed to determine whether</w:t>
      </w:r>
      <w:r>
        <w:rPr>
          <w:rFonts w:ascii="Times New Roman" w:eastAsia="Calibri" w:hAnsi="Times New Roman" w:cs="Times New Roman"/>
          <w:bCs/>
          <w:kern w:val="0"/>
          <w:sz w:val="24"/>
          <w:szCs w:val="24"/>
          <w:lang w:val="en-US"/>
          <w14:ligatures w14:val="none"/>
        </w:rPr>
        <w:t>,</w:t>
      </w:r>
      <w:r w:rsidR="000543EF">
        <w:rPr>
          <w:rFonts w:ascii="Times New Roman" w:eastAsia="Calibri" w:hAnsi="Times New Roman" w:cs="Times New Roman"/>
          <w:bCs/>
          <w:kern w:val="0"/>
          <w:sz w:val="24"/>
          <w:szCs w:val="24"/>
          <w:lang w:val="en-US"/>
          <w14:ligatures w14:val="none"/>
        </w:rPr>
        <w:t xml:space="preserve"> in this case, the applicant’s claim ha</w:t>
      </w:r>
      <w:r w:rsidR="006D6BB3">
        <w:rPr>
          <w:rFonts w:ascii="Times New Roman" w:eastAsia="Calibri" w:hAnsi="Times New Roman" w:cs="Times New Roman"/>
          <w:bCs/>
          <w:kern w:val="0"/>
          <w:sz w:val="24"/>
          <w:szCs w:val="24"/>
          <w:lang w:val="en-US"/>
          <w14:ligatures w14:val="none"/>
        </w:rPr>
        <w:t>s</w:t>
      </w:r>
      <w:r w:rsidR="000543EF">
        <w:rPr>
          <w:rFonts w:ascii="Times New Roman" w:eastAsia="Calibri" w:hAnsi="Times New Roman" w:cs="Times New Roman"/>
          <w:bCs/>
          <w:kern w:val="0"/>
          <w:sz w:val="24"/>
          <w:szCs w:val="24"/>
          <w:lang w:val="en-US"/>
          <w14:ligatures w14:val="none"/>
        </w:rPr>
        <w:t xml:space="preserve"> prescribed</w:t>
      </w:r>
      <w:r w:rsidR="00DA5863">
        <w:rPr>
          <w:rFonts w:ascii="Times New Roman" w:eastAsia="Calibri" w:hAnsi="Times New Roman" w:cs="Times New Roman"/>
          <w:bCs/>
          <w:kern w:val="0"/>
          <w:sz w:val="24"/>
          <w:szCs w:val="24"/>
          <w:lang w:val="en-US"/>
          <w14:ligatures w14:val="none"/>
        </w:rPr>
        <w:t xml:space="preserve">. </w:t>
      </w:r>
      <w:r w:rsidR="000543EF">
        <w:rPr>
          <w:rFonts w:ascii="Times New Roman" w:eastAsia="Calibri" w:hAnsi="Times New Roman" w:cs="Times New Roman"/>
          <w:bCs/>
          <w:kern w:val="0"/>
          <w:sz w:val="24"/>
          <w:szCs w:val="24"/>
          <w:lang w:val="en-US"/>
          <w14:ligatures w14:val="none"/>
        </w:rPr>
        <w:t xml:space="preserve">There is no doubt that the </w:t>
      </w:r>
      <w:r w:rsidR="00770649" w:rsidRPr="00770649">
        <w:rPr>
          <w:rFonts w:ascii="Times New Roman" w:eastAsia="Calibri" w:hAnsi="Times New Roman" w:cs="Times New Roman"/>
          <w:bCs/>
          <w:kern w:val="0"/>
          <w:sz w:val="24"/>
          <w:szCs w:val="24"/>
          <w:lang w:val="en-US"/>
          <w14:ligatures w14:val="none"/>
        </w:rPr>
        <w:t xml:space="preserve">prescription period </w:t>
      </w:r>
      <w:r>
        <w:rPr>
          <w:rFonts w:ascii="Times New Roman" w:eastAsia="Calibri" w:hAnsi="Times New Roman" w:cs="Times New Roman"/>
          <w:bCs/>
          <w:kern w:val="0"/>
          <w:sz w:val="24"/>
          <w:szCs w:val="24"/>
          <w:lang w:val="en-US"/>
          <w14:ligatures w14:val="none"/>
        </w:rPr>
        <w:t>applicable in</w:t>
      </w:r>
      <w:r w:rsidR="000543EF">
        <w:rPr>
          <w:rFonts w:ascii="Times New Roman" w:eastAsia="Calibri" w:hAnsi="Times New Roman" w:cs="Times New Roman"/>
          <w:bCs/>
          <w:kern w:val="0"/>
          <w:sz w:val="24"/>
          <w:szCs w:val="24"/>
          <w:lang w:val="en-US"/>
          <w14:ligatures w14:val="none"/>
        </w:rPr>
        <w:t xml:space="preserve"> this</w:t>
      </w:r>
      <w:r w:rsidR="00770649" w:rsidRPr="00770649">
        <w:rPr>
          <w:rFonts w:ascii="Times New Roman" w:eastAsia="Calibri" w:hAnsi="Times New Roman" w:cs="Times New Roman"/>
          <w:bCs/>
          <w:kern w:val="0"/>
          <w:sz w:val="24"/>
          <w:szCs w:val="24"/>
          <w:lang w:val="en-US"/>
          <w14:ligatures w14:val="none"/>
        </w:rPr>
        <w:t xml:space="preserve"> </w:t>
      </w:r>
      <w:r w:rsidR="00DA5863">
        <w:rPr>
          <w:rFonts w:ascii="Times New Roman" w:eastAsia="Calibri" w:hAnsi="Times New Roman" w:cs="Times New Roman"/>
          <w:bCs/>
          <w:kern w:val="0"/>
          <w:sz w:val="24"/>
          <w:szCs w:val="24"/>
          <w:lang w:val="en-US"/>
          <w14:ligatures w14:val="none"/>
        </w:rPr>
        <w:t xml:space="preserve">case is </w:t>
      </w:r>
      <w:r w:rsidR="00770649" w:rsidRPr="00770649">
        <w:rPr>
          <w:rFonts w:ascii="Times New Roman" w:eastAsia="Calibri" w:hAnsi="Times New Roman" w:cs="Times New Roman"/>
          <w:bCs/>
          <w:kern w:val="0"/>
          <w:sz w:val="24"/>
          <w:szCs w:val="24"/>
          <w:lang w:val="en-US"/>
          <w14:ligatures w14:val="none"/>
        </w:rPr>
        <w:t xml:space="preserve">three </w:t>
      </w:r>
      <w:r>
        <w:rPr>
          <w:rFonts w:ascii="Times New Roman" w:eastAsia="Calibri" w:hAnsi="Times New Roman" w:cs="Times New Roman"/>
          <w:bCs/>
          <w:kern w:val="0"/>
          <w:sz w:val="24"/>
          <w:szCs w:val="24"/>
          <w:lang w:val="en-US"/>
          <w14:ligatures w14:val="none"/>
        </w:rPr>
        <w:t xml:space="preserve">(3) </w:t>
      </w:r>
      <w:r w:rsidR="00770649" w:rsidRPr="00770649">
        <w:rPr>
          <w:rFonts w:ascii="Times New Roman" w:eastAsia="Calibri" w:hAnsi="Times New Roman" w:cs="Times New Roman"/>
          <w:bCs/>
          <w:kern w:val="0"/>
          <w:sz w:val="24"/>
          <w:szCs w:val="24"/>
          <w:lang w:val="en-US"/>
          <w14:ligatures w14:val="none"/>
        </w:rPr>
        <w:t>years.</w:t>
      </w:r>
      <w:r w:rsidR="000543EF">
        <w:rPr>
          <w:rFonts w:ascii="Times New Roman" w:eastAsia="Calibri" w:hAnsi="Times New Roman" w:cs="Times New Roman"/>
          <w:bCs/>
          <w:kern w:val="0"/>
          <w:sz w:val="24"/>
          <w:szCs w:val="24"/>
          <w:lang w:val="en-US"/>
          <w14:ligatures w14:val="none"/>
        </w:rPr>
        <w:t xml:space="preserve"> </w:t>
      </w:r>
      <w:r w:rsidR="000543EF" w:rsidRPr="000543EF">
        <w:rPr>
          <w:rFonts w:ascii="Times New Roman" w:eastAsia="Calibri" w:hAnsi="Times New Roman" w:cs="Times New Roman"/>
          <w:bCs/>
          <w:kern w:val="0"/>
          <w:sz w:val="24"/>
          <w:szCs w:val="24"/>
          <w:lang w:val="en-GB"/>
          <w14:ligatures w14:val="none"/>
        </w:rPr>
        <w:t xml:space="preserve">It is </w:t>
      </w:r>
      <w:r>
        <w:rPr>
          <w:rFonts w:ascii="Times New Roman" w:eastAsia="Calibri" w:hAnsi="Times New Roman" w:cs="Times New Roman"/>
          <w:bCs/>
          <w:kern w:val="0"/>
          <w:sz w:val="24"/>
          <w:szCs w:val="24"/>
          <w:lang w:val="en-GB"/>
          <w14:ligatures w14:val="none"/>
        </w:rPr>
        <w:t>settled law</w:t>
      </w:r>
      <w:r w:rsidR="000543EF" w:rsidRPr="000543EF">
        <w:rPr>
          <w:rFonts w:ascii="Times New Roman" w:eastAsia="Calibri" w:hAnsi="Times New Roman" w:cs="Times New Roman"/>
          <w:bCs/>
          <w:kern w:val="0"/>
          <w:sz w:val="24"/>
          <w:szCs w:val="24"/>
          <w:lang w:val="en-GB"/>
          <w14:ligatures w14:val="none"/>
        </w:rPr>
        <w:t xml:space="preserve"> that to determine whether the claim has prescribed, the court must make a finding on the cause of action upon which </w:t>
      </w:r>
      <w:r>
        <w:rPr>
          <w:rFonts w:ascii="Times New Roman" w:eastAsia="Calibri" w:hAnsi="Times New Roman" w:cs="Times New Roman"/>
          <w:bCs/>
          <w:kern w:val="0"/>
          <w:sz w:val="24"/>
          <w:szCs w:val="24"/>
          <w:lang w:val="en-GB"/>
          <w14:ligatures w14:val="none"/>
        </w:rPr>
        <w:t xml:space="preserve">the litigant’s claim </w:t>
      </w:r>
      <w:r w:rsidR="000543EF" w:rsidRPr="000543EF">
        <w:rPr>
          <w:rFonts w:ascii="Times New Roman" w:eastAsia="Calibri" w:hAnsi="Times New Roman" w:cs="Times New Roman"/>
          <w:bCs/>
          <w:kern w:val="0"/>
          <w:sz w:val="24"/>
          <w:szCs w:val="24"/>
          <w:lang w:val="en-GB"/>
          <w14:ligatures w14:val="none"/>
        </w:rPr>
        <w:t xml:space="preserve">is based and when that cause of action specifically arose. </w:t>
      </w:r>
      <w:r>
        <w:rPr>
          <w:rFonts w:ascii="Times New Roman" w:eastAsia="Calibri" w:hAnsi="Times New Roman" w:cs="Times New Roman"/>
          <w:bCs/>
          <w:kern w:val="0"/>
          <w:sz w:val="24"/>
          <w:szCs w:val="24"/>
          <w:lang w:val="en-GB"/>
          <w14:ligatures w14:val="none"/>
        </w:rPr>
        <w:t>Thus</w:t>
      </w:r>
      <w:r w:rsidR="00EF3D0C">
        <w:rPr>
          <w:rFonts w:ascii="Times New Roman" w:eastAsia="Calibri" w:hAnsi="Times New Roman" w:cs="Times New Roman"/>
          <w:bCs/>
          <w:kern w:val="0"/>
          <w:sz w:val="24"/>
          <w:szCs w:val="24"/>
          <w:lang w:val="en-GB"/>
          <w14:ligatures w14:val="none"/>
        </w:rPr>
        <w:t>,</w:t>
      </w:r>
      <w:r>
        <w:rPr>
          <w:rFonts w:ascii="Times New Roman" w:eastAsia="Calibri" w:hAnsi="Times New Roman" w:cs="Times New Roman"/>
          <w:bCs/>
          <w:kern w:val="0"/>
          <w:sz w:val="24"/>
          <w:szCs w:val="24"/>
          <w:lang w:val="en-GB"/>
          <w14:ligatures w14:val="none"/>
        </w:rPr>
        <w:t xml:space="preserve"> in</w:t>
      </w:r>
      <w:r w:rsidR="000543EF" w:rsidRPr="000543EF">
        <w:rPr>
          <w:rFonts w:ascii="Times New Roman" w:eastAsia="Calibri" w:hAnsi="Times New Roman" w:cs="Times New Roman"/>
          <w:bCs/>
          <w:kern w:val="0"/>
          <w:sz w:val="24"/>
          <w:szCs w:val="24"/>
          <w:lang w:val="en-GB"/>
          <w14:ligatures w14:val="none"/>
        </w:rPr>
        <w:t xml:space="preserve"> </w:t>
      </w:r>
      <w:r w:rsidR="000543EF" w:rsidRPr="000543EF">
        <w:rPr>
          <w:rFonts w:ascii="Times New Roman" w:eastAsia="Calibri" w:hAnsi="Times New Roman" w:cs="Times New Roman"/>
          <w:bCs/>
          <w:i/>
          <w:iCs/>
          <w:kern w:val="0"/>
          <w:sz w:val="24"/>
          <w:szCs w:val="24"/>
          <w:lang w:val="en-US"/>
          <w14:ligatures w14:val="none"/>
        </w:rPr>
        <w:t xml:space="preserve">Mudhanda </w:t>
      </w:r>
      <w:r w:rsidR="000543EF" w:rsidRPr="009205A3">
        <w:rPr>
          <w:rFonts w:ascii="Times New Roman" w:eastAsia="Calibri" w:hAnsi="Times New Roman" w:cs="Times New Roman"/>
          <w:bCs/>
          <w:kern w:val="0"/>
          <w:sz w:val="24"/>
          <w:szCs w:val="24"/>
          <w:lang w:val="en-US"/>
          <w14:ligatures w14:val="none"/>
        </w:rPr>
        <w:t>v</w:t>
      </w:r>
      <w:r w:rsidR="000543EF" w:rsidRPr="000543EF">
        <w:rPr>
          <w:rFonts w:ascii="Times New Roman" w:eastAsia="Calibri" w:hAnsi="Times New Roman" w:cs="Times New Roman"/>
          <w:bCs/>
          <w:i/>
          <w:iCs/>
          <w:kern w:val="0"/>
          <w:sz w:val="24"/>
          <w:szCs w:val="24"/>
          <w:lang w:val="en-US"/>
          <w14:ligatures w14:val="none"/>
        </w:rPr>
        <w:t xml:space="preserve"> Van Brooker &amp; Anor </w:t>
      </w:r>
      <w:r w:rsidR="000543EF" w:rsidRPr="000543EF">
        <w:rPr>
          <w:rFonts w:ascii="Times New Roman" w:eastAsia="Calibri" w:hAnsi="Times New Roman" w:cs="Times New Roman"/>
          <w:bCs/>
          <w:kern w:val="0"/>
          <w:sz w:val="24"/>
          <w:szCs w:val="24"/>
          <w:lang w:val="en-GB"/>
          <w14:ligatures w14:val="none"/>
        </w:rPr>
        <w:t>SC 5-18 at p 4</w:t>
      </w:r>
      <w:r>
        <w:rPr>
          <w:rFonts w:ascii="Times New Roman" w:eastAsia="Calibri" w:hAnsi="Times New Roman" w:cs="Times New Roman"/>
          <w:bCs/>
          <w:kern w:val="0"/>
          <w:sz w:val="24"/>
          <w:szCs w:val="24"/>
          <w:lang w:val="en-GB"/>
          <w14:ligatures w14:val="none"/>
        </w:rPr>
        <w:t xml:space="preserve">, </w:t>
      </w:r>
      <w:r w:rsidR="009205A3" w:rsidRPr="009205A3">
        <w:rPr>
          <w:rFonts w:ascii="Times New Roman" w:eastAsia="Calibri" w:hAnsi="Times New Roman" w:cs="Times New Roman"/>
          <w:bCs/>
          <w:smallCaps/>
          <w:kern w:val="0"/>
          <w:sz w:val="24"/>
          <w:szCs w:val="24"/>
          <w:lang w:val="en-GB"/>
          <w14:ligatures w14:val="none"/>
        </w:rPr>
        <w:t>gowora</w:t>
      </w:r>
      <w:r w:rsidR="009205A3" w:rsidRPr="000543EF">
        <w:rPr>
          <w:rFonts w:ascii="Times New Roman" w:eastAsia="Calibri" w:hAnsi="Times New Roman" w:cs="Times New Roman"/>
          <w:bCs/>
          <w:kern w:val="0"/>
          <w:sz w:val="24"/>
          <w:szCs w:val="24"/>
          <w:lang w:val="en-GB"/>
          <w14:ligatures w14:val="none"/>
        </w:rPr>
        <w:t xml:space="preserve"> </w:t>
      </w:r>
      <w:r w:rsidR="000543EF" w:rsidRPr="000543EF">
        <w:rPr>
          <w:rFonts w:ascii="Times New Roman" w:eastAsia="Calibri" w:hAnsi="Times New Roman" w:cs="Times New Roman"/>
          <w:bCs/>
          <w:kern w:val="0"/>
          <w:sz w:val="24"/>
          <w:szCs w:val="24"/>
          <w:lang w:val="en-GB"/>
          <w14:ligatures w14:val="none"/>
        </w:rPr>
        <w:t>JA (as she then was) s</w:t>
      </w:r>
      <w:r>
        <w:rPr>
          <w:rFonts w:ascii="Times New Roman" w:eastAsia="Calibri" w:hAnsi="Times New Roman" w:cs="Times New Roman"/>
          <w:bCs/>
          <w:kern w:val="0"/>
          <w:sz w:val="24"/>
          <w:szCs w:val="24"/>
          <w:lang w:val="en-GB"/>
          <w14:ligatures w14:val="none"/>
        </w:rPr>
        <w:t>tated</w:t>
      </w:r>
      <w:r w:rsidR="000543EF" w:rsidRPr="000543EF">
        <w:rPr>
          <w:rFonts w:ascii="Times New Roman" w:eastAsia="Calibri" w:hAnsi="Times New Roman" w:cs="Times New Roman"/>
          <w:bCs/>
          <w:kern w:val="0"/>
          <w:sz w:val="24"/>
          <w:szCs w:val="24"/>
          <w:lang w:val="en-GB"/>
          <w14:ligatures w14:val="none"/>
        </w:rPr>
        <w:t>:</w:t>
      </w:r>
    </w:p>
    <w:p w14:paraId="75BB0CB6" w14:textId="4736BBC3" w:rsidR="000543EF" w:rsidRPr="007C15B8" w:rsidRDefault="000543EF" w:rsidP="000B7904">
      <w:pPr>
        <w:spacing w:after="120" w:line="240" w:lineRule="auto"/>
        <w:ind w:left="1440"/>
        <w:jc w:val="both"/>
        <w:rPr>
          <w:rFonts w:ascii="Times New Roman" w:eastAsia="Calibri" w:hAnsi="Times New Roman" w:cs="Times New Roman"/>
          <w:bCs/>
          <w:kern w:val="0"/>
          <w:lang w:val="en-US"/>
          <w14:ligatures w14:val="none"/>
        </w:rPr>
      </w:pPr>
      <w:r w:rsidRPr="007C15B8">
        <w:rPr>
          <w:rFonts w:ascii="Times New Roman" w:eastAsia="Calibri" w:hAnsi="Times New Roman" w:cs="Times New Roman"/>
          <w:bCs/>
          <w:kern w:val="0"/>
          <w:lang w:val="en-US"/>
          <w14:ligatures w14:val="none"/>
        </w:rPr>
        <w:t xml:space="preserve">“In order to determine the question of prescription, the court first had to make a finding on the cause of action upon which the respondent’s claim was premised and when specifically the cause of action arose. What constitutes ‘a cause of action’ was described in </w:t>
      </w:r>
      <w:r w:rsidRPr="007C15B8">
        <w:rPr>
          <w:rFonts w:ascii="Times New Roman" w:eastAsia="Calibri" w:hAnsi="Times New Roman" w:cs="Times New Roman"/>
          <w:bCs/>
          <w:i/>
          <w:kern w:val="0"/>
          <w:lang w:val="en-US"/>
          <w14:ligatures w14:val="none"/>
        </w:rPr>
        <w:t>Abrahams &amp; Sons v SA Railways and Harbours</w:t>
      </w:r>
      <w:r w:rsidRPr="007C15B8">
        <w:rPr>
          <w:rFonts w:ascii="Times New Roman" w:eastAsia="Calibri" w:hAnsi="Times New Roman" w:cs="Times New Roman"/>
          <w:bCs/>
          <w:kern w:val="0"/>
          <w:lang w:val="en-US"/>
          <w14:ligatures w14:val="none"/>
        </w:rPr>
        <w:t xml:space="preserve"> 1933 CPD 626. At 637 </w:t>
      </w:r>
      <w:r w:rsidR="009205A3" w:rsidRPr="007C15B8">
        <w:rPr>
          <w:rFonts w:ascii="Times New Roman" w:eastAsia="Calibri" w:hAnsi="Times New Roman" w:cs="Times New Roman"/>
          <w:bCs/>
          <w:smallCaps/>
          <w:kern w:val="0"/>
          <w:lang w:val="en-US"/>
          <w14:ligatures w14:val="none"/>
        </w:rPr>
        <w:t>watermeyer</w:t>
      </w:r>
      <w:r w:rsidR="009205A3" w:rsidRPr="007C15B8">
        <w:rPr>
          <w:rFonts w:ascii="Times New Roman" w:eastAsia="Calibri" w:hAnsi="Times New Roman" w:cs="Times New Roman"/>
          <w:bCs/>
          <w:kern w:val="0"/>
          <w:lang w:val="en-US"/>
          <w14:ligatures w14:val="none"/>
        </w:rPr>
        <w:t xml:space="preserve"> </w:t>
      </w:r>
      <w:r w:rsidRPr="007C15B8">
        <w:rPr>
          <w:rFonts w:ascii="Times New Roman" w:eastAsia="Calibri" w:hAnsi="Times New Roman" w:cs="Times New Roman"/>
          <w:bCs/>
          <w:kern w:val="0"/>
          <w:lang w:val="en-US"/>
          <w14:ligatures w14:val="none"/>
        </w:rPr>
        <w:t>J stated:</w:t>
      </w:r>
    </w:p>
    <w:p w14:paraId="23E3A039" w14:textId="77777777" w:rsidR="000543EF" w:rsidRPr="009205A3" w:rsidRDefault="000543EF" w:rsidP="000B7904">
      <w:pPr>
        <w:spacing w:after="120" w:line="240" w:lineRule="auto"/>
        <w:ind w:left="2160"/>
        <w:jc w:val="both"/>
        <w:rPr>
          <w:rFonts w:ascii="Times New Roman" w:eastAsia="Calibri" w:hAnsi="Times New Roman" w:cs="Times New Roman"/>
          <w:bCs/>
          <w:kern w:val="0"/>
          <w:lang w:val="en-US"/>
          <w14:ligatures w14:val="none"/>
        </w:rPr>
      </w:pPr>
      <w:r w:rsidRPr="007C15B8">
        <w:rPr>
          <w:rFonts w:ascii="Times New Roman" w:eastAsia="Calibri" w:hAnsi="Times New Roman" w:cs="Times New Roman"/>
          <w:bCs/>
          <w:kern w:val="0"/>
          <w:lang w:val="en-US"/>
          <w14:ligatures w14:val="none"/>
        </w:rPr>
        <w:t>“The proper meaning of the expression ‘cause of action’ is the entire set of facts which gives</w:t>
      </w:r>
      <w:r w:rsidRPr="009205A3">
        <w:rPr>
          <w:rFonts w:ascii="Times New Roman" w:eastAsia="Calibri" w:hAnsi="Times New Roman" w:cs="Times New Roman"/>
          <w:bCs/>
          <w:kern w:val="0"/>
          <w:lang w:val="en-US"/>
          <w14:ligatures w14:val="none"/>
        </w:rPr>
        <w:t xml:space="preserve"> rise to an enforceable claim and includes every act which is material to be proved to entitle a plaintiff to succeed in his claim. It includes all that a plaintiff must set out in his declaration in order to disclose a cause of action.”</w:t>
      </w:r>
    </w:p>
    <w:p w14:paraId="268E816C" w14:textId="016A648A" w:rsidR="00C504FF" w:rsidRPr="00770649" w:rsidRDefault="00770649" w:rsidP="00C504FF">
      <w:pPr>
        <w:spacing w:after="120" w:line="360" w:lineRule="auto"/>
        <w:ind w:left="720" w:hanging="720"/>
        <w:jc w:val="both"/>
        <w:rPr>
          <w:rFonts w:ascii="Times New Roman" w:eastAsia="Calibri" w:hAnsi="Times New Roman" w:cs="Times New Roman"/>
          <w:bCs/>
          <w:kern w:val="0"/>
          <w:sz w:val="24"/>
          <w:szCs w:val="24"/>
          <w:lang w:val="en-US"/>
          <w14:ligatures w14:val="none"/>
        </w:rPr>
      </w:pPr>
      <w:r w:rsidRPr="00770649">
        <w:rPr>
          <w:rFonts w:ascii="Times New Roman" w:eastAsia="Calibri" w:hAnsi="Times New Roman" w:cs="Times New Roman"/>
          <w:bCs/>
          <w:kern w:val="0"/>
          <w:sz w:val="24"/>
          <w:szCs w:val="24"/>
          <w:lang w:val="en-US"/>
          <w14:ligatures w14:val="none"/>
        </w:rPr>
        <w:t xml:space="preserve"> </w:t>
      </w:r>
      <w:r w:rsidR="00AF31E2">
        <w:rPr>
          <w:rFonts w:ascii="Times New Roman" w:eastAsia="Calibri" w:hAnsi="Times New Roman" w:cs="Times New Roman"/>
          <w:bCs/>
          <w:kern w:val="0"/>
          <w:sz w:val="24"/>
          <w:szCs w:val="24"/>
          <w:lang w:val="en-US"/>
          <w14:ligatures w14:val="none"/>
        </w:rPr>
        <w:t>[</w:t>
      </w:r>
      <w:r w:rsidR="006D6BB3">
        <w:rPr>
          <w:rFonts w:ascii="Times New Roman" w:eastAsia="Calibri" w:hAnsi="Times New Roman" w:cs="Times New Roman"/>
          <w:bCs/>
          <w:kern w:val="0"/>
          <w:sz w:val="24"/>
          <w:szCs w:val="24"/>
          <w:lang w:val="en-US"/>
          <w14:ligatures w14:val="none"/>
        </w:rPr>
        <w:t>40</w:t>
      </w:r>
      <w:r w:rsidR="00AF31E2">
        <w:rPr>
          <w:rFonts w:ascii="Times New Roman" w:eastAsia="Calibri" w:hAnsi="Times New Roman" w:cs="Times New Roman"/>
          <w:bCs/>
          <w:kern w:val="0"/>
          <w:sz w:val="24"/>
          <w:szCs w:val="24"/>
          <w:lang w:val="en-US"/>
          <w14:ligatures w14:val="none"/>
        </w:rPr>
        <w:t>]</w:t>
      </w:r>
      <w:r w:rsidR="00AF31E2">
        <w:rPr>
          <w:rFonts w:ascii="Times New Roman" w:eastAsia="Calibri" w:hAnsi="Times New Roman" w:cs="Times New Roman"/>
          <w:bCs/>
          <w:kern w:val="0"/>
          <w:sz w:val="24"/>
          <w:szCs w:val="24"/>
          <w:lang w:val="en-US"/>
          <w14:ligatures w14:val="none"/>
        </w:rPr>
        <w:tab/>
        <w:t xml:space="preserve">It is also trite </w:t>
      </w:r>
      <w:r w:rsidR="00C504FF">
        <w:rPr>
          <w:rFonts w:ascii="Times New Roman" w:eastAsia="Calibri" w:hAnsi="Times New Roman" w:cs="Times New Roman"/>
          <w:bCs/>
          <w:kern w:val="0"/>
          <w:sz w:val="24"/>
          <w:szCs w:val="24"/>
          <w:lang w:val="en-US"/>
          <w14:ligatures w14:val="none"/>
        </w:rPr>
        <w:t xml:space="preserve">that </w:t>
      </w:r>
      <w:r w:rsidRPr="00770649">
        <w:rPr>
          <w:rFonts w:ascii="Times New Roman" w:eastAsia="Calibri" w:hAnsi="Times New Roman" w:cs="Times New Roman"/>
          <w:bCs/>
          <w:kern w:val="0"/>
          <w:sz w:val="24"/>
          <w:szCs w:val="24"/>
          <w:lang w:val="en-US"/>
          <w14:ligatures w14:val="none"/>
        </w:rPr>
        <w:t>prescription begins to run from the date the debt becomes due.</w:t>
      </w:r>
      <w:r w:rsidR="00C504FF">
        <w:rPr>
          <w:rFonts w:ascii="Times New Roman" w:eastAsia="Calibri" w:hAnsi="Times New Roman" w:cs="Times New Roman"/>
          <w:bCs/>
          <w:kern w:val="0"/>
          <w:sz w:val="24"/>
          <w:szCs w:val="24"/>
          <w:lang w:val="en-US"/>
          <w14:ligatures w14:val="none"/>
        </w:rPr>
        <w:t xml:space="preserve"> </w:t>
      </w:r>
      <w:r w:rsidR="00AF31E2">
        <w:rPr>
          <w:rFonts w:ascii="Times New Roman" w:eastAsia="Calibri" w:hAnsi="Times New Roman" w:cs="Times New Roman"/>
          <w:bCs/>
          <w:kern w:val="0"/>
          <w:sz w:val="24"/>
          <w:szCs w:val="24"/>
          <w:lang w:val="en-US"/>
          <w14:ligatures w14:val="none"/>
        </w:rPr>
        <w:t xml:space="preserve">Thus </w:t>
      </w:r>
      <w:r w:rsidR="00C504FF" w:rsidRPr="00770649">
        <w:rPr>
          <w:rFonts w:ascii="Times New Roman" w:eastAsia="Calibri" w:hAnsi="Times New Roman" w:cs="Times New Roman"/>
          <w:bCs/>
          <w:kern w:val="0"/>
          <w:sz w:val="24"/>
          <w:szCs w:val="24"/>
          <w:lang w:val="en-US"/>
          <w14:ligatures w14:val="none"/>
        </w:rPr>
        <w:t xml:space="preserve">s 16(3) of the Prescription Act </w:t>
      </w:r>
      <w:r w:rsidR="00AF31E2">
        <w:rPr>
          <w:rFonts w:ascii="Times New Roman" w:eastAsia="Calibri" w:hAnsi="Times New Roman" w:cs="Times New Roman"/>
          <w:bCs/>
          <w:kern w:val="0"/>
          <w:sz w:val="24"/>
          <w:szCs w:val="24"/>
          <w:lang w:val="en-US"/>
          <w14:ligatures w14:val="none"/>
        </w:rPr>
        <w:t>reads</w:t>
      </w:r>
      <w:r w:rsidR="00C504FF" w:rsidRPr="00770649">
        <w:rPr>
          <w:rFonts w:ascii="Times New Roman" w:eastAsia="Calibri" w:hAnsi="Times New Roman" w:cs="Times New Roman"/>
          <w:bCs/>
          <w:kern w:val="0"/>
          <w:sz w:val="24"/>
          <w:szCs w:val="24"/>
          <w:lang w:val="en-US"/>
          <w14:ligatures w14:val="none"/>
        </w:rPr>
        <w:t>:</w:t>
      </w:r>
    </w:p>
    <w:p w14:paraId="4407E519" w14:textId="77777777" w:rsidR="00C504FF" w:rsidRPr="009205A3" w:rsidRDefault="00C504FF" w:rsidP="00AF31E2">
      <w:pPr>
        <w:spacing w:after="12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“A debt shall not be deemed to be due until the creditor becomes aware of the identity of the debtor and of the facts from which the debt arises.”</w:t>
      </w:r>
    </w:p>
    <w:p w14:paraId="0933EB57" w14:textId="64FC908E" w:rsidR="00770649" w:rsidRPr="00770649" w:rsidRDefault="00770649" w:rsidP="00AF31E2">
      <w:pPr>
        <w:spacing w:after="120" w:line="360" w:lineRule="auto"/>
        <w:ind w:left="720" w:hanging="720"/>
        <w:jc w:val="both"/>
        <w:rPr>
          <w:rFonts w:ascii="Times New Roman" w:eastAsia="Calibri" w:hAnsi="Times New Roman" w:cs="Times New Roman"/>
          <w:bCs/>
          <w:kern w:val="0"/>
          <w:sz w:val="24"/>
          <w:szCs w:val="24"/>
          <w:lang w:val="en-US"/>
          <w14:ligatures w14:val="none"/>
        </w:rPr>
      </w:pPr>
      <w:r w:rsidRPr="00770649">
        <w:rPr>
          <w:rFonts w:ascii="Times New Roman" w:eastAsia="Calibri" w:hAnsi="Times New Roman" w:cs="Times New Roman"/>
          <w:bCs/>
          <w:kern w:val="0"/>
          <w:sz w:val="24"/>
          <w:szCs w:val="24"/>
          <w:lang w:val="en-US"/>
          <w14:ligatures w14:val="none"/>
        </w:rPr>
        <w:t xml:space="preserve"> </w:t>
      </w:r>
      <w:r w:rsidR="00AF31E2">
        <w:rPr>
          <w:rFonts w:ascii="Times New Roman" w:eastAsia="Calibri" w:hAnsi="Times New Roman" w:cs="Times New Roman"/>
          <w:bCs/>
          <w:kern w:val="0"/>
          <w:sz w:val="24"/>
          <w:szCs w:val="24"/>
          <w:lang w:val="en-US"/>
          <w14:ligatures w14:val="none"/>
        </w:rPr>
        <w:tab/>
      </w:r>
      <w:r w:rsidR="00C504FF">
        <w:rPr>
          <w:rFonts w:ascii="Times New Roman" w:eastAsia="Calibri" w:hAnsi="Times New Roman" w:cs="Times New Roman"/>
          <w:bCs/>
          <w:kern w:val="0"/>
          <w:sz w:val="24"/>
          <w:szCs w:val="24"/>
          <w:lang w:val="en-US"/>
          <w14:ligatures w14:val="none"/>
        </w:rPr>
        <w:t>Th</w:t>
      </w:r>
      <w:r w:rsidR="00AF31E2">
        <w:rPr>
          <w:rFonts w:ascii="Times New Roman" w:eastAsia="Calibri" w:hAnsi="Times New Roman" w:cs="Times New Roman"/>
          <w:bCs/>
          <w:kern w:val="0"/>
          <w:sz w:val="24"/>
          <w:szCs w:val="24"/>
          <w:lang w:val="en-US"/>
          <w14:ligatures w14:val="none"/>
        </w:rPr>
        <w:t>e above legal</w:t>
      </w:r>
      <w:r w:rsidR="00C504FF">
        <w:rPr>
          <w:rFonts w:ascii="Times New Roman" w:eastAsia="Calibri" w:hAnsi="Times New Roman" w:cs="Times New Roman"/>
          <w:bCs/>
          <w:kern w:val="0"/>
          <w:sz w:val="24"/>
          <w:szCs w:val="24"/>
          <w:lang w:val="en-US"/>
          <w14:ligatures w14:val="none"/>
        </w:rPr>
        <w:t xml:space="preserve"> position was </w:t>
      </w:r>
      <w:r w:rsidR="00AF31E2">
        <w:rPr>
          <w:rFonts w:ascii="Times New Roman" w:eastAsia="Calibri" w:hAnsi="Times New Roman" w:cs="Times New Roman"/>
          <w:bCs/>
          <w:kern w:val="0"/>
          <w:sz w:val="24"/>
          <w:szCs w:val="24"/>
          <w:lang w:val="en-US"/>
          <w14:ligatures w14:val="none"/>
        </w:rPr>
        <w:t xml:space="preserve">also </w:t>
      </w:r>
      <w:r w:rsidR="00C504FF">
        <w:rPr>
          <w:rFonts w:ascii="Times New Roman" w:eastAsia="Calibri" w:hAnsi="Times New Roman" w:cs="Times New Roman"/>
          <w:bCs/>
          <w:kern w:val="0"/>
          <w:sz w:val="24"/>
          <w:szCs w:val="24"/>
          <w:lang w:val="en-US"/>
          <w14:ligatures w14:val="none"/>
        </w:rPr>
        <w:t xml:space="preserve">affirmed </w:t>
      </w:r>
      <w:r w:rsidRPr="00770649">
        <w:rPr>
          <w:rFonts w:ascii="Times New Roman" w:eastAsia="Calibri" w:hAnsi="Times New Roman" w:cs="Times New Roman"/>
          <w:bCs/>
          <w:kern w:val="0"/>
          <w:sz w:val="24"/>
          <w:szCs w:val="24"/>
          <w:lang w:val="en-US"/>
          <w14:ligatures w14:val="none"/>
        </w:rPr>
        <w:t>in </w:t>
      </w:r>
      <w:r w:rsidRPr="00770649">
        <w:rPr>
          <w:rFonts w:ascii="Times New Roman" w:eastAsia="Calibri" w:hAnsi="Times New Roman" w:cs="Times New Roman"/>
          <w:bCs/>
          <w:i/>
          <w:iCs/>
          <w:kern w:val="0"/>
          <w:sz w:val="24"/>
          <w:szCs w:val="24"/>
          <w:lang w:val="en-US"/>
          <w14:ligatures w14:val="none"/>
        </w:rPr>
        <w:t>Chirinda </w:t>
      </w:r>
      <w:r w:rsidRPr="00770649">
        <w:rPr>
          <w:rFonts w:ascii="Times New Roman" w:eastAsia="Calibri" w:hAnsi="Times New Roman" w:cs="Times New Roman"/>
          <w:bCs/>
          <w:kern w:val="0"/>
          <w:sz w:val="24"/>
          <w:szCs w:val="24"/>
          <w:lang w:val="en-US"/>
          <w14:ligatures w14:val="none"/>
        </w:rPr>
        <w:t>v</w:t>
      </w:r>
      <w:r w:rsidRPr="00770649">
        <w:rPr>
          <w:rFonts w:ascii="Times New Roman" w:eastAsia="Calibri" w:hAnsi="Times New Roman" w:cs="Times New Roman"/>
          <w:bCs/>
          <w:i/>
          <w:iCs/>
          <w:kern w:val="0"/>
          <w:sz w:val="24"/>
          <w:szCs w:val="24"/>
          <w:lang w:val="en-US"/>
          <w14:ligatures w14:val="none"/>
        </w:rPr>
        <w:t> Van der Merwe &amp; Anor </w:t>
      </w:r>
      <w:r w:rsidRPr="00770649">
        <w:rPr>
          <w:rFonts w:ascii="Times New Roman" w:eastAsia="Calibri" w:hAnsi="Times New Roman" w:cs="Times New Roman"/>
          <w:bCs/>
          <w:kern w:val="0"/>
          <w:sz w:val="24"/>
          <w:szCs w:val="24"/>
          <w:lang w:val="en-US"/>
          <w14:ligatures w14:val="none"/>
        </w:rPr>
        <w:t>HH 51/13</w:t>
      </w:r>
      <w:r w:rsidR="00AF31E2">
        <w:rPr>
          <w:rFonts w:ascii="Times New Roman" w:eastAsia="Calibri" w:hAnsi="Times New Roman" w:cs="Times New Roman"/>
          <w:bCs/>
          <w:kern w:val="0"/>
          <w:sz w:val="24"/>
          <w:szCs w:val="24"/>
          <w:lang w:val="en-US"/>
          <w14:ligatures w14:val="none"/>
        </w:rPr>
        <w:t>,</w:t>
      </w:r>
      <w:r w:rsidRPr="00770649">
        <w:rPr>
          <w:rFonts w:ascii="Times New Roman" w:eastAsia="Calibri" w:hAnsi="Times New Roman" w:cs="Times New Roman"/>
          <w:bCs/>
          <w:kern w:val="0"/>
          <w:sz w:val="24"/>
          <w:szCs w:val="24"/>
          <w:vertAlign w:val="superscript"/>
          <w:lang w:val="en-US"/>
          <w14:ligatures w14:val="none"/>
        </w:rPr>
        <w:t> </w:t>
      </w:r>
      <w:r w:rsidR="00C504FF">
        <w:rPr>
          <w:rFonts w:ascii="Times New Roman" w:eastAsia="Calibri" w:hAnsi="Times New Roman" w:cs="Times New Roman"/>
          <w:bCs/>
          <w:kern w:val="0"/>
          <w:sz w:val="24"/>
          <w:szCs w:val="24"/>
          <w:lang w:val="en-US"/>
          <w14:ligatures w14:val="none"/>
        </w:rPr>
        <w:t>whe</w:t>
      </w:r>
      <w:r w:rsidR="00AF31E2">
        <w:rPr>
          <w:rFonts w:ascii="Times New Roman" w:eastAsia="Calibri" w:hAnsi="Times New Roman" w:cs="Times New Roman"/>
          <w:bCs/>
          <w:kern w:val="0"/>
          <w:sz w:val="24"/>
          <w:szCs w:val="24"/>
          <w:lang w:val="en-US"/>
          <w14:ligatures w14:val="none"/>
        </w:rPr>
        <w:t>re it was held</w:t>
      </w:r>
      <w:r w:rsidR="00C504FF">
        <w:rPr>
          <w:rFonts w:ascii="Times New Roman" w:eastAsia="Calibri" w:hAnsi="Times New Roman" w:cs="Times New Roman"/>
          <w:bCs/>
          <w:kern w:val="0"/>
          <w:sz w:val="24"/>
          <w:szCs w:val="24"/>
          <w:lang w:val="en-US"/>
          <w14:ligatures w14:val="none"/>
        </w:rPr>
        <w:t>:</w:t>
      </w:r>
    </w:p>
    <w:p w14:paraId="27D81A96" w14:textId="77777777" w:rsidR="00770649" w:rsidRPr="009205A3" w:rsidRDefault="00770649" w:rsidP="00AF31E2">
      <w:pPr>
        <w:spacing w:after="12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“It is therefore trite that prescription runs from the date that a debt becomes due. A debt becomes due when the creditor becomes aware of the identity of the debtor and the facts giving rise to the cause of action. The cause of action in any action or claim is the entire set of facts which give rise to an enforceable claim and includes every act which is material to be proved to entitle a plaintiff to succeed in his claim.”</w:t>
      </w:r>
    </w:p>
    <w:p w14:paraId="66452823" w14:textId="14DEE7FE" w:rsidR="00C504FF" w:rsidRDefault="00AF31E2" w:rsidP="00AF31E2">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[4</w:t>
      </w:r>
      <w:r w:rsidR="006D6BB3">
        <w:rPr>
          <w:rFonts w:ascii="Times New Roman" w:eastAsia="Calibri" w:hAnsi="Times New Roman" w:cs="Times New Roman"/>
          <w:bCs/>
          <w:kern w:val="0"/>
          <w:sz w:val="24"/>
          <w:szCs w:val="24"/>
          <w:lang w:val="en-US"/>
          <w14:ligatures w14:val="none"/>
        </w:rPr>
        <w:t>1</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C504FF">
        <w:rPr>
          <w:rFonts w:ascii="Times New Roman" w:eastAsia="Calibri" w:hAnsi="Times New Roman" w:cs="Times New Roman"/>
          <w:bCs/>
          <w:kern w:val="0"/>
          <w:sz w:val="24"/>
          <w:szCs w:val="24"/>
          <w:lang w:val="en-US"/>
          <w14:ligatures w14:val="none"/>
        </w:rPr>
        <w:t xml:space="preserve">In </w:t>
      </w:r>
      <w:r w:rsidR="00C504FF" w:rsidRPr="00AF31E2">
        <w:rPr>
          <w:rFonts w:ascii="Times New Roman" w:eastAsia="Calibri" w:hAnsi="Times New Roman" w:cs="Times New Roman"/>
          <w:bCs/>
          <w:i/>
          <w:iCs/>
          <w:kern w:val="0"/>
          <w:sz w:val="24"/>
          <w:szCs w:val="24"/>
          <w:lang w:val="en-US"/>
          <w14:ligatures w14:val="none"/>
        </w:rPr>
        <w:t>casu</w:t>
      </w:r>
      <w:r w:rsidR="00C504FF">
        <w:rPr>
          <w:rFonts w:ascii="Times New Roman" w:eastAsia="Calibri" w:hAnsi="Times New Roman" w:cs="Times New Roman"/>
          <w:bCs/>
          <w:kern w:val="0"/>
          <w:sz w:val="24"/>
          <w:szCs w:val="24"/>
          <w:lang w:val="en-US"/>
          <w14:ligatures w14:val="none"/>
        </w:rPr>
        <w:t>, the</w:t>
      </w:r>
      <w:r>
        <w:rPr>
          <w:rFonts w:ascii="Times New Roman" w:eastAsia="Calibri" w:hAnsi="Times New Roman" w:cs="Times New Roman"/>
          <w:bCs/>
          <w:kern w:val="0"/>
          <w:sz w:val="24"/>
          <w:szCs w:val="24"/>
          <w:lang w:val="en-US"/>
          <w14:ligatures w14:val="none"/>
        </w:rPr>
        <w:t xml:space="preserve"> applicant’s</w:t>
      </w:r>
      <w:r w:rsidR="00C504FF">
        <w:rPr>
          <w:rFonts w:ascii="Times New Roman" w:eastAsia="Calibri" w:hAnsi="Times New Roman" w:cs="Times New Roman"/>
          <w:bCs/>
          <w:kern w:val="0"/>
          <w:sz w:val="24"/>
          <w:szCs w:val="24"/>
          <w:lang w:val="en-US"/>
          <w14:ligatures w14:val="none"/>
        </w:rPr>
        <w:t xml:space="preserve"> cause of action</w:t>
      </w:r>
      <w:r>
        <w:rPr>
          <w:rFonts w:ascii="Times New Roman" w:eastAsia="Calibri" w:hAnsi="Times New Roman" w:cs="Times New Roman"/>
          <w:bCs/>
          <w:kern w:val="0"/>
          <w:sz w:val="24"/>
          <w:szCs w:val="24"/>
          <w:lang w:val="en-US"/>
          <w14:ligatures w14:val="none"/>
        </w:rPr>
        <w:t xml:space="preserve"> </w:t>
      </w:r>
      <w:r w:rsidR="00C504FF">
        <w:rPr>
          <w:rFonts w:ascii="Times New Roman" w:eastAsia="Calibri" w:hAnsi="Times New Roman" w:cs="Times New Roman"/>
          <w:bCs/>
          <w:kern w:val="0"/>
          <w:sz w:val="24"/>
          <w:szCs w:val="24"/>
          <w:lang w:val="en-US"/>
          <w14:ligatures w14:val="none"/>
        </w:rPr>
        <w:t xml:space="preserve">is founded on what he alleged was the unlawful repossession and </w:t>
      </w:r>
      <w:r>
        <w:rPr>
          <w:rFonts w:ascii="Times New Roman" w:eastAsia="Calibri" w:hAnsi="Times New Roman" w:cs="Times New Roman"/>
          <w:bCs/>
          <w:kern w:val="0"/>
          <w:sz w:val="24"/>
          <w:szCs w:val="24"/>
          <w:lang w:val="en-US"/>
          <w14:ligatures w14:val="none"/>
        </w:rPr>
        <w:t>reallocation</w:t>
      </w:r>
      <w:r w:rsidR="00C504FF">
        <w:rPr>
          <w:rFonts w:ascii="Times New Roman" w:eastAsia="Calibri" w:hAnsi="Times New Roman" w:cs="Times New Roman"/>
          <w:bCs/>
          <w:kern w:val="0"/>
          <w:sz w:val="24"/>
          <w:szCs w:val="24"/>
          <w:lang w:val="en-US"/>
          <w14:ligatures w14:val="none"/>
        </w:rPr>
        <w:t xml:space="preserve"> of his stand</w:t>
      </w:r>
      <w:r>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an act done by the </w:t>
      </w:r>
      <w:r>
        <w:rPr>
          <w:rFonts w:ascii="Times New Roman" w:eastAsia="Calibri" w:hAnsi="Times New Roman" w:cs="Times New Roman"/>
          <w:bCs/>
          <w:kern w:val="0"/>
          <w:sz w:val="24"/>
          <w:szCs w:val="24"/>
          <w:lang w:val="en-US"/>
          <w14:ligatures w14:val="none"/>
        </w:rPr>
        <w:t xml:space="preserve">first and </w:t>
      </w:r>
      <w:r w:rsidR="00C504FF">
        <w:rPr>
          <w:rFonts w:ascii="Times New Roman" w:eastAsia="Calibri" w:hAnsi="Times New Roman" w:cs="Times New Roman"/>
          <w:bCs/>
          <w:kern w:val="0"/>
          <w:sz w:val="24"/>
          <w:szCs w:val="24"/>
          <w:lang w:val="en-US"/>
          <w14:ligatures w14:val="none"/>
        </w:rPr>
        <w:t xml:space="preserve">second </w:t>
      </w:r>
      <w:r>
        <w:rPr>
          <w:rFonts w:ascii="Times New Roman" w:eastAsia="Calibri" w:hAnsi="Times New Roman" w:cs="Times New Roman"/>
          <w:bCs/>
          <w:kern w:val="0"/>
          <w:sz w:val="24"/>
          <w:szCs w:val="24"/>
          <w:lang w:val="en-US"/>
          <w14:ligatures w14:val="none"/>
        </w:rPr>
        <w:t>respondents</w:t>
      </w:r>
      <w:r w:rsidR="00C504FF">
        <w:rPr>
          <w:rFonts w:ascii="Times New Roman" w:eastAsia="Calibri" w:hAnsi="Times New Roman" w:cs="Times New Roman"/>
          <w:bCs/>
          <w:kern w:val="0"/>
          <w:sz w:val="24"/>
          <w:szCs w:val="24"/>
          <w:lang w:val="en-US"/>
          <w14:ligatures w14:val="none"/>
        </w:rPr>
        <w:t>. He seeks to impugn the said respondents’ conduct as not done procedurally or without notice</w:t>
      </w:r>
      <w:r>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and</w:t>
      </w:r>
      <w:r>
        <w:rPr>
          <w:rFonts w:ascii="Times New Roman" w:eastAsia="Calibri" w:hAnsi="Times New Roman" w:cs="Times New Roman"/>
          <w:bCs/>
          <w:kern w:val="0"/>
          <w:sz w:val="24"/>
          <w:szCs w:val="24"/>
          <w:lang w:val="en-US"/>
          <w14:ligatures w14:val="none"/>
        </w:rPr>
        <w:t xml:space="preserve"> without complying with the requirements of the Urban Councils Act and the lease agreement </w:t>
      </w:r>
      <w:r w:rsidR="00C504FF">
        <w:rPr>
          <w:rFonts w:ascii="Times New Roman" w:eastAsia="Calibri" w:hAnsi="Times New Roman" w:cs="Times New Roman"/>
          <w:bCs/>
          <w:kern w:val="0"/>
          <w:sz w:val="24"/>
          <w:szCs w:val="24"/>
          <w:lang w:val="en-US"/>
          <w14:ligatures w14:val="none"/>
        </w:rPr>
        <w:t xml:space="preserve">before the stand was repossessed. He further averred that the subsequent reallocation and </w:t>
      </w:r>
      <w:r>
        <w:rPr>
          <w:rFonts w:ascii="Times New Roman" w:eastAsia="Calibri" w:hAnsi="Times New Roman" w:cs="Times New Roman"/>
          <w:bCs/>
          <w:kern w:val="0"/>
          <w:sz w:val="24"/>
          <w:szCs w:val="24"/>
          <w:lang w:val="en-US"/>
          <w14:ligatures w14:val="none"/>
        </w:rPr>
        <w:t>sale</w:t>
      </w:r>
      <w:r w:rsidR="00C504FF">
        <w:rPr>
          <w:rFonts w:ascii="Times New Roman" w:eastAsia="Calibri" w:hAnsi="Times New Roman" w:cs="Times New Roman"/>
          <w:bCs/>
          <w:kern w:val="0"/>
          <w:sz w:val="24"/>
          <w:szCs w:val="24"/>
          <w:lang w:val="en-US"/>
          <w14:ligatures w14:val="none"/>
        </w:rPr>
        <w:t xml:space="preserve"> of the same property to the </w:t>
      </w:r>
      <w:r>
        <w:rPr>
          <w:rFonts w:ascii="Times New Roman" w:eastAsia="Calibri" w:hAnsi="Times New Roman" w:cs="Times New Roman"/>
          <w:bCs/>
          <w:kern w:val="0"/>
          <w:sz w:val="24"/>
          <w:szCs w:val="24"/>
          <w:lang w:val="en-US"/>
          <w14:ligatures w14:val="none"/>
        </w:rPr>
        <w:t>fourth</w:t>
      </w:r>
      <w:r w:rsidR="00C504FF">
        <w:rPr>
          <w:rFonts w:ascii="Times New Roman" w:eastAsia="Calibri" w:hAnsi="Times New Roman" w:cs="Times New Roman"/>
          <w:bCs/>
          <w:kern w:val="0"/>
          <w:sz w:val="24"/>
          <w:szCs w:val="24"/>
          <w:lang w:val="en-US"/>
          <w14:ligatures w14:val="none"/>
        </w:rPr>
        <w:t xml:space="preserve"> respondent</w:t>
      </w:r>
      <w:r>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being based on </w:t>
      </w:r>
      <w:r w:rsidR="00C14737">
        <w:rPr>
          <w:rFonts w:ascii="Times New Roman" w:eastAsia="Calibri" w:hAnsi="Times New Roman" w:cs="Times New Roman"/>
          <w:bCs/>
          <w:kern w:val="0"/>
          <w:sz w:val="24"/>
          <w:szCs w:val="24"/>
          <w:lang w:val="en-US"/>
          <w14:ligatures w14:val="none"/>
        </w:rPr>
        <w:t xml:space="preserve">the alleged </w:t>
      </w:r>
      <w:r w:rsidR="00C504FF">
        <w:rPr>
          <w:rFonts w:ascii="Times New Roman" w:eastAsia="Calibri" w:hAnsi="Times New Roman" w:cs="Times New Roman"/>
          <w:bCs/>
          <w:kern w:val="0"/>
          <w:sz w:val="24"/>
          <w:szCs w:val="24"/>
          <w:lang w:val="en-US"/>
          <w14:ligatures w14:val="none"/>
        </w:rPr>
        <w:t>illegality</w:t>
      </w:r>
      <w:r>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was </w:t>
      </w:r>
      <w:r>
        <w:rPr>
          <w:rFonts w:ascii="Times New Roman" w:eastAsia="Calibri" w:hAnsi="Times New Roman" w:cs="Times New Roman"/>
          <w:bCs/>
          <w:kern w:val="0"/>
          <w:sz w:val="24"/>
          <w:szCs w:val="24"/>
          <w:lang w:val="en-US"/>
          <w14:ligatures w14:val="none"/>
        </w:rPr>
        <w:t>consequently</w:t>
      </w:r>
      <w:r w:rsidR="00C504FF">
        <w:rPr>
          <w:rFonts w:ascii="Times New Roman" w:eastAsia="Calibri" w:hAnsi="Times New Roman" w:cs="Times New Roman"/>
          <w:bCs/>
          <w:kern w:val="0"/>
          <w:sz w:val="24"/>
          <w:szCs w:val="24"/>
          <w:lang w:val="en-US"/>
          <w14:ligatures w14:val="none"/>
        </w:rPr>
        <w:t xml:space="preserve"> a nullity. The question is when </w:t>
      </w:r>
      <w:r w:rsidR="006A54A8">
        <w:rPr>
          <w:rFonts w:ascii="Times New Roman" w:eastAsia="Calibri" w:hAnsi="Times New Roman" w:cs="Times New Roman"/>
          <w:bCs/>
          <w:kern w:val="0"/>
          <w:sz w:val="24"/>
          <w:szCs w:val="24"/>
          <w:lang w:val="en-US"/>
          <w14:ligatures w14:val="none"/>
        </w:rPr>
        <w:t xml:space="preserve">did </w:t>
      </w:r>
      <w:r w:rsidR="00C504FF">
        <w:rPr>
          <w:rFonts w:ascii="Times New Roman" w:eastAsia="Calibri" w:hAnsi="Times New Roman" w:cs="Times New Roman"/>
          <w:bCs/>
          <w:kern w:val="0"/>
          <w:sz w:val="24"/>
          <w:szCs w:val="24"/>
          <w:lang w:val="en-US"/>
          <w14:ligatures w14:val="none"/>
        </w:rPr>
        <w:t>he bec</w:t>
      </w:r>
      <w:r w:rsidR="006A54A8">
        <w:rPr>
          <w:rFonts w:ascii="Times New Roman" w:eastAsia="Calibri" w:hAnsi="Times New Roman" w:cs="Times New Roman"/>
          <w:bCs/>
          <w:kern w:val="0"/>
          <w:sz w:val="24"/>
          <w:szCs w:val="24"/>
          <w:lang w:val="en-US"/>
          <w14:ligatures w14:val="none"/>
        </w:rPr>
        <w:t>o</w:t>
      </w:r>
      <w:r w:rsidR="00C504FF">
        <w:rPr>
          <w:rFonts w:ascii="Times New Roman" w:eastAsia="Calibri" w:hAnsi="Times New Roman" w:cs="Times New Roman"/>
          <w:bCs/>
          <w:kern w:val="0"/>
          <w:sz w:val="24"/>
          <w:szCs w:val="24"/>
          <w:lang w:val="en-US"/>
          <w14:ligatures w14:val="none"/>
        </w:rPr>
        <w:t>me aware of the full facts</w:t>
      </w:r>
      <w:r w:rsidR="006A54A8">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founding his claim for a declarato</w:t>
      </w:r>
      <w:r w:rsidR="006A54A8">
        <w:rPr>
          <w:rFonts w:ascii="Times New Roman" w:eastAsia="Calibri" w:hAnsi="Times New Roman" w:cs="Times New Roman"/>
          <w:bCs/>
          <w:kern w:val="0"/>
          <w:sz w:val="24"/>
          <w:szCs w:val="24"/>
          <w:lang w:val="en-US"/>
          <w14:ligatures w14:val="none"/>
        </w:rPr>
        <w:t>r</w:t>
      </w:r>
      <w:r w:rsidR="00C504FF">
        <w:rPr>
          <w:rFonts w:ascii="Times New Roman" w:eastAsia="Calibri" w:hAnsi="Times New Roman" w:cs="Times New Roman"/>
          <w:bCs/>
          <w:kern w:val="0"/>
          <w:sz w:val="24"/>
          <w:szCs w:val="24"/>
          <w:lang w:val="en-US"/>
          <w14:ligatures w14:val="none"/>
        </w:rPr>
        <w:t>y order</w:t>
      </w:r>
      <w:r w:rsidR="006A54A8">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The iss</w:t>
      </w:r>
      <w:r w:rsidR="006A54A8">
        <w:rPr>
          <w:rFonts w:ascii="Times New Roman" w:eastAsia="Calibri" w:hAnsi="Times New Roman" w:cs="Times New Roman"/>
          <w:bCs/>
          <w:kern w:val="0"/>
          <w:sz w:val="24"/>
          <w:szCs w:val="24"/>
          <w:lang w:val="en-US"/>
          <w14:ligatures w14:val="none"/>
        </w:rPr>
        <w:t>ue</w:t>
      </w:r>
      <w:r w:rsidR="00C504FF">
        <w:rPr>
          <w:rFonts w:ascii="Times New Roman" w:eastAsia="Calibri" w:hAnsi="Times New Roman" w:cs="Times New Roman"/>
          <w:bCs/>
          <w:kern w:val="0"/>
          <w:sz w:val="24"/>
          <w:szCs w:val="24"/>
          <w:lang w:val="en-US"/>
          <w14:ligatures w14:val="none"/>
        </w:rPr>
        <w:t xml:space="preserve"> is </w:t>
      </w:r>
      <w:r w:rsidR="006A54A8">
        <w:rPr>
          <w:rFonts w:ascii="Times New Roman" w:eastAsia="Calibri" w:hAnsi="Times New Roman" w:cs="Times New Roman"/>
          <w:bCs/>
          <w:kern w:val="0"/>
          <w:sz w:val="24"/>
          <w:szCs w:val="24"/>
          <w:lang w:val="en-US"/>
          <w14:ligatures w14:val="none"/>
        </w:rPr>
        <w:t xml:space="preserve">easily </w:t>
      </w:r>
      <w:r w:rsidR="00C504FF">
        <w:rPr>
          <w:rFonts w:ascii="Times New Roman" w:eastAsia="Calibri" w:hAnsi="Times New Roman" w:cs="Times New Roman"/>
          <w:bCs/>
          <w:kern w:val="0"/>
          <w:sz w:val="24"/>
          <w:szCs w:val="24"/>
          <w:lang w:val="en-US"/>
          <w14:ligatures w14:val="none"/>
        </w:rPr>
        <w:t xml:space="preserve">resolved by the applicant’s own admissions. </w:t>
      </w:r>
      <w:r w:rsidR="006A54A8">
        <w:rPr>
          <w:rFonts w:ascii="Times New Roman" w:eastAsia="Calibri" w:hAnsi="Times New Roman" w:cs="Times New Roman"/>
          <w:bCs/>
          <w:kern w:val="0"/>
          <w:sz w:val="24"/>
          <w:szCs w:val="24"/>
          <w:lang w:val="en-US"/>
          <w14:ligatures w14:val="none"/>
        </w:rPr>
        <w:t>The applicant</w:t>
      </w:r>
      <w:r w:rsidR="00C504FF">
        <w:rPr>
          <w:rFonts w:ascii="Times New Roman" w:eastAsia="Calibri" w:hAnsi="Times New Roman" w:cs="Times New Roman"/>
          <w:bCs/>
          <w:kern w:val="0"/>
          <w:sz w:val="24"/>
          <w:szCs w:val="24"/>
          <w:lang w:val="en-US"/>
          <w14:ligatures w14:val="none"/>
        </w:rPr>
        <w:t xml:space="preserve"> admitted that he became aware of the full facts of the illegal conduct or actions by the second respondent when he was served in May 2021 with a letter dated 20 May 2021. The letter was in response to his enquiries through his </w:t>
      </w:r>
      <w:r w:rsidR="006A54A8">
        <w:rPr>
          <w:rFonts w:ascii="Times New Roman" w:eastAsia="Calibri" w:hAnsi="Times New Roman" w:cs="Times New Roman"/>
          <w:bCs/>
          <w:kern w:val="0"/>
          <w:sz w:val="24"/>
          <w:szCs w:val="24"/>
          <w:lang w:val="en-US"/>
          <w14:ligatures w14:val="none"/>
        </w:rPr>
        <w:t xml:space="preserve">then </w:t>
      </w:r>
      <w:r w:rsidR="00C504FF">
        <w:rPr>
          <w:rFonts w:ascii="Times New Roman" w:eastAsia="Calibri" w:hAnsi="Times New Roman" w:cs="Times New Roman"/>
          <w:bCs/>
          <w:kern w:val="0"/>
          <w:sz w:val="24"/>
          <w:szCs w:val="24"/>
          <w:lang w:val="en-US"/>
          <w14:ligatures w14:val="none"/>
        </w:rPr>
        <w:t xml:space="preserve">legal practitioner. The letter sent to his </w:t>
      </w:r>
      <w:r w:rsidR="006A54A8">
        <w:rPr>
          <w:rFonts w:ascii="Times New Roman" w:eastAsia="Calibri" w:hAnsi="Times New Roman" w:cs="Times New Roman"/>
          <w:bCs/>
          <w:kern w:val="0"/>
          <w:sz w:val="24"/>
          <w:szCs w:val="24"/>
          <w:lang w:val="en-US"/>
          <w14:ligatures w14:val="none"/>
        </w:rPr>
        <w:t xml:space="preserve">erstwhile </w:t>
      </w:r>
      <w:r w:rsidR="00C504FF">
        <w:rPr>
          <w:rFonts w:ascii="Times New Roman" w:eastAsia="Calibri" w:hAnsi="Times New Roman" w:cs="Times New Roman"/>
          <w:bCs/>
          <w:kern w:val="0"/>
          <w:sz w:val="24"/>
          <w:szCs w:val="24"/>
          <w:lang w:val="en-US"/>
          <w14:ligatures w14:val="none"/>
        </w:rPr>
        <w:t>legal practitioners</w:t>
      </w:r>
      <w:r w:rsidR="006A54A8">
        <w:rPr>
          <w:rFonts w:ascii="Times New Roman" w:eastAsia="Calibri" w:hAnsi="Times New Roman" w:cs="Times New Roman"/>
          <w:bCs/>
          <w:kern w:val="0"/>
          <w:sz w:val="24"/>
          <w:szCs w:val="24"/>
          <w:lang w:val="en-US"/>
          <w14:ligatures w14:val="none"/>
        </w:rPr>
        <w:t xml:space="preserve"> from Council</w:t>
      </w:r>
      <w:r w:rsidR="00C504FF">
        <w:rPr>
          <w:rFonts w:ascii="Times New Roman" w:eastAsia="Calibri" w:hAnsi="Times New Roman" w:cs="Times New Roman"/>
          <w:bCs/>
          <w:kern w:val="0"/>
          <w:sz w:val="24"/>
          <w:szCs w:val="24"/>
          <w:lang w:val="en-US"/>
          <w14:ligatures w14:val="none"/>
        </w:rPr>
        <w:t>, at p 11</w:t>
      </w:r>
      <w:r w:rsidR="006A54A8">
        <w:rPr>
          <w:rFonts w:ascii="Times New Roman" w:eastAsia="Calibri" w:hAnsi="Times New Roman" w:cs="Times New Roman"/>
          <w:bCs/>
          <w:kern w:val="0"/>
          <w:sz w:val="24"/>
          <w:szCs w:val="24"/>
          <w:lang w:val="en-US"/>
          <w14:ligatures w14:val="none"/>
        </w:rPr>
        <w:t>,</w:t>
      </w:r>
      <w:r w:rsidR="00C504FF">
        <w:rPr>
          <w:rFonts w:ascii="Times New Roman" w:eastAsia="Calibri" w:hAnsi="Times New Roman" w:cs="Times New Roman"/>
          <w:bCs/>
          <w:kern w:val="0"/>
          <w:sz w:val="24"/>
          <w:szCs w:val="24"/>
          <w:lang w:val="en-US"/>
          <w14:ligatures w14:val="none"/>
        </w:rPr>
        <w:t xml:space="preserve"> reads:</w:t>
      </w:r>
    </w:p>
    <w:p w14:paraId="2F91F07D"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“DATE:   20 May 2021</w:t>
      </w:r>
    </w:p>
    <w:p w14:paraId="06685E44" w14:textId="4FA2115A"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Mr C Mutandwa</w:t>
      </w:r>
    </w:p>
    <w:p w14:paraId="45643CF6"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Machinga Mutandwa Legal Practitioners</w:t>
      </w:r>
    </w:p>
    <w:p w14:paraId="75A53E72"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 xml:space="preserve">44 Freeday Drive </w:t>
      </w:r>
    </w:p>
    <w:p w14:paraId="1FAC5F45"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Eastlea</w:t>
      </w:r>
    </w:p>
    <w:p w14:paraId="4192B4F7"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Harare</w:t>
      </w:r>
    </w:p>
    <w:p w14:paraId="0541DCE1"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Dear Sir</w:t>
      </w:r>
    </w:p>
    <w:p w14:paraId="29DC6501" w14:textId="0CD83798" w:rsidR="00F63A0B" w:rsidRPr="009205A3" w:rsidRDefault="00F63A0B" w:rsidP="002D3018">
      <w:pPr>
        <w:spacing w:after="120" w:line="240" w:lineRule="auto"/>
        <w:ind w:left="720" w:firstLine="720"/>
        <w:jc w:val="both"/>
        <w:rPr>
          <w:rFonts w:ascii="Times New Roman" w:eastAsia="Calibri" w:hAnsi="Times New Roman" w:cs="Times New Roman"/>
          <w:b/>
          <w:kern w:val="0"/>
          <w:u w:val="single"/>
          <w:lang w:val="en-US"/>
          <w14:ligatures w14:val="none"/>
        </w:rPr>
      </w:pPr>
      <w:r w:rsidRPr="009205A3">
        <w:rPr>
          <w:rFonts w:ascii="Times New Roman" w:eastAsia="Calibri" w:hAnsi="Times New Roman" w:cs="Times New Roman"/>
          <w:b/>
          <w:kern w:val="0"/>
          <w:u w:val="single"/>
          <w:lang w:val="en-US"/>
          <w14:ligatures w14:val="none"/>
        </w:rPr>
        <w:t>RE: STAND NUMBER 8505 ST MARYS CHITUNGWIZA</w:t>
      </w:r>
    </w:p>
    <w:p w14:paraId="407C5E77" w14:textId="5DD98102"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We make reference to you</w:t>
      </w:r>
      <w:r w:rsidR="002D3018" w:rsidRPr="009205A3">
        <w:rPr>
          <w:rFonts w:ascii="Times New Roman" w:eastAsia="Calibri" w:hAnsi="Times New Roman" w:cs="Times New Roman"/>
          <w:bCs/>
          <w:kern w:val="0"/>
          <w:lang w:val="en-US"/>
          <w14:ligatures w14:val="none"/>
        </w:rPr>
        <w:t>r</w:t>
      </w:r>
      <w:r w:rsidRPr="009205A3">
        <w:rPr>
          <w:rFonts w:ascii="Times New Roman" w:eastAsia="Calibri" w:hAnsi="Times New Roman" w:cs="Times New Roman"/>
          <w:bCs/>
          <w:kern w:val="0"/>
          <w:lang w:val="en-US"/>
          <w14:ligatures w14:val="none"/>
        </w:rPr>
        <w:t xml:space="preserve"> letter of instant in connection with the above issue. </w:t>
      </w:r>
    </w:p>
    <w:p w14:paraId="3E4D0BA9" w14:textId="77777777" w:rsidR="00F63A0B" w:rsidRPr="009205A3" w:rsidRDefault="00F63A0B" w:rsidP="002D3018">
      <w:pPr>
        <w:spacing w:after="12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Kindly be advised that the stand was offered to Nyasha Muchesa on 3 June 2009. The stand was repossessed for failure to develop in 2016 (See attached letter and adverts). That stand was again re-allocated to Peyama Investments who sold the same to Elijah T Dube who happens to be the current owner according to our records.</w:t>
      </w:r>
    </w:p>
    <w:p w14:paraId="1B5EFCD7"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Yours faithfully</w:t>
      </w:r>
    </w:p>
    <w:p w14:paraId="0E17E98E" w14:textId="77777777" w:rsidR="002D3018" w:rsidRPr="009205A3" w:rsidRDefault="002D3018" w:rsidP="002D3018">
      <w:pPr>
        <w:spacing w:after="0" w:line="240" w:lineRule="auto"/>
        <w:ind w:left="720" w:firstLine="720"/>
        <w:jc w:val="both"/>
        <w:rPr>
          <w:rFonts w:ascii="Times New Roman" w:eastAsia="Calibri" w:hAnsi="Times New Roman" w:cs="Times New Roman"/>
          <w:bCs/>
          <w:kern w:val="0"/>
          <w:lang w:val="en-US"/>
          <w14:ligatures w14:val="none"/>
        </w:rPr>
      </w:pPr>
    </w:p>
    <w:p w14:paraId="12FB174C" w14:textId="77777777"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M MASHIRI</w:t>
      </w:r>
    </w:p>
    <w:p w14:paraId="7C02FD53" w14:textId="0C6DD406" w:rsidR="00F63A0B" w:rsidRPr="009205A3" w:rsidRDefault="00F63A0B" w:rsidP="002D3018">
      <w:pPr>
        <w:spacing w:after="120" w:line="240" w:lineRule="auto"/>
        <w:ind w:left="720" w:firstLine="720"/>
        <w:jc w:val="both"/>
        <w:rPr>
          <w:rFonts w:ascii="Times New Roman" w:eastAsia="Calibri" w:hAnsi="Times New Roman" w:cs="Times New Roman"/>
          <w:b/>
          <w:kern w:val="0"/>
          <w:u w:val="single"/>
          <w:lang w:val="en-US"/>
          <w14:ligatures w14:val="none"/>
        </w:rPr>
      </w:pPr>
      <w:r w:rsidRPr="009205A3">
        <w:rPr>
          <w:rFonts w:ascii="Times New Roman" w:eastAsia="Calibri" w:hAnsi="Times New Roman" w:cs="Times New Roman"/>
          <w:b/>
          <w:kern w:val="0"/>
          <w:u w:val="single"/>
          <w:lang w:val="en-US"/>
          <w14:ligatures w14:val="none"/>
        </w:rPr>
        <w:t>For ACTING TOWN CLERK</w:t>
      </w:r>
    </w:p>
    <w:p w14:paraId="405116B8" w14:textId="66CCD51F" w:rsidR="00F63A0B" w:rsidRPr="009205A3" w:rsidRDefault="00F63A0B" w:rsidP="002D3018">
      <w:pPr>
        <w:spacing w:after="120" w:line="240" w:lineRule="auto"/>
        <w:ind w:left="720" w:firstLine="720"/>
        <w:jc w:val="both"/>
        <w:rPr>
          <w:rFonts w:ascii="Times New Roman" w:eastAsia="Calibri" w:hAnsi="Times New Roman" w:cs="Times New Roman"/>
          <w:bCs/>
          <w:kern w:val="0"/>
          <w:u w:val="single"/>
          <w:lang w:val="en-US"/>
          <w14:ligatures w14:val="none"/>
        </w:rPr>
      </w:pPr>
      <w:r w:rsidRPr="009205A3">
        <w:rPr>
          <w:rFonts w:ascii="Times New Roman" w:eastAsia="Calibri" w:hAnsi="Times New Roman" w:cs="Times New Roman"/>
          <w:bCs/>
          <w:kern w:val="0"/>
          <w:u w:val="single"/>
          <w:lang w:val="en-US"/>
          <w14:ligatures w14:val="none"/>
        </w:rPr>
        <w:t>Acknowledgments</w:t>
      </w:r>
    </w:p>
    <w:p w14:paraId="664CBE61" w14:textId="5702FD98" w:rsidR="00F63A0B" w:rsidRPr="009205A3" w:rsidRDefault="00F63A0B" w:rsidP="002D3018">
      <w:pPr>
        <w:spacing w:after="120" w:line="240" w:lineRule="auto"/>
        <w:ind w:left="720" w:firstLine="72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w:t>
      </w:r>
    </w:p>
    <w:p w14:paraId="5B69BA1E" w14:textId="0A806466" w:rsidR="004A00BF" w:rsidRPr="004A00BF" w:rsidRDefault="002D3018" w:rsidP="002D301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lang w:val="en-US"/>
          <w14:ligatures w14:val="none"/>
        </w:rPr>
        <w:lastRenderedPageBreak/>
        <w:t>[4</w:t>
      </w:r>
      <w:r w:rsidR="00C14737">
        <w:rPr>
          <w:rFonts w:ascii="Times New Roman" w:eastAsia="Calibri" w:hAnsi="Times New Roman" w:cs="Times New Roman"/>
          <w:bCs/>
          <w:kern w:val="0"/>
          <w:sz w:val="24"/>
          <w:szCs w:val="24"/>
          <w:lang w:val="en-US"/>
          <w14:ligatures w14:val="none"/>
        </w:rPr>
        <w:t>2</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F63A0B">
        <w:rPr>
          <w:rFonts w:ascii="Times New Roman" w:eastAsia="Calibri" w:hAnsi="Times New Roman" w:cs="Times New Roman"/>
          <w:bCs/>
          <w:kern w:val="0"/>
          <w:sz w:val="24"/>
          <w:szCs w:val="24"/>
          <w:lang w:val="en-US"/>
          <w14:ligatures w14:val="none"/>
        </w:rPr>
        <w:t xml:space="preserve">The </w:t>
      </w:r>
      <w:r>
        <w:rPr>
          <w:rFonts w:ascii="Times New Roman" w:eastAsia="Calibri" w:hAnsi="Times New Roman" w:cs="Times New Roman"/>
          <w:bCs/>
          <w:kern w:val="0"/>
          <w:sz w:val="24"/>
          <w:szCs w:val="24"/>
          <w:lang w:val="en-US"/>
          <w14:ligatures w14:val="none"/>
        </w:rPr>
        <w:t xml:space="preserve">above </w:t>
      </w:r>
      <w:r w:rsidR="00F63A0B">
        <w:rPr>
          <w:rFonts w:ascii="Times New Roman" w:eastAsia="Calibri" w:hAnsi="Times New Roman" w:cs="Times New Roman"/>
          <w:bCs/>
          <w:kern w:val="0"/>
          <w:sz w:val="24"/>
          <w:szCs w:val="24"/>
          <w:lang w:val="en-US"/>
          <w14:ligatures w14:val="none"/>
        </w:rPr>
        <w:t xml:space="preserve">letter was duly stamped </w:t>
      </w:r>
      <w:r>
        <w:rPr>
          <w:rFonts w:ascii="Times New Roman" w:eastAsia="Calibri" w:hAnsi="Times New Roman" w:cs="Times New Roman"/>
          <w:bCs/>
          <w:kern w:val="0"/>
          <w:sz w:val="24"/>
          <w:szCs w:val="24"/>
          <w:lang w:val="en-US"/>
          <w14:ligatures w14:val="none"/>
        </w:rPr>
        <w:t xml:space="preserve">by Council </w:t>
      </w:r>
      <w:r w:rsidR="00F63A0B">
        <w:rPr>
          <w:rFonts w:ascii="Times New Roman" w:eastAsia="Calibri" w:hAnsi="Times New Roman" w:cs="Times New Roman"/>
          <w:bCs/>
          <w:kern w:val="0"/>
          <w:sz w:val="24"/>
          <w:szCs w:val="24"/>
          <w:lang w:val="en-US"/>
          <w14:ligatures w14:val="none"/>
        </w:rPr>
        <w:t>and dated 20 May 2021. There is also a written endorsement by the applicant’s then legal practitioner, Caleb M</w:t>
      </w:r>
      <w:r>
        <w:rPr>
          <w:rFonts w:ascii="Times New Roman" w:eastAsia="Calibri" w:hAnsi="Times New Roman" w:cs="Times New Roman"/>
          <w:bCs/>
          <w:kern w:val="0"/>
          <w:sz w:val="24"/>
          <w:szCs w:val="24"/>
          <w:lang w:val="en-US"/>
          <w14:ligatures w14:val="none"/>
        </w:rPr>
        <w:t>u</w:t>
      </w:r>
      <w:r w:rsidR="00F63A0B">
        <w:rPr>
          <w:rFonts w:ascii="Times New Roman" w:eastAsia="Calibri" w:hAnsi="Times New Roman" w:cs="Times New Roman"/>
          <w:bCs/>
          <w:kern w:val="0"/>
          <w:sz w:val="24"/>
          <w:szCs w:val="24"/>
          <w:lang w:val="en-US"/>
          <w14:ligatures w14:val="none"/>
        </w:rPr>
        <w:t>t</w:t>
      </w:r>
      <w:r>
        <w:rPr>
          <w:rFonts w:ascii="Times New Roman" w:eastAsia="Calibri" w:hAnsi="Times New Roman" w:cs="Times New Roman"/>
          <w:bCs/>
          <w:kern w:val="0"/>
          <w:sz w:val="24"/>
          <w:szCs w:val="24"/>
          <w:lang w:val="en-US"/>
          <w14:ligatures w14:val="none"/>
        </w:rPr>
        <w:t>a</w:t>
      </w:r>
      <w:r w:rsidR="00F63A0B">
        <w:rPr>
          <w:rFonts w:ascii="Times New Roman" w:eastAsia="Calibri" w:hAnsi="Times New Roman" w:cs="Times New Roman"/>
          <w:bCs/>
          <w:kern w:val="0"/>
          <w:sz w:val="24"/>
          <w:szCs w:val="24"/>
          <w:lang w:val="en-US"/>
          <w14:ligatures w14:val="none"/>
        </w:rPr>
        <w:t>ndwa</w:t>
      </w:r>
      <w:r w:rsidR="004A00BF">
        <w:rPr>
          <w:rFonts w:ascii="Times New Roman" w:eastAsia="Calibri" w:hAnsi="Times New Roman" w:cs="Times New Roman"/>
          <w:bCs/>
          <w:kern w:val="0"/>
          <w:sz w:val="24"/>
          <w:szCs w:val="24"/>
          <w:lang w:val="en-US"/>
          <w14:ligatures w14:val="none"/>
        </w:rPr>
        <w:t xml:space="preserve"> </w:t>
      </w:r>
      <w:r>
        <w:rPr>
          <w:rFonts w:ascii="Times New Roman" w:eastAsia="Calibri" w:hAnsi="Times New Roman" w:cs="Times New Roman"/>
          <w:bCs/>
          <w:kern w:val="0"/>
          <w:sz w:val="24"/>
          <w:szCs w:val="24"/>
          <w:lang w:val="en-US"/>
          <w14:ligatures w14:val="none"/>
        </w:rPr>
        <w:t xml:space="preserve">acknowledging </w:t>
      </w:r>
      <w:r w:rsidR="004A00BF">
        <w:rPr>
          <w:rFonts w:ascii="Times New Roman" w:eastAsia="Calibri" w:hAnsi="Times New Roman" w:cs="Times New Roman"/>
          <w:bCs/>
          <w:kern w:val="0"/>
          <w:sz w:val="24"/>
          <w:szCs w:val="24"/>
          <w:lang w:val="en-US"/>
          <w14:ligatures w14:val="none"/>
        </w:rPr>
        <w:t xml:space="preserve">receipt of the letter. The date of service is the same day, 20 May 2021. </w:t>
      </w:r>
      <w:r>
        <w:rPr>
          <w:rFonts w:ascii="Times New Roman" w:eastAsia="Calibri" w:hAnsi="Times New Roman" w:cs="Times New Roman"/>
          <w:bCs/>
          <w:kern w:val="0"/>
          <w:sz w:val="24"/>
          <w:szCs w:val="24"/>
          <w:lang w:val="en-US"/>
          <w14:ligatures w14:val="none"/>
        </w:rPr>
        <w:t>Mr Mutandwa</w:t>
      </w:r>
      <w:r w:rsidR="004A00BF">
        <w:rPr>
          <w:rFonts w:ascii="Times New Roman" w:eastAsia="Calibri" w:hAnsi="Times New Roman" w:cs="Times New Roman"/>
          <w:bCs/>
          <w:kern w:val="0"/>
          <w:sz w:val="24"/>
          <w:szCs w:val="24"/>
          <w:lang w:val="en-US"/>
          <w14:ligatures w14:val="none"/>
        </w:rPr>
        <w:t xml:space="preserve"> further provided his </w:t>
      </w:r>
      <w:r>
        <w:rPr>
          <w:rFonts w:ascii="Times New Roman" w:eastAsia="Calibri" w:hAnsi="Times New Roman" w:cs="Times New Roman"/>
          <w:bCs/>
          <w:kern w:val="0"/>
          <w:sz w:val="24"/>
          <w:szCs w:val="24"/>
          <w:lang w:val="en-US"/>
          <w14:ligatures w14:val="none"/>
        </w:rPr>
        <w:t xml:space="preserve">National Identity </w:t>
      </w:r>
      <w:r w:rsidR="004A00BF">
        <w:rPr>
          <w:rFonts w:ascii="Times New Roman" w:eastAsia="Calibri" w:hAnsi="Times New Roman" w:cs="Times New Roman"/>
          <w:bCs/>
          <w:kern w:val="0"/>
          <w:sz w:val="24"/>
          <w:szCs w:val="24"/>
          <w:lang w:val="en-US"/>
          <w14:ligatures w14:val="none"/>
        </w:rPr>
        <w:t>and Cell number</w:t>
      </w:r>
      <w:r>
        <w:rPr>
          <w:rFonts w:ascii="Times New Roman" w:eastAsia="Calibri" w:hAnsi="Times New Roman" w:cs="Times New Roman"/>
          <w:bCs/>
          <w:kern w:val="0"/>
          <w:sz w:val="24"/>
          <w:szCs w:val="24"/>
          <w:lang w:val="en-US"/>
          <w14:ligatures w14:val="none"/>
        </w:rPr>
        <w:t>s</w:t>
      </w:r>
      <w:r w:rsidR="004A00BF">
        <w:rPr>
          <w:rFonts w:ascii="Times New Roman" w:eastAsia="Calibri" w:hAnsi="Times New Roman" w:cs="Times New Roman"/>
          <w:bCs/>
          <w:kern w:val="0"/>
          <w:sz w:val="24"/>
          <w:szCs w:val="24"/>
          <w:lang w:val="en-US"/>
          <w14:ligatures w14:val="none"/>
        </w:rPr>
        <w:t xml:space="preserve"> and signed the </w:t>
      </w:r>
      <w:r>
        <w:rPr>
          <w:rFonts w:ascii="Times New Roman" w:eastAsia="Calibri" w:hAnsi="Times New Roman" w:cs="Times New Roman"/>
          <w:bCs/>
          <w:kern w:val="0"/>
          <w:sz w:val="24"/>
          <w:szCs w:val="24"/>
          <w:lang w:val="en-US"/>
          <w14:ligatures w14:val="none"/>
        </w:rPr>
        <w:t>copy on the said date</w:t>
      </w:r>
      <w:r w:rsidR="004A00BF">
        <w:rPr>
          <w:rFonts w:ascii="Times New Roman" w:eastAsia="Calibri" w:hAnsi="Times New Roman" w:cs="Times New Roman"/>
          <w:bCs/>
          <w:kern w:val="0"/>
          <w:sz w:val="24"/>
          <w:szCs w:val="24"/>
          <w:lang w:val="en-US"/>
          <w14:ligatures w14:val="none"/>
        </w:rPr>
        <w:t>. There is no doubt</w:t>
      </w:r>
      <w:r>
        <w:rPr>
          <w:rFonts w:ascii="Times New Roman" w:eastAsia="Calibri" w:hAnsi="Times New Roman" w:cs="Times New Roman"/>
          <w:bCs/>
          <w:kern w:val="0"/>
          <w:sz w:val="24"/>
          <w:szCs w:val="24"/>
          <w:lang w:val="en-US"/>
          <w14:ligatures w14:val="none"/>
        </w:rPr>
        <w:t>, therefore,</w:t>
      </w:r>
      <w:r w:rsidR="004A00BF">
        <w:rPr>
          <w:rFonts w:ascii="Times New Roman" w:eastAsia="Calibri" w:hAnsi="Times New Roman" w:cs="Times New Roman"/>
          <w:bCs/>
          <w:kern w:val="0"/>
          <w:sz w:val="24"/>
          <w:szCs w:val="24"/>
          <w:lang w:val="en-US"/>
          <w14:ligatures w14:val="none"/>
        </w:rPr>
        <w:t xml:space="preserve"> that the letter was served on</w:t>
      </w:r>
      <w:r>
        <w:rPr>
          <w:rFonts w:ascii="Times New Roman" w:eastAsia="Calibri" w:hAnsi="Times New Roman" w:cs="Times New Roman"/>
          <w:bCs/>
          <w:kern w:val="0"/>
          <w:sz w:val="24"/>
          <w:szCs w:val="24"/>
          <w:lang w:val="en-US"/>
          <w14:ligatures w14:val="none"/>
        </w:rPr>
        <w:t xml:space="preserve"> the applicant, through his legal practitioner, on</w:t>
      </w:r>
      <w:r w:rsidR="004A00BF">
        <w:rPr>
          <w:rFonts w:ascii="Times New Roman" w:eastAsia="Calibri" w:hAnsi="Times New Roman" w:cs="Times New Roman"/>
          <w:bCs/>
          <w:kern w:val="0"/>
          <w:sz w:val="24"/>
          <w:szCs w:val="24"/>
          <w:lang w:val="en-US"/>
          <w14:ligatures w14:val="none"/>
        </w:rPr>
        <w:t xml:space="preserve"> 20 May 2021. The applicant </w:t>
      </w:r>
      <w:r>
        <w:rPr>
          <w:rFonts w:ascii="Times New Roman" w:eastAsia="Calibri" w:hAnsi="Times New Roman" w:cs="Times New Roman"/>
          <w:bCs/>
          <w:kern w:val="0"/>
          <w:sz w:val="24"/>
          <w:szCs w:val="24"/>
          <w:lang w:val="en-US"/>
          <w14:ligatures w14:val="none"/>
        </w:rPr>
        <w:t>also</w:t>
      </w:r>
      <w:r w:rsidR="004A00BF">
        <w:rPr>
          <w:rFonts w:ascii="Times New Roman" w:eastAsia="Calibri" w:hAnsi="Times New Roman" w:cs="Times New Roman"/>
          <w:bCs/>
          <w:kern w:val="0"/>
          <w:sz w:val="24"/>
          <w:szCs w:val="24"/>
          <w:lang w:val="en-US"/>
          <w14:ligatures w14:val="none"/>
        </w:rPr>
        <w:t xml:space="preserve"> admitted having received that letter on the said date.</w:t>
      </w:r>
      <w:r>
        <w:rPr>
          <w:rFonts w:ascii="Times New Roman" w:eastAsia="Calibri" w:hAnsi="Times New Roman" w:cs="Times New Roman"/>
          <w:bCs/>
          <w:kern w:val="0"/>
          <w:sz w:val="24"/>
          <w:szCs w:val="24"/>
          <w:lang w:val="en-US"/>
          <w14:ligatures w14:val="none"/>
        </w:rPr>
        <w:t xml:space="preserve"> </w:t>
      </w:r>
      <w:r w:rsidR="004A00BF">
        <w:rPr>
          <w:rFonts w:ascii="Times New Roman" w:eastAsia="Calibri" w:hAnsi="Times New Roman" w:cs="Times New Roman"/>
          <w:bCs/>
          <w:kern w:val="0"/>
          <w:sz w:val="24"/>
          <w:szCs w:val="24"/>
          <w:lang w:val="en-US"/>
          <w14:ligatures w14:val="none"/>
        </w:rPr>
        <w:t>In para (i) of his founding affidavit, the applicant admitted that he became aware of the correct position that his stand had been repossessed and reallocated upon service of that letter in 2021. It is trite that an admission is binding on the party who makes it</w:t>
      </w:r>
      <w:r>
        <w:rPr>
          <w:rFonts w:ascii="Times New Roman" w:eastAsia="Calibri" w:hAnsi="Times New Roman" w:cs="Times New Roman"/>
          <w:bCs/>
          <w:kern w:val="0"/>
          <w:sz w:val="24"/>
          <w:szCs w:val="24"/>
          <w:lang w:val="en-US"/>
          <w14:ligatures w14:val="none"/>
        </w:rPr>
        <w:t>,</w:t>
      </w:r>
      <w:r w:rsidR="004A00BF">
        <w:rPr>
          <w:rFonts w:ascii="Times New Roman" w:eastAsia="Calibri" w:hAnsi="Times New Roman" w:cs="Times New Roman"/>
          <w:bCs/>
          <w:kern w:val="0"/>
          <w:sz w:val="24"/>
          <w:szCs w:val="24"/>
          <w:lang w:val="en-US"/>
          <w14:ligatures w14:val="none"/>
        </w:rPr>
        <w:t xml:space="preserve"> and once made</w:t>
      </w:r>
      <w:r>
        <w:rPr>
          <w:rFonts w:ascii="Times New Roman" w:eastAsia="Calibri" w:hAnsi="Times New Roman" w:cs="Times New Roman"/>
          <w:bCs/>
          <w:kern w:val="0"/>
          <w:sz w:val="24"/>
          <w:szCs w:val="24"/>
          <w:lang w:val="en-US"/>
          <w14:ligatures w14:val="none"/>
        </w:rPr>
        <w:t>,</w:t>
      </w:r>
      <w:r w:rsidR="004A00BF">
        <w:rPr>
          <w:rFonts w:ascii="Times New Roman" w:eastAsia="Calibri" w:hAnsi="Times New Roman" w:cs="Times New Roman"/>
          <w:bCs/>
          <w:kern w:val="0"/>
          <w:sz w:val="24"/>
          <w:szCs w:val="24"/>
          <w:lang w:val="en-US"/>
          <w14:ligatures w14:val="none"/>
        </w:rPr>
        <w:t xml:space="preserve"> it shall not be </w:t>
      </w:r>
      <w:r w:rsidR="004A00BF" w:rsidRPr="004A00BF">
        <w:rPr>
          <w:rFonts w:ascii="Times New Roman" w:eastAsia="Calibri" w:hAnsi="Times New Roman" w:cs="Times New Roman"/>
          <w:bCs/>
          <w:kern w:val="0"/>
          <w:sz w:val="24"/>
          <w:szCs w:val="24"/>
          <w14:ligatures w14:val="none"/>
        </w:rPr>
        <w:t>necessary or be required to prove any fact admitted or lead any evidence to contradict the admitted fact on record. See s 36 of the Civil Evidence Act [</w:t>
      </w:r>
      <w:r w:rsidR="004A00BF" w:rsidRPr="002D3018">
        <w:rPr>
          <w:rFonts w:ascii="Times New Roman" w:eastAsia="Calibri" w:hAnsi="Times New Roman" w:cs="Times New Roman"/>
          <w:bCs/>
          <w:i/>
          <w:iCs/>
          <w:kern w:val="0"/>
          <w:sz w:val="24"/>
          <w:szCs w:val="24"/>
          <w14:ligatures w14:val="none"/>
        </w:rPr>
        <w:t>Chapter 8:01</w:t>
      </w:r>
      <w:r w:rsidR="004A00BF" w:rsidRPr="004A00BF">
        <w:rPr>
          <w:rFonts w:ascii="Times New Roman" w:eastAsia="Calibri" w:hAnsi="Times New Roman" w:cs="Times New Roman"/>
          <w:bCs/>
          <w:kern w:val="0"/>
          <w:sz w:val="24"/>
          <w:szCs w:val="24"/>
          <w14:ligatures w14:val="none"/>
        </w:rPr>
        <w:t xml:space="preserve">] </w:t>
      </w:r>
    </w:p>
    <w:p w14:paraId="75103132" w14:textId="4330623B" w:rsidR="004A00BF" w:rsidRPr="004A00BF" w:rsidRDefault="002D3018" w:rsidP="002D301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sidR="00C14737">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t xml:space="preserve">In </w:t>
      </w:r>
      <w:r w:rsidR="004A00BF" w:rsidRPr="004A00BF">
        <w:rPr>
          <w:rFonts w:ascii="Times New Roman" w:eastAsia="Calibri" w:hAnsi="Times New Roman" w:cs="Times New Roman"/>
          <w:bCs/>
          <w:i/>
          <w:iCs/>
          <w:kern w:val="0"/>
          <w:sz w:val="24"/>
          <w:szCs w:val="24"/>
          <w14:ligatures w14:val="none"/>
        </w:rPr>
        <w:t xml:space="preserve">Manyenga </w:t>
      </w:r>
      <w:r w:rsidR="004A00BF" w:rsidRPr="009205A3">
        <w:rPr>
          <w:rFonts w:ascii="Times New Roman" w:eastAsia="Calibri" w:hAnsi="Times New Roman" w:cs="Times New Roman"/>
          <w:bCs/>
          <w:kern w:val="0"/>
          <w:sz w:val="24"/>
          <w:szCs w:val="24"/>
          <w14:ligatures w14:val="none"/>
        </w:rPr>
        <w:t xml:space="preserve">v </w:t>
      </w:r>
      <w:r w:rsidR="004A00BF" w:rsidRPr="004A00BF">
        <w:rPr>
          <w:rFonts w:ascii="Times New Roman" w:eastAsia="Calibri" w:hAnsi="Times New Roman" w:cs="Times New Roman"/>
          <w:bCs/>
          <w:i/>
          <w:iCs/>
          <w:kern w:val="0"/>
          <w:sz w:val="24"/>
          <w:szCs w:val="24"/>
          <w14:ligatures w14:val="none"/>
        </w:rPr>
        <w:t>Petrozim (Pvt) Ltd</w:t>
      </w:r>
      <w:r w:rsidR="004A00BF" w:rsidRPr="004A00BF">
        <w:rPr>
          <w:rFonts w:ascii="Times New Roman" w:eastAsia="Calibri" w:hAnsi="Times New Roman" w:cs="Times New Roman"/>
          <w:bCs/>
          <w:kern w:val="0"/>
          <w:sz w:val="24"/>
          <w:szCs w:val="24"/>
          <w14:ligatures w14:val="none"/>
        </w:rPr>
        <w:t xml:space="preserve"> SC 40/23</w:t>
      </w:r>
      <w:r>
        <w:rPr>
          <w:rFonts w:ascii="Times New Roman" w:eastAsia="Calibri" w:hAnsi="Times New Roman" w:cs="Times New Roman"/>
          <w:bCs/>
          <w:kern w:val="0"/>
          <w:sz w:val="24"/>
          <w:szCs w:val="24"/>
          <w14:ligatures w14:val="none"/>
        </w:rPr>
        <w:t>,</w:t>
      </w:r>
      <w:r w:rsidR="004A00BF" w:rsidRPr="004A00BF">
        <w:rPr>
          <w:rFonts w:ascii="Times New Roman" w:eastAsia="Calibri" w:hAnsi="Times New Roman" w:cs="Times New Roman"/>
          <w:bCs/>
          <w:kern w:val="0"/>
          <w:sz w:val="24"/>
          <w:szCs w:val="24"/>
          <w14:ligatures w14:val="none"/>
        </w:rPr>
        <w:t xml:space="preserve"> the Supreme Court </w:t>
      </w:r>
      <w:r>
        <w:rPr>
          <w:rFonts w:ascii="Times New Roman" w:eastAsia="Calibri" w:hAnsi="Times New Roman" w:cs="Times New Roman"/>
          <w:bCs/>
          <w:kern w:val="0"/>
          <w:sz w:val="24"/>
          <w:szCs w:val="24"/>
          <w14:ligatures w14:val="none"/>
        </w:rPr>
        <w:t>also outlined the law on the</w:t>
      </w:r>
      <w:r w:rsidRPr="002D3018">
        <w:rPr>
          <w:rFonts w:ascii="Times New Roman" w:eastAsia="Calibri" w:hAnsi="Times New Roman" w:cs="Times New Roman"/>
          <w:bCs/>
          <w:kern w:val="0"/>
          <w:sz w:val="24"/>
          <w:szCs w:val="24"/>
          <w14:ligatures w14:val="none"/>
        </w:rPr>
        <w:t xml:space="preserve"> effect of an admission by a party </w:t>
      </w:r>
      <w:r>
        <w:rPr>
          <w:rFonts w:ascii="Times New Roman" w:eastAsia="Calibri" w:hAnsi="Times New Roman" w:cs="Times New Roman"/>
          <w:bCs/>
          <w:kern w:val="0"/>
          <w:sz w:val="24"/>
          <w:szCs w:val="24"/>
          <w14:ligatures w14:val="none"/>
        </w:rPr>
        <w:t>in the following words</w:t>
      </w:r>
      <w:r w:rsidR="004A00BF">
        <w:rPr>
          <w:rFonts w:ascii="Times New Roman" w:eastAsia="Calibri" w:hAnsi="Times New Roman" w:cs="Times New Roman"/>
          <w:bCs/>
          <w:kern w:val="0"/>
          <w:sz w:val="24"/>
          <w:szCs w:val="24"/>
          <w14:ligatures w14:val="none"/>
        </w:rPr>
        <w:t>:</w:t>
      </w:r>
    </w:p>
    <w:p w14:paraId="093C4035" w14:textId="77777777" w:rsidR="004A00BF" w:rsidRPr="009205A3" w:rsidRDefault="004A00BF" w:rsidP="002D3018">
      <w:pPr>
        <w:spacing w:after="0" w:line="240" w:lineRule="auto"/>
        <w:ind w:left="144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 xml:space="preserve">“32. The effect of an admission has been held to be the following in the case of </w:t>
      </w:r>
      <w:r w:rsidRPr="009205A3">
        <w:rPr>
          <w:rFonts w:ascii="Times New Roman" w:eastAsia="Calibri" w:hAnsi="Times New Roman" w:cs="Times New Roman"/>
          <w:bCs/>
          <w:i/>
          <w:iCs/>
          <w:kern w:val="0"/>
          <w14:ligatures w14:val="none"/>
        </w:rPr>
        <w:t>Potato Seed Production (Proprietary) Ltd v Princewood Enterprises (Pvt) Ltd &amp; Ors</w:t>
      </w:r>
      <w:r w:rsidRPr="009205A3">
        <w:rPr>
          <w:rFonts w:ascii="Times New Roman" w:eastAsia="Calibri" w:hAnsi="Times New Roman" w:cs="Times New Roman"/>
          <w:bCs/>
          <w:kern w:val="0"/>
          <w14:ligatures w14:val="none"/>
        </w:rPr>
        <w:t xml:space="preserve"> HH 45-17 at p 4; </w:t>
      </w:r>
    </w:p>
    <w:p w14:paraId="6777DA3D" w14:textId="7A03EC27" w:rsidR="004A00BF" w:rsidRPr="009205A3" w:rsidRDefault="004A00BF" w:rsidP="002D3018">
      <w:pPr>
        <w:spacing w:after="0" w:line="240" w:lineRule="auto"/>
        <w:ind w:left="216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w:t>
      </w:r>
      <w:r w:rsidR="003837A2" w:rsidRPr="009205A3">
        <w:rPr>
          <w:rFonts w:ascii="Times New Roman" w:eastAsia="Calibri" w:hAnsi="Times New Roman" w:cs="Times New Roman"/>
          <w:bCs/>
          <w:kern w:val="0"/>
          <w14:ligatures w14:val="none"/>
        </w:rPr>
        <w:t>Indeed,</w:t>
      </w:r>
      <w:r w:rsidRPr="009205A3">
        <w:rPr>
          <w:rFonts w:ascii="Times New Roman" w:eastAsia="Calibri" w:hAnsi="Times New Roman" w:cs="Times New Roman"/>
          <w:bCs/>
          <w:kern w:val="0"/>
          <w14:ligatures w14:val="none"/>
        </w:rPr>
        <w:t xml:space="preserve"> the effect of an admission is settled law. Once made it binds its maker with the attendant consequences see </w:t>
      </w:r>
      <w:r w:rsidRPr="009205A3">
        <w:rPr>
          <w:rFonts w:ascii="Times New Roman" w:eastAsia="Calibri" w:hAnsi="Times New Roman" w:cs="Times New Roman"/>
          <w:bCs/>
          <w:i/>
          <w:iCs/>
          <w:kern w:val="0"/>
          <w14:ligatures w14:val="none"/>
        </w:rPr>
        <w:t>Kettex Holdings P/L v S Kencor Management Services P/L</w:t>
      </w:r>
      <w:r w:rsidRPr="009205A3">
        <w:rPr>
          <w:rFonts w:ascii="Times New Roman" w:eastAsia="Calibri" w:hAnsi="Times New Roman" w:cs="Times New Roman"/>
          <w:bCs/>
          <w:kern w:val="0"/>
          <w14:ligatures w14:val="none"/>
        </w:rPr>
        <w:t xml:space="preserve"> HH 236-15.” </w:t>
      </w:r>
    </w:p>
    <w:p w14:paraId="7BFC3DB5" w14:textId="77777777" w:rsidR="004A00BF" w:rsidRPr="009205A3" w:rsidRDefault="004A00BF" w:rsidP="002D3018">
      <w:pPr>
        <w:spacing w:after="0" w:line="240" w:lineRule="auto"/>
        <w:ind w:left="144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 xml:space="preserve">33. The consequences of making an admission which is not withdrawn is that it will not be necessary to prove the admitted fact(s): </w:t>
      </w:r>
      <w:r w:rsidRPr="009205A3">
        <w:rPr>
          <w:rFonts w:ascii="Times New Roman" w:eastAsia="Calibri" w:hAnsi="Times New Roman" w:cs="Times New Roman"/>
          <w:bCs/>
          <w:i/>
          <w:iCs/>
          <w:kern w:val="0"/>
          <w14:ligatures w14:val="none"/>
        </w:rPr>
        <w:t>Adler v Elliot</w:t>
      </w:r>
      <w:r w:rsidRPr="009205A3">
        <w:rPr>
          <w:rFonts w:ascii="Times New Roman" w:eastAsia="Calibri" w:hAnsi="Times New Roman" w:cs="Times New Roman"/>
          <w:bCs/>
          <w:kern w:val="0"/>
          <w14:ligatures w14:val="none"/>
        </w:rPr>
        <w:t xml:space="preserve"> 1988 (2) ZLR 283 (S) at 288C. In addition, this Court, in the case of </w:t>
      </w:r>
      <w:r w:rsidRPr="009205A3">
        <w:rPr>
          <w:rFonts w:ascii="Times New Roman" w:eastAsia="Calibri" w:hAnsi="Times New Roman" w:cs="Times New Roman"/>
          <w:bCs/>
          <w:i/>
          <w:iCs/>
          <w:kern w:val="0"/>
          <w14:ligatures w14:val="none"/>
        </w:rPr>
        <w:t>Mashoko v Mashoko &amp; Ors</w:t>
      </w:r>
      <w:r w:rsidRPr="009205A3">
        <w:rPr>
          <w:rFonts w:ascii="Times New Roman" w:eastAsia="Calibri" w:hAnsi="Times New Roman" w:cs="Times New Roman"/>
          <w:bCs/>
          <w:kern w:val="0"/>
          <w14:ligatures w14:val="none"/>
        </w:rPr>
        <w:t xml:space="preserve"> SC 114-22, held that: </w:t>
      </w:r>
    </w:p>
    <w:p w14:paraId="16D84A02" w14:textId="77777777" w:rsidR="004A00BF" w:rsidRPr="009205A3" w:rsidRDefault="004A00BF" w:rsidP="002D3018">
      <w:pPr>
        <w:spacing w:after="120" w:line="240" w:lineRule="auto"/>
        <w:ind w:left="216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“The law on admissions in pleadings and indeed in evidence, is also settled. A party to civil proceedings may not, without the leave of the court, withdraw an admission made, nor may it lead evidence to contradict any admission the party would have made. By equal measure, a party is not permitted to attempt to disprove admissions made.”</w:t>
      </w:r>
    </w:p>
    <w:p w14:paraId="5B4F3170" w14:textId="3FE0A1C2" w:rsidR="00F9417F" w:rsidRDefault="002D3018" w:rsidP="002D3018">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t>[4</w:t>
      </w:r>
      <w:r w:rsidR="00C14737">
        <w:rPr>
          <w:rFonts w:ascii="Times New Roman" w:eastAsia="Calibri" w:hAnsi="Times New Roman" w:cs="Times New Roman"/>
          <w:bCs/>
          <w:kern w:val="0"/>
          <w:sz w:val="24"/>
          <w:szCs w:val="24"/>
          <w:lang w:val="en-US"/>
          <w14:ligatures w14:val="none"/>
        </w:rPr>
        <w:t>4</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4A00BF">
        <w:rPr>
          <w:rFonts w:ascii="Times New Roman" w:eastAsia="Calibri" w:hAnsi="Times New Roman" w:cs="Times New Roman"/>
          <w:bCs/>
          <w:kern w:val="0"/>
          <w:sz w:val="24"/>
          <w:szCs w:val="24"/>
          <w:lang w:val="en-US"/>
          <w14:ligatures w14:val="none"/>
        </w:rPr>
        <w:t xml:space="preserve">In </w:t>
      </w:r>
      <w:r w:rsidR="00F9417F">
        <w:rPr>
          <w:rFonts w:ascii="Times New Roman" w:eastAsia="Calibri" w:hAnsi="Times New Roman" w:cs="Times New Roman"/>
          <w:bCs/>
          <w:kern w:val="0"/>
          <w:sz w:val="24"/>
          <w:szCs w:val="24"/>
          <w:lang w:val="en-US"/>
          <w14:ligatures w14:val="none"/>
        </w:rPr>
        <w:t>this case</w:t>
      </w:r>
      <w:r w:rsidR="004A00BF">
        <w:rPr>
          <w:rFonts w:ascii="Times New Roman" w:eastAsia="Calibri" w:hAnsi="Times New Roman" w:cs="Times New Roman"/>
          <w:bCs/>
          <w:kern w:val="0"/>
          <w:sz w:val="24"/>
          <w:szCs w:val="24"/>
          <w:lang w:val="en-US"/>
          <w14:ligatures w14:val="none"/>
        </w:rPr>
        <w:t>, by his own admission</w:t>
      </w:r>
      <w:r w:rsidR="00F9417F">
        <w:rPr>
          <w:rFonts w:ascii="Times New Roman" w:eastAsia="Calibri" w:hAnsi="Times New Roman" w:cs="Times New Roman"/>
          <w:bCs/>
          <w:kern w:val="0"/>
          <w:sz w:val="24"/>
          <w:szCs w:val="24"/>
          <w:lang w:val="en-US"/>
          <w14:ligatures w14:val="none"/>
        </w:rPr>
        <w:t>,</w:t>
      </w:r>
      <w:r w:rsidR="004A00BF">
        <w:rPr>
          <w:rFonts w:ascii="Times New Roman" w:eastAsia="Calibri" w:hAnsi="Times New Roman" w:cs="Times New Roman"/>
          <w:bCs/>
          <w:kern w:val="0"/>
          <w:sz w:val="24"/>
          <w:szCs w:val="24"/>
          <w:lang w:val="en-US"/>
          <w14:ligatures w14:val="none"/>
        </w:rPr>
        <w:t xml:space="preserve"> buttressed by Annexure “A” of the applicant’s own founding affidavit, the applicant </w:t>
      </w:r>
      <w:r w:rsidR="00F9417F">
        <w:rPr>
          <w:rFonts w:ascii="Times New Roman" w:eastAsia="Calibri" w:hAnsi="Times New Roman" w:cs="Times New Roman"/>
          <w:bCs/>
          <w:kern w:val="0"/>
          <w:sz w:val="24"/>
          <w:szCs w:val="24"/>
          <w:lang w:val="en-US"/>
          <w14:ligatures w14:val="none"/>
        </w:rPr>
        <w:t xml:space="preserve">clearly </w:t>
      </w:r>
      <w:r w:rsidR="004A00BF">
        <w:rPr>
          <w:rFonts w:ascii="Times New Roman" w:eastAsia="Calibri" w:hAnsi="Times New Roman" w:cs="Times New Roman"/>
          <w:bCs/>
          <w:kern w:val="0"/>
          <w:sz w:val="24"/>
          <w:szCs w:val="24"/>
          <w:lang w:val="en-US"/>
          <w14:ligatures w14:val="none"/>
        </w:rPr>
        <w:t xml:space="preserve">became aware of the identity of the debtor and the full facts upon </w:t>
      </w:r>
      <w:r w:rsidR="00F9417F">
        <w:rPr>
          <w:rFonts w:ascii="Times New Roman" w:eastAsia="Calibri" w:hAnsi="Times New Roman" w:cs="Times New Roman"/>
          <w:bCs/>
          <w:kern w:val="0"/>
          <w:sz w:val="24"/>
          <w:szCs w:val="24"/>
          <w:lang w:val="en-US"/>
          <w14:ligatures w14:val="none"/>
        </w:rPr>
        <w:t xml:space="preserve">which </w:t>
      </w:r>
      <w:r w:rsidR="004A00BF">
        <w:rPr>
          <w:rFonts w:ascii="Times New Roman" w:eastAsia="Calibri" w:hAnsi="Times New Roman" w:cs="Times New Roman"/>
          <w:bCs/>
          <w:kern w:val="0"/>
          <w:sz w:val="24"/>
          <w:szCs w:val="24"/>
          <w:lang w:val="en-US"/>
          <w14:ligatures w14:val="none"/>
        </w:rPr>
        <w:t xml:space="preserve">the debt arose on 20 May 2021. The cause of action fully </w:t>
      </w:r>
      <w:r w:rsidR="00F9417F">
        <w:rPr>
          <w:rFonts w:ascii="Times New Roman" w:eastAsia="Calibri" w:hAnsi="Times New Roman" w:cs="Times New Roman"/>
          <w:bCs/>
          <w:kern w:val="0"/>
          <w:sz w:val="24"/>
          <w:szCs w:val="24"/>
          <w:lang w:val="en-US"/>
          <w14:ligatures w14:val="none"/>
        </w:rPr>
        <w:t>crystallised</w:t>
      </w:r>
      <w:r w:rsidR="004A00BF">
        <w:rPr>
          <w:rFonts w:ascii="Times New Roman" w:eastAsia="Calibri" w:hAnsi="Times New Roman" w:cs="Times New Roman"/>
          <w:bCs/>
          <w:kern w:val="0"/>
          <w:sz w:val="24"/>
          <w:szCs w:val="24"/>
          <w:lang w:val="en-US"/>
          <w14:ligatures w14:val="none"/>
        </w:rPr>
        <w:t xml:space="preserve"> on that date. Prescription accordingly began to run from that date. By a simple calculation, 3 years </w:t>
      </w:r>
      <w:r w:rsidR="008D2187">
        <w:rPr>
          <w:rFonts w:ascii="Times New Roman" w:eastAsia="Calibri" w:hAnsi="Times New Roman" w:cs="Times New Roman"/>
          <w:bCs/>
          <w:kern w:val="0"/>
          <w:sz w:val="24"/>
          <w:szCs w:val="24"/>
          <w:lang w:val="en-US"/>
          <w14:ligatures w14:val="none"/>
        </w:rPr>
        <w:t xml:space="preserve">from 20 </w:t>
      </w:r>
      <w:r w:rsidR="00F9417F">
        <w:rPr>
          <w:rFonts w:ascii="Times New Roman" w:eastAsia="Calibri" w:hAnsi="Times New Roman" w:cs="Times New Roman"/>
          <w:bCs/>
          <w:kern w:val="0"/>
          <w:sz w:val="24"/>
          <w:szCs w:val="24"/>
          <w:lang w:val="en-US"/>
          <w14:ligatures w14:val="none"/>
        </w:rPr>
        <w:t>May</w:t>
      </w:r>
      <w:r w:rsidR="008D2187">
        <w:rPr>
          <w:rFonts w:ascii="Times New Roman" w:eastAsia="Calibri" w:hAnsi="Times New Roman" w:cs="Times New Roman"/>
          <w:bCs/>
          <w:kern w:val="0"/>
          <w:sz w:val="24"/>
          <w:szCs w:val="24"/>
          <w:lang w:val="en-US"/>
          <w14:ligatures w14:val="none"/>
        </w:rPr>
        <w:t xml:space="preserve"> 2021 lapsed midnight on 20 May 2024. The claim prescribed on 20 May 2024</w:t>
      </w:r>
      <w:r w:rsidR="00F9417F">
        <w:rPr>
          <w:rFonts w:ascii="Times New Roman" w:eastAsia="Calibri" w:hAnsi="Times New Roman" w:cs="Times New Roman"/>
          <w:bCs/>
          <w:kern w:val="0"/>
          <w:sz w:val="24"/>
          <w:szCs w:val="24"/>
          <w:lang w:val="en-US"/>
          <w14:ligatures w14:val="none"/>
        </w:rPr>
        <w:t>,</w:t>
      </w:r>
      <w:r w:rsidR="008D2187">
        <w:rPr>
          <w:rFonts w:ascii="Times New Roman" w:eastAsia="Calibri" w:hAnsi="Times New Roman" w:cs="Times New Roman"/>
          <w:bCs/>
          <w:kern w:val="0"/>
          <w:sz w:val="24"/>
          <w:szCs w:val="24"/>
          <w:lang w:val="en-US"/>
          <w14:ligatures w14:val="none"/>
        </w:rPr>
        <w:t xml:space="preserve"> and the applicant’s right to seek the </w:t>
      </w:r>
      <w:r w:rsidR="00F9417F">
        <w:rPr>
          <w:rFonts w:ascii="Times New Roman" w:eastAsia="Calibri" w:hAnsi="Times New Roman" w:cs="Times New Roman"/>
          <w:bCs/>
          <w:kern w:val="0"/>
          <w:sz w:val="24"/>
          <w:szCs w:val="24"/>
          <w:lang w:val="en-US"/>
          <w14:ligatures w14:val="none"/>
        </w:rPr>
        <w:t>declaratory</w:t>
      </w:r>
      <w:r w:rsidR="008D2187">
        <w:rPr>
          <w:rFonts w:ascii="Times New Roman" w:eastAsia="Calibri" w:hAnsi="Times New Roman" w:cs="Times New Roman"/>
          <w:bCs/>
          <w:kern w:val="0"/>
          <w:sz w:val="24"/>
          <w:szCs w:val="24"/>
          <w:lang w:val="en-US"/>
          <w14:ligatures w14:val="none"/>
        </w:rPr>
        <w:t xml:space="preserve"> order sought </w:t>
      </w:r>
      <w:r w:rsidR="00F9417F">
        <w:rPr>
          <w:rFonts w:ascii="Times New Roman" w:eastAsia="Calibri" w:hAnsi="Times New Roman" w:cs="Times New Roman"/>
          <w:bCs/>
          <w:kern w:val="0"/>
          <w:sz w:val="24"/>
          <w:szCs w:val="24"/>
          <w:lang w:val="en-US"/>
          <w14:ligatures w14:val="none"/>
        </w:rPr>
        <w:t xml:space="preserve">in </w:t>
      </w:r>
      <w:r w:rsidR="00F9417F" w:rsidRPr="00F9417F">
        <w:rPr>
          <w:rFonts w:ascii="Times New Roman" w:eastAsia="Calibri" w:hAnsi="Times New Roman" w:cs="Times New Roman"/>
          <w:bCs/>
          <w:i/>
          <w:iCs/>
          <w:kern w:val="0"/>
          <w:sz w:val="24"/>
          <w:szCs w:val="24"/>
          <w:lang w:val="en-US"/>
          <w14:ligatures w14:val="none"/>
        </w:rPr>
        <w:t>casu</w:t>
      </w:r>
      <w:r w:rsidR="00F9417F">
        <w:rPr>
          <w:rFonts w:ascii="Times New Roman" w:eastAsia="Calibri" w:hAnsi="Times New Roman" w:cs="Times New Roman"/>
          <w:bCs/>
          <w:kern w:val="0"/>
          <w:sz w:val="24"/>
          <w:szCs w:val="24"/>
          <w:lang w:val="en-US"/>
          <w14:ligatures w14:val="none"/>
        </w:rPr>
        <w:t xml:space="preserve"> </w:t>
      </w:r>
      <w:r w:rsidR="008D2187">
        <w:rPr>
          <w:rFonts w:ascii="Times New Roman" w:eastAsia="Calibri" w:hAnsi="Times New Roman" w:cs="Times New Roman"/>
          <w:bCs/>
          <w:kern w:val="0"/>
          <w:sz w:val="24"/>
          <w:szCs w:val="24"/>
          <w:lang w:val="en-US"/>
          <w14:ligatures w14:val="none"/>
        </w:rPr>
        <w:t xml:space="preserve">was </w:t>
      </w:r>
      <w:r w:rsidR="00F9417F">
        <w:rPr>
          <w:rFonts w:ascii="Times New Roman" w:eastAsia="Calibri" w:hAnsi="Times New Roman" w:cs="Times New Roman"/>
          <w:bCs/>
          <w:kern w:val="0"/>
          <w:sz w:val="24"/>
          <w:szCs w:val="24"/>
          <w:lang w:val="en-US"/>
          <w14:ligatures w14:val="none"/>
        </w:rPr>
        <w:t xml:space="preserve">completely </w:t>
      </w:r>
      <w:r w:rsidR="008D2187">
        <w:rPr>
          <w:rFonts w:ascii="Times New Roman" w:eastAsia="Calibri" w:hAnsi="Times New Roman" w:cs="Times New Roman"/>
          <w:bCs/>
          <w:kern w:val="0"/>
          <w:sz w:val="24"/>
          <w:szCs w:val="24"/>
          <w:lang w:val="en-US"/>
          <w14:ligatures w14:val="none"/>
        </w:rPr>
        <w:t xml:space="preserve">extinguished by operation of the law. </w:t>
      </w:r>
    </w:p>
    <w:p w14:paraId="6CE2EA74" w14:textId="5168C525" w:rsidR="008D2187" w:rsidRDefault="00F9417F" w:rsidP="002D3018">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lang w:val="en-US"/>
          <w14:ligatures w14:val="none"/>
        </w:rPr>
        <w:lastRenderedPageBreak/>
        <w:t>[4</w:t>
      </w:r>
      <w:r w:rsidR="00C14737">
        <w:rPr>
          <w:rFonts w:ascii="Times New Roman" w:eastAsia="Calibri" w:hAnsi="Times New Roman" w:cs="Times New Roman"/>
          <w:bCs/>
          <w:kern w:val="0"/>
          <w:sz w:val="24"/>
          <w:szCs w:val="24"/>
          <w:lang w:val="en-US"/>
          <w14:ligatures w14:val="none"/>
        </w:rPr>
        <w:t>5</w:t>
      </w:r>
      <w:r>
        <w:rPr>
          <w:rFonts w:ascii="Times New Roman" w:eastAsia="Calibri" w:hAnsi="Times New Roman" w:cs="Times New Roman"/>
          <w:bCs/>
          <w:kern w:val="0"/>
          <w:sz w:val="24"/>
          <w:szCs w:val="24"/>
          <w:lang w:val="en-US"/>
          <w14:ligatures w14:val="none"/>
        </w:rPr>
        <w:t>]</w:t>
      </w:r>
      <w:r>
        <w:rPr>
          <w:rFonts w:ascii="Times New Roman" w:eastAsia="Calibri" w:hAnsi="Times New Roman" w:cs="Times New Roman"/>
          <w:bCs/>
          <w:kern w:val="0"/>
          <w:sz w:val="24"/>
          <w:szCs w:val="24"/>
          <w:lang w:val="en-US"/>
          <w14:ligatures w14:val="none"/>
        </w:rPr>
        <w:tab/>
      </w:r>
      <w:r w:rsidR="008D2187">
        <w:rPr>
          <w:rFonts w:ascii="Times New Roman" w:eastAsia="Calibri" w:hAnsi="Times New Roman" w:cs="Times New Roman"/>
          <w:bCs/>
          <w:kern w:val="0"/>
          <w:sz w:val="24"/>
          <w:szCs w:val="24"/>
          <w:lang w:val="en-US"/>
          <w14:ligatures w14:val="none"/>
        </w:rPr>
        <w:t xml:space="preserve">While at the hearing, Mr </w:t>
      </w:r>
      <w:r w:rsidR="008D2187" w:rsidRPr="00F9417F">
        <w:rPr>
          <w:rFonts w:ascii="Times New Roman" w:eastAsia="Calibri" w:hAnsi="Times New Roman" w:cs="Times New Roman"/>
          <w:bCs/>
          <w:i/>
          <w:iCs/>
          <w:kern w:val="0"/>
          <w:sz w:val="24"/>
          <w:szCs w:val="24"/>
          <w:lang w:val="en-US"/>
          <w14:ligatures w14:val="none"/>
        </w:rPr>
        <w:t xml:space="preserve">Chikore </w:t>
      </w:r>
      <w:r w:rsidR="008D2187">
        <w:rPr>
          <w:rFonts w:ascii="Times New Roman" w:eastAsia="Calibri" w:hAnsi="Times New Roman" w:cs="Times New Roman"/>
          <w:bCs/>
          <w:kern w:val="0"/>
          <w:sz w:val="24"/>
          <w:szCs w:val="24"/>
          <w:lang w:val="en-US"/>
          <w14:ligatures w14:val="none"/>
        </w:rPr>
        <w:t>reformulated his case and turned to the argument that prescription was inapplicable</w:t>
      </w:r>
      <w:r>
        <w:rPr>
          <w:rFonts w:ascii="Times New Roman" w:eastAsia="Calibri" w:hAnsi="Times New Roman" w:cs="Times New Roman"/>
          <w:bCs/>
          <w:kern w:val="0"/>
          <w:sz w:val="24"/>
          <w:szCs w:val="24"/>
          <w:lang w:val="en-US"/>
          <w14:ligatures w14:val="none"/>
        </w:rPr>
        <w:t>;</w:t>
      </w:r>
      <w:r w:rsidR="008D2187">
        <w:rPr>
          <w:rFonts w:ascii="Times New Roman" w:eastAsia="Calibri" w:hAnsi="Times New Roman" w:cs="Times New Roman"/>
          <w:bCs/>
          <w:kern w:val="0"/>
          <w:sz w:val="24"/>
          <w:szCs w:val="24"/>
          <w:lang w:val="en-US"/>
          <w14:ligatures w14:val="none"/>
        </w:rPr>
        <w:t xml:space="preserve"> he had argued all along that he filed the court application in the Commercial </w:t>
      </w:r>
      <w:r>
        <w:rPr>
          <w:rFonts w:ascii="Times New Roman" w:eastAsia="Calibri" w:hAnsi="Times New Roman" w:cs="Times New Roman"/>
          <w:bCs/>
          <w:kern w:val="0"/>
          <w:sz w:val="24"/>
          <w:szCs w:val="24"/>
          <w:lang w:val="en-US"/>
          <w14:ligatures w14:val="none"/>
        </w:rPr>
        <w:t>Division,</w:t>
      </w:r>
      <w:r w:rsidR="008D2187">
        <w:rPr>
          <w:rFonts w:ascii="Times New Roman" w:eastAsia="Calibri" w:hAnsi="Times New Roman" w:cs="Times New Roman"/>
          <w:bCs/>
          <w:kern w:val="0"/>
          <w:sz w:val="24"/>
          <w:szCs w:val="24"/>
          <w:lang w:val="en-US"/>
          <w14:ligatures w14:val="none"/>
        </w:rPr>
        <w:t xml:space="preserve"> and the impression given in the </w:t>
      </w:r>
      <w:r>
        <w:rPr>
          <w:rFonts w:ascii="Times New Roman" w:eastAsia="Calibri" w:hAnsi="Times New Roman" w:cs="Times New Roman"/>
          <w:bCs/>
          <w:kern w:val="0"/>
          <w:sz w:val="24"/>
          <w:szCs w:val="24"/>
          <w:lang w:val="en-US"/>
          <w14:ligatures w14:val="none"/>
        </w:rPr>
        <w:t xml:space="preserve">applicant’s </w:t>
      </w:r>
      <w:r w:rsidR="008D2187">
        <w:rPr>
          <w:rFonts w:ascii="Times New Roman" w:eastAsia="Calibri" w:hAnsi="Times New Roman" w:cs="Times New Roman"/>
          <w:bCs/>
          <w:kern w:val="0"/>
          <w:sz w:val="24"/>
          <w:szCs w:val="24"/>
          <w:lang w:val="en-US"/>
          <w14:ligatures w14:val="none"/>
        </w:rPr>
        <w:t xml:space="preserve">papers was that there was </w:t>
      </w:r>
      <w:r>
        <w:rPr>
          <w:rFonts w:ascii="Times New Roman" w:eastAsia="Calibri" w:hAnsi="Times New Roman" w:cs="Times New Roman"/>
          <w:bCs/>
          <w:kern w:val="0"/>
          <w:sz w:val="24"/>
          <w:szCs w:val="24"/>
          <w:lang w:val="en-US"/>
          <w14:ligatures w14:val="none"/>
        </w:rPr>
        <w:t xml:space="preserve">also </w:t>
      </w:r>
      <w:r w:rsidR="008D2187">
        <w:rPr>
          <w:rFonts w:ascii="Times New Roman" w:eastAsia="Calibri" w:hAnsi="Times New Roman" w:cs="Times New Roman"/>
          <w:bCs/>
          <w:kern w:val="0"/>
          <w:sz w:val="24"/>
          <w:szCs w:val="24"/>
          <w:lang w:val="en-US"/>
          <w14:ligatures w14:val="none"/>
        </w:rPr>
        <w:t xml:space="preserve">judicial interruption. </w:t>
      </w:r>
      <w:r>
        <w:rPr>
          <w:rFonts w:ascii="Times New Roman" w:eastAsia="Calibri" w:hAnsi="Times New Roman" w:cs="Times New Roman"/>
          <w:bCs/>
          <w:kern w:val="0"/>
          <w:sz w:val="24"/>
          <w:szCs w:val="24"/>
          <w:lang w:val="en-US"/>
          <w14:ligatures w14:val="none"/>
        </w:rPr>
        <w:t>It is settled law that th</w:t>
      </w:r>
      <w:r w:rsidRPr="00F9417F">
        <w:rPr>
          <w:rFonts w:ascii="Times New Roman" w:eastAsia="Calibri" w:hAnsi="Times New Roman" w:cs="Times New Roman"/>
          <w:bCs/>
          <w:kern w:val="0"/>
          <w:sz w:val="24"/>
          <w:szCs w:val="24"/>
          <w:lang w:val="en-US"/>
          <w14:ligatures w14:val="none"/>
        </w:rPr>
        <w:t xml:space="preserve">e </w:t>
      </w:r>
      <w:r w:rsidRPr="00F9417F">
        <w:rPr>
          <w:rFonts w:ascii="Times New Roman" w:eastAsia="Calibri" w:hAnsi="Times New Roman" w:cs="Times New Roman"/>
          <w:bCs/>
          <w:i/>
          <w:iCs/>
          <w:kern w:val="0"/>
          <w:sz w:val="24"/>
          <w:szCs w:val="24"/>
          <w:lang w:val="en-US"/>
          <w14:ligatures w14:val="none"/>
        </w:rPr>
        <w:t xml:space="preserve">onus </w:t>
      </w:r>
      <w:r w:rsidRPr="00F9417F">
        <w:rPr>
          <w:rFonts w:ascii="Times New Roman" w:eastAsia="Calibri" w:hAnsi="Times New Roman" w:cs="Times New Roman"/>
          <w:bCs/>
          <w:kern w:val="0"/>
          <w:sz w:val="24"/>
          <w:szCs w:val="24"/>
          <w:lang w:val="en-US"/>
          <w14:ligatures w14:val="none"/>
        </w:rPr>
        <w:t xml:space="preserve">is on the defendant to show that the claim has prescribed, but if the plaintiff alleges that prescription has been interrupted or waived, the </w:t>
      </w:r>
      <w:r w:rsidRPr="00F9417F">
        <w:rPr>
          <w:rFonts w:ascii="Times New Roman" w:eastAsia="Calibri" w:hAnsi="Times New Roman" w:cs="Times New Roman"/>
          <w:bCs/>
          <w:i/>
          <w:iCs/>
          <w:kern w:val="0"/>
          <w:sz w:val="24"/>
          <w:szCs w:val="24"/>
          <w:lang w:val="en-US"/>
          <w14:ligatures w14:val="none"/>
        </w:rPr>
        <w:t>onus</w:t>
      </w:r>
      <w:r w:rsidRPr="00F9417F">
        <w:rPr>
          <w:rFonts w:ascii="Times New Roman" w:eastAsia="Calibri" w:hAnsi="Times New Roman" w:cs="Times New Roman"/>
          <w:bCs/>
          <w:kern w:val="0"/>
          <w:sz w:val="24"/>
          <w:szCs w:val="24"/>
          <w:lang w:val="en-US"/>
          <w14:ligatures w14:val="none"/>
        </w:rPr>
        <w:t xml:space="preserve"> shifts back to the plaintiff to prove interruption or waiver</w:t>
      </w:r>
      <w:r>
        <w:rPr>
          <w:rFonts w:ascii="Times New Roman" w:eastAsia="Calibri" w:hAnsi="Times New Roman" w:cs="Times New Roman"/>
          <w:bCs/>
          <w:kern w:val="0"/>
          <w:sz w:val="24"/>
          <w:szCs w:val="24"/>
          <w:lang w:val="en-US"/>
          <w14:ligatures w14:val="none"/>
        </w:rPr>
        <w:t xml:space="preserve">: </w:t>
      </w:r>
      <w:r w:rsidR="00A25F1F" w:rsidRPr="00A25F1F">
        <w:rPr>
          <w:rFonts w:ascii="Times New Roman" w:eastAsia="Calibri" w:hAnsi="Times New Roman" w:cs="Times New Roman"/>
          <w:bCs/>
          <w:i/>
          <w:iCs/>
          <w:kern w:val="0"/>
          <w:sz w:val="24"/>
          <w:szCs w:val="24"/>
          <w:lang w:val="en-US"/>
          <w14:ligatures w14:val="none"/>
        </w:rPr>
        <w:t xml:space="preserve">Van Brooker </w:t>
      </w:r>
      <w:r w:rsidR="00A25F1F" w:rsidRPr="009205A3">
        <w:rPr>
          <w:rFonts w:ascii="Times New Roman" w:eastAsia="Calibri" w:hAnsi="Times New Roman" w:cs="Times New Roman"/>
          <w:bCs/>
          <w:kern w:val="0"/>
          <w:sz w:val="24"/>
          <w:szCs w:val="24"/>
          <w:lang w:val="en-US"/>
          <w14:ligatures w14:val="none"/>
        </w:rPr>
        <w:t xml:space="preserve">v </w:t>
      </w:r>
      <w:r w:rsidR="00A25F1F" w:rsidRPr="00A25F1F">
        <w:rPr>
          <w:rFonts w:ascii="Times New Roman" w:eastAsia="Calibri" w:hAnsi="Times New Roman" w:cs="Times New Roman"/>
          <w:bCs/>
          <w:i/>
          <w:iCs/>
          <w:kern w:val="0"/>
          <w:sz w:val="24"/>
          <w:szCs w:val="24"/>
          <w:lang w:val="en-US"/>
          <w14:ligatures w14:val="none"/>
        </w:rPr>
        <w:t xml:space="preserve">Mudhanda &amp; Anor: Pierce </w:t>
      </w:r>
      <w:r w:rsidR="00A25F1F" w:rsidRPr="009205A3">
        <w:rPr>
          <w:rFonts w:ascii="Times New Roman" w:eastAsia="Calibri" w:hAnsi="Times New Roman" w:cs="Times New Roman"/>
          <w:bCs/>
          <w:kern w:val="0"/>
          <w:sz w:val="24"/>
          <w:szCs w:val="24"/>
          <w:lang w:val="en-US"/>
          <w14:ligatures w14:val="none"/>
        </w:rPr>
        <w:t>v</w:t>
      </w:r>
      <w:r w:rsidR="00A25F1F" w:rsidRPr="00A25F1F">
        <w:rPr>
          <w:rFonts w:ascii="Times New Roman" w:eastAsia="Calibri" w:hAnsi="Times New Roman" w:cs="Times New Roman"/>
          <w:bCs/>
          <w:i/>
          <w:iCs/>
          <w:kern w:val="0"/>
          <w:sz w:val="24"/>
          <w:szCs w:val="24"/>
          <w:lang w:val="en-US"/>
          <w14:ligatures w14:val="none"/>
        </w:rPr>
        <w:t xml:space="preserve"> Mudhanda &amp; Anor </w:t>
      </w:r>
      <w:r w:rsidR="00A25F1F" w:rsidRPr="00A25F1F">
        <w:rPr>
          <w:rFonts w:ascii="Times New Roman" w:eastAsia="Calibri" w:hAnsi="Times New Roman" w:cs="Times New Roman"/>
          <w:bCs/>
          <w:kern w:val="0"/>
          <w:sz w:val="24"/>
          <w:szCs w:val="24"/>
          <w:lang w:val="en-US"/>
          <w14:ligatures w14:val="none"/>
        </w:rPr>
        <w:t>SC 5/18</w:t>
      </w:r>
      <w:r w:rsidR="008D2187">
        <w:rPr>
          <w:rFonts w:ascii="Times New Roman" w:eastAsia="Calibri" w:hAnsi="Times New Roman" w:cs="Times New Roman"/>
          <w:bCs/>
          <w:kern w:val="0"/>
          <w:sz w:val="24"/>
          <w:szCs w:val="24"/>
          <w:lang w:val="en-US"/>
          <w14:ligatures w14:val="none"/>
        </w:rPr>
        <w:t xml:space="preserve">. </w:t>
      </w:r>
      <w:r w:rsidR="00A25F1F">
        <w:rPr>
          <w:rFonts w:ascii="Times New Roman" w:eastAsia="Calibri" w:hAnsi="Times New Roman" w:cs="Times New Roman"/>
          <w:bCs/>
          <w:kern w:val="0"/>
          <w:sz w:val="24"/>
          <w:szCs w:val="24"/>
          <w:lang w:val="en-US"/>
          <w14:ligatures w14:val="none"/>
        </w:rPr>
        <w:t>T</w:t>
      </w:r>
      <w:r w:rsidR="008D2187">
        <w:rPr>
          <w:rFonts w:ascii="Times New Roman" w:eastAsia="Calibri" w:hAnsi="Times New Roman" w:cs="Times New Roman"/>
          <w:bCs/>
          <w:kern w:val="0"/>
          <w:sz w:val="24"/>
          <w:szCs w:val="24"/>
          <w:lang w:val="en-US"/>
          <w14:ligatures w14:val="none"/>
        </w:rPr>
        <w:t>he Act is very clear that judicial interruption arises upon service of the process instituting proceedings</w:t>
      </w:r>
      <w:r w:rsidR="00A25F1F">
        <w:rPr>
          <w:rFonts w:ascii="Times New Roman" w:eastAsia="Calibri" w:hAnsi="Times New Roman" w:cs="Times New Roman"/>
          <w:bCs/>
          <w:kern w:val="0"/>
          <w:sz w:val="24"/>
          <w:szCs w:val="24"/>
          <w:lang w:val="en-US"/>
          <w14:ligatures w14:val="none"/>
        </w:rPr>
        <w:t>,</w:t>
      </w:r>
      <w:r w:rsidR="008D2187">
        <w:rPr>
          <w:rFonts w:ascii="Times New Roman" w:eastAsia="Calibri" w:hAnsi="Times New Roman" w:cs="Times New Roman"/>
          <w:bCs/>
          <w:kern w:val="0"/>
          <w:sz w:val="24"/>
          <w:szCs w:val="24"/>
          <w:lang w:val="en-US"/>
          <w14:ligatures w14:val="none"/>
        </w:rPr>
        <w:t xml:space="preserve"> but where the claim is not prosecuted successfully to finality</w:t>
      </w:r>
      <w:r w:rsidR="00A25F1F">
        <w:rPr>
          <w:rFonts w:ascii="Times New Roman" w:eastAsia="Calibri" w:hAnsi="Times New Roman" w:cs="Times New Roman"/>
          <w:bCs/>
          <w:kern w:val="0"/>
          <w:sz w:val="24"/>
          <w:szCs w:val="24"/>
          <w:lang w:val="en-US"/>
          <w14:ligatures w14:val="none"/>
        </w:rPr>
        <w:t>,</w:t>
      </w:r>
      <w:r w:rsidR="008D2187">
        <w:rPr>
          <w:rFonts w:ascii="Times New Roman" w:eastAsia="Calibri" w:hAnsi="Times New Roman" w:cs="Times New Roman"/>
          <w:bCs/>
          <w:kern w:val="0"/>
          <w:sz w:val="24"/>
          <w:szCs w:val="24"/>
          <w:lang w:val="en-US"/>
          <w14:ligatures w14:val="none"/>
        </w:rPr>
        <w:t xml:space="preserve"> prescription shall </w:t>
      </w:r>
      <w:r w:rsidR="00A25F1F">
        <w:rPr>
          <w:rFonts w:ascii="Times New Roman" w:eastAsia="Calibri" w:hAnsi="Times New Roman" w:cs="Times New Roman"/>
          <w:bCs/>
          <w:kern w:val="0"/>
          <w:sz w:val="24"/>
          <w:szCs w:val="24"/>
          <w:lang w:val="en-US"/>
          <w14:ligatures w14:val="none"/>
        </w:rPr>
        <w:t xml:space="preserve">not </w:t>
      </w:r>
      <w:r w:rsidR="008D2187">
        <w:rPr>
          <w:rFonts w:ascii="Times New Roman" w:eastAsia="Calibri" w:hAnsi="Times New Roman" w:cs="Times New Roman"/>
          <w:bCs/>
          <w:kern w:val="0"/>
          <w:sz w:val="24"/>
          <w:szCs w:val="24"/>
          <w:lang w:val="en-US"/>
          <w14:ligatures w14:val="none"/>
        </w:rPr>
        <w:t xml:space="preserve">be deemed </w:t>
      </w:r>
      <w:r w:rsidR="00A25F1F">
        <w:rPr>
          <w:rFonts w:ascii="Times New Roman" w:eastAsia="Calibri" w:hAnsi="Times New Roman" w:cs="Times New Roman"/>
          <w:bCs/>
          <w:kern w:val="0"/>
          <w:sz w:val="24"/>
          <w:szCs w:val="24"/>
          <w:lang w:val="en-US"/>
          <w14:ligatures w14:val="none"/>
        </w:rPr>
        <w:t xml:space="preserve">to have been interrupted. Thus </w:t>
      </w:r>
      <w:r w:rsidR="008D2187">
        <w:rPr>
          <w:rFonts w:ascii="Times New Roman" w:eastAsia="Calibri" w:hAnsi="Times New Roman" w:cs="Times New Roman"/>
          <w:bCs/>
          <w:kern w:val="0"/>
          <w:sz w:val="24"/>
          <w:szCs w:val="24"/>
          <w:lang w:val="en-US"/>
          <w14:ligatures w14:val="none"/>
        </w:rPr>
        <w:t>s 19(3)(a)</w:t>
      </w:r>
      <w:r w:rsidR="00A25F1F">
        <w:rPr>
          <w:rFonts w:ascii="Times New Roman" w:eastAsia="Calibri" w:hAnsi="Times New Roman" w:cs="Times New Roman"/>
          <w:bCs/>
          <w:kern w:val="0"/>
          <w:sz w:val="24"/>
          <w:szCs w:val="24"/>
          <w:lang w:val="en-US"/>
          <w14:ligatures w14:val="none"/>
        </w:rPr>
        <w:t xml:space="preserve"> </w:t>
      </w:r>
      <w:r w:rsidR="008D2187">
        <w:rPr>
          <w:rFonts w:ascii="Times New Roman" w:eastAsia="Calibri" w:hAnsi="Times New Roman" w:cs="Times New Roman"/>
          <w:bCs/>
          <w:kern w:val="0"/>
          <w:sz w:val="24"/>
          <w:szCs w:val="24"/>
          <w:lang w:val="en-US"/>
          <w14:ligatures w14:val="none"/>
        </w:rPr>
        <w:t>states as follows:</w:t>
      </w:r>
    </w:p>
    <w:p w14:paraId="05A9D1AC" w14:textId="77777777" w:rsidR="00A25F1F" w:rsidRPr="007C15B8" w:rsidRDefault="008D2187" w:rsidP="00A25F1F">
      <w:pPr>
        <w:spacing w:after="0" w:line="240" w:lineRule="auto"/>
        <w:ind w:left="2160" w:hanging="720"/>
        <w:jc w:val="both"/>
        <w:rPr>
          <w:rFonts w:ascii="Times New Roman" w:eastAsia="Calibri" w:hAnsi="Times New Roman" w:cs="Times New Roman"/>
          <w:b/>
          <w:kern w:val="0"/>
          <w14:ligatures w14:val="none"/>
        </w:rPr>
      </w:pPr>
      <w:r w:rsidRPr="007C15B8">
        <w:rPr>
          <w:rFonts w:ascii="Times New Roman" w:eastAsia="Calibri" w:hAnsi="Times New Roman" w:cs="Times New Roman"/>
          <w:bCs/>
          <w:kern w:val="0"/>
          <w14:ligatures w14:val="none"/>
        </w:rPr>
        <w:t>“(3)</w:t>
      </w:r>
      <w:r w:rsidR="00A25F1F" w:rsidRPr="007C15B8">
        <w:rPr>
          <w:rFonts w:ascii="Times New Roman" w:eastAsia="Calibri" w:hAnsi="Times New Roman" w:cs="Times New Roman"/>
          <w:bCs/>
          <w:kern w:val="0"/>
          <w14:ligatures w14:val="none"/>
        </w:rPr>
        <w:t xml:space="preserve"> </w:t>
      </w:r>
      <w:r w:rsidR="00A25F1F" w:rsidRPr="007C15B8">
        <w:rPr>
          <w:rFonts w:ascii="Times New Roman" w:eastAsia="Calibri" w:hAnsi="Times New Roman" w:cs="Times New Roman"/>
          <w:bCs/>
          <w:kern w:val="0"/>
          <w14:ligatures w14:val="none"/>
        </w:rPr>
        <w:tab/>
      </w:r>
      <w:r w:rsidRPr="007C15B8">
        <w:rPr>
          <w:rFonts w:ascii="Times New Roman" w:eastAsia="Calibri" w:hAnsi="Times New Roman" w:cs="Times New Roman"/>
          <w:b/>
          <w:kern w:val="0"/>
          <w14:ligatures w14:val="none"/>
        </w:rPr>
        <w:t>Unless the debtor acknowledges liability</w:t>
      </w:r>
      <w:r w:rsidRPr="007C15B8">
        <w:rPr>
          <w:rFonts w:ascii="Times New Roman" w:eastAsia="Calibri" w:hAnsi="Times New Roman" w:cs="Times New Roman"/>
          <w:bCs/>
          <w:kern w:val="0"/>
          <w14:ligatures w14:val="none"/>
        </w:rPr>
        <w:t xml:space="preserve">, the interruption of prescription in terms of subsection (2) shall lapse and </w:t>
      </w:r>
      <w:r w:rsidRPr="007C15B8">
        <w:rPr>
          <w:rFonts w:ascii="Times New Roman" w:eastAsia="Calibri" w:hAnsi="Times New Roman" w:cs="Times New Roman"/>
          <w:b/>
          <w:kern w:val="0"/>
          <w14:ligatures w14:val="none"/>
        </w:rPr>
        <w:t>the running of prescription shall not be deemed to have been interrupted, if the creditor—</w:t>
      </w:r>
    </w:p>
    <w:p w14:paraId="5B9D9A3B" w14:textId="2CA1E609" w:rsidR="008D2187" w:rsidRPr="007C15B8" w:rsidRDefault="008D2187" w:rsidP="00A25F1F">
      <w:pPr>
        <w:spacing w:after="0" w:line="240" w:lineRule="auto"/>
        <w:ind w:left="2160" w:hanging="720"/>
        <w:jc w:val="both"/>
        <w:rPr>
          <w:rFonts w:ascii="Times New Roman" w:eastAsia="Calibri" w:hAnsi="Times New Roman" w:cs="Times New Roman"/>
          <w:bCs/>
          <w:kern w:val="0"/>
          <w14:ligatures w14:val="none"/>
        </w:rPr>
      </w:pPr>
      <w:r w:rsidRPr="007C15B8">
        <w:rPr>
          <w:rFonts w:ascii="Times New Roman" w:eastAsia="Calibri" w:hAnsi="Times New Roman" w:cs="Times New Roman"/>
          <w:b/>
          <w:kern w:val="0"/>
          <w14:ligatures w14:val="none"/>
        </w:rPr>
        <w:t>(a)</w:t>
      </w:r>
      <w:r w:rsidR="00A25F1F" w:rsidRPr="007C15B8">
        <w:rPr>
          <w:rFonts w:ascii="Times New Roman" w:eastAsia="Calibri" w:hAnsi="Times New Roman" w:cs="Times New Roman"/>
          <w:b/>
          <w:kern w:val="0"/>
          <w14:ligatures w14:val="none"/>
        </w:rPr>
        <w:tab/>
      </w:r>
      <w:r w:rsidRPr="007C15B8">
        <w:rPr>
          <w:rFonts w:ascii="Times New Roman" w:eastAsia="Calibri" w:hAnsi="Times New Roman" w:cs="Times New Roman"/>
          <w:b/>
          <w:kern w:val="0"/>
          <w14:ligatures w14:val="none"/>
        </w:rPr>
        <w:t>does not successfully prosecute his claim</w:t>
      </w:r>
      <w:r w:rsidRPr="007C15B8">
        <w:rPr>
          <w:rFonts w:ascii="Times New Roman" w:eastAsia="Calibri" w:hAnsi="Times New Roman" w:cs="Times New Roman"/>
          <w:bCs/>
          <w:kern w:val="0"/>
          <w14:ligatures w14:val="none"/>
        </w:rPr>
        <w:t xml:space="preserve"> under the process in question to final judgment; or</w:t>
      </w:r>
    </w:p>
    <w:p w14:paraId="7528272D" w14:textId="2427BD4E" w:rsidR="008D2187" w:rsidRPr="007C15B8" w:rsidRDefault="008D2187" w:rsidP="00A25F1F">
      <w:pPr>
        <w:spacing w:after="120" w:line="240" w:lineRule="auto"/>
        <w:ind w:left="720" w:firstLine="720"/>
        <w:jc w:val="both"/>
        <w:rPr>
          <w:rFonts w:ascii="Times New Roman" w:eastAsia="Calibri" w:hAnsi="Times New Roman" w:cs="Times New Roman"/>
          <w:bCs/>
          <w:kern w:val="0"/>
          <w14:ligatures w14:val="none"/>
        </w:rPr>
      </w:pPr>
      <w:r w:rsidRPr="007C15B8">
        <w:rPr>
          <w:rFonts w:ascii="Times New Roman" w:eastAsia="Calibri" w:hAnsi="Times New Roman" w:cs="Times New Roman"/>
          <w:bCs/>
          <w:kern w:val="0"/>
          <w14:ligatures w14:val="none"/>
        </w:rPr>
        <w:t>(b)</w:t>
      </w:r>
      <w:r w:rsidR="00DA5863" w:rsidRPr="007C15B8">
        <w:rPr>
          <w:rFonts w:ascii="Times New Roman" w:eastAsia="Calibri" w:hAnsi="Times New Roman" w:cs="Times New Roman"/>
          <w:bCs/>
          <w:kern w:val="0"/>
          <w14:ligatures w14:val="none"/>
        </w:rPr>
        <w:tab/>
      </w:r>
      <w:r w:rsidRPr="007C15B8">
        <w:rPr>
          <w:rFonts w:ascii="Times New Roman" w:eastAsia="Calibri" w:hAnsi="Times New Roman" w:cs="Times New Roman"/>
          <w:bCs/>
          <w:kern w:val="0"/>
          <w14:ligatures w14:val="none"/>
        </w:rPr>
        <w:t>…”</w:t>
      </w:r>
      <w:r w:rsidR="00DA5863" w:rsidRPr="007C15B8">
        <w:rPr>
          <w:rFonts w:ascii="Times New Roman" w:eastAsia="Calibri" w:hAnsi="Times New Roman" w:cs="Times New Roman"/>
          <w:bCs/>
          <w:kern w:val="0"/>
          <w14:ligatures w14:val="none"/>
        </w:rPr>
        <w:t xml:space="preserve"> (</w:t>
      </w:r>
      <w:r w:rsidR="00DA5863" w:rsidRPr="007C15B8">
        <w:rPr>
          <w:rFonts w:ascii="Times New Roman" w:eastAsia="Calibri" w:hAnsi="Times New Roman" w:cs="Times New Roman"/>
          <w:bCs/>
          <w:i/>
          <w:iCs/>
          <w:kern w:val="0"/>
          <w14:ligatures w14:val="none"/>
        </w:rPr>
        <w:t>my emphasis</w:t>
      </w:r>
      <w:r w:rsidR="00DA5863" w:rsidRPr="007C15B8">
        <w:rPr>
          <w:rFonts w:ascii="Times New Roman" w:eastAsia="Calibri" w:hAnsi="Times New Roman" w:cs="Times New Roman"/>
          <w:bCs/>
          <w:kern w:val="0"/>
          <w14:ligatures w14:val="none"/>
        </w:rPr>
        <w:t>)</w:t>
      </w:r>
    </w:p>
    <w:p w14:paraId="0A50278C" w14:textId="59D69CA5" w:rsidR="008D2187" w:rsidRDefault="00A25F1F" w:rsidP="00A25F1F">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sidR="00C14737">
        <w:rPr>
          <w:rFonts w:ascii="Times New Roman" w:eastAsia="Calibri" w:hAnsi="Times New Roman" w:cs="Times New Roman"/>
          <w:bCs/>
          <w:kern w:val="0"/>
          <w:sz w:val="24"/>
          <w:szCs w:val="24"/>
          <w14:ligatures w14:val="none"/>
        </w:rPr>
        <w:t>6</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8D2187">
        <w:rPr>
          <w:rFonts w:ascii="Times New Roman" w:eastAsia="Calibri" w:hAnsi="Times New Roman" w:cs="Times New Roman"/>
          <w:bCs/>
          <w:kern w:val="0"/>
          <w:sz w:val="24"/>
          <w:szCs w:val="24"/>
          <w14:ligatures w14:val="none"/>
        </w:rPr>
        <w:t>The applicant instituted a similar application in the Commercial Division on 1</w:t>
      </w:r>
      <w:r w:rsidR="00D8573D">
        <w:rPr>
          <w:rFonts w:ascii="Times New Roman" w:eastAsia="Calibri" w:hAnsi="Times New Roman" w:cs="Times New Roman"/>
          <w:bCs/>
          <w:kern w:val="0"/>
          <w:sz w:val="24"/>
          <w:szCs w:val="24"/>
          <w14:ligatures w14:val="none"/>
        </w:rPr>
        <w:t xml:space="preserve">8 August 2023. It is common cause that the application was struck off the roll. It was not successfully prosecuted to finality. The applicant </w:t>
      </w:r>
      <w:r>
        <w:rPr>
          <w:rFonts w:ascii="Times New Roman" w:eastAsia="Calibri" w:hAnsi="Times New Roman" w:cs="Times New Roman"/>
          <w:bCs/>
          <w:kern w:val="0"/>
          <w:sz w:val="24"/>
          <w:szCs w:val="24"/>
          <w14:ligatures w14:val="none"/>
        </w:rPr>
        <w:t xml:space="preserve">proceeded </w:t>
      </w:r>
      <w:r w:rsidR="00D8573D">
        <w:rPr>
          <w:rFonts w:ascii="Times New Roman" w:eastAsia="Calibri" w:hAnsi="Times New Roman" w:cs="Times New Roman"/>
          <w:bCs/>
          <w:kern w:val="0"/>
          <w:sz w:val="24"/>
          <w:szCs w:val="24"/>
          <w14:ligatures w14:val="none"/>
        </w:rPr>
        <w:t xml:space="preserve">to lodge </w:t>
      </w:r>
      <w:r>
        <w:rPr>
          <w:rFonts w:ascii="Times New Roman" w:eastAsia="Calibri" w:hAnsi="Times New Roman" w:cs="Times New Roman"/>
          <w:bCs/>
          <w:kern w:val="0"/>
          <w:sz w:val="24"/>
          <w:szCs w:val="24"/>
          <w14:ligatures w14:val="none"/>
        </w:rPr>
        <w:t xml:space="preserve">this </w:t>
      </w:r>
      <w:r w:rsidR="00D8573D">
        <w:rPr>
          <w:rFonts w:ascii="Times New Roman" w:eastAsia="Calibri" w:hAnsi="Times New Roman" w:cs="Times New Roman"/>
          <w:bCs/>
          <w:kern w:val="0"/>
          <w:sz w:val="24"/>
          <w:szCs w:val="24"/>
          <w14:ligatures w14:val="none"/>
        </w:rPr>
        <w:t xml:space="preserve">application on 18 March 2025. Given that the application was </w:t>
      </w:r>
      <w:r>
        <w:rPr>
          <w:rFonts w:ascii="Times New Roman" w:eastAsia="Calibri" w:hAnsi="Times New Roman" w:cs="Times New Roman"/>
          <w:bCs/>
          <w:kern w:val="0"/>
          <w:sz w:val="24"/>
          <w:szCs w:val="24"/>
          <w14:ligatures w14:val="none"/>
        </w:rPr>
        <w:t xml:space="preserve">previously </w:t>
      </w:r>
      <w:r w:rsidR="00D8573D">
        <w:rPr>
          <w:rFonts w:ascii="Times New Roman" w:eastAsia="Calibri" w:hAnsi="Times New Roman" w:cs="Times New Roman"/>
          <w:bCs/>
          <w:kern w:val="0"/>
          <w:sz w:val="24"/>
          <w:szCs w:val="24"/>
          <w14:ligatures w14:val="none"/>
        </w:rPr>
        <w:t>unsuccessful as it was struck off the roll</w:t>
      </w:r>
      <w:r w:rsidR="00C14737">
        <w:rPr>
          <w:rFonts w:ascii="Times New Roman" w:eastAsia="Calibri" w:hAnsi="Times New Roman" w:cs="Times New Roman"/>
          <w:bCs/>
          <w:kern w:val="0"/>
          <w:sz w:val="24"/>
          <w:szCs w:val="24"/>
          <w14:ligatures w14:val="none"/>
        </w:rPr>
        <w:t xml:space="preserve"> and withdrawn as alluded to by the applicant</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there is no judicial interruption of the running of prescription to talk about in this case. Prescription </w:t>
      </w:r>
      <w:r>
        <w:rPr>
          <w:rFonts w:ascii="Times New Roman" w:eastAsia="Calibri" w:hAnsi="Times New Roman" w:cs="Times New Roman"/>
          <w:bCs/>
          <w:kern w:val="0"/>
          <w:sz w:val="24"/>
          <w:szCs w:val="24"/>
          <w14:ligatures w14:val="none"/>
        </w:rPr>
        <w:t>ran</w:t>
      </w:r>
      <w:r w:rsidR="00D8573D">
        <w:rPr>
          <w:rFonts w:ascii="Times New Roman" w:eastAsia="Calibri" w:hAnsi="Times New Roman" w:cs="Times New Roman"/>
          <w:bCs/>
          <w:kern w:val="0"/>
          <w:sz w:val="24"/>
          <w:szCs w:val="24"/>
          <w14:ligatures w14:val="none"/>
        </w:rPr>
        <w:t xml:space="preserve"> its course</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and the applicant’s claim lapsed on 20 May 2024. It is not in dispute that this court application was served on all the respondents on 5 May 2025</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save for the fifth respondent</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who was served </w:t>
      </w:r>
      <w:r>
        <w:rPr>
          <w:rFonts w:ascii="Times New Roman" w:eastAsia="Calibri" w:hAnsi="Times New Roman" w:cs="Times New Roman"/>
          <w:bCs/>
          <w:kern w:val="0"/>
          <w:sz w:val="24"/>
          <w:szCs w:val="24"/>
          <w14:ligatures w14:val="none"/>
        </w:rPr>
        <w:t xml:space="preserve">on </w:t>
      </w:r>
      <w:r w:rsidR="00D8573D">
        <w:rPr>
          <w:rFonts w:ascii="Times New Roman" w:eastAsia="Calibri" w:hAnsi="Times New Roman" w:cs="Times New Roman"/>
          <w:bCs/>
          <w:kern w:val="0"/>
          <w:sz w:val="24"/>
          <w:szCs w:val="24"/>
          <w14:ligatures w14:val="none"/>
        </w:rPr>
        <w:t>6 May 2025. By the time the application was filed and even served</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the cause of action had long prescribed in terms of the law. </w:t>
      </w:r>
    </w:p>
    <w:p w14:paraId="1460D70D" w14:textId="4761FF0E" w:rsidR="00C4520D" w:rsidRPr="00A25F1F" w:rsidRDefault="00A25F1F" w:rsidP="00A25F1F">
      <w:pPr>
        <w:spacing w:after="120" w:line="360" w:lineRule="auto"/>
        <w:ind w:left="720" w:hanging="720"/>
        <w:jc w:val="both"/>
        <w:rPr>
          <w:rFonts w:ascii="Times New Roman" w:eastAsia="Calibri" w:hAnsi="Times New Roman" w:cs="Times New Roman"/>
          <w:bCs/>
          <w:kern w:val="0"/>
          <w:sz w:val="24"/>
          <w:szCs w:val="24"/>
          <w:lang w:val="en-US"/>
          <w14:ligatures w14:val="none"/>
        </w:rPr>
      </w:pPr>
      <w:r>
        <w:rPr>
          <w:rFonts w:ascii="Times New Roman" w:eastAsia="Calibri" w:hAnsi="Times New Roman" w:cs="Times New Roman"/>
          <w:bCs/>
          <w:kern w:val="0"/>
          <w:sz w:val="24"/>
          <w:szCs w:val="24"/>
          <w14:ligatures w14:val="none"/>
        </w:rPr>
        <w:t>[4</w:t>
      </w:r>
      <w:r w:rsidR="00C14737">
        <w:rPr>
          <w:rFonts w:ascii="Times New Roman" w:eastAsia="Calibri" w:hAnsi="Times New Roman" w:cs="Times New Roman"/>
          <w:bCs/>
          <w:kern w:val="0"/>
          <w:sz w:val="24"/>
          <w:szCs w:val="24"/>
          <w14:ligatures w14:val="none"/>
        </w:rPr>
        <w:t>7</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D8573D">
        <w:rPr>
          <w:rFonts w:ascii="Times New Roman" w:eastAsia="Calibri" w:hAnsi="Times New Roman" w:cs="Times New Roman"/>
          <w:bCs/>
          <w:kern w:val="0"/>
          <w:sz w:val="24"/>
          <w:szCs w:val="24"/>
          <w14:ligatures w14:val="none"/>
        </w:rPr>
        <w:t>There was an attempt in the applicant’s founding affidavit to explain the delay in taking action</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linking it to </w:t>
      </w:r>
      <w:r>
        <w:rPr>
          <w:rFonts w:ascii="Times New Roman" w:eastAsia="Calibri" w:hAnsi="Times New Roman" w:cs="Times New Roman"/>
          <w:bCs/>
          <w:kern w:val="0"/>
          <w:sz w:val="24"/>
          <w:szCs w:val="24"/>
          <w14:ligatures w14:val="none"/>
        </w:rPr>
        <w:t>COVID-19</w:t>
      </w:r>
      <w:r w:rsidR="00D8573D">
        <w:rPr>
          <w:rFonts w:ascii="Times New Roman" w:eastAsia="Calibri" w:hAnsi="Times New Roman" w:cs="Times New Roman"/>
          <w:bCs/>
          <w:kern w:val="0"/>
          <w:sz w:val="24"/>
          <w:szCs w:val="24"/>
          <w14:ligatures w14:val="none"/>
        </w:rPr>
        <w:t xml:space="preserve"> travel restrictions. Unfortunately</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that cannot assist the applicant. The </w:t>
      </w:r>
      <w:r>
        <w:rPr>
          <w:rFonts w:ascii="Times New Roman" w:eastAsia="Calibri" w:hAnsi="Times New Roman" w:cs="Times New Roman"/>
          <w:bCs/>
          <w:kern w:val="0"/>
          <w:sz w:val="24"/>
          <w:szCs w:val="24"/>
          <w14:ligatures w14:val="none"/>
        </w:rPr>
        <w:t xml:space="preserve">Prescription </w:t>
      </w:r>
      <w:r w:rsidR="00D8573D">
        <w:rPr>
          <w:rFonts w:ascii="Times New Roman" w:eastAsia="Calibri" w:hAnsi="Times New Roman" w:cs="Times New Roman"/>
          <w:bCs/>
          <w:kern w:val="0"/>
          <w:sz w:val="24"/>
          <w:szCs w:val="24"/>
          <w14:ligatures w14:val="none"/>
        </w:rPr>
        <w:t>Act does not give the court any discretion. Once the special plea is established</w:t>
      </w:r>
      <w:r>
        <w:rPr>
          <w:rFonts w:ascii="Times New Roman" w:eastAsia="Calibri" w:hAnsi="Times New Roman" w:cs="Times New Roman"/>
          <w:bCs/>
          <w:kern w:val="0"/>
          <w:sz w:val="24"/>
          <w:szCs w:val="24"/>
          <w14:ligatures w14:val="none"/>
        </w:rPr>
        <w:t>,</w:t>
      </w:r>
      <w:r w:rsidR="00D8573D">
        <w:rPr>
          <w:rFonts w:ascii="Times New Roman" w:eastAsia="Calibri" w:hAnsi="Times New Roman" w:cs="Times New Roman"/>
          <w:bCs/>
          <w:kern w:val="0"/>
          <w:sz w:val="24"/>
          <w:szCs w:val="24"/>
          <w14:ligatures w14:val="none"/>
        </w:rPr>
        <w:t xml:space="preserve"> the court must simply uphold it. Equity does not arise or come into consideration. Th</w:t>
      </w:r>
      <w:r w:rsidR="00C4520D">
        <w:rPr>
          <w:rFonts w:ascii="Times New Roman" w:eastAsia="Calibri" w:hAnsi="Times New Roman" w:cs="Times New Roman"/>
          <w:bCs/>
          <w:kern w:val="0"/>
          <w:sz w:val="24"/>
          <w:szCs w:val="24"/>
          <w14:ligatures w14:val="none"/>
        </w:rPr>
        <w:t>us</w:t>
      </w:r>
      <w:r>
        <w:rPr>
          <w:rFonts w:ascii="Times New Roman" w:eastAsia="Calibri" w:hAnsi="Times New Roman" w:cs="Times New Roman"/>
          <w:bCs/>
          <w:kern w:val="0"/>
          <w:sz w:val="24"/>
          <w:szCs w:val="24"/>
          <w14:ligatures w14:val="none"/>
        </w:rPr>
        <w:t xml:space="preserve">, </w:t>
      </w:r>
      <w:r w:rsidR="00C4520D">
        <w:rPr>
          <w:rFonts w:ascii="Times New Roman" w:eastAsia="Calibri" w:hAnsi="Times New Roman" w:cs="Times New Roman"/>
          <w:bCs/>
          <w:kern w:val="0"/>
          <w:sz w:val="24"/>
          <w:szCs w:val="24"/>
          <w14:ligatures w14:val="none"/>
        </w:rPr>
        <w:t>extinctive prescription makes the right unenforceable simply due to the lapse of time. Further, the court does not consider the me</w:t>
      </w:r>
      <w:r>
        <w:rPr>
          <w:rFonts w:ascii="Times New Roman" w:eastAsia="Calibri" w:hAnsi="Times New Roman" w:cs="Times New Roman"/>
          <w:bCs/>
          <w:kern w:val="0"/>
          <w:sz w:val="24"/>
          <w:szCs w:val="24"/>
          <w14:ligatures w14:val="none"/>
        </w:rPr>
        <w:t>ri</w:t>
      </w:r>
      <w:r w:rsidR="00C4520D">
        <w:rPr>
          <w:rFonts w:ascii="Times New Roman" w:eastAsia="Calibri" w:hAnsi="Times New Roman" w:cs="Times New Roman"/>
          <w:bCs/>
          <w:kern w:val="0"/>
          <w:sz w:val="24"/>
          <w:szCs w:val="24"/>
          <w14:ligatures w14:val="none"/>
        </w:rPr>
        <w:t>ts of the case. It is</w:t>
      </w:r>
      <w:r>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lastRenderedPageBreak/>
        <w:t>therefore,</w:t>
      </w:r>
      <w:r w:rsidR="00C4520D">
        <w:rPr>
          <w:rFonts w:ascii="Times New Roman" w:eastAsia="Calibri" w:hAnsi="Times New Roman" w:cs="Times New Roman"/>
          <w:bCs/>
          <w:kern w:val="0"/>
          <w:sz w:val="24"/>
          <w:szCs w:val="24"/>
          <w14:ligatures w14:val="none"/>
        </w:rPr>
        <w:t xml:space="preserve"> trite that the defence of prescription has nothing to do with the merits. No matter </w:t>
      </w:r>
      <w:r>
        <w:rPr>
          <w:rFonts w:ascii="Times New Roman" w:eastAsia="Calibri" w:hAnsi="Times New Roman" w:cs="Times New Roman"/>
          <w:bCs/>
          <w:kern w:val="0"/>
          <w:sz w:val="24"/>
          <w:szCs w:val="24"/>
          <w14:ligatures w14:val="none"/>
        </w:rPr>
        <w:t>that a</w:t>
      </w:r>
      <w:r w:rsidR="00C4520D">
        <w:rPr>
          <w:rFonts w:ascii="Times New Roman" w:eastAsia="Calibri" w:hAnsi="Times New Roman" w:cs="Times New Roman"/>
          <w:bCs/>
          <w:kern w:val="0"/>
          <w:sz w:val="24"/>
          <w:szCs w:val="24"/>
          <w14:ligatures w14:val="none"/>
        </w:rPr>
        <w:t xml:space="preserve"> party has a good case on the merits, once the claim has prescribed</w:t>
      </w:r>
      <w:r>
        <w:rPr>
          <w:rFonts w:ascii="Times New Roman" w:eastAsia="Calibri" w:hAnsi="Times New Roman" w:cs="Times New Roman"/>
          <w:bCs/>
          <w:kern w:val="0"/>
          <w:sz w:val="24"/>
          <w:szCs w:val="24"/>
          <w14:ligatures w14:val="none"/>
        </w:rPr>
        <w:t>,</w:t>
      </w:r>
      <w:r w:rsidR="00C4520D">
        <w:rPr>
          <w:rFonts w:ascii="Times New Roman" w:eastAsia="Calibri" w:hAnsi="Times New Roman" w:cs="Times New Roman"/>
          <w:bCs/>
          <w:kern w:val="0"/>
          <w:sz w:val="24"/>
          <w:szCs w:val="24"/>
          <w14:ligatures w14:val="none"/>
        </w:rPr>
        <w:t xml:space="preserve"> the court must uphold the defence and dismiss the matter. </w:t>
      </w:r>
      <w:r>
        <w:rPr>
          <w:rFonts w:ascii="Times New Roman" w:eastAsia="Calibri" w:hAnsi="Times New Roman" w:cs="Times New Roman"/>
          <w:bCs/>
          <w:kern w:val="0"/>
          <w:sz w:val="24"/>
          <w:szCs w:val="24"/>
          <w14:ligatures w14:val="none"/>
        </w:rPr>
        <w:t>Accordingly,</w:t>
      </w:r>
      <w:r w:rsidR="00C4520D">
        <w:rPr>
          <w:rFonts w:ascii="Times New Roman" w:eastAsia="Calibri" w:hAnsi="Times New Roman" w:cs="Times New Roman"/>
          <w:bCs/>
          <w:kern w:val="0"/>
          <w:sz w:val="24"/>
          <w:szCs w:val="24"/>
          <w14:ligatures w14:val="none"/>
        </w:rPr>
        <w:t xml:space="preserve"> if successful</w:t>
      </w:r>
      <w:r>
        <w:rPr>
          <w:rFonts w:ascii="Times New Roman" w:eastAsia="Calibri" w:hAnsi="Times New Roman" w:cs="Times New Roman"/>
          <w:bCs/>
          <w:kern w:val="0"/>
          <w:sz w:val="24"/>
          <w:szCs w:val="24"/>
          <w14:ligatures w14:val="none"/>
        </w:rPr>
        <w:t>,</w:t>
      </w:r>
      <w:r w:rsidR="00C4520D">
        <w:rPr>
          <w:rFonts w:ascii="Times New Roman" w:eastAsia="Calibri" w:hAnsi="Times New Roman" w:cs="Times New Roman"/>
          <w:bCs/>
          <w:kern w:val="0"/>
          <w:sz w:val="24"/>
          <w:szCs w:val="24"/>
          <w14:ligatures w14:val="none"/>
        </w:rPr>
        <w:t xml:space="preserve"> a party may even keep </w:t>
      </w:r>
      <w:r>
        <w:rPr>
          <w:rFonts w:ascii="Times New Roman" w:eastAsia="Calibri" w:hAnsi="Times New Roman" w:cs="Times New Roman"/>
          <w:bCs/>
          <w:kern w:val="0"/>
          <w:sz w:val="24"/>
          <w:szCs w:val="24"/>
          <w14:ligatures w14:val="none"/>
        </w:rPr>
        <w:t>its</w:t>
      </w:r>
      <w:r w:rsidR="00C4520D">
        <w:rPr>
          <w:rFonts w:ascii="Times New Roman" w:eastAsia="Calibri" w:hAnsi="Times New Roman" w:cs="Times New Roman"/>
          <w:bCs/>
          <w:kern w:val="0"/>
          <w:sz w:val="24"/>
          <w:szCs w:val="24"/>
          <w14:ligatures w14:val="none"/>
        </w:rPr>
        <w:t xml:space="preserve"> ill-gotten gains. This position was </w:t>
      </w:r>
      <w:r w:rsidR="00C4520D" w:rsidRPr="00A25F1F">
        <w:rPr>
          <w:rFonts w:ascii="Times New Roman" w:eastAsia="Calibri" w:hAnsi="Times New Roman" w:cs="Times New Roman"/>
          <w:bCs/>
          <w:kern w:val="0"/>
          <w:sz w:val="24"/>
          <w:szCs w:val="24"/>
          <w14:ligatures w14:val="none"/>
        </w:rPr>
        <w:t xml:space="preserve">affirmed in </w:t>
      </w:r>
      <w:r w:rsidR="00C4520D" w:rsidRPr="00A25F1F">
        <w:rPr>
          <w:rFonts w:ascii="Times New Roman" w:eastAsia="Calibri" w:hAnsi="Times New Roman" w:cs="Times New Roman"/>
          <w:bCs/>
          <w:i/>
          <w:iCs/>
          <w:kern w:val="0"/>
          <w:sz w:val="24"/>
          <w:szCs w:val="24"/>
          <w:lang w:val="en-US"/>
          <w14:ligatures w14:val="none"/>
        </w:rPr>
        <w:t>John Conradie Trust</w:t>
      </w:r>
      <w:r w:rsidR="00C4520D" w:rsidRPr="00A25F1F">
        <w:rPr>
          <w:rFonts w:ascii="Times New Roman" w:eastAsia="Calibri" w:hAnsi="Times New Roman" w:cs="Times New Roman"/>
          <w:bCs/>
          <w:kern w:val="0"/>
          <w:sz w:val="24"/>
          <w:szCs w:val="24"/>
          <w:lang w:val="en-US"/>
          <w14:ligatures w14:val="none"/>
        </w:rPr>
        <w:t> </w:t>
      </w:r>
      <w:r>
        <w:rPr>
          <w:rFonts w:ascii="Times New Roman" w:eastAsia="Calibri" w:hAnsi="Times New Roman" w:cs="Times New Roman"/>
          <w:bCs/>
          <w:kern w:val="0"/>
          <w:sz w:val="24"/>
          <w:szCs w:val="24"/>
          <w:lang w:val="en-US"/>
          <w14:ligatures w14:val="none"/>
        </w:rPr>
        <w:t>(</w:t>
      </w:r>
      <w:r w:rsidR="00C4520D" w:rsidRPr="00A25F1F">
        <w:rPr>
          <w:rFonts w:ascii="Times New Roman" w:eastAsia="Calibri" w:hAnsi="Times New Roman" w:cs="Times New Roman"/>
          <w:bCs/>
          <w:i/>
          <w:iCs/>
          <w:kern w:val="0"/>
          <w:sz w:val="24"/>
          <w:szCs w:val="24"/>
          <w:lang w:val="en-US"/>
          <w14:ligatures w14:val="none"/>
        </w:rPr>
        <w:t>supra</w:t>
      </w:r>
      <w:r>
        <w:rPr>
          <w:rFonts w:ascii="Times New Roman" w:eastAsia="Calibri" w:hAnsi="Times New Roman" w:cs="Times New Roman"/>
          <w:bCs/>
          <w:kern w:val="0"/>
          <w:sz w:val="24"/>
          <w:szCs w:val="24"/>
          <w:lang w:val="en-US"/>
          <w14:ligatures w14:val="none"/>
        </w:rPr>
        <w:t>),</w:t>
      </w:r>
      <w:r w:rsidR="00C4520D" w:rsidRPr="00A25F1F">
        <w:rPr>
          <w:rFonts w:ascii="Times New Roman" w:eastAsia="Calibri" w:hAnsi="Times New Roman" w:cs="Times New Roman"/>
          <w:bCs/>
          <w:i/>
          <w:iCs/>
          <w:kern w:val="0"/>
          <w:sz w:val="24"/>
          <w:szCs w:val="24"/>
          <w:lang w:val="en-US"/>
          <w14:ligatures w14:val="none"/>
        </w:rPr>
        <w:t> </w:t>
      </w:r>
      <w:r w:rsidR="00C4520D" w:rsidRPr="00A25F1F">
        <w:rPr>
          <w:rFonts w:ascii="Times New Roman" w:eastAsia="Calibri" w:hAnsi="Times New Roman" w:cs="Times New Roman"/>
          <w:bCs/>
          <w:kern w:val="0"/>
          <w:sz w:val="24"/>
          <w:szCs w:val="24"/>
          <w:lang w:val="en-US"/>
          <w14:ligatures w14:val="none"/>
        </w:rPr>
        <w:t xml:space="preserve">where </w:t>
      </w:r>
      <w:r w:rsidR="009205A3" w:rsidRPr="009205A3">
        <w:rPr>
          <w:rFonts w:ascii="Times New Roman" w:eastAsia="Calibri" w:hAnsi="Times New Roman" w:cs="Times New Roman"/>
          <w:bCs/>
          <w:smallCaps/>
          <w:kern w:val="0"/>
          <w:sz w:val="24"/>
          <w:szCs w:val="24"/>
          <w:lang w:val="en-US"/>
          <w14:ligatures w14:val="none"/>
        </w:rPr>
        <w:t>bhunu</w:t>
      </w:r>
      <w:r w:rsidR="009205A3" w:rsidRPr="00A25F1F">
        <w:rPr>
          <w:rFonts w:ascii="Times New Roman" w:eastAsia="Calibri" w:hAnsi="Times New Roman" w:cs="Times New Roman"/>
          <w:bCs/>
          <w:kern w:val="0"/>
          <w:sz w:val="24"/>
          <w:szCs w:val="24"/>
          <w:lang w:val="en-US"/>
          <w14:ligatures w14:val="none"/>
        </w:rPr>
        <w:t xml:space="preserve"> </w:t>
      </w:r>
      <w:r w:rsidR="00C4520D" w:rsidRPr="00A25F1F">
        <w:rPr>
          <w:rFonts w:ascii="Times New Roman" w:eastAsia="Calibri" w:hAnsi="Times New Roman" w:cs="Times New Roman"/>
          <w:bCs/>
          <w:kern w:val="0"/>
          <w:sz w:val="24"/>
          <w:szCs w:val="24"/>
          <w:lang w:val="en-US"/>
          <w14:ligatures w14:val="none"/>
        </w:rPr>
        <w:t xml:space="preserve">JA </w:t>
      </w:r>
      <w:r>
        <w:rPr>
          <w:rFonts w:ascii="Times New Roman" w:eastAsia="Calibri" w:hAnsi="Times New Roman" w:cs="Times New Roman"/>
          <w:bCs/>
          <w:kern w:val="0"/>
          <w:sz w:val="24"/>
          <w:szCs w:val="24"/>
          <w:lang w:val="en-US"/>
          <w14:ligatures w14:val="none"/>
        </w:rPr>
        <w:t>had this to say</w:t>
      </w:r>
      <w:r w:rsidR="00C4520D" w:rsidRPr="00A25F1F">
        <w:rPr>
          <w:rFonts w:ascii="Times New Roman" w:eastAsia="Calibri" w:hAnsi="Times New Roman" w:cs="Times New Roman"/>
          <w:bCs/>
          <w:kern w:val="0"/>
          <w:sz w:val="24"/>
          <w:szCs w:val="24"/>
          <w:lang w:val="en-US"/>
          <w14:ligatures w14:val="none"/>
        </w:rPr>
        <w:t>:</w:t>
      </w:r>
    </w:p>
    <w:p w14:paraId="6226BDD3" w14:textId="7E38A714" w:rsidR="00C4520D" w:rsidRPr="009205A3" w:rsidRDefault="00C4520D" w:rsidP="00A25F1F">
      <w:pPr>
        <w:spacing w:after="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w:t>
      </w:r>
      <w:r w:rsidRPr="009205A3">
        <w:rPr>
          <w:rFonts w:ascii="Times New Roman" w:eastAsia="Calibri" w:hAnsi="Times New Roman" w:cs="Times New Roman"/>
          <w:b/>
          <w:kern w:val="0"/>
          <w:lang w:val="en-US"/>
          <w14:ligatures w14:val="none"/>
        </w:rPr>
        <w:t>Once prescription has run its course it deprives the aggrieved party of the remedy or relief sought regardless of whether or not one has a valid claim on the merits</w:t>
      </w:r>
      <w:r w:rsidRPr="009205A3">
        <w:rPr>
          <w:rFonts w:ascii="Times New Roman" w:eastAsia="Calibri" w:hAnsi="Times New Roman" w:cs="Times New Roman"/>
          <w:bCs/>
          <w:kern w:val="0"/>
          <w:lang w:val="en-US"/>
          <w14:ligatures w14:val="none"/>
        </w:rPr>
        <w:t>. Thus</w:t>
      </w:r>
      <w:r w:rsidR="00A25F1F" w:rsidRPr="009205A3">
        <w:rPr>
          <w:rFonts w:ascii="Times New Roman" w:eastAsia="Calibri" w:hAnsi="Times New Roman" w:cs="Times New Roman"/>
          <w:bCs/>
          <w:kern w:val="0"/>
          <w:lang w:val="en-US"/>
          <w14:ligatures w14:val="none"/>
        </w:rPr>
        <w:t>,</w:t>
      </w:r>
      <w:r w:rsidRPr="009205A3">
        <w:rPr>
          <w:rFonts w:ascii="Times New Roman" w:eastAsia="Calibri" w:hAnsi="Times New Roman" w:cs="Times New Roman"/>
          <w:bCs/>
          <w:kern w:val="0"/>
          <w:lang w:val="en-US"/>
          <w14:ligatures w14:val="none"/>
        </w:rPr>
        <w:t xml:space="preserve"> an owner forfeits his right to vindicate his property once prescription has run its full course as happened in this case. The nature of the defence is that it even allows a litigant at fault to keep his ill-gotten gains.</w:t>
      </w:r>
    </w:p>
    <w:p w14:paraId="034D3906" w14:textId="77777777" w:rsidR="00C4520D" w:rsidRPr="009205A3" w:rsidRDefault="00C4520D" w:rsidP="00A25F1F">
      <w:pPr>
        <w:spacing w:after="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
          <w:kern w:val="0"/>
          <w:lang w:val="en-US"/>
          <w14:ligatures w14:val="none"/>
        </w:rPr>
        <w:t>Prescription does not deal with the merits. It simply seeks to extinguish old stale debts not claimed within the prescribed time limits.</w:t>
      </w:r>
      <w:r w:rsidRPr="009205A3">
        <w:rPr>
          <w:rFonts w:ascii="Times New Roman" w:eastAsia="Calibri" w:hAnsi="Times New Roman" w:cs="Times New Roman"/>
          <w:bCs/>
          <w:kern w:val="0"/>
          <w:lang w:val="en-US"/>
          <w14:ligatures w14:val="none"/>
        </w:rPr>
        <w:t xml:space="preserve"> The rationale for prescription was amply captured by the learned trial judge where he quotes Wessels in </w:t>
      </w:r>
      <w:r w:rsidRPr="009205A3">
        <w:rPr>
          <w:rFonts w:ascii="Times New Roman" w:eastAsia="Calibri" w:hAnsi="Times New Roman" w:cs="Times New Roman"/>
          <w:bCs/>
          <w:i/>
          <w:iCs/>
          <w:kern w:val="0"/>
          <w:lang w:val="en-US"/>
          <w14:ligatures w14:val="none"/>
        </w:rPr>
        <w:t>The Law of Contracts in South Africa,</w:t>
      </w:r>
      <w:r w:rsidRPr="009205A3">
        <w:rPr>
          <w:rFonts w:ascii="Times New Roman" w:eastAsia="Calibri" w:hAnsi="Times New Roman" w:cs="Times New Roman"/>
          <w:bCs/>
          <w:kern w:val="0"/>
          <w:lang w:val="en-US"/>
          <w14:ligatures w14:val="none"/>
        </w:rPr>
        <w:t> Vol. II para 2766 where the learned author says:</w:t>
      </w:r>
    </w:p>
    <w:p w14:paraId="449147D6" w14:textId="4CE2971B" w:rsidR="00C4520D" w:rsidRPr="009205A3" w:rsidRDefault="00C4520D" w:rsidP="00EF3D0C">
      <w:pPr>
        <w:spacing w:after="120" w:line="240" w:lineRule="auto"/>
        <w:ind w:left="216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“Creditors should not be allowed to permit claims to grow stale because thereby they embarrass the debtor in his proof of payment and because it is upsetting to the social order that the financial relations of the debtor towards third parties should suddenly be disturbed by the demanding from him payment of forgotten claims.”</w:t>
      </w:r>
      <w:r w:rsidR="00EF3D0C" w:rsidRPr="009205A3">
        <w:rPr>
          <w:rFonts w:ascii="Times New Roman" w:eastAsia="Calibri" w:hAnsi="Times New Roman" w:cs="Times New Roman"/>
          <w:bCs/>
          <w:kern w:val="0"/>
          <w:lang w:val="en-US"/>
          <w14:ligatures w14:val="none"/>
        </w:rPr>
        <w:t xml:space="preserve"> (</w:t>
      </w:r>
      <w:r w:rsidR="00EF3D0C" w:rsidRPr="009205A3">
        <w:rPr>
          <w:rFonts w:ascii="Times New Roman" w:eastAsia="Calibri" w:hAnsi="Times New Roman" w:cs="Times New Roman"/>
          <w:bCs/>
          <w:i/>
          <w:iCs/>
          <w:kern w:val="0"/>
          <w:lang w:val="en-US"/>
          <w14:ligatures w14:val="none"/>
        </w:rPr>
        <w:t>my emphasis</w:t>
      </w:r>
      <w:r w:rsidR="00EF3D0C" w:rsidRPr="009205A3">
        <w:rPr>
          <w:rFonts w:ascii="Times New Roman" w:eastAsia="Calibri" w:hAnsi="Times New Roman" w:cs="Times New Roman"/>
          <w:bCs/>
          <w:kern w:val="0"/>
          <w:lang w:val="en-US"/>
          <w14:ligatures w14:val="none"/>
        </w:rPr>
        <w:t>)</w:t>
      </w:r>
    </w:p>
    <w:p w14:paraId="7C028DFC" w14:textId="508780E8" w:rsidR="00D8573D" w:rsidRDefault="00EF3D0C" w:rsidP="00EF3D0C">
      <w:pPr>
        <w:spacing w:after="120" w:line="360" w:lineRule="auto"/>
        <w:ind w:left="720" w:hanging="66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sidR="00C14737">
        <w:rPr>
          <w:rFonts w:ascii="Times New Roman" w:eastAsia="Calibri" w:hAnsi="Times New Roman" w:cs="Times New Roman"/>
          <w:bCs/>
          <w:kern w:val="0"/>
          <w:sz w:val="24"/>
          <w:szCs w:val="24"/>
          <w14:ligatures w14:val="none"/>
        </w:rPr>
        <w:t>8</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t>In the premises</w:t>
      </w:r>
      <w:r w:rsidR="00C4520D">
        <w:rPr>
          <w:rFonts w:ascii="Times New Roman" w:eastAsia="Calibri" w:hAnsi="Times New Roman" w:cs="Times New Roman"/>
          <w:bCs/>
          <w:kern w:val="0"/>
          <w:sz w:val="24"/>
          <w:szCs w:val="24"/>
          <w14:ligatures w14:val="none"/>
        </w:rPr>
        <w:t xml:space="preserve">, the argument about the impugned conduct being alleged to be illegal for </w:t>
      </w:r>
      <w:r>
        <w:rPr>
          <w:rFonts w:ascii="Times New Roman" w:eastAsia="Calibri" w:hAnsi="Times New Roman" w:cs="Times New Roman"/>
          <w:bCs/>
          <w:kern w:val="0"/>
          <w:sz w:val="24"/>
          <w:szCs w:val="24"/>
          <w14:ligatures w14:val="none"/>
        </w:rPr>
        <w:t xml:space="preserve">the </w:t>
      </w:r>
      <w:r w:rsidR="00C4520D">
        <w:rPr>
          <w:rFonts w:ascii="Times New Roman" w:eastAsia="Calibri" w:hAnsi="Times New Roman" w:cs="Times New Roman"/>
          <w:bCs/>
          <w:kern w:val="0"/>
          <w:sz w:val="24"/>
          <w:szCs w:val="24"/>
          <w14:ligatures w14:val="none"/>
        </w:rPr>
        <w:t xml:space="preserve">failure to comply with the provisions of the Urban Councils Act in the repossession of the stand by the second respondent was one on the merits of the case. It was the applicant’s own position </w:t>
      </w:r>
      <w:r>
        <w:rPr>
          <w:rFonts w:ascii="Times New Roman" w:eastAsia="Calibri" w:hAnsi="Times New Roman" w:cs="Times New Roman"/>
          <w:bCs/>
          <w:kern w:val="0"/>
          <w:sz w:val="24"/>
          <w:szCs w:val="24"/>
          <w14:ligatures w14:val="none"/>
        </w:rPr>
        <w:t xml:space="preserve">related to the merits </w:t>
      </w:r>
      <w:r w:rsidR="00C4520D">
        <w:rPr>
          <w:rFonts w:ascii="Times New Roman" w:eastAsia="Calibri" w:hAnsi="Times New Roman" w:cs="Times New Roman"/>
          <w:bCs/>
          <w:kern w:val="0"/>
          <w:sz w:val="24"/>
          <w:szCs w:val="24"/>
          <w14:ligatures w14:val="none"/>
        </w:rPr>
        <w:t xml:space="preserve">which was being challenged by the respondents. The defence </w:t>
      </w:r>
      <w:r>
        <w:rPr>
          <w:rFonts w:ascii="Times New Roman" w:eastAsia="Calibri" w:hAnsi="Times New Roman" w:cs="Times New Roman"/>
          <w:bCs/>
          <w:kern w:val="0"/>
          <w:sz w:val="24"/>
          <w:szCs w:val="24"/>
          <w14:ligatures w14:val="none"/>
        </w:rPr>
        <w:t xml:space="preserve">of prescription </w:t>
      </w:r>
      <w:r w:rsidR="00C4520D">
        <w:rPr>
          <w:rFonts w:ascii="Times New Roman" w:eastAsia="Calibri" w:hAnsi="Times New Roman" w:cs="Times New Roman"/>
          <w:bCs/>
          <w:kern w:val="0"/>
          <w:sz w:val="24"/>
          <w:szCs w:val="24"/>
          <w14:ligatures w14:val="none"/>
        </w:rPr>
        <w:t xml:space="preserve">does not deal with the merits of the matter. Mr </w:t>
      </w:r>
      <w:r w:rsidR="00C4520D" w:rsidRPr="00EF3D0C">
        <w:rPr>
          <w:rFonts w:ascii="Times New Roman" w:eastAsia="Calibri" w:hAnsi="Times New Roman" w:cs="Times New Roman"/>
          <w:bCs/>
          <w:i/>
          <w:iCs/>
          <w:kern w:val="0"/>
          <w:sz w:val="24"/>
          <w:szCs w:val="24"/>
          <w14:ligatures w14:val="none"/>
        </w:rPr>
        <w:t xml:space="preserve">Muchadehama </w:t>
      </w:r>
      <w:r w:rsidR="00C4520D">
        <w:rPr>
          <w:rFonts w:ascii="Times New Roman" w:eastAsia="Calibri" w:hAnsi="Times New Roman" w:cs="Times New Roman"/>
          <w:bCs/>
          <w:kern w:val="0"/>
          <w:sz w:val="24"/>
          <w:szCs w:val="24"/>
          <w14:ligatures w14:val="none"/>
        </w:rPr>
        <w:t xml:space="preserve">did not resist the </w:t>
      </w:r>
      <w:r>
        <w:rPr>
          <w:rFonts w:ascii="Times New Roman" w:eastAsia="Calibri" w:hAnsi="Times New Roman" w:cs="Times New Roman"/>
          <w:bCs/>
          <w:kern w:val="0"/>
          <w:sz w:val="24"/>
          <w:szCs w:val="24"/>
          <w14:ligatures w14:val="none"/>
        </w:rPr>
        <w:t>temptation</w:t>
      </w:r>
      <w:r w:rsidR="00C4520D">
        <w:rPr>
          <w:rFonts w:ascii="Times New Roman" w:eastAsia="Calibri" w:hAnsi="Times New Roman" w:cs="Times New Roman"/>
          <w:bCs/>
          <w:kern w:val="0"/>
          <w:sz w:val="24"/>
          <w:szCs w:val="24"/>
          <w14:ligatures w14:val="none"/>
        </w:rPr>
        <w:t xml:space="preserve"> to argue </w:t>
      </w:r>
      <w:r w:rsidR="009003EF">
        <w:rPr>
          <w:rFonts w:ascii="Times New Roman" w:eastAsia="Calibri" w:hAnsi="Times New Roman" w:cs="Times New Roman"/>
          <w:bCs/>
          <w:kern w:val="0"/>
          <w:sz w:val="24"/>
          <w:szCs w:val="24"/>
          <w14:ligatures w14:val="none"/>
        </w:rPr>
        <w:t xml:space="preserve">on </w:t>
      </w:r>
      <w:r w:rsidR="00C4520D">
        <w:rPr>
          <w:rFonts w:ascii="Times New Roman" w:eastAsia="Calibri" w:hAnsi="Times New Roman" w:cs="Times New Roman"/>
          <w:bCs/>
          <w:kern w:val="0"/>
          <w:sz w:val="24"/>
          <w:szCs w:val="24"/>
          <w14:ligatures w14:val="none"/>
        </w:rPr>
        <w:t xml:space="preserve">the merits also when he made submissions relating to the dispute being </w:t>
      </w:r>
      <w:r>
        <w:rPr>
          <w:rFonts w:ascii="Times New Roman" w:eastAsia="Calibri" w:hAnsi="Times New Roman" w:cs="Times New Roman"/>
          <w:bCs/>
          <w:kern w:val="0"/>
          <w:sz w:val="24"/>
          <w:szCs w:val="24"/>
          <w14:ligatures w14:val="none"/>
        </w:rPr>
        <w:t>contractual</w:t>
      </w:r>
      <w:r w:rsidR="00C4520D">
        <w:rPr>
          <w:rFonts w:ascii="Times New Roman" w:eastAsia="Calibri" w:hAnsi="Times New Roman" w:cs="Times New Roman"/>
          <w:bCs/>
          <w:kern w:val="0"/>
          <w:sz w:val="24"/>
          <w:szCs w:val="24"/>
          <w14:ligatures w14:val="none"/>
        </w:rPr>
        <w:t xml:space="preserve"> and that there </w:t>
      </w:r>
      <w:r>
        <w:rPr>
          <w:rFonts w:ascii="Times New Roman" w:eastAsia="Calibri" w:hAnsi="Times New Roman" w:cs="Times New Roman"/>
          <w:bCs/>
          <w:kern w:val="0"/>
          <w:sz w:val="24"/>
          <w:szCs w:val="24"/>
          <w14:ligatures w14:val="none"/>
        </w:rPr>
        <w:t>was</w:t>
      </w:r>
      <w:r w:rsidR="00C4520D">
        <w:rPr>
          <w:rFonts w:ascii="Times New Roman" w:eastAsia="Calibri" w:hAnsi="Times New Roman" w:cs="Times New Roman"/>
          <w:bCs/>
          <w:kern w:val="0"/>
          <w:sz w:val="24"/>
          <w:szCs w:val="24"/>
          <w14:ligatures w14:val="none"/>
        </w:rPr>
        <w:t xml:space="preserve"> nothing illegal to cancel a contract. He to</w:t>
      </w:r>
      <w:r>
        <w:rPr>
          <w:rFonts w:ascii="Times New Roman" w:eastAsia="Calibri" w:hAnsi="Times New Roman" w:cs="Times New Roman"/>
          <w:bCs/>
          <w:kern w:val="0"/>
          <w:sz w:val="24"/>
          <w:szCs w:val="24"/>
          <w14:ligatures w14:val="none"/>
        </w:rPr>
        <w:t>o</w:t>
      </w:r>
      <w:r w:rsidR="00C4520D">
        <w:rPr>
          <w:rFonts w:ascii="Times New Roman" w:eastAsia="Calibri" w:hAnsi="Times New Roman" w:cs="Times New Roman"/>
          <w:bCs/>
          <w:kern w:val="0"/>
          <w:sz w:val="24"/>
          <w:szCs w:val="24"/>
          <w14:ligatures w14:val="none"/>
        </w:rPr>
        <w:t xml:space="preserve"> strayed </w:t>
      </w:r>
      <w:r>
        <w:rPr>
          <w:rFonts w:ascii="Times New Roman" w:eastAsia="Calibri" w:hAnsi="Times New Roman" w:cs="Times New Roman"/>
          <w:bCs/>
          <w:kern w:val="0"/>
          <w:sz w:val="24"/>
          <w:szCs w:val="24"/>
          <w14:ligatures w14:val="none"/>
        </w:rPr>
        <w:t>unnecessarily</w:t>
      </w:r>
      <w:r w:rsidR="00C4520D">
        <w:rPr>
          <w:rFonts w:ascii="Times New Roman" w:eastAsia="Calibri" w:hAnsi="Times New Roman" w:cs="Times New Roman"/>
          <w:bCs/>
          <w:kern w:val="0"/>
          <w:sz w:val="24"/>
          <w:szCs w:val="24"/>
          <w14:ligatures w14:val="none"/>
        </w:rPr>
        <w:t xml:space="preserve"> into the merits of the dispute. </w:t>
      </w:r>
      <w:r w:rsidR="0043400C">
        <w:rPr>
          <w:rFonts w:ascii="Times New Roman" w:eastAsia="Calibri" w:hAnsi="Times New Roman" w:cs="Times New Roman"/>
          <w:bCs/>
          <w:kern w:val="0"/>
          <w:sz w:val="24"/>
          <w:szCs w:val="24"/>
          <w14:ligatures w14:val="none"/>
        </w:rPr>
        <w:t>Th</w:t>
      </w:r>
      <w:r>
        <w:rPr>
          <w:rFonts w:ascii="Times New Roman" w:eastAsia="Calibri" w:hAnsi="Times New Roman" w:cs="Times New Roman"/>
          <w:bCs/>
          <w:kern w:val="0"/>
          <w:sz w:val="24"/>
          <w:szCs w:val="24"/>
          <w14:ligatures w14:val="none"/>
        </w:rPr>
        <w:t>ose</w:t>
      </w:r>
      <w:r w:rsidR="0043400C">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arguments</w:t>
      </w:r>
      <w:r w:rsidR="0043400C">
        <w:rPr>
          <w:rFonts w:ascii="Times New Roman" w:eastAsia="Calibri" w:hAnsi="Times New Roman" w:cs="Times New Roman"/>
          <w:bCs/>
          <w:kern w:val="0"/>
          <w:sz w:val="24"/>
          <w:szCs w:val="24"/>
          <w14:ligatures w14:val="none"/>
        </w:rPr>
        <w:t xml:space="preserve"> were</w:t>
      </w:r>
      <w:r>
        <w:rPr>
          <w:rFonts w:ascii="Times New Roman" w:eastAsia="Calibri" w:hAnsi="Times New Roman" w:cs="Times New Roman"/>
          <w:bCs/>
          <w:kern w:val="0"/>
          <w:sz w:val="24"/>
          <w:szCs w:val="24"/>
          <w14:ligatures w14:val="none"/>
        </w:rPr>
        <w:t>,</w:t>
      </w:r>
      <w:r w:rsidR="00C4520D">
        <w:rPr>
          <w:rFonts w:ascii="Times New Roman" w:eastAsia="Calibri" w:hAnsi="Times New Roman" w:cs="Times New Roman"/>
          <w:bCs/>
          <w:kern w:val="0"/>
          <w:sz w:val="24"/>
          <w:szCs w:val="24"/>
          <w14:ligatures w14:val="none"/>
        </w:rPr>
        <w:t xml:space="preserve"> therefore, irrelevant to the determination</w:t>
      </w:r>
      <w:r w:rsidR="0043400C">
        <w:rPr>
          <w:rFonts w:ascii="Times New Roman" w:eastAsia="Calibri" w:hAnsi="Times New Roman" w:cs="Times New Roman"/>
          <w:bCs/>
          <w:kern w:val="0"/>
          <w:sz w:val="24"/>
          <w:szCs w:val="24"/>
          <w14:ligatures w14:val="none"/>
        </w:rPr>
        <w:t xml:space="preserve"> of the issue before me. The cause of action having prescribed on 20 May 2024, the application can only be dismissed. </w:t>
      </w:r>
    </w:p>
    <w:p w14:paraId="135CDF73" w14:textId="02EBC89D" w:rsidR="000A1CB4" w:rsidRPr="000A1CB4" w:rsidRDefault="000A1CB4" w:rsidP="000A1CB4">
      <w:pPr>
        <w:spacing w:after="120" w:line="360" w:lineRule="auto"/>
        <w:jc w:val="both"/>
        <w:rPr>
          <w:rFonts w:ascii="Times New Roman" w:eastAsia="Calibri" w:hAnsi="Times New Roman" w:cs="Times New Roman"/>
          <w:b/>
          <w:kern w:val="0"/>
          <w:sz w:val="24"/>
          <w:szCs w:val="24"/>
          <w:u w:val="single"/>
          <w:lang w:val="en-US"/>
          <w14:ligatures w14:val="none"/>
        </w:rPr>
      </w:pPr>
      <w:r w:rsidRPr="000A1CB4">
        <w:rPr>
          <w:rFonts w:ascii="Times New Roman" w:eastAsia="Calibri" w:hAnsi="Times New Roman" w:cs="Times New Roman"/>
          <w:b/>
          <w:kern w:val="0"/>
          <w:sz w:val="24"/>
          <w:szCs w:val="24"/>
          <w:u w:val="single"/>
          <w:lang w:val="en-US"/>
          <w14:ligatures w14:val="none"/>
        </w:rPr>
        <w:t>COSTS</w:t>
      </w:r>
    </w:p>
    <w:p w14:paraId="176BCA7B" w14:textId="73F725E2" w:rsidR="00EF3D0C" w:rsidRDefault="00EF3D0C" w:rsidP="0043400C">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[4</w:t>
      </w:r>
      <w:r w:rsidR="00C14737">
        <w:rPr>
          <w:rFonts w:ascii="Times New Roman" w:eastAsia="Calibri" w:hAnsi="Times New Roman" w:cs="Times New Roman"/>
          <w:bCs/>
          <w:kern w:val="0"/>
          <w:sz w:val="24"/>
          <w:szCs w:val="24"/>
          <w14:ligatures w14:val="none"/>
        </w:rPr>
        <w:t>9</w:t>
      </w:r>
      <w:r>
        <w:rPr>
          <w:rFonts w:ascii="Times New Roman" w:eastAsia="Calibri" w:hAnsi="Times New Roman" w:cs="Times New Roman"/>
          <w:bCs/>
          <w:kern w:val="0"/>
          <w:sz w:val="24"/>
          <w:szCs w:val="24"/>
          <w14:ligatures w14:val="none"/>
        </w:rPr>
        <w:t>]</w:t>
      </w:r>
      <w:r w:rsidR="000A1CB4" w:rsidRPr="000A1CB4">
        <w:rPr>
          <w:rFonts w:ascii="Times New Roman" w:eastAsia="Calibri" w:hAnsi="Times New Roman" w:cs="Times New Roman"/>
          <w:bCs/>
          <w:kern w:val="0"/>
          <w:sz w:val="24"/>
          <w:szCs w:val="24"/>
          <w14:ligatures w14:val="none"/>
        </w:rPr>
        <w:tab/>
      </w:r>
      <w:r w:rsidR="0043400C">
        <w:rPr>
          <w:rFonts w:ascii="Times New Roman" w:eastAsia="Calibri" w:hAnsi="Times New Roman" w:cs="Times New Roman"/>
          <w:bCs/>
          <w:kern w:val="0"/>
          <w:sz w:val="24"/>
          <w:szCs w:val="24"/>
          <w14:ligatures w14:val="none"/>
        </w:rPr>
        <w:t xml:space="preserve">Mr </w:t>
      </w:r>
      <w:r w:rsidR="0043400C" w:rsidRPr="00EF3D0C">
        <w:rPr>
          <w:rFonts w:ascii="Times New Roman" w:eastAsia="Calibri" w:hAnsi="Times New Roman" w:cs="Times New Roman"/>
          <w:bCs/>
          <w:i/>
          <w:iCs/>
          <w:kern w:val="0"/>
          <w:sz w:val="24"/>
          <w:szCs w:val="24"/>
          <w14:ligatures w14:val="none"/>
        </w:rPr>
        <w:t xml:space="preserve">Muchadehama </w:t>
      </w:r>
      <w:r w:rsidR="0043400C">
        <w:rPr>
          <w:rFonts w:ascii="Times New Roman" w:eastAsia="Calibri" w:hAnsi="Times New Roman" w:cs="Times New Roman"/>
          <w:bCs/>
          <w:kern w:val="0"/>
          <w:sz w:val="24"/>
          <w:szCs w:val="24"/>
          <w14:ligatures w14:val="none"/>
        </w:rPr>
        <w:t xml:space="preserve">and Mr </w:t>
      </w:r>
      <w:r w:rsidR="0043400C" w:rsidRPr="00EF3D0C">
        <w:rPr>
          <w:rFonts w:ascii="Times New Roman" w:eastAsia="Calibri" w:hAnsi="Times New Roman" w:cs="Times New Roman"/>
          <w:bCs/>
          <w:i/>
          <w:iCs/>
          <w:kern w:val="0"/>
          <w:sz w:val="24"/>
          <w:szCs w:val="24"/>
          <w14:ligatures w14:val="none"/>
        </w:rPr>
        <w:t>Hwititi</w:t>
      </w:r>
      <w:r w:rsidR="0043400C">
        <w:rPr>
          <w:rFonts w:ascii="Times New Roman" w:eastAsia="Calibri" w:hAnsi="Times New Roman" w:cs="Times New Roman"/>
          <w:bCs/>
          <w:kern w:val="0"/>
          <w:sz w:val="24"/>
          <w:szCs w:val="24"/>
          <w14:ligatures w14:val="none"/>
        </w:rPr>
        <w:t xml:space="preserve"> submitted that the application ought to be dismissed with costs on a legal practitioner and client scale. Mr </w:t>
      </w:r>
      <w:r w:rsidR="0043400C" w:rsidRPr="00EF3D0C">
        <w:rPr>
          <w:rFonts w:ascii="Times New Roman" w:eastAsia="Calibri" w:hAnsi="Times New Roman" w:cs="Times New Roman"/>
          <w:bCs/>
          <w:i/>
          <w:iCs/>
          <w:kern w:val="0"/>
          <w:sz w:val="24"/>
          <w:szCs w:val="24"/>
          <w14:ligatures w14:val="none"/>
        </w:rPr>
        <w:t>Muchadehama</w:t>
      </w:r>
      <w:r>
        <w:rPr>
          <w:rFonts w:ascii="Times New Roman" w:eastAsia="Calibri" w:hAnsi="Times New Roman" w:cs="Times New Roman"/>
          <w:bCs/>
          <w:kern w:val="0"/>
          <w:sz w:val="24"/>
          <w:szCs w:val="24"/>
          <w14:ligatures w14:val="none"/>
        </w:rPr>
        <w:t xml:space="preserve"> submitted </w:t>
      </w:r>
      <w:r w:rsidR="0043400C">
        <w:rPr>
          <w:rFonts w:ascii="Times New Roman" w:eastAsia="Calibri" w:hAnsi="Times New Roman" w:cs="Times New Roman"/>
          <w:bCs/>
          <w:kern w:val="0"/>
          <w:sz w:val="24"/>
          <w:szCs w:val="24"/>
          <w14:ligatures w14:val="none"/>
        </w:rPr>
        <w:t>that the application is an abuse of court process. He argued that the issue of prescription was raised in the notice of opposition</w:t>
      </w:r>
      <w:r>
        <w:rPr>
          <w:rFonts w:ascii="Times New Roman" w:eastAsia="Calibri" w:hAnsi="Times New Roman" w:cs="Times New Roman"/>
          <w:bCs/>
          <w:kern w:val="0"/>
          <w:sz w:val="24"/>
          <w:szCs w:val="24"/>
          <w14:ligatures w14:val="none"/>
        </w:rPr>
        <w:t>,</w:t>
      </w:r>
      <w:r w:rsidR="0043400C">
        <w:rPr>
          <w:rFonts w:ascii="Times New Roman" w:eastAsia="Calibri" w:hAnsi="Times New Roman" w:cs="Times New Roman"/>
          <w:bCs/>
          <w:kern w:val="0"/>
          <w:sz w:val="24"/>
          <w:szCs w:val="24"/>
          <w14:ligatures w14:val="none"/>
        </w:rPr>
        <w:t xml:space="preserve"> and </w:t>
      </w:r>
      <w:r>
        <w:rPr>
          <w:rFonts w:ascii="Times New Roman" w:eastAsia="Calibri" w:hAnsi="Times New Roman" w:cs="Times New Roman"/>
          <w:bCs/>
          <w:kern w:val="0"/>
          <w:sz w:val="24"/>
          <w:szCs w:val="24"/>
          <w14:ligatures w14:val="none"/>
        </w:rPr>
        <w:t xml:space="preserve">the </w:t>
      </w:r>
      <w:r w:rsidR="0043400C">
        <w:rPr>
          <w:rFonts w:ascii="Times New Roman" w:eastAsia="Calibri" w:hAnsi="Times New Roman" w:cs="Times New Roman"/>
          <w:bCs/>
          <w:kern w:val="0"/>
          <w:sz w:val="24"/>
          <w:szCs w:val="24"/>
          <w14:ligatures w14:val="none"/>
        </w:rPr>
        <w:t>applicant had no answer. It was further argued in the heads of argument</w:t>
      </w:r>
      <w:r>
        <w:rPr>
          <w:rFonts w:ascii="Times New Roman" w:eastAsia="Calibri" w:hAnsi="Times New Roman" w:cs="Times New Roman"/>
          <w:bCs/>
          <w:kern w:val="0"/>
          <w:sz w:val="24"/>
          <w:szCs w:val="24"/>
          <w14:ligatures w14:val="none"/>
        </w:rPr>
        <w:t>,</w:t>
      </w:r>
      <w:r w:rsidR="0043400C">
        <w:rPr>
          <w:rFonts w:ascii="Times New Roman" w:eastAsia="Calibri" w:hAnsi="Times New Roman" w:cs="Times New Roman"/>
          <w:bCs/>
          <w:kern w:val="0"/>
          <w:sz w:val="24"/>
          <w:szCs w:val="24"/>
          <w14:ligatures w14:val="none"/>
        </w:rPr>
        <w:t xml:space="preserve"> and the applicant’s counsel stubbornly persisted with the case. </w:t>
      </w:r>
      <w:r w:rsidR="0043400C">
        <w:rPr>
          <w:rFonts w:ascii="Times New Roman" w:eastAsia="Calibri" w:hAnsi="Times New Roman" w:cs="Times New Roman"/>
          <w:bCs/>
          <w:kern w:val="0"/>
          <w:sz w:val="24"/>
          <w:szCs w:val="24"/>
          <w14:ligatures w14:val="none"/>
        </w:rPr>
        <w:lastRenderedPageBreak/>
        <w:t xml:space="preserve">It was also raised with Mr </w:t>
      </w:r>
      <w:r w:rsidR="0043400C" w:rsidRPr="00EF3D0C">
        <w:rPr>
          <w:rFonts w:ascii="Times New Roman" w:eastAsia="Calibri" w:hAnsi="Times New Roman" w:cs="Times New Roman"/>
          <w:bCs/>
          <w:i/>
          <w:iCs/>
          <w:kern w:val="0"/>
          <w:sz w:val="24"/>
          <w:szCs w:val="24"/>
          <w14:ligatures w14:val="none"/>
        </w:rPr>
        <w:t>Chikore</w:t>
      </w:r>
      <w:r w:rsidR="0043400C">
        <w:rPr>
          <w:rFonts w:ascii="Times New Roman" w:eastAsia="Calibri" w:hAnsi="Times New Roman" w:cs="Times New Roman"/>
          <w:bCs/>
          <w:kern w:val="0"/>
          <w:sz w:val="24"/>
          <w:szCs w:val="24"/>
          <w14:ligatures w14:val="none"/>
        </w:rPr>
        <w:t xml:space="preserve"> before the court session began</w:t>
      </w:r>
      <w:r>
        <w:rPr>
          <w:rFonts w:ascii="Times New Roman" w:eastAsia="Calibri" w:hAnsi="Times New Roman" w:cs="Times New Roman"/>
          <w:bCs/>
          <w:kern w:val="0"/>
          <w:sz w:val="24"/>
          <w:szCs w:val="24"/>
          <w14:ligatures w14:val="none"/>
        </w:rPr>
        <w:t>,</w:t>
      </w:r>
      <w:r w:rsidR="0043400C">
        <w:rPr>
          <w:rFonts w:ascii="Times New Roman" w:eastAsia="Calibri" w:hAnsi="Times New Roman" w:cs="Times New Roman"/>
          <w:bCs/>
          <w:kern w:val="0"/>
          <w:sz w:val="24"/>
          <w:szCs w:val="24"/>
          <w14:ligatures w14:val="none"/>
        </w:rPr>
        <w:t xml:space="preserve"> but he </w:t>
      </w:r>
      <w:r>
        <w:rPr>
          <w:rFonts w:ascii="Times New Roman" w:eastAsia="Calibri" w:hAnsi="Times New Roman" w:cs="Times New Roman"/>
          <w:bCs/>
          <w:kern w:val="0"/>
          <w:sz w:val="24"/>
          <w:szCs w:val="24"/>
          <w14:ligatures w14:val="none"/>
        </w:rPr>
        <w:t>persisted</w:t>
      </w:r>
      <w:r w:rsidR="0043400C">
        <w:rPr>
          <w:rFonts w:ascii="Times New Roman" w:eastAsia="Calibri" w:hAnsi="Times New Roman" w:cs="Times New Roman"/>
          <w:bCs/>
          <w:kern w:val="0"/>
          <w:sz w:val="24"/>
          <w:szCs w:val="24"/>
          <w14:ligatures w14:val="none"/>
        </w:rPr>
        <w:t xml:space="preserve">. Mr </w:t>
      </w:r>
      <w:r w:rsidR="0043400C" w:rsidRPr="00EF3D0C">
        <w:rPr>
          <w:rFonts w:ascii="Times New Roman" w:eastAsia="Calibri" w:hAnsi="Times New Roman" w:cs="Times New Roman"/>
          <w:bCs/>
          <w:i/>
          <w:iCs/>
          <w:kern w:val="0"/>
          <w:sz w:val="24"/>
          <w:szCs w:val="24"/>
          <w14:ligatures w14:val="none"/>
        </w:rPr>
        <w:t xml:space="preserve">Chikore </w:t>
      </w:r>
      <w:r w:rsidR="0043400C">
        <w:rPr>
          <w:rFonts w:ascii="Times New Roman" w:eastAsia="Calibri" w:hAnsi="Times New Roman" w:cs="Times New Roman"/>
          <w:bCs/>
          <w:kern w:val="0"/>
          <w:sz w:val="24"/>
          <w:szCs w:val="24"/>
          <w14:ligatures w14:val="none"/>
        </w:rPr>
        <w:t>did not address me on the issue of the costs</w:t>
      </w:r>
      <w:r>
        <w:rPr>
          <w:rFonts w:ascii="Times New Roman" w:eastAsia="Calibri" w:hAnsi="Times New Roman" w:cs="Times New Roman"/>
          <w:bCs/>
          <w:kern w:val="0"/>
          <w:sz w:val="24"/>
          <w:szCs w:val="24"/>
          <w14:ligatures w14:val="none"/>
        </w:rPr>
        <w:t>,</w:t>
      </w:r>
      <w:r w:rsidR="0043400C">
        <w:rPr>
          <w:rFonts w:ascii="Times New Roman" w:eastAsia="Calibri" w:hAnsi="Times New Roman" w:cs="Times New Roman"/>
          <w:bCs/>
          <w:kern w:val="0"/>
          <w:sz w:val="24"/>
          <w:szCs w:val="24"/>
          <w14:ligatures w14:val="none"/>
        </w:rPr>
        <w:t xml:space="preserve"> particularly sought </w:t>
      </w:r>
      <w:r>
        <w:rPr>
          <w:rFonts w:ascii="Times New Roman" w:eastAsia="Calibri" w:hAnsi="Times New Roman" w:cs="Times New Roman"/>
          <w:bCs/>
          <w:kern w:val="0"/>
          <w:sz w:val="24"/>
          <w:szCs w:val="24"/>
          <w14:ligatures w14:val="none"/>
        </w:rPr>
        <w:t xml:space="preserve">against the applicant </w:t>
      </w:r>
      <w:r w:rsidR="0043400C">
        <w:rPr>
          <w:rFonts w:ascii="Times New Roman" w:eastAsia="Calibri" w:hAnsi="Times New Roman" w:cs="Times New Roman"/>
          <w:bCs/>
          <w:kern w:val="0"/>
          <w:sz w:val="24"/>
          <w:szCs w:val="24"/>
          <w14:ligatures w14:val="none"/>
        </w:rPr>
        <w:t xml:space="preserve">on a punitive scale. It is </w:t>
      </w:r>
      <w:r>
        <w:rPr>
          <w:rFonts w:ascii="Times New Roman" w:eastAsia="Calibri" w:hAnsi="Times New Roman" w:cs="Times New Roman"/>
          <w:bCs/>
          <w:kern w:val="0"/>
          <w:sz w:val="24"/>
          <w:szCs w:val="24"/>
          <w14:ligatures w14:val="none"/>
        </w:rPr>
        <w:t xml:space="preserve">a </w:t>
      </w:r>
      <w:r w:rsidR="0043400C">
        <w:rPr>
          <w:rFonts w:ascii="Times New Roman" w:eastAsia="Calibri" w:hAnsi="Times New Roman" w:cs="Times New Roman"/>
          <w:bCs/>
          <w:kern w:val="0"/>
          <w:sz w:val="24"/>
          <w:szCs w:val="24"/>
          <w14:ligatures w14:val="none"/>
        </w:rPr>
        <w:t>settled</w:t>
      </w:r>
      <w:r>
        <w:rPr>
          <w:rFonts w:ascii="Times New Roman" w:eastAsia="Calibri" w:hAnsi="Times New Roman" w:cs="Times New Roman"/>
          <w:bCs/>
          <w:kern w:val="0"/>
          <w:sz w:val="24"/>
          <w:szCs w:val="24"/>
          <w14:ligatures w14:val="none"/>
        </w:rPr>
        <w:t xml:space="preserve"> principle</w:t>
      </w:r>
      <w:r w:rsidR="0043400C">
        <w:rPr>
          <w:rFonts w:ascii="Times New Roman" w:eastAsia="Calibri" w:hAnsi="Times New Roman" w:cs="Times New Roman"/>
          <w:bCs/>
          <w:kern w:val="0"/>
          <w:sz w:val="24"/>
          <w:szCs w:val="24"/>
          <w14:ligatures w14:val="none"/>
        </w:rPr>
        <w:t xml:space="preserve"> that costs are within the discretion of the court. Generally</w:t>
      </w:r>
      <w:r>
        <w:rPr>
          <w:rFonts w:ascii="Times New Roman" w:eastAsia="Calibri" w:hAnsi="Times New Roman" w:cs="Times New Roman"/>
          <w:bCs/>
          <w:kern w:val="0"/>
          <w:sz w:val="24"/>
          <w:szCs w:val="24"/>
          <w14:ligatures w14:val="none"/>
        </w:rPr>
        <w:t>,</w:t>
      </w:r>
      <w:r w:rsidR="0043400C">
        <w:rPr>
          <w:rFonts w:ascii="Times New Roman" w:eastAsia="Calibri" w:hAnsi="Times New Roman" w:cs="Times New Roman"/>
          <w:bCs/>
          <w:kern w:val="0"/>
          <w:sz w:val="24"/>
          <w:szCs w:val="24"/>
          <w14:ligatures w14:val="none"/>
        </w:rPr>
        <w:t xml:space="preserve"> costs follow the cause. In </w:t>
      </w:r>
      <w:r w:rsidR="0043400C" w:rsidRPr="00EF3D0C">
        <w:rPr>
          <w:rFonts w:ascii="Times New Roman" w:eastAsia="Calibri" w:hAnsi="Times New Roman" w:cs="Times New Roman"/>
          <w:bCs/>
          <w:i/>
          <w:iCs/>
          <w:kern w:val="0"/>
          <w:sz w:val="24"/>
          <w:szCs w:val="24"/>
          <w14:ligatures w14:val="none"/>
        </w:rPr>
        <w:t>casu</w:t>
      </w:r>
      <w:r w:rsidR="0043400C">
        <w:rPr>
          <w:rFonts w:ascii="Times New Roman" w:eastAsia="Calibri" w:hAnsi="Times New Roman" w:cs="Times New Roman"/>
          <w:bCs/>
          <w:kern w:val="0"/>
          <w:sz w:val="24"/>
          <w:szCs w:val="24"/>
          <w14:ligatures w14:val="none"/>
        </w:rPr>
        <w:t xml:space="preserve">, there is no reason to depart from that rule. </w:t>
      </w:r>
    </w:p>
    <w:p w14:paraId="634D9711" w14:textId="53063277" w:rsidR="0043400C" w:rsidRPr="009205A3" w:rsidRDefault="00EF3D0C" w:rsidP="009205A3">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w:t>
      </w:r>
      <w:r w:rsidR="00C14737">
        <w:rPr>
          <w:rFonts w:ascii="Times New Roman" w:eastAsia="Calibri" w:hAnsi="Times New Roman" w:cs="Times New Roman"/>
          <w:bCs/>
          <w:kern w:val="0"/>
          <w:sz w:val="24"/>
          <w:szCs w:val="24"/>
          <w14:ligatures w14:val="none"/>
        </w:rPr>
        <w:t>50</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43400C" w:rsidRPr="009205A3">
        <w:rPr>
          <w:rFonts w:ascii="Times New Roman" w:eastAsia="Calibri" w:hAnsi="Times New Roman" w:cs="Times New Roman"/>
          <w:bCs/>
          <w:kern w:val="0"/>
          <w:sz w:val="24"/>
          <w:szCs w:val="24"/>
          <w14:ligatures w14:val="none"/>
        </w:rPr>
        <w:t xml:space="preserve">As for costs on a legal practitioner and client scale, it is trite that they are </w:t>
      </w:r>
      <w:r w:rsidRPr="009205A3">
        <w:rPr>
          <w:rFonts w:ascii="Times New Roman" w:eastAsia="Calibri" w:hAnsi="Times New Roman" w:cs="Times New Roman"/>
          <w:bCs/>
          <w:kern w:val="0"/>
          <w:sz w:val="24"/>
          <w:szCs w:val="24"/>
          <w14:ligatures w14:val="none"/>
        </w:rPr>
        <w:t>awarded</w:t>
      </w:r>
      <w:r w:rsidR="0043400C" w:rsidRPr="009205A3">
        <w:rPr>
          <w:rFonts w:ascii="Times New Roman" w:eastAsia="Calibri" w:hAnsi="Times New Roman" w:cs="Times New Roman"/>
          <w:bCs/>
          <w:kern w:val="0"/>
          <w:sz w:val="24"/>
          <w:szCs w:val="24"/>
          <w14:ligatures w14:val="none"/>
        </w:rPr>
        <w:t xml:space="preserve"> in exceptional cases where the conduct of the losing party or the circumstances of the matter warrant such an order. See </w:t>
      </w:r>
      <w:r w:rsidR="0043400C" w:rsidRPr="009205A3">
        <w:rPr>
          <w:rFonts w:ascii="Times New Roman" w:eastAsia="Calibri" w:hAnsi="Times New Roman" w:cs="Times New Roman"/>
          <w:bCs/>
          <w:i/>
          <w:iCs/>
          <w:kern w:val="0"/>
          <w:sz w:val="24"/>
          <w:szCs w:val="24"/>
          <w14:ligatures w14:val="none"/>
        </w:rPr>
        <w:t xml:space="preserve">Nel </w:t>
      </w:r>
      <w:r w:rsidR="0043400C" w:rsidRPr="009205A3">
        <w:rPr>
          <w:rFonts w:ascii="Times New Roman" w:eastAsia="Calibri" w:hAnsi="Times New Roman" w:cs="Times New Roman"/>
          <w:bCs/>
          <w:kern w:val="0"/>
          <w:sz w:val="24"/>
          <w:szCs w:val="24"/>
          <w14:ligatures w14:val="none"/>
        </w:rPr>
        <w:t xml:space="preserve">v </w:t>
      </w:r>
      <w:r w:rsidR="0043400C" w:rsidRPr="009205A3">
        <w:rPr>
          <w:rFonts w:ascii="Times New Roman" w:eastAsia="Calibri" w:hAnsi="Times New Roman" w:cs="Times New Roman"/>
          <w:bCs/>
          <w:i/>
          <w:iCs/>
          <w:kern w:val="0"/>
          <w:sz w:val="24"/>
          <w:szCs w:val="24"/>
          <w14:ligatures w14:val="none"/>
        </w:rPr>
        <w:t>Waterberg Landbouwers Ko-operative Vereeniging</w:t>
      </w:r>
      <w:r w:rsidR="0043400C" w:rsidRPr="009205A3">
        <w:rPr>
          <w:rFonts w:ascii="Times New Roman" w:eastAsia="Calibri" w:hAnsi="Times New Roman" w:cs="Times New Roman"/>
          <w:bCs/>
          <w:kern w:val="0"/>
          <w:sz w:val="24"/>
          <w:szCs w:val="24"/>
          <w14:ligatures w14:val="none"/>
        </w:rPr>
        <w:t xml:space="preserve"> 1946 AD 597 at 607</w:t>
      </w:r>
      <w:r w:rsidRPr="009205A3">
        <w:rPr>
          <w:rFonts w:ascii="Times New Roman" w:eastAsia="Calibri" w:hAnsi="Times New Roman" w:cs="Times New Roman"/>
          <w:bCs/>
          <w:kern w:val="0"/>
          <w:sz w:val="24"/>
          <w:szCs w:val="24"/>
          <w14:ligatures w14:val="none"/>
        </w:rPr>
        <w:t>,</w:t>
      </w:r>
      <w:r w:rsidR="0043400C" w:rsidRPr="009205A3">
        <w:rPr>
          <w:rFonts w:ascii="Times New Roman" w:eastAsia="Calibri" w:hAnsi="Times New Roman" w:cs="Times New Roman"/>
          <w:bCs/>
          <w:kern w:val="0"/>
          <w:sz w:val="24"/>
          <w:szCs w:val="24"/>
          <w14:ligatures w14:val="none"/>
        </w:rPr>
        <w:t xml:space="preserve"> where</w:t>
      </w:r>
      <w:r w:rsidRPr="009205A3">
        <w:rPr>
          <w:rFonts w:ascii="Times New Roman" w:eastAsia="Calibri" w:hAnsi="Times New Roman" w:cs="Times New Roman"/>
          <w:bCs/>
          <w:kern w:val="0"/>
          <w:sz w:val="24"/>
          <w:szCs w:val="24"/>
          <w14:ligatures w14:val="none"/>
        </w:rPr>
        <w:t xml:space="preserve"> the court</w:t>
      </w:r>
      <w:r w:rsidR="0043400C" w:rsidRPr="009205A3">
        <w:rPr>
          <w:rFonts w:ascii="Times New Roman" w:eastAsia="Calibri" w:hAnsi="Times New Roman" w:cs="Times New Roman"/>
          <w:bCs/>
          <w:kern w:val="0"/>
          <w:sz w:val="24"/>
          <w:szCs w:val="24"/>
          <w14:ligatures w14:val="none"/>
        </w:rPr>
        <w:t xml:space="preserve"> said: </w:t>
      </w:r>
    </w:p>
    <w:p w14:paraId="32A94DE7" w14:textId="7175F80A" w:rsidR="0043400C" w:rsidRPr="009205A3" w:rsidRDefault="0043400C" w:rsidP="009205A3">
      <w:pPr>
        <w:spacing w:after="120" w:line="240" w:lineRule="auto"/>
        <w:ind w:left="1440"/>
        <w:jc w:val="both"/>
        <w:rPr>
          <w:rFonts w:ascii="Times New Roman" w:eastAsia="Calibri" w:hAnsi="Times New Roman" w:cs="Times New Roman"/>
          <w:bCs/>
          <w:kern w:val="0"/>
          <w14:ligatures w14:val="none"/>
        </w:rPr>
      </w:pPr>
      <w:r w:rsidRPr="009205A3">
        <w:rPr>
          <w:rFonts w:ascii="Times New Roman" w:eastAsia="Calibri" w:hAnsi="Times New Roman" w:cs="Times New Roman"/>
          <w:bCs/>
          <w:kern w:val="0"/>
          <w14:ligatures w14:val="none"/>
        </w:rPr>
        <w:t xml:space="preserve">“The true explanation of awards of attorney and client costs not authorized by statute seems to be that, </w:t>
      </w:r>
      <w:r w:rsidRPr="009205A3">
        <w:rPr>
          <w:rFonts w:ascii="Times New Roman" w:eastAsia="Calibri" w:hAnsi="Times New Roman" w:cs="Times New Roman"/>
          <w:b/>
          <w:bCs/>
          <w:kern w:val="0"/>
          <w14:ligatures w14:val="none"/>
        </w:rPr>
        <w:t>by reason of special considerations arising either from the circumstances which give rise to the action or from the conduct of the losing party</w:t>
      </w:r>
      <w:r w:rsidRPr="009205A3">
        <w:rPr>
          <w:rFonts w:ascii="Times New Roman" w:eastAsia="Calibri" w:hAnsi="Times New Roman" w:cs="Times New Roman"/>
          <w:bCs/>
          <w:kern w:val="0"/>
          <w14:ligatures w14:val="none"/>
        </w:rPr>
        <w:t>, the courts in case considers it just, by means of such order, to ensure more effective than it can do by means of judgment for party and party costs that the successful party will not be out of pocket in respect of the expenses caused to him by the litigation .”</w:t>
      </w:r>
      <w:r w:rsidR="00EF3D0C" w:rsidRPr="009205A3">
        <w:rPr>
          <w:rFonts w:ascii="Times New Roman" w:eastAsia="Calibri" w:hAnsi="Times New Roman" w:cs="Times New Roman"/>
          <w:bCs/>
          <w:kern w:val="0"/>
          <w14:ligatures w14:val="none"/>
        </w:rPr>
        <w:t xml:space="preserve"> (</w:t>
      </w:r>
      <w:r w:rsidR="00EF3D0C" w:rsidRPr="009205A3">
        <w:rPr>
          <w:rFonts w:ascii="Times New Roman" w:eastAsia="Calibri" w:hAnsi="Times New Roman" w:cs="Times New Roman"/>
          <w:bCs/>
          <w:i/>
          <w:iCs/>
          <w:kern w:val="0"/>
          <w14:ligatures w14:val="none"/>
        </w:rPr>
        <w:t>my emphasis</w:t>
      </w:r>
      <w:r w:rsidR="00EF3D0C" w:rsidRPr="009205A3">
        <w:rPr>
          <w:rFonts w:ascii="Times New Roman" w:eastAsia="Calibri" w:hAnsi="Times New Roman" w:cs="Times New Roman"/>
          <w:bCs/>
          <w:kern w:val="0"/>
          <w14:ligatures w14:val="none"/>
        </w:rPr>
        <w:t>)</w:t>
      </w:r>
    </w:p>
    <w:p w14:paraId="3BB155D1" w14:textId="5788B062" w:rsidR="000A1CB4" w:rsidRPr="000A1CB4" w:rsidRDefault="00836576" w:rsidP="00EF3D0C">
      <w:pPr>
        <w:spacing w:after="0" w:line="360" w:lineRule="auto"/>
        <w:ind w:left="720"/>
        <w:jc w:val="both"/>
        <w:rPr>
          <w:rFonts w:ascii="Times New Roman" w:eastAsia="Calibri" w:hAnsi="Times New Roman" w:cs="Times New Roman"/>
          <w:bCs/>
          <w:kern w:val="0"/>
          <w:sz w:val="24"/>
          <w:szCs w:val="24"/>
          <w:lang w:val="en-US"/>
          <w14:ligatures w14:val="none"/>
        </w:rPr>
      </w:pPr>
      <w:r w:rsidRPr="00EF3D0C">
        <w:rPr>
          <w:rFonts w:ascii="Times New Roman" w:eastAsia="Calibri" w:hAnsi="Times New Roman" w:cs="Times New Roman"/>
          <w:bCs/>
          <w:iCs/>
          <w:kern w:val="0"/>
          <w:sz w:val="24"/>
          <w:szCs w:val="24"/>
          <w:lang w:val="en-US"/>
          <w14:ligatures w14:val="none"/>
        </w:rPr>
        <w:t xml:space="preserve">The law on costs was also </w:t>
      </w:r>
      <w:r w:rsidR="00EF3D0C">
        <w:rPr>
          <w:rFonts w:ascii="Times New Roman" w:eastAsia="Calibri" w:hAnsi="Times New Roman" w:cs="Times New Roman"/>
          <w:bCs/>
          <w:iCs/>
          <w:kern w:val="0"/>
          <w:sz w:val="24"/>
          <w:szCs w:val="24"/>
          <w:lang w:val="en-US"/>
          <w14:ligatures w14:val="none"/>
        </w:rPr>
        <w:t>restated</w:t>
      </w:r>
      <w:r w:rsidRPr="00EF3D0C">
        <w:rPr>
          <w:rFonts w:ascii="Times New Roman" w:eastAsia="Calibri" w:hAnsi="Times New Roman" w:cs="Times New Roman"/>
          <w:bCs/>
          <w:iCs/>
          <w:kern w:val="0"/>
          <w:sz w:val="24"/>
          <w:szCs w:val="24"/>
          <w:lang w:val="en-US"/>
          <w14:ligatures w14:val="none"/>
        </w:rPr>
        <w:t xml:space="preserve"> in</w:t>
      </w:r>
      <w:r>
        <w:rPr>
          <w:rFonts w:ascii="Times New Roman" w:eastAsia="Calibri" w:hAnsi="Times New Roman" w:cs="Times New Roman"/>
          <w:bCs/>
          <w:i/>
          <w:kern w:val="0"/>
          <w:sz w:val="24"/>
          <w:szCs w:val="24"/>
          <w:lang w:val="en-US"/>
          <w14:ligatures w14:val="none"/>
        </w:rPr>
        <w:t xml:space="preserve"> </w:t>
      </w:r>
      <w:r w:rsidR="000A1CB4" w:rsidRPr="000A1CB4">
        <w:rPr>
          <w:rFonts w:ascii="Times New Roman" w:eastAsia="Calibri" w:hAnsi="Times New Roman" w:cs="Times New Roman"/>
          <w:bCs/>
          <w:i/>
          <w:kern w:val="0"/>
          <w:sz w:val="24"/>
          <w:szCs w:val="24"/>
          <w:lang w:val="en-US"/>
          <w14:ligatures w14:val="none"/>
        </w:rPr>
        <w:t>Dongo</w:t>
      </w:r>
      <w:r w:rsidR="000A1CB4" w:rsidRPr="000A1CB4">
        <w:rPr>
          <w:rFonts w:ascii="Times New Roman" w:eastAsia="Calibri" w:hAnsi="Times New Roman" w:cs="Times New Roman"/>
          <w:bCs/>
          <w:i/>
          <w:iCs/>
          <w:kern w:val="0"/>
          <w:sz w:val="24"/>
          <w:szCs w:val="24"/>
          <w:lang w:val="en-US"/>
          <w14:ligatures w14:val="none"/>
        </w:rPr>
        <w:t xml:space="preserve"> </w:t>
      </w:r>
      <w:r w:rsidR="000A1CB4" w:rsidRPr="009205A3">
        <w:rPr>
          <w:rFonts w:ascii="Times New Roman" w:eastAsia="Calibri" w:hAnsi="Times New Roman" w:cs="Times New Roman"/>
          <w:bCs/>
          <w:kern w:val="0"/>
          <w:sz w:val="24"/>
          <w:szCs w:val="24"/>
          <w:lang w:val="en-US"/>
          <w14:ligatures w14:val="none"/>
        </w:rPr>
        <w:t xml:space="preserve">v </w:t>
      </w:r>
      <w:r w:rsidR="000A1CB4" w:rsidRPr="000A1CB4">
        <w:rPr>
          <w:rFonts w:ascii="Times New Roman" w:eastAsia="Calibri" w:hAnsi="Times New Roman" w:cs="Times New Roman"/>
          <w:bCs/>
          <w:i/>
          <w:kern w:val="0"/>
          <w:sz w:val="24"/>
          <w:szCs w:val="24"/>
          <w:lang w:val="en-US"/>
          <w14:ligatures w14:val="none"/>
        </w:rPr>
        <w:t>Naik</w:t>
      </w:r>
      <w:r w:rsidR="000A1CB4" w:rsidRPr="000A1CB4">
        <w:rPr>
          <w:rFonts w:ascii="Times New Roman" w:eastAsia="Calibri" w:hAnsi="Times New Roman" w:cs="Times New Roman"/>
          <w:bCs/>
          <w:kern w:val="0"/>
          <w:sz w:val="24"/>
          <w:szCs w:val="24"/>
          <w:lang w:val="en-US"/>
          <w14:ligatures w14:val="none"/>
        </w:rPr>
        <w:t xml:space="preserve"> &amp; </w:t>
      </w:r>
      <w:r w:rsidR="000A1CB4" w:rsidRPr="000A1CB4">
        <w:rPr>
          <w:rFonts w:ascii="Times New Roman" w:eastAsia="Calibri" w:hAnsi="Times New Roman" w:cs="Times New Roman"/>
          <w:bCs/>
          <w:i/>
          <w:kern w:val="0"/>
          <w:sz w:val="24"/>
          <w:szCs w:val="24"/>
          <w:lang w:val="en-US"/>
          <w14:ligatures w14:val="none"/>
        </w:rPr>
        <w:t xml:space="preserve">Ors </w:t>
      </w:r>
      <w:r w:rsidR="000A1CB4" w:rsidRPr="000A1CB4">
        <w:rPr>
          <w:rFonts w:ascii="Times New Roman" w:eastAsia="Calibri" w:hAnsi="Times New Roman" w:cs="Times New Roman"/>
          <w:bCs/>
          <w:kern w:val="0"/>
          <w:sz w:val="24"/>
          <w:szCs w:val="24"/>
          <w:lang w:val="en-US"/>
          <w14:ligatures w14:val="none"/>
        </w:rPr>
        <w:t>SC 52</w:t>
      </w:r>
      <w:r>
        <w:rPr>
          <w:rFonts w:ascii="Times New Roman" w:eastAsia="Calibri" w:hAnsi="Times New Roman" w:cs="Times New Roman"/>
          <w:bCs/>
          <w:kern w:val="0"/>
          <w:sz w:val="24"/>
          <w:szCs w:val="24"/>
          <w:lang w:val="en-US"/>
          <w14:ligatures w14:val="none"/>
        </w:rPr>
        <w:t>/2</w:t>
      </w:r>
      <w:r w:rsidR="000A1CB4" w:rsidRPr="000A1CB4">
        <w:rPr>
          <w:rFonts w:ascii="Times New Roman" w:eastAsia="Calibri" w:hAnsi="Times New Roman" w:cs="Times New Roman"/>
          <w:bCs/>
          <w:kern w:val="0"/>
          <w:sz w:val="24"/>
          <w:szCs w:val="24"/>
          <w:lang w:val="en-US"/>
          <w14:ligatures w14:val="none"/>
        </w:rPr>
        <w:t xml:space="preserve">0 at p.11, </w:t>
      </w:r>
      <w:r>
        <w:rPr>
          <w:rFonts w:ascii="Times New Roman" w:eastAsia="Calibri" w:hAnsi="Times New Roman" w:cs="Times New Roman"/>
          <w:bCs/>
          <w:kern w:val="0"/>
          <w:sz w:val="24"/>
          <w:szCs w:val="24"/>
          <w:lang w:val="en-US"/>
          <w14:ligatures w14:val="none"/>
        </w:rPr>
        <w:t xml:space="preserve">where the </w:t>
      </w:r>
      <w:r w:rsidR="00EF3D0C">
        <w:rPr>
          <w:rFonts w:ascii="Times New Roman" w:eastAsia="Calibri" w:hAnsi="Times New Roman" w:cs="Times New Roman"/>
          <w:bCs/>
          <w:kern w:val="0"/>
          <w:sz w:val="24"/>
          <w:szCs w:val="24"/>
          <w:lang w:val="en-US"/>
          <w14:ligatures w14:val="none"/>
        </w:rPr>
        <w:t>Supreme C</w:t>
      </w:r>
      <w:r>
        <w:rPr>
          <w:rFonts w:ascii="Times New Roman" w:eastAsia="Calibri" w:hAnsi="Times New Roman" w:cs="Times New Roman"/>
          <w:bCs/>
          <w:kern w:val="0"/>
          <w:sz w:val="24"/>
          <w:szCs w:val="24"/>
          <w:lang w:val="en-US"/>
          <w14:ligatures w14:val="none"/>
        </w:rPr>
        <w:t>ourt stated</w:t>
      </w:r>
      <w:r w:rsidR="000A1CB4" w:rsidRPr="000A1CB4">
        <w:rPr>
          <w:rFonts w:ascii="Times New Roman" w:eastAsia="Calibri" w:hAnsi="Times New Roman" w:cs="Times New Roman"/>
          <w:bCs/>
          <w:kern w:val="0"/>
          <w:sz w:val="24"/>
          <w:szCs w:val="24"/>
          <w:lang w:val="en-US"/>
          <w14:ligatures w14:val="none"/>
        </w:rPr>
        <w:t xml:space="preserve">: </w:t>
      </w:r>
    </w:p>
    <w:p w14:paraId="1D36135C" w14:textId="4700C064" w:rsidR="000A1CB4" w:rsidRPr="009205A3" w:rsidRDefault="000A1CB4" w:rsidP="00EF3D0C">
      <w:pPr>
        <w:spacing w:after="120" w:line="240" w:lineRule="auto"/>
        <w:ind w:left="1440"/>
        <w:jc w:val="both"/>
        <w:rPr>
          <w:rFonts w:ascii="Times New Roman" w:eastAsia="Calibri" w:hAnsi="Times New Roman" w:cs="Times New Roman"/>
          <w:bCs/>
          <w:kern w:val="0"/>
          <w:lang w:val="en-US"/>
          <w14:ligatures w14:val="none"/>
        </w:rPr>
      </w:pPr>
      <w:r w:rsidRPr="009205A3">
        <w:rPr>
          <w:rFonts w:ascii="Times New Roman" w:eastAsia="Calibri" w:hAnsi="Times New Roman" w:cs="Times New Roman"/>
          <w:bCs/>
          <w:kern w:val="0"/>
          <w:lang w:val="en-US"/>
          <w14:ligatures w14:val="none"/>
        </w:rPr>
        <w:t xml:space="preserve">“It is settled law that costs are at the discretion of the court. The award can only be set aside where the discretion was not exercised judiciously.  It is also settled that costs on a higher scale are granted in exceptional circumstances. </w:t>
      </w:r>
      <w:r w:rsidRPr="009205A3">
        <w:rPr>
          <w:rFonts w:ascii="Times New Roman" w:eastAsia="Calibri" w:hAnsi="Times New Roman" w:cs="Times New Roman"/>
          <w:b/>
          <w:kern w:val="0"/>
          <w:lang w:val="en-US"/>
          <w14:ligatures w14:val="none"/>
        </w:rPr>
        <w:t>The grounds upon which the court would be justified to make an award for costs on a legal practitioner and client scale include dishonest or malicious conduct, and vexatious, reckless or frivolous proceedings by and on the part of the litigant concerned</w:t>
      </w:r>
      <w:r w:rsidRPr="009205A3">
        <w:rPr>
          <w:rFonts w:ascii="Times New Roman" w:eastAsia="Calibri" w:hAnsi="Times New Roman" w:cs="Times New Roman"/>
          <w:bCs/>
          <w:kern w:val="0"/>
          <w:lang w:val="en-US"/>
          <w14:ligatures w14:val="none"/>
        </w:rPr>
        <w:t xml:space="preserve">.” </w:t>
      </w:r>
      <w:r w:rsidR="00EF3D0C" w:rsidRPr="009205A3">
        <w:rPr>
          <w:rFonts w:ascii="Times New Roman" w:eastAsia="Calibri" w:hAnsi="Times New Roman" w:cs="Times New Roman"/>
          <w:bCs/>
          <w:kern w:val="0"/>
          <w:lang w:val="en-US"/>
          <w14:ligatures w14:val="none"/>
        </w:rPr>
        <w:t>(</w:t>
      </w:r>
      <w:r w:rsidR="00EF3D0C" w:rsidRPr="009205A3">
        <w:rPr>
          <w:rFonts w:ascii="Times New Roman" w:eastAsia="Calibri" w:hAnsi="Times New Roman" w:cs="Times New Roman"/>
          <w:bCs/>
          <w:i/>
          <w:iCs/>
          <w:kern w:val="0"/>
          <w:lang w:val="en-US"/>
          <w14:ligatures w14:val="none"/>
        </w:rPr>
        <w:t>my emphasis</w:t>
      </w:r>
      <w:r w:rsidR="00EF3D0C" w:rsidRPr="009205A3">
        <w:rPr>
          <w:rFonts w:ascii="Times New Roman" w:eastAsia="Calibri" w:hAnsi="Times New Roman" w:cs="Times New Roman"/>
          <w:bCs/>
          <w:kern w:val="0"/>
          <w:lang w:val="en-US"/>
          <w14:ligatures w14:val="none"/>
        </w:rPr>
        <w:t>)</w:t>
      </w:r>
    </w:p>
    <w:p w14:paraId="18663356" w14:textId="04058B46" w:rsidR="00D26F70" w:rsidRDefault="00EF3D0C" w:rsidP="00EF3D0C">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sidR="00C14737">
        <w:rPr>
          <w:rFonts w:ascii="Times New Roman" w:eastAsia="Calibri" w:hAnsi="Times New Roman" w:cs="Times New Roman"/>
          <w:bCs/>
          <w:kern w:val="0"/>
          <w:sz w:val="24"/>
          <w:szCs w:val="24"/>
          <w14:ligatures w14:val="none"/>
        </w:rPr>
        <w:t>1</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t>T</w:t>
      </w:r>
      <w:r w:rsidR="00836576">
        <w:rPr>
          <w:rFonts w:ascii="Times New Roman" w:eastAsia="Calibri" w:hAnsi="Times New Roman" w:cs="Times New Roman"/>
          <w:bCs/>
          <w:kern w:val="0"/>
          <w:sz w:val="24"/>
          <w:szCs w:val="24"/>
          <w14:ligatures w14:val="none"/>
        </w:rPr>
        <w:t xml:space="preserve">he evidence shows that the applicant persisted with a claim absolutely indefensible on the ground of prescription. The applicant himself admitted that he became aware of the facts constituting the cause of action as long back as </w:t>
      </w:r>
      <w:r>
        <w:rPr>
          <w:rFonts w:ascii="Times New Roman" w:eastAsia="Calibri" w:hAnsi="Times New Roman" w:cs="Times New Roman"/>
          <w:bCs/>
          <w:kern w:val="0"/>
          <w:sz w:val="24"/>
          <w:szCs w:val="24"/>
          <w14:ligatures w14:val="none"/>
        </w:rPr>
        <w:t>20</w:t>
      </w:r>
      <w:r w:rsidR="00836576">
        <w:rPr>
          <w:rFonts w:ascii="Times New Roman" w:eastAsia="Calibri" w:hAnsi="Times New Roman" w:cs="Times New Roman"/>
          <w:bCs/>
          <w:kern w:val="0"/>
          <w:sz w:val="24"/>
          <w:szCs w:val="24"/>
          <w14:ligatures w14:val="none"/>
        </w:rPr>
        <w:t xml:space="preserve"> May 2021. He also admitted that his application filed in the </w:t>
      </w:r>
      <w:r>
        <w:rPr>
          <w:rFonts w:ascii="Times New Roman" w:eastAsia="Calibri" w:hAnsi="Times New Roman" w:cs="Times New Roman"/>
          <w:bCs/>
          <w:kern w:val="0"/>
          <w:sz w:val="24"/>
          <w:szCs w:val="24"/>
          <w14:ligatures w14:val="none"/>
        </w:rPr>
        <w:t>C</w:t>
      </w:r>
      <w:r w:rsidR="00836576">
        <w:rPr>
          <w:rFonts w:ascii="Times New Roman" w:eastAsia="Calibri" w:hAnsi="Times New Roman" w:cs="Times New Roman"/>
          <w:bCs/>
          <w:kern w:val="0"/>
          <w:sz w:val="24"/>
          <w:szCs w:val="24"/>
          <w14:ligatures w14:val="none"/>
        </w:rPr>
        <w:t xml:space="preserve">ommercial </w:t>
      </w:r>
      <w:r>
        <w:rPr>
          <w:rFonts w:ascii="Times New Roman" w:eastAsia="Calibri" w:hAnsi="Times New Roman" w:cs="Times New Roman"/>
          <w:bCs/>
          <w:kern w:val="0"/>
          <w:sz w:val="24"/>
          <w:szCs w:val="24"/>
          <w14:ligatures w14:val="none"/>
        </w:rPr>
        <w:t>D</w:t>
      </w:r>
      <w:r w:rsidR="00836576">
        <w:rPr>
          <w:rFonts w:ascii="Times New Roman" w:eastAsia="Calibri" w:hAnsi="Times New Roman" w:cs="Times New Roman"/>
          <w:bCs/>
          <w:kern w:val="0"/>
          <w:sz w:val="24"/>
          <w:szCs w:val="24"/>
          <w14:ligatures w14:val="none"/>
        </w:rPr>
        <w:t xml:space="preserve">ivision was not </w:t>
      </w:r>
      <w:r>
        <w:rPr>
          <w:rFonts w:ascii="Times New Roman" w:eastAsia="Calibri" w:hAnsi="Times New Roman" w:cs="Times New Roman"/>
          <w:bCs/>
          <w:kern w:val="0"/>
          <w:sz w:val="24"/>
          <w:szCs w:val="24"/>
          <w14:ligatures w14:val="none"/>
        </w:rPr>
        <w:t>successfully</w:t>
      </w:r>
      <w:r w:rsidR="00836576">
        <w:rPr>
          <w:rFonts w:ascii="Times New Roman" w:eastAsia="Calibri" w:hAnsi="Times New Roman" w:cs="Times New Roman"/>
          <w:bCs/>
          <w:kern w:val="0"/>
          <w:sz w:val="24"/>
          <w:szCs w:val="24"/>
          <w14:ligatures w14:val="none"/>
        </w:rPr>
        <w:t xml:space="preserve"> prosecuted. It was struck off the roll. There was no judicial interruption</w:t>
      </w:r>
      <w:r w:rsidR="007C3312">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w:t>
      </w:r>
      <w:r w:rsidR="007C3312">
        <w:rPr>
          <w:rFonts w:ascii="Times New Roman" w:eastAsia="Calibri" w:hAnsi="Times New Roman" w:cs="Times New Roman"/>
          <w:bCs/>
          <w:kern w:val="0"/>
          <w:sz w:val="24"/>
          <w:szCs w:val="24"/>
          <w14:ligatures w14:val="none"/>
        </w:rPr>
        <w:t>even to seek</w:t>
      </w:r>
      <w:r w:rsidR="00836576">
        <w:rPr>
          <w:rFonts w:ascii="Times New Roman" w:eastAsia="Calibri" w:hAnsi="Times New Roman" w:cs="Times New Roman"/>
          <w:bCs/>
          <w:kern w:val="0"/>
          <w:sz w:val="24"/>
          <w:szCs w:val="24"/>
          <w14:ligatures w14:val="none"/>
        </w:rPr>
        <w:t xml:space="preserve"> to cling to. Mr </w:t>
      </w:r>
      <w:r w:rsidR="00836576" w:rsidRPr="00D26F70">
        <w:rPr>
          <w:rFonts w:ascii="Times New Roman" w:eastAsia="Calibri" w:hAnsi="Times New Roman" w:cs="Times New Roman"/>
          <w:bCs/>
          <w:i/>
          <w:iCs/>
          <w:kern w:val="0"/>
          <w:sz w:val="24"/>
          <w:szCs w:val="24"/>
          <w14:ligatures w14:val="none"/>
        </w:rPr>
        <w:t>Chikore</w:t>
      </w:r>
      <w:r w:rsidR="00836576">
        <w:rPr>
          <w:rFonts w:ascii="Times New Roman" w:eastAsia="Calibri" w:hAnsi="Times New Roman" w:cs="Times New Roman"/>
          <w:bCs/>
          <w:kern w:val="0"/>
          <w:sz w:val="24"/>
          <w:szCs w:val="24"/>
          <w14:ligatures w14:val="none"/>
        </w:rPr>
        <w:t xml:space="preserve"> had to perform a volte-face at the hearing when he reformulated his argument</w:t>
      </w:r>
      <w:r w:rsidR="00D26F70">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seeking </w:t>
      </w:r>
      <w:r w:rsidR="007C3312">
        <w:rPr>
          <w:rFonts w:ascii="Times New Roman" w:eastAsia="Calibri" w:hAnsi="Times New Roman" w:cs="Times New Roman"/>
          <w:bCs/>
          <w:kern w:val="0"/>
          <w:sz w:val="24"/>
          <w:szCs w:val="24"/>
          <w14:ligatures w14:val="none"/>
        </w:rPr>
        <w:t>to argue now</w:t>
      </w:r>
      <w:r w:rsidR="00836576">
        <w:rPr>
          <w:rFonts w:ascii="Times New Roman" w:eastAsia="Calibri" w:hAnsi="Times New Roman" w:cs="Times New Roman"/>
          <w:bCs/>
          <w:kern w:val="0"/>
          <w:sz w:val="24"/>
          <w:szCs w:val="24"/>
          <w14:ligatures w14:val="none"/>
        </w:rPr>
        <w:t xml:space="preserve"> that prescription d</w:t>
      </w:r>
      <w:r w:rsidR="00D26F70">
        <w:rPr>
          <w:rFonts w:ascii="Times New Roman" w:eastAsia="Calibri" w:hAnsi="Times New Roman" w:cs="Times New Roman"/>
          <w:bCs/>
          <w:kern w:val="0"/>
          <w:sz w:val="24"/>
          <w:szCs w:val="24"/>
          <w14:ligatures w14:val="none"/>
        </w:rPr>
        <w:t>id</w:t>
      </w:r>
      <w:r w:rsidR="00836576">
        <w:rPr>
          <w:rFonts w:ascii="Times New Roman" w:eastAsia="Calibri" w:hAnsi="Times New Roman" w:cs="Times New Roman"/>
          <w:bCs/>
          <w:kern w:val="0"/>
          <w:sz w:val="24"/>
          <w:szCs w:val="24"/>
          <w14:ligatures w14:val="none"/>
        </w:rPr>
        <w:t xml:space="preserve"> not apply. Outside that new position,</w:t>
      </w:r>
      <w:r w:rsidR="00D26F70">
        <w:rPr>
          <w:rFonts w:ascii="Times New Roman" w:eastAsia="Calibri" w:hAnsi="Times New Roman" w:cs="Times New Roman"/>
          <w:bCs/>
          <w:kern w:val="0"/>
          <w:sz w:val="24"/>
          <w:szCs w:val="24"/>
          <w14:ligatures w14:val="none"/>
        </w:rPr>
        <w:t xml:space="preserve"> which was unsustainable too,</w:t>
      </w:r>
      <w:r w:rsidR="00836576">
        <w:rPr>
          <w:rFonts w:ascii="Times New Roman" w:eastAsia="Calibri" w:hAnsi="Times New Roman" w:cs="Times New Roman"/>
          <w:bCs/>
          <w:kern w:val="0"/>
          <w:sz w:val="24"/>
          <w:szCs w:val="24"/>
          <w14:ligatures w14:val="none"/>
        </w:rPr>
        <w:t xml:space="preserve"> he could not advance any other or motivate </w:t>
      </w:r>
      <w:r w:rsidR="00D26F70">
        <w:rPr>
          <w:rFonts w:ascii="Times New Roman" w:eastAsia="Calibri" w:hAnsi="Times New Roman" w:cs="Times New Roman"/>
          <w:bCs/>
          <w:kern w:val="0"/>
          <w:sz w:val="24"/>
          <w:szCs w:val="24"/>
          <w14:ligatures w14:val="none"/>
        </w:rPr>
        <w:t xml:space="preserve">his client’s </w:t>
      </w:r>
      <w:r w:rsidR="00836576">
        <w:rPr>
          <w:rFonts w:ascii="Times New Roman" w:eastAsia="Calibri" w:hAnsi="Times New Roman" w:cs="Times New Roman"/>
          <w:bCs/>
          <w:kern w:val="0"/>
          <w:sz w:val="24"/>
          <w:szCs w:val="24"/>
          <w14:ligatures w14:val="none"/>
        </w:rPr>
        <w:t>case as h</w:t>
      </w:r>
      <w:r w:rsidR="00D26F70">
        <w:rPr>
          <w:rFonts w:ascii="Times New Roman" w:eastAsia="Calibri" w:hAnsi="Times New Roman" w:cs="Times New Roman"/>
          <w:bCs/>
          <w:kern w:val="0"/>
          <w:sz w:val="24"/>
          <w:szCs w:val="24"/>
          <w14:ligatures w14:val="none"/>
        </w:rPr>
        <w:t>ad been</w:t>
      </w:r>
      <w:r w:rsidR="00836576">
        <w:rPr>
          <w:rFonts w:ascii="Times New Roman" w:eastAsia="Calibri" w:hAnsi="Times New Roman" w:cs="Times New Roman"/>
          <w:bCs/>
          <w:kern w:val="0"/>
          <w:sz w:val="24"/>
          <w:szCs w:val="24"/>
          <w14:ligatures w14:val="none"/>
        </w:rPr>
        <w:t xml:space="preserve"> pleaded. He was simply stuck and resorted to </w:t>
      </w:r>
      <w:r w:rsidR="00D26F70">
        <w:rPr>
          <w:rFonts w:ascii="Times New Roman" w:eastAsia="Calibri" w:hAnsi="Times New Roman" w:cs="Times New Roman"/>
          <w:bCs/>
          <w:kern w:val="0"/>
          <w:sz w:val="24"/>
          <w:szCs w:val="24"/>
          <w14:ligatures w14:val="none"/>
        </w:rPr>
        <w:t>clinging</w:t>
      </w:r>
      <w:r w:rsidR="00836576">
        <w:rPr>
          <w:rFonts w:ascii="Times New Roman" w:eastAsia="Calibri" w:hAnsi="Times New Roman" w:cs="Times New Roman"/>
          <w:bCs/>
          <w:kern w:val="0"/>
          <w:sz w:val="24"/>
          <w:szCs w:val="24"/>
          <w14:ligatures w14:val="none"/>
        </w:rPr>
        <w:t xml:space="preserve"> to anything he could find </w:t>
      </w:r>
      <w:r w:rsidR="00D26F70">
        <w:rPr>
          <w:rFonts w:ascii="Times New Roman" w:eastAsia="Calibri" w:hAnsi="Times New Roman" w:cs="Times New Roman"/>
          <w:bCs/>
          <w:kern w:val="0"/>
          <w:sz w:val="24"/>
          <w:szCs w:val="24"/>
          <w14:ligatures w14:val="none"/>
        </w:rPr>
        <w:t>in a</w:t>
      </w:r>
      <w:r w:rsidR="00C14737">
        <w:rPr>
          <w:rFonts w:ascii="Times New Roman" w:eastAsia="Calibri" w:hAnsi="Times New Roman" w:cs="Times New Roman"/>
          <w:bCs/>
          <w:kern w:val="0"/>
          <w:sz w:val="24"/>
          <w:szCs w:val="24"/>
          <w14:ligatures w14:val="none"/>
        </w:rPr>
        <w:t xml:space="preserve"> desperate </w:t>
      </w:r>
      <w:r w:rsidR="00836576">
        <w:rPr>
          <w:rFonts w:ascii="Times New Roman" w:eastAsia="Calibri" w:hAnsi="Times New Roman" w:cs="Times New Roman"/>
          <w:bCs/>
          <w:kern w:val="0"/>
          <w:sz w:val="24"/>
          <w:szCs w:val="24"/>
          <w14:ligatures w14:val="none"/>
        </w:rPr>
        <w:t xml:space="preserve">attempt to </w:t>
      </w:r>
      <w:r w:rsidR="00D26F70">
        <w:rPr>
          <w:rFonts w:ascii="Times New Roman" w:eastAsia="Calibri" w:hAnsi="Times New Roman" w:cs="Times New Roman"/>
          <w:bCs/>
          <w:kern w:val="0"/>
          <w:sz w:val="24"/>
          <w:szCs w:val="24"/>
          <w14:ligatures w14:val="none"/>
        </w:rPr>
        <w:t>wriggle</w:t>
      </w:r>
      <w:r w:rsidR="00836576">
        <w:rPr>
          <w:rFonts w:ascii="Times New Roman" w:eastAsia="Calibri" w:hAnsi="Times New Roman" w:cs="Times New Roman"/>
          <w:bCs/>
          <w:kern w:val="0"/>
          <w:sz w:val="24"/>
          <w:szCs w:val="24"/>
          <w14:ligatures w14:val="none"/>
        </w:rPr>
        <w:t xml:space="preserve"> out of </w:t>
      </w:r>
      <w:r w:rsidR="00D26F70">
        <w:rPr>
          <w:rFonts w:ascii="Times New Roman" w:eastAsia="Calibri" w:hAnsi="Times New Roman" w:cs="Times New Roman"/>
          <w:bCs/>
          <w:kern w:val="0"/>
          <w:sz w:val="24"/>
          <w:szCs w:val="24"/>
          <w14:ligatures w14:val="none"/>
        </w:rPr>
        <w:t xml:space="preserve">the defence of </w:t>
      </w:r>
      <w:r w:rsidR="00836576">
        <w:rPr>
          <w:rFonts w:ascii="Times New Roman" w:eastAsia="Calibri" w:hAnsi="Times New Roman" w:cs="Times New Roman"/>
          <w:bCs/>
          <w:kern w:val="0"/>
          <w:sz w:val="24"/>
          <w:szCs w:val="24"/>
          <w14:ligatures w14:val="none"/>
        </w:rPr>
        <w:t>prescription</w:t>
      </w:r>
      <w:r w:rsidR="00D26F70">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which was unav</w:t>
      </w:r>
      <w:r w:rsidR="00D26F70">
        <w:rPr>
          <w:rFonts w:ascii="Times New Roman" w:eastAsia="Calibri" w:hAnsi="Times New Roman" w:cs="Times New Roman"/>
          <w:bCs/>
          <w:kern w:val="0"/>
          <w:sz w:val="24"/>
          <w:szCs w:val="24"/>
          <w14:ligatures w14:val="none"/>
        </w:rPr>
        <w:t>o</w:t>
      </w:r>
      <w:r w:rsidR="00836576">
        <w:rPr>
          <w:rFonts w:ascii="Times New Roman" w:eastAsia="Calibri" w:hAnsi="Times New Roman" w:cs="Times New Roman"/>
          <w:bCs/>
          <w:kern w:val="0"/>
          <w:sz w:val="24"/>
          <w:szCs w:val="24"/>
          <w14:ligatures w14:val="none"/>
        </w:rPr>
        <w:t>id</w:t>
      </w:r>
      <w:r w:rsidR="00D26F70">
        <w:rPr>
          <w:rFonts w:ascii="Times New Roman" w:eastAsia="Calibri" w:hAnsi="Times New Roman" w:cs="Times New Roman"/>
          <w:bCs/>
          <w:kern w:val="0"/>
          <w:sz w:val="24"/>
          <w:szCs w:val="24"/>
          <w14:ligatures w14:val="none"/>
        </w:rPr>
        <w:t>a</w:t>
      </w:r>
      <w:r w:rsidR="00836576">
        <w:rPr>
          <w:rFonts w:ascii="Times New Roman" w:eastAsia="Calibri" w:hAnsi="Times New Roman" w:cs="Times New Roman"/>
          <w:bCs/>
          <w:kern w:val="0"/>
          <w:sz w:val="24"/>
          <w:szCs w:val="24"/>
          <w14:ligatures w14:val="none"/>
        </w:rPr>
        <w:t xml:space="preserve">ble. </w:t>
      </w:r>
    </w:p>
    <w:p w14:paraId="12825BC9" w14:textId="26A01F15" w:rsidR="00D26F70" w:rsidRDefault="00D26F70" w:rsidP="00EF3D0C">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lastRenderedPageBreak/>
        <w:t>[5</w:t>
      </w:r>
      <w:r w:rsidR="00C14737">
        <w:rPr>
          <w:rFonts w:ascii="Times New Roman" w:eastAsia="Calibri" w:hAnsi="Times New Roman" w:cs="Times New Roman"/>
          <w:bCs/>
          <w:kern w:val="0"/>
          <w:sz w:val="24"/>
          <w:szCs w:val="24"/>
          <w14:ligatures w14:val="none"/>
        </w:rPr>
        <w:t>2</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836576">
        <w:rPr>
          <w:rFonts w:ascii="Times New Roman" w:eastAsia="Calibri" w:hAnsi="Times New Roman" w:cs="Times New Roman"/>
          <w:bCs/>
          <w:kern w:val="0"/>
          <w:sz w:val="24"/>
          <w:szCs w:val="24"/>
          <w14:ligatures w14:val="none"/>
        </w:rPr>
        <w:t xml:space="preserve">Given the benefit he had </w:t>
      </w:r>
      <w:r>
        <w:rPr>
          <w:rFonts w:ascii="Times New Roman" w:eastAsia="Calibri" w:hAnsi="Times New Roman" w:cs="Times New Roman"/>
          <w:bCs/>
          <w:kern w:val="0"/>
          <w:sz w:val="24"/>
          <w:szCs w:val="24"/>
          <w14:ligatures w14:val="none"/>
        </w:rPr>
        <w:t>of</w:t>
      </w:r>
      <w:r w:rsidR="00836576">
        <w:rPr>
          <w:rFonts w:ascii="Times New Roman" w:eastAsia="Calibri" w:hAnsi="Times New Roman" w:cs="Times New Roman"/>
          <w:bCs/>
          <w:kern w:val="0"/>
          <w:sz w:val="24"/>
          <w:szCs w:val="24"/>
          <w14:ligatures w14:val="none"/>
        </w:rPr>
        <w:t xml:space="preserve"> the </w:t>
      </w:r>
      <w:r>
        <w:rPr>
          <w:rFonts w:ascii="Times New Roman" w:eastAsia="Calibri" w:hAnsi="Times New Roman" w:cs="Times New Roman"/>
          <w:bCs/>
          <w:kern w:val="0"/>
          <w:sz w:val="24"/>
          <w:szCs w:val="24"/>
          <w14:ligatures w14:val="none"/>
        </w:rPr>
        <w:t>S</w:t>
      </w:r>
      <w:r w:rsidR="00836576">
        <w:rPr>
          <w:rFonts w:ascii="Times New Roman" w:eastAsia="Calibri" w:hAnsi="Times New Roman" w:cs="Times New Roman"/>
          <w:bCs/>
          <w:kern w:val="0"/>
          <w:sz w:val="24"/>
          <w:szCs w:val="24"/>
          <w14:ligatures w14:val="none"/>
        </w:rPr>
        <w:t xml:space="preserve">upreme Court authority of </w:t>
      </w:r>
      <w:r w:rsidR="00836576" w:rsidRPr="00D26F70">
        <w:rPr>
          <w:rFonts w:ascii="Times New Roman" w:eastAsia="Calibri" w:hAnsi="Times New Roman" w:cs="Times New Roman"/>
          <w:bCs/>
          <w:i/>
          <w:iCs/>
          <w:kern w:val="0"/>
          <w:sz w:val="24"/>
          <w:szCs w:val="24"/>
          <w14:ligatures w14:val="none"/>
        </w:rPr>
        <w:t>Syfin</w:t>
      </w:r>
      <w:r>
        <w:rPr>
          <w:rFonts w:ascii="Times New Roman" w:eastAsia="Calibri" w:hAnsi="Times New Roman" w:cs="Times New Roman"/>
          <w:bCs/>
          <w:i/>
          <w:iCs/>
          <w:kern w:val="0"/>
          <w:sz w:val="24"/>
          <w:szCs w:val="24"/>
          <w14:ligatures w14:val="none"/>
        </w:rPr>
        <w:t>,</w:t>
      </w:r>
      <w:r w:rsidR="00836576" w:rsidRPr="00D26F70">
        <w:rPr>
          <w:rFonts w:ascii="Times New Roman" w:eastAsia="Calibri" w:hAnsi="Times New Roman" w:cs="Times New Roman"/>
          <w:bCs/>
          <w:i/>
          <w:iCs/>
          <w:kern w:val="0"/>
          <w:sz w:val="24"/>
          <w:szCs w:val="24"/>
          <w14:ligatures w14:val="none"/>
        </w:rPr>
        <w:t xml:space="preserve"> </w:t>
      </w:r>
      <w:r w:rsidR="00836576">
        <w:rPr>
          <w:rFonts w:ascii="Times New Roman" w:eastAsia="Calibri" w:hAnsi="Times New Roman" w:cs="Times New Roman"/>
          <w:bCs/>
          <w:kern w:val="0"/>
          <w:sz w:val="24"/>
          <w:szCs w:val="24"/>
          <w14:ligatures w14:val="none"/>
        </w:rPr>
        <w:t>which was very clear that no matter the given circumstances</w:t>
      </w:r>
      <w:r>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the claim for a declaration of rights is a debt and prescribe in terms of the Act, he could not have </w:t>
      </w:r>
      <w:r>
        <w:rPr>
          <w:rFonts w:ascii="Times New Roman" w:eastAsia="Calibri" w:hAnsi="Times New Roman" w:cs="Times New Roman"/>
          <w:bCs/>
          <w:kern w:val="0"/>
          <w:sz w:val="24"/>
          <w:szCs w:val="24"/>
          <w14:ligatures w14:val="none"/>
        </w:rPr>
        <w:t>unreasonably</w:t>
      </w:r>
      <w:r w:rsidR="00836576">
        <w:rPr>
          <w:rFonts w:ascii="Times New Roman" w:eastAsia="Calibri" w:hAnsi="Times New Roman" w:cs="Times New Roman"/>
          <w:bCs/>
          <w:kern w:val="0"/>
          <w:sz w:val="24"/>
          <w:szCs w:val="24"/>
          <w14:ligatures w14:val="none"/>
        </w:rPr>
        <w:t xml:space="preserve"> and stubbornly persisted with the case</w:t>
      </w:r>
      <w:r>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which had long prescribed. The point was raised in </w:t>
      </w:r>
      <w:r>
        <w:rPr>
          <w:rFonts w:ascii="Times New Roman" w:eastAsia="Calibri" w:hAnsi="Times New Roman" w:cs="Times New Roman"/>
          <w:bCs/>
          <w:kern w:val="0"/>
          <w:sz w:val="24"/>
          <w:szCs w:val="24"/>
          <w14:ligatures w14:val="none"/>
        </w:rPr>
        <w:t>the</w:t>
      </w:r>
      <w:r w:rsidR="00836576">
        <w:rPr>
          <w:rFonts w:ascii="Times New Roman" w:eastAsia="Calibri" w:hAnsi="Times New Roman" w:cs="Times New Roman"/>
          <w:bCs/>
          <w:kern w:val="0"/>
          <w:sz w:val="24"/>
          <w:szCs w:val="24"/>
          <w14:ligatures w14:val="none"/>
        </w:rPr>
        <w:t xml:space="preserve"> notice of opposition</w:t>
      </w:r>
      <w:r>
        <w:rPr>
          <w:rFonts w:ascii="Times New Roman" w:eastAsia="Calibri" w:hAnsi="Times New Roman" w:cs="Times New Roman"/>
          <w:bCs/>
          <w:kern w:val="0"/>
          <w:sz w:val="24"/>
          <w:szCs w:val="24"/>
          <w14:ligatures w14:val="none"/>
        </w:rPr>
        <w:t>,</w:t>
      </w:r>
      <w:r w:rsidR="00836576">
        <w:rPr>
          <w:rFonts w:ascii="Times New Roman" w:eastAsia="Calibri" w:hAnsi="Times New Roman" w:cs="Times New Roman"/>
          <w:bCs/>
          <w:kern w:val="0"/>
          <w:sz w:val="24"/>
          <w:szCs w:val="24"/>
          <w14:ligatures w14:val="none"/>
        </w:rPr>
        <w:t xml:space="preserve"> and the facts supporting </w:t>
      </w:r>
      <w:r>
        <w:rPr>
          <w:rFonts w:ascii="Times New Roman" w:eastAsia="Calibri" w:hAnsi="Times New Roman" w:cs="Times New Roman"/>
          <w:bCs/>
          <w:kern w:val="0"/>
          <w:sz w:val="24"/>
          <w:szCs w:val="24"/>
          <w14:ligatures w14:val="none"/>
        </w:rPr>
        <w:t xml:space="preserve">it </w:t>
      </w:r>
      <w:r w:rsidR="00D673DC">
        <w:rPr>
          <w:rFonts w:ascii="Times New Roman" w:eastAsia="Calibri" w:hAnsi="Times New Roman" w:cs="Times New Roman"/>
          <w:bCs/>
          <w:kern w:val="0"/>
          <w:sz w:val="24"/>
          <w:szCs w:val="24"/>
          <w14:ligatures w14:val="none"/>
        </w:rPr>
        <w:t xml:space="preserve">were admitted by the applicant. Mr </w:t>
      </w:r>
      <w:r w:rsidR="00D673DC" w:rsidRPr="00D26F70">
        <w:rPr>
          <w:rFonts w:ascii="Times New Roman" w:eastAsia="Calibri" w:hAnsi="Times New Roman" w:cs="Times New Roman"/>
          <w:bCs/>
          <w:i/>
          <w:iCs/>
          <w:kern w:val="0"/>
          <w:sz w:val="24"/>
          <w:szCs w:val="24"/>
          <w14:ligatures w14:val="none"/>
        </w:rPr>
        <w:t>Muchadehama</w:t>
      </w:r>
      <w:r w:rsidR="00D673DC">
        <w:rPr>
          <w:rFonts w:ascii="Times New Roman" w:eastAsia="Calibri" w:hAnsi="Times New Roman" w:cs="Times New Roman"/>
          <w:bCs/>
          <w:kern w:val="0"/>
          <w:sz w:val="24"/>
          <w:szCs w:val="24"/>
          <w14:ligatures w14:val="none"/>
        </w:rPr>
        <w:t xml:space="preserve"> submitted that before the court session</w:t>
      </w:r>
      <w:r>
        <w:rPr>
          <w:rFonts w:ascii="Times New Roman" w:eastAsia="Calibri" w:hAnsi="Times New Roman" w:cs="Times New Roman"/>
          <w:bCs/>
          <w:kern w:val="0"/>
          <w:sz w:val="24"/>
          <w:szCs w:val="24"/>
          <w14:ligatures w14:val="none"/>
        </w:rPr>
        <w:t>,</w:t>
      </w:r>
      <w:r w:rsidR="00D673DC">
        <w:rPr>
          <w:rFonts w:ascii="Times New Roman" w:eastAsia="Calibri" w:hAnsi="Times New Roman" w:cs="Times New Roman"/>
          <w:bCs/>
          <w:kern w:val="0"/>
          <w:sz w:val="24"/>
          <w:szCs w:val="24"/>
          <w14:ligatures w14:val="none"/>
        </w:rPr>
        <w:t xml:space="preserve"> Mr </w:t>
      </w:r>
      <w:r w:rsidR="00D673DC" w:rsidRPr="00D26F70">
        <w:rPr>
          <w:rFonts w:ascii="Times New Roman" w:eastAsia="Calibri" w:hAnsi="Times New Roman" w:cs="Times New Roman"/>
          <w:bCs/>
          <w:i/>
          <w:iCs/>
          <w:kern w:val="0"/>
          <w:sz w:val="24"/>
          <w:szCs w:val="24"/>
          <w14:ligatures w14:val="none"/>
        </w:rPr>
        <w:t xml:space="preserve">Chikore </w:t>
      </w:r>
      <w:r w:rsidR="00D673DC">
        <w:rPr>
          <w:rFonts w:ascii="Times New Roman" w:eastAsia="Calibri" w:hAnsi="Times New Roman" w:cs="Times New Roman"/>
          <w:bCs/>
          <w:kern w:val="0"/>
          <w:sz w:val="24"/>
          <w:szCs w:val="24"/>
          <w14:ligatures w14:val="none"/>
        </w:rPr>
        <w:t xml:space="preserve">was again duly advised of the futility of the applicant’s case in the light of the </w:t>
      </w:r>
      <w:r w:rsidR="00D673DC" w:rsidRPr="00D26F70">
        <w:rPr>
          <w:rFonts w:ascii="Times New Roman" w:eastAsia="Calibri" w:hAnsi="Times New Roman" w:cs="Times New Roman"/>
          <w:bCs/>
          <w:i/>
          <w:iCs/>
          <w:kern w:val="0"/>
          <w:sz w:val="24"/>
          <w:szCs w:val="24"/>
          <w14:ligatures w14:val="none"/>
        </w:rPr>
        <w:t>Syfin</w:t>
      </w:r>
      <w:r w:rsidR="00D673DC">
        <w:rPr>
          <w:rFonts w:ascii="Times New Roman" w:eastAsia="Calibri" w:hAnsi="Times New Roman" w:cs="Times New Roman"/>
          <w:bCs/>
          <w:kern w:val="0"/>
          <w:sz w:val="24"/>
          <w:szCs w:val="24"/>
          <w14:ligatures w14:val="none"/>
        </w:rPr>
        <w:t xml:space="preserve"> case and the admissions made. He stubbornly argued on the issue where the law was settled by the Supreme Court. It was simply a waste of the court’s time</w:t>
      </w:r>
      <w:r>
        <w:rPr>
          <w:rFonts w:ascii="Times New Roman" w:eastAsia="Calibri" w:hAnsi="Times New Roman" w:cs="Times New Roman"/>
          <w:bCs/>
          <w:kern w:val="0"/>
          <w:sz w:val="24"/>
          <w:szCs w:val="24"/>
          <w14:ligatures w14:val="none"/>
        </w:rPr>
        <w:t>,</w:t>
      </w:r>
      <w:r w:rsidR="00D673DC">
        <w:rPr>
          <w:rFonts w:ascii="Times New Roman" w:eastAsia="Calibri" w:hAnsi="Times New Roman" w:cs="Times New Roman"/>
          <w:bCs/>
          <w:kern w:val="0"/>
          <w:sz w:val="24"/>
          <w:szCs w:val="24"/>
          <w14:ligatures w14:val="none"/>
        </w:rPr>
        <w:t xml:space="preserve"> which ought to have </w:t>
      </w:r>
      <w:r>
        <w:rPr>
          <w:rFonts w:ascii="Times New Roman" w:eastAsia="Calibri" w:hAnsi="Times New Roman" w:cs="Times New Roman"/>
          <w:bCs/>
          <w:kern w:val="0"/>
          <w:sz w:val="24"/>
          <w:szCs w:val="24"/>
          <w14:ligatures w14:val="none"/>
        </w:rPr>
        <w:t>been</w:t>
      </w:r>
      <w:r w:rsidR="00D673DC">
        <w:rPr>
          <w:rFonts w:ascii="Times New Roman" w:eastAsia="Calibri" w:hAnsi="Times New Roman" w:cs="Times New Roman"/>
          <w:bCs/>
          <w:kern w:val="0"/>
          <w:sz w:val="24"/>
          <w:szCs w:val="24"/>
          <w14:ligatures w14:val="none"/>
        </w:rPr>
        <w:t xml:space="preserve"> used for worthy cause</w:t>
      </w:r>
      <w:r>
        <w:rPr>
          <w:rFonts w:ascii="Times New Roman" w:eastAsia="Calibri" w:hAnsi="Times New Roman" w:cs="Times New Roman"/>
          <w:bCs/>
          <w:kern w:val="0"/>
          <w:sz w:val="24"/>
          <w:szCs w:val="24"/>
          <w14:ligatures w14:val="none"/>
        </w:rPr>
        <w:t>s</w:t>
      </w:r>
      <w:r w:rsidR="00D673DC">
        <w:rPr>
          <w:rFonts w:ascii="Times New Roman" w:eastAsia="Calibri" w:hAnsi="Times New Roman" w:cs="Times New Roman"/>
          <w:bCs/>
          <w:kern w:val="0"/>
          <w:sz w:val="24"/>
          <w:szCs w:val="24"/>
          <w14:ligatures w14:val="none"/>
        </w:rPr>
        <w:t>. There was</w:t>
      </w:r>
      <w:r>
        <w:rPr>
          <w:rFonts w:ascii="Times New Roman" w:eastAsia="Calibri" w:hAnsi="Times New Roman" w:cs="Times New Roman"/>
          <w:bCs/>
          <w:kern w:val="0"/>
          <w:sz w:val="24"/>
          <w:szCs w:val="24"/>
          <w14:ligatures w14:val="none"/>
        </w:rPr>
        <w:t>,</w:t>
      </w:r>
      <w:r w:rsidR="00D673DC">
        <w:rPr>
          <w:rFonts w:ascii="Times New Roman" w:eastAsia="Calibri" w:hAnsi="Times New Roman" w:cs="Times New Roman"/>
          <w:bCs/>
          <w:kern w:val="0"/>
          <w:sz w:val="24"/>
          <w:szCs w:val="24"/>
          <w14:ligatures w14:val="none"/>
        </w:rPr>
        <w:t xml:space="preserve"> in my view, abuse of</w:t>
      </w:r>
      <w:r w:rsidR="00C14737">
        <w:rPr>
          <w:rFonts w:ascii="Times New Roman" w:eastAsia="Calibri" w:hAnsi="Times New Roman" w:cs="Times New Roman"/>
          <w:bCs/>
          <w:kern w:val="0"/>
          <w:sz w:val="24"/>
          <w:szCs w:val="24"/>
          <w14:ligatures w14:val="none"/>
        </w:rPr>
        <w:t xml:space="preserve"> </w:t>
      </w:r>
      <w:r w:rsidR="00D673DC">
        <w:rPr>
          <w:rFonts w:ascii="Times New Roman" w:eastAsia="Calibri" w:hAnsi="Times New Roman" w:cs="Times New Roman"/>
          <w:bCs/>
          <w:kern w:val="0"/>
          <w:sz w:val="24"/>
          <w:szCs w:val="24"/>
          <w14:ligatures w14:val="none"/>
        </w:rPr>
        <w:t xml:space="preserve">court process. </w:t>
      </w:r>
    </w:p>
    <w:p w14:paraId="117274DA" w14:textId="79F6B7B0" w:rsidR="000A1CB4" w:rsidRPr="00D26F70" w:rsidRDefault="00D26F70" w:rsidP="00D26F70">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sidR="00C14737">
        <w:rPr>
          <w:rFonts w:ascii="Times New Roman" w:eastAsia="Calibri" w:hAnsi="Times New Roman" w:cs="Times New Roman"/>
          <w:bCs/>
          <w:kern w:val="0"/>
          <w:sz w:val="24"/>
          <w:szCs w:val="24"/>
          <w14:ligatures w14:val="none"/>
        </w:rPr>
        <w:t>3</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D673DC">
        <w:rPr>
          <w:rFonts w:ascii="Times New Roman" w:eastAsia="Calibri" w:hAnsi="Times New Roman" w:cs="Times New Roman"/>
          <w:bCs/>
          <w:kern w:val="0"/>
          <w:sz w:val="24"/>
          <w:szCs w:val="24"/>
          <w14:ligatures w14:val="none"/>
        </w:rPr>
        <w:t xml:space="preserve">The </w:t>
      </w:r>
      <w:r>
        <w:rPr>
          <w:rFonts w:ascii="Times New Roman" w:eastAsia="Calibri" w:hAnsi="Times New Roman" w:cs="Times New Roman"/>
          <w:bCs/>
          <w:kern w:val="0"/>
          <w:sz w:val="24"/>
          <w:szCs w:val="24"/>
          <w14:ligatures w14:val="none"/>
        </w:rPr>
        <w:t xml:space="preserve">special </w:t>
      </w:r>
      <w:r w:rsidR="00D673DC">
        <w:rPr>
          <w:rFonts w:ascii="Times New Roman" w:eastAsia="Calibri" w:hAnsi="Times New Roman" w:cs="Times New Roman"/>
          <w:bCs/>
          <w:kern w:val="0"/>
          <w:sz w:val="24"/>
          <w:szCs w:val="24"/>
          <w14:ligatures w14:val="none"/>
        </w:rPr>
        <w:t xml:space="preserve">plea </w:t>
      </w:r>
      <w:r>
        <w:rPr>
          <w:rFonts w:ascii="Times New Roman" w:eastAsia="Calibri" w:hAnsi="Times New Roman" w:cs="Times New Roman"/>
          <w:bCs/>
          <w:kern w:val="0"/>
          <w:sz w:val="24"/>
          <w:szCs w:val="24"/>
          <w14:ligatures w14:val="none"/>
        </w:rPr>
        <w:t xml:space="preserve">of prescription </w:t>
      </w:r>
      <w:r w:rsidR="00D673DC">
        <w:rPr>
          <w:rFonts w:ascii="Times New Roman" w:eastAsia="Calibri" w:hAnsi="Times New Roman" w:cs="Times New Roman"/>
          <w:bCs/>
          <w:kern w:val="0"/>
          <w:sz w:val="24"/>
          <w:szCs w:val="24"/>
          <w14:ligatures w14:val="none"/>
        </w:rPr>
        <w:t>was unassailable</w:t>
      </w:r>
      <w:r>
        <w:rPr>
          <w:rFonts w:ascii="Times New Roman" w:eastAsia="Calibri" w:hAnsi="Times New Roman" w:cs="Times New Roman"/>
          <w:bCs/>
          <w:kern w:val="0"/>
          <w:sz w:val="24"/>
          <w:szCs w:val="24"/>
          <w14:ligatures w14:val="none"/>
        </w:rPr>
        <w:t>,</w:t>
      </w:r>
      <w:r w:rsidR="00D673DC">
        <w:rPr>
          <w:rFonts w:ascii="Times New Roman" w:eastAsia="Calibri" w:hAnsi="Times New Roman" w:cs="Times New Roman"/>
          <w:bCs/>
          <w:kern w:val="0"/>
          <w:sz w:val="24"/>
          <w:szCs w:val="24"/>
          <w14:ligatures w14:val="none"/>
        </w:rPr>
        <w:t xml:space="preserve"> and for wasting the court’s time, the applicant ought to be penalised with costs on a </w:t>
      </w:r>
      <w:r>
        <w:rPr>
          <w:rFonts w:ascii="Times New Roman" w:eastAsia="Calibri" w:hAnsi="Times New Roman" w:cs="Times New Roman"/>
          <w:bCs/>
          <w:kern w:val="0"/>
          <w:sz w:val="24"/>
          <w:szCs w:val="24"/>
          <w14:ligatures w14:val="none"/>
        </w:rPr>
        <w:t>punitive</w:t>
      </w:r>
      <w:r w:rsidR="00D673DC">
        <w:rPr>
          <w:rFonts w:ascii="Times New Roman" w:eastAsia="Calibri" w:hAnsi="Times New Roman" w:cs="Times New Roman"/>
          <w:bCs/>
          <w:kern w:val="0"/>
          <w:sz w:val="24"/>
          <w:szCs w:val="24"/>
          <w14:ligatures w14:val="none"/>
        </w:rPr>
        <w:t xml:space="preserve"> scale.  Litigants and legal practitioners must not abuse the court process. A</w:t>
      </w:r>
      <w:r w:rsidR="000A1CB4" w:rsidRPr="000A1CB4">
        <w:rPr>
          <w:rFonts w:ascii="Times New Roman" w:eastAsia="Calibri" w:hAnsi="Times New Roman" w:cs="Times New Roman"/>
          <w:bCs/>
          <w:kern w:val="0"/>
          <w:sz w:val="24"/>
          <w:szCs w:val="24"/>
          <w14:ligatures w14:val="none"/>
        </w:rPr>
        <w:t xml:space="preserve"> legal practitioner</w:t>
      </w:r>
      <w:r>
        <w:rPr>
          <w:rFonts w:ascii="Times New Roman" w:eastAsia="Calibri" w:hAnsi="Times New Roman" w:cs="Times New Roman"/>
          <w:bCs/>
          <w:kern w:val="0"/>
          <w:sz w:val="24"/>
          <w:szCs w:val="24"/>
          <w14:ligatures w14:val="none"/>
        </w:rPr>
        <w:t>, as an officer of the court,</w:t>
      </w:r>
      <w:r w:rsidR="000A1CB4" w:rsidRPr="000A1CB4">
        <w:rPr>
          <w:rFonts w:ascii="Times New Roman" w:eastAsia="Calibri" w:hAnsi="Times New Roman" w:cs="Times New Roman"/>
          <w:bCs/>
          <w:kern w:val="0"/>
          <w:sz w:val="24"/>
          <w:szCs w:val="24"/>
          <w14:ligatures w14:val="none"/>
        </w:rPr>
        <w:t xml:space="preserve"> </w:t>
      </w:r>
      <w:r w:rsidR="00D673DC">
        <w:rPr>
          <w:rFonts w:ascii="Times New Roman" w:eastAsia="Calibri" w:hAnsi="Times New Roman" w:cs="Times New Roman"/>
          <w:bCs/>
          <w:kern w:val="0"/>
          <w:sz w:val="24"/>
          <w:szCs w:val="24"/>
          <w14:ligatures w14:val="none"/>
        </w:rPr>
        <w:t xml:space="preserve">also </w:t>
      </w:r>
      <w:r w:rsidR="000A1CB4" w:rsidRPr="000A1CB4">
        <w:rPr>
          <w:rFonts w:ascii="Times New Roman" w:eastAsia="Calibri" w:hAnsi="Times New Roman" w:cs="Times New Roman"/>
          <w:bCs/>
          <w:kern w:val="0"/>
          <w:sz w:val="24"/>
          <w:szCs w:val="24"/>
          <w14:ligatures w14:val="none"/>
        </w:rPr>
        <w:t xml:space="preserve">owes a duty to the court not to be complicit in instituting proceedings which amount to an abuse of court process. Such conduct </w:t>
      </w:r>
      <w:r w:rsidR="00D673DC">
        <w:rPr>
          <w:rFonts w:ascii="Times New Roman" w:eastAsia="Calibri" w:hAnsi="Times New Roman" w:cs="Times New Roman"/>
          <w:bCs/>
          <w:kern w:val="0"/>
          <w:sz w:val="24"/>
          <w:szCs w:val="24"/>
          <w14:ligatures w14:val="none"/>
        </w:rPr>
        <w:t xml:space="preserve">justifies an award </w:t>
      </w:r>
      <w:r w:rsidR="000A1CB4" w:rsidRPr="000A1CB4">
        <w:rPr>
          <w:rFonts w:ascii="Times New Roman" w:eastAsia="Calibri" w:hAnsi="Times New Roman" w:cs="Times New Roman"/>
          <w:bCs/>
          <w:kern w:val="0"/>
          <w:sz w:val="24"/>
          <w:szCs w:val="24"/>
          <w14:ligatures w14:val="none"/>
        </w:rPr>
        <w:t xml:space="preserve">of costs </w:t>
      </w:r>
      <w:r w:rsidR="00D673DC">
        <w:rPr>
          <w:rFonts w:ascii="Times New Roman" w:eastAsia="Calibri" w:hAnsi="Times New Roman" w:cs="Times New Roman"/>
          <w:bCs/>
          <w:kern w:val="0"/>
          <w:sz w:val="24"/>
          <w:szCs w:val="24"/>
          <w14:ligatures w14:val="none"/>
        </w:rPr>
        <w:t>on a legal practitioner and client scale.</w:t>
      </w:r>
      <w:r w:rsidR="000A1CB4" w:rsidRPr="000A1CB4">
        <w:rPr>
          <w:rFonts w:ascii="Times New Roman" w:eastAsia="Calibri" w:hAnsi="Times New Roman" w:cs="Times New Roman"/>
          <w:bCs/>
          <w:kern w:val="0"/>
          <w:sz w:val="24"/>
          <w:szCs w:val="24"/>
          <w14:ligatures w14:val="none"/>
        </w:rPr>
        <w:t xml:space="preserve"> See </w:t>
      </w:r>
      <w:r w:rsidR="000A1CB4" w:rsidRPr="000A1CB4">
        <w:rPr>
          <w:rFonts w:ascii="Times New Roman" w:eastAsia="Calibri" w:hAnsi="Times New Roman" w:cs="Times New Roman"/>
          <w:bCs/>
          <w:i/>
          <w:iCs/>
          <w:kern w:val="0"/>
          <w:sz w:val="24"/>
          <w:szCs w:val="24"/>
          <w14:ligatures w14:val="none"/>
        </w:rPr>
        <w:t xml:space="preserve">Selex ES p.A </w:t>
      </w:r>
      <w:r w:rsidR="000A1CB4" w:rsidRPr="009205A3">
        <w:rPr>
          <w:rFonts w:ascii="Times New Roman" w:eastAsia="Calibri" w:hAnsi="Times New Roman" w:cs="Times New Roman"/>
          <w:bCs/>
          <w:kern w:val="0"/>
          <w:sz w:val="24"/>
          <w:szCs w:val="24"/>
          <w14:ligatures w14:val="none"/>
        </w:rPr>
        <w:t>v</w:t>
      </w:r>
      <w:r w:rsidR="000A1CB4" w:rsidRPr="000A1CB4">
        <w:rPr>
          <w:rFonts w:ascii="Times New Roman" w:eastAsia="Calibri" w:hAnsi="Times New Roman" w:cs="Times New Roman"/>
          <w:bCs/>
          <w:i/>
          <w:iCs/>
          <w:kern w:val="0"/>
          <w:sz w:val="24"/>
          <w:szCs w:val="24"/>
          <w14:ligatures w14:val="none"/>
        </w:rPr>
        <w:t xml:space="preserve"> State Procurement Board &amp; Ors</w:t>
      </w:r>
      <w:r w:rsidR="000A1CB4" w:rsidRPr="000A1CB4">
        <w:rPr>
          <w:rFonts w:ascii="Times New Roman" w:eastAsia="Calibri" w:hAnsi="Times New Roman" w:cs="Times New Roman"/>
          <w:bCs/>
          <w:kern w:val="0"/>
          <w:sz w:val="24"/>
          <w:szCs w:val="24"/>
          <w14:ligatures w14:val="none"/>
        </w:rPr>
        <w:t xml:space="preserve"> SC 45/16 at pp 9-10.</w:t>
      </w:r>
      <w:r>
        <w:rPr>
          <w:rFonts w:ascii="Times New Roman" w:eastAsia="Calibri" w:hAnsi="Times New Roman" w:cs="Times New Roman"/>
          <w:bCs/>
          <w:kern w:val="0"/>
          <w:sz w:val="24"/>
          <w:szCs w:val="24"/>
          <w14:ligatures w14:val="none"/>
        </w:rPr>
        <w:t xml:space="preserve"> </w:t>
      </w:r>
      <w:r w:rsidRPr="00D26F70">
        <w:rPr>
          <w:rFonts w:ascii="Times New Roman" w:eastAsia="Calibri" w:hAnsi="Times New Roman" w:cs="Times New Roman"/>
          <w:bCs/>
          <w:kern w:val="0"/>
          <w:sz w:val="24"/>
          <w:szCs w:val="24"/>
          <w14:ligatures w14:val="none"/>
        </w:rPr>
        <w:t>The respondents have been put out of pocket unnecessarily.</w:t>
      </w:r>
      <w:r>
        <w:rPr>
          <w:rFonts w:ascii="Times New Roman" w:eastAsia="Calibri" w:hAnsi="Times New Roman" w:cs="Times New Roman"/>
          <w:bCs/>
          <w:kern w:val="0"/>
          <w:sz w:val="24"/>
          <w:szCs w:val="24"/>
          <w14:ligatures w14:val="none"/>
        </w:rPr>
        <w:t xml:space="preserve"> </w:t>
      </w:r>
      <w:r w:rsidR="00D673DC">
        <w:rPr>
          <w:rFonts w:ascii="Times New Roman" w:eastAsia="Calibri" w:hAnsi="Times New Roman" w:cs="Times New Roman"/>
          <w:bCs/>
          <w:kern w:val="0"/>
          <w:sz w:val="24"/>
          <w:szCs w:val="24"/>
          <w14:ligatures w14:val="none"/>
        </w:rPr>
        <w:t xml:space="preserve">Costs on a legal practitioner and client scale were warranted in the circumstances. </w:t>
      </w:r>
    </w:p>
    <w:p w14:paraId="6EF990C1" w14:textId="77777777" w:rsidR="000A1CB4" w:rsidRPr="000A1CB4" w:rsidRDefault="000A1CB4" w:rsidP="000A1CB4">
      <w:pPr>
        <w:spacing w:after="120" w:line="360" w:lineRule="auto"/>
        <w:jc w:val="both"/>
        <w:rPr>
          <w:rFonts w:ascii="Times New Roman" w:eastAsia="Calibri" w:hAnsi="Times New Roman" w:cs="Times New Roman"/>
          <w:b/>
          <w:bCs/>
          <w:kern w:val="0"/>
          <w:sz w:val="24"/>
          <w:szCs w:val="24"/>
          <w:u w:val="single"/>
          <w14:ligatures w14:val="none"/>
        </w:rPr>
      </w:pPr>
      <w:r w:rsidRPr="000A1CB4">
        <w:rPr>
          <w:rFonts w:ascii="Times New Roman" w:eastAsia="Calibri" w:hAnsi="Times New Roman" w:cs="Times New Roman"/>
          <w:b/>
          <w:bCs/>
          <w:kern w:val="0"/>
          <w:sz w:val="24"/>
          <w:szCs w:val="24"/>
          <w:u w:val="single"/>
          <w14:ligatures w14:val="none"/>
        </w:rPr>
        <w:t>DISPOSITION</w:t>
      </w:r>
    </w:p>
    <w:p w14:paraId="40A8F86A" w14:textId="3FF6B03C" w:rsidR="00C55AEF" w:rsidRDefault="00D26F70" w:rsidP="000A1CB4">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sidR="00C14737">
        <w:rPr>
          <w:rFonts w:ascii="Times New Roman" w:eastAsia="Calibri" w:hAnsi="Times New Roman" w:cs="Times New Roman"/>
          <w:bCs/>
          <w:kern w:val="0"/>
          <w:sz w:val="24"/>
          <w:szCs w:val="24"/>
          <w14:ligatures w14:val="none"/>
        </w:rPr>
        <w:t>4</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D673DC">
        <w:rPr>
          <w:rFonts w:ascii="Times New Roman" w:eastAsia="Calibri" w:hAnsi="Times New Roman" w:cs="Times New Roman"/>
          <w:bCs/>
          <w:kern w:val="0"/>
          <w:sz w:val="24"/>
          <w:szCs w:val="24"/>
          <w14:ligatures w14:val="none"/>
        </w:rPr>
        <w:t xml:space="preserve">The law was settled by the Supreme Court in </w:t>
      </w:r>
      <w:r w:rsidR="00D673DC" w:rsidRPr="00D26F70">
        <w:rPr>
          <w:rFonts w:ascii="Times New Roman" w:eastAsia="Calibri" w:hAnsi="Times New Roman" w:cs="Times New Roman"/>
          <w:bCs/>
          <w:i/>
          <w:iCs/>
          <w:kern w:val="0"/>
          <w:sz w:val="24"/>
          <w:szCs w:val="24"/>
          <w14:ligatures w14:val="none"/>
        </w:rPr>
        <w:t>Syfin</w:t>
      </w:r>
      <w:r w:rsidR="00D673DC">
        <w:rPr>
          <w:rFonts w:ascii="Times New Roman" w:eastAsia="Calibri" w:hAnsi="Times New Roman" w:cs="Times New Roman"/>
          <w:bCs/>
          <w:kern w:val="0"/>
          <w:sz w:val="24"/>
          <w:szCs w:val="24"/>
          <w14:ligatures w14:val="none"/>
        </w:rPr>
        <w:t xml:space="preserve"> </w:t>
      </w:r>
      <w:r>
        <w:rPr>
          <w:rFonts w:ascii="Times New Roman" w:eastAsia="Calibri" w:hAnsi="Times New Roman" w:cs="Times New Roman"/>
          <w:bCs/>
          <w:kern w:val="0"/>
          <w:sz w:val="24"/>
          <w:szCs w:val="24"/>
          <w14:ligatures w14:val="none"/>
        </w:rPr>
        <w:t>(</w:t>
      </w:r>
      <w:r w:rsidRPr="00D26F70">
        <w:rPr>
          <w:rFonts w:ascii="Times New Roman" w:eastAsia="Calibri" w:hAnsi="Times New Roman" w:cs="Times New Roman"/>
          <w:bCs/>
          <w:i/>
          <w:iCs/>
          <w:kern w:val="0"/>
          <w:sz w:val="24"/>
          <w:szCs w:val="24"/>
          <w14:ligatures w14:val="none"/>
        </w:rPr>
        <w:t>supra</w:t>
      </w:r>
      <w:r>
        <w:rPr>
          <w:rFonts w:ascii="Times New Roman" w:eastAsia="Calibri" w:hAnsi="Times New Roman" w:cs="Times New Roman"/>
          <w:bCs/>
          <w:kern w:val="0"/>
          <w:sz w:val="24"/>
          <w:szCs w:val="24"/>
          <w14:ligatures w14:val="none"/>
        </w:rPr>
        <w:t xml:space="preserve">) </w:t>
      </w:r>
      <w:r w:rsidR="00D673DC">
        <w:rPr>
          <w:rFonts w:ascii="Times New Roman" w:eastAsia="Calibri" w:hAnsi="Times New Roman" w:cs="Times New Roman"/>
          <w:bCs/>
          <w:kern w:val="0"/>
          <w:sz w:val="24"/>
          <w:szCs w:val="24"/>
          <w14:ligatures w14:val="none"/>
        </w:rPr>
        <w:t xml:space="preserve">that a claim for a declaration of rights in any given set of circumstances </w:t>
      </w:r>
      <w:r>
        <w:rPr>
          <w:rFonts w:ascii="Times New Roman" w:eastAsia="Calibri" w:hAnsi="Times New Roman" w:cs="Times New Roman"/>
          <w:bCs/>
          <w:kern w:val="0"/>
          <w:sz w:val="24"/>
          <w:szCs w:val="24"/>
          <w14:ligatures w14:val="none"/>
        </w:rPr>
        <w:t>constitutes</w:t>
      </w:r>
      <w:r w:rsidR="00D673DC">
        <w:rPr>
          <w:rFonts w:ascii="Times New Roman" w:eastAsia="Calibri" w:hAnsi="Times New Roman" w:cs="Times New Roman"/>
          <w:bCs/>
          <w:kern w:val="0"/>
          <w:sz w:val="24"/>
          <w:szCs w:val="24"/>
          <w14:ligatures w14:val="none"/>
        </w:rPr>
        <w:t xml:space="preserve"> a debt in terms of s 2 of the Prescription Act. It</w:t>
      </w:r>
      <w:r w:rsidR="00C55AEF">
        <w:rPr>
          <w:rFonts w:ascii="Times New Roman" w:eastAsia="Calibri" w:hAnsi="Times New Roman" w:cs="Times New Roman"/>
          <w:bCs/>
          <w:kern w:val="0"/>
          <w:sz w:val="24"/>
          <w:szCs w:val="24"/>
          <w14:ligatures w14:val="none"/>
        </w:rPr>
        <w:t xml:space="preserve"> accordingly</w:t>
      </w:r>
      <w:r w:rsidR="00D673DC">
        <w:rPr>
          <w:rFonts w:ascii="Times New Roman" w:eastAsia="Calibri" w:hAnsi="Times New Roman" w:cs="Times New Roman"/>
          <w:bCs/>
          <w:kern w:val="0"/>
          <w:sz w:val="24"/>
          <w:szCs w:val="24"/>
          <w14:ligatures w14:val="none"/>
        </w:rPr>
        <w:t xml:space="preserve"> </w:t>
      </w:r>
      <w:r w:rsidR="007C15B8">
        <w:rPr>
          <w:rFonts w:ascii="Times New Roman" w:eastAsia="Calibri" w:hAnsi="Times New Roman" w:cs="Times New Roman"/>
          <w:bCs/>
          <w:kern w:val="0"/>
          <w:sz w:val="24"/>
          <w:szCs w:val="24"/>
          <w14:ligatures w14:val="none"/>
        </w:rPr>
        <w:t>prescribes</w:t>
      </w:r>
      <w:r w:rsidR="00D673DC">
        <w:rPr>
          <w:rFonts w:ascii="Times New Roman" w:eastAsia="Calibri" w:hAnsi="Times New Roman" w:cs="Times New Roman"/>
          <w:bCs/>
          <w:kern w:val="0"/>
          <w:sz w:val="24"/>
          <w:szCs w:val="24"/>
          <w14:ligatures w14:val="none"/>
        </w:rPr>
        <w:t xml:space="preserve">. The application fell to be governed by the prescriptive period of 3 years. </w:t>
      </w:r>
      <w:r w:rsidR="009003EF">
        <w:rPr>
          <w:rFonts w:ascii="Times New Roman" w:eastAsia="Calibri" w:hAnsi="Times New Roman" w:cs="Times New Roman"/>
          <w:bCs/>
          <w:kern w:val="0"/>
          <w:sz w:val="24"/>
          <w:szCs w:val="24"/>
          <w14:ligatures w14:val="none"/>
        </w:rPr>
        <w:t>The respondents</w:t>
      </w:r>
      <w:r w:rsidR="00D673DC">
        <w:rPr>
          <w:rFonts w:ascii="Times New Roman" w:eastAsia="Calibri" w:hAnsi="Times New Roman" w:cs="Times New Roman"/>
          <w:bCs/>
          <w:kern w:val="0"/>
          <w:sz w:val="24"/>
          <w:szCs w:val="24"/>
          <w14:ligatures w14:val="none"/>
        </w:rPr>
        <w:t xml:space="preserve"> established that the applicant’s cause of action</w:t>
      </w:r>
      <w:r w:rsidR="009003EF">
        <w:rPr>
          <w:rFonts w:ascii="Times New Roman" w:eastAsia="Calibri" w:hAnsi="Times New Roman" w:cs="Times New Roman"/>
          <w:bCs/>
          <w:kern w:val="0"/>
          <w:sz w:val="24"/>
          <w:szCs w:val="24"/>
          <w14:ligatures w14:val="none"/>
        </w:rPr>
        <w:t xml:space="preserve"> or claim </w:t>
      </w:r>
      <w:r w:rsidR="00D673DC">
        <w:rPr>
          <w:rFonts w:ascii="Times New Roman" w:eastAsia="Calibri" w:hAnsi="Times New Roman" w:cs="Times New Roman"/>
          <w:bCs/>
          <w:kern w:val="0"/>
          <w:sz w:val="24"/>
          <w:szCs w:val="24"/>
          <w14:ligatures w14:val="none"/>
        </w:rPr>
        <w:t>prescribed</w:t>
      </w:r>
      <w:r w:rsidR="007C15B8">
        <w:rPr>
          <w:rFonts w:ascii="Times New Roman" w:eastAsia="Calibri" w:hAnsi="Times New Roman" w:cs="Times New Roman"/>
          <w:bCs/>
          <w:kern w:val="0"/>
          <w:sz w:val="24"/>
          <w:szCs w:val="24"/>
          <w14:ligatures w14:val="none"/>
        </w:rPr>
        <w:t xml:space="preserve"> on 20 May 2024 </w:t>
      </w:r>
      <w:r w:rsidR="009003EF">
        <w:rPr>
          <w:rFonts w:ascii="Times New Roman" w:eastAsia="Calibri" w:hAnsi="Times New Roman" w:cs="Times New Roman"/>
          <w:bCs/>
          <w:kern w:val="0"/>
          <w:sz w:val="24"/>
          <w:szCs w:val="24"/>
          <w14:ligatures w14:val="none"/>
        </w:rPr>
        <w:t>after the lapse of 3 years from the date the cause of action arose</w:t>
      </w:r>
      <w:r w:rsidR="00D673DC">
        <w:rPr>
          <w:rFonts w:ascii="Times New Roman" w:eastAsia="Calibri" w:hAnsi="Times New Roman" w:cs="Times New Roman"/>
          <w:bCs/>
          <w:kern w:val="0"/>
          <w:sz w:val="24"/>
          <w:szCs w:val="24"/>
          <w14:ligatures w14:val="none"/>
        </w:rPr>
        <w:t>. The facts establishing th</w:t>
      </w:r>
      <w:r>
        <w:rPr>
          <w:rFonts w:ascii="Times New Roman" w:eastAsia="Calibri" w:hAnsi="Times New Roman" w:cs="Times New Roman"/>
          <w:bCs/>
          <w:kern w:val="0"/>
          <w:sz w:val="24"/>
          <w:szCs w:val="24"/>
          <w14:ligatures w14:val="none"/>
        </w:rPr>
        <w:t xml:space="preserve">e </w:t>
      </w:r>
      <w:r w:rsidR="00D673DC">
        <w:rPr>
          <w:rFonts w:ascii="Times New Roman" w:eastAsia="Calibri" w:hAnsi="Times New Roman" w:cs="Times New Roman"/>
          <w:bCs/>
          <w:kern w:val="0"/>
          <w:sz w:val="24"/>
          <w:szCs w:val="24"/>
          <w14:ligatures w14:val="none"/>
        </w:rPr>
        <w:t xml:space="preserve">special plea were </w:t>
      </w:r>
      <w:r>
        <w:rPr>
          <w:rFonts w:ascii="Times New Roman" w:eastAsia="Calibri" w:hAnsi="Times New Roman" w:cs="Times New Roman"/>
          <w:bCs/>
          <w:kern w:val="0"/>
          <w:sz w:val="24"/>
          <w:szCs w:val="24"/>
          <w14:ligatures w14:val="none"/>
        </w:rPr>
        <w:t>admitted by the applicant and, therefore, common cause</w:t>
      </w:r>
      <w:r w:rsidR="00D673DC">
        <w:rPr>
          <w:rFonts w:ascii="Times New Roman" w:eastAsia="Calibri" w:hAnsi="Times New Roman" w:cs="Times New Roman"/>
          <w:bCs/>
          <w:kern w:val="0"/>
          <w:sz w:val="24"/>
          <w:szCs w:val="24"/>
          <w14:ligatures w14:val="none"/>
        </w:rPr>
        <w:t xml:space="preserve">. </w:t>
      </w:r>
      <w:r w:rsidR="00A25B31">
        <w:rPr>
          <w:rFonts w:ascii="Times New Roman" w:eastAsia="Calibri" w:hAnsi="Times New Roman" w:cs="Times New Roman"/>
          <w:bCs/>
          <w:kern w:val="0"/>
          <w:sz w:val="24"/>
          <w:szCs w:val="24"/>
          <w14:ligatures w14:val="none"/>
        </w:rPr>
        <w:t>The applicant</w:t>
      </w:r>
      <w:r w:rsidR="00C55AEF">
        <w:rPr>
          <w:rFonts w:ascii="Times New Roman" w:eastAsia="Calibri" w:hAnsi="Times New Roman" w:cs="Times New Roman"/>
          <w:bCs/>
          <w:kern w:val="0"/>
          <w:sz w:val="24"/>
          <w:szCs w:val="24"/>
          <w14:ligatures w14:val="none"/>
        </w:rPr>
        <w:t>,</w:t>
      </w:r>
      <w:r w:rsidR="00A25B31">
        <w:rPr>
          <w:rFonts w:ascii="Times New Roman" w:eastAsia="Calibri" w:hAnsi="Times New Roman" w:cs="Times New Roman"/>
          <w:bCs/>
          <w:kern w:val="0"/>
          <w:sz w:val="24"/>
          <w:szCs w:val="24"/>
          <w14:ligatures w14:val="none"/>
        </w:rPr>
        <w:t xml:space="preserve"> on th</w:t>
      </w:r>
      <w:r w:rsidR="00C55AEF">
        <w:rPr>
          <w:rFonts w:ascii="Times New Roman" w:eastAsia="Calibri" w:hAnsi="Times New Roman" w:cs="Times New Roman"/>
          <w:bCs/>
          <w:kern w:val="0"/>
          <w:sz w:val="24"/>
          <w:szCs w:val="24"/>
          <w14:ligatures w14:val="none"/>
        </w:rPr>
        <w:t>e</w:t>
      </w:r>
      <w:r w:rsidR="00A25B31">
        <w:rPr>
          <w:rFonts w:ascii="Times New Roman" w:eastAsia="Calibri" w:hAnsi="Times New Roman" w:cs="Times New Roman"/>
          <w:bCs/>
          <w:kern w:val="0"/>
          <w:sz w:val="24"/>
          <w:szCs w:val="24"/>
          <w14:ligatures w14:val="none"/>
        </w:rPr>
        <w:t xml:space="preserve"> other hand</w:t>
      </w:r>
      <w:r w:rsidR="00C55AEF">
        <w:rPr>
          <w:rFonts w:ascii="Times New Roman" w:eastAsia="Calibri" w:hAnsi="Times New Roman" w:cs="Times New Roman"/>
          <w:bCs/>
          <w:kern w:val="0"/>
          <w:sz w:val="24"/>
          <w:szCs w:val="24"/>
          <w14:ligatures w14:val="none"/>
        </w:rPr>
        <w:t>, also</w:t>
      </w:r>
      <w:r w:rsidR="00A25B31">
        <w:rPr>
          <w:rFonts w:ascii="Times New Roman" w:eastAsia="Calibri" w:hAnsi="Times New Roman" w:cs="Times New Roman"/>
          <w:bCs/>
          <w:kern w:val="0"/>
          <w:sz w:val="24"/>
          <w:szCs w:val="24"/>
          <w14:ligatures w14:val="none"/>
        </w:rPr>
        <w:t xml:space="preserve"> failed to show that the running of prescription was interrupted by any judicial process. </w:t>
      </w:r>
    </w:p>
    <w:p w14:paraId="2FD80C6A" w14:textId="0ED18641" w:rsidR="009205A3" w:rsidRPr="000A1CB4" w:rsidRDefault="00C55AEF" w:rsidP="007C15B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sidR="00C14737">
        <w:rPr>
          <w:rFonts w:ascii="Times New Roman" w:eastAsia="Calibri" w:hAnsi="Times New Roman" w:cs="Times New Roman"/>
          <w:bCs/>
          <w:kern w:val="0"/>
          <w:sz w:val="24"/>
          <w:szCs w:val="24"/>
          <w14:ligatures w14:val="none"/>
        </w:rPr>
        <w:t>5</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r>
      <w:r w:rsidR="007C15B8">
        <w:rPr>
          <w:rFonts w:ascii="Times New Roman" w:eastAsia="Calibri" w:hAnsi="Times New Roman" w:cs="Times New Roman"/>
          <w:bCs/>
          <w:kern w:val="0"/>
          <w:sz w:val="24"/>
          <w:szCs w:val="24"/>
          <w14:ligatures w14:val="none"/>
        </w:rPr>
        <w:t xml:space="preserve">Prescription has </w:t>
      </w:r>
      <w:r>
        <w:rPr>
          <w:rFonts w:ascii="Times New Roman" w:eastAsia="Calibri" w:hAnsi="Times New Roman" w:cs="Times New Roman"/>
          <w:bCs/>
          <w:kern w:val="0"/>
          <w:sz w:val="24"/>
          <w:szCs w:val="24"/>
          <w14:ligatures w14:val="none"/>
        </w:rPr>
        <w:t>run</w:t>
      </w:r>
      <w:r w:rsidR="00A25B31">
        <w:rPr>
          <w:rFonts w:ascii="Times New Roman" w:eastAsia="Calibri" w:hAnsi="Times New Roman" w:cs="Times New Roman"/>
          <w:bCs/>
          <w:kern w:val="0"/>
          <w:sz w:val="24"/>
          <w:szCs w:val="24"/>
          <w14:ligatures w14:val="none"/>
        </w:rPr>
        <w:t xml:space="preserve"> its course</w:t>
      </w:r>
      <w:r w:rsidR="007C15B8">
        <w:rPr>
          <w:rFonts w:ascii="Times New Roman" w:eastAsia="Calibri" w:hAnsi="Times New Roman" w:cs="Times New Roman"/>
          <w:bCs/>
          <w:kern w:val="0"/>
          <w:sz w:val="24"/>
          <w:szCs w:val="24"/>
          <w14:ligatures w14:val="none"/>
        </w:rPr>
        <w:t>,</w:t>
      </w:r>
      <w:r w:rsidR="00A25B31">
        <w:rPr>
          <w:rFonts w:ascii="Times New Roman" w:eastAsia="Calibri" w:hAnsi="Times New Roman" w:cs="Times New Roman"/>
          <w:bCs/>
          <w:kern w:val="0"/>
          <w:sz w:val="24"/>
          <w:szCs w:val="24"/>
          <w14:ligatures w14:val="none"/>
        </w:rPr>
        <w:t xml:space="preserve"> </w:t>
      </w:r>
      <w:r w:rsidR="007C15B8">
        <w:rPr>
          <w:rFonts w:ascii="Times New Roman" w:eastAsia="Calibri" w:hAnsi="Times New Roman" w:cs="Times New Roman"/>
          <w:bCs/>
          <w:kern w:val="0"/>
          <w:sz w:val="24"/>
          <w:szCs w:val="24"/>
          <w14:ligatures w14:val="none"/>
        </w:rPr>
        <w:t xml:space="preserve">making this </w:t>
      </w:r>
      <w:r w:rsidR="00A25B31">
        <w:rPr>
          <w:rFonts w:ascii="Times New Roman" w:eastAsia="Calibri" w:hAnsi="Times New Roman" w:cs="Times New Roman"/>
          <w:bCs/>
          <w:kern w:val="0"/>
          <w:sz w:val="24"/>
          <w:szCs w:val="24"/>
          <w14:ligatures w14:val="none"/>
        </w:rPr>
        <w:t xml:space="preserve">application legally </w:t>
      </w:r>
      <w:r w:rsidR="007C15B8">
        <w:rPr>
          <w:rFonts w:ascii="Times New Roman" w:eastAsia="Calibri" w:hAnsi="Times New Roman" w:cs="Times New Roman"/>
          <w:bCs/>
          <w:kern w:val="0"/>
          <w:sz w:val="24"/>
          <w:szCs w:val="24"/>
          <w14:ligatures w14:val="none"/>
        </w:rPr>
        <w:t>un</w:t>
      </w:r>
      <w:r w:rsidR="00A25B31">
        <w:rPr>
          <w:rFonts w:ascii="Times New Roman" w:eastAsia="Calibri" w:hAnsi="Times New Roman" w:cs="Times New Roman"/>
          <w:bCs/>
          <w:kern w:val="0"/>
          <w:sz w:val="24"/>
          <w:szCs w:val="24"/>
          <w14:ligatures w14:val="none"/>
        </w:rPr>
        <w:t>sustainable. The special plea of prescription must be upheld. There are no equities involved</w:t>
      </w:r>
      <w:r>
        <w:rPr>
          <w:rFonts w:ascii="Times New Roman" w:eastAsia="Calibri" w:hAnsi="Times New Roman" w:cs="Times New Roman"/>
          <w:bCs/>
          <w:kern w:val="0"/>
          <w:sz w:val="24"/>
          <w:szCs w:val="24"/>
          <w14:ligatures w14:val="none"/>
        </w:rPr>
        <w:t>,</w:t>
      </w:r>
      <w:r w:rsidR="00A25B31">
        <w:rPr>
          <w:rFonts w:ascii="Times New Roman" w:eastAsia="Calibri" w:hAnsi="Times New Roman" w:cs="Times New Roman"/>
          <w:bCs/>
          <w:kern w:val="0"/>
          <w:sz w:val="24"/>
          <w:szCs w:val="24"/>
          <w14:ligatures w14:val="none"/>
        </w:rPr>
        <w:t xml:space="preserve"> and this court has no </w:t>
      </w:r>
      <w:r w:rsidR="00A25B31">
        <w:rPr>
          <w:rFonts w:ascii="Times New Roman" w:eastAsia="Calibri" w:hAnsi="Times New Roman" w:cs="Times New Roman"/>
          <w:bCs/>
          <w:kern w:val="0"/>
          <w:sz w:val="24"/>
          <w:szCs w:val="24"/>
          <w14:ligatures w14:val="none"/>
        </w:rPr>
        <w:lastRenderedPageBreak/>
        <w:t xml:space="preserve">discretion where the special plea </w:t>
      </w:r>
      <w:r>
        <w:rPr>
          <w:rFonts w:ascii="Times New Roman" w:eastAsia="Calibri" w:hAnsi="Times New Roman" w:cs="Times New Roman"/>
          <w:bCs/>
          <w:kern w:val="0"/>
          <w:sz w:val="24"/>
          <w:szCs w:val="24"/>
          <w14:ligatures w14:val="none"/>
        </w:rPr>
        <w:t>is established. It must</w:t>
      </w:r>
      <w:r w:rsidR="00A25B31">
        <w:rPr>
          <w:rFonts w:ascii="Times New Roman" w:eastAsia="Calibri" w:hAnsi="Times New Roman" w:cs="Times New Roman"/>
          <w:bCs/>
          <w:kern w:val="0"/>
          <w:sz w:val="24"/>
          <w:szCs w:val="24"/>
          <w14:ligatures w14:val="none"/>
        </w:rPr>
        <w:t xml:space="preserve"> dismiss the application. Whether or not a party ha</w:t>
      </w:r>
      <w:r>
        <w:rPr>
          <w:rFonts w:ascii="Times New Roman" w:eastAsia="Calibri" w:hAnsi="Times New Roman" w:cs="Times New Roman"/>
          <w:bCs/>
          <w:kern w:val="0"/>
          <w:sz w:val="24"/>
          <w:szCs w:val="24"/>
          <w14:ligatures w14:val="none"/>
        </w:rPr>
        <w:t>s</w:t>
      </w:r>
      <w:r w:rsidR="00A25B31">
        <w:rPr>
          <w:rFonts w:ascii="Times New Roman" w:eastAsia="Calibri" w:hAnsi="Times New Roman" w:cs="Times New Roman"/>
          <w:bCs/>
          <w:kern w:val="0"/>
          <w:sz w:val="24"/>
          <w:szCs w:val="24"/>
          <w14:ligatures w14:val="none"/>
        </w:rPr>
        <w:t xml:space="preserve"> a good case on the merits is irrelevant.</w:t>
      </w:r>
    </w:p>
    <w:p w14:paraId="1EF7CEE6" w14:textId="725FF065" w:rsidR="000A1CB4" w:rsidRPr="000A1CB4" w:rsidRDefault="00C55AEF" w:rsidP="007C15B8">
      <w:pPr>
        <w:spacing w:after="120" w:line="360" w:lineRule="auto"/>
        <w:ind w:left="720" w:hanging="720"/>
        <w:jc w:val="both"/>
        <w:rPr>
          <w:rFonts w:ascii="Times New Roman" w:eastAsia="Calibri" w:hAnsi="Times New Roman" w:cs="Times New Roman"/>
          <w:bCs/>
          <w:kern w:val="0"/>
          <w:sz w:val="24"/>
          <w:szCs w:val="24"/>
          <w14:ligatures w14:val="none"/>
        </w:rPr>
      </w:pPr>
      <w:r>
        <w:rPr>
          <w:rFonts w:ascii="Times New Roman" w:eastAsia="Calibri" w:hAnsi="Times New Roman" w:cs="Times New Roman"/>
          <w:bCs/>
          <w:kern w:val="0"/>
          <w:sz w:val="24"/>
          <w:szCs w:val="24"/>
          <w14:ligatures w14:val="none"/>
        </w:rPr>
        <w:t>[5</w:t>
      </w:r>
      <w:r w:rsidR="00C14737">
        <w:rPr>
          <w:rFonts w:ascii="Times New Roman" w:eastAsia="Calibri" w:hAnsi="Times New Roman" w:cs="Times New Roman"/>
          <w:bCs/>
          <w:kern w:val="0"/>
          <w:sz w:val="24"/>
          <w:szCs w:val="24"/>
          <w14:ligatures w14:val="none"/>
        </w:rPr>
        <w:t>6</w:t>
      </w:r>
      <w:r>
        <w:rPr>
          <w:rFonts w:ascii="Times New Roman" w:eastAsia="Calibri" w:hAnsi="Times New Roman" w:cs="Times New Roman"/>
          <w:bCs/>
          <w:kern w:val="0"/>
          <w:sz w:val="24"/>
          <w:szCs w:val="24"/>
          <w14:ligatures w14:val="none"/>
        </w:rPr>
        <w:t>]</w:t>
      </w:r>
      <w:r>
        <w:rPr>
          <w:rFonts w:ascii="Times New Roman" w:eastAsia="Calibri" w:hAnsi="Times New Roman" w:cs="Times New Roman"/>
          <w:bCs/>
          <w:kern w:val="0"/>
          <w:sz w:val="24"/>
          <w:szCs w:val="24"/>
          <w14:ligatures w14:val="none"/>
        </w:rPr>
        <w:tab/>
        <w:t xml:space="preserve">The </w:t>
      </w:r>
      <w:r w:rsidR="00A25B31">
        <w:rPr>
          <w:rFonts w:ascii="Times New Roman" w:eastAsia="Calibri" w:hAnsi="Times New Roman" w:cs="Times New Roman"/>
          <w:bCs/>
          <w:kern w:val="0"/>
          <w:sz w:val="24"/>
          <w:szCs w:val="24"/>
          <w14:ligatures w14:val="none"/>
        </w:rPr>
        <w:t xml:space="preserve">court </w:t>
      </w:r>
      <w:r>
        <w:rPr>
          <w:rFonts w:ascii="Times New Roman" w:eastAsia="Calibri" w:hAnsi="Times New Roman" w:cs="Times New Roman"/>
          <w:bCs/>
          <w:kern w:val="0"/>
          <w:sz w:val="24"/>
          <w:szCs w:val="24"/>
          <w14:ligatures w14:val="none"/>
        </w:rPr>
        <w:t xml:space="preserve">accordingly </w:t>
      </w:r>
      <w:r w:rsidR="00A25B31">
        <w:rPr>
          <w:rFonts w:ascii="Times New Roman" w:eastAsia="Calibri" w:hAnsi="Times New Roman" w:cs="Times New Roman"/>
          <w:bCs/>
          <w:kern w:val="0"/>
          <w:sz w:val="24"/>
          <w:szCs w:val="24"/>
          <w14:ligatures w14:val="none"/>
        </w:rPr>
        <w:t xml:space="preserve">entered </w:t>
      </w:r>
      <w:r>
        <w:rPr>
          <w:rFonts w:ascii="Times New Roman" w:eastAsia="Calibri" w:hAnsi="Times New Roman" w:cs="Times New Roman"/>
          <w:bCs/>
          <w:kern w:val="0"/>
          <w:sz w:val="24"/>
          <w:szCs w:val="24"/>
          <w14:ligatures w14:val="none"/>
        </w:rPr>
        <w:t xml:space="preserve">the </w:t>
      </w:r>
      <w:r w:rsidR="00A25B31">
        <w:rPr>
          <w:rFonts w:ascii="Times New Roman" w:eastAsia="Calibri" w:hAnsi="Times New Roman" w:cs="Times New Roman"/>
          <w:bCs/>
          <w:kern w:val="0"/>
          <w:sz w:val="24"/>
          <w:szCs w:val="24"/>
          <w14:ligatures w14:val="none"/>
        </w:rPr>
        <w:t xml:space="preserve">judgment as stated above. </w:t>
      </w:r>
    </w:p>
    <w:p w14:paraId="23C90E26" w14:textId="77777777" w:rsidR="000A1CB4" w:rsidRPr="000A1CB4" w:rsidRDefault="000A1CB4" w:rsidP="000A1CB4">
      <w:pPr>
        <w:spacing w:after="120" w:line="360" w:lineRule="auto"/>
        <w:jc w:val="both"/>
        <w:rPr>
          <w:rFonts w:ascii="Times New Roman" w:eastAsia="Calibri" w:hAnsi="Times New Roman" w:cs="Times New Roman"/>
          <w:b/>
          <w:bCs/>
          <w:kern w:val="0"/>
          <w:sz w:val="24"/>
          <w:szCs w:val="24"/>
          <w:lang w:val="en-GB"/>
          <w14:ligatures w14:val="none"/>
        </w:rPr>
      </w:pPr>
    </w:p>
    <w:p w14:paraId="3960D483" w14:textId="6596434F" w:rsidR="009205A3" w:rsidRPr="000A1CB4" w:rsidRDefault="000A1CB4" w:rsidP="000A1CB4">
      <w:pPr>
        <w:spacing w:after="120" w:line="360" w:lineRule="auto"/>
        <w:jc w:val="both"/>
        <w:rPr>
          <w:rFonts w:ascii="Times New Roman" w:eastAsia="Calibri" w:hAnsi="Times New Roman" w:cs="Times New Roman"/>
          <w:bCs/>
          <w:kern w:val="0"/>
          <w:sz w:val="24"/>
          <w:szCs w:val="24"/>
          <w:lang w:val="en-GB"/>
          <w14:ligatures w14:val="none"/>
        </w:rPr>
      </w:pPr>
      <w:r w:rsidRPr="000A1CB4">
        <w:rPr>
          <w:rFonts w:ascii="Times New Roman" w:eastAsia="Calibri" w:hAnsi="Times New Roman" w:cs="Times New Roman"/>
          <w:b/>
          <w:bCs/>
          <w:kern w:val="0"/>
          <w:sz w:val="24"/>
          <w:szCs w:val="24"/>
          <w:lang w:val="en-GB"/>
          <w14:ligatures w14:val="none"/>
        </w:rPr>
        <w:t xml:space="preserve">DEMBURE J:   </w:t>
      </w:r>
      <w:r w:rsidRPr="000A1CB4">
        <w:rPr>
          <w:rFonts w:ascii="Times New Roman" w:eastAsia="Calibri" w:hAnsi="Times New Roman" w:cs="Times New Roman"/>
          <w:bCs/>
          <w:kern w:val="0"/>
          <w:sz w:val="24"/>
          <w:szCs w:val="24"/>
          <w:lang w:val="en-GB"/>
          <w14:ligatures w14:val="none"/>
        </w:rPr>
        <w:t>………………………………………………</w:t>
      </w:r>
    </w:p>
    <w:p w14:paraId="26F61F52" w14:textId="19878556" w:rsidR="000A1CB4" w:rsidRPr="000A1CB4" w:rsidRDefault="00A25B31" w:rsidP="000A1CB4">
      <w:pPr>
        <w:spacing w:after="0" w:line="240" w:lineRule="auto"/>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i/>
          <w:iCs/>
          <w:kern w:val="0"/>
          <w:sz w:val="24"/>
          <w:szCs w:val="24"/>
          <w:lang w:val="en-GB"/>
          <w14:ligatures w14:val="none"/>
        </w:rPr>
        <w:t xml:space="preserve">Chikore </w:t>
      </w:r>
      <w:r w:rsidR="00C55AEF">
        <w:rPr>
          <w:rFonts w:ascii="Times New Roman" w:eastAsia="Calibri" w:hAnsi="Times New Roman" w:cs="Times New Roman"/>
          <w:bCs/>
          <w:i/>
          <w:iCs/>
          <w:kern w:val="0"/>
          <w:sz w:val="24"/>
          <w:szCs w:val="24"/>
          <w:lang w:val="en-GB"/>
          <w14:ligatures w14:val="none"/>
        </w:rPr>
        <w:t>&amp;</w:t>
      </w:r>
      <w:r>
        <w:rPr>
          <w:rFonts w:ascii="Times New Roman" w:eastAsia="Calibri" w:hAnsi="Times New Roman" w:cs="Times New Roman"/>
          <w:bCs/>
          <w:i/>
          <w:iCs/>
          <w:kern w:val="0"/>
          <w:sz w:val="24"/>
          <w:szCs w:val="24"/>
          <w:lang w:val="en-GB"/>
          <w14:ligatures w14:val="none"/>
        </w:rPr>
        <w:t xml:space="preserve"> Chigwaza</w:t>
      </w:r>
      <w:r w:rsidR="00C55AEF">
        <w:rPr>
          <w:rFonts w:ascii="Times New Roman" w:eastAsia="Calibri" w:hAnsi="Times New Roman" w:cs="Times New Roman"/>
          <w:bCs/>
          <w:i/>
          <w:iCs/>
          <w:kern w:val="0"/>
          <w:sz w:val="24"/>
          <w:szCs w:val="24"/>
          <w:lang w:val="en-GB"/>
          <w14:ligatures w14:val="none"/>
        </w:rPr>
        <w:t xml:space="preserve"> Law Chambers</w:t>
      </w:r>
      <w:r w:rsidR="000A1CB4" w:rsidRPr="000A1CB4">
        <w:rPr>
          <w:rFonts w:ascii="Times New Roman" w:eastAsia="Calibri" w:hAnsi="Times New Roman" w:cs="Times New Roman"/>
          <w:bCs/>
          <w:i/>
          <w:iCs/>
          <w:kern w:val="0"/>
          <w:sz w:val="24"/>
          <w:szCs w:val="24"/>
          <w:lang w:val="en-GB"/>
          <w14:ligatures w14:val="none"/>
        </w:rPr>
        <w:t>,</w:t>
      </w:r>
      <w:r w:rsidR="000A1CB4" w:rsidRPr="000A1CB4">
        <w:rPr>
          <w:rFonts w:ascii="Times New Roman" w:eastAsia="Calibri" w:hAnsi="Times New Roman" w:cs="Times New Roman"/>
          <w:bCs/>
          <w:kern w:val="0"/>
          <w:sz w:val="24"/>
          <w:szCs w:val="24"/>
          <w:lang w:val="en-GB"/>
          <w14:ligatures w14:val="none"/>
        </w:rPr>
        <w:t xml:space="preserve"> applicant’s legal practitioners</w:t>
      </w:r>
    </w:p>
    <w:p w14:paraId="4B1C50C0" w14:textId="23F43761" w:rsidR="000A1CB4" w:rsidRPr="000A1CB4" w:rsidRDefault="00A25B31" w:rsidP="000A1CB4">
      <w:pPr>
        <w:spacing w:after="0" w:line="240" w:lineRule="auto"/>
        <w:jc w:val="both"/>
        <w:rPr>
          <w:rFonts w:ascii="Times New Roman" w:eastAsia="Calibri" w:hAnsi="Times New Roman" w:cs="Times New Roman"/>
          <w:bCs/>
          <w:kern w:val="0"/>
          <w:sz w:val="24"/>
          <w:szCs w:val="24"/>
          <w:lang w:val="en-GB"/>
          <w14:ligatures w14:val="none"/>
        </w:rPr>
      </w:pPr>
      <w:r>
        <w:rPr>
          <w:rFonts w:ascii="Times New Roman" w:eastAsia="Calibri" w:hAnsi="Times New Roman" w:cs="Times New Roman"/>
          <w:bCs/>
          <w:i/>
          <w:iCs/>
          <w:kern w:val="0"/>
          <w:sz w:val="24"/>
          <w:szCs w:val="24"/>
          <w:lang w:val="en-GB"/>
          <w14:ligatures w14:val="none"/>
        </w:rPr>
        <w:t>Mbidzo Muchadehama</w:t>
      </w:r>
      <w:r w:rsidR="000A1CB4" w:rsidRPr="000A1CB4">
        <w:rPr>
          <w:rFonts w:ascii="Times New Roman" w:eastAsia="Calibri" w:hAnsi="Times New Roman" w:cs="Times New Roman"/>
          <w:bCs/>
          <w:i/>
          <w:iCs/>
          <w:kern w:val="0"/>
          <w:sz w:val="24"/>
          <w:szCs w:val="24"/>
          <w:lang w:val="en-GB"/>
          <w14:ligatures w14:val="none"/>
        </w:rPr>
        <w:t xml:space="preserve"> &amp; </w:t>
      </w:r>
      <w:r>
        <w:rPr>
          <w:rFonts w:ascii="Times New Roman" w:eastAsia="Calibri" w:hAnsi="Times New Roman" w:cs="Times New Roman"/>
          <w:bCs/>
          <w:i/>
          <w:iCs/>
          <w:kern w:val="0"/>
          <w:sz w:val="24"/>
          <w:szCs w:val="24"/>
          <w:lang w:val="en-GB"/>
          <w14:ligatures w14:val="none"/>
        </w:rPr>
        <w:t>Makoni</w:t>
      </w:r>
      <w:r w:rsidR="000A1CB4" w:rsidRPr="000A1CB4">
        <w:rPr>
          <w:rFonts w:ascii="Times New Roman" w:eastAsia="Calibri" w:hAnsi="Times New Roman" w:cs="Times New Roman"/>
          <w:bCs/>
          <w:i/>
          <w:iCs/>
          <w:kern w:val="0"/>
          <w:sz w:val="24"/>
          <w:szCs w:val="24"/>
          <w:lang w:val="en-GB"/>
          <w14:ligatures w14:val="none"/>
        </w:rPr>
        <w:t>,</w:t>
      </w:r>
      <w:r w:rsidR="000A1CB4" w:rsidRPr="000A1CB4">
        <w:rPr>
          <w:rFonts w:ascii="Times New Roman" w:eastAsia="Calibri" w:hAnsi="Times New Roman" w:cs="Times New Roman"/>
          <w:bCs/>
          <w:kern w:val="0"/>
          <w:sz w:val="24"/>
          <w:szCs w:val="24"/>
          <w:lang w:val="en-GB"/>
          <w14:ligatures w14:val="none"/>
        </w:rPr>
        <w:t xml:space="preserve"> </w:t>
      </w:r>
      <w:r w:rsidR="009205A3">
        <w:rPr>
          <w:rFonts w:ascii="Times New Roman" w:eastAsia="Calibri" w:hAnsi="Times New Roman" w:cs="Times New Roman"/>
          <w:bCs/>
          <w:kern w:val="0"/>
          <w:sz w:val="24"/>
          <w:szCs w:val="24"/>
          <w:lang w:val="en-GB"/>
          <w14:ligatures w14:val="none"/>
        </w:rPr>
        <w:t>first and second</w:t>
      </w:r>
      <w:r>
        <w:rPr>
          <w:rFonts w:ascii="Times New Roman" w:eastAsia="Calibri" w:hAnsi="Times New Roman" w:cs="Times New Roman"/>
          <w:bCs/>
          <w:kern w:val="0"/>
          <w:sz w:val="24"/>
          <w:szCs w:val="24"/>
          <w:lang w:val="en-GB"/>
          <w14:ligatures w14:val="none"/>
        </w:rPr>
        <w:t xml:space="preserve"> </w:t>
      </w:r>
      <w:r w:rsidR="000A1CB4" w:rsidRPr="000A1CB4">
        <w:rPr>
          <w:rFonts w:ascii="Times New Roman" w:eastAsia="Calibri" w:hAnsi="Times New Roman" w:cs="Times New Roman"/>
          <w:bCs/>
          <w:kern w:val="0"/>
          <w:sz w:val="24"/>
          <w:szCs w:val="24"/>
          <w:lang w:val="en-GB"/>
          <w14:ligatures w14:val="none"/>
        </w:rPr>
        <w:t>respondent</w:t>
      </w:r>
      <w:r>
        <w:rPr>
          <w:rFonts w:ascii="Times New Roman" w:eastAsia="Calibri" w:hAnsi="Times New Roman" w:cs="Times New Roman"/>
          <w:bCs/>
          <w:kern w:val="0"/>
          <w:sz w:val="24"/>
          <w:szCs w:val="24"/>
          <w:lang w:val="en-GB"/>
          <w14:ligatures w14:val="none"/>
        </w:rPr>
        <w:t>s’</w:t>
      </w:r>
      <w:r w:rsidR="000A1CB4" w:rsidRPr="000A1CB4">
        <w:rPr>
          <w:rFonts w:ascii="Times New Roman" w:eastAsia="Calibri" w:hAnsi="Times New Roman" w:cs="Times New Roman"/>
          <w:bCs/>
          <w:kern w:val="0"/>
          <w:sz w:val="24"/>
          <w:szCs w:val="24"/>
          <w:lang w:val="en-GB"/>
          <w14:ligatures w14:val="none"/>
        </w:rPr>
        <w:t xml:space="preserve"> legal practitioners</w:t>
      </w:r>
    </w:p>
    <w:p w14:paraId="35B43636" w14:textId="50A107D6" w:rsidR="000A1CB4" w:rsidRPr="000A1CB4" w:rsidRDefault="00A25B31" w:rsidP="000A1CB4">
      <w:pPr>
        <w:spacing w:after="120" w:line="360" w:lineRule="auto"/>
        <w:jc w:val="both"/>
        <w:rPr>
          <w:rFonts w:ascii="Times New Roman" w:eastAsia="Calibri" w:hAnsi="Times New Roman" w:cs="Times New Roman"/>
          <w:bCs/>
          <w:kern w:val="0"/>
          <w:sz w:val="24"/>
          <w:szCs w:val="24"/>
          <w14:ligatures w14:val="none"/>
        </w:rPr>
      </w:pPr>
      <w:r w:rsidRPr="00A25B31">
        <w:rPr>
          <w:rFonts w:ascii="Times New Roman" w:eastAsia="Calibri" w:hAnsi="Times New Roman" w:cs="Times New Roman"/>
          <w:bCs/>
          <w:i/>
          <w:iCs/>
          <w:kern w:val="0"/>
          <w:sz w:val="24"/>
          <w:szCs w:val="24"/>
          <w14:ligatures w14:val="none"/>
        </w:rPr>
        <w:t>Jackson Legal Practice</w:t>
      </w:r>
      <w:r>
        <w:rPr>
          <w:rFonts w:ascii="Times New Roman" w:eastAsia="Calibri" w:hAnsi="Times New Roman" w:cs="Times New Roman"/>
          <w:bCs/>
          <w:kern w:val="0"/>
          <w:sz w:val="24"/>
          <w:szCs w:val="24"/>
          <w14:ligatures w14:val="none"/>
        </w:rPr>
        <w:t xml:space="preserve">, </w:t>
      </w:r>
      <w:r w:rsidR="009205A3">
        <w:rPr>
          <w:rFonts w:ascii="Times New Roman" w:eastAsia="Calibri" w:hAnsi="Times New Roman" w:cs="Times New Roman"/>
          <w:bCs/>
          <w:kern w:val="0"/>
          <w:sz w:val="24"/>
          <w:szCs w:val="24"/>
          <w14:ligatures w14:val="none"/>
        </w:rPr>
        <w:t>fourth</w:t>
      </w:r>
      <w:r>
        <w:rPr>
          <w:rFonts w:ascii="Times New Roman" w:eastAsia="Calibri" w:hAnsi="Times New Roman" w:cs="Times New Roman"/>
          <w:bCs/>
          <w:kern w:val="0"/>
          <w:sz w:val="24"/>
          <w:szCs w:val="24"/>
          <w14:ligatures w14:val="none"/>
        </w:rPr>
        <w:t xml:space="preserve"> respondent’s legal practitioners</w:t>
      </w:r>
      <w:bookmarkEnd w:id="0"/>
    </w:p>
    <w:sectPr w:rsidR="000A1CB4" w:rsidRPr="000A1CB4" w:rsidSect="000A1CB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4BD55A" w14:textId="77777777" w:rsidR="003D2D26" w:rsidRDefault="003D2D26" w:rsidP="00090052">
      <w:pPr>
        <w:spacing w:after="0" w:line="240" w:lineRule="auto"/>
      </w:pPr>
      <w:r>
        <w:separator/>
      </w:r>
    </w:p>
  </w:endnote>
  <w:endnote w:type="continuationSeparator" w:id="0">
    <w:p w14:paraId="08D8D550" w14:textId="77777777" w:rsidR="003D2D26" w:rsidRDefault="003D2D26" w:rsidP="00090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4BF3F" w14:textId="77777777" w:rsidR="000A1CB4" w:rsidRDefault="000A1CB4">
    <w:pPr>
      <w:pStyle w:val="Footer"/>
      <w:jc w:val="center"/>
    </w:pPr>
  </w:p>
  <w:p w14:paraId="2CB9B957" w14:textId="77777777" w:rsidR="000A1CB4" w:rsidRDefault="000A1C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D2F587" w14:textId="77777777" w:rsidR="003D2D26" w:rsidRDefault="003D2D26" w:rsidP="00090052">
      <w:pPr>
        <w:spacing w:after="0" w:line="240" w:lineRule="auto"/>
      </w:pPr>
      <w:r>
        <w:separator/>
      </w:r>
    </w:p>
  </w:footnote>
  <w:footnote w:type="continuationSeparator" w:id="0">
    <w:p w14:paraId="16977D52" w14:textId="77777777" w:rsidR="003D2D26" w:rsidRDefault="003D2D26" w:rsidP="000900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2878354"/>
      <w:docPartObj>
        <w:docPartGallery w:val="Page Numbers (Top of Page)"/>
        <w:docPartUnique/>
      </w:docPartObj>
    </w:sdtPr>
    <w:sdtEndPr>
      <w:rPr>
        <w:rFonts w:ascii="Times New Roman" w:hAnsi="Times New Roman" w:cs="Times New Roman"/>
        <w:noProof/>
      </w:rPr>
    </w:sdtEndPr>
    <w:sdtContent>
      <w:p w14:paraId="4EF5B0DE" w14:textId="77777777" w:rsidR="000A1CB4" w:rsidRPr="00296555" w:rsidRDefault="000A1CB4">
        <w:pPr>
          <w:pStyle w:val="Header"/>
          <w:jc w:val="right"/>
          <w:rPr>
            <w:rFonts w:cs="Calibri"/>
            <w:noProof/>
          </w:rPr>
        </w:pPr>
        <w:r w:rsidRPr="00296555">
          <w:rPr>
            <w:rFonts w:cs="Calibri"/>
          </w:rPr>
          <w:fldChar w:fldCharType="begin"/>
        </w:r>
        <w:r w:rsidRPr="00296555">
          <w:rPr>
            <w:rFonts w:cs="Calibri"/>
          </w:rPr>
          <w:instrText xml:space="preserve"> PAGE   \* MERGEFORMAT </w:instrText>
        </w:r>
        <w:r w:rsidRPr="00296555">
          <w:rPr>
            <w:rFonts w:cs="Calibri"/>
          </w:rPr>
          <w:fldChar w:fldCharType="separate"/>
        </w:r>
        <w:r w:rsidR="00382CA4">
          <w:rPr>
            <w:rFonts w:cs="Calibri"/>
            <w:noProof/>
          </w:rPr>
          <w:t>1</w:t>
        </w:r>
        <w:r w:rsidRPr="00296555">
          <w:rPr>
            <w:rFonts w:cs="Calibri"/>
            <w:noProof/>
          </w:rPr>
          <w:fldChar w:fldCharType="end"/>
        </w:r>
      </w:p>
      <w:p w14:paraId="428F0A11" w14:textId="1083138E" w:rsidR="000A1CB4" w:rsidRPr="001E754C" w:rsidRDefault="000A1CB4" w:rsidP="00261A5B">
        <w:pPr>
          <w:pStyle w:val="Header"/>
          <w:jc w:val="right"/>
          <w:rPr>
            <w:rFonts w:ascii="Times New Roman" w:hAnsi="Times New Roman" w:cs="Times New Roman"/>
          </w:rPr>
        </w:pPr>
        <w:r w:rsidRPr="001E754C">
          <w:rPr>
            <w:rFonts w:ascii="Times New Roman" w:hAnsi="Times New Roman" w:cs="Times New Roman"/>
          </w:rPr>
          <w:t>HH</w:t>
        </w:r>
        <w:r>
          <w:rPr>
            <w:rFonts w:ascii="Times New Roman" w:hAnsi="Times New Roman" w:cs="Times New Roman"/>
          </w:rPr>
          <w:t xml:space="preserve"> </w:t>
        </w:r>
        <w:r w:rsidR="001A597B">
          <w:rPr>
            <w:rFonts w:ascii="Times New Roman" w:hAnsi="Times New Roman" w:cs="Times New Roman"/>
          </w:rPr>
          <w:t>643</w:t>
        </w:r>
        <w:r>
          <w:rPr>
            <w:rFonts w:ascii="Times New Roman" w:hAnsi="Times New Roman" w:cs="Times New Roman"/>
          </w:rPr>
          <w:t>-</w:t>
        </w:r>
        <w:r w:rsidRPr="001E754C">
          <w:rPr>
            <w:rFonts w:ascii="Times New Roman" w:hAnsi="Times New Roman" w:cs="Times New Roman"/>
          </w:rPr>
          <w:t>2</w:t>
        </w:r>
        <w:r>
          <w:rPr>
            <w:rFonts w:ascii="Times New Roman" w:hAnsi="Times New Roman" w:cs="Times New Roman"/>
          </w:rPr>
          <w:t>5</w:t>
        </w:r>
      </w:p>
      <w:p w14:paraId="04820AB7" w14:textId="4C1F6A95" w:rsidR="000A1CB4" w:rsidRDefault="000A1CB4" w:rsidP="00641055">
        <w:pPr>
          <w:pStyle w:val="Header"/>
          <w:rPr>
            <w:rFonts w:ascii="Times New Roman" w:hAnsi="Times New Roman" w:cs="Times New Roman"/>
          </w:rPr>
        </w:pPr>
        <w:r>
          <w:rPr>
            <w:rFonts w:ascii="Times New Roman" w:hAnsi="Times New Roman" w:cs="Times New Roman"/>
          </w:rPr>
          <w:t xml:space="preserve">                                                                                                                                                   </w:t>
        </w:r>
        <w:r w:rsidRPr="00442C34">
          <w:rPr>
            <w:rFonts w:ascii="Times New Roman" w:hAnsi="Times New Roman" w:cs="Times New Roman"/>
          </w:rPr>
          <w:t>HC</w:t>
        </w:r>
        <w:r>
          <w:rPr>
            <w:rFonts w:ascii="Times New Roman" w:hAnsi="Times New Roman" w:cs="Times New Roman"/>
          </w:rPr>
          <w:t>H</w:t>
        </w:r>
        <w:r w:rsidRPr="00442C34">
          <w:rPr>
            <w:rFonts w:ascii="Times New Roman" w:hAnsi="Times New Roman" w:cs="Times New Roman"/>
          </w:rPr>
          <w:t xml:space="preserve"> </w:t>
        </w:r>
        <w:r w:rsidR="00090052">
          <w:rPr>
            <w:rFonts w:ascii="Times New Roman" w:hAnsi="Times New Roman" w:cs="Times New Roman"/>
          </w:rPr>
          <w:t>1250</w:t>
        </w:r>
        <w:r>
          <w:rPr>
            <w:rFonts w:ascii="Times New Roman" w:hAnsi="Times New Roman" w:cs="Times New Roman"/>
          </w:rPr>
          <w:t>/25</w:t>
        </w:r>
      </w:p>
      <w:p w14:paraId="70BAB013" w14:textId="6A56B6FC" w:rsidR="000A1CB4" w:rsidRPr="00442C34" w:rsidRDefault="000A1CB4" w:rsidP="00641055">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71190"/>
    <w:multiLevelType w:val="hybridMultilevel"/>
    <w:tmpl w:val="4AB6B028"/>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0403239B"/>
    <w:multiLevelType w:val="hybridMultilevel"/>
    <w:tmpl w:val="BD421BB0"/>
    <w:lvl w:ilvl="0" w:tplc="B4DE3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AB500BF"/>
    <w:multiLevelType w:val="hybridMultilevel"/>
    <w:tmpl w:val="568E0970"/>
    <w:lvl w:ilvl="0" w:tplc="2A14B41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0E7563C3"/>
    <w:multiLevelType w:val="hybridMultilevel"/>
    <w:tmpl w:val="0096BF62"/>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0F527032"/>
    <w:multiLevelType w:val="hybridMultilevel"/>
    <w:tmpl w:val="E8E65FB6"/>
    <w:lvl w:ilvl="0" w:tplc="30090017">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16AE3916"/>
    <w:multiLevelType w:val="multilevel"/>
    <w:tmpl w:val="5CF239B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19DE1F85"/>
    <w:multiLevelType w:val="hybridMultilevel"/>
    <w:tmpl w:val="74241F3A"/>
    <w:lvl w:ilvl="0" w:tplc="4FE46A74">
      <w:start w:val="1"/>
      <w:numFmt w:val="decimal"/>
      <w:lvlText w:val="%1."/>
      <w:lvlJc w:val="left"/>
      <w:pPr>
        <w:ind w:left="36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2DB6F1F"/>
    <w:multiLevelType w:val="hybridMultilevel"/>
    <w:tmpl w:val="2E165272"/>
    <w:lvl w:ilvl="0" w:tplc="04090015">
      <w:start w:val="17"/>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F3745F"/>
    <w:multiLevelType w:val="hybridMultilevel"/>
    <w:tmpl w:val="7ED055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76144"/>
    <w:multiLevelType w:val="hybridMultilevel"/>
    <w:tmpl w:val="2438F2E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7B8722B"/>
    <w:multiLevelType w:val="hybridMultilevel"/>
    <w:tmpl w:val="91C0E8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C93301"/>
    <w:multiLevelType w:val="hybridMultilevel"/>
    <w:tmpl w:val="7A8837E2"/>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nsid w:val="31EC7630"/>
    <w:multiLevelType w:val="hybridMultilevel"/>
    <w:tmpl w:val="81ECD1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1F5339D"/>
    <w:multiLevelType w:val="hybridMultilevel"/>
    <w:tmpl w:val="B2AC1E1C"/>
    <w:lvl w:ilvl="0" w:tplc="AD6A2DB4">
      <w:start w:val="1"/>
      <w:numFmt w:val="lowerLetter"/>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4">
    <w:nsid w:val="358C727A"/>
    <w:multiLevelType w:val="hybridMultilevel"/>
    <w:tmpl w:val="245668A2"/>
    <w:lvl w:ilvl="0" w:tplc="1E3A151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422B27"/>
    <w:multiLevelType w:val="hybridMultilevel"/>
    <w:tmpl w:val="9232090A"/>
    <w:lvl w:ilvl="0" w:tplc="5D865274">
      <w:start w:val="3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50051CE2"/>
    <w:multiLevelType w:val="hybridMultilevel"/>
    <w:tmpl w:val="50D6A426"/>
    <w:lvl w:ilvl="0" w:tplc="CB88CDEC">
      <w:start w:val="3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5E44F37"/>
    <w:multiLevelType w:val="hybridMultilevel"/>
    <w:tmpl w:val="A3243D68"/>
    <w:lvl w:ilvl="0" w:tplc="0409000F">
      <w:start w:val="3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9640F5"/>
    <w:multiLevelType w:val="multilevel"/>
    <w:tmpl w:val="818A0DA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F384023"/>
    <w:multiLevelType w:val="hybridMultilevel"/>
    <w:tmpl w:val="82BE54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110483F"/>
    <w:multiLevelType w:val="hybridMultilevel"/>
    <w:tmpl w:val="E0C45A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14F25F5"/>
    <w:multiLevelType w:val="hybridMultilevel"/>
    <w:tmpl w:val="550878DE"/>
    <w:lvl w:ilvl="0" w:tplc="5FA0D914">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22">
    <w:nsid w:val="7A30520B"/>
    <w:multiLevelType w:val="hybridMultilevel"/>
    <w:tmpl w:val="28A2273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21"/>
  </w:num>
  <w:num w:numId="2">
    <w:abstractNumId w:val="18"/>
  </w:num>
  <w:num w:numId="3">
    <w:abstractNumId w:val="5"/>
  </w:num>
  <w:num w:numId="4">
    <w:abstractNumId w:val="14"/>
  </w:num>
  <w:num w:numId="5">
    <w:abstractNumId w:val="10"/>
  </w:num>
  <w:num w:numId="6">
    <w:abstractNumId w:val="9"/>
  </w:num>
  <w:num w:numId="7">
    <w:abstractNumId w:val="19"/>
  </w:num>
  <w:num w:numId="8">
    <w:abstractNumId w:val="11"/>
  </w:num>
  <w:num w:numId="9">
    <w:abstractNumId w:val="22"/>
  </w:num>
  <w:num w:numId="10">
    <w:abstractNumId w:val="1"/>
  </w:num>
  <w:num w:numId="11">
    <w:abstractNumId w:val="4"/>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num>
  <w:num w:numId="14">
    <w:abstractNumId w:val="7"/>
  </w:num>
  <w:num w:numId="15">
    <w:abstractNumId w:val="20"/>
  </w:num>
  <w:num w:numId="16">
    <w:abstractNumId w:val="8"/>
  </w:num>
  <w:num w:numId="17">
    <w:abstractNumId w:val="17"/>
  </w:num>
  <w:num w:numId="18">
    <w:abstractNumId w:val="15"/>
  </w:num>
  <w:num w:numId="19">
    <w:abstractNumId w:val="16"/>
  </w:num>
  <w:num w:numId="20">
    <w:abstractNumId w:val="3"/>
  </w:num>
  <w:num w:numId="21">
    <w:abstractNumId w:val="2"/>
  </w:num>
  <w:num w:numId="22">
    <w:abstractNumId w:val="0"/>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CB4"/>
    <w:rsid w:val="00002DB5"/>
    <w:rsid w:val="0001483D"/>
    <w:rsid w:val="00014956"/>
    <w:rsid w:val="0001771F"/>
    <w:rsid w:val="000318E9"/>
    <w:rsid w:val="000543EF"/>
    <w:rsid w:val="00061438"/>
    <w:rsid w:val="000617CC"/>
    <w:rsid w:val="00090052"/>
    <w:rsid w:val="000A1CB4"/>
    <w:rsid w:val="000B7904"/>
    <w:rsid w:val="000D39E1"/>
    <w:rsid w:val="000D53AF"/>
    <w:rsid w:val="000F101A"/>
    <w:rsid w:val="001032E5"/>
    <w:rsid w:val="00116971"/>
    <w:rsid w:val="00134F27"/>
    <w:rsid w:val="001713E5"/>
    <w:rsid w:val="00195AF4"/>
    <w:rsid w:val="001A597B"/>
    <w:rsid w:val="001E318F"/>
    <w:rsid w:val="00230C89"/>
    <w:rsid w:val="002D3018"/>
    <w:rsid w:val="002F1626"/>
    <w:rsid w:val="00325BC5"/>
    <w:rsid w:val="00347647"/>
    <w:rsid w:val="00382CA4"/>
    <w:rsid w:val="003837A2"/>
    <w:rsid w:val="003C5B9C"/>
    <w:rsid w:val="003D2D26"/>
    <w:rsid w:val="003D58BB"/>
    <w:rsid w:val="0043400C"/>
    <w:rsid w:val="00442E65"/>
    <w:rsid w:val="004504CF"/>
    <w:rsid w:val="00453C0F"/>
    <w:rsid w:val="004A00BF"/>
    <w:rsid w:val="004C3092"/>
    <w:rsid w:val="005271A5"/>
    <w:rsid w:val="00565D86"/>
    <w:rsid w:val="005868A9"/>
    <w:rsid w:val="005964D0"/>
    <w:rsid w:val="005B0BB2"/>
    <w:rsid w:val="005C4C96"/>
    <w:rsid w:val="00607ACA"/>
    <w:rsid w:val="00640A96"/>
    <w:rsid w:val="0066790C"/>
    <w:rsid w:val="006834BA"/>
    <w:rsid w:val="006860E3"/>
    <w:rsid w:val="00695E51"/>
    <w:rsid w:val="006A54A8"/>
    <w:rsid w:val="006B4D01"/>
    <w:rsid w:val="006B7EAD"/>
    <w:rsid w:val="006C1AEC"/>
    <w:rsid w:val="006D45F2"/>
    <w:rsid w:val="006D6BB3"/>
    <w:rsid w:val="00707840"/>
    <w:rsid w:val="00730781"/>
    <w:rsid w:val="0073434C"/>
    <w:rsid w:val="00735B7F"/>
    <w:rsid w:val="00742A64"/>
    <w:rsid w:val="00770649"/>
    <w:rsid w:val="00771019"/>
    <w:rsid w:val="007834FA"/>
    <w:rsid w:val="007864EC"/>
    <w:rsid w:val="007A4129"/>
    <w:rsid w:val="007B6CE7"/>
    <w:rsid w:val="007C15B8"/>
    <w:rsid w:val="007C3312"/>
    <w:rsid w:val="007D3217"/>
    <w:rsid w:val="00836576"/>
    <w:rsid w:val="0083692D"/>
    <w:rsid w:val="00896FED"/>
    <w:rsid w:val="008A696B"/>
    <w:rsid w:val="008C3AC8"/>
    <w:rsid w:val="008D2187"/>
    <w:rsid w:val="009003EF"/>
    <w:rsid w:val="00915C5A"/>
    <w:rsid w:val="00915FFE"/>
    <w:rsid w:val="009205A3"/>
    <w:rsid w:val="00964B4D"/>
    <w:rsid w:val="009705D4"/>
    <w:rsid w:val="00975342"/>
    <w:rsid w:val="009D5056"/>
    <w:rsid w:val="009F587A"/>
    <w:rsid w:val="00A012CA"/>
    <w:rsid w:val="00A25B31"/>
    <w:rsid w:val="00A25F1F"/>
    <w:rsid w:val="00A4476E"/>
    <w:rsid w:val="00A815BD"/>
    <w:rsid w:val="00A83CA0"/>
    <w:rsid w:val="00AF31E2"/>
    <w:rsid w:val="00AF3BD9"/>
    <w:rsid w:val="00AF6A3C"/>
    <w:rsid w:val="00B4475A"/>
    <w:rsid w:val="00B53DC1"/>
    <w:rsid w:val="00B70F6D"/>
    <w:rsid w:val="00B94A29"/>
    <w:rsid w:val="00BA38DF"/>
    <w:rsid w:val="00BC23B4"/>
    <w:rsid w:val="00BD2707"/>
    <w:rsid w:val="00C14737"/>
    <w:rsid w:val="00C21AE5"/>
    <w:rsid w:val="00C4520D"/>
    <w:rsid w:val="00C504FF"/>
    <w:rsid w:val="00C55AEF"/>
    <w:rsid w:val="00CC31C3"/>
    <w:rsid w:val="00D26F70"/>
    <w:rsid w:val="00D673DC"/>
    <w:rsid w:val="00D8573D"/>
    <w:rsid w:val="00D87D89"/>
    <w:rsid w:val="00DA5863"/>
    <w:rsid w:val="00DB0AE2"/>
    <w:rsid w:val="00DB18D5"/>
    <w:rsid w:val="00DD6298"/>
    <w:rsid w:val="00E21F5F"/>
    <w:rsid w:val="00E72731"/>
    <w:rsid w:val="00EA2147"/>
    <w:rsid w:val="00EF1A36"/>
    <w:rsid w:val="00EF3D0C"/>
    <w:rsid w:val="00F335BF"/>
    <w:rsid w:val="00F418EA"/>
    <w:rsid w:val="00F475D8"/>
    <w:rsid w:val="00F63A0B"/>
    <w:rsid w:val="00F9417F"/>
    <w:rsid w:val="00FC625C"/>
    <w:rsid w:val="00FD46C6"/>
    <w:rsid w:val="00FE13B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52E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7A"/>
  </w:style>
  <w:style w:type="paragraph" w:styleId="Heading1">
    <w:name w:val="heading 1"/>
    <w:basedOn w:val="Normal"/>
    <w:next w:val="Normal"/>
    <w:link w:val="Heading1Char"/>
    <w:uiPriority w:val="9"/>
    <w:qFormat/>
    <w:rsid w:val="000A1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C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C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C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B4"/>
    <w:rPr>
      <w:rFonts w:eastAsiaTheme="majorEastAsia" w:cstheme="majorBidi"/>
      <w:color w:val="272727" w:themeColor="text1" w:themeTint="D8"/>
    </w:rPr>
  </w:style>
  <w:style w:type="paragraph" w:styleId="Title">
    <w:name w:val="Title"/>
    <w:basedOn w:val="Normal"/>
    <w:next w:val="Normal"/>
    <w:link w:val="TitleChar"/>
    <w:uiPriority w:val="10"/>
    <w:qFormat/>
    <w:rsid w:val="000A1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B4"/>
    <w:pPr>
      <w:spacing w:before="160"/>
      <w:jc w:val="center"/>
    </w:pPr>
    <w:rPr>
      <w:i/>
      <w:iCs/>
      <w:color w:val="404040" w:themeColor="text1" w:themeTint="BF"/>
    </w:rPr>
  </w:style>
  <w:style w:type="character" w:customStyle="1" w:styleId="QuoteChar">
    <w:name w:val="Quote Char"/>
    <w:basedOn w:val="DefaultParagraphFont"/>
    <w:link w:val="Quote"/>
    <w:uiPriority w:val="29"/>
    <w:rsid w:val="000A1CB4"/>
    <w:rPr>
      <w:i/>
      <w:iCs/>
      <w:color w:val="404040" w:themeColor="text1" w:themeTint="BF"/>
    </w:rPr>
  </w:style>
  <w:style w:type="paragraph" w:styleId="ListParagraph">
    <w:name w:val="List Paragraph"/>
    <w:basedOn w:val="Normal"/>
    <w:uiPriority w:val="34"/>
    <w:qFormat/>
    <w:rsid w:val="000A1CB4"/>
    <w:pPr>
      <w:ind w:left="720"/>
      <w:contextualSpacing/>
    </w:pPr>
  </w:style>
  <w:style w:type="character" w:styleId="IntenseEmphasis">
    <w:name w:val="Intense Emphasis"/>
    <w:basedOn w:val="DefaultParagraphFont"/>
    <w:uiPriority w:val="21"/>
    <w:qFormat/>
    <w:rsid w:val="000A1CB4"/>
    <w:rPr>
      <w:i/>
      <w:iCs/>
      <w:color w:val="2F5496" w:themeColor="accent1" w:themeShade="BF"/>
    </w:rPr>
  </w:style>
  <w:style w:type="paragraph" w:styleId="IntenseQuote">
    <w:name w:val="Intense Quote"/>
    <w:basedOn w:val="Normal"/>
    <w:next w:val="Normal"/>
    <w:link w:val="IntenseQuoteChar"/>
    <w:uiPriority w:val="30"/>
    <w:qFormat/>
    <w:rsid w:val="000A1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CB4"/>
    <w:rPr>
      <w:i/>
      <w:iCs/>
      <w:color w:val="2F5496" w:themeColor="accent1" w:themeShade="BF"/>
    </w:rPr>
  </w:style>
  <w:style w:type="character" w:styleId="IntenseReference">
    <w:name w:val="Intense Reference"/>
    <w:basedOn w:val="DefaultParagraphFont"/>
    <w:uiPriority w:val="32"/>
    <w:qFormat/>
    <w:rsid w:val="000A1CB4"/>
    <w:rPr>
      <w:b/>
      <w:bCs/>
      <w:smallCaps/>
      <w:color w:val="2F5496" w:themeColor="accent1" w:themeShade="BF"/>
      <w:spacing w:val="5"/>
    </w:rPr>
  </w:style>
  <w:style w:type="paragraph" w:styleId="Header">
    <w:name w:val="header"/>
    <w:basedOn w:val="Normal"/>
    <w:link w:val="HeaderChar"/>
    <w:uiPriority w:val="99"/>
    <w:unhideWhenUsed/>
    <w:rsid w:val="000A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B4"/>
  </w:style>
  <w:style w:type="paragraph" w:styleId="Footer">
    <w:name w:val="footer"/>
    <w:basedOn w:val="Normal"/>
    <w:link w:val="FooterChar"/>
    <w:uiPriority w:val="99"/>
    <w:unhideWhenUsed/>
    <w:rsid w:val="000A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B4"/>
  </w:style>
  <w:style w:type="paragraph" w:styleId="NormalWeb">
    <w:name w:val="Normal (Web)"/>
    <w:basedOn w:val="Normal"/>
    <w:uiPriority w:val="99"/>
    <w:semiHidden/>
    <w:unhideWhenUsed/>
    <w:rsid w:val="000A1CB4"/>
    <w:rPr>
      <w:rFonts w:ascii="Times New Roman" w:hAnsi="Times New Roman" w:cs="Times New Roman"/>
      <w:sz w:val="24"/>
      <w:szCs w:val="24"/>
    </w:rPr>
  </w:style>
  <w:style w:type="character" w:styleId="Hyperlink">
    <w:name w:val="Hyperlink"/>
    <w:basedOn w:val="DefaultParagraphFont"/>
    <w:uiPriority w:val="99"/>
    <w:unhideWhenUsed/>
    <w:rsid w:val="001E318F"/>
    <w:rPr>
      <w:color w:val="0563C1" w:themeColor="hyperlink"/>
      <w:u w:val="single"/>
    </w:rPr>
  </w:style>
  <w:style w:type="character" w:customStyle="1" w:styleId="UnresolvedMention">
    <w:name w:val="Unresolved Mention"/>
    <w:basedOn w:val="DefaultParagraphFont"/>
    <w:uiPriority w:val="99"/>
    <w:semiHidden/>
    <w:unhideWhenUsed/>
    <w:rsid w:val="001E318F"/>
    <w:rPr>
      <w:color w:val="605E5C"/>
      <w:shd w:val="clear" w:color="auto" w:fill="E1DFDD"/>
    </w:rPr>
  </w:style>
  <w:style w:type="paragraph" w:customStyle="1" w:styleId="western">
    <w:name w:val="western"/>
    <w:basedOn w:val="Normal"/>
    <w:rsid w:val="009F58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ZW"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87A"/>
  </w:style>
  <w:style w:type="paragraph" w:styleId="Heading1">
    <w:name w:val="heading 1"/>
    <w:basedOn w:val="Normal"/>
    <w:next w:val="Normal"/>
    <w:link w:val="Heading1Char"/>
    <w:uiPriority w:val="9"/>
    <w:qFormat/>
    <w:rsid w:val="000A1C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1C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1C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1C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1C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1C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1C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1C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1C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1C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1C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1C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1C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1C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1C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C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C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CB4"/>
    <w:rPr>
      <w:rFonts w:eastAsiaTheme="majorEastAsia" w:cstheme="majorBidi"/>
      <w:color w:val="272727" w:themeColor="text1" w:themeTint="D8"/>
    </w:rPr>
  </w:style>
  <w:style w:type="paragraph" w:styleId="Title">
    <w:name w:val="Title"/>
    <w:basedOn w:val="Normal"/>
    <w:next w:val="Normal"/>
    <w:link w:val="TitleChar"/>
    <w:uiPriority w:val="10"/>
    <w:qFormat/>
    <w:rsid w:val="000A1C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C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C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C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CB4"/>
    <w:pPr>
      <w:spacing w:before="160"/>
      <w:jc w:val="center"/>
    </w:pPr>
    <w:rPr>
      <w:i/>
      <w:iCs/>
      <w:color w:val="404040" w:themeColor="text1" w:themeTint="BF"/>
    </w:rPr>
  </w:style>
  <w:style w:type="character" w:customStyle="1" w:styleId="QuoteChar">
    <w:name w:val="Quote Char"/>
    <w:basedOn w:val="DefaultParagraphFont"/>
    <w:link w:val="Quote"/>
    <w:uiPriority w:val="29"/>
    <w:rsid w:val="000A1CB4"/>
    <w:rPr>
      <w:i/>
      <w:iCs/>
      <w:color w:val="404040" w:themeColor="text1" w:themeTint="BF"/>
    </w:rPr>
  </w:style>
  <w:style w:type="paragraph" w:styleId="ListParagraph">
    <w:name w:val="List Paragraph"/>
    <w:basedOn w:val="Normal"/>
    <w:uiPriority w:val="34"/>
    <w:qFormat/>
    <w:rsid w:val="000A1CB4"/>
    <w:pPr>
      <w:ind w:left="720"/>
      <w:contextualSpacing/>
    </w:pPr>
  </w:style>
  <w:style w:type="character" w:styleId="IntenseEmphasis">
    <w:name w:val="Intense Emphasis"/>
    <w:basedOn w:val="DefaultParagraphFont"/>
    <w:uiPriority w:val="21"/>
    <w:qFormat/>
    <w:rsid w:val="000A1CB4"/>
    <w:rPr>
      <w:i/>
      <w:iCs/>
      <w:color w:val="2F5496" w:themeColor="accent1" w:themeShade="BF"/>
    </w:rPr>
  </w:style>
  <w:style w:type="paragraph" w:styleId="IntenseQuote">
    <w:name w:val="Intense Quote"/>
    <w:basedOn w:val="Normal"/>
    <w:next w:val="Normal"/>
    <w:link w:val="IntenseQuoteChar"/>
    <w:uiPriority w:val="30"/>
    <w:qFormat/>
    <w:rsid w:val="000A1C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1CB4"/>
    <w:rPr>
      <w:i/>
      <w:iCs/>
      <w:color w:val="2F5496" w:themeColor="accent1" w:themeShade="BF"/>
    </w:rPr>
  </w:style>
  <w:style w:type="character" w:styleId="IntenseReference">
    <w:name w:val="Intense Reference"/>
    <w:basedOn w:val="DefaultParagraphFont"/>
    <w:uiPriority w:val="32"/>
    <w:qFormat/>
    <w:rsid w:val="000A1CB4"/>
    <w:rPr>
      <w:b/>
      <w:bCs/>
      <w:smallCaps/>
      <w:color w:val="2F5496" w:themeColor="accent1" w:themeShade="BF"/>
      <w:spacing w:val="5"/>
    </w:rPr>
  </w:style>
  <w:style w:type="paragraph" w:styleId="Header">
    <w:name w:val="header"/>
    <w:basedOn w:val="Normal"/>
    <w:link w:val="HeaderChar"/>
    <w:uiPriority w:val="99"/>
    <w:unhideWhenUsed/>
    <w:rsid w:val="000A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1CB4"/>
  </w:style>
  <w:style w:type="paragraph" w:styleId="Footer">
    <w:name w:val="footer"/>
    <w:basedOn w:val="Normal"/>
    <w:link w:val="FooterChar"/>
    <w:uiPriority w:val="99"/>
    <w:unhideWhenUsed/>
    <w:rsid w:val="000A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1CB4"/>
  </w:style>
  <w:style w:type="paragraph" w:styleId="NormalWeb">
    <w:name w:val="Normal (Web)"/>
    <w:basedOn w:val="Normal"/>
    <w:uiPriority w:val="99"/>
    <w:semiHidden/>
    <w:unhideWhenUsed/>
    <w:rsid w:val="000A1CB4"/>
    <w:rPr>
      <w:rFonts w:ascii="Times New Roman" w:hAnsi="Times New Roman" w:cs="Times New Roman"/>
      <w:sz w:val="24"/>
      <w:szCs w:val="24"/>
    </w:rPr>
  </w:style>
  <w:style w:type="character" w:styleId="Hyperlink">
    <w:name w:val="Hyperlink"/>
    <w:basedOn w:val="DefaultParagraphFont"/>
    <w:uiPriority w:val="99"/>
    <w:unhideWhenUsed/>
    <w:rsid w:val="001E318F"/>
    <w:rPr>
      <w:color w:val="0563C1" w:themeColor="hyperlink"/>
      <w:u w:val="single"/>
    </w:rPr>
  </w:style>
  <w:style w:type="character" w:customStyle="1" w:styleId="UnresolvedMention">
    <w:name w:val="Unresolved Mention"/>
    <w:basedOn w:val="DefaultParagraphFont"/>
    <w:uiPriority w:val="99"/>
    <w:semiHidden/>
    <w:unhideWhenUsed/>
    <w:rsid w:val="001E318F"/>
    <w:rPr>
      <w:color w:val="605E5C"/>
      <w:shd w:val="clear" w:color="auto" w:fill="E1DFDD"/>
    </w:rPr>
  </w:style>
  <w:style w:type="paragraph" w:customStyle="1" w:styleId="western">
    <w:name w:val="western"/>
    <w:basedOn w:val="Normal"/>
    <w:rsid w:val="009F587A"/>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402740">
      <w:bodyDiv w:val="1"/>
      <w:marLeft w:val="0"/>
      <w:marRight w:val="0"/>
      <w:marTop w:val="0"/>
      <w:marBottom w:val="0"/>
      <w:divBdr>
        <w:top w:val="none" w:sz="0" w:space="0" w:color="auto"/>
        <w:left w:val="none" w:sz="0" w:space="0" w:color="auto"/>
        <w:bottom w:val="none" w:sz="0" w:space="0" w:color="auto"/>
        <w:right w:val="none" w:sz="0" w:space="0" w:color="auto"/>
      </w:divBdr>
    </w:div>
    <w:div w:id="1628659315">
      <w:bodyDiv w:val="1"/>
      <w:marLeft w:val="0"/>
      <w:marRight w:val="0"/>
      <w:marTop w:val="0"/>
      <w:marBottom w:val="0"/>
      <w:divBdr>
        <w:top w:val="none" w:sz="0" w:space="0" w:color="auto"/>
        <w:left w:val="none" w:sz="0" w:space="0" w:color="auto"/>
        <w:bottom w:val="none" w:sz="0" w:space="0" w:color="auto"/>
        <w:right w:val="none" w:sz="0" w:space="0" w:color="auto"/>
      </w:divBdr>
    </w:div>
    <w:div w:id="1752460225">
      <w:bodyDiv w:val="1"/>
      <w:marLeft w:val="0"/>
      <w:marRight w:val="0"/>
      <w:marTop w:val="0"/>
      <w:marBottom w:val="0"/>
      <w:divBdr>
        <w:top w:val="none" w:sz="0" w:space="0" w:color="auto"/>
        <w:left w:val="none" w:sz="0" w:space="0" w:color="auto"/>
        <w:bottom w:val="none" w:sz="0" w:space="0" w:color="auto"/>
        <w:right w:val="none" w:sz="0" w:space="0" w:color="auto"/>
      </w:divBdr>
    </w:div>
    <w:div w:id="1850020992">
      <w:bodyDiv w:val="1"/>
      <w:marLeft w:val="0"/>
      <w:marRight w:val="0"/>
      <w:marTop w:val="0"/>
      <w:marBottom w:val="0"/>
      <w:divBdr>
        <w:top w:val="none" w:sz="0" w:space="0" w:color="auto"/>
        <w:left w:val="none" w:sz="0" w:space="0" w:color="auto"/>
        <w:bottom w:val="none" w:sz="0" w:space="0" w:color="auto"/>
        <w:right w:val="none" w:sz="0" w:space="0" w:color="auto"/>
      </w:divBdr>
    </w:div>
    <w:div w:id="209717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7951</Words>
  <Characters>45327</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Dembure_J</dc:creator>
  <cp:lastModifiedBy>User</cp:lastModifiedBy>
  <cp:revision>2</cp:revision>
  <cp:lastPrinted>2025-10-20T13:39:00Z</cp:lastPrinted>
  <dcterms:created xsi:type="dcterms:W3CDTF">2025-10-24T09:49:00Z</dcterms:created>
  <dcterms:modified xsi:type="dcterms:W3CDTF">2025-10-24T09:49:00Z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c9af5ed9-d3c0-4ba5-b0a0-592aecf448ad</vt:lpwstr>
  </property>
</Properties>
</file>