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A5462A" w:rsidP="003E77A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NYAHONDO FARM</w:t>
      </w:r>
    </w:p>
    <w:p w:rsidR="00A5462A"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462A"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KIM BIRKETOFT</w:t>
      </w:r>
    </w:p>
    <w:p w:rsidR="00A5462A" w:rsidRDefault="00A5462A" w:rsidP="00A546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462A"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MELLISA BIRKETOFT</w:t>
      </w:r>
    </w:p>
    <w:p w:rsidR="00A5462A"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A5462A" w:rsidRPr="003E77A2"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VANESSA BIRKETOFT</w:t>
      </w:r>
    </w:p>
    <w:p w:rsidR="003E77A2" w:rsidRPr="003E77A2" w:rsidRDefault="003E77A2"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3E77A2">
        <w:rPr>
          <w:rFonts w:ascii="Times New Roman" w:hAnsi="Times New Roman" w:cs="Times New Roman"/>
          <w:sz w:val="24"/>
          <w:szCs w:val="24"/>
        </w:rPr>
        <w:t xml:space="preserve">ersus </w:t>
      </w:r>
    </w:p>
    <w:p w:rsidR="003E77A2" w:rsidRPr="003E77A2"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DENISE ROSAMOND BIRKETOFT</w:t>
      </w:r>
    </w:p>
    <w:p w:rsid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line="240" w:lineRule="auto"/>
        <w:jc w:val="both"/>
        <w:rPr>
          <w:rFonts w:ascii="Times New Roman" w:hAnsi="Times New Roman" w:cs="Times New Roman"/>
          <w:sz w:val="24"/>
          <w:szCs w:val="24"/>
        </w:rPr>
      </w:pP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IN THE HIGH COURT OF ZIMBABWE</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MWAYERA J</w:t>
      </w:r>
    </w:p>
    <w:p w:rsidR="003E77A2" w:rsidRPr="003E77A2" w:rsidRDefault="003E77A2" w:rsidP="003E77A2">
      <w:pPr>
        <w:spacing w:after="0" w:line="240" w:lineRule="auto"/>
        <w:jc w:val="both"/>
        <w:rPr>
          <w:rFonts w:ascii="Times New Roman" w:hAnsi="Times New Roman" w:cs="Times New Roman"/>
          <w:sz w:val="24"/>
          <w:szCs w:val="24"/>
        </w:rPr>
      </w:pPr>
      <w:r w:rsidRPr="003E77A2">
        <w:rPr>
          <w:rFonts w:ascii="Times New Roman" w:hAnsi="Times New Roman" w:cs="Times New Roman"/>
          <w:sz w:val="24"/>
          <w:szCs w:val="24"/>
        </w:rPr>
        <w:t xml:space="preserve">HARARE, </w:t>
      </w:r>
      <w:r w:rsidR="00A5462A">
        <w:rPr>
          <w:rFonts w:ascii="Times New Roman" w:hAnsi="Times New Roman" w:cs="Times New Roman"/>
          <w:sz w:val="24"/>
          <w:szCs w:val="24"/>
        </w:rPr>
        <w:t>26</w:t>
      </w:r>
      <w:r w:rsidR="00E00BC2">
        <w:rPr>
          <w:rFonts w:ascii="Times New Roman" w:hAnsi="Times New Roman" w:cs="Times New Roman"/>
          <w:sz w:val="24"/>
          <w:szCs w:val="24"/>
        </w:rPr>
        <w:t xml:space="preserve"> </w:t>
      </w:r>
      <w:r w:rsidR="00A5462A">
        <w:rPr>
          <w:rFonts w:ascii="Times New Roman" w:hAnsi="Times New Roman" w:cs="Times New Roman"/>
          <w:sz w:val="24"/>
          <w:szCs w:val="24"/>
        </w:rPr>
        <w:t xml:space="preserve">January 2018 </w:t>
      </w:r>
      <w:r w:rsidR="00406A5E">
        <w:rPr>
          <w:rFonts w:ascii="Times New Roman" w:hAnsi="Times New Roman" w:cs="Times New Roman"/>
          <w:sz w:val="24"/>
          <w:szCs w:val="24"/>
        </w:rPr>
        <w:t xml:space="preserve">and </w:t>
      </w:r>
      <w:r w:rsidR="00F75D4C">
        <w:rPr>
          <w:rFonts w:ascii="Times New Roman" w:hAnsi="Times New Roman" w:cs="Times New Roman"/>
          <w:sz w:val="24"/>
          <w:szCs w:val="24"/>
        </w:rPr>
        <w:t>25 April 2018</w:t>
      </w:r>
    </w:p>
    <w:p w:rsidR="00DD1D89" w:rsidRDefault="00DD1D89" w:rsidP="00DD1D89">
      <w:pPr>
        <w:spacing w:line="240" w:lineRule="auto"/>
        <w:jc w:val="both"/>
        <w:rPr>
          <w:rFonts w:ascii="Times New Roman" w:hAnsi="Times New Roman" w:cs="Times New Roman"/>
          <w:b/>
          <w:sz w:val="24"/>
          <w:szCs w:val="24"/>
        </w:rPr>
      </w:pPr>
    </w:p>
    <w:p w:rsidR="00DD1D89" w:rsidRDefault="00DD1D89" w:rsidP="00DD1D89">
      <w:pPr>
        <w:spacing w:line="240" w:lineRule="auto"/>
        <w:jc w:val="both"/>
        <w:rPr>
          <w:rFonts w:ascii="Times New Roman" w:hAnsi="Times New Roman" w:cs="Times New Roman"/>
          <w:b/>
          <w:sz w:val="24"/>
          <w:szCs w:val="24"/>
        </w:rPr>
      </w:pPr>
    </w:p>
    <w:p w:rsidR="003E77A2" w:rsidRDefault="00A5462A" w:rsidP="003E77A2">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3E77A2" w:rsidRPr="003E77A2"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Advocate </w:t>
      </w:r>
      <w:r w:rsidR="009E2BA6">
        <w:rPr>
          <w:rFonts w:ascii="Times New Roman" w:hAnsi="Times New Roman" w:cs="Times New Roman"/>
          <w:i/>
          <w:sz w:val="24"/>
          <w:szCs w:val="24"/>
        </w:rPr>
        <w:t xml:space="preserve">T. </w:t>
      </w:r>
      <w:r>
        <w:rPr>
          <w:rFonts w:ascii="Times New Roman" w:hAnsi="Times New Roman" w:cs="Times New Roman"/>
          <w:i/>
          <w:sz w:val="24"/>
          <w:szCs w:val="24"/>
        </w:rPr>
        <w:t>Magwaliba</w:t>
      </w:r>
      <w:r w:rsidR="003E77A2" w:rsidRPr="003E77A2">
        <w:rPr>
          <w:rFonts w:ascii="Times New Roman" w:hAnsi="Times New Roman" w:cs="Times New Roman"/>
          <w:sz w:val="24"/>
          <w:szCs w:val="24"/>
        </w:rPr>
        <w:t>,</w:t>
      </w:r>
      <w:r w:rsidR="003E77A2">
        <w:rPr>
          <w:rFonts w:ascii="Times New Roman" w:hAnsi="Times New Roman" w:cs="Times New Roman"/>
          <w:sz w:val="24"/>
          <w:szCs w:val="24"/>
        </w:rPr>
        <w:t xml:space="preserve"> </w:t>
      </w:r>
      <w:r w:rsidR="003E77A2" w:rsidRPr="003E77A2">
        <w:rPr>
          <w:rFonts w:ascii="Times New Roman" w:hAnsi="Times New Roman" w:cs="Times New Roman"/>
          <w:sz w:val="24"/>
          <w:szCs w:val="24"/>
        </w:rPr>
        <w:t xml:space="preserve">for the </w:t>
      </w:r>
      <w:r>
        <w:rPr>
          <w:rFonts w:ascii="Times New Roman" w:hAnsi="Times New Roman" w:cs="Times New Roman"/>
          <w:sz w:val="24"/>
          <w:szCs w:val="24"/>
        </w:rPr>
        <w:t>applicants</w:t>
      </w:r>
    </w:p>
    <w:p w:rsidR="003E77A2" w:rsidRDefault="00A5462A" w:rsidP="003E77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Matizanadzo</w:t>
      </w:r>
      <w:r w:rsidR="003E77A2" w:rsidRPr="003E77A2">
        <w:rPr>
          <w:rFonts w:ascii="Times New Roman" w:hAnsi="Times New Roman" w:cs="Times New Roman"/>
          <w:sz w:val="24"/>
          <w:szCs w:val="24"/>
        </w:rPr>
        <w:t>,</w:t>
      </w:r>
      <w:r w:rsidR="003E77A2">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3E77A2" w:rsidRDefault="003E77A2" w:rsidP="003E77A2">
      <w:pPr>
        <w:spacing w:after="0" w:line="240" w:lineRule="auto"/>
        <w:jc w:val="both"/>
        <w:rPr>
          <w:rFonts w:ascii="Times New Roman" w:hAnsi="Times New Roman" w:cs="Times New Roman"/>
          <w:sz w:val="24"/>
          <w:szCs w:val="24"/>
        </w:rPr>
      </w:pPr>
    </w:p>
    <w:p w:rsidR="003E77A2" w:rsidRDefault="003E77A2" w:rsidP="003E77A2">
      <w:pPr>
        <w:spacing w:after="0" w:line="240" w:lineRule="auto"/>
        <w:jc w:val="both"/>
        <w:rPr>
          <w:rFonts w:ascii="Times New Roman" w:hAnsi="Times New Roman" w:cs="Times New Roman"/>
          <w:sz w:val="24"/>
          <w:szCs w:val="24"/>
        </w:rPr>
      </w:pPr>
    </w:p>
    <w:p w:rsidR="00A5462A" w:rsidRDefault="003E77A2" w:rsidP="00A54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MWAYERA J: </w:t>
      </w:r>
      <w:r w:rsidR="00A5462A">
        <w:rPr>
          <w:rFonts w:ascii="Times New Roman" w:hAnsi="Times New Roman" w:cs="Times New Roman"/>
          <w:sz w:val="24"/>
          <w:szCs w:val="24"/>
        </w:rPr>
        <w:t>The applicants approached the court seeking for rescission of judgment in terms of order 49 rule 449 (1) of the High Court Rules, 1971. The issue that falls for determination is whether or not the judgment sought to be rescinded was erroneously granted.</w:t>
      </w:r>
    </w:p>
    <w:p w:rsidR="009E2BA6" w:rsidRDefault="00A5462A" w:rsidP="00A54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2BA6">
        <w:rPr>
          <w:rFonts w:ascii="Times New Roman" w:hAnsi="Times New Roman" w:cs="Times New Roman"/>
          <w:sz w:val="24"/>
          <w:szCs w:val="24"/>
        </w:rPr>
        <w:t xml:space="preserve">It is worth noting that the second applicant is the Managing Director of the first applicant. The second to fourth applicants are shareholders to the first applicant. </w:t>
      </w:r>
      <w:r w:rsidR="00C26ADE">
        <w:rPr>
          <w:rFonts w:ascii="Times New Roman" w:hAnsi="Times New Roman" w:cs="Times New Roman"/>
          <w:sz w:val="24"/>
          <w:szCs w:val="24"/>
        </w:rPr>
        <w:t>The</w:t>
      </w:r>
      <w:r w:rsidR="009E2BA6">
        <w:rPr>
          <w:rFonts w:ascii="Times New Roman" w:hAnsi="Times New Roman" w:cs="Times New Roman"/>
          <w:sz w:val="24"/>
          <w:szCs w:val="24"/>
        </w:rPr>
        <w:t xml:space="preserve"> second applicant and the respondent are a divorced couple. The applicant sought amendment on citation to reflect the first applicant as a private limited company. Given the common cause aspect that the order sought be re</w:t>
      </w:r>
      <w:r w:rsidR="00F75D4C">
        <w:rPr>
          <w:rFonts w:ascii="Times New Roman" w:hAnsi="Times New Roman" w:cs="Times New Roman"/>
          <w:sz w:val="24"/>
          <w:szCs w:val="24"/>
        </w:rPr>
        <w:t>scinde</w:t>
      </w:r>
      <w:r w:rsidR="009E2BA6">
        <w:rPr>
          <w:rFonts w:ascii="Times New Roman" w:hAnsi="Times New Roman" w:cs="Times New Roman"/>
          <w:sz w:val="24"/>
          <w:szCs w:val="24"/>
        </w:rPr>
        <w:t>d under HC 9608/16 correctly spell out the then respondent as a private limited company and that the company was party to the proceedings therein in my view there is no prejudice which will be occasioned on the respondent by</w:t>
      </w:r>
      <w:r w:rsidR="00F75D4C">
        <w:rPr>
          <w:rFonts w:ascii="Times New Roman" w:hAnsi="Times New Roman" w:cs="Times New Roman"/>
          <w:sz w:val="24"/>
          <w:szCs w:val="24"/>
        </w:rPr>
        <w:t xml:space="preserve"> the </w:t>
      </w:r>
      <w:r w:rsidR="009E2BA6">
        <w:rPr>
          <w:rFonts w:ascii="Times New Roman" w:hAnsi="Times New Roman" w:cs="Times New Roman"/>
          <w:sz w:val="24"/>
          <w:szCs w:val="24"/>
        </w:rPr>
        <w:t xml:space="preserve"> amendment of pleadings to reflect the first applicant properly as a private limited company.</w:t>
      </w:r>
    </w:p>
    <w:p w:rsidR="00A5462A" w:rsidRDefault="009E2BA6" w:rsidP="00A54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462A">
        <w:rPr>
          <w:rFonts w:ascii="Times New Roman" w:hAnsi="Times New Roman" w:cs="Times New Roman"/>
          <w:sz w:val="24"/>
          <w:szCs w:val="24"/>
        </w:rPr>
        <w:t xml:space="preserve">The brief background of the matter has to be put into perspective. The respondent obtained a judgment from this court </w:t>
      </w:r>
      <w:r w:rsidR="00F75D4C">
        <w:rPr>
          <w:rFonts w:ascii="Times New Roman" w:hAnsi="Times New Roman" w:cs="Times New Roman"/>
          <w:sz w:val="24"/>
          <w:szCs w:val="24"/>
        </w:rPr>
        <w:t>under</w:t>
      </w:r>
      <w:r w:rsidR="00A5462A">
        <w:rPr>
          <w:rFonts w:ascii="Times New Roman" w:hAnsi="Times New Roman" w:cs="Times New Roman"/>
          <w:sz w:val="24"/>
          <w:szCs w:val="24"/>
        </w:rPr>
        <w:t xml:space="preserve"> HC 9608/16. The order granted the </w:t>
      </w:r>
      <w:r w:rsidR="0065505C">
        <w:rPr>
          <w:rFonts w:ascii="Times New Roman" w:hAnsi="Times New Roman" w:cs="Times New Roman"/>
          <w:sz w:val="24"/>
          <w:szCs w:val="24"/>
        </w:rPr>
        <w:t>respondent’s</w:t>
      </w:r>
      <w:r w:rsidR="00A5462A">
        <w:rPr>
          <w:rFonts w:ascii="Times New Roman" w:hAnsi="Times New Roman" w:cs="Times New Roman"/>
          <w:sz w:val="24"/>
          <w:szCs w:val="24"/>
        </w:rPr>
        <w:t xml:space="preserve"> application for liquidation and it dismissed the </w:t>
      </w:r>
      <w:r w:rsidR="0065505C">
        <w:rPr>
          <w:rFonts w:ascii="Times New Roman" w:hAnsi="Times New Roman" w:cs="Times New Roman"/>
          <w:sz w:val="24"/>
          <w:szCs w:val="24"/>
        </w:rPr>
        <w:t>applicants’</w:t>
      </w:r>
      <w:r w:rsidR="00A5462A">
        <w:rPr>
          <w:rFonts w:ascii="Times New Roman" w:hAnsi="Times New Roman" w:cs="Times New Roman"/>
          <w:sz w:val="24"/>
          <w:szCs w:val="24"/>
        </w:rPr>
        <w:t xml:space="preserve"> opposition over none filing of heads of arguments. Effectively the applicants were held to have been barred.</w:t>
      </w:r>
    </w:p>
    <w:p w:rsidR="00AB1912" w:rsidRDefault="00A5462A" w:rsidP="00A546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applicants in approaching the court argued that the judgment in HC 9608/16 was issued in error as the applicants had timeously filed their heads o</w:t>
      </w:r>
      <w:r w:rsidR="009E2BA6">
        <w:rPr>
          <w:rFonts w:ascii="Times New Roman" w:hAnsi="Times New Roman" w:cs="Times New Roman"/>
          <w:sz w:val="24"/>
          <w:szCs w:val="24"/>
        </w:rPr>
        <w:t>f</w:t>
      </w:r>
      <w:r>
        <w:rPr>
          <w:rFonts w:ascii="Times New Roman" w:hAnsi="Times New Roman" w:cs="Times New Roman"/>
          <w:sz w:val="24"/>
          <w:szCs w:val="24"/>
        </w:rPr>
        <w:t xml:space="preserve"> argument and the court proceeded as if the heads had not been filed.</w:t>
      </w:r>
      <w:r w:rsidR="00AB1912">
        <w:rPr>
          <w:rFonts w:ascii="Times New Roman" w:hAnsi="Times New Roman" w:cs="Times New Roman"/>
          <w:sz w:val="24"/>
          <w:szCs w:val="24"/>
        </w:rPr>
        <w:t xml:space="preserve"> </w:t>
      </w:r>
      <w:r w:rsidR="0065505C">
        <w:rPr>
          <w:rFonts w:ascii="Times New Roman" w:hAnsi="Times New Roman" w:cs="Times New Roman"/>
          <w:sz w:val="24"/>
          <w:szCs w:val="24"/>
        </w:rPr>
        <w:t>Despite allowing both parties to make oral submission</w:t>
      </w:r>
      <w:r w:rsidR="00C26ADE">
        <w:rPr>
          <w:rFonts w:ascii="Times New Roman" w:hAnsi="Times New Roman" w:cs="Times New Roman"/>
          <w:sz w:val="24"/>
          <w:szCs w:val="24"/>
        </w:rPr>
        <w:t>s</w:t>
      </w:r>
      <w:r w:rsidR="0065505C">
        <w:rPr>
          <w:rFonts w:ascii="Times New Roman" w:hAnsi="Times New Roman" w:cs="Times New Roman"/>
          <w:sz w:val="24"/>
          <w:szCs w:val="24"/>
        </w:rPr>
        <w:t xml:space="preserve"> the judge </w:t>
      </w:r>
      <w:r w:rsidR="009E2BA6">
        <w:rPr>
          <w:rFonts w:ascii="Times New Roman" w:hAnsi="Times New Roman" w:cs="Times New Roman"/>
          <w:sz w:val="24"/>
          <w:szCs w:val="24"/>
        </w:rPr>
        <w:t xml:space="preserve">in HC 9608/16 </w:t>
      </w:r>
      <w:r w:rsidR="0065505C">
        <w:rPr>
          <w:rFonts w:ascii="Times New Roman" w:hAnsi="Times New Roman" w:cs="Times New Roman"/>
          <w:sz w:val="24"/>
          <w:szCs w:val="24"/>
        </w:rPr>
        <w:t xml:space="preserve">concluded that the applicants were not before him and thus treated the application as an unopposed application. The applicants further argued that the judgment under HC 9608/16 was issued in error as the court granted a final order at the first instance instead of giving a provisional order with a return date where the provisional order would be confirmed or set aside. The judgment in HC 9608/16 makes it clear that </w:t>
      </w:r>
      <w:r w:rsidR="009E2BA6">
        <w:rPr>
          <w:rFonts w:ascii="Times New Roman" w:hAnsi="Times New Roman" w:cs="Times New Roman"/>
          <w:sz w:val="24"/>
          <w:szCs w:val="24"/>
        </w:rPr>
        <w:t>t</w:t>
      </w:r>
      <w:r w:rsidR="0065505C">
        <w:rPr>
          <w:rFonts w:ascii="Times New Roman" w:hAnsi="Times New Roman" w:cs="Times New Roman"/>
          <w:sz w:val="24"/>
          <w:szCs w:val="24"/>
        </w:rPr>
        <w:t>he cou</w:t>
      </w:r>
      <w:r w:rsidR="009E2BA6">
        <w:rPr>
          <w:rFonts w:ascii="Times New Roman" w:hAnsi="Times New Roman" w:cs="Times New Roman"/>
          <w:sz w:val="24"/>
          <w:szCs w:val="24"/>
        </w:rPr>
        <w:t>rt</w:t>
      </w:r>
      <w:r w:rsidR="0065505C">
        <w:rPr>
          <w:rFonts w:ascii="Times New Roman" w:hAnsi="Times New Roman" w:cs="Times New Roman"/>
          <w:sz w:val="24"/>
          <w:szCs w:val="24"/>
        </w:rPr>
        <w:t xml:space="preserve"> conclude</w:t>
      </w:r>
      <w:r w:rsidR="009E2BA6">
        <w:rPr>
          <w:rFonts w:ascii="Times New Roman" w:hAnsi="Times New Roman" w:cs="Times New Roman"/>
          <w:sz w:val="24"/>
          <w:szCs w:val="24"/>
        </w:rPr>
        <w:t>d</w:t>
      </w:r>
      <w:r w:rsidR="0065505C">
        <w:rPr>
          <w:rFonts w:ascii="Times New Roman" w:hAnsi="Times New Roman" w:cs="Times New Roman"/>
          <w:sz w:val="24"/>
          <w:szCs w:val="24"/>
        </w:rPr>
        <w:t xml:space="preserve"> that the applicants were erroneously heard as they had not filed heads of argument and where barred giving the impression the applicants</w:t>
      </w:r>
      <w:r w:rsidR="009E2BA6">
        <w:rPr>
          <w:rFonts w:ascii="Times New Roman" w:hAnsi="Times New Roman" w:cs="Times New Roman"/>
          <w:sz w:val="24"/>
          <w:szCs w:val="24"/>
        </w:rPr>
        <w:t>’</w:t>
      </w:r>
      <w:r w:rsidR="0065505C">
        <w:rPr>
          <w:rFonts w:ascii="Times New Roman" w:hAnsi="Times New Roman" w:cs="Times New Roman"/>
          <w:sz w:val="24"/>
          <w:szCs w:val="24"/>
        </w:rPr>
        <w:t xml:space="preserve"> side of the story was not heard thus breaching the principles of natural justice </w:t>
      </w:r>
      <w:r w:rsidR="0065505C" w:rsidRPr="0065505C">
        <w:rPr>
          <w:rFonts w:ascii="Times New Roman" w:hAnsi="Times New Roman" w:cs="Times New Roman"/>
          <w:i/>
          <w:sz w:val="24"/>
          <w:szCs w:val="24"/>
        </w:rPr>
        <w:t>audi alteram partem</w:t>
      </w:r>
      <w:r w:rsidR="0065505C">
        <w:rPr>
          <w:rFonts w:ascii="Times New Roman" w:hAnsi="Times New Roman" w:cs="Times New Roman"/>
          <w:sz w:val="24"/>
          <w:szCs w:val="24"/>
        </w:rPr>
        <w:t xml:space="preserve"> rule. This was despite </w:t>
      </w:r>
      <w:r w:rsidR="009E2BA6">
        <w:rPr>
          <w:rFonts w:ascii="Times New Roman" w:hAnsi="Times New Roman" w:cs="Times New Roman"/>
          <w:sz w:val="24"/>
          <w:szCs w:val="24"/>
        </w:rPr>
        <w:t>t</w:t>
      </w:r>
      <w:r w:rsidR="0065505C">
        <w:rPr>
          <w:rFonts w:ascii="Times New Roman" w:hAnsi="Times New Roman" w:cs="Times New Roman"/>
          <w:sz w:val="24"/>
          <w:szCs w:val="24"/>
        </w:rPr>
        <w:t xml:space="preserve">he </w:t>
      </w:r>
      <w:r w:rsidR="009E2BA6">
        <w:rPr>
          <w:rFonts w:ascii="Times New Roman" w:hAnsi="Times New Roman" w:cs="Times New Roman"/>
          <w:sz w:val="24"/>
          <w:szCs w:val="24"/>
        </w:rPr>
        <w:t>clear</w:t>
      </w:r>
      <w:r w:rsidR="0065505C">
        <w:rPr>
          <w:rFonts w:ascii="Times New Roman" w:hAnsi="Times New Roman" w:cs="Times New Roman"/>
          <w:sz w:val="24"/>
          <w:szCs w:val="24"/>
        </w:rPr>
        <w:t xml:space="preserve"> index of the matter before the court reflecting that </w:t>
      </w:r>
      <w:r w:rsidR="00C26ADE">
        <w:rPr>
          <w:rFonts w:ascii="Times New Roman" w:hAnsi="Times New Roman" w:cs="Times New Roman"/>
          <w:sz w:val="24"/>
          <w:szCs w:val="24"/>
        </w:rPr>
        <w:t>applicants’</w:t>
      </w:r>
      <w:r w:rsidR="0065505C">
        <w:rPr>
          <w:rFonts w:ascii="Times New Roman" w:hAnsi="Times New Roman" w:cs="Times New Roman"/>
          <w:sz w:val="24"/>
          <w:szCs w:val="24"/>
        </w:rPr>
        <w:t xml:space="preserve"> heads </w:t>
      </w:r>
      <w:r w:rsidR="009E2BA6">
        <w:rPr>
          <w:rFonts w:ascii="Times New Roman" w:hAnsi="Times New Roman" w:cs="Times New Roman"/>
          <w:sz w:val="24"/>
          <w:szCs w:val="24"/>
        </w:rPr>
        <w:t xml:space="preserve">of argument </w:t>
      </w:r>
      <w:r w:rsidR="0065505C">
        <w:rPr>
          <w:rFonts w:ascii="Times New Roman" w:hAnsi="Times New Roman" w:cs="Times New Roman"/>
          <w:sz w:val="24"/>
          <w:szCs w:val="24"/>
        </w:rPr>
        <w:t>were part of the record. The applicant</w:t>
      </w:r>
      <w:r w:rsidR="00C26ADE">
        <w:rPr>
          <w:rFonts w:ascii="Times New Roman" w:hAnsi="Times New Roman" w:cs="Times New Roman"/>
          <w:sz w:val="24"/>
          <w:szCs w:val="24"/>
        </w:rPr>
        <w:t>s</w:t>
      </w:r>
      <w:r w:rsidR="0065505C">
        <w:rPr>
          <w:rFonts w:ascii="Times New Roman" w:hAnsi="Times New Roman" w:cs="Times New Roman"/>
          <w:sz w:val="24"/>
          <w:szCs w:val="24"/>
        </w:rPr>
        <w:t xml:space="preserve"> argued that the judgment was issued in error as the parties were not called to address the issue of heads of argument which might have been missing from the record.</w:t>
      </w:r>
    </w:p>
    <w:p w:rsidR="004B4BEF" w:rsidRDefault="0065505C" w:rsidP="004B4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indication of heads being part of the record and the index should not have been brushed aside by the court. The respondent opposed the application arguing that the applicant</w:t>
      </w:r>
      <w:r w:rsidR="00C26ADE">
        <w:rPr>
          <w:rFonts w:ascii="Times New Roman" w:hAnsi="Times New Roman" w:cs="Times New Roman"/>
          <w:sz w:val="24"/>
          <w:szCs w:val="24"/>
        </w:rPr>
        <w:t>s</w:t>
      </w:r>
      <w:r>
        <w:rPr>
          <w:rFonts w:ascii="Times New Roman" w:hAnsi="Times New Roman" w:cs="Times New Roman"/>
          <w:sz w:val="24"/>
          <w:szCs w:val="24"/>
        </w:rPr>
        <w:t xml:space="preserve"> were </w:t>
      </w:r>
      <w:r w:rsidR="004B4BEF">
        <w:rPr>
          <w:rFonts w:ascii="Times New Roman" w:hAnsi="Times New Roman" w:cs="Times New Roman"/>
          <w:sz w:val="24"/>
          <w:szCs w:val="24"/>
        </w:rPr>
        <w:t>heard and in attendance. The respondent further made interesting con</w:t>
      </w:r>
      <w:r w:rsidR="009E2BA6">
        <w:rPr>
          <w:rFonts w:ascii="Times New Roman" w:hAnsi="Times New Roman" w:cs="Times New Roman"/>
          <w:sz w:val="24"/>
          <w:szCs w:val="24"/>
        </w:rPr>
        <w:t>c</w:t>
      </w:r>
      <w:r w:rsidR="004B4BEF">
        <w:rPr>
          <w:rFonts w:ascii="Times New Roman" w:hAnsi="Times New Roman" w:cs="Times New Roman"/>
          <w:sz w:val="24"/>
          <w:szCs w:val="24"/>
        </w:rPr>
        <w:t>ession</w:t>
      </w:r>
      <w:r w:rsidR="009E2BA6">
        <w:rPr>
          <w:rFonts w:ascii="Times New Roman" w:hAnsi="Times New Roman" w:cs="Times New Roman"/>
          <w:sz w:val="24"/>
          <w:szCs w:val="24"/>
        </w:rPr>
        <w:t>s</w:t>
      </w:r>
      <w:r w:rsidR="004B4BEF">
        <w:rPr>
          <w:rFonts w:ascii="Times New Roman" w:hAnsi="Times New Roman" w:cs="Times New Roman"/>
          <w:sz w:val="24"/>
          <w:szCs w:val="24"/>
        </w:rPr>
        <w:t xml:space="preserve"> that the last two paragraphs of the judgment which forms the subject of the application was issued in error. The respondent suggest</w:t>
      </w:r>
      <w:r w:rsidR="00F75D4C">
        <w:rPr>
          <w:rFonts w:ascii="Times New Roman" w:hAnsi="Times New Roman" w:cs="Times New Roman"/>
          <w:sz w:val="24"/>
          <w:szCs w:val="24"/>
        </w:rPr>
        <w:t>ed</w:t>
      </w:r>
      <w:r w:rsidR="004B4BEF">
        <w:rPr>
          <w:rFonts w:ascii="Times New Roman" w:hAnsi="Times New Roman" w:cs="Times New Roman"/>
          <w:sz w:val="24"/>
          <w:szCs w:val="24"/>
        </w:rPr>
        <w:t xml:space="preserve"> </w:t>
      </w:r>
      <w:r w:rsidR="00F75D4C">
        <w:rPr>
          <w:rFonts w:ascii="Times New Roman" w:hAnsi="Times New Roman" w:cs="Times New Roman"/>
          <w:sz w:val="24"/>
          <w:szCs w:val="24"/>
        </w:rPr>
        <w:t xml:space="preserve">that </w:t>
      </w:r>
      <w:r w:rsidR="004B4BEF">
        <w:rPr>
          <w:rFonts w:ascii="Times New Roman" w:hAnsi="Times New Roman" w:cs="Times New Roman"/>
          <w:sz w:val="24"/>
          <w:szCs w:val="24"/>
        </w:rPr>
        <w:t>the applicants should apply for correction of judgment by expunging the last two paragraphs as there was a patent error in terms of r 44</w:t>
      </w:r>
      <w:r w:rsidR="009E2BA6">
        <w:rPr>
          <w:rFonts w:ascii="Times New Roman" w:hAnsi="Times New Roman" w:cs="Times New Roman"/>
          <w:sz w:val="24"/>
          <w:szCs w:val="24"/>
        </w:rPr>
        <w:t>9</w:t>
      </w:r>
      <w:r w:rsidR="004B4BEF">
        <w:rPr>
          <w:rFonts w:ascii="Times New Roman" w:hAnsi="Times New Roman" w:cs="Times New Roman"/>
          <w:sz w:val="24"/>
          <w:szCs w:val="24"/>
        </w:rPr>
        <w:t xml:space="preserve"> (1) (b).</w:t>
      </w:r>
    </w:p>
    <w:p w:rsidR="004B4BEF"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that begs </w:t>
      </w:r>
      <w:r w:rsidR="00C26ADE">
        <w:rPr>
          <w:rFonts w:ascii="Times New Roman" w:hAnsi="Times New Roman" w:cs="Times New Roman"/>
          <w:sz w:val="24"/>
          <w:szCs w:val="24"/>
        </w:rPr>
        <w:t>an</w:t>
      </w:r>
      <w:r>
        <w:rPr>
          <w:rFonts w:ascii="Times New Roman" w:hAnsi="Times New Roman" w:cs="Times New Roman"/>
          <w:sz w:val="24"/>
          <w:szCs w:val="24"/>
        </w:rPr>
        <w:t xml:space="preserve"> answer is how one </w:t>
      </w:r>
      <w:r w:rsidR="009E2BA6">
        <w:rPr>
          <w:rFonts w:ascii="Times New Roman" w:hAnsi="Times New Roman" w:cs="Times New Roman"/>
          <w:sz w:val="24"/>
          <w:szCs w:val="24"/>
        </w:rPr>
        <w:t>can remove or seve</w:t>
      </w:r>
      <w:r w:rsidR="00C26ADE">
        <w:rPr>
          <w:rFonts w:ascii="Times New Roman" w:hAnsi="Times New Roman" w:cs="Times New Roman"/>
          <w:sz w:val="24"/>
          <w:szCs w:val="24"/>
        </w:rPr>
        <w:t>r</w:t>
      </w:r>
      <w:r w:rsidR="009E2BA6">
        <w:rPr>
          <w:rFonts w:ascii="Times New Roman" w:hAnsi="Times New Roman" w:cs="Times New Roman"/>
          <w:sz w:val="24"/>
          <w:szCs w:val="24"/>
        </w:rPr>
        <w:t xml:space="preserve"> </w:t>
      </w:r>
      <w:r>
        <w:rPr>
          <w:rFonts w:ascii="Times New Roman" w:hAnsi="Times New Roman" w:cs="Times New Roman"/>
          <w:sz w:val="24"/>
          <w:szCs w:val="24"/>
        </w:rPr>
        <w:t xml:space="preserve">only a portion of the judgment occasioning an order. The concession </w:t>
      </w:r>
      <w:r w:rsidR="009E2BA6">
        <w:rPr>
          <w:rFonts w:ascii="Times New Roman" w:hAnsi="Times New Roman" w:cs="Times New Roman"/>
          <w:sz w:val="24"/>
          <w:szCs w:val="24"/>
        </w:rPr>
        <w:t xml:space="preserve">by the respondent </w:t>
      </w:r>
      <w:r>
        <w:rPr>
          <w:rFonts w:ascii="Times New Roman" w:hAnsi="Times New Roman" w:cs="Times New Roman"/>
          <w:sz w:val="24"/>
          <w:szCs w:val="24"/>
        </w:rPr>
        <w:t>goes to the root of the matter as it is indeed a clear concession of an error in judgment. The relevant passages which the respondent conceded were erroneous and had to be expunged on p 9 read as follows:</w:t>
      </w: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respondent’s opposition cannot stand for the further reason that they were </w:t>
      </w:r>
      <w:r w:rsidR="00BB35DD">
        <w:rPr>
          <w:rFonts w:ascii="Times New Roman" w:hAnsi="Times New Roman" w:cs="Times New Roman"/>
        </w:rPr>
        <w:t>h</w:t>
      </w:r>
      <w:r>
        <w:rPr>
          <w:rFonts w:ascii="Times New Roman" w:hAnsi="Times New Roman" w:cs="Times New Roman"/>
        </w:rPr>
        <w:t>ea</w:t>
      </w:r>
      <w:r w:rsidR="00BB35DD">
        <w:rPr>
          <w:rFonts w:ascii="Times New Roman" w:hAnsi="Times New Roman" w:cs="Times New Roman"/>
        </w:rPr>
        <w:t>r</w:t>
      </w:r>
      <w:r>
        <w:rPr>
          <w:rFonts w:ascii="Times New Roman" w:hAnsi="Times New Roman" w:cs="Times New Roman"/>
        </w:rPr>
        <w:t xml:space="preserve">d in error. They had no right of audience before the court as they did not file any heads of argument. I overlooked that matter when I set it down for hearing. The oversight arose from the fact that item 27 of the consolidated index referred to the respondent’s heads as having been filed at pp 145-158 </w:t>
      </w:r>
      <w:r w:rsidR="00BB35DD">
        <w:rPr>
          <w:rFonts w:ascii="Times New Roman" w:hAnsi="Times New Roman" w:cs="Times New Roman"/>
        </w:rPr>
        <w:t>of</w:t>
      </w:r>
      <w:r>
        <w:rPr>
          <w:rFonts w:ascii="Times New Roman" w:hAnsi="Times New Roman" w:cs="Times New Roman"/>
        </w:rPr>
        <w:t xml:space="preserve"> the record, as it stands, end at p 144.</w:t>
      </w:r>
    </w:p>
    <w:p w:rsidR="004B4BEF" w:rsidRDefault="004B4BEF" w:rsidP="004B4BEF">
      <w:pPr>
        <w:spacing w:after="0" w:line="240" w:lineRule="auto"/>
        <w:ind w:left="720"/>
        <w:jc w:val="both"/>
        <w:rPr>
          <w:rFonts w:ascii="Times New Roman" w:hAnsi="Times New Roman" w:cs="Times New Roman"/>
        </w:rPr>
      </w:pP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rPr>
        <w:t xml:space="preserve">The respondent’s heads do not form part of the record. The respondents were therefore, barred and they should </w:t>
      </w:r>
      <w:r w:rsidR="00BB35DD">
        <w:rPr>
          <w:rFonts w:ascii="Times New Roman" w:hAnsi="Times New Roman" w:cs="Times New Roman"/>
        </w:rPr>
        <w:t xml:space="preserve">not </w:t>
      </w:r>
      <w:r>
        <w:rPr>
          <w:rFonts w:ascii="Times New Roman" w:hAnsi="Times New Roman" w:cs="Times New Roman"/>
        </w:rPr>
        <w:t>have been heard. They did not apply for upliftment of the bar or condonation. There was, in essence, no opposition to the application. The application is accordingly, granted as prayed.”</w:t>
      </w:r>
    </w:p>
    <w:p w:rsidR="004B4BEF" w:rsidRDefault="004B4BEF" w:rsidP="004B4BEF">
      <w:pPr>
        <w:spacing w:after="0" w:line="240" w:lineRule="auto"/>
        <w:jc w:val="both"/>
        <w:rPr>
          <w:rFonts w:ascii="Times New Roman" w:hAnsi="Times New Roman" w:cs="Times New Roman"/>
        </w:rPr>
      </w:pPr>
    </w:p>
    <w:p w:rsidR="004B4BEF"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 xml:space="preserve">What the applicant seeks here is rescission of judgment which was erroneously granted as provided for in r 449 (1) of the High Court Rules, 1971. The rule provides as follows: </w:t>
      </w: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court or a judge may, in addition to any other power it or he may have </w:t>
      </w:r>
      <w:r w:rsidRPr="00A2020A">
        <w:rPr>
          <w:rFonts w:ascii="Times New Roman" w:hAnsi="Times New Roman" w:cs="Times New Roman"/>
          <w:i/>
        </w:rPr>
        <w:t>mero motu</w:t>
      </w:r>
      <w:r>
        <w:rPr>
          <w:rFonts w:ascii="Times New Roman" w:hAnsi="Times New Roman" w:cs="Times New Roman"/>
        </w:rPr>
        <w:t xml:space="preserve"> or upon the application of any party affected, correct, rescind, or vary any judgment or order. </w:t>
      </w:r>
    </w:p>
    <w:p w:rsidR="004B4BEF" w:rsidRDefault="004B4BEF" w:rsidP="004B4BEF">
      <w:pPr>
        <w:spacing w:after="0" w:line="240" w:lineRule="auto"/>
        <w:ind w:left="720"/>
        <w:jc w:val="both"/>
        <w:rPr>
          <w:rFonts w:ascii="Times New Roman" w:hAnsi="Times New Roman" w:cs="Times New Roman"/>
        </w:rPr>
      </w:pPr>
    </w:p>
    <w:p w:rsidR="004B4BEF" w:rsidRDefault="004B4BEF" w:rsidP="004B4BEF">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rPr>
        <w:t>That was erroneously sought or erroneously granted in the absence of any party affected thereby.”</w:t>
      </w:r>
    </w:p>
    <w:p w:rsidR="004B4BEF" w:rsidRDefault="004B4BEF" w:rsidP="004B4BEF">
      <w:pPr>
        <w:spacing w:after="0" w:line="240" w:lineRule="auto"/>
        <w:ind w:left="720"/>
        <w:jc w:val="both"/>
        <w:rPr>
          <w:rFonts w:ascii="Times New Roman" w:hAnsi="Times New Roman" w:cs="Times New Roman"/>
        </w:rPr>
      </w:pP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rPr>
        <w:t xml:space="preserve">The requirements for rescission are: </w:t>
      </w:r>
      <w:r w:rsidRPr="00A2020A">
        <w:rPr>
          <w:rFonts w:ascii="Times New Roman" w:hAnsi="Times New Roman" w:cs="Times New Roman"/>
        </w:rPr>
        <w:t xml:space="preserve">  </w:t>
      </w:r>
    </w:p>
    <w:p w:rsidR="004B4BEF" w:rsidRDefault="004B4BEF" w:rsidP="004B4BEF">
      <w:pPr>
        <w:spacing w:after="0" w:line="240" w:lineRule="auto"/>
        <w:ind w:left="720"/>
        <w:jc w:val="both"/>
        <w:rPr>
          <w:rFonts w:ascii="Times New Roman" w:hAnsi="Times New Roman" w:cs="Times New Roman"/>
        </w:rPr>
      </w:pP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That the judgment was erroneously sought or granted</w:t>
      </w:r>
    </w:p>
    <w:p w:rsidR="004B4BEF" w:rsidRDefault="004B4BEF" w:rsidP="004B4BEF">
      <w:pPr>
        <w:spacing w:after="0" w:line="240" w:lineRule="auto"/>
        <w:ind w:left="720"/>
        <w:jc w:val="both"/>
        <w:rPr>
          <w:rFonts w:ascii="Times New Roman" w:hAnsi="Times New Roman" w:cs="Times New Roman"/>
        </w:rPr>
      </w:pPr>
    </w:p>
    <w:p w:rsidR="004B4BEF" w:rsidRDefault="004B4BEF" w:rsidP="004B4BEF">
      <w:pPr>
        <w:spacing w:after="0" w:line="240" w:lineRule="auto"/>
        <w:ind w:left="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That the judgment was granted in the absence of the applicant</w:t>
      </w:r>
    </w:p>
    <w:p w:rsidR="004B4BEF" w:rsidRDefault="004B4BEF" w:rsidP="004B4BEF">
      <w:pPr>
        <w:spacing w:after="0" w:line="240" w:lineRule="auto"/>
        <w:ind w:left="720"/>
        <w:jc w:val="both"/>
        <w:rPr>
          <w:rFonts w:ascii="Times New Roman" w:hAnsi="Times New Roman" w:cs="Times New Roman"/>
        </w:rPr>
      </w:pPr>
    </w:p>
    <w:p w:rsidR="00BB35DD"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That the applicant’s rights or interest are affected by the judgment. </w:t>
      </w:r>
    </w:p>
    <w:p w:rsidR="00BB35DD" w:rsidRDefault="00BB35DD" w:rsidP="004B4BEF">
      <w:pPr>
        <w:spacing w:after="0" w:line="240" w:lineRule="auto"/>
        <w:ind w:left="1440" w:hanging="720"/>
        <w:jc w:val="both"/>
        <w:rPr>
          <w:rFonts w:ascii="Times New Roman" w:hAnsi="Times New Roman" w:cs="Times New Roman"/>
        </w:rPr>
      </w:pPr>
    </w:p>
    <w:p w:rsidR="004B4BEF" w:rsidRPr="00BB35DD" w:rsidRDefault="00BB35DD" w:rsidP="00BB3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4BEF" w:rsidRPr="00BB35DD">
        <w:rPr>
          <w:rFonts w:ascii="Times New Roman" w:hAnsi="Times New Roman" w:cs="Times New Roman"/>
          <w:sz w:val="24"/>
          <w:szCs w:val="24"/>
        </w:rPr>
        <w:t xml:space="preserve">See </w:t>
      </w:r>
      <w:r w:rsidR="004B4BEF" w:rsidRPr="00BB35DD">
        <w:rPr>
          <w:rFonts w:ascii="Times New Roman" w:hAnsi="Times New Roman" w:cs="Times New Roman"/>
          <w:i/>
          <w:sz w:val="24"/>
          <w:szCs w:val="24"/>
        </w:rPr>
        <w:t xml:space="preserve">Moonlight Provident (Pvt) Ltd </w:t>
      </w:r>
      <w:r w:rsidR="004B4BEF" w:rsidRPr="00BB35DD">
        <w:rPr>
          <w:rFonts w:ascii="Times New Roman" w:hAnsi="Times New Roman" w:cs="Times New Roman"/>
          <w:sz w:val="24"/>
          <w:szCs w:val="24"/>
        </w:rPr>
        <w:t xml:space="preserve">v </w:t>
      </w:r>
      <w:r w:rsidR="004B4BEF" w:rsidRPr="00BB35DD">
        <w:rPr>
          <w:rFonts w:ascii="Times New Roman" w:hAnsi="Times New Roman" w:cs="Times New Roman"/>
          <w:i/>
          <w:sz w:val="24"/>
          <w:szCs w:val="24"/>
        </w:rPr>
        <w:t xml:space="preserve">Sebastion and Ors </w:t>
      </w:r>
      <w:r w:rsidR="004B4BEF" w:rsidRPr="00BB35DD">
        <w:rPr>
          <w:rFonts w:ascii="Times New Roman" w:hAnsi="Times New Roman" w:cs="Times New Roman"/>
          <w:sz w:val="24"/>
          <w:szCs w:val="24"/>
        </w:rPr>
        <w:t xml:space="preserve">HB 254/16 and also </w:t>
      </w:r>
      <w:r w:rsidR="004B4BEF" w:rsidRPr="00BB35DD">
        <w:rPr>
          <w:rFonts w:ascii="Times New Roman" w:hAnsi="Times New Roman" w:cs="Times New Roman"/>
          <w:i/>
          <w:sz w:val="24"/>
          <w:szCs w:val="24"/>
        </w:rPr>
        <w:t xml:space="preserve">Banda </w:t>
      </w:r>
      <w:r w:rsidR="004B4BEF" w:rsidRPr="00BB35DD">
        <w:rPr>
          <w:rFonts w:ascii="Times New Roman" w:hAnsi="Times New Roman" w:cs="Times New Roman"/>
          <w:sz w:val="24"/>
          <w:szCs w:val="24"/>
        </w:rPr>
        <w:t xml:space="preserve">v </w:t>
      </w:r>
      <w:r w:rsidR="004B4BEF" w:rsidRPr="00BB35DD">
        <w:rPr>
          <w:rFonts w:ascii="Times New Roman" w:hAnsi="Times New Roman" w:cs="Times New Roman"/>
          <w:i/>
          <w:sz w:val="24"/>
          <w:szCs w:val="24"/>
        </w:rPr>
        <w:t>Piluk</w:t>
      </w:r>
      <w:r w:rsidR="004B4BEF" w:rsidRPr="00BB35DD">
        <w:rPr>
          <w:rFonts w:ascii="Times New Roman" w:hAnsi="Times New Roman" w:cs="Times New Roman"/>
          <w:sz w:val="24"/>
          <w:szCs w:val="24"/>
        </w:rPr>
        <w:t xml:space="preserve"> 1993 (2) ZLR where the court held that in deciding an application of this nature the court is only obliged to decide if the judgment was entered in error or not. If it was erroneously entered the applicant is entitled to rescission.   </w:t>
      </w:r>
    </w:p>
    <w:p w:rsidR="004B4BEF" w:rsidRDefault="004B4BEF" w:rsidP="004B4BEF">
      <w:pPr>
        <w:spacing w:after="0" w:line="240" w:lineRule="auto"/>
        <w:ind w:left="1440" w:hanging="720"/>
        <w:jc w:val="both"/>
        <w:rPr>
          <w:rFonts w:ascii="Times New Roman" w:hAnsi="Times New Roman" w:cs="Times New Roman"/>
        </w:rPr>
      </w:pPr>
    </w:p>
    <w:p w:rsidR="004B4BEF" w:rsidRDefault="004B4BEF" w:rsidP="004B4BEF">
      <w:pPr>
        <w:spacing w:after="0" w:line="360" w:lineRule="auto"/>
        <w:ind w:left="1440" w:hanging="720"/>
        <w:jc w:val="both"/>
        <w:rPr>
          <w:rFonts w:ascii="Times New Roman" w:hAnsi="Times New Roman" w:cs="Times New Roman"/>
          <w:sz w:val="24"/>
          <w:szCs w:val="24"/>
        </w:rPr>
      </w:pPr>
      <w:r w:rsidRPr="0084004D">
        <w:rPr>
          <w:rFonts w:ascii="Times New Roman" w:hAnsi="Times New Roman" w:cs="Times New Roman"/>
          <w:sz w:val="24"/>
          <w:szCs w:val="24"/>
        </w:rPr>
        <w:t>The</w:t>
      </w:r>
      <w:r>
        <w:rPr>
          <w:rFonts w:ascii="Times New Roman" w:hAnsi="Times New Roman" w:cs="Times New Roman"/>
          <w:sz w:val="24"/>
          <w:szCs w:val="24"/>
        </w:rPr>
        <w:t xml:space="preserve"> Honourable judge in the Banda case </w:t>
      </w:r>
      <w:r w:rsidRPr="00F60AF8">
        <w:rPr>
          <w:rFonts w:ascii="Times New Roman" w:hAnsi="Times New Roman" w:cs="Times New Roman"/>
          <w:i/>
          <w:sz w:val="24"/>
          <w:szCs w:val="24"/>
        </w:rPr>
        <w:t>supra</w:t>
      </w:r>
      <w:r>
        <w:rPr>
          <w:rFonts w:ascii="Times New Roman" w:hAnsi="Times New Roman" w:cs="Times New Roman"/>
          <w:sz w:val="24"/>
          <w:szCs w:val="24"/>
        </w:rPr>
        <w:t xml:space="preserve"> had this to say at p 64 E to F:</w:t>
      </w:r>
    </w:p>
    <w:p w:rsidR="004B4BEF"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Let me reiterate immediately that rescission of</w:t>
      </w:r>
      <w:r w:rsidR="00C26ADE">
        <w:rPr>
          <w:rFonts w:ascii="Times New Roman" w:hAnsi="Times New Roman" w:cs="Times New Roman"/>
        </w:rPr>
        <w:t xml:space="preserve"> a</w:t>
      </w:r>
      <w:r>
        <w:rPr>
          <w:rFonts w:ascii="Times New Roman" w:hAnsi="Times New Roman" w:cs="Times New Roman"/>
        </w:rPr>
        <w:t xml:space="preserve"> judgment under r 449 (1) (a) is entirely</w:t>
      </w:r>
    </w:p>
    <w:p w:rsidR="004B4BEF"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rPr>
        <w:t xml:space="preserve">different and must be distinguished from an application for rescission under r 63 which </w:t>
      </w:r>
    </w:p>
    <w:p w:rsidR="004B4BEF"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rPr>
        <w:t xml:space="preserve">requires the court, before it sets aside the judgment under that rule, to be satisfied that ‘there </w:t>
      </w:r>
    </w:p>
    <w:p w:rsidR="004B4BEF"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rPr>
        <w:t>is good and sufficient cause to do so’. Nor is the court con</w:t>
      </w:r>
      <w:r w:rsidR="00C26ADE">
        <w:rPr>
          <w:rFonts w:ascii="Times New Roman" w:hAnsi="Times New Roman" w:cs="Times New Roman"/>
        </w:rPr>
        <w:t>cern</w:t>
      </w:r>
      <w:r>
        <w:rPr>
          <w:rFonts w:ascii="Times New Roman" w:hAnsi="Times New Roman" w:cs="Times New Roman"/>
        </w:rPr>
        <w:t>ed wi</w:t>
      </w:r>
      <w:r w:rsidR="00C26ADE">
        <w:rPr>
          <w:rFonts w:ascii="Times New Roman" w:hAnsi="Times New Roman" w:cs="Times New Roman"/>
        </w:rPr>
        <w:t>th</w:t>
      </w:r>
      <w:r>
        <w:rPr>
          <w:rFonts w:ascii="Times New Roman" w:hAnsi="Times New Roman" w:cs="Times New Roman"/>
        </w:rPr>
        <w:t xml:space="preserve"> the issue of whether the </w:t>
      </w:r>
    </w:p>
    <w:p w:rsidR="004B4BEF" w:rsidRDefault="004B4BEF" w:rsidP="004B4BEF">
      <w:pPr>
        <w:spacing w:after="0" w:line="240" w:lineRule="auto"/>
        <w:ind w:left="1440" w:hanging="720"/>
        <w:jc w:val="both"/>
        <w:rPr>
          <w:rFonts w:ascii="Times New Roman" w:hAnsi="Times New Roman" w:cs="Times New Roman"/>
        </w:rPr>
      </w:pPr>
      <w:r>
        <w:rPr>
          <w:rFonts w:ascii="Times New Roman" w:hAnsi="Times New Roman" w:cs="Times New Roman"/>
        </w:rPr>
        <w:t>defendant had ‘a good prima facie defence to the action.”</w:t>
      </w:r>
    </w:p>
    <w:p w:rsidR="004B4BEF" w:rsidRDefault="004B4BEF" w:rsidP="004B4BEF">
      <w:pPr>
        <w:spacing w:after="0" w:line="240" w:lineRule="auto"/>
        <w:ind w:left="1440" w:hanging="720"/>
        <w:jc w:val="both"/>
        <w:rPr>
          <w:rFonts w:ascii="Times New Roman" w:hAnsi="Times New Roman" w:cs="Times New Roman"/>
        </w:rPr>
      </w:pPr>
    </w:p>
    <w:p w:rsidR="004B4BEF" w:rsidRDefault="004B4BEF" w:rsidP="004B4BEF">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See also </w:t>
      </w:r>
      <w:r>
        <w:rPr>
          <w:rFonts w:ascii="Times New Roman" w:hAnsi="Times New Roman" w:cs="Times New Roman"/>
          <w:i/>
          <w:sz w:val="24"/>
          <w:szCs w:val="24"/>
        </w:rPr>
        <w:t xml:space="preserve">Zindi </w:t>
      </w:r>
      <w:r>
        <w:rPr>
          <w:rFonts w:ascii="Times New Roman" w:hAnsi="Times New Roman" w:cs="Times New Roman"/>
          <w:sz w:val="24"/>
          <w:szCs w:val="24"/>
        </w:rPr>
        <w:t xml:space="preserve">v </w:t>
      </w:r>
      <w:r>
        <w:rPr>
          <w:rFonts w:ascii="Times New Roman" w:hAnsi="Times New Roman" w:cs="Times New Roman"/>
          <w:i/>
          <w:sz w:val="24"/>
          <w:szCs w:val="24"/>
        </w:rPr>
        <w:t xml:space="preserve">Zimbabwe Farmers Development Company United </w:t>
      </w:r>
      <w:r>
        <w:rPr>
          <w:rFonts w:ascii="Times New Roman" w:hAnsi="Times New Roman" w:cs="Times New Roman"/>
          <w:sz w:val="24"/>
          <w:szCs w:val="24"/>
        </w:rPr>
        <w:t xml:space="preserve">HH 309-15, and </w:t>
      </w:r>
    </w:p>
    <w:p w:rsidR="004B4BEF"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Mutembw</w:t>
      </w:r>
      <w:r w:rsidR="00BB35DD">
        <w:rPr>
          <w:rFonts w:ascii="Times New Roman" w:hAnsi="Times New Roman" w:cs="Times New Roman"/>
          <w:i/>
          <w:sz w:val="24"/>
          <w:szCs w:val="24"/>
        </w:rPr>
        <w:t>a</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Pr>
          <w:rFonts w:ascii="Times New Roman" w:hAnsi="Times New Roman" w:cs="Times New Roman"/>
          <w:i/>
          <w:sz w:val="24"/>
          <w:szCs w:val="24"/>
        </w:rPr>
        <w:t>Mutembwa and Anor</w:t>
      </w:r>
      <w:r>
        <w:rPr>
          <w:rFonts w:ascii="Times New Roman" w:hAnsi="Times New Roman" w:cs="Times New Roman"/>
          <w:sz w:val="24"/>
          <w:szCs w:val="24"/>
        </w:rPr>
        <w:t xml:space="preserve"> 2001 (2) SA 193. In the present case the c</w:t>
      </w:r>
      <w:r w:rsidR="00BB35DD">
        <w:rPr>
          <w:rFonts w:ascii="Times New Roman" w:hAnsi="Times New Roman" w:cs="Times New Roman"/>
          <w:sz w:val="24"/>
          <w:szCs w:val="24"/>
        </w:rPr>
        <w:t>o</w:t>
      </w:r>
      <w:r>
        <w:rPr>
          <w:rFonts w:ascii="Times New Roman" w:hAnsi="Times New Roman" w:cs="Times New Roman"/>
          <w:sz w:val="24"/>
          <w:szCs w:val="24"/>
        </w:rPr>
        <w:t>urt came up with a judgment on the assumption that there were no heads of arguments filed by the then respondents and that the latter was barred. The judgment cannot escape scrutiny for having been issued as a result of a mistake. The court proceeded to make a finding that the application was not opposed as there were no heads of arguments filed and that the respondents were barred. This assumption given the facts of the matter and concession by the  respondent is the error which would avail the remedy of rescission of a judgment issued in error and by mistake. The head</w:t>
      </w:r>
      <w:r w:rsidR="00BB35DD">
        <w:rPr>
          <w:rFonts w:ascii="Times New Roman" w:hAnsi="Times New Roman" w:cs="Times New Roman"/>
          <w:sz w:val="24"/>
          <w:szCs w:val="24"/>
        </w:rPr>
        <w:t>s</w:t>
      </w:r>
      <w:r>
        <w:rPr>
          <w:rFonts w:ascii="Times New Roman" w:hAnsi="Times New Roman" w:cs="Times New Roman"/>
          <w:sz w:val="24"/>
          <w:szCs w:val="24"/>
        </w:rPr>
        <w:t xml:space="preserve"> of argument had been filed timeous</w:t>
      </w:r>
      <w:r w:rsidR="00F75D4C">
        <w:rPr>
          <w:rFonts w:ascii="Times New Roman" w:hAnsi="Times New Roman" w:cs="Times New Roman"/>
          <w:sz w:val="24"/>
          <w:szCs w:val="24"/>
        </w:rPr>
        <w:t>ly</w:t>
      </w:r>
      <w:r>
        <w:rPr>
          <w:rFonts w:ascii="Times New Roman" w:hAnsi="Times New Roman" w:cs="Times New Roman"/>
          <w:sz w:val="24"/>
          <w:szCs w:val="24"/>
        </w:rPr>
        <w:t xml:space="preserve"> and so the respondents in that matter HC 9608</w:t>
      </w:r>
      <w:r w:rsidR="00C26ADE">
        <w:rPr>
          <w:rFonts w:ascii="Times New Roman" w:hAnsi="Times New Roman" w:cs="Times New Roman"/>
          <w:sz w:val="24"/>
          <w:szCs w:val="24"/>
        </w:rPr>
        <w:t>/16</w:t>
      </w:r>
      <w:r>
        <w:rPr>
          <w:rFonts w:ascii="Times New Roman" w:hAnsi="Times New Roman" w:cs="Times New Roman"/>
          <w:sz w:val="24"/>
          <w:szCs w:val="24"/>
        </w:rPr>
        <w:t xml:space="preserve"> were not barred. The fact that the respondents made oral submissions does not cure that judgment was issued in error. This is moreso when one considers that the judge disregarded the presence of the respondent whom he said had been </w:t>
      </w:r>
      <w:r>
        <w:rPr>
          <w:rFonts w:ascii="Times New Roman" w:hAnsi="Times New Roman" w:cs="Times New Roman"/>
          <w:sz w:val="24"/>
          <w:szCs w:val="24"/>
        </w:rPr>
        <w:lastRenderedPageBreak/>
        <w:t>heard in er</w:t>
      </w:r>
      <w:r w:rsidR="00F75D4C">
        <w:rPr>
          <w:rFonts w:ascii="Times New Roman" w:hAnsi="Times New Roman" w:cs="Times New Roman"/>
          <w:sz w:val="24"/>
          <w:szCs w:val="24"/>
        </w:rPr>
        <w:t>ror</w:t>
      </w:r>
      <w:r>
        <w:rPr>
          <w:rFonts w:ascii="Times New Roman" w:hAnsi="Times New Roman" w:cs="Times New Roman"/>
          <w:sz w:val="24"/>
          <w:szCs w:val="24"/>
        </w:rPr>
        <w:t xml:space="preserve"> and that there were no heads of argument filed hence no opposition.</w:t>
      </w:r>
      <w:r w:rsidR="00BB35DD">
        <w:rPr>
          <w:rFonts w:ascii="Times New Roman" w:hAnsi="Times New Roman" w:cs="Times New Roman"/>
          <w:sz w:val="24"/>
          <w:szCs w:val="24"/>
        </w:rPr>
        <w:t xml:space="preserve"> </w:t>
      </w:r>
      <w:r>
        <w:rPr>
          <w:rFonts w:ascii="Times New Roman" w:hAnsi="Times New Roman" w:cs="Times New Roman"/>
          <w:sz w:val="24"/>
          <w:szCs w:val="24"/>
        </w:rPr>
        <w:t>The heads which were filed timeously were not considered.</w:t>
      </w:r>
    </w:p>
    <w:p w:rsidR="004B4BEF"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Given the obvious error occasioned by treating the matter as unopposed on the basis that no heads had been filed</w:t>
      </w:r>
      <w:r w:rsidR="00F75D4C">
        <w:rPr>
          <w:rFonts w:ascii="Times New Roman" w:hAnsi="Times New Roman" w:cs="Times New Roman"/>
          <w:sz w:val="24"/>
          <w:szCs w:val="24"/>
        </w:rPr>
        <w:t>,</w:t>
      </w:r>
      <w:r>
        <w:rPr>
          <w:rFonts w:ascii="Times New Roman" w:hAnsi="Times New Roman" w:cs="Times New Roman"/>
          <w:sz w:val="24"/>
          <w:szCs w:val="24"/>
        </w:rPr>
        <w:t xml:space="preserve"> when in </w:t>
      </w:r>
      <w:r w:rsidR="00BB35DD">
        <w:rPr>
          <w:rFonts w:ascii="Times New Roman" w:hAnsi="Times New Roman" w:cs="Times New Roman"/>
          <w:sz w:val="24"/>
          <w:szCs w:val="24"/>
        </w:rPr>
        <w:t>a</w:t>
      </w:r>
      <w:r>
        <w:rPr>
          <w:rFonts w:ascii="Times New Roman" w:hAnsi="Times New Roman" w:cs="Times New Roman"/>
          <w:sz w:val="24"/>
          <w:szCs w:val="24"/>
        </w:rPr>
        <w:t xml:space="preserve">ctual fact the respondent’s heads had been filed the judgment </w:t>
      </w:r>
      <w:r w:rsidR="00F75D4C">
        <w:rPr>
          <w:rFonts w:ascii="Times New Roman" w:hAnsi="Times New Roman" w:cs="Times New Roman"/>
          <w:sz w:val="24"/>
          <w:szCs w:val="24"/>
        </w:rPr>
        <w:t xml:space="preserve">which </w:t>
      </w:r>
      <w:r w:rsidR="00BB35DD">
        <w:rPr>
          <w:rFonts w:ascii="Times New Roman" w:hAnsi="Times New Roman" w:cs="Times New Roman"/>
          <w:sz w:val="24"/>
          <w:szCs w:val="24"/>
        </w:rPr>
        <w:t xml:space="preserve">was </w:t>
      </w:r>
      <w:r>
        <w:rPr>
          <w:rFonts w:ascii="Times New Roman" w:hAnsi="Times New Roman" w:cs="Times New Roman"/>
          <w:sz w:val="24"/>
          <w:szCs w:val="24"/>
        </w:rPr>
        <w:t>issued in error and by mistake ought to be rescinded.</w:t>
      </w:r>
    </w:p>
    <w:p w:rsidR="004B4BEF"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4B4BEF" w:rsidRDefault="004B4BEF" w:rsidP="004B4BEF">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the judgment under HC 9608/16 be and is hereby granted.</w:t>
      </w:r>
    </w:p>
    <w:p w:rsidR="004B4BEF" w:rsidRPr="001C0675" w:rsidRDefault="004B4BEF" w:rsidP="004B4BEF">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to be in the cause.</w:t>
      </w:r>
    </w:p>
    <w:p w:rsidR="004B4BEF" w:rsidRPr="0084004D" w:rsidRDefault="004B4BEF" w:rsidP="004B4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 </w:t>
      </w:r>
      <w:r w:rsidRPr="0084004D">
        <w:rPr>
          <w:rFonts w:ascii="Times New Roman" w:hAnsi="Times New Roman" w:cs="Times New Roman"/>
          <w:sz w:val="24"/>
          <w:szCs w:val="24"/>
        </w:rPr>
        <w:t xml:space="preserve">             </w:t>
      </w:r>
    </w:p>
    <w:p w:rsidR="004B4BEF" w:rsidRDefault="004B4BEF" w:rsidP="00982144">
      <w:pPr>
        <w:spacing w:after="0" w:line="360" w:lineRule="auto"/>
        <w:jc w:val="both"/>
        <w:rPr>
          <w:rFonts w:ascii="Times New Roman" w:hAnsi="Times New Roman" w:cs="Times New Roman"/>
          <w:sz w:val="24"/>
          <w:szCs w:val="24"/>
        </w:rPr>
      </w:pPr>
    </w:p>
    <w:p w:rsidR="00C26ADE" w:rsidRDefault="00C26ADE" w:rsidP="00982144">
      <w:pPr>
        <w:spacing w:after="0" w:line="360" w:lineRule="auto"/>
        <w:jc w:val="both"/>
        <w:rPr>
          <w:rFonts w:ascii="Times New Roman" w:hAnsi="Times New Roman" w:cs="Times New Roman"/>
          <w:sz w:val="24"/>
          <w:szCs w:val="24"/>
        </w:rPr>
      </w:pPr>
    </w:p>
    <w:p w:rsidR="00C26ADE" w:rsidRDefault="00C26ADE" w:rsidP="00982144">
      <w:pPr>
        <w:spacing w:after="0" w:line="360" w:lineRule="auto"/>
        <w:jc w:val="both"/>
        <w:rPr>
          <w:rFonts w:ascii="Times New Roman" w:hAnsi="Times New Roman" w:cs="Times New Roman"/>
          <w:sz w:val="24"/>
          <w:szCs w:val="24"/>
        </w:rPr>
      </w:pPr>
    </w:p>
    <w:p w:rsidR="00C26ADE" w:rsidRDefault="00C26ADE" w:rsidP="00C26ADE">
      <w:pPr>
        <w:spacing w:after="0" w:line="240" w:lineRule="auto"/>
        <w:jc w:val="both"/>
        <w:rPr>
          <w:rFonts w:ascii="Times New Roman" w:hAnsi="Times New Roman" w:cs="Times New Roman"/>
          <w:sz w:val="24"/>
          <w:szCs w:val="24"/>
        </w:rPr>
      </w:pPr>
      <w:r w:rsidRPr="00C26ADE">
        <w:rPr>
          <w:rFonts w:ascii="Times New Roman" w:hAnsi="Times New Roman" w:cs="Times New Roman"/>
          <w:i/>
          <w:sz w:val="24"/>
          <w:szCs w:val="24"/>
        </w:rPr>
        <w:t>Mberi Chimwamurombe Legal Practice</w:t>
      </w:r>
      <w:r>
        <w:rPr>
          <w:rFonts w:ascii="Times New Roman" w:hAnsi="Times New Roman" w:cs="Times New Roman"/>
          <w:sz w:val="24"/>
          <w:szCs w:val="24"/>
        </w:rPr>
        <w:t>, applicants’ legal practitioners</w:t>
      </w:r>
    </w:p>
    <w:p w:rsidR="00C26ADE" w:rsidRPr="003D5691" w:rsidRDefault="00C26ADE" w:rsidP="00C26ADE">
      <w:pPr>
        <w:spacing w:after="0" w:line="240" w:lineRule="auto"/>
        <w:jc w:val="both"/>
        <w:rPr>
          <w:rFonts w:ascii="Times New Roman" w:hAnsi="Times New Roman" w:cs="Times New Roman"/>
          <w:sz w:val="24"/>
          <w:szCs w:val="24"/>
        </w:rPr>
      </w:pPr>
      <w:r w:rsidRPr="00C26ADE">
        <w:rPr>
          <w:rFonts w:ascii="Times New Roman" w:hAnsi="Times New Roman" w:cs="Times New Roman"/>
          <w:i/>
          <w:sz w:val="24"/>
          <w:szCs w:val="24"/>
        </w:rPr>
        <w:t>Matizanadzo and Warhurst</w:t>
      </w:r>
      <w:r>
        <w:rPr>
          <w:rFonts w:ascii="Times New Roman" w:hAnsi="Times New Roman" w:cs="Times New Roman"/>
          <w:sz w:val="24"/>
          <w:szCs w:val="24"/>
        </w:rPr>
        <w:t xml:space="preserve">, respondents’ legal practitioners </w:t>
      </w:r>
    </w:p>
    <w:sectPr w:rsidR="00C26ADE" w:rsidRPr="003D5691">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B5E" w:rsidRDefault="00D33B5E" w:rsidP="003E77A2">
      <w:pPr>
        <w:spacing w:after="0" w:line="240" w:lineRule="auto"/>
      </w:pPr>
      <w:r>
        <w:separator/>
      </w:r>
    </w:p>
  </w:endnote>
  <w:endnote w:type="continuationSeparator" w:id="0">
    <w:p w:rsidR="00D33B5E" w:rsidRDefault="00D33B5E" w:rsidP="003E7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B5E" w:rsidRDefault="00D33B5E" w:rsidP="003E77A2">
      <w:pPr>
        <w:spacing w:after="0" w:line="240" w:lineRule="auto"/>
      </w:pPr>
      <w:r>
        <w:separator/>
      </w:r>
    </w:p>
  </w:footnote>
  <w:footnote w:type="continuationSeparator" w:id="0">
    <w:p w:rsidR="00D33B5E" w:rsidRDefault="00D33B5E" w:rsidP="003E7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164972"/>
      <w:docPartObj>
        <w:docPartGallery w:val="Page Numbers (Top of Page)"/>
        <w:docPartUnique/>
      </w:docPartObj>
    </w:sdtPr>
    <w:sdtEndPr>
      <w:rPr>
        <w:noProof/>
      </w:rPr>
    </w:sdtEndPr>
    <w:sdtContent>
      <w:p w:rsidR="003E77A2" w:rsidRDefault="003E77A2">
        <w:pPr>
          <w:pStyle w:val="Header"/>
          <w:jc w:val="right"/>
          <w:rPr>
            <w:noProof/>
          </w:rPr>
        </w:pPr>
        <w:r>
          <w:fldChar w:fldCharType="begin"/>
        </w:r>
        <w:r>
          <w:instrText xml:space="preserve"> PAGE   \* MERGEFORMAT </w:instrText>
        </w:r>
        <w:r>
          <w:fldChar w:fldCharType="separate"/>
        </w:r>
        <w:r w:rsidR="00852D52">
          <w:rPr>
            <w:noProof/>
          </w:rPr>
          <w:t>1</w:t>
        </w:r>
        <w:r>
          <w:rPr>
            <w:noProof/>
          </w:rPr>
          <w:fldChar w:fldCharType="end"/>
        </w:r>
      </w:p>
      <w:p w:rsidR="003E77A2" w:rsidRDefault="003E77A2">
        <w:pPr>
          <w:pStyle w:val="Header"/>
          <w:jc w:val="right"/>
          <w:rPr>
            <w:noProof/>
          </w:rPr>
        </w:pPr>
        <w:r>
          <w:rPr>
            <w:noProof/>
          </w:rPr>
          <w:t>HH</w:t>
        </w:r>
        <w:r w:rsidR="00DD1D89">
          <w:rPr>
            <w:noProof/>
          </w:rPr>
          <w:t xml:space="preserve"> </w:t>
        </w:r>
        <w:r w:rsidR="00346625">
          <w:rPr>
            <w:noProof/>
          </w:rPr>
          <w:t>214-18</w:t>
        </w:r>
      </w:p>
      <w:p w:rsidR="003E77A2" w:rsidRDefault="003E77A2">
        <w:pPr>
          <w:pStyle w:val="Header"/>
          <w:jc w:val="right"/>
        </w:pPr>
        <w:r>
          <w:rPr>
            <w:noProof/>
          </w:rPr>
          <w:t xml:space="preserve">HC </w:t>
        </w:r>
        <w:r w:rsidR="00A5462A">
          <w:rPr>
            <w:noProof/>
          </w:rPr>
          <w:t>4962</w:t>
        </w:r>
        <w:r w:rsidR="00E00BC2">
          <w:rPr>
            <w:noProof/>
          </w:rPr>
          <w:t>/17</w:t>
        </w:r>
      </w:p>
    </w:sdtContent>
  </w:sdt>
  <w:p w:rsidR="003E77A2" w:rsidRDefault="003E77A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4250"/>
    <w:multiLevelType w:val="hybridMultilevel"/>
    <w:tmpl w:val="6D2CCE6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113A0C"/>
    <w:multiLevelType w:val="hybridMultilevel"/>
    <w:tmpl w:val="B5181024"/>
    <w:lvl w:ilvl="0" w:tplc="8D661F4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53E260F"/>
    <w:multiLevelType w:val="hybridMultilevel"/>
    <w:tmpl w:val="7F0C7FF6"/>
    <w:lvl w:ilvl="0" w:tplc="0409000F">
      <w:start w:val="1"/>
      <w:numFmt w:val="decimal"/>
      <w:lvlText w:val="%1."/>
      <w:lvlJc w:val="left"/>
      <w:pPr>
        <w:ind w:left="3900" w:hanging="360"/>
      </w:p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3" w15:restartNumberingAfterBreak="0">
    <w:nsid w:val="1EC6438F"/>
    <w:multiLevelType w:val="hybridMultilevel"/>
    <w:tmpl w:val="FFEA5A62"/>
    <w:lvl w:ilvl="0" w:tplc="DA8CDC38">
      <w:start w:val="1"/>
      <w:numFmt w:val="lowerLetter"/>
      <w:lvlText w:val="%1)"/>
      <w:lvlJc w:val="left"/>
      <w:pPr>
        <w:ind w:left="720" w:hanging="360"/>
      </w:pPr>
      <w:rPr>
        <w:i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22CD5B2B"/>
    <w:multiLevelType w:val="hybridMultilevel"/>
    <w:tmpl w:val="68CCC19C"/>
    <w:lvl w:ilvl="0" w:tplc="63704CA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5334CC0"/>
    <w:multiLevelType w:val="hybridMultilevel"/>
    <w:tmpl w:val="4BE053DE"/>
    <w:lvl w:ilvl="0" w:tplc="E15879C8">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A03BB"/>
    <w:multiLevelType w:val="hybridMultilevel"/>
    <w:tmpl w:val="16E8FF7A"/>
    <w:lvl w:ilvl="0" w:tplc="5740B6A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4B12C64"/>
    <w:multiLevelType w:val="hybridMultilevel"/>
    <w:tmpl w:val="7F8A5E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01B1705"/>
    <w:multiLevelType w:val="hybridMultilevel"/>
    <w:tmpl w:val="8F7CFB4E"/>
    <w:lvl w:ilvl="0" w:tplc="F8661C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4431229"/>
    <w:multiLevelType w:val="hybridMultilevel"/>
    <w:tmpl w:val="D8FA8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72EA3"/>
    <w:multiLevelType w:val="hybridMultilevel"/>
    <w:tmpl w:val="4748E336"/>
    <w:lvl w:ilvl="0" w:tplc="F0C07D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5F40AD4"/>
    <w:multiLevelType w:val="hybridMultilevel"/>
    <w:tmpl w:val="3334A240"/>
    <w:lvl w:ilvl="0" w:tplc="CB806D8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7"/>
  </w:num>
  <w:num w:numId="2">
    <w:abstractNumId w:val="10"/>
  </w:num>
  <w:num w:numId="3">
    <w:abstractNumId w:val="11"/>
  </w:num>
  <w:num w:numId="4">
    <w:abstractNumId w:val="1"/>
  </w:num>
  <w:num w:numId="5">
    <w:abstractNumId w:val="9"/>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A2"/>
    <w:rsid w:val="00000841"/>
    <w:rsid w:val="0001599E"/>
    <w:rsid w:val="00017230"/>
    <w:rsid w:val="000471BE"/>
    <w:rsid w:val="00053564"/>
    <w:rsid w:val="00056CC1"/>
    <w:rsid w:val="00056E17"/>
    <w:rsid w:val="000D3204"/>
    <w:rsid w:val="000D3E32"/>
    <w:rsid w:val="000F549C"/>
    <w:rsid w:val="000F706F"/>
    <w:rsid w:val="001061FB"/>
    <w:rsid w:val="0012748B"/>
    <w:rsid w:val="00151DB9"/>
    <w:rsid w:val="001A2C03"/>
    <w:rsid w:val="001D5A67"/>
    <w:rsid w:val="00231BD9"/>
    <w:rsid w:val="002355EC"/>
    <w:rsid w:val="00256394"/>
    <w:rsid w:val="00265335"/>
    <w:rsid w:val="002A0219"/>
    <w:rsid w:val="002C7FA8"/>
    <w:rsid w:val="002E4EA2"/>
    <w:rsid w:val="00344FD8"/>
    <w:rsid w:val="00346625"/>
    <w:rsid w:val="00351EBF"/>
    <w:rsid w:val="0037100F"/>
    <w:rsid w:val="00393EF5"/>
    <w:rsid w:val="00395FC0"/>
    <w:rsid w:val="003A1D0E"/>
    <w:rsid w:val="003C23C6"/>
    <w:rsid w:val="003D5691"/>
    <w:rsid w:val="003E1C3F"/>
    <w:rsid w:val="003E388B"/>
    <w:rsid w:val="003E7386"/>
    <w:rsid w:val="003E77A2"/>
    <w:rsid w:val="003F3087"/>
    <w:rsid w:val="003F435F"/>
    <w:rsid w:val="00406A5E"/>
    <w:rsid w:val="004113E1"/>
    <w:rsid w:val="0043371B"/>
    <w:rsid w:val="004340D7"/>
    <w:rsid w:val="00437342"/>
    <w:rsid w:val="00451CF4"/>
    <w:rsid w:val="00455DBB"/>
    <w:rsid w:val="004858EC"/>
    <w:rsid w:val="00491583"/>
    <w:rsid w:val="004B4BEF"/>
    <w:rsid w:val="004C4147"/>
    <w:rsid w:val="004E69CC"/>
    <w:rsid w:val="004F296F"/>
    <w:rsid w:val="004F79CF"/>
    <w:rsid w:val="00526844"/>
    <w:rsid w:val="0055768A"/>
    <w:rsid w:val="00563E9A"/>
    <w:rsid w:val="005A5ED8"/>
    <w:rsid w:val="005B1180"/>
    <w:rsid w:val="005C0DF5"/>
    <w:rsid w:val="005D473E"/>
    <w:rsid w:val="00624FEC"/>
    <w:rsid w:val="006444ED"/>
    <w:rsid w:val="0065505C"/>
    <w:rsid w:val="006678DB"/>
    <w:rsid w:val="00674539"/>
    <w:rsid w:val="00691247"/>
    <w:rsid w:val="006A4D78"/>
    <w:rsid w:val="006A78F3"/>
    <w:rsid w:val="006B59EB"/>
    <w:rsid w:val="006E5A64"/>
    <w:rsid w:val="00711BDD"/>
    <w:rsid w:val="00716309"/>
    <w:rsid w:val="00725A35"/>
    <w:rsid w:val="0072719B"/>
    <w:rsid w:val="00740522"/>
    <w:rsid w:val="00777408"/>
    <w:rsid w:val="007A0B4E"/>
    <w:rsid w:val="007B0ED1"/>
    <w:rsid w:val="007B20C5"/>
    <w:rsid w:val="007B3D82"/>
    <w:rsid w:val="007C0BCA"/>
    <w:rsid w:val="007C6891"/>
    <w:rsid w:val="007C6D8F"/>
    <w:rsid w:val="007C7B30"/>
    <w:rsid w:val="007D1975"/>
    <w:rsid w:val="007D4F63"/>
    <w:rsid w:val="008015C1"/>
    <w:rsid w:val="0080260B"/>
    <w:rsid w:val="008328B4"/>
    <w:rsid w:val="008334CD"/>
    <w:rsid w:val="00850C73"/>
    <w:rsid w:val="00852D52"/>
    <w:rsid w:val="00863A7D"/>
    <w:rsid w:val="008A47BA"/>
    <w:rsid w:val="008C5E28"/>
    <w:rsid w:val="008F6DB8"/>
    <w:rsid w:val="00910EE1"/>
    <w:rsid w:val="009328CA"/>
    <w:rsid w:val="00942F02"/>
    <w:rsid w:val="00946846"/>
    <w:rsid w:val="009544FE"/>
    <w:rsid w:val="00974FFB"/>
    <w:rsid w:val="00982144"/>
    <w:rsid w:val="00987DB5"/>
    <w:rsid w:val="009957F5"/>
    <w:rsid w:val="009B27F2"/>
    <w:rsid w:val="009B5E15"/>
    <w:rsid w:val="009E2BA6"/>
    <w:rsid w:val="009E4A11"/>
    <w:rsid w:val="00A13491"/>
    <w:rsid w:val="00A5462A"/>
    <w:rsid w:val="00A612B0"/>
    <w:rsid w:val="00AB1912"/>
    <w:rsid w:val="00AC3BF4"/>
    <w:rsid w:val="00AD27C4"/>
    <w:rsid w:val="00AF60E1"/>
    <w:rsid w:val="00B22C17"/>
    <w:rsid w:val="00B76DFB"/>
    <w:rsid w:val="00BA6577"/>
    <w:rsid w:val="00BB35DD"/>
    <w:rsid w:val="00BE7318"/>
    <w:rsid w:val="00C12CE1"/>
    <w:rsid w:val="00C16116"/>
    <w:rsid w:val="00C22294"/>
    <w:rsid w:val="00C26ADE"/>
    <w:rsid w:val="00C370AE"/>
    <w:rsid w:val="00CC141E"/>
    <w:rsid w:val="00CC4480"/>
    <w:rsid w:val="00D035ED"/>
    <w:rsid w:val="00D054C0"/>
    <w:rsid w:val="00D250D6"/>
    <w:rsid w:val="00D33B5E"/>
    <w:rsid w:val="00D44F60"/>
    <w:rsid w:val="00D60A14"/>
    <w:rsid w:val="00D70EBA"/>
    <w:rsid w:val="00D80E17"/>
    <w:rsid w:val="00DB1EB1"/>
    <w:rsid w:val="00DD1D89"/>
    <w:rsid w:val="00E00BC2"/>
    <w:rsid w:val="00E11E97"/>
    <w:rsid w:val="00E56794"/>
    <w:rsid w:val="00E70F8B"/>
    <w:rsid w:val="00F732A2"/>
    <w:rsid w:val="00F75D4C"/>
    <w:rsid w:val="00F80622"/>
    <w:rsid w:val="00F80DD6"/>
    <w:rsid w:val="00F90492"/>
    <w:rsid w:val="00F9418E"/>
    <w:rsid w:val="00F95528"/>
    <w:rsid w:val="00FA38B9"/>
    <w:rsid w:val="00FA6DEA"/>
    <w:rsid w:val="00FF62B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EB8C6B-0E68-4594-B687-19598DF9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7A2"/>
  </w:style>
  <w:style w:type="paragraph" w:styleId="Footer">
    <w:name w:val="footer"/>
    <w:basedOn w:val="Normal"/>
    <w:link w:val="FooterChar"/>
    <w:uiPriority w:val="99"/>
    <w:unhideWhenUsed/>
    <w:rsid w:val="003E7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7A2"/>
  </w:style>
  <w:style w:type="paragraph" w:styleId="ListParagraph">
    <w:name w:val="List Paragraph"/>
    <w:basedOn w:val="Normal"/>
    <w:uiPriority w:val="34"/>
    <w:qFormat/>
    <w:rsid w:val="003D5691"/>
    <w:pPr>
      <w:ind w:left="720"/>
      <w:contextualSpacing/>
    </w:pPr>
  </w:style>
  <w:style w:type="paragraph" w:styleId="BalloonText">
    <w:name w:val="Balloon Text"/>
    <w:basedOn w:val="Normal"/>
    <w:link w:val="BalloonTextChar"/>
    <w:uiPriority w:val="99"/>
    <w:semiHidden/>
    <w:unhideWhenUsed/>
    <w:rsid w:val="00D70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EBA"/>
    <w:rPr>
      <w:rFonts w:ascii="Tahoma" w:hAnsi="Tahoma" w:cs="Tahoma"/>
      <w:sz w:val="16"/>
      <w:szCs w:val="16"/>
    </w:rPr>
  </w:style>
  <w:style w:type="character" w:styleId="Hyperlink">
    <w:name w:val="Hyperlink"/>
    <w:basedOn w:val="DefaultParagraphFont"/>
    <w:uiPriority w:val="99"/>
    <w:unhideWhenUsed/>
    <w:rsid w:val="006678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007">
      <w:bodyDiv w:val="1"/>
      <w:marLeft w:val="0"/>
      <w:marRight w:val="0"/>
      <w:marTop w:val="0"/>
      <w:marBottom w:val="0"/>
      <w:divBdr>
        <w:top w:val="none" w:sz="0" w:space="0" w:color="auto"/>
        <w:left w:val="none" w:sz="0" w:space="0" w:color="auto"/>
        <w:bottom w:val="none" w:sz="0" w:space="0" w:color="auto"/>
        <w:right w:val="none" w:sz="0" w:space="0" w:color="auto"/>
      </w:divBdr>
    </w:div>
    <w:div w:id="158973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2018-04-24T16:16:00Z</cp:lastPrinted>
  <dcterms:created xsi:type="dcterms:W3CDTF">2018-05-07T06:27:00Z</dcterms:created>
  <dcterms:modified xsi:type="dcterms:W3CDTF">2018-05-07T06:27:00Z</dcterms:modified>
</cp:coreProperties>
</file>