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346" w:rsidRPr="0023709A" w:rsidRDefault="0087022F" w:rsidP="0023709A">
      <w:pPr>
        <w:spacing w:after="0" w:line="240" w:lineRule="auto"/>
        <w:jc w:val="both"/>
        <w:rPr>
          <w:rFonts w:ascii="Times New Roman" w:hAnsi="Times New Roman" w:cs="Times New Roman"/>
          <w:sz w:val="24"/>
        </w:rPr>
      </w:pPr>
      <w:r w:rsidRPr="0023709A">
        <w:rPr>
          <w:rFonts w:ascii="Times New Roman" w:hAnsi="Times New Roman" w:cs="Times New Roman"/>
          <w:sz w:val="24"/>
        </w:rPr>
        <w:t>N</w:t>
      </w:r>
      <w:r w:rsidR="00193664" w:rsidRPr="0023709A">
        <w:rPr>
          <w:rFonts w:ascii="Times New Roman" w:hAnsi="Times New Roman" w:cs="Times New Roman"/>
          <w:sz w:val="24"/>
        </w:rPr>
        <w:t>U</w:t>
      </w:r>
      <w:r w:rsidRPr="0023709A">
        <w:rPr>
          <w:rFonts w:ascii="Times New Roman" w:hAnsi="Times New Roman" w:cs="Times New Roman"/>
          <w:sz w:val="24"/>
        </w:rPr>
        <w:t xml:space="preserve"> NAKS (PRIVATE) LIMITED</w:t>
      </w:r>
    </w:p>
    <w:p w:rsidR="0087022F" w:rsidRPr="0023709A" w:rsidRDefault="0087022F" w:rsidP="0023709A">
      <w:pPr>
        <w:spacing w:after="0" w:line="240" w:lineRule="auto"/>
        <w:jc w:val="both"/>
        <w:rPr>
          <w:rFonts w:ascii="Times New Roman" w:hAnsi="Times New Roman" w:cs="Times New Roman"/>
          <w:sz w:val="24"/>
        </w:rPr>
      </w:pPr>
      <w:proofErr w:type="gramStart"/>
      <w:r w:rsidRPr="0023709A">
        <w:rPr>
          <w:rFonts w:ascii="Times New Roman" w:hAnsi="Times New Roman" w:cs="Times New Roman"/>
          <w:sz w:val="24"/>
        </w:rPr>
        <w:t>versus</w:t>
      </w:r>
      <w:proofErr w:type="gramEnd"/>
    </w:p>
    <w:p w:rsidR="0087022F" w:rsidRPr="0023709A" w:rsidRDefault="0087022F" w:rsidP="0023709A">
      <w:pPr>
        <w:spacing w:after="0" w:line="240" w:lineRule="auto"/>
        <w:jc w:val="both"/>
        <w:rPr>
          <w:rFonts w:ascii="Times New Roman" w:hAnsi="Times New Roman" w:cs="Times New Roman"/>
          <w:sz w:val="24"/>
        </w:rPr>
      </w:pPr>
      <w:r w:rsidRPr="0023709A">
        <w:rPr>
          <w:rFonts w:ascii="Times New Roman" w:hAnsi="Times New Roman" w:cs="Times New Roman"/>
          <w:sz w:val="24"/>
        </w:rPr>
        <w:t>J W JAGG</w:t>
      </w:r>
      <w:r w:rsidR="008F2A9F">
        <w:rPr>
          <w:rFonts w:ascii="Times New Roman" w:hAnsi="Times New Roman" w:cs="Times New Roman"/>
          <w:sz w:val="24"/>
        </w:rPr>
        <w:t>A</w:t>
      </w:r>
      <w:r w:rsidRPr="0023709A">
        <w:rPr>
          <w:rFonts w:ascii="Times New Roman" w:hAnsi="Times New Roman" w:cs="Times New Roman"/>
          <w:sz w:val="24"/>
        </w:rPr>
        <w:t>RES WHOLESALERS (PRIVATE) LIMITED</w:t>
      </w:r>
    </w:p>
    <w:p w:rsidR="0087022F" w:rsidRPr="0023709A" w:rsidRDefault="0087022F" w:rsidP="0023709A">
      <w:pPr>
        <w:spacing w:after="0" w:line="240" w:lineRule="auto"/>
        <w:jc w:val="both"/>
        <w:rPr>
          <w:rFonts w:ascii="Times New Roman" w:hAnsi="Times New Roman" w:cs="Times New Roman"/>
          <w:sz w:val="24"/>
        </w:rPr>
      </w:pPr>
      <w:proofErr w:type="gramStart"/>
      <w:r w:rsidRPr="0023709A">
        <w:rPr>
          <w:rFonts w:ascii="Times New Roman" w:hAnsi="Times New Roman" w:cs="Times New Roman"/>
          <w:sz w:val="24"/>
        </w:rPr>
        <w:t>and</w:t>
      </w:r>
      <w:proofErr w:type="gramEnd"/>
    </w:p>
    <w:p w:rsidR="0087022F" w:rsidRPr="0023709A" w:rsidRDefault="0087022F" w:rsidP="0023709A">
      <w:pPr>
        <w:spacing w:after="0" w:line="240" w:lineRule="auto"/>
        <w:jc w:val="both"/>
        <w:rPr>
          <w:rFonts w:ascii="Times New Roman" w:hAnsi="Times New Roman" w:cs="Times New Roman"/>
          <w:sz w:val="24"/>
        </w:rPr>
      </w:pPr>
      <w:r w:rsidRPr="0023709A">
        <w:rPr>
          <w:rFonts w:ascii="Times New Roman" w:hAnsi="Times New Roman" w:cs="Times New Roman"/>
          <w:sz w:val="24"/>
        </w:rPr>
        <w:t>EXPORT CREDIT GUARANTEE CORPORATION OF ZIMBABWE (PRIVATE) LIMITED</w:t>
      </w:r>
    </w:p>
    <w:p w:rsidR="0087022F" w:rsidRPr="0023709A" w:rsidRDefault="0087022F" w:rsidP="0023709A">
      <w:pPr>
        <w:spacing w:after="0" w:line="240" w:lineRule="auto"/>
        <w:jc w:val="both"/>
        <w:rPr>
          <w:rFonts w:ascii="Times New Roman" w:hAnsi="Times New Roman" w:cs="Times New Roman"/>
          <w:sz w:val="24"/>
        </w:rPr>
      </w:pPr>
    </w:p>
    <w:p w:rsidR="0023709A" w:rsidRPr="0023709A" w:rsidRDefault="0023709A" w:rsidP="0023709A">
      <w:pPr>
        <w:spacing w:after="0" w:line="240" w:lineRule="auto"/>
        <w:jc w:val="both"/>
        <w:rPr>
          <w:rFonts w:ascii="Times New Roman" w:hAnsi="Times New Roman" w:cs="Times New Roman"/>
          <w:sz w:val="24"/>
        </w:rPr>
      </w:pPr>
    </w:p>
    <w:p w:rsidR="0087022F" w:rsidRPr="0023709A" w:rsidRDefault="0087022F" w:rsidP="0023709A">
      <w:pPr>
        <w:spacing w:after="0" w:line="240" w:lineRule="auto"/>
        <w:jc w:val="both"/>
        <w:rPr>
          <w:rFonts w:ascii="Times New Roman" w:hAnsi="Times New Roman" w:cs="Times New Roman"/>
          <w:sz w:val="24"/>
        </w:rPr>
      </w:pPr>
      <w:r w:rsidRPr="0023709A">
        <w:rPr>
          <w:rFonts w:ascii="Times New Roman" w:hAnsi="Times New Roman" w:cs="Times New Roman"/>
          <w:sz w:val="24"/>
        </w:rPr>
        <w:t>HIGH COURT OF ZIMBABWE</w:t>
      </w:r>
    </w:p>
    <w:p w:rsidR="0087022F" w:rsidRPr="0023709A" w:rsidRDefault="0087022F" w:rsidP="0023709A">
      <w:pPr>
        <w:spacing w:after="0" w:line="240" w:lineRule="auto"/>
        <w:jc w:val="both"/>
        <w:rPr>
          <w:rFonts w:ascii="Times New Roman" w:hAnsi="Times New Roman" w:cs="Times New Roman"/>
          <w:sz w:val="24"/>
        </w:rPr>
      </w:pPr>
      <w:r w:rsidRPr="0023709A">
        <w:rPr>
          <w:rFonts w:ascii="Times New Roman" w:hAnsi="Times New Roman" w:cs="Times New Roman"/>
          <w:sz w:val="24"/>
        </w:rPr>
        <w:t>MAVANGIRA J</w:t>
      </w:r>
    </w:p>
    <w:p w:rsidR="0087022F" w:rsidRPr="0023709A" w:rsidRDefault="0087022F" w:rsidP="0023709A">
      <w:pPr>
        <w:spacing w:after="0" w:line="240" w:lineRule="auto"/>
        <w:jc w:val="both"/>
        <w:rPr>
          <w:rFonts w:ascii="Times New Roman" w:hAnsi="Times New Roman" w:cs="Times New Roman"/>
          <w:sz w:val="24"/>
        </w:rPr>
      </w:pPr>
      <w:r w:rsidRPr="0023709A">
        <w:rPr>
          <w:rFonts w:ascii="Times New Roman" w:hAnsi="Times New Roman" w:cs="Times New Roman"/>
          <w:sz w:val="24"/>
        </w:rPr>
        <w:t xml:space="preserve">HARARE, 21, 25 </w:t>
      </w:r>
      <w:r w:rsidR="002B23BA" w:rsidRPr="0023709A">
        <w:rPr>
          <w:rFonts w:ascii="Times New Roman" w:hAnsi="Times New Roman" w:cs="Times New Roman"/>
          <w:sz w:val="24"/>
        </w:rPr>
        <w:t>November</w:t>
      </w:r>
      <w:r w:rsidRPr="0023709A">
        <w:rPr>
          <w:rFonts w:ascii="Times New Roman" w:hAnsi="Times New Roman" w:cs="Times New Roman"/>
          <w:sz w:val="24"/>
        </w:rPr>
        <w:t xml:space="preserve"> and 13 December 2011</w:t>
      </w:r>
      <w:r w:rsidR="002824E3" w:rsidRPr="0023709A">
        <w:rPr>
          <w:rFonts w:ascii="Times New Roman" w:hAnsi="Times New Roman" w:cs="Times New Roman"/>
          <w:sz w:val="24"/>
        </w:rPr>
        <w:t xml:space="preserve"> and </w:t>
      </w:r>
      <w:r w:rsidR="00D1598E">
        <w:rPr>
          <w:rFonts w:ascii="Times New Roman" w:hAnsi="Times New Roman" w:cs="Times New Roman"/>
          <w:sz w:val="24"/>
        </w:rPr>
        <w:t>25</w:t>
      </w:r>
      <w:r w:rsidR="002824E3" w:rsidRPr="0023709A">
        <w:rPr>
          <w:rFonts w:ascii="Times New Roman" w:hAnsi="Times New Roman" w:cs="Times New Roman"/>
          <w:sz w:val="24"/>
        </w:rPr>
        <w:t xml:space="preserve"> April 2012</w:t>
      </w:r>
    </w:p>
    <w:p w:rsidR="0023709A" w:rsidRPr="0023709A" w:rsidRDefault="0023709A" w:rsidP="0023709A">
      <w:pPr>
        <w:spacing w:after="0" w:line="240" w:lineRule="auto"/>
        <w:jc w:val="both"/>
        <w:rPr>
          <w:rFonts w:ascii="Times New Roman" w:hAnsi="Times New Roman" w:cs="Times New Roman"/>
          <w:sz w:val="24"/>
        </w:rPr>
      </w:pPr>
    </w:p>
    <w:p w:rsidR="0023709A" w:rsidRPr="0023709A" w:rsidRDefault="0023709A" w:rsidP="0023709A">
      <w:pPr>
        <w:spacing w:after="0" w:line="240" w:lineRule="auto"/>
        <w:jc w:val="both"/>
        <w:rPr>
          <w:rFonts w:ascii="Times New Roman" w:hAnsi="Times New Roman" w:cs="Times New Roman"/>
          <w:sz w:val="24"/>
        </w:rPr>
      </w:pPr>
    </w:p>
    <w:p w:rsidR="0087022F" w:rsidRPr="0023709A" w:rsidRDefault="0087022F" w:rsidP="0087022F">
      <w:pPr>
        <w:spacing w:line="360" w:lineRule="auto"/>
        <w:jc w:val="both"/>
        <w:rPr>
          <w:rFonts w:ascii="Times New Roman" w:hAnsi="Times New Roman" w:cs="Times New Roman"/>
          <w:b/>
          <w:sz w:val="24"/>
        </w:rPr>
      </w:pPr>
      <w:r w:rsidRPr="0023709A">
        <w:rPr>
          <w:rFonts w:ascii="Times New Roman" w:hAnsi="Times New Roman" w:cs="Times New Roman"/>
          <w:b/>
          <w:sz w:val="24"/>
        </w:rPr>
        <w:t>Civil Trial</w:t>
      </w:r>
    </w:p>
    <w:p w:rsidR="0087022F" w:rsidRPr="0023709A" w:rsidRDefault="0087022F" w:rsidP="0023709A">
      <w:pPr>
        <w:spacing w:after="0" w:line="240" w:lineRule="auto"/>
        <w:jc w:val="both"/>
        <w:rPr>
          <w:rFonts w:ascii="Times New Roman" w:hAnsi="Times New Roman" w:cs="Times New Roman"/>
          <w:sz w:val="24"/>
        </w:rPr>
      </w:pPr>
      <w:r w:rsidRPr="0023709A">
        <w:rPr>
          <w:rFonts w:ascii="Times New Roman" w:hAnsi="Times New Roman" w:cs="Times New Roman"/>
          <w:i/>
          <w:sz w:val="24"/>
        </w:rPr>
        <w:t xml:space="preserve">D. M. </w:t>
      </w:r>
      <w:proofErr w:type="spellStart"/>
      <w:r w:rsidRPr="0023709A">
        <w:rPr>
          <w:rFonts w:ascii="Times New Roman" w:hAnsi="Times New Roman" w:cs="Times New Roman"/>
          <w:i/>
          <w:sz w:val="24"/>
        </w:rPr>
        <w:t>Foroma</w:t>
      </w:r>
      <w:proofErr w:type="spellEnd"/>
      <w:r w:rsidRPr="0023709A">
        <w:rPr>
          <w:rFonts w:ascii="Times New Roman" w:hAnsi="Times New Roman" w:cs="Times New Roman"/>
          <w:sz w:val="24"/>
        </w:rPr>
        <w:t xml:space="preserve"> for the plaintiff</w:t>
      </w:r>
    </w:p>
    <w:p w:rsidR="0087022F" w:rsidRPr="0023709A" w:rsidRDefault="0087022F" w:rsidP="0023709A">
      <w:pPr>
        <w:spacing w:after="0" w:line="240" w:lineRule="auto"/>
        <w:jc w:val="both"/>
        <w:rPr>
          <w:rFonts w:ascii="Times New Roman" w:hAnsi="Times New Roman" w:cs="Times New Roman"/>
          <w:sz w:val="24"/>
        </w:rPr>
      </w:pPr>
      <w:r w:rsidRPr="0023709A">
        <w:rPr>
          <w:rFonts w:ascii="Times New Roman" w:hAnsi="Times New Roman" w:cs="Times New Roman"/>
          <w:i/>
          <w:sz w:val="24"/>
        </w:rPr>
        <w:t xml:space="preserve">J. M. </w:t>
      </w:r>
      <w:proofErr w:type="spellStart"/>
      <w:r w:rsidRPr="0023709A">
        <w:rPr>
          <w:rFonts w:ascii="Times New Roman" w:hAnsi="Times New Roman" w:cs="Times New Roman"/>
          <w:i/>
          <w:sz w:val="24"/>
        </w:rPr>
        <w:t>Mafusire</w:t>
      </w:r>
      <w:proofErr w:type="spellEnd"/>
      <w:r w:rsidRPr="0023709A">
        <w:rPr>
          <w:rFonts w:ascii="Times New Roman" w:hAnsi="Times New Roman" w:cs="Times New Roman"/>
          <w:sz w:val="24"/>
        </w:rPr>
        <w:t xml:space="preserve"> for the second defendant</w:t>
      </w:r>
    </w:p>
    <w:p w:rsidR="0087022F" w:rsidRPr="0023709A" w:rsidRDefault="0087022F" w:rsidP="0023709A">
      <w:pPr>
        <w:spacing w:after="0" w:line="240" w:lineRule="auto"/>
        <w:jc w:val="both"/>
        <w:rPr>
          <w:rFonts w:ascii="Times New Roman" w:hAnsi="Times New Roman" w:cs="Times New Roman"/>
          <w:sz w:val="24"/>
        </w:rPr>
      </w:pPr>
      <w:r w:rsidRPr="0023709A">
        <w:rPr>
          <w:rFonts w:ascii="Times New Roman" w:hAnsi="Times New Roman" w:cs="Times New Roman"/>
          <w:sz w:val="24"/>
        </w:rPr>
        <w:t>No appearance for the first defendant</w:t>
      </w:r>
    </w:p>
    <w:p w:rsidR="0087022F" w:rsidRPr="0023709A" w:rsidRDefault="0087022F" w:rsidP="0087022F">
      <w:pPr>
        <w:spacing w:line="360" w:lineRule="auto"/>
        <w:jc w:val="both"/>
        <w:rPr>
          <w:rFonts w:ascii="Times New Roman" w:hAnsi="Times New Roman" w:cs="Times New Roman"/>
          <w:sz w:val="24"/>
        </w:rPr>
      </w:pPr>
    </w:p>
    <w:p w:rsidR="009E4BEB" w:rsidRPr="0023709A" w:rsidRDefault="009E4BEB" w:rsidP="0023709A">
      <w:pPr>
        <w:spacing w:after="0" w:line="360" w:lineRule="auto"/>
        <w:ind w:firstLine="720"/>
        <w:jc w:val="both"/>
        <w:rPr>
          <w:rFonts w:ascii="Times New Roman" w:hAnsi="Times New Roman" w:cs="Times New Roman"/>
          <w:sz w:val="24"/>
        </w:rPr>
      </w:pPr>
      <w:r w:rsidRPr="0023709A">
        <w:rPr>
          <w:rFonts w:ascii="Times New Roman" w:hAnsi="Times New Roman" w:cs="Times New Roman"/>
          <w:sz w:val="24"/>
        </w:rPr>
        <w:t xml:space="preserve">MAVANGIRA J: The plaintiff claims from the defendants jointly and severally the one paying the other to be </w:t>
      </w:r>
      <w:r w:rsidR="002B23BA" w:rsidRPr="0023709A">
        <w:rPr>
          <w:rFonts w:ascii="Times New Roman" w:hAnsi="Times New Roman" w:cs="Times New Roman"/>
          <w:sz w:val="24"/>
        </w:rPr>
        <w:t>absolved</w:t>
      </w:r>
      <w:r w:rsidRPr="0023709A">
        <w:rPr>
          <w:rFonts w:ascii="Times New Roman" w:hAnsi="Times New Roman" w:cs="Times New Roman"/>
          <w:sz w:val="24"/>
        </w:rPr>
        <w:t>, the sum of US$98 239</w:t>
      </w:r>
      <w:r w:rsidR="0023709A">
        <w:rPr>
          <w:rFonts w:ascii="Times New Roman" w:hAnsi="Times New Roman" w:cs="Times New Roman"/>
          <w:sz w:val="24"/>
        </w:rPr>
        <w:t>-</w:t>
      </w:r>
      <w:r w:rsidRPr="0023709A">
        <w:rPr>
          <w:rFonts w:ascii="Times New Roman" w:hAnsi="Times New Roman" w:cs="Times New Roman"/>
          <w:sz w:val="24"/>
        </w:rPr>
        <w:t>64. The plaintiff claims that during the period extending from 20 August 2009 to 30 September 2010, it sold and delivered goods worth US$98 239</w:t>
      </w:r>
      <w:r w:rsidR="00B636CB">
        <w:rPr>
          <w:rFonts w:ascii="Times New Roman" w:hAnsi="Times New Roman" w:cs="Times New Roman"/>
          <w:sz w:val="24"/>
        </w:rPr>
        <w:t>-</w:t>
      </w:r>
      <w:r w:rsidRPr="0023709A">
        <w:rPr>
          <w:rFonts w:ascii="Times New Roman" w:hAnsi="Times New Roman" w:cs="Times New Roman"/>
          <w:sz w:val="24"/>
        </w:rPr>
        <w:t>64</w:t>
      </w:r>
      <w:r w:rsidR="006E0544" w:rsidRPr="0023709A">
        <w:rPr>
          <w:rFonts w:ascii="Times New Roman" w:hAnsi="Times New Roman" w:cs="Times New Roman"/>
          <w:sz w:val="24"/>
        </w:rPr>
        <w:t xml:space="preserve"> to the first defendant. It claims that on 11 August 2010 the second defendant bound itself jointly and severally as a surety </w:t>
      </w:r>
      <w:r w:rsidR="006E0544" w:rsidRPr="0023709A">
        <w:rPr>
          <w:rFonts w:ascii="Times New Roman" w:hAnsi="Times New Roman" w:cs="Times New Roman"/>
          <w:i/>
          <w:sz w:val="24"/>
        </w:rPr>
        <w:t xml:space="preserve">in </w:t>
      </w:r>
      <w:proofErr w:type="spellStart"/>
      <w:r w:rsidR="006E0544" w:rsidRPr="0023709A">
        <w:rPr>
          <w:rFonts w:ascii="Times New Roman" w:hAnsi="Times New Roman" w:cs="Times New Roman"/>
          <w:i/>
          <w:sz w:val="24"/>
        </w:rPr>
        <w:t>solidum</w:t>
      </w:r>
      <w:proofErr w:type="spellEnd"/>
      <w:r w:rsidR="006E0544" w:rsidRPr="0023709A">
        <w:rPr>
          <w:rFonts w:ascii="Times New Roman" w:hAnsi="Times New Roman" w:cs="Times New Roman"/>
          <w:sz w:val="24"/>
        </w:rPr>
        <w:t xml:space="preserve"> and co-principal debtor with the first defendant to repay</w:t>
      </w:r>
      <w:r w:rsidR="002B23BA" w:rsidRPr="0023709A">
        <w:rPr>
          <w:rFonts w:ascii="Times New Roman" w:hAnsi="Times New Roman" w:cs="Times New Roman"/>
          <w:sz w:val="24"/>
        </w:rPr>
        <w:t>,</w:t>
      </w:r>
      <w:r w:rsidR="006E0544" w:rsidRPr="0023709A">
        <w:rPr>
          <w:rFonts w:ascii="Times New Roman" w:hAnsi="Times New Roman" w:cs="Times New Roman"/>
          <w:sz w:val="24"/>
        </w:rPr>
        <w:t xml:space="preserve"> on demand by the plaintiff</w:t>
      </w:r>
      <w:r w:rsidR="002B23BA" w:rsidRPr="0023709A">
        <w:rPr>
          <w:rFonts w:ascii="Times New Roman" w:hAnsi="Times New Roman" w:cs="Times New Roman"/>
          <w:sz w:val="24"/>
        </w:rPr>
        <w:t>,</w:t>
      </w:r>
      <w:r w:rsidR="006E0544" w:rsidRPr="0023709A">
        <w:rPr>
          <w:rFonts w:ascii="Times New Roman" w:hAnsi="Times New Roman" w:cs="Times New Roman"/>
          <w:sz w:val="24"/>
        </w:rPr>
        <w:t xml:space="preserve"> all sums of money that were outstanding as at that date or became due and payable in future. The plaintiff further claims that on 8 October 2010</w:t>
      </w:r>
      <w:r w:rsidR="002B23BA" w:rsidRPr="0023709A">
        <w:rPr>
          <w:rFonts w:ascii="Times New Roman" w:hAnsi="Times New Roman" w:cs="Times New Roman"/>
          <w:sz w:val="24"/>
        </w:rPr>
        <w:t>, being the date</w:t>
      </w:r>
      <w:r w:rsidR="006E0544" w:rsidRPr="0023709A">
        <w:rPr>
          <w:rFonts w:ascii="Times New Roman" w:hAnsi="Times New Roman" w:cs="Times New Roman"/>
          <w:sz w:val="24"/>
        </w:rPr>
        <w:t xml:space="preserve"> when </w:t>
      </w:r>
      <w:r w:rsidR="00AE2FE7" w:rsidRPr="0023709A">
        <w:rPr>
          <w:rFonts w:ascii="Times New Roman" w:hAnsi="Times New Roman" w:cs="Times New Roman"/>
          <w:sz w:val="24"/>
        </w:rPr>
        <w:t xml:space="preserve">the second defendant cancelled the </w:t>
      </w:r>
      <w:proofErr w:type="spellStart"/>
      <w:r w:rsidR="00AE2FE7" w:rsidRPr="0023709A">
        <w:rPr>
          <w:rFonts w:ascii="Times New Roman" w:hAnsi="Times New Roman" w:cs="Times New Roman"/>
          <w:sz w:val="24"/>
        </w:rPr>
        <w:t>suretyship</w:t>
      </w:r>
      <w:proofErr w:type="spellEnd"/>
      <w:r w:rsidR="00AE2FE7" w:rsidRPr="0023709A">
        <w:rPr>
          <w:rFonts w:ascii="Times New Roman" w:hAnsi="Times New Roman" w:cs="Times New Roman"/>
          <w:sz w:val="24"/>
        </w:rPr>
        <w:t>, the first defendant was already indebted to the plaintiff in the amount now claimed. Furthermore, that the said amount was covered by the guarantee.</w:t>
      </w:r>
    </w:p>
    <w:p w:rsidR="00AE2FE7" w:rsidRPr="0023709A" w:rsidRDefault="00AE2FE7" w:rsidP="0023709A">
      <w:pPr>
        <w:spacing w:after="0" w:line="360" w:lineRule="auto"/>
        <w:ind w:firstLine="720"/>
        <w:jc w:val="both"/>
        <w:rPr>
          <w:rFonts w:ascii="Times New Roman" w:hAnsi="Times New Roman" w:cs="Times New Roman"/>
          <w:sz w:val="24"/>
        </w:rPr>
      </w:pPr>
      <w:r w:rsidRPr="0023709A">
        <w:rPr>
          <w:rFonts w:ascii="Times New Roman" w:hAnsi="Times New Roman" w:cs="Times New Roman"/>
          <w:sz w:val="24"/>
        </w:rPr>
        <w:t xml:space="preserve">The second defendant on the other hand accepts liability for the sum of US$ </w:t>
      </w:r>
      <w:r w:rsidR="0000002A" w:rsidRPr="0023709A">
        <w:rPr>
          <w:rFonts w:ascii="Times New Roman" w:hAnsi="Times New Roman" w:cs="Times New Roman"/>
          <w:sz w:val="24"/>
        </w:rPr>
        <w:t>12 124</w:t>
      </w:r>
      <w:r w:rsidR="00B636CB">
        <w:rPr>
          <w:rFonts w:ascii="Times New Roman" w:hAnsi="Times New Roman" w:cs="Times New Roman"/>
          <w:sz w:val="24"/>
        </w:rPr>
        <w:t>-</w:t>
      </w:r>
      <w:r w:rsidR="0000002A" w:rsidRPr="0023709A">
        <w:rPr>
          <w:rFonts w:ascii="Times New Roman" w:hAnsi="Times New Roman" w:cs="Times New Roman"/>
          <w:sz w:val="24"/>
        </w:rPr>
        <w:t xml:space="preserve"> 56 only an</w:t>
      </w:r>
      <w:r w:rsidR="002B23BA" w:rsidRPr="0023709A">
        <w:rPr>
          <w:rFonts w:ascii="Times New Roman" w:hAnsi="Times New Roman" w:cs="Times New Roman"/>
          <w:sz w:val="24"/>
        </w:rPr>
        <w:t>d denies liability for</w:t>
      </w:r>
      <w:r w:rsidR="0000002A" w:rsidRPr="0023709A">
        <w:rPr>
          <w:rFonts w:ascii="Times New Roman" w:hAnsi="Times New Roman" w:cs="Times New Roman"/>
          <w:sz w:val="24"/>
        </w:rPr>
        <w:t xml:space="preserve"> US$86 115</w:t>
      </w:r>
      <w:r w:rsidR="00B636CB">
        <w:rPr>
          <w:rFonts w:ascii="Times New Roman" w:hAnsi="Times New Roman" w:cs="Times New Roman"/>
          <w:sz w:val="24"/>
        </w:rPr>
        <w:t>-</w:t>
      </w:r>
      <w:r w:rsidR="0000002A" w:rsidRPr="0023709A">
        <w:rPr>
          <w:rFonts w:ascii="Times New Roman" w:hAnsi="Times New Roman" w:cs="Times New Roman"/>
          <w:sz w:val="24"/>
        </w:rPr>
        <w:t xml:space="preserve">08. The basis for the second defendant’s </w:t>
      </w:r>
      <w:r w:rsidR="00E31A5F" w:rsidRPr="0023709A">
        <w:rPr>
          <w:rFonts w:ascii="Times New Roman" w:hAnsi="Times New Roman" w:cs="Times New Roman"/>
          <w:sz w:val="24"/>
        </w:rPr>
        <w:t xml:space="preserve">stance is that in terms of the guarantee that it issued, it is not liable for the first defendant’s pre-existing debt and is only liable for the debt incurred by the first defendant subsequent to the guarantee. </w:t>
      </w:r>
      <w:r w:rsidR="00532ED7" w:rsidRPr="0023709A">
        <w:rPr>
          <w:rFonts w:ascii="Times New Roman" w:hAnsi="Times New Roman" w:cs="Times New Roman"/>
          <w:sz w:val="24"/>
        </w:rPr>
        <w:t>The second defendant has already paid to the plaintif</w:t>
      </w:r>
      <w:r w:rsidR="002B23BA" w:rsidRPr="0023709A">
        <w:rPr>
          <w:rFonts w:ascii="Times New Roman" w:hAnsi="Times New Roman" w:cs="Times New Roman"/>
          <w:sz w:val="24"/>
        </w:rPr>
        <w:t>f the admitted sum of US$12 124</w:t>
      </w:r>
      <w:r w:rsidR="00B636CB">
        <w:rPr>
          <w:rFonts w:ascii="Times New Roman" w:hAnsi="Times New Roman" w:cs="Times New Roman"/>
          <w:sz w:val="24"/>
        </w:rPr>
        <w:t>-</w:t>
      </w:r>
      <w:r w:rsidR="00532ED7" w:rsidRPr="0023709A">
        <w:rPr>
          <w:rFonts w:ascii="Times New Roman" w:hAnsi="Times New Roman" w:cs="Times New Roman"/>
          <w:sz w:val="24"/>
        </w:rPr>
        <w:t xml:space="preserve">56. In consequence thereof the plaintiff’s prayer </w:t>
      </w:r>
      <w:r w:rsidR="002B23BA" w:rsidRPr="0023709A">
        <w:rPr>
          <w:rFonts w:ascii="Times New Roman" w:hAnsi="Times New Roman" w:cs="Times New Roman"/>
          <w:sz w:val="24"/>
        </w:rPr>
        <w:t xml:space="preserve">as amended, </w:t>
      </w:r>
      <w:r w:rsidR="00532ED7" w:rsidRPr="0023709A">
        <w:rPr>
          <w:rFonts w:ascii="Times New Roman" w:hAnsi="Times New Roman" w:cs="Times New Roman"/>
          <w:sz w:val="24"/>
        </w:rPr>
        <w:t>at the time of trial and as confirmed in its closing submissions</w:t>
      </w:r>
      <w:r w:rsidR="002B23BA" w:rsidRPr="0023709A">
        <w:rPr>
          <w:rFonts w:ascii="Times New Roman" w:hAnsi="Times New Roman" w:cs="Times New Roman"/>
          <w:sz w:val="24"/>
        </w:rPr>
        <w:t>,</w:t>
      </w:r>
      <w:r w:rsidR="00532ED7" w:rsidRPr="0023709A">
        <w:rPr>
          <w:rFonts w:ascii="Times New Roman" w:hAnsi="Times New Roman" w:cs="Times New Roman"/>
          <w:sz w:val="24"/>
        </w:rPr>
        <w:t xml:space="preserve"> is for judgment in the sum of US$86 115</w:t>
      </w:r>
      <w:r w:rsidR="00B636CB">
        <w:rPr>
          <w:rFonts w:ascii="Times New Roman" w:hAnsi="Times New Roman" w:cs="Times New Roman"/>
          <w:sz w:val="24"/>
        </w:rPr>
        <w:t>-</w:t>
      </w:r>
      <w:r w:rsidR="00532ED7" w:rsidRPr="0023709A">
        <w:rPr>
          <w:rFonts w:ascii="Times New Roman" w:hAnsi="Times New Roman" w:cs="Times New Roman"/>
          <w:sz w:val="24"/>
        </w:rPr>
        <w:t>08.</w:t>
      </w:r>
    </w:p>
    <w:p w:rsidR="002454E2" w:rsidRPr="0023709A" w:rsidRDefault="002454E2" w:rsidP="002B23BA">
      <w:pPr>
        <w:spacing w:line="360" w:lineRule="auto"/>
        <w:ind w:firstLine="720"/>
        <w:jc w:val="both"/>
        <w:rPr>
          <w:rFonts w:ascii="Times New Roman" w:hAnsi="Times New Roman" w:cs="Times New Roman"/>
          <w:sz w:val="24"/>
        </w:rPr>
      </w:pPr>
      <w:r w:rsidRPr="0023709A">
        <w:rPr>
          <w:rFonts w:ascii="Times New Roman" w:hAnsi="Times New Roman" w:cs="Times New Roman"/>
          <w:sz w:val="24"/>
        </w:rPr>
        <w:t>When the matter was referred to trial the following were agreed to be the issues for determination by the trial court:</w:t>
      </w:r>
    </w:p>
    <w:p w:rsidR="002454E2" w:rsidRPr="0023709A" w:rsidRDefault="002454E2" w:rsidP="00673305">
      <w:pPr>
        <w:spacing w:line="240" w:lineRule="auto"/>
        <w:ind w:left="2160" w:hanging="720"/>
        <w:jc w:val="both"/>
        <w:rPr>
          <w:rFonts w:ascii="Times New Roman" w:hAnsi="Times New Roman" w:cs="Times New Roman"/>
          <w:sz w:val="24"/>
        </w:rPr>
      </w:pPr>
      <w:r w:rsidRPr="0023709A">
        <w:rPr>
          <w:rFonts w:ascii="Times New Roman" w:hAnsi="Times New Roman" w:cs="Times New Roman"/>
          <w:sz w:val="24"/>
        </w:rPr>
        <w:lastRenderedPageBreak/>
        <w:t>“1.</w:t>
      </w:r>
      <w:r w:rsidR="00673305">
        <w:rPr>
          <w:rFonts w:ascii="Times New Roman" w:hAnsi="Times New Roman" w:cs="Times New Roman"/>
          <w:sz w:val="24"/>
        </w:rPr>
        <w:tab/>
      </w:r>
      <w:r w:rsidRPr="0023709A">
        <w:rPr>
          <w:rFonts w:ascii="Times New Roman" w:hAnsi="Times New Roman" w:cs="Times New Roman"/>
          <w:sz w:val="24"/>
        </w:rPr>
        <w:t xml:space="preserve">Whether </w:t>
      </w:r>
      <w:r w:rsidR="00CD743E">
        <w:rPr>
          <w:rFonts w:ascii="Times New Roman" w:hAnsi="Times New Roman" w:cs="Times New Roman"/>
          <w:sz w:val="24"/>
        </w:rPr>
        <w:t xml:space="preserve">the </w:t>
      </w:r>
      <w:r w:rsidRPr="0023709A">
        <w:rPr>
          <w:rFonts w:ascii="Times New Roman" w:hAnsi="Times New Roman" w:cs="Times New Roman"/>
          <w:sz w:val="24"/>
        </w:rPr>
        <w:t xml:space="preserve">second defendant is liable to pay </w:t>
      </w:r>
      <w:r w:rsidR="00CD743E">
        <w:rPr>
          <w:rFonts w:ascii="Times New Roman" w:hAnsi="Times New Roman" w:cs="Times New Roman"/>
          <w:sz w:val="24"/>
        </w:rPr>
        <w:t xml:space="preserve">the </w:t>
      </w:r>
      <w:r w:rsidRPr="0023709A">
        <w:rPr>
          <w:rFonts w:ascii="Times New Roman" w:hAnsi="Times New Roman" w:cs="Times New Roman"/>
          <w:sz w:val="24"/>
        </w:rPr>
        <w:t xml:space="preserve">plaintiff the amount in respect of transactions between </w:t>
      </w:r>
      <w:r w:rsidR="00CD743E">
        <w:rPr>
          <w:rFonts w:ascii="Times New Roman" w:hAnsi="Times New Roman" w:cs="Times New Roman"/>
          <w:sz w:val="24"/>
        </w:rPr>
        <w:t xml:space="preserve">the </w:t>
      </w:r>
      <w:r w:rsidRPr="0023709A">
        <w:rPr>
          <w:rFonts w:ascii="Times New Roman" w:hAnsi="Times New Roman" w:cs="Times New Roman"/>
          <w:sz w:val="24"/>
        </w:rPr>
        <w:t xml:space="preserve">plaintiff and </w:t>
      </w:r>
      <w:r w:rsidR="00CD743E">
        <w:rPr>
          <w:rFonts w:ascii="Times New Roman" w:hAnsi="Times New Roman" w:cs="Times New Roman"/>
          <w:sz w:val="24"/>
        </w:rPr>
        <w:t xml:space="preserve">the </w:t>
      </w:r>
      <w:r w:rsidRPr="0023709A">
        <w:rPr>
          <w:rFonts w:ascii="Times New Roman" w:hAnsi="Times New Roman" w:cs="Times New Roman"/>
          <w:sz w:val="24"/>
        </w:rPr>
        <w:t>first defendant prior to the date of the execution of the guarantee</w:t>
      </w:r>
      <w:r w:rsidR="00B636CB">
        <w:rPr>
          <w:rFonts w:ascii="Times New Roman" w:hAnsi="Times New Roman" w:cs="Times New Roman"/>
          <w:sz w:val="24"/>
        </w:rPr>
        <w:t>?</w:t>
      </w:r>
    </w:p>
    <w:p w:rsidR="0039022A" w:rsidRPr="0023709A" w:rsidRDefault="0039022A" w:rsidP="00673305">
      <w:pPr>
        <w:spacing w:line="360" w:lineRule="auto"/>
        <w:ind w:left="720" w:firstLine="720"/>
        <w:jc w:val="both"/>
        <w:rPr>
          <w:rFonts w:ascii="Times New Roman" w:hAnsi="Times New Roman" w:cs="Times New Roman"/>
          <w:sz w:val="24"/>
        </w:rPr>
      </w:pPr>
      <w:r w:rsidRPr="0023709A">
        <w:rPr>
          <w:rFonts w:ascii="Times New Roman" w:hAnsi="Times New Roman" w:cs="Times New Roman"/>
          <w:sz w:val="24"/>
        </w:rPr>
        <w:t xml:space="preserve">2. </w:t>
      </w:r>
      <w:r w:rsidR="00673305">
        <w:rPr>
          <w:rFonts w:ascii="Times New Roman" w:hAnsi="Times New Roman" w:cs="Times New Roman"/>
          <w:sz w:val="24"/>
        </w:rPr>
        <w:tab/>
      </w:r>
      <w:r w:rsidR="000E0D1D" w:rsidRPr="0023709A">
        <w:rPr>
          <w:rFonts w:ascii="Times New Roman" w:hAnsi="Times New Roman" w:cs="Times New Roman"/>
          <w:sz w:val="24"/>
        </w:rPr>
        <w:t xml:space="preserve">How much is the second defendant liable to pay </w:t>
      </w:r>
      <w:r w:rsidR="00CD743E">
        <w:rPr>
          <w:rFonts w:ascii="Times New Roman" w:hAnsi="Times New Roman" w:cs="Times New Roman"/>
          <w:sz w:val="24"/>
        </w:rPr>
        <w:t xml:space="preserve">the </w:t>
      </w:r>
      <w:r w:rsidR="000E0D1D" w:rsidRPr="0023709A">
        <w:rPr>
          <w:rFonts w:ascii="Times New Roman" w:hAnsi="Times New Roman" w:cs="Times New Roman"/>
          <w:sz w:val="24"/>
        </w:rPr>
        <w:t>plaintiff?”</w:t>
      </w:r>
    </w:p>
    <w:p w:rsidR="000E0D1D" w:rsidRPr="0023709A" w:rsidRDefault="000E0D1D" w:rsidP="002B23BA">
      <w:pPr>
        <w:spacing w:line="360" w:lineRule="auto"/>
        <w:ind w:firstLine="720"/>
        <w:jc w:val="both"/>
        <w:rPr>
          <w:rFonts w:ascii="Times New Roman" w:hAnsi="Times New Roman" w:cs="Times New Roman"/>
          <w:sz w:val="24"/>
        </w:rPr>
      </w:pPr>
      <w:r w:rsidRPr="0023709A">
        <w:rPr>
          <w:rFonts w:ascii="Times New Roman" w:hAnsi="Times New Roman" w:cs="Times New Roman"/>
          <w:sz w:val="24"/>
        </w:rPr>
        <w:t>Clause 1 of the letter of guarantee issued by the second defendant and addressed to the plaintiff reads:</w:t>
      </w:r>
    </w:p>
    <w:p w:rsidR="000E0D1D" w:rsidRPr="0023709A" w:rsidRDefault="000E0D1D" w:rsidP="00673305">
      <w:pPr>
        <w:spacing w:line="240" w:lineRule="auto"/>
        <w:ind w:left="2160" w:hanging="720"/>
        <w:jc w:val="both"/>
        <w:rPr>
          <w:rFonts w:ascii="Times New Roman" w:hAnsi="Times New Roman" w:cs="Times New Roman"/>
          <w:sz w:val="24"/>
        </w:rPr>
      </w:pPr>
      <w:r w:rsidRPr="0023709A">
        <w:rPr>
          <w:rFonts w:ascii="Times New Roman" w:hAnsi="Times New Roman" w:cs="Times New Roman"/>
          <w:sz w:val="24"/>
        </w:rPr>
        <w:t xml:space="preserve">“1. </w:t>
      </w:r>
      <w:r w:rsidR="00673305">
        <w:rPr>
          <w:rFonts w:ascii="Times New Roman" w:hAnsi="Times New Roman" w:cs="Times New Roman"/>
          <w:sz w:val="24"/>
        </w:rPr>
        <w:tab/>
      </w:r>
      <w:r w:rsidRPr="0023709A">
        <w:rPr>
          <w:rFonts w:ascii="Times New Roman" w:hAnsi="Times New Roman" w:cs="Times New Roman"/>
          <w:sz w:val="24"/>
        </w:rPr>
        <w:t xml:space="preserve">We bind ourselves to Nu </w:t>
      </w:r>
      <w:proofErr w:type="spellStart"/>
      <w:r w:rsidRPr="0023709A">
        <w:rPr>
          <w:rFonts w:ascii="Times New Roman" w:hAnsi="Times New Roman" w:cs="Times New Roman"/>
          <w:sz w:val="24"/>
        </w:rPr>
        <w:t>Naks</w:t>
      </w:r>
      <w:proofErr w:type="spellEnd"/>
      <w:r w:rsidRPr="0023709A">
        <w:rPr>
          <w:rFonts w:ascii="Times New Roman" w:hAnsi="Times New Roman" w:cs="Times New Roman"/>
          <w:sz w:val="24"/>
        </w:rPr>
        <w:t xml:space="preserve"> Foods (Private</w:t>
      </w:r>
      <w:r w:rsidR="00904AA2" w:rsidRPr="0023709A">
        <w:rPr>
          <w:rFonts w:ascii="Times New Roman" w:hAnsi="Times New Roman" w:cs="Times New Roman"/>
          <w:sz w:val="24"/>
        </w:rPr>
        <w:t>)</w:t>
      </w:r>
      <w:r w:rsidRPr="0023709A">
        <w:rPr>
          <w:rFonts w:ascii="Times New Roman" w:hAnsi="Times New Roman" w:cs="Times New Roman"/>
          <w:sz w:val="24"/>
        </w:rPr>
        <w:t xml:space="preserve"> Limited</w:t>
      </w:r>
      <w:r w:rsidR="002B23BA" w:rsidRPr="0023709A">
        <w:rPr>
          <w:rFonts w:ascii="Times New Roman" w:hAnsi="Times New Roman" w:cs="Times New Roman"/>
          <w:sz w:val="24"/>
        </w:rPr>
        <w:t xml:space="preserve"> </w:t>
      </w:r>
      <w:r w:rsidR="00F3442E" w:rsidRPr="0023709A">
        <w:rPr>
          <w:rFonts w:ascii="Times New Roman" w:hAnsi="Times New Roman" w:cs="Times New Roman"/>
          <w:sz w:val="24"/>
        </w:rPr>
        <w:t xml:space="preserve">as surety in </w:t>
      </w:r>
      <w:proofErr w:type="spellStart"/>
      <w:r w:rsidR="00F3442E" w:rsidRPr="0023709A">
        <w:rPr>
          <w:rFonts w:ascii="Times New Roman" w:hAnsi="Times New Roman" w:cs="Times New Roman"/>
          <w:sz w:val="24"/>
        </w:rPr>
        <w:t>solidum</w:t>
      </w:r>
      <w:proofErr w:type="spellEnd"/>
      <w:r w:rsidR="00F3442E" w:rsidRPr="0023709A">
        <w:rPr>
          <w:rFonts w:ascii="Times New Roman" w:hAnsi="Times New Roman" w:cs="Times New Roman"/>
          <w:sz w:val="24"/>
        </w:rPr>
        <w:t xml:space="preserve"> and co-princip</w:t>
      </w:r>
      <w:r w:rsidR="002B23BA" w:rsidRPr="0023709A">
        <w:rPr>
          <w:rFonts w:ascii="Times New Roman" w:hAnsi="Times New Roman" w:cs="Times New Roman"/>
          <w:sz w:val="24"/>
        </w:rPr>
        <w:t>a</w:t>
      </w:r>
      <w:r w:rsidR="00F3442E" w:rsidRPr="0023709A">
        <w:rPr>
          <w:rFonts w:ascii="Times New Roman" w:hAnsi="Times New Roman" w:cs="Times New Roman"/>
          <w:sz w:val="24"/>
        </w:rPr>
        <w:t xml:space="preserve">l debtor with </w:t>
      </w:r>
      <w:proofErr w:type="spellStart"/>
      <w:r w:rsidR="00F3442E" w:rsidRPr="0023709A">
        <w:rPr>
          <w:rFonts w:ascii="Times New Roman" w:hAnsi="Times New Roman" w:cs="Times New Roman"/>
          <w:sz w:val="24"/>
        </w:rPr>
        <w:t>Jaggers</w:t>
      </w:r>
      <w:proofErr w:type="spellEnd"/>
      <w:r w:rsidR="00F3442E" w:rsidRPr="0023709A">
        <w:rPr>
          <w:rFonts w:ascii="Times New Roman" w:hAnsi="Times New Roman" w:cs="Times New Roman"/>
          <w:sz w:val="24"/>
        </w:rPr>
        <w:t xml:space="preserve"> to repay on demand by Nu </w:t>
      </w:r>
      <w:proofErr w:type="spellStart"/>
      <w:r w:rsidR="00F3442E" w:rsidRPr="0023709A">
        <w:rPr>
          <w:rFonts w:ascii="Times New Roman" w:hAnsi="Times New Roman" w:cs="Times New Roman"/>
          <w:sz w:val="24"/>
        </w:rPr>
        <w:t>Naks</w:t>
      </w:r>
      <w:proofErr w:type="spellEnd"/>
      <w:r w:rsidR="00F3442E" w:rsidRPr="0023709A">
        <w:rPr>
          <w:rFonts w:ascii="Times New Roman" w:hAnsi="Times New Roman" w:cs="Times New Roman"/>
          <w:sz w:val="24"/>
        </w:rPr>
        <w:t xml:space="preserve"> (Private) Limited all sums of money </w:t>
      </w:r>
      <w:r w:rsidR="00F3442E" w:rsidRPr="0023709A">
        <w:rPr>
          <w:rFonts w:ascii="Times New Roman" w:hAnsi="Times New Roman" w:cs="Times New Roman"/>
          <w:sz w:val="24"/>
          <w:u w:val="single"/>
        </w:rPr>
        <w:t xml:space="preserve">which may now or from time to time hereafter become owing </w:t>
      </w:r>
      <w:r w:rsidR="00F3442E" w:rsidRPr="0023709A">
        <w:rPr>
          <w:rFonts w:ascii="Times New Roman" w:hAnsi="Times New Roman" w:cs="Times New Roman"/>
          <w:sz w:val="24"/>
        </w:rPr>
        <w:t xml:space="preserve"> to Nu </w:t>
      </w:r>
      <w:proofErr w:type="spellStart"/>
      <w:r w:rsidR="00F3442E" w:rsidRPr="0023709A">
        <w:rPr>
          <w:rFonts w:ascii="Times New Roman" w:hAnsi="Times New Roman" w:cs="Times New Roman"/>
          <w:sz w:val="24"/>
        </w:rPr>
        <w:t>Naks</w:t>
      </w:r>
      <w:proofErr w:type="spellEnd"/>
      <w:r w:rsidR="00F3442E" w:rsidRPr="0023709A">
        <w:rPr>
          <w:rFonts w:ascii="Times New Roman" w:hAnsi="Times New Roman" w:cs="Times New Roman"/>
          <w:sz w:val="24"/>
        </w:rPr>
        <w:t xml:space="preserve"> Foods (Private) Limited by </w:t>
      </w:r>
      <w:proofErr w:type="spellStart"/>
      <w:r w:rsidR="00F3442E" w:rsidRPr="0023709A">
        <w:rPr>
          <w:rFonts w:ascii="Times New Roman" w:hAnsi="Times New Roman" w:cs="Times New Roman"/>
          <w:sz w:val="24"/>
        </w:rPr>
        <w:t>Jaggers</w:t>
      </w:r>
      <w:proofErr w:type="spellEnd"/>
      <w:r w:rsidR="00F3442E" w:rsidRPr="0023709A">
        <w:rPr>
          <w:rFonts w:ascii="Times New Roman" w:hAnsi="Times New Roman" w:cs="Times New Roman"/>
          <w:sz w:val="24"/>
        </w:rPr>
        <w:t xml:space="preserve"> either as principal or as </w:t>
      </w:r>
      <w:r w:rsidR="002B23BA" w:rsidRPr="0023709A">
        <w:rPr>
          <w:rFonts w:ascii="Times New Roman" w:hAnsi="Times New Roman" w:cs="Times New Roman"/>
          <w:sz w:val="24"/>
        </w:rPr>
        <w:t>surety</w:t>
      </w:r>
      <w:r w:rsidR="001330A4" w:rsidRPr="0023709A">
        <w:rPr>
          <w:rFonts w:ascii="Times New Roman" w:hAnsi="Times New Roman" w:cs="Times New Roman"/>
          <w:sz w:val="24"/>
        </w:rPr>
        <w:t xml:space="preserve"> and whether solely or with others in partnership or otherwise PROVIDED THAT the total sum recoverable hereon shall be limited to the amount of US $100 000 (</w:t>
      </w:r>
      <w:r w:rsidR="008D5E93" w:rsidRPr="0023709A">
        <w:rPr>
          <w:rFonts w:ascii="Times New Roman" w:hAnsi="Times New Roman" w:cs="Times New Roman"/>
          <w:sz w:val="24"/>
        </w:rPr>
        <w:t>One Hundred Thousand United States dollars). (</w:t>
      </w:r>
      <w:proofErr w:type="gramStart"/>
      <w:r w:rsidR="008D5E93" w:rsidRPr="0023709A">
        <w:rPr>
          <w:rFonts w:ascii="Times New Roman" w:hAnsi="Times New Roman" w:cs="Times New Roman"/>
          <w:sz w:val="24"/>
        </w:rPr>
        <w:t>the</w:t>
      </w:r>
      <w:proofErr w:type="gramEnd"/>
      <w:r w:rsidR="008D5E93" w:rsidRPr="0023709A">
        <w:rPr>
          <w:rFonts w:ascii="Times New Roman" w:hAnsi="Times New Roman" w:cs="Times New Roman"/>
          <w:sz w:val="24"/>
        </w:rPr>
        <w:t xml:space="preserve"> underlining is mine).</w:t>
      </w:r>
    </w:p>
    <w:p w:rsidR="008D5E93" w:rsidRPr="0023709A" w:rsidRDefault="008D5E93" w:rsidP="00B636CB">
      <w:pPr>
        <w:spacing w:after="0" w:line="360" w:lineRule="auto"/>
        <w:ind w:firstLine="720"/>
        <w:jc w:val="both"/>
        <w:rPr>
          <w:rFonts w:ascii="Times New Roman" w:hAnsi="Times New Roman" w:cs="Times New Roman"/>
          <w:sz w:val="24"/>
        </w:rPr>
      </w:pPr>
      <w:r w:rsidRPr="0023709A">
        <w:rPr>
          <w:rFonts w:ascii="Times New Roman" w:hAnsi="Times New Roman" w:cs="Times New Roman"/>
          <w:sz w:val="24"/>
        </w:rPr>
        <w:t xml:space="preserve">It is the interpretation of the underlined words that is the whole basis of the dispute between the parties. The plaintiff contends that the words mean that the second defendant was guaranteeing debts already existing at the time of its issuance as well as debts incurred after the execution of the letter of guarantee. The second defendant on the other </w:t>
      </w:r>
      <w:r w:rsidR="0063478B" w:rsidRPr="0023709A">
        <w:rPr>
          <w:rFonts w:ascii="Times New Roman" w:hAnsi="Times New Roman" w:cs="Times New Roman"/>
          <w:sz w:val="24"/>
        </w:rPr>
        <w:t>h</w:t>
      </w:r>
      <w:r w:rsidRPr="0023709A">
        <w:rPr>
          <w:rFonts w:ascii="Times New Roman" w:hAnsi="Times New Roman" w:cs="Times New Roman"/>
          <w:sz w:val="24"/>
        </w:rPr>
        <w:t>and contends that the said words mean that pre-existing debts were not covered and that the guarantee was futuristic.</w:t>
      </w:r>
    </w:p>
    <w:p w:rsidR="008D5E93" w:rsidRPr="0023709A" w:rsidRDefault="008D5E93" w:rsidP="00B636CB">
      <w:pPr>
        <w:spacing w:after="0" w:line="360" w:lineRule="auto"/>
        <w:jc w:val="both"/>
        <w:rPr>
          <w:rFonts w:ascii="Times New Roman" w:hAnsi="Times New Roman" w:cs="Times New Roman"/>
          <w:sz w:val="24"/>
        </w:rPr>
      </w:pPr>
      <w:r w:rsidRPr="0023709A">
        <w:rPr>
          <w:rFonts w:ascii="Times New Roman" w:hAnsi="Times New Roman" w:cs="Times New Roman"/>
          <w:sz w:val="24"/>
        </w:rPr>
        <w:tab/>
        <w:t xml:space="preserve">In his closing submissions the plaintiff’s legal practitioner referred the court to Professor R. H. Christie’s book, </w:t>
      </w:r>
      <w:r w:rsidRPr="0023709A">
        <w:rPr>
          <w:rFonts w:ascii="Times New Roman" w:hAnsi="Times New Roman" w:cs="Times New Roman"/>
          <w:b/>
          <w:sz w:val="24"/>
        </w:rPr>
        <w:t xml:space="preserve">Business Law </w:t>
      </w:r>
      <w:r w:rsidR="00B636CB">
        <w:rPr>
          <w:rFonts w:ascii="Times New Roman" w:hAnsi="Times New Roman" w:cs="Times New Roman"/>
          <w:b/>
          <w:sz w:val="24"/>
        </w:rPr>
        <w:t>i</w:t>
      </w:r>
      <w:r w:rsidRPr="0023709A">
        <w:rPr>
          <w:rFonts w:ascii="Times New Roman" w:hAnsi="Times New Roman" w:cs="Times New Roman"/>
          <w:b/>
          <w:sz w:val="24"/>
        </w:rPr>
        <w:t xml:space="preserve">n Zimbabwe </w:t>
      </w:r>
      <w:r w:rsidRPr="0023709A">
        <w:rPr>
          <w:rFonts w:ascii="Times New Roman" w:hAnsi="Times New Roman" w:cs="Times New Roman"/>
          <w:sz w:val="24"/>
        </w:rPr>
        <w:t>at p</w:t>
      </w:r>
      <w:r w:rsidR="00673305">
        <w:rPr>
          <w:rFonts w:ascii="Times New Roman" w:hAnsi="Times New Roman" w:cs="Times New Roman"/>
          <w:sz w:val="24"/>
        </w:rPr>
        <w:t xml:space="preserve"> </w:t>
      </w:r>
      <w:r w:rsidRPr="0023709A">
        <w:rPr>
          <w:rFonts w:ascii="Times New Roman" w:hAnsi="Times New Roman" w:cs="Times New Roman"/>
          <w:sz w:val="24"/>
        </w:rPr>
        <w:t>71 where L</w:t>
      </w:r>
      <w:r w:rsidR="0046532D" w:rsidRPr="0023709A">
        <w:rPr>
          <w:rFonts w:ascii="Times New Roman" w:hAnsi="Times New Roman" w:cs="Times New Roman"/>
          <w:sz w:val="24"/>
        </w:rPr>
        <w:t>ORD</w:t>
      </w:r>
      <w:r w:rsidRPr="0023709A">
        <w:rPr>
          <w:rFonts w:ascii="Times New Roman" w:hAnsi="Times New Roman" w:cs="Times New Roman"/>
          <w:sz w:val="24"/>
        </w:rPr>
        <w:t xml:space="preserve"> W</w:t>
      </w:r>
      <w:r w:rsidR="0046532D" w:rsidRPr="0023709A">
        <w:rPr>
          <w:rFonts w:ascii="Times New Roman" w:hAnsi="Times New Roman" w:cs="Times New Roman"/>
          <w:sz w:val="24"/>
        </w:rPr>
        <w:t>ENSLEYDALE’s</w:t>
      </w:r>
      <w:r w:rsidRPr="0023709A">
        <w:rPr>
          <w:rFonts w:ascii="Times New Roman" w:hAnsi="Times New Roman" w:cs="Times New Roman"/>
          <w:sz w:val="24"/>
        </w:rPr>
        <w:t xml:space="preserve"> golden rule is quoted as follows:</w:t>
      </w:r>
    </w:p>
    <w:p w:rsidR="008D5E93" w:rsidRPr="0023709A" w:rsidRDefault="008D5E93" w:rsidP="008D5E93">
      <w:pPr>
        <w:spacing w:line="240" w:lineRule="auto"/>
        <w:ind w:left="720"/>
        <w:jc w:val="both"/>
        <w:rPr>
          <w:rFonts w:ascii="Times New Roman" w:hAnsi="Times New Roman" w:cs="Times New Roman"/>
          <w:sz w:val="24"/>
        </w:rPr>
      </w:pPr>
      <w:r w:rsidRPr="0023709A">
        <w:rPr>
          <w:rFonts w:ascii="Times New Roman" w:hAnsi="Times New Roman" w:cs="Times New Roman"/>
          <w:sz w:val="24"/>
        </w:rPr>
        <w:t>“In construing wills and indeed statutes and all written instruments the grammatical and ordinary sense of the words is to be adhered to unless that would lead to some absurdity</w:t>
      </w:r>
      <w:r w:rsidR="00375AC5" w:rsidRPr="0023709A">
        <w:rPr>
          <w:rFonts w:ascii="Times New Roman" w:hAnsi="Times New Roman" w:cs="Times New Roman"/>
          <w:sz w:val="24"/>
        </w:rPr>
        <w:t xml:space="preserve"> or some repugnance or inconsistency with the rest of the instrument in which case the grammatical and ordinary sense of the words may be modified so as to avoid that absurdity and inconsistency but no further.”</w:t>
      </w:r>
    </w:p>
    <w:p w:rsidR="00375AC5" w:rsidRPr="00B636CB" w:rsidRDefault="00375AC5" w:rsidP="008E4878">
      <w:pPr>
        <w:spacing w:line="360" w:lineRule="auto"/>
        <w:ind w:firstLine="720"/>
        <w:jc w:val="both"/>
        <w:rPr>
          <w:rFonts w:ascii="Times New Roman" w:hAnsi="Times New Roman" w:cs="Times New Roman"/>
          <w:sz w:val="24"/>
        </w:rPr>
      </w:pPr>
      <w:r w:rsidRPr="0023709A">
        <w:rPr>
          <w:rFonts w:ascii="Times New Roman" w:hAnsi="Times New Roman" w:cs="Times New Roman"/>
          <w:sz w:val="24"/>
        </w:rPr>
        <w:t xml:space="preserve">The second defendant’s legal practitioner in </w:t>
      </w:r>
      <w:r w:rsidR="00957E6D" w:rsidRPr="0023709A">
        <w:rPr>
          <w:rFonts w:ascii="Times New Roman" w:hAnsi="Times New Roman" w:cs="Times New Roman"/>
          <w:sz w:val="24"/>
        </w:rPr>
        <w:t>his</w:t>
      </w:r>
      <w:r w:rsidRPr="0023709A">
        <w:rPr>
          <w:rFonts w:ascii="Times New Roman" w:hAnsi="Times New Roman" w:cs="Times New Roman"/>
          <w:sz w:val="24"/>
        </w:rPr>
        <w:t xml:space="preserve"> closing submissions cited t</w:t>
      </w:r>
      <w:r w:rsidR="00957E6D" w:rsidRPr="0023709A">
        <w:rPr>
          <w:rFonts w:ascii="Times New Roman" w:hAnsi="Times New Roman" w:cs="Times New Roman"/>
          <w:sz w:val="24"/>
        </w:rPr>
        <w:t>h</w:t>
      </w:r>
      <w:r w:rsidRPr="0023709A">
        <w:rPr>
          <w:rFonts w:ascii="Times New Roman" w:hAnsi="Times New Roman" w:cs="Times New Roman"/>
          <w:sz w:val="24"/>
        </w:rPr>
        <w:t xml:space="preserve">e case of </w:t>
      </w:r>
      <w:r w:rsidR="00957E6D" w:rsidRPr="0023709A">
        <w:rPr>
          <w:rFonts w:ascii="Times New Roman" w:hAnsi="Times New Roman" w:cs="Times New Roman"/>
          <w:i/>
          <w:sz w:val="24"/>
        </w:rPr>
        <w:t xml:space="preserve">Century Insurance Company Limited &amp; </w:t>
      </w:r>
      <w:proofErr w:type="spellStart"/>
      <w:r w:rsidR="00957E6D" w:rsidRPr="0023709A">
        <w:rPr>
          <w:rFonts w:ascii="Times New Roman" w:hAnsi="Times New Roman" w:cs="Times New Roman"/>
          <w:i/>
          <w:sz w:val="24"/>
        </w:rPr>
        <w:t>Anor</w:t>
      </w:r>
      <w:proofErr w:type="spellEnd"/>
      <w:r w:rsidR="00957E6D" w:rsidRPr="0023709A">
        <w:rPr>
          <w:rFonts w:ascii="Times New Roman" w:hAnsi="Times New Roman" w:cs="Times New Roman"/>
          <w:i/>
          <w:sz w:val="24"/>
        </w:rPr>
        <w:t xml:space="preserve"> </w:t>
      </w:r>
      <w:r w:rsidR="00957E6D" w:rsidRPr="00A95F5F">
        <w:rPr>
          <w:rFonts w:ascii="Times New Roman" w:hAnsi="Times New Roman" w:cs="Times New Roman"/>
          <w:sz w:val="24"/>
        </w:rPr>
        <w:t xml:space="preserve">v </w:t>
      </w:r>
      <w:r w:rsidR="00957E6D" w:rsidRPr="0023709A">
        <w:rPr>
          <w:rFonts w:ascii="Times New Roman" w:hAnsi="Times New Roman" w:cs="Times New Roman"/>
          <w:i/>
          <w:sz w:val="24"/>
        </w:rPr>
        <w:t xml:space="preserve">Grain Marketing Board </w:t>
      </w:r>
      <w:r w:rsidR="00957E6D" w:rsidRPr="0023709A">
        <w:rPr>
          <w:rFonts w:ascii="Times New Roman" w:hAnsi="Times New Roman" w:cs="Times New Roman"/>
          <w:sz w:val="24"/>
        </w:rPr>
        <w:t xml:space="preserve">1961 R &amp; N 803 at 807D-E where CLAYDEN FCJ quoted lord WESTBURY in </w:t>
      </w:r>
      <w:r w:rsidR="00957E6D" w:rsidRPr="0023709A">
        <w:rPr>
          <w:rFonts w:ascii="Times New Roman" w:hAnsi="Times New Roman" w:cs="Times New Roman"/>
          <w:i/>
          <w:sz w:val="24"/>
        </w:rPr>
        <w:t xml:space="preserve">Blest </w:t>
      </w:r>
      <w:r w:rsidR="00957E6D" w:rsidRPr="00A95F5F">
        <w:rPr>
          <w:rFonts w:ascii="Times New Roman" w:hAnsi="Times New Roman" w:cs="Times New Roman"/>
          <w:sz w:val="24"/>
        </w:rPr>
        <w:t xml:space="preserve">v </w:t>
      </w:r>
      <w:r w:rsidR="00957E6D" w:rsidRPr="0023709A">
        <w:rPr>
          <w:rFonts w:ascii="Times New Roman" w:hAnsi="Times New Roman" w:cs="Times New Roman"/>
          <w:i/>
          <w:sz w:val="24"/>
        </w:rPr>
        <w:t xml:space="preserve">Brown </w:t>
      </w:r>
      <w:r w:rsidR="00957E6D" w:rsidRPr="00B636CB">
        <w:rPr>
          <w:rFonts w:ascii="Times New Roman" w:hAnsi="Times New Roman" w:cs="Times New Roman"/>
          <w:sz w:val="24"/>
        </w:rPr>
        <w:t>(1862) 4 de G.F. &amp; J. 367</w:t>
      </w:r>
      <w:r w:rsidR="00957E6D" w:rsidRPr="0023709A">
        <w:rPr>
          <w:rFonts w:ascii="Times New Roman" w:hAnsi="Times New Roman" w:cs="Times New Roman"/>
          <w:i/>
          <w:sz w:val="24"/>
        </w:rPr>
        <w:t xml:space="preserve"> </w:t>
      </w:r>
      <w:r w:rsidR="00957E6D" w:rsidRPr="00B636CB">
        <w:rPr>
          <w:rFonts w:ascii="Times New Roman" w:hAnsi="Times New Roman" w:cs="Times New Roman"/>
          <w:sz w:val="24"/>
        </w:rPr>
        <w:t xml:space="preserve">as follows:  </w:t>
      </w:r>
    </w:p>
    <w:p w:rsidR="00957E6D" w:rsidRPr="0023709A" w:rsidRDefault="00957E6D" w:rsidP="00931259">
      <w:pPr>
        <w:spacing w:line="240" w:lineRule="auto"/>
        <w:ind w:left="720"/>
        <w:jc w:val="both"/>
        <w:rPr>
          <w:rFonts w:ascii="Times New Roman" w:hAnsi="Times New Roman" w:cs="Times New Roman"/>
          <w:sz w:val="24"/>
        </w:rPr>
      </w:pPr>
      <w:r w:rsidRPr="0023709A">
        <w:rPr>
          <w:rFonts w:ascii="Times New Roman" w:hAnsi="Times New Roman" w:cs="Times New Roman"/>
          <w:sz w:val="24"/>
        </w:rPr>
        <w:t xml:space="preserve">“It must always be recollected in what manner a surety is bound. You bind him to the letter of his agreement. Beyond the interpretation of that engagement you have no </w:t>
      </w:r>
      <w:r w:rsidRPr="0023709A">
        <w:rPr>
          <w:rFonts w:ascii="Times New Roman" w:hAnsi="Times New Roman" w:cs="Times New Roman"/>
          <w:sz w:val="24"/>
        </w:rPr>
        <w:lastRenderedPageBreak/>
        <w:t xml:space="preserve">hold on </w:t>
      </w:r>
      <w:proofErr w:type="gramStart"/>
      <w:r w:rsidRPr="0023709A">
        <w:rPr>
          <w:rFonts w:ascii="Times New Roman" w:hAnsi="Times New Roman" w:cs="Times New Roman"/>
          <w:sz w:val="24"/>
        </w:rPr>
        <w:t>him, ...</w:t>
      </w:r>
      <w:proofErr w:type="gramEnd"/>
      <w:r w:rsidRPr="0023709A">
        <w:rPr>
          <w:rFonts w:ascii="Times New Roman" w:hAnsi="Times New Roman" w:cs="Times New Roman"/>
          <w:sz w:val="24"/>
        </w:rPr>
        <w:t xml:space="preserve"> He is bound</w:t>
      </w:r>
      <w:r w:rsidR="00931259" w:rsidRPr="0023709A">
        <w:rPr>
          <w:rFonts w:ascii="Times New Roman" w:hAnsi="Times New Roman" w:cs="Times New Roman"/>
          <w:sz w:val="24"/>
        </w:rPr>
        <w:t>, therefore, merely according to the proper meaning and effect of the engagement that he has entered into.”</w:t>
      </w:r>
    </w:p>
    <w:p w:rsidR="00082ADC" w:rsidRPr="0023709A" w:rsidRDefault="00931259" w:rsidP="00A95F5F">
      <w:pPr>
        <w:spacing w:after="0" w:line="360" w:lineRule="auto"/>
        <w:jc w:val="both"/>
        <w:rPr>
          <w:rFonts w:ascii="Times New Roman" w:hAnsi="Times New Roman" w:cs="Times New Roman"/>
          <w:sz w:val="24"/>
        </w:rPr>
      </w:pPr>
      <w:r w:rsidRPr="0023709A">
        <w:rPr>
          <w:rFonts w:ascii="Times New Roman" w:hAnsi="Times New Roman" w:cs="Times New Roman"/>
          <w:sz w:val="24"/>
        </w:rPr>
        <w:tab/>
        <w:t>The question then is what the plain, ordinary grammatical meaning of the words now the cause of this dispute is. In my view, the words under consideration define the class or classes of debts covered by the guarantee.</w:t>
      </w:r>
      <w:r w:rsidR="00082ADC" w:rsidRPr="0023709A">
        <w:rPr>
          <w:rFonts w:ascii="Times New Roman" w:hAnsi="Times New Roman" w:cs="Times New Roman"/>
          <w:sz w:val="24"/>
        </w:rPr>
        <w:t xml:space="preserve"> The crucial words or phrase in my view read: “</w:t>
      </w:r>
      <w:proofErr w:type="gramStart"/>
      <w:r w:rsidR="00082ADC" w:rsidRPr="0023709A">
        <w:rPr>
          <w:rFonts w:ascii="Times New Roman" w:hAnsi="Times New Roman" w:cs="Times New Roman"/>
          <w:sz w:val="24"/>
        </w:rPr>
        <w:t xml:space="preserve">which may now or from time to time hereafter </w:t>
      </w:r>
      <w:r w:rsidR="00082ADC" w:rsidRPr="0023709A">
        <w:rPr>
          <w:rFonts w:ascii="Times New Roman" w:hAnsi="Times New Roman" w:cs="Times New Roman"/>
          <w:sz w:val="24"/>
          <w:u w:val="single"/>
        </w:rPr>
        <w:t>become</w:t>
      </w:r>
      <w:r w:rsidR="00082ADC" w:rsidRPr="0023709A">
        <w:rPr>
          <w:rFonts w:ascii="Times New Roman" w:hAnsi="Times New Roman" w:cs="Times New Roman"/>
          <w:sz w:val="24"/>
        </w:rPr>
        <w:t xml:space="preserve"> owing.</w:t>
      </w:r>
      <w:proofErr w:type="gramEnd"/>
      <w:r w:rsidR="00082ADC" w:rsidRPr="0023709A">
        <w:rPr>
          <w:rFonts w:ascii="Times New Roman" w:hAnsi="Times New Roman" w:cs="Times New Roman"/>
          <w:sz w:val="24"/>
        </w:rPr>
        <w:t>” One class refers to debts which may “now ... become owing”. The other class refers to debts which may “from time to time hereafter</w:t>
      </w:r>
      <w:r w:rsidR="001F2CB8" w:rsidRPr="0023709A">
        <w:rPr>
          <w:rFonts w:ascii="Times New Roman" w:hAnsi="Times New Roman" w:cs="Times New Roman"/>
          <w:sz w:val="24"/>
        </w:rPr>
        <w:t xml:space="preserve"> </w:t>
      </w:r>
      <w:proofErr w:type="gramStart"/>
      <w:r w:rsidR="001F2CB8" w:rsidRPr="0023709A">
        <w:rPr>
          <w:rFonts w:ascii="Times New Roman" w:hAnsi="Times New Roman" w:cs="Times New Roman"/>
          <w:sz w:val="24"/>
          <w:u w:val="single"/>
        </w:rPr>
        <w:t>become</w:t>
      </w:r>
      <w:proofErr w:type="gramEnd"/>
      <w:r w:rsidR="001F2CB8" w:rsidRPr="0023709A">
        <w:rPr>
          <w:rFonts w:ascii="Times New Roman" w:hAnsi="Times New Roman" w:cs="Times New Roman"/>
          <w:sz w:val="24"/>
        </w:rPr>
        <w:t xml:space="preserve"> owing”. That, in my view, is the plain ordinary grammatical meaning to be attributed thereto. I see no absurdity created thereby. Neither do I see a reference to past or pre-existing debts. The plain meaning of the words does not, in my view, appear to lead to or create any repugnance or inconsistency.</w:t>
      </w:r>
    </w:p>
    <w:p w:rsidR="001F2CB8" w:rsidRPr="0023709A" w:rsidRDefault="001F2CB8" w:rsidP="00A95F5F">
      <w:pPr>
        <w:spacing w:after="0" w:line="360" w:lineRule="auto"/>
        <w:jc w:val="both"/>
        <w:rPr>
          <w:rFonts w:ascii="Times New Roman" w:hAnsi="Times New Roman" w:cs="Times New Roman"/>
          <w:sz w:val="24"/>
        </w:rPr>
      </w:pPr>
      <w:r w:rsidRPr="0023709A">
        <w:rPr>
          <w:rFonts w:ascii="Times New Roman" w:hAnsi="Times New Roman" w:cs="Times New Roman"/>
          <w:sz w:val="24"/>
        </w:rPr>
        <w:tab/>
        <w:t xml:space="preserve">The consistency of the above interpretation of the words in terms of their plain, ordinary grammatical sense, with the rest of the instrument, is further fortified by the clauses following immediately thereafter. I can do no better than quote </w:t>
      </w:r>
      <w:proofErr w:type="spellStart"/>
      <w:r w:rsidRPr="0023709A">
        <w:rPr>
          <w:rFonts w:ascii="Times New Roman" w:hAnsi="Times New Roman" w:cs="Times New Roman"/>
          <w:sz w:val="24"/>
        </w:rPr>
        <w:t>para</w:t>
      </w:r>
      <w:proofErr w:type="spellEnd"/>
      <w:r w:rsidR="00250542">
        <w:rPr>
          <w:rFonts w:ascii="Times New Roman" w:hAnsi="Times New Roman" w:cs="Times New Roman"/>
          <w:sz w:val="24"/>
        </w:rPr>
        <w:t>(</w:t>
      </w:r>
      <w:r w:rsidRPr="0023709A">
        <w:rPr>
          <w:rFonts w:ascii="Times New Roman" w:hAnsi="Times New Roman" w:cs="Times New Roman"/>
          <w:sz w:val="24"/>
        </w:rPr>
        <w:t>s</w:t>
      </w:r>
      <w:r w:rsidR="00250542">
        <w:rPr>
          <w:rFonts w:ascii="Times New Roman" w:hAnsi="Times New Roman" w:cs="Times New Roman"/>
          <w:sz w:val="24"/>
        </w:rPr>
        <w:t>)</w:t>
      </w:r>
      <w:r w:rsidRPr="0023709A">
        <w:rPr>
          <w:rFonts w:ascii="Times New Roman" w:hAnsi="Times New Roman" w:cs="Times New Roman"/>
          <w:sz w:val="24"/>
        </w:rPr>
        <w:t xml:space="preserve"> 11 and 12 of the second defendant’s closing submissions:</w:t>
      </w:r>
    </w:p>
    <w:p w:rsidR="001F2CB8" w:rsidRPr="0023709A" w:rsidRDefault="001F2CB8" w:rsidP="001F2CB8">
      <w:pPr>
        <w:spacing w:line="240" w:lineRule="auto"/>
        <w:jc w:val="both"/>
        <w:rPr>
          <w:rFonts w:ascii="Times New Roman" w:hAnsi="Times New Roman" w:cs="Times New Roman"/>
          <w:sz w:val="24"/>
        </w:rPr>
      </w:pPr>
      <w:r w:rsidRPr="0023709A">
        <w:rPr>
          <w:rFonts w:ascii="Times New Roman" w:hAnsi="Times New Roman" w:cs="Times New Roman"/>
          <w:sz w:val="24"/>
        </w:rPr>
        <w:tab/>
        <w:t xml:space="preserve">“11 </w:t>
      </w:r>
      <w:proofErr w:type="gramStart"/>
      <w:r w:rsidRPr="0023709A">
        <w:rPr>
          <w:rFonts w:ascii="Times New Roman" w:hAnsi="Times New Roman" w:cs="Times New Roman"/>
          <w:sz w:val="24"/>
        </w:rPr>
        <w:t>Clearly</w:t>
      </w:r>
      <w:proofErr w:type="gramEnd"/>
      <w:r w:rsidRPr="0023709A">
        <w:rPr>
          <w:rFonts w:ascii="Times New Roman" w:hAnsi="Times New Roman" w:cs="Times New Roman"/>
          <w:sz w:val="24"/>
        </w:rPr>
        <w:t xml:space="preserve"> the guarantee was futuristic because:</w:t>
      </w:r>
    </w:p>
    <w:p w:rsidR="001F2CB8" w:rsidRPr="0023709A" w:rsidRDefault="001F2CB8" w:rsidP="00A95F5F">
      <w:pPr>
        <w:spacing w:line="240" w:lineRule="auto"/>
        <w:ind w:left="2160" w:hanging="1035"/>
        <w:jc w:val="both"/>
        <w:rPr>
          <w:rFonts w:ascii="Times New Roman" w:hAnsi="Times New Roman" w:cs="Times New Roman"/>
          <w:sz w:val="24"/>
        </w:rPr>
      </w:pPr>
      <w:r w:rsidRPr="0023709A">
        <w:rPr>
          <w:rFonts w:ascii="Times New Roman" w:hAnsi="Times New Roman" w:cs="Times New Roman"/>
          <w:sz w:val="24"/>
        </w:rPr>
        <w:t xml:space="preserve">11.1 </w:t>
      </w:r>
      <w:r w:rsidR="00A95F5F">
        <w:rPr>
          <w:rFonts w:ascii="Times New Roman" w:hAnsi="Times New Roman" w:cs="Times New Roman"/>
          <w:sz w:val="24"/>
        </w:rPr>
        <w:tab/>
      </w:r>
      <w:r w:rsidR="0036772E" w:rsidRPr="0023709A">
        <w:rPr>
          <w:rFonts w:ascii="Times New Roman" w:hAnsi="Times New Roman" w:cs="Times New Roman"/>
          <w:sz w:val="24"/>
        </w:rPr>
        <w:t>apart from the intrinsic words of clause 1, clause 2 placed an obligation upon plaintiff to notify second defendant of any default by first defendant beyond the 30 day period, something that would be unworkable if pre-existing debts, some as old as one year, were covered,</w:t>
      </w:r>
    </w:p>
    <w:p w:rsidR="0036772E" w:rsidRPr="0023709A" w:rsidRDefault="0036772E" w:rsidP="00A95F5F">
      <w:pPr>
        <w:spacing w:line="240" w:lineRule="auto"/>
        <w:ind w:left="2160" w:hanging="1035"/>
        <w:jc w:val="both"/>
        <w:rPr>
          <w:rFonts w:ascii="Times New Roman" w:hAnsi="Times New Roman" w:cs="Times New Roman"/>
          <w:sz w:val="24"/>
        </w:rPr>
      </w:pPr>
      <w:r w:rsidRPr="0023709A">
        <w:rPr>
          <w:rFonts w:ascii="Times New Roman" w:hAnsi="Times New Roman" w:cs="Times New Roman"/>
          <w:sz w:val="24"/>
        </w:rPr>
        <w:t xml:space="preserve">11.2 </w:t>
      </w:r>
      <w:r w:rsidR="00A95F5F">
        <w:rPr>
          <w:rFonts w:ascii="Times New Roman" w:hAnsi="Times New Roman" w:cs="Times New Roman"/>
          <w:sz w:val="24"/>
        </w:rPr>
        <w:tab/>
      </w:r>
      <w:r w:rsidRPr="0023709A">
        <w:rPr>
          <w:rFonts w:ascii="Times New Roman" w:hAnsi="Times New Roman" w:cs="Times New Roman"/>
          <w:sz w:val="24"/>
        </w:rPr>
        <w:t xml:space="preserve">clause 3 stressed </w:t>
      </w:r>
      <w:r w:rsidR="0097030F">
        <w:rPr>
          <w:rFonts w:ascii="Times New Roman" w:hAnsi="Times New Roman" w:cs="Times New Roman"/>
          <w:sz w:val="24"/>
        </w:rPr>
        <w:t xml:space="preserve">the </w:t>
      </w:r>
      <w:r w:rsidRPr="0023709A">
        <w:rPr>
          <w:rFonts w:ascii="Times New Roman" w:hAnsi="Times New Roman" w:cs="Times New Roman"/>
          <w:sz w:val="24"/>
        </w:rPr>
        <w:t xml:space="preserve">plaintiff’s obligation to stop any further supplies in the event of any invoice being overdue; again something that would be unworkable if one year old debts are said to have been covered, </w:t>
      </w:r>
    </w:p>
    <w:p w:rsidR="0036772E" w:rsidRPr="0023709A" w:rsidRDefault="0036772E" w:rsidP="00A95F5F">
      <w:pPr>
        <w:spacing w:line="240" w:lineRule="auto"/>
        <w:ind w:left="2160" w:hanging="1035"/>
        <w:jc w:val="both"/>
        <w:rPr>
          <w:rFonts w:ascii="Times New Roman" w:hAnsi="Times New Roman" w:cs="Times New Roman"/>
          <w:sz w:val="24"/>
        </w:rPr>
      </w:pPr>
      <w:proofErr w:type="gramStart"/>
      <w:r w:rsidRPr="0023709A">
        <w:rPr>
          <w:rFonts w:ascii="Times New Roman" w:hAnsi="Times New Roman" w:cs="Times New Roman"/>
          <w:sz w:val="24"/>
        </w:rPr>
        <w:t xml:space="preserve">11.3 </w:t>
      </w:r>
      <w:r w:rsidR="00A95F5F">
        <w:rPr>
          <w:rFonts w:ascii="Times New Roman" w:hAnsi="Times New Roman" w:cs="Times New Roman"/>
          <w:sz w:val="24"/>
        </w:rPr>
        <w:tab/>
      </w:r>
      <w:r w:rsidRPr="0023709A">
        <w:rPr>
          <w:rFonts w:ascii="Times New Roman" w:hAnsi="Times New Roman" w:cs="Times New Roman"/>
          <w:sz w:val="24"/>
        </w:rPr>
        <w:t>clause</w:t>
      </w:r>
      <w:proofErr w:type="gramEnd"/>
      <w:r w:rsidRPr="0023709A">
        <w:rPr>
          <w:rFonts w:ascii="Times New Roman" w:hAnsi="Times New Roman" w:cs="Times New Roman"/>
          <w:sz w:val="24"/>
        </w:rPr>
        <w:t xml:space="preserve"> 4 was to the same effect; the guarantee would automatically </w:t>
      </w:r>
      <w:bookmarkStart w:id="0" w:name="_GoBack"/>
      <w:bookmarkEnd w:id="0"/>
      <w:r w:rsidRPr="0023709A">
        <w:rPr>
          <w:rFonts w:ascii="Times New Roman" w:hAnsi="Times New Roman" w:cs="Times New Roman"/>
          <w:sz w:val="24"/>
        </w:rPr>
        <w:t xml:space="preserve">lapse in the event of any claim being made against an overdue invoice </w:t>
      </w:r>
      <w:r w:rsidR="00250542">
        <w:rPr>
          <w:rFonts w:ascii="Times New Roman" w:hAnsi="Times New Roman" w:cs="Times New Roman"/>
          <w:sz w:val="24"/>
        </w:rPr>
        <w:t>(</w:t>
      </w:r>
      <w:r w:rsidRPr="0023709A">
        <w:rPr>
          <w:rFonts w:ascii="Times New Roman" w:hAnsi="Times New Roman" w:cs="Times New Roman"/>
          <w:sz w:val="24"/>
        </w:rPr>
        <w:t>i.e. “invoice default”</w:t>
      </w:r>
      <w:r w:rsidR="00250542">
        <w:rPr>
          <w:rFonts w:ascii="Times New Roman" w:hAnsi="Times New Roman" w:cs="Times New Roman"/>
          <w:sz w:val="24"/>
        </w:rPr>
        <w:t>)</w:t>
      </w:r>
      <w:r w:rsidRPr="0023709A">
        <w:rPr>
          <w:rFonts w:ascii="Times New Roman" w:hAnsi="Times New Roman" w:cs="Times New Roman"/>
          <w:sz w:val="24"/>
        </w:rPr>
        <w:t>,</w:t>
      </w:r>
    </w:p>
    <w:p w:rsidR="0036772E" w:rsidRPr="0023709A" w:rsidRDefault="0036772E" w:rsidP="00A95F5F">
      <w:pPr>
        <w:spacing w:line="240" w:lineRule="auto"/>
        <w:ind w:left="2160" w:hanging="1035"/>
        <w:jc w:val="both"/>
        <w:rPr>
          <w:rFonts w:ascii="Times New Roman" w:hAnsi="Times New Roman" w:cs="Times New Roman"/>
          <w:sz w:val="24"/>
        </w:rPr>
      </w:pPr>
      <w:r w:rsidRPr="0023709A">
        <w:rPr>
          <w:rFonts w:ascii="Times New Roman" w:hAnsi="Times New Roman" w:cs="Times New Roman"/>
          <w:sz w:val="24"/>
        </w:rPr>
        <w:t xml:space="preserve">11.4 </w:t>
      </w:r>
      <w:r w:rsidR="00A95F5F">
        <w:rPr>
          <w:rFonts w:ascii="Times New Roman" w:hAnsi="Times New Roman" w:cs="Times New Roman"/>
          <w:sz w:val="24"/>
        </w:rPr>
        <w:tab/>
      </w:r>
      <w:proofErr w:type="gramStart"/>
      <w:r w:rsidRPr="0023709A">
        <w:rPr>
          <w:rFonts w:ascii="Times New Roman" w:hAnsi="Times New Roman" w:cs="Times New Roman"/>
          <w:sz w:val="24"/>
        </w:rPr>
        <w:t>in</w:t>
      </w:r>
      <w:proofErr w:type="gramEnd"/>
      <w:r w:rsidRPr="0023709A">
        <w:rPr>
          <w:rFonts w:ascii="Times New Roman" w:hAnsi="Times New Roman" w:cs="Times New Roman"/>
          <w:sz w:val="24"/>
        </w:rPr>
        <w:t xml:space="preserve"> terms of clause 7 the guarantee was valid for ninety </w:t>
      </w:r>
      <w:r w:rsidR="00250542">
        <w:rPr>
          <w:rFonts w:ascii="Times New Roman" w:hAnsi="Times New Roman" w:cs="Times New Roman"/>
          <w:sz w:val="24"/>
        </w:rPr>
        <w:t>(</w:t>
      </w:r>
      <w:r w:rsidRPr="0023709A">
        <w:rPr>
          <w:rFonts w:ascii="Times New Roman" w:hAnsi="Times New Roman" w:cs="Times New Roman"/>
          <w:sz w:val="24"/>
        </w:rPr>
        <w:t>90</w:t>
      </w:r>
      <w:r w:rsidR="00250542">
        <w:rPr>
          <w:rFonts w:ascii="Times New Roman" w:hAnsi="Times New Roman" w:cs="Times New Roman"/>
          <w:sz w:val="24"/>
        </w:rPr>
        <w:t>)</w:t>
      </w:r>
      <w:r w:rsidRPr="0023709A">
        <w:rPr>
          <w:rFonts w:ascii="Times New Roman" w:hAnsi="Times New Roman" w:cs="Times New Roman"/>
          <w:sz w:val="24"/>
        </w:rPr>
        <w:t xml:space="preserve"> days “from the date noted above” which, in evidence, plaintiff’s own witness said without any hesitation, meant the date of signature</w:t>
      </w:r>
      <w:r w:rsidR="00D70496" w:rsidRPr="0023709A">
        <w:rPr>
          <w:rFonts w:ascii="Times New Roman" w:hAnsi="Times New Roman" w:cs="Times New Roman"/>
          <w:sz w:val="24"/>
        </w:rPr>
        <w:t xml:space="preserve"> of the guarantee.</w:t>
      </w:r>
    </w:p>
    <w:p w:rsidR="00D70496" w:rsidRPr="0023709A" w:rsidRDefault="00F93304" w:rsidP="00A95F5F">
      <w:pPr>
        <w:spacing w:line="240" w:lineRule="auto"/>
        <w:ind w:left="1125" w:hanging="480"/>
        <w:jc w:val="both"/>
        <w:rPr>
          <w:rFonts w:ascii="Times New Roman" w:hAnsi="Times New Roman" w:cs="Times New Roman"/>
          <w:sz w:val="24"/>
        </w:rPr>
      </w:pPr>
      <w:r w:rsidRPr="0023709A">
        <w:rPr>
          <w:rFonts w:ascii="Times New Roman" w:hAnsi="Times New Roman" w:cs="Times New Roman"/>
          <w:sz w:val="24"/>
        </w:rPr>
        <w:t xml:space="preserve">12 </w:t>
      </w:r>
      <w:r w:rsidR="00A95F5F">
        <w:rPr>
          <w:rFonts w:ascii="Times New Roman" w:hAnsi="Times New Roman" w:cs="Times New Roman"/>
          <w:sz w:val="24"/>
        </w:rPr>
        <w:tab/>
      </w:r>
      <w:r w:rsidRPr="0023709A">
        <w:rPr>
          <w:rFonts w:ascii="Times New Roman" w:hAnsi="Times New Roman" w:cs="Times New Roman"/>
          <w:sz w:val="24"/>
        </w:rPr>
        <w:t>But above all, if the guarantee was meant to cover pre-existing debts it should have simply said so, especially given that the amount was known between the plaintiff and the first defendant and was not in dispute at any time before or after the guarantee.</w:t>
      </w:r>
      <w:r w:rsidR="00CC3B68" w:rsidRPr="0023709A">
        <w:rPr>
          <w:rFonts w:ascii="Times New Roman" w:hAnsi="Times New Roman" w:cs="Times New Roman"/>
          <w:sz w:val="24"/>
        </w:rPr>
        <w:t xml:space="preserve">” </w:t>
      </w:r>
    </w:p>
    <w:p w:rsidR="00CC3B68" w:rsidRPr="0023709A" w:rsidRDefault="00CC3B68" w:rsidP="00CC3B68">
      <w:pPr>
        <w:spacing w:line="360" w:lineRule="auto"/>
        <w:jc w:val="both"/>
        <w:rPr>
          <w:rFonts w:ascii="Times New Roman" w:hAnsi="Times New Roman" w:cs="Times New Roman"/>
          <w:sz w:val="24"/>
        </w:rPr>
      </w:pPr>
      <w:r w:rsidRPr="0023709A">
        <w:rPr>
          <w:rFonts w:ascii="Times New Roman" w:hAnsi="Times New Roman" w:cs="Times New Roman"/>
          <w:sz w:val="24"/>
        </w:rPr>
        <w:tab/>
        <w:t xml:space="preserve">The bulk of the evidence adduced at the trial does not, in my view, render much assistance to the court as to the proper interpretation to be given to the words discussed </w:t>
      </w:r>
      <w:r w:rsidRPr="0023709A">
        <w:rPr>
          <w:rFonts w:ascii="Times New Roman" w:hAnsi="Times New Roman" w:cs="Times New Roman"/>
          <w:sz w:val="24"/>
        </w:rPr>
        <w:lastRenderedPageBreak/>
        <w:t xml:space="preserve">above. As rightly submitted by the second defendant’s legal practitioner, the facts germane to this matter were not in dispute. It was the interpretation to be given to the letter of guarantee, with particular reference to the highlighted words that was in issue. The witnesses’ views of what the words mean or what was intended cannot and do not in my view, override the clear grammatical ordinary meaning of the words, and particularly so when that meaning creates no absurdity, repugnance or inconsistency. In his closing submissions the plaintiff’s legal practitioner after quoting the passage </w:t>
      </w:r>
      <w:r w:rsidR="00A23CE9" w:rsidRPr="0023709A">
        <w:rPr>
          <w:rFonts w:ascii="Times New Roman" w:hAnsi="Times New Roman" w:cs="Times New Roman"/>
          <w:sz w:val="24"/>
        </w:rPr>
        <w:t xml:space="preserve">from Professor Christie’s </w:t>
      </w:r>
      <w:r w:rsidR="00A23CE9" w:rsidRPr="0023709A">
        <w:rPr>
          <w:rFonts w:ascii="Times New Roman" w:hAnsi="Times New Roman" w:cs="Times New Roman"/>
          <w:b/>
          <w:sz w:val="24"/>
        </w:rPr>
        <w:t xml:space="preserve">Business Law </w:t>
      </w:r>
      <w:r w:rsidR="00E23A5F" w:rsidRPr="0023709A">
        <w:rPr>
          <w:rFonts w:ascii="Times New Roman" w:hAnsi="Times New Roman" w:cs="Times New Roman"/>
          <w:b/>
          <w:sz w:val="24"/>
        </w:rPr>
        <w:t>in</w:t>
      </w:r>
      <w:r w:rsidR="00A23CE9" w:rsidRPr="0023709A">
        <w:rPr>
          <w:rFonts w:ascii="Times New Roman" w:hAnsi="Times New Roman" w:cs="Times New Roman"/>
          <w:b/>
          <w:sz w:val="24"/>
        </w:rPr>
        <w:t xml:space="preserve"> Zimbabwe </w:t>
      </w:r>
      <w:r w:rsidR="00A23CE9" w:rsidRPr="0023709A">
        <w:rPr>
          <w:rFonts w:ascii="Times New Roman" w:hAnsi="Times New Roman" w:cs="Times New Roman"/>
          <w:sz w:val="24"/>
        </w:rPr>
        <w:t>(already quoted earlier in this judgment) aptly submitted:</w:t>
      </w:r>
    </w:p>
    <w:p w:rsidR="00A23CE9" w:rsidRPr="0023709A" w:rsidRDefault="00A23CE9" w:rsidP="00A23CE9">
      <w:pPr>
        <w:spacing w:line="240" w:lineRule="auto"/>
        <w:ind w:left="720"/>
        <w:jc w:val="both"/>
        <w:rPr>
          <w:rFonts w:ascii="Times New Roman" w:hAnsi="Times New Roman" w:cs="Times New Roman"/>
          <w:sz w:val="24"/>
        </w:rPr>
      </w:pPr>
      <w:r w:rsidRPr="0023709A">
        <w:rPr>
          <w:rFonts w:ascii="Times New Roman" w:hAnsi="Times New Roman" w:cs="Times New Roman"/>
          <w:sz w:val="24"/>
        </w:rPr>
        <w:t>“Professor Christie proceeds to explain that the reason for concentrating on the grammatical and ordinary sense of the words is to exclude consideration of what each party claims to have had in mind when agreeing to those words as a dispute arising from such claims would usually be impossible to resolve satisfactorily.”</w:t>
      </w:r>
    </w:p>
    <w:p w:rsidR="00A23CE9" w:rsidRPr="0023709A" w:rsidRDefault="00A23CE9" w:rsidP="00250542">
      <w:pPr>
        <w:spacing w:after="0" w:line="360" w:lineRule="auto"/>
        <w:ind w:firstLine="720"/>
        <w:jc w:val="both"/>
        <w:rPr>
          <w:rFonts w:ascii="Times New Roman" w:hAnsi="Times New Roman" w:cs="Times New Roman"/>
          <w:sz w:val="24"/>
        </w:rPr>
      </w:pPr>
      <w:r w:rsidRPr="0023709A">
        <w:rPr>
          <w:rFonts w:ascii="Times New Roman" w:hAnsi="Times New Roman" w:cs="Times New Roman"/>
          <w:sz w:val="24"/>
        </w:rPr>
        <w:t xml:space="preserve">I however differ with the plaintiff’s legal practitioner when he submits in </w:t>
      </w:r>
      <w:proofErr w:type="spellStart"/>
      <w:r w:rsidRPr="0023709A">
        <w:rPr>
          <w:rFonts w:ascii="Times New Roman" w:hAnsi="Times New Roman" w:cs="Times New Roman"/>
          <w:sz w:val="24"/>
        </w:rPr>
        <w:t>para</w:t>
      </w:r>
      <w:proofErr w:type="spellEnd"/>
      <w:r w:rsidRPr="0023709A">
        <w:rPr>
          <w:rFonts w:ascii="Times New Roman" w:hAnsi="Times New Roman" w:cs="Times New Roman"/>
          <w:sz w:val="24"/>
        </w:rPr>
        <w:t xml:space="preserve"> 14 (5) that the words “may now” as used in clause 1 of the guarantee letter should be understood to mean any amount that is (already) owing at the time that the guarantee is executed. In my view, such fragmentation of such a clause is itself grammatically absurd </w:t>
      </w:r>
      <w:r w:rsidR="003D035A" w:rsidRPr="0023709A">
        <w:rPr>
          <w:rFonts w:ascii="Times New Roman" w:hAnsi="Times New Roman" w:cs="Times New Roman"/>
          <w:sz w:val="24"/>
        </w:rPr>
        <w:t xml:space="preserve">and it also creates a hitherto non-existent absurdity and inconsistency. </w:t>
      </w:r>
      <w:r w:rsidR="00E23A5F" w:rsidRPr="0023709A">
        <w:rPr>
          <w:rFonts w:ascii="Times New Roman" w:hAnsi="Times New Roman" w:cs="Times New Roman"/>
          <w:sz w:val="24"/>
        </w:rPr>
        <w:t xml:space="preserve">The word “become” that follows thereafter cannot be ignored or wished away or read separately. </w:t>
      </w:r>
      <w:r w:rsidR="003D035A" w:rsidRPr="0023709A">
        <w:rPr>
          <w:rFonts w:ascii="Times New Roman" w:hAnsi="Times New Roman" w:cs="Times New Roman"/>
          <w:sz w:val="24"/>
        </w:rPr>
        <w:t xml:space="preserve">I do not see any cause or justification for the invocation of the </w:t>
      </w:r>
      <w:r w:rsidR="003D035A" w:rsidRPr="0023709A">
        <w:rPr>
          <w:rFonts w:ascii="Times New Roman" w:hAnsi="Times New Roman" w:cs="Times New Roman"/>
          <w:i/>
          <w:sz w:val="24"/>
        </w:rPr>
        <w:t xml:space="preserve">contra </w:t>
      </w:r>
      <w:proofErr w:type="spellStart"/>
      <w:r w:rsidR="003D035A" w:rsidRPr="0023709A">
        <w:rPr>
          <w:rFonts w:ascii="Times New Roman" w:hAnsi="Times New Roman" w:cs="Times New Roman"/>
          <w:i/>
          <w:sz w:val="24"/>
        </w:rPr>
        <w:t>proferentem</w:t>
      </w:r>
      <w:proofErr w:type="spellEnd"/>
      <w:r w:rsidR="003D035A" w:rsidRPr="0023709A">
        <w:rPr>
          <w:rFonts w:ascii="Times New Roman" w:hAnsi="Times New Roman" w:cs="Times New Roman"/>
          <w:i/>
          <w:sz w:val="24"/>
        </w:rPr>
        <w:t xml:space="preserve"> </w:t>
      </w:r>
      <w:r w:rsidR="003D035A" w:rsidRPr="0023709A">
        <w:rPr>
          <w:rFonts w:ascii="Times New Roman" w:hAnsi="Times New Roman" w:cs="Times New Roman"/>
          <w:sz w:val="24"/>
        </w:rPr>
        <w:t xml:space="preserve">or </w:t>
      </w:r>
      <w:r w:rsidR="003D035A" w:rsidRPr="0023709A">
        <w:rPr>
          <w:rFonts w:ascii="Times New Roman" w:hAnsi="Times New Roman" w:cs="Times New Roman"/>
          <w:i/>
          <w:sz w:val="24"/>
        </w:rPr>
        <w:t xml:space="preserve">contra </w:t>
      </w:r>
      <w:proofErr w:type="spellStart"/>
      <w:r w:rsidR="003D035A" w:rsidRPr="0023709A">
        <w:rPr>
          <w:rFonts w:ascii="Times New Roman" w:hAnsi="Times New Roman" w:cs="Times New Roman"/>
          <w:i/>
          <w:sz w:val="24"/>
        </w:rPr>
        <w:t>stipulatorum</w:t>
      </w:r>
      <w:proofErr w:type="spellEnd"/>
      <w:r w:rsidR="003D035A" w:rsidRPr="0023709A">
        <w:rPr>
          <w:rFonts w:ascii="Times New Roman" w:hAnsi="Times New Roman" w:cs="Times New Roman"/>
          <w:i/>
          <w:sz w:val="24"/>
        </w:rPr>
        <w:t xml:space="preserve"> </w:t>
      </w:r>
      <w:r w:rsidR="003D035A" w:rsidRPr="0023709A">
        <w:rPr>
          <w:rFonts w:ascii="Times New Roman" w:hAnsi="Times New Roman" w:cs="Times New Roman"/>
          <w:sz w:val="24"/>
        </w:rPr>
        <w:t xml:space="preserve">rule as urged by the plaintiff’s legal practitioner. In my view, the word “become” is the operative word applicable to the two identified classes of debts; being debts which may now </w:t>
      </w:r>
      <w:r w:rsidR="003D035A" w:rsidRPr="0023709A">
        <w:rPr>
          <w:rFonts w:ascii="Times New Roman" w:hAnsi="Times New Roman" w:cs="Times New Roman"/>
          <w:sz w:val="24"/>
          <w:u w:val="single"/>
        </w:rPr>
        <w:t>become</w:t>
      </w:r>
      <w:r w:rsidR="003D035A" w:rsidRPr="0023709A">
        <w:rPr>
          <w:rFonts w:ascii="Times New Roman" w:hAnsi="Times New Roman" w:cs="Times New Roman"/>
          <w:sz w:val="24"/>
        </w:rPr>
        <w:t xml:space="preserve"> owing and debts which may from time to time (hereafter) </w:t>
      </w:r>
      <w:r w:rsidR="003D035A" w:rsidRPr="0023709A">
        <w:rPr>
          <w:rFonts w:ascii="Times New Roman" w:hAnsi="Times New Roman" w:cs="Times New Roman"/>
          <w:sz w:val="24"/>
          <w:u w:val="single"/>
        </w:rPr>
        <w:t xml:space="preserve">become </w:t>
      </w:r>
      <w:r w:rsidR="003D035A" w:rsidRPr="0023709A">
        <w:rPr>
          <w:rFonts w:ascii="Times New Roman" w:hAnsi="Times New Roman" w:cs="Times New Roman"/>
          <w:sz w:val="24"/>
        </w:rPr>
        <w:t>owing. Pre-existing debts did not become owing at the execution of the letter of guarantee. They had already become owing before then.</w:t>
      </w:r>
    </w:p>
    <w:p w:rsidR="00CB5CA2" w:rsidRPr="0023709A" w:rsidRDefault="00EC22B4" w:rsidP="000C2393">
      <w:pPr>
        <w:spacing w:after="0" w:line="360" w:lineRule="auto"/>
        <w:jc w:val="both"/>
        <w:rPr>
          <w:rFonts w:ascii="Times New Roman" w:hAnsi="Times New Roman" w:cs="Times New Roman"/>
          <w:sz w:val="24"/>
        </w:rPr>
      </w:pPr>
      <w:r w:rsidRPr="0023709A">
        <w:rPr>
          <w:rFonts w:ascii="Times New Roman" w:hAnsi="Times New Roman" w:cs="Times New Roman"/>
          <w:sz w:val="24"/>
        </w:rPr>
        <w:tab/>
        <w:t>In the event that the plaintiff had sold and delivered goods to the first defendant thirty days before the date of the letter of guarantee, that is 11 August 2010, with the result that payment for such would be due 11 August 2010</w:t>
      </w:r>
      <w:r w:rsidR="00CB5CA2" w:rsidRPr="0023709A">
        <w:rPr>
          <w:rFonts w:ascii="Times New Roman" w:hAnsi="Times New Roman" w:cs="Times New Roman"/>
          <w:sz w:val="24"/>
        </w:rPr>
        <w:t xml:space="preserve">, I would have no hesitation in finding that that particular debt or class of debt became owing on 11 August 2010 and was therefore covered by the letter of guarantee. I base this deduction on the content of the first paragraph of the letter which reads: </w:t>
      </w:r>
    </w:p>
    <w:p w:rsidR="00EC22B4" w:rsidRPr="0023709A" w:rsidRDefault="00CB5CA2" w:rsidP="00CB5CA2">
      <w:pPr>
        <w:spacing w:line="240" w:lineRule="auto"/>
        <w:ind w:left="720"/>
        <w:jc w:val="both"/>
        <w:rPr>
          <w:rFonts w:ascii="Times New Roman" w:hAnsi="Times New Roman" w:cs="Times New Roman"/>
          <w:sz w:val="24"/>
        </w:rPr>
      </w:pPr>
      <w:r w:rsidRPr="0023709A">
        <w:rPr>
          <w:rFonts w:ascii="Times New Roman" w:hAnsi="Times New Roman" w:cs="Times New Roman"/>
          <w:sz w:val="24"/>
        </w:rPr>
        <w:t xml:space="preserve">“Reference is made to the understanding reached between Nu </w:t>
      </w:r>
      <w:proofErr w:type="spellStart"/>
      <w:r w:rsidRPr="0023709A">
        <w:rPr>
          <w:rFonts w:ascii="Times New Roman" w:hAnsi="Times New Roman" w:cs="Times New Roman"/>
          <w:sz w:val="24"/>
        </w:rPr>
        <w:t>Naks</w:t>
      </w:r>
      <w:proofErr w:type="spellEnd"/>
      <w:r w:rsidRPr="0023709A">
        <w:rPr>
          <w:rFonts w:ascii="Times New Roman" w:hAnsi="Times New Roman" w:cs="Times New Roman"/>
          <w:sz w:val="24"/>
        </w:rPr>
        <w:t xml:space="preserve"> (Private) Limited</w:t>
      </w:r>
      <w:r w:rsidR="00EC22B4" w:rsidRPr="0023709A">
        <w:rPr>
          <w:rFonts w:ascii="Times New Roman" w:hAnsi="Times New Roman" w:cs="Times New Roman"/>
          <w:sz w:val="24"/>
        </w:rPr>
        <w:t xml:space="preserve"> </w:t>
      </w:r>
      <w:r w:rsidRPr="0023709A">
        <w:rPr>
          <w:rFonts w:ascii="Times New Roman" w:hAnsi="Times New Roman" w:cs="Times New Roman"/>
          <w:sz w:val="24"/>
        </w:rPr>
        <w:t xml:space="preserve">and J W </w:t>
      </w:r>
      <w:proofErr w:type="spellStart"/>
      <w:r w:rsidRPr="0023709A">
        <w:rPr>
          <w:rFonts w:ascii="Times New Roman" w:hAnsi="Times New Roman" w:cs="Times New Roman"/>
          <w:sz w:val="24"/>
        </w:rPr>
        <w:t>Jagger</w:t>
      </w:r>
      <w:proofErr w:type="spellEnd"/>
      <w:r w:rsidRPr="0023709A">
        <w:rPr>
          <w:rFonts w:ascii="Times New Roman" w:hAnsi="Times New Roman" w:cs="Times New Roman"/>
          <w:sz w:val="24"/>
        </w:rPr>
        <w:t xml:space="preserve"> Wholesalers Private Limited (</w:t>
      </w:r>
      <w:r w:rsidRPr="00760670">
        <w:rPr>
          <w:rFonts w:ascii="Times New Roman" w:hAnsi="Times New Roman" w:cs="Times New Roman"/>
          <w:i/>
          <w:sz w:val="24"/>
        </w:rPr>
        <w:t>sic</w:t>
      </w:r>
      <w:r w:rsidRPr="0023709A">
        <w:rPr>
          <w:rFonts w:ascii="Times New Roman" w:hAnsi="Times New Roman" w:cs="Times New Roman"/>
          <w:sz w:val="24"/>
        </w:rPr>
        <w:t>) (“</w:t>
      </w:r>
      <w:proofErr w:type="spellStart"/>
      <w:r w:rsidRPr="0023709A">
        <w:rPr>
          <w:rFonts w:ascii="Times New Roman" w:hAnsi="Times New Roman" w:cs="Times New Roman"/>
          <w:sz w:val="24"/>
        </w:rPr>
        <w:t>Jaggers</w:t>
      </w:r>
      <w:proofErr w:type="spellEnd"/>
      <w:r w:rsidRPr="0023709A">
        <w:rPr>
          <w:rFonts w:ascii="Times New Roman" w:hAnsi="Times New Roman" w:cs="Times New Roman"/>
          <w:sz w:val="24"/>
        </w:rPr>
        <w:t xml:space="preserve">”), wherein Nu </w:t>
      </w:r>
      <w:proofErr w:type="spellStart"/>
      <w:r w:rsidRPr="0023709A">
        <w:rPr>
          <w:rFonts w:ascii="Times New Roman" w:hAnsi="Times New Roman" w:cs="Times New Roman"/>
          <w:sz w:val="24"/>
        </w:rPr>
        <w:t>Naks</w:t>
      </w:r>
      <w:proofErr w:type="spellEnd"/>
      <w:r w:rsidRPr="0023709A">
        <w:rPr>
          <w:rFonts w:ascii="Times New Roman" w:hAnsi="Times New Roman" w:cs="Times New Roman"/>
          <w:sz w:val="24"/>
        </w:rPr>
        <w:t xml:space="preserve"> Foods (Private) Limited has been mandated to supply goods to </w:t>
      </w:r>
      <w:proofErr w:type="spellStart"/>
      <w:r w:rsidRPr="0023709A">
        <w:rPr>
          <w:rFonts w:ascii="Times New Roman" w:hAnsi="Times New Roman" w:cs="Times New Roman"/>
          <w:sz w:val="24"/>
        </w:rPr>
        <w:t>Jaggers</w:t>
      </w:r>
      <w:proofErr w:type="spellEnd"/>
      <w:r w:rsidRPr="0023709A">
        <w:rPr>
          <w:rFonts w:ascii="Times New Roman" w:hAnsi="Times New Roman" w:cs="Times New Roman"/>
          <w:sz w:val="24"/>
        </w:rPr>
        <w:t xml:space="preserve"> under a (“the Contract”) on open account terms of Thirty Days (30) from the date of delivery.”</w:t>
      </w:r>
    </w:p>
    <w:p w:rsidR="00CB5CA2" w:rsidRPr="0023709A" w:rsidRDefault="00CB5CA2" w:rsidP="000C2393">
      <w:pPr>
        <w:spacing w:after="0" w:line="360" w:lineRule="auto"/>
        <w:ind w:firstLine="720"/>
        <w:jc w:val="both"/>
        <w:rPr>
          <w:rFonts w:ascii="Times New Roman" w:hAnsi="Times New Roman" w:cs="Times New Roman"/>
          <w:sz w:val="24"/>
        </w:rPr>
      </w:pPr>
      <w:r w:rsidRPr="0023709A">
        <w:rPr>
          <w:rFonts w:ascii="Times New Roman" w:hAnsi="Times New Roman" w:cs="Times New Roman"/>
          <w:sz w:val="24"/>
        </w:rPr>
        <w:lastRenderedPageBreak/>
        <w:t xml:space="preserve">However, the plaintiff’s first witness, one Washington </w:t>
      </w:r>
      <w:proofErr w:type="spellStart"/>
      <w:r w:rsidRPr="0023709A">
        <w:rPr>
          <w:rFonts w:ascii="Times New Roman" w:hAnsi="Times New Roman" w:cs="Times New Roman"/>
          <w:sz w:val="24"/>
        </w:rPr>
        <w:t>Tendai</w:t>
      </w:r>
      <w:proofErr w:type="spellEnd"/>
      <w:r w:rsidRPr="0023709A">
        <w:rPr>
          <w:rFonts w:ascii="Times New Roman" w:hAnsi="Times New Roman" w:cs="Times New Roman"/>
          <w:sz w:val="24"/>
        </w:rPr>
        <w:t xml:space="preserve"> </w:t>
      </w:r>
      <w:proofErr w:type="spellStart"/>
      <w:r w:rsidRPr="0023709A">
        <w:rPr>
          <w:rFonts w:ascii="Times New Roman" w:hAnsi="Times New Roman" w:cs="Times New Roman"/>
          <w:sz w:val="24"/>
        </w:rPr>
        <w:t>Charama</w:t>
      </w:r>
      <w:proofErr w:type="spellEnd"/>
      <w:r w:rsidRPr="0023709A">
        <w:rPr>
          <w:rFonts w:ascii="Times New Roman" w:hAnsi="Times New Roman" w:cs="Times New Roman"/>
          <w:sz w:val="24"/>
        </w:rPr>
        <w:t xml:space="preserve">, who is also the plaintiff’s Sales Manager, was to the effect, </w:t>
      </w:r>
      <w:r w:rsidRPr="0023709A">
        <w:rPr>
          <w:rFonts w:ascii="Times New Roman" w:hAnsi="Times New Roman" w:cs="Times New Roman"/>
          <w:i/>
          <w:sz w:val="24"/>
        </w:rPr>
        <w:t xml:space="preserve">inter alia, </w:t>
      </w:r>
      <w:r w:rsidRPr="0023709A">
        <w:rPr>
          <w:rFonts w:ascii="Times New Roman" w:hAnsi="Times New Roman" w:cs="Times New Roman"/>
          <w:sz w:val="24"/>
        </w:rPr>
        <w:t xml:space="preserve">that the plaintiff stopped supplying the first defendant </w:t>
      </w:r>
      <w:r w:rsidR="00B10A57" w:rsidRPr="0023709A">
        <w:rPr>
          <w:rFonts w:ascii="Times New Roman" w:hAnsi="Times New Roman" w:cs="Times New Roman"/>
          <w:sz w:val="24"/>
        </w:rPr>
        <w:t>with goods in May 2010, by which date the first defendant’s debt was in the sum of about US$84 000. He further confirmed that by the time of the issuance of the letter of guarantee, the said debt was well beyond the 30 days agreed period for payment. Furthermore, supplies to the first defendant were only resumed after the letter of guarantee had been issued.</w:t>
      </w:r>
    </w:p>
    <w:p w:rsidR="00CA01C4" w:rsidRPr="0023709A" w:rsidRDefault="00CA01C4" w:rsidP="000C2393">
      <w:pPr>
        <w:spacing w:after="0" w:line="360" w:lineRule="auto"/>
        <w:jc w:val="both"/>
        <w:rPr>
          <w:rFonts w:ascii="Times New Roman" w:hAnsi="Times New Roman" w:cs="Times New Roman"/>
          <w:sz w:val="24"/>
        </w:rPr>
      </w:pPr>
      <w:r w:rsidRPr="0023709A">
        <w:rPr>
          <w:rFonts w:ascii="Times New Roman" w:hAnsi="Times New Roman" w:cs="Times New Roman"/>
          <w:sz w:val="24"/>
        </w:rPr>
        <w:tab/>
        <w:t xml:space="preserve">In my view, the witness’ evidence confirms that no debt, in any event, </w:t>
      </w:r>
      <w:r w:rsidRPr="0023709A">
        <w:rPr>
          <w:rFonts w:ascii="Times New Roman" w:hAnsi="Times New Roman" w:cs="Times New Roman"/>
          <w:sz w:val="24"/>
          <w:u w:val="single"/>
        </w:rPr>
        <w:t xml:space="preserve">became </w:t>
      </w:r>
      <w:r w:rsidRPr="0023709A">
        <w:rPr>
          <w:rFonts w:ascii="Times New Roman" w:hAnsi="Times New Roman" w:cs="Times New Roman"/>
          <w:sz w:val="24"/>
        </w:rPr>
        <w:t xml:space="preserve">owing on that date. The US$84 000 did not </w:t>
      </w:r>
      <w:r w:rsidRPr="0023709A">
        <w:rPr>
          <w:rFonts w:ascii="Times New Roman" w:hAnsi="Times New Roman" w:cs="Times New Roman"/>
          <w:sz w:val="24"/>
          <w:u w:val="single"/>
        </w:rPr>
        <w:t xml:space="preserve">become </w:t>
      </w:r>
      <w:r w:rsidRPr="0023709A">
        <w:rPr>
          <w:rFonts w:ascii="Times New Roman" w:hAnsi="Times New Roman" w:cs="Times New Roman"/>
          <w:sz w:val="24"/>
        </w:rPr>
        <w:t>owing on that date. It had become owing long before that date. Payments for goods supplied after the letter of guarantee would, in view of the thirty days terms stipulated in the first paragraph of the letter only become due and or owing on dates well after 11 August 2010.</w:t>
      </w:r>
    </w:p>
    <w:p w:rsidR="00CA01C4" w:rsidRPr="0023709A" w:rsidRDefault="00CA01C4" w:rsidP="000C2393">
      <w:pPr>
        <w:spacing w:after="0" w:line="360" w:lineRule="auto"/>
        <w:jc w:val="both"/>
        <w:rPr>
          <w:rFonts w:ascii="Times New Roman" w:hAnsi="Times New Roman" w:cs="Times New Roman"/>
          <w:sz w:val="24"/>
        </w:rPr>
      </w:pPr>
      <w:r w:rsidRPr="0023709A">
        <w:rPr>
          <w:rFonts w:ascii="Times New Roman" w:hAnsi="Times New Roman" w:cs="Times New Roman"/>
          <w:sz w:val="24"/>
        </w:rPr>
        <w:tab/>
        <w:t xml:space="preserve">For the above reasons the plaintiff’s claim cannot, in my view, succeed. </w:t>
      </w:r>
      <w:r w:rsidR="0078433F" w:rsidRPr="0023709A">
        <w:rPr>
          <w:rFonts w:ascii="Times New Roman" w:hAnsi="Times New Roman" w:cs="Times New Roman"/>
          <w:sz w:val="24"/>
        </w:rPr>
        <w:t>The second defendant’s legal practitioner has urged the court to order the plaintiff to pay costs on the legal practitioner and client scale on the basis that the plaintiff unreasonably persisted in having a full trial when the sole issue for determination was a matter of interpretation and the matter could properly and most economically have been disposed of by referring it as a special case for the opinion of the court in terms of Order 29 rule 199 or 204.</w:t>
      </w:r>
    </w:p>
    <w:p w:rsidR="0078433F" w:rsidRPr="0023709A" w:rsidRDefault="0078433F" w:rsidP="000C2393">
      <w:pPr>
        <w:spacing w:after="0" w:line="360" w:lineRule="auto"/>
        <w:jc w:val="both"/>
        <w:rPr>
          <w:rFonts w:ascii="Times New Roman" w:hAnsi="Times New Roman" w:cs="Times New Roman"/>
          <w:sz w:val="24"/>
        </w:rPr>
      </w:pPr>
      <w:r w:rsidRPr="0023709A">
        <w:rPr>
          <w:rFonts w:ascii="Times New Roman" w:hAnsi="Times New Roman" w:cs="Times New Roman"/>
          <w:sz w:val="24"/>
        </w:rPr>
        <w:tab/>
        <w:t>The plaintiff’s legal practitioner on the other hand has made the counter submission that it is the second defendant which ought to be mulcted in costs on a punitive scale for wasting the court’s time in defending an indefensible claim by the plaintiff.</w:t>
      </w:r>
    </w:p>
    <w:p w:rsidR="00D555B5" w:rsidRPr="0023709A" w:rsidRDefault="0078433F" w:rsidP="000C2393">
      <w:pPr>
        <w:spacing w:after="0" w:line="360" w:lineRule="auto"/>
        <w:jc w:val="both"/>
        <w:rPr>
          <w:rFonts w:ascii="Times New Roman" w:hAnsi="Times New Roman" w:cs="Times New Roman"/>
          <w:sz w:val="24"/>
        </w:rPr>
      </w:pPr>
      <w:r w:rsidRPr="0023709A">
        <w:rPr>
          <w:rFonts w:ascii="Times New Roman" w:hAnsi="Times New Roman" w:cs="Times New Roman"/>
          <w:sz w:val="24"/>
        </w:rPr>
        <w:tab/>
        <w:t xml:space="preserve">As it turns out I have found in favour of the second defendant on the merits of this matter. As regards the course of action taken; that of a full trial, whilst it may be tempting to accede to the second defendant’s submission in this regard, it appears to me in the exercise of the discretion reposed in the court on the issue of costs, that </w:t>
      </w:r>
      <w:r w:rsidR="00D555B5" w:rsidRPr="0023709A">
        <w:rPr>
          <w:rFonts w:ascii="Times New Roman" w:hAnsi="Times New Roman" w:cs="Times New Roman"/>
          <w:sz w:val="24"/>
        </w:rPr>
        <w:t>although only a small fragment of the evidence that was adduced has been of assistance in the determination of this matter, that in itself is an indicator that the scale, albeit marginally, be tilted in favour of the plaintiff. Thus, while costs will follow the cause, the award will be on the ordinary scale.</w:t>
      </w:r>
    </w:p>
    <w:p w:rsidR="00D555B5" w:rsidRPr="0023709A" w:rsidRDefault="00D555B5" w:rsidP="000C2393">
      <w:pPr>
        <w:spacing w:after="0" w:line="360" w:lineRule="auto"/>
        <w:jc w:val="both"/>
        <w:rPr>
          <w:rFonts w:ascii="Times New Roman" w:hAnsi="Times New Roman" w:cs="Times New Roman"/>
          <w:sz w:val="24"/>
        </w:rPr>
      </w:pPr>
      <w:r w:rsidRPr="0023709A">
        <w:rPr>
          <w:rFonts w:ascii="Times New Roman" w:hAnsi="Times New Roman" w:cs="Times New Roman"/>
          <w:sz w:val="24"/>
        </w:rPr>
        <w:tab/>
        <w:t>In the result, the plaintiff’s claim is dismissed with costs.</w:t>
      </w:r>
    </w:p>
    <w:p w:rsidR="00D555B5" w:rsidRPr="0023709A" w:rsidRDefault="00D555B5" w:rsidP="00CB5CA2">
      <w:pPr>
        <w:spacing w:line="360" w:lineRule="auto"/>
        <w:jc w:val="both"/>
        <w:rPr>
          <w:rFonts w:ascii="Times New Roman" w:hAnsi="Times New Roman" w:cs="Times New Roman"/>
          <w:sz w:val="24"/>
        </w:rPr>
      </w:pPr>
    </w:p>
    <w:p w:rsidR="00D555B5" w:rsidRPr="0023709A" w:rsidRDefault="00D555B5" w:rsidP="00CB5CA2">
      <w:pPr>
        <w:spacing w:line="360" w:lineRule="auto"/>
        <w:jc w:val="both"/>
        <w:rPr>
          <w:rFonts w:ascii="Times New Roman" w:hAnsi="Times New Roman" w:cs="Times New Roman"/>
          <w:sz w:val="24"/>
        </w:rPr>
      </w:pPr>
    </w:p>
    <w:p w:rsidR="00D555B5" w:rsidRPr="0023709A" w:rsidRDefault="00D555B5" w:rsidP="00CB5CA2">
      <w:pPr>
        <w:spacing w:line="360" w:lineRule="auto"/>
        <w:jc w:val="both"/>
        <w:rPr>
          <w:rFonts w:ascii="Times New Roman" w:hAnsi="Times New Roman" w:cs="Times New Roman"/>
          <w:sz w:val="24"/>
        </w:rPr>
      </w:pPr>
    </w:p>
    <w:p w:rsidR="00D555B5" w:rsidRPr="0023709A" w:rsidRDefault="00D555B5" w:rsidP="000C2393">
      <w:pPr>
        <w:spacing w:after="0" w:line="240" w:lineRule="auto"/>
        <w:jc w:val="both"/>
        <w:rPr>
          <w:rFonts w:ascii="Times New Roman" w:hAnsi="Times New Roman" w:cs="Times New Roman"/>
          <w:sz w:val="24"/>
        </w:rPr>
      </w:pPr>
      <w:r w:rsidRPr="000C2393">
        <w:rPr>
          <w:rFonts w:ascii="Times New Roman" w:hAnsi="Times New Roman" w:cs="Times New Roman"/>
          <w:i/>
          <w:sz w:val="24"/>
        </w:rPr>
        <w:lastRenderedPageBreak/>
        <w:t xml:space="preserve">Sawyer &amp; </w:t>
      </w:r>
      <w:proofErr w:type="spellStart"/>
      <w:r w:rsidRPr="000C2393">
        <w:rPr>
          <w:rFonts w:ascii="Times New Roman" w:hAnsi="Times New Roman" w:cs="Times New Roman"/>
          <w:i/>
          <w:sz w:val="24"/>
        </w:rPr>
        <w:t>Mkushi</w:t>
      </w:r>
      <w:proofErr w:type="spellEnd"/>
      <w:r w:rsidRPr="0023709A">
        <w:rPr>
          <w:rFonts w:ascii="Times New Roman" w:hAnsi="Times New Roman" w:cs="Times New Roman"/>
          <w:sz w:val="24"/>
        </w:rPr>
        <w:t>, plaintiff’s legal practitioners</w:t>
      </w:r>
    </w:p>
    <w:p w:rsidR="00082ADC" w:rsidRPr="0023709A" w:rsidRDefault="00D555B5" w:rsidP="00556758">
      <w:pPr>
        <w:spacing w:after="0" w:line="240" w:lineRule="auto"/>
        <w:jc w:val="both"/>
        <w:rPr>
          <w:rFonts w:ascii="Times New Roman" w:hAnsi="Times New Roman" w:cs="Times New Roman"/>
          <w:sz w:val="24"/>
        </w:rPr>
      </w:pPr>
      <w:proofErr w:type="spellStart"/>
      <w:r w:rsidRPr="000C2393">
        <w:rPr>
          <w:rFonts w:ascii="Times New Roman" w:hAnsi="Times New Roman" w:cs="Times New Roman"/>
          <w:i/>
          <w:sz w:val="24"/>
        </w:rPr>
        <w:t>Scanlen</w:t>
      </w:r>
      <w:proofErr w:type="spellEnd"/>
      <w:r w:rsidRPr="000C2393">
        <w:rPr>
          <w:rFonts w:ascii="Times New Roman" w:hAnsi="Times New Roman" w:cs="Times New Roman"/>
          <w:i/>
          <w:sz w:val="24"/>
        </w:rPr>
        <w:t xml:space="preserve"> &amp; Holderness</w:t>
      </w:r>
      <w:r w:rsidRPr="0023709A">
        <w:rPr>
          <w:rFonts w:ascii="Times New Roman" w:hAnsi="Times New Roman" w:cs="Times New Roman"/>
          <w:sz w:val="24"/>
        </w:rPr>
        <w:t>, second defendant’s legal practitioners</w:t>
      </w:r>
    </w:p>
    <w:p w:rsidR="002454E2" w:rsidRPr="0023709A" w:rsidRDefault="002454E2" w:rsidP="0087022F">
      <w:pPr>
        <w:spacing w:line="360" w:lineRule="auto"/>
        <w:jc w:val="both"/>
        <w:rPr>
          <w:rFonts w:ascii="Times New Roman" w:hAnsi="Times New Roman" w:cs="Times New Roman"/>
          <w:sz w:val="24"/>
        </w:rPr>
      </w:pPr>
    </w:p>
    <w:sectPr w:rsidR="002454E2" w:rsidRPr="0023709A" w:rsidSect="00EF79A3">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3AD" w:rsidRDefault="004F53AD" w:rsidP="005645C3">
      <w:pPr>
        <w:spacing w:after="0" w:line="240" w:lineRule="auto"/>
      </w:pPr>
      <w:r>
        <w:separator/>
      </w:r>
    </w:p>
  </w:endnote>
  <w:endnote w:type="continuationSeparator" w:id="0">
    <w:p w:rsidR="004F53AD" w:rsidRDefault="004F53AD" w:rsidP="00564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3AD" w:rsidRDefault="004F53AD" w:rsidP="005645C3">
      <w:pPr>
        <w:spacing w:after="0" w:line="240" w:lineRule="auto"/>
      </w:pPr>
      <w:r>
        <w:separator/>
      </w:r>
    </w:p>
  </w:footnote>
  <w:footnote w:type="continuationSeparator" w:id="0">
    <w:p w:rsidR="004F53AD" w:rsidRDefault="004F53AD" w:rsidP="005645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5280243"/>
      <w:docPartObj>
        <w:docPartGallery w:val="Page Numbers (Top of Page)"/>
        <w:docPartUnique/>
      </w:docPartObj>
    </w:sdtPr>
    <w:sdtEndPr>
      <w:rPr>
        <w:noProof/>
      </w:rPr>
    </w:sdtEndPr>
    <w:sdtContent>
      <w:p w:rsidR="005645C3" w:rsidRDefault="005645C3">
        <w:pPr>
          <w:pStyle w:val="Header"/>
          <w:jc w:val="right"/>
          <w:rPr>
            <w:noProof/>
          </w:rPr>
        </w:pPr>
        <w:r>
          <w:fldChar w:fldCharType="begin"/>
        </w:r>
        <w:r>
          <w:instrText xml:space="preserve"> PAGE   \* MERGEFORMAT </w:instrText>
        </w:r>
        <w:r>
          <w:fldChar w:fldCharType="separate"/>
        </w:r>
        <w:r w:rsidR="00ED4A86">
          <w:rPr>
            <w:noProof/>
          </w:rPr>
          <w:t>3</w:t>
        </w:r>
        <w:r>
          <w:rPr>
            <w:noProof/>
          </w:rPr>
          <w:fldChar w:fldCharType="end"/>
        </w:r>
      </w:p>
      <w:p w:rsidR="005645C3" w:rsidRDefault="005645C3">
        <w:pPr>
          <w:pStyle w:val="Header"/>
          <w:jc w:val="right"/>
          <w:rPr>
            <w:noProof/>
          </w:rPr>
        </w:pPr>
        <w:r>
          <w:rPr>
            <w:noProof/>
          </w:rPr>
          <w:t>HH 156-12</w:t>
        </w:r>
      </w:p>
      <w:p w:rsidR="005645C3" w:rsidRDefault="005645C3">
        <w:pPr>
          <w:pStyle w:val="Header"/>
          <w:jc w:val="right"/>
        </w:pPr>
        <w:r>
          <w:rPr>
            <w:noProof/>
          </w:rPr>
          <w:t>HC 8829/10</w:t>
        </w:r>
      </w:p>
    </w:sdtContent>
  </w:sdt>
  <w:p w:rsidR="005645C3" w:rsidRDefault="005645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22F"/>
    <w:rsid w:val="0000002A"/>
    <w:rsid w:val="0004585F"/>
    <w:rsid w:val="00082ADC"/>
    <w:rsid w:val="000C2393"/>
    <w:rsid w:val="000E0D1D"/>
    <w:rsid w:val="001330A4"/>
    <w:rsid w:val="00193664"/>
    <w:rsid w:val="001F2CB8"/>
    <w:rsid w:val="002167C1"/>
    <w:rsid w:val="0023709A"/>
    <w:rsid w:val="002454E2"/>
    <w:rsid w:val="00250542"/>
    <w:rsid w:val="002818AB"/>
    <w:rsid w:val="002824E3"/>
    <w:rsid w:val="002B23BA"/>
    <w:rsid w:val="0036772E"/>
    <w:rsid w:val="00375AC5"/>
    <w:rsid w:val="0039022A"/>
    <w:rsid w:val="003D035A"/>
    <w:rsid w:val="0046532D"/>
    <w:rsid w:val="004D02B8"/>
    <w:rsid w:val="004F53AD"/>
    <w:rsid w:val="00515DA0"/>
    <w:rsid w:val="00532ED7"/>
    <w:rsid w:val="00556758"/>
    <w:rsid w:val="005645C3"/>
    <w:rsid w:val="005C4346"/>
    <w:rsid w:val="0063478B"/>
    <w:rsid w:val="00673305"/>
    <w:rsid w:val="006E0544"/>
    <w:rsid w:val="00760670"/>
    <w:rsid w:val="0078433F"/>
    <w:rsid w:val="00866F5B"/>
    <w:rsid w:val="0087022F"/>
    <w:rsid w:val="008D5E93"/>
    <w:rsid w:val="008E4878"/>
    <w:rsid w:val="008F2A9F"/>
    <w:rsid w:val="00904AA2"/>
    <w:rsid w:val="00931259"/>
    <w:rsid w:val="00957E6D"/>
    <w:rsid w:val="0097030F"/>
    <w:rsid w:val="009E4BEB"/>
    <w:rsid w:val="00A23CE9"/>
    <w:rsid w:val="00A95F5F"/>
    <w:rsid w:val="00AE2FE7"/>
    <w:rsid w:val="00B02750"/>
    <w:rsid w:val="00B10A57"/>
    <w:rsid w:val="00B636CB"/>
    <w:rsid w:val="00B82508"/>
    <w:rsid w:val="00C35302"/>
    <w:rsid w:val="00CA01C4"/>
    <w:rsid w:val="00CB5CA2"/>
    <w:rsid w:val="00CC3B68"/>
    <w:rsid w:val="00CD743E"/>
    <w:rsid w:val="00D1598E"/>
    <w:rsid w:val="00D555B5"/>
    <w:rsid w:val="00D70496"/>
    <w:rsid w:val="00DD7035"/>
    <w:rsid w:val="00E23A5F"/>
    <w:rsid w:val="00E31A5F"/>
    <w:rsid w:val="00EC22B4"/>
    <w:rsid w:val="00EC396C"/>
    <w:rsid w:val="00ED4A86"/>
    <w:rsid w:val="00EF79A3"/>
    <w:rsid w:val="00F3442E"/>
    <w:rsid w:val="00F93304"/>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45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45C3"/>
  </w:style>
  <w:style w:type="paragraph" w:styleId="Footer">
    <w:name w:val="footer"/>
    <w:basedOn w:val="Normal"/>
    <w:link w:val="FooterChar"/>
    <w:uiPriority w:val="99"/>
    <w:unhideWhenUsed/>
    <w:rsid w:val="005645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45C3"/>
  </w:style>
  <w:style w:type="paragraph" w:styleId="BalloonText">
    <w:name w:val="Balloon Text"/>
    <w:basedOn w:val="Normal"/>
    <w:link w:val="BalloonTextChar"/>
    <w:uiPriority w:val="99"/>
    <w:semiHidden/>
    <w:unhideWhenUsed/>
    <w:rsid w:val="008F2A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A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45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45C3"/>
  </w:style>
  <w:style w:type="paragraph" w:styleId="Footer">
    <w:name w:val="footer"/>
    <w:basedOn w:val="Normal"/>
    <w:link w:val="FooterChar"/>
    <w:uiPriority w:val="99"/>
    <w:unhideWhenUsed/>
    <w:rsid w:val="005645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45C3"/>
  </w:style>
  <w:style w:type="paragraph" w:styleId="BalloonText">
    <w:name w:val="Balloon Text"/>
    <w:basedOn w:val="Normal"/>
    <w:link w:val="BalloonTextChar"/>
    <w:uiPriority w:val="99"/>
    <w:semiHidden/>
    <w:unhideWhenUsed/>
    <w:rsid w:val="008F2A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A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1857</Words>
  <Characters>10588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3</cp:revision>
  <cp:lastPrinted>2013-02-26T09:11:00Z</cp:lastPrinted>
  <dcterms:created xsi:type="dcterms:W3CDTF">2012-05-17T08:50:00Z</dcterms:created>
  <dcterms:modified xsi:type="dcterms:W3CDTF">2013-02-26T09:21:00Z</dcterms:modified>
</cp:coreProperties>
</file>