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232CE" w14:textId="7ADC5B15" w:rsidR="000418DD" w:rsidRPr="00DE563D" w:rsidRDefault="006E3F04" w:rsidP="00DE563D">
      <w:pPr>
        <w:spacing w:after="0"/>
        <w:jc w:val="both"/>
        <w:rPr>
          <w:rFonts w:ascii="Times New Roman" w:hAnsi="Times New Roman" w:cs="Times New Roman"/>
          <w:sz w:val="24"/>
          <w:szCs w:val="24"/>
          <w:lang w:val="en-US"/>
        </w:rPr>
      </w:pPr>
      <w:bookmarkStart w:id="0" w:name="_GoBack"/>
      <w:bookmarkEnd w:id="0"/>
      <w:r w:rsidRPr="000418DD">
        <w:rPr>
          <w:rFonts w:ascii="Times New Roman" w:hAnsi="Times New Roman" w:cs="Times New Roman"/>
          <w:sz w:val="24"/>
          <w:szCs w:val="24"/>
          <w:lang w:val="en-US"/>
        </w:rPr>
        <w:t>NTOMBIZODWA NHO</w:t>
      </w:r>
      <w:r w:rsidRPr="00DE563D">
        <w:rPr>
          <w:rFonts w:ascii="Times New Roman" w:hAnsi="Times New Roman" w:cs="Times New Roman"/>
          <w:sz w:val="24"/>
          <w:szCs w:val="24"/>
          <w:lang w:val="en-US"/>
        </w:rPr>
        <w:t>WE</w:t>
      </w:r>
    </w:p>
    <w:p w14:paraId="1773C6E1" w14:textId="51CEEAFF" w:rsidR="000418DD" w:rsidRPr="00DE563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versus</w:t>
      </w:r>
    </w:p>
    <w:p w14:paraId="4FA16880" w14:textId="40535375" w:rsidR="000418DD" w:rsidRPr="00DE563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MONICA GONDO</w:t>
      </w:r>
    </w:p>
    <w:p w14:paraId="7E32CA44" w14:textId="2779EA84" w:rsidR="000418DD" w:rsidRPr="00DE563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and</w:t>
      </w:r>
    </w:p>
    <w:p w14:paraId="7D8695C0" w14:textId="6AFEC5DB" w:rsidR="000418DD" w:rsidRPr="00DE563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SHINGIRIRAI FIBION NHOWE</w:t>
      </w:r>
    </w:p>
    <w:p w14:paraId="2F2BDB1D" w14:textId="63669FED" w:rsidR="000418DD" w:rsidRPr="00DE563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and</w:t>
      </w:r>
    </w:p>
    <w:p w14:paraId="4081C4D2" w14:textId="56BCC79D" w:rsidR="000418DD" w:rsidRPr="00DE563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CITY OF HARARE</w:t>
      </w:r>
    </w:p>
    <w:p w14:paraId="4D688B99" w14:textId="1CAE2485" w:rsidR="000418DD" w:rsidRPr="00DE563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and</w:t>
      </w:r>
    </w:p>
    <w:p w14:paraId="3EC04838" w14:textId="75F9A24A" w:rsidR="000418DD" w:rsidRDefault="006E3F04"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REGISTRAR OF DEEDS</w:t>
      </w:r>
    </w:p>
    <w:p w14:paraId="5FBBD4A9" w14:textId="77777777" w:rsidR="006E3F04" w:rsidRPr="00DE563D" w:rsidRDefault="006E3F04" w:rsidP="00DE563D">
      <w:pPr>
        <w:spacing w:after="0"/>
        <w:jc w:val="both"/>
        <w:rPr>
          <w:rFonts w:ascii="Times New Roman" w:hAnsi="Times New Roman" w:cs="Times New Roman"/>
          <w:sz w:val="24"/>
          <w:szCs w:val="24"/>
          <w:lang w:val="en-US"/>
        </w:rPr>
      </w:pPr>
    </w:p>
    <w:p w14:paraId="719F6BCD" w14:textId="77777777" w:rsidR="000418DD" w:rsidRPr="00DE563D" w:rsidRDefault="000418DD" w:rsidP="00DE563D">
      <w:pPr>
        <w:spacing w:after="0"/>
        <w:jc w:val="both"/>
        <w:rPr>
          <w:rFonts w:ascii="Times New Roman" w:hAnsi="Times New Roman" w:cs="Times New Roman"/>
          <w:sz w:val="24"/>
          <w:szCs w:val="24"/>
          <w:lang w:val="en-US"/>
        </w:rPr>
      </w:pPr>
    </w:p>
    <w:p w14:paraId="0BF7810D" w14:textId="77777777" w:rsidR="000418DD" w:rsidRPr="00DE563D" w:rsidRDefault="000418DD"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HIGH COURT OF ZIMBABWE</w:t>
      </w:r>
    </w:p>
    <w:p w14:paraId="311E80A7" w14:textId="77777777" w:rsidR="000418DD" w:rsidRPr="00DE563D" w:rsidRDefault="000418DD"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KATIYO J</w:t>
      </w:r>
    </w:p>
    <w:p w14:paraId="7A3A5198" w14:textId="592008C6" w:rsidR="000418DD" w:rsidRDefault="006859F7" w:rsidP="00DE563D">
      <w:pPr>
        <w:spacing w:after="0"/>
        <w:jc w:val="both"/>
        <w:rPr>
          <w:rFonts w:ascii="Times New Roman" w:hAnsi="Times New Roman" w:cs="Times New Roman"/>
          <w:sz w:val="24"/>
          <w:szCs w:val="24"/>
          <w:lang w:val="en-US"/>
        </w:rPr>
      </w:pPr>
      <w:r w:rsidRPr="00DE563D">
        <w:rPr>
          <w:rFonts w:ascii="Times New Roman" w:hAnsi="Times New Roman" w:cs="Times New Roman"/>
          <w:sz w:val="24"/>
          <w:szCs w:val="24"/>
          <w:lang w:val="en-US"/>
        </w:rPr>
        <w:t>HARARE, 18</w:t>
      </w:r>
      <w:r>
        <w:rPr>
          <w:rFonts w:ascii="Times New Roman" w:hAnsi="Times New Roman" w:cs="Times New Roman"/>
          <w:sz w:val="24"/>
          <w:szCs w:val="24"/>
          <w:lang w:val="en-US"/>
        </w:rPr>
        <w:t xml:space="preserve"> July 2022 &amp; </w:t>
      </w:r>
      <w:r w:rsidR="00476429">
        <w:rPr>
          <w:rFonts w:ascii="Times New Roman" w:hAnsi="Times New Roman" w:cs="Times New Roman"/>
          <w:sz w:val="24"/>
          <w:szCs w:val="24"/>
          <w:lang w:val="en-US"/>
        </w:rPr>
        <w:t>14</w:t>
      </w:r>
      <w:r>
        <w:rPr>
          <w:rFonts w:ascii="Times New Roman" w:hAnsi="Times New Roman" w:cs="Times New Roman"/>
          <w:sz w:val="24"/>
          <w:szCs w:val="24"/>
          <w:lang w:val="en-US"/>
        </w:rPr>
        <w:t xml:space="preserve"> October </w:t>
      </w:r>
      <w:r w:rsidR="000418DD" w:rsidRPr="00DE563D">
        <w:rPr>
          <w:rFonts w:ascii="Times New Roman" w:hAnsi="Times New Roman" w:cs="Times New Roman"/>
          <w:sz w:val="24"/>
          <w:szCs w:val="24"/>
          <w:lang w:val="en-US"/>
        </w:rPr>
        <w:t>2022</w:t>
      </w:r>
    </w:p>
    <w:p w14:paraId="43DA4923" w14:textId="77777777" w:rsidR="006E3F04" w:rsidRPr="00DE563D" w:rsidRDefault="006E3F04" w:rsidP="00DE563D">
      <w:pPr>
        <w:spacing w:after="0"/>
        <w:jc w:val="both"/>
        <w:rPr>
          <w:rFonts w:ascii="Times New Roman" w:hAnsi="Times New Roman" w:cs="Times New Roman"/>
          <w:sz w:val="24"/>
          <w:szCs w:val="24"/>
          <w:lang w:val="en-US"/>
        </w:rPr>
      </w:pPr>
    </w:p>
    <w:p w14:paraId="2A5926A3" w14:textId="77777777" w:rsidR="000418DD" w:rsidRPr="00DE563D" w:rsidRDefault="000418DD" w:rsidP="00DE563D">
      <w:pPr>
        <w:spacing w:after="0"/>
        <w:jc w:val="both"/>
        <w:rPr>
          <w:rFonts w:ascii="Times New Roman" w:hAnsi="Times New Roman" w:cs="Times New Roman"/>
          <w:sz w:val="24"/>
          <w:szCs w:val="24"/>
          <w:lang w:val="en-US"/>
        </w:rPr>
      </w:pPr>
    </w:p>
    <w:p w14:paraId="392BFCC7" w14:textId="0400741C" w:rsidR="000418DD" w:rsidRDefault="000418DD" w:rsidP="00DE563D">
      <w:pPr>
        <w:spacing w:after="0"/>
        <w:jc w:val="both"/>
        <w:rPr>
          <w:rFonts w:ascii="Times New Roman" w:hAnsi="Times New Roman" w:cs="Times New Roman"/>
          <w:b/>
          <w:sz w:val="24"/>
          <w:szCs w:val="24"/>
          <w:lang w:val="en-US"/>
        </w:rPr>
      </w:pPr>
      <w:r w:rsidRPr="00DE563D">
        <w:rPr>
          <w:rFonts w:ascii="Times New Roman" w:hAnsi="Times New Roman" w:cs="Times New Roman"/>
          <w:b/>
          <w:sz w:val="24"/>
          <w:szCs w:val="24"/>
          <w:lang w:val="en-US"/>
        </w:rPr>
        <w:t>Opposed Application –</w:t>
      </w:r>
      <w:r w:rsidR="006E3F04">
        <w:rPr>
          <w:rFonts w:ascii="Times New Roman" w:hAnsi="Times New Roman" w:cs="Times New Roman"/>
          <w:b/>
          <w:sz w:val="24"/>
          <w:szCs w:val="24"/>
          <w:lang w:val="en-US"/>
        </w:rPr>
        <w:t xml:space="preserve"> </w:t>
      </w:r>
      <w:r w:rsidRPr="006E3F04">
        <w:rPr>
          <w:rFonts w:ascii="Times New Roman" w:hAnsi="Times New Roman" w:cs="Times New Roman"/>
          <w:b/>
          <w:i/>
          <w:sz w:val="24"/>
          <w:szCs w:val="24"/>
          <w:lang w:val="en-US"/>
        </w:rPr>
        <w:t>res judicata</w:t>
      </w:r>
    </w:p>
    <w:p w14:paraId="28349337" w14:textId="77777777" w:rsidR="006E3F04" w:rsidRPr="00DE563D" w:rsidRDefault="006E3F04" w:rsidP="00DE563D">
      <w:pPr>
        <w:spacing w:after="0"/>
        <w:jc w:val="both"/>
        <w:rPr>
          <w:rFonts w:ascii="Times New Roman" w:hAnsi="Times New Roman" w:cs="Times New Roman"/>
          <w:b/>
          <w:sz w:val="24"/>
          <w:szCs w:val="24"/>
          <w:lang w:val="en-US"/>
        </w:rPr>
      </w:pPr>
    </w:p>
    <w:p w14:paraId="678D35A8" w14:textId="77777777" w:rsidR="000418DD" w:rsidRPr="00DE563D" w:rsidRDefault="000418DD" w:rsidP="00DE563D">
      <w:pPr>
        <w:spacing w:after="0"/>
        <w:jc w:val="both"/>
        <w:rPr>
          <w:rFonts w:ascii="Times New Roman" w:hAnsi="Times New Roman" w:cs="Times New Roman"/>
          <w:b/>
          <w:i/>
          <w:sz w:val="24"/>
          <w:szCs w:val="24"/>
          <w:lang w:val="en-US"/>
        </w:rPr>
      </w:pPr>
    </w:p>
    <w:p w14:paraId="2F50664B" w14:textId="133065C9" w:rsidR="000418DD" w:rsidRPr="00DE563D" w:rsidRDefault="00D03244" w:rsidP="00DE563D">
      <w:pPr>
        <w:tabs>
          <w:tab w:val="left" w:pos="8190"/>
        </w:tabs>
        <w:spacing w:after="0"/>
        <w:jc w:val="both"/>
        <w:rPr>
          <w:rFonts w:ascii="Times New Roman" w:hAnsi="Times New Roman" w:cs="Times New Roman"/>
          <w:i/>
          <w:sz w:val="24"/>
          <w:szCs w:val="24"/>
          <w:lang w:val="en-US"/>
        </w:rPr>
      </w:pPr>
      <w:r w:rsidRPr="00DE563D">
        <w:rPr>
          <w:rFonts w:ascii="Times New Roman" w:hAnsi="Times New Roman" w:cs="Times New Roman"/>
          <w:i/>
          <w:sz w:val="24"/>
          <w:szCs w:val="24"/>
          <w:lang w:val="en-US"/>
        </w:rPr>
        <w:t>Advocate T</w:t>
      </w:r>
      <w:r w:rsidR="000418DD" w:rsidRPr="00DE563D">
        <w:rPr>
          <w:rFonts w:ascii="Times New Roman" w:hAnsi="Times New Roman" w:cs="Times New Roman"/>
          <w:i/>
          <w:sz w:val="24"/>
          <w:szCs w:val="24"/>
          <w:lang w:val="en-US"/>
        </w:rPr>
        <w:t xml:space="preserve"> Magwaliba,</w:t>
      </w:r>
      <w:r w:rsidR="0004181E">
        <w:rPr>
          <w:rFonts w:ascii="Times New Roman" w:hAnsi="Times New Roman" w:cs="Times New Roman"/>
          <w:i/>
          <w:sz w:val="24"/>
          <w:szCs w:val="24"/>
          <w:lang w:val="en-US"/>
        </w:rPr>
        <w:t xml:space="preserve"> </w:t>
      </w:r>
      <w:r w:rsidR="000418DD" w:rsidRPr="00DE563D">
        <w:rPr>
          <w:rFonts w:ascii="Times New Roman" w:hAnsi="Times New Roman" w:cs="Times New Roman"/>
          <w:sz w:val="24"/>
          <w:szCs w:val="24"/>
          <w:lang w:val="en-US"/>
        </w:rPr>
        <w:t>for the applicant</w:t>
      </w:r>
      <w:r w:rsidR="006653CC" w:rsidRPr="00DE563D">
        <w:rPr>
          <w:rFonts w:ascii="Times New Roman" w:hAnsi="Times New Roman" w:cs="Times New Roman"/>
          <w:i/>
          <w:sz w:val="24"/>
          <w:szCs w:val="24"/>
          <w:lang w:val="en-US"/>
        </w:rPr>
        <w:tab/>
      </w:r>
    </w:p>
    <w:p w14:paraId="3A71132E" w14:textId="75FAD4F3" w:rsidR="000418DD" w:rsidRPr="00DE563D" w:rsidRDefault="000418DD" w:rsidP="00DE563D">
      <w:pPr>
        <w:spacing w:after="0"/>
        <w:jc w:val="both"/>
        <w:rPr>
          <w:rFonts w:ascii="Times New Roman" w:hAnsi="Times New Roman" w:cs="Times New Roman"/>
          <w:i/>
          <w:sz w:val="24"/>
          <w:szCs w:val="24"/>
          <w:lang w:val="en-US"/>
        </w:rPr>
      </w:pPr>
      <w:r w:rsidRPr="00DE563D">
        <w:rPr>
          <w:rFonts w:ascii="Times New Roman" w:hAnsi="Times New Roman" w:cs="Times New Roman"/>
          <w:i/>
          <w:sz w:val="24"/>
          <w:szCs w:val="24"/>
          <w:lang w:val="en-US"/>
        </w:rPr>
        <w:t xml:space="preserve">K Gama, </w:t>
      </w:r>
      <w:r w:rsidRPr="00DE563D">
        <w:rPr>
          <w:rFonts w:ascii="Times New Roman" w:hAnsi="Times New Roman" w:cs="Times New Roman"/>
          <w:sz w:val="24"/>
          <w:szCs w:val="24"/>
          <w:lang w:val="en-US"/>
        </w:rPr>
        <w:t xml:space="preserve">for the </w:t>
      </w:r>
      <w:r w:rsidR="0004181E">
        <w:rPr>
          <w:rFonts w:ascii="Times New Roman" w:hAnsi="Times New Roman" w:cs="Times New Roman"/>
          <w:sz w:val="24"/>
          <w:szCs w:val="24"/>
          <w:lang w:val="en-US"/>
        </w:rPr>
        <w:t>1</w:t>
      </w:r>
      <w:r w:rsidR="0004181E" w:rsidRPr="0004181E">
        <w:rPr>
          <w:rFonts w:ascii="Times New Roman" w:hAnsi="Times New Roman" w:cs="Times New Roman"/>
          <w:sz w:val="24"/>
          <w:szCs w:val="24"/>
          <w:vertAlign w:val="superscript"/>
          <w:lang w:val="en-US"/>
        </w:rPr>
        <w:t>st</w:t>
      </w:r>
      <w:r w:rsidR="0004181E">
        <w:rPr>
          <w:rFonts w:ascii="Times New Roman" w:hAnsi="Times New Roman" w:cs="Times New Roman"/>
          <w:sz w:val="24"/>
          <w:szCs w:val="24"/>
          <w:lang w:val="en-US"/>
        </w:rPr>
        <w:t xml:space="preserve"> </w:t>
      </w:r>
      <w:r w:rsidRPr="00DE563D">
        <w:rPr>
          <w:rFonts w:ascii="Times New Roman" w:hAnsi="Times New Roman" w:cs="Times New Roman"/>
          <w:sz w:val="24"/>
          <w:szCs w:val="24"/>
          <w:lang w:val="en-US"/>
        </w:rPr>
        <w:t>respondent</w:t>
      </w:r>
    </w:p>
    <w:p w14:paraId="1EF98D93" w14:textId="5048FBED" w:rsidR="000418DD" w:rsidRDefault="000418DD" w:rsidP="00DE563D">
      <w:pPr>
        <w:spacing w:after="0"/>
        <w:jc w:val="both"/>
        <w:rPr>
          <w:rFonts w:ascii="Times New Roman" w:hAnsi="Times New Roman" w:cs="Times New Roman"/>
          <w:i/>
          <w:sz w:val="24"/>
          <w:szCs w:val="24"/>
          <w:lang w:val="en-US"/>
        </w:rPr>
      </w:pPr>
      <w:r w:rsidRPr="00DE563D">
        <w:rPr>
          <w:rFonts w:ascii="Times New Roman" w:hAnsi="Times New Roman" w:cs="Times New Roman"/>
          <w:i/>
          <w:sz w:val="24"/>
          <w:szCs w:val="24"/>
          <w:lang w:val="en-US"/>
        </w:rPr>
        <w:t>CM Mushayi</w:t>
      </w:r>
      <w:r w:rsidR="006E3F04">
        <w:rPr>
          <w:rFonts w:ascii="Times New Roman" w:hAnsi="Times New Roman" w:cs="Times New Roman"/>
          <w:i/>
          <w:sz w:val="24"/>
          <w:szCs w:val="24"/>
          <w:lang w:val="en-US"/>
        </w:rPr>
        <w:t>,</w:t>
      </w:r>
      <w:r w:rsidRPr="00DE563D">
        <w:rPr>
          <w:rFonts w:ascii="Times New Roman" w:hAnsi="Times New Roman" w:cs="Times New Roman"/>
          <w:i/>
          <w:sz w:val="24"/>
          <w:szCs w:val="24"/>
          <w:lang w:val="en-US"/>
        </w:rPr>
        <w:t xml:space="preserve"> </w:t>
      </w:r>
      <w:r w:rsidRPr="00DE563D">
        <w:rPr>
          <w:rFonts w:ascii="Times New Roman" w:hAnsi="Times New Roman" w:cs="Times New Roman"/>
          <w:sz w:val="24"/>
          <w:szCs w:val="24"/>
          <w:lang w:val="en-US"/>
        </w:rPr>
        <w:t xml:space="preserve">for the </w:t>
      </w:r>
      <w:r w:rsidR="0004181E">
        <w:rPr>
          <w:rFonts w:ascii="Times New Roman" w:hAnsi="Times New Roman" w:cs="Times New Roman"/>
          <w:sz w:val="24"/>
          <w:szCs w:val="24"/>
          <w:lang w:val="en-US"/>
        </w:rPr>
        <w:t>3</w:t>
      </w:r>
      <w:r w:rsidR="0004181E" w:rsidRPr="0004181E">
        <w:rPr>
          <w:rFonts w:ascii="Times New Roman" w:hAnsi="Times New Roman" w:cs="Times New Roman"/>
          <w:sz w:val="24"/>
          <w:szCs w:val="24"/>
          <w:vertAlign w:val="superscript"/>
          <w:lang w:val="en-US"/>
        </w:rPr>
        <w:t>rd</w:t>
      </w:r>
      <w:r w:rsidR="0004181E">
        <w:rPr>
          <w:rFonts w:ascii="Times New Roman" w:hAnsi="Times New Roman" w:cs="Times New Roman"/>
          <w:sz w:val="24"/>
          <w:szCs w:val="24"/>
          <w:lang w:val="en-US"/>
        </w:rPr>
        <w:t xml:space="preserve"> </w:t>
      </w:r>
      <w:r w:rsidRPr="00DE563D">
        <w:rPr>
          <w:rFonts w:ascii="Times New Roman" w:hAnsi="Times New Roman" w:cs="Times New Roman"/>
          <w:sz w:val="24"/>
          <w:szCs w:val="24"/>
          <w:lang w:val="en-US"/>
        </w:rPr>
        <w:t>respondent</w:t>
      </w:r>
      <w:r w:rsidRPr="00DE563D">
        <w:rPr>
          <w:rFonts w:ascii="Times New Roman" w:hAnsi="Times New Roman" w:cs="Times New Roman"/>
          <w:i/>
          <w:sz w:val="24"/>
          <w:szCs w:val="24"/>
          <w:lang w:val="en-US"/>
        </w:rPr>
        <w:t xml:space="preserve"> </w:t>
      </w:r>
    </w:p>
    <w:p w14:paraId="572A0873" w14:textId="77777777" w:rsidR="006E3F04" w:rsidRPr="00DE563D" w:rsidRDefault="006E3F04" w:rsidP="00DE563D">
      <w:pPr>
        <w:spacing w:after="0"/>
        <w:jc w:val="both"/>
        <w:rPr>
          <w:rFonts w:ascii="Times New Roman" w:hAnsi="Times New Roman" w:cs="Times New Roman"/>
          <w:i/>
          <w:sz w:val="24"/>
          <w:szCs w:val="24"/>
          <w:lang w:val="en-US"/>
        </w:rPr>
      </w:pPr>
    </w:p>
    <w:p w14:paraId="66B90D47" w14:textId="77777777" w:rsidR="006653CC" w:rsidRPr="00DE563D" w:rsidRDefault="006653CC" w:rsidP="00DE563D">
      <w:pPr>
        <w:spacing w:after="0"/>
        <w:jc w:val="both"/>
        <w:rPr>
          <w:rFonts w:ascii="Times New Roman" w:hAnsi="Times New Roman" w:cs="Times New Roman"/>
          <w:sz w:val="24"/>
          <w:szCs w:val="24"/>
          <w:lang w:val="en-US"/>
        </w:rPr>
      </w:pPr>
    </w:p>
    <w:p w14:paraId="643F4491" w14:textId="37BFA9AE" w:rsidR="006653CC" w:rsidRPr="00DE563D" w:rsidRDefault="006E3F04" w:rsidP="00DE563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E3F04">
        <w:rPr>
          <w:rFonts w:ascii="Times New Roman" w:hAnsi="Times New Roman" w:cs="Times New Roman"/>
          <w:b/>
          <w:sz w:val="24"/>
          <w:szCs w:val="24"/>
          <w:lang w:val="en-US"/>
        </w:rPr>
        <w:t>KATIYO J</w:t>
      </w:r>
      <w:r>
        <w:rPr>
          <w:rFonts w:ascii="Times New Roman" w:hAnsi="Times New Roman" w:cs="Times New Roman"/>
          <w:sz w:val="24"/>
          <w:szCs w:val="24"/>
          <w:lang w:val="en-US"/>
        </w:rPr>
        <w:t xml:space="preserve">:  </w:t>
      </w:r>
      <w:r w:rsidR="007533DA" w:rsidRPr="00DE563D">
        <w:rPr>
          <w:rFonts w:ascii="Times New Roman" w:hAnsi="Times New Roman" w:cs="Times New Roman"/>
          <w:sz w:val="24"/>
          <w:szCs w:val="24"/>
          <w:lang w:val="en-US"/>
        </w:rPr>
        <w:t>Applicant appeared before me and I gave an order that the application was</w:t>
      </w:r>
      <w:r w:rsidR="009E20CF">
        <w:rPr>
          <w:rFonts w:ascii="Times New Roman" w:hAnsi="Times New Roman" w:cs="Times New Roman"/>
          <w:sz w:val="24"/>
          <w:szCs w:val="24"/>
          <w:lang w:val="en-US"/>
        </w:rPr>
        <w:t xml:space="preserve"> </w:t>
      </w:r>
      <w:r w:rsidR="009E20CF" w:rsidRPr="006E3F04">
        <w:rPr>
          <w:rFonts w:ascii="Times New Roman" w:hAnsi="Times New Roman" w:cs="Times New Roman"/>
          <w:i/>
          <w:sz w:val="24"/>
          <w:szCs w:val="24"/>
          <w:lang w:val="en-US"/>
        </w:rPr>
        <w:t>res judicata</w:t>
      </w:r>
      <w:r w:rsidR="009E20C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E20CF">
        <w:rPr>
          <w:rFonts w:ascii="Times New Roman" w:hAnsi="Times New Roman" w:cs="Times New Roman"/>
          <w:sz w:val="24"/>
          <w:szCs w:val="24"/>
          <w:lang w:val="en-US"/>
        </w:rPr>
        <w:t>The applicant now</w:t>
      </w:r>
      <w:r w:rsidR="007533DA" w:rsidRPr="00DE563D">
        <w:rPr>
          <w:rFonts w:ascii="Times New Roman" w:hAnsi="Times New Roman" w:cs="Times New Roman"/>
          <w:sz w:val="24"/>
          <w:szCs w:val="24"/>
          <w:lang w:val="en-US"/>
        </w:rPr>
        <w:t xml:space="preserve"> requested </w:t>
      </w:r>
      <w:r w:rsidR="009E20CF">
        <w:rPr>
          <w:rFonts w:ascii="Times New Roman" w:hAnsi="Times New Roman" w:cs="Times New Roman"/>
          <w:sz w:val="24"/>
          <w:szCs w:val="24"/>
          <w:lang w:val="en-US"/>
        </w:rPr>
        <w:t>reasons for the order</w:t>
      </w:r>
      <w:r w:rsidR="007533DA" w:rsidRPr="00DE563D">
        <w:rPr>
          <w:rFonts w:ascii="Times New Roman" w:hAnsi="Times New Roman" w:cs="Times New Roman"/>
          <w:sz w:val="24"/>
          <w:szCs w:val="24"/>
          <w:lang w:val="en-US"/>
        </w:rPr>
        <w:t>.</w:t>
      </w:r>
    </w:p>
    <w:p w14:paraId="6A365E77" w14:textId="4EDD4C81" w:rsidR="006653CC" w:rsidRDefault="006E3F04" w:rsidP="00DE563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653CC" w:rsidRPr="00DE563D">
        <w:rPr>
          <w:rFonts w:ascii="Times New Roman" w:hAnsi="Times New Roman" w:cs="Times New Roman"/>
          <w:sz w:val="24"/>
          <w:szCs w:val="24"/>
          <w:lang w:val="en-US"/>
        </w:rPr>
        <w:t xml:space="preserve">On 27 April 2022 the applicant made an application to this </w:t>
      </w:r>
      <w:r w:rsidR="00AC7FE7" w:rsidRPr="00DE563D">
        <w:rPr>
          <w:rFonts w:ascii="Times New Roman" w:hAnsi="Times New Roman" w:cs="Times New Roman"/>
          <w:sz w:val="24"/>
          <w:szCs w:val="24"/>
          <w:lang w:val="en-US"/>
        </w:rPr>
        <w:t>court for</w:t>
      </w:r>
      <w:r w:rsidR="006653CC" w:rsidRPr="00DE563D">
        <w:rPr>
          <w:rFonts w:ascii="Times New Roman" w:hAnsi="Times New Roman" w:cs="Times New Roman"/>
          <w:sz w:val="24"/>
          <w:szCs w:val="24"/>
          <w:lang w:val="en-US"/>
        </w:rPr>
        <w:t xml:space="preserve"> cancellation of deed of trans</w:t>
      </w:r>
      <w:r w:rsidR="009E20CF">
        <w:rPr>
          <w:rFonts w:ascii="Times New Roman" w:hAnsi="Times New Roman" w:cs="Times New Roman"/>
          <w:sz w:val="24"/>
          <w:szCs w:val="24"/>
          <w:lang w:val="en-US"/>
        </w:rPr>
        <w:t xml:space="preserve">fer No.7167/18 made to </w:t>
      </w:r>
      <w:r w:rsidR="006653CC" w:rsidRPr="00DE563D">
        <w:rPr>
          <w:rFonts w:ascii="Times New Roman" w:hAnsi="Times New Roman" w:cs="Times New Roman"/>
          <w:sz w:val="24"/>
          <w:szCs w:val="24"/>
          <w:lang w:val="en-US"/>
        </w:rPr>
        <w:t>Monica Gondo</w:t>
      </w:r>
      <w:r w:rsidR="009E20CF">
        <w:rPr>
          <w:rFonts w:ascii="Times New Roman" w:hAnsi="Times New Roman" w:cs="Times New Roman"/>
          <w:sz w:val="24"/>
          <w:szCs w:val="24"/>
          <w:lang w:val="en-US"/>
        </w:rPr>
        <w:t xml:space="preserve"> (</w:t>
      </w:r>
      <w:r w:rsidR="006653CC" w:rsidRPr="00DE563D">
        <w:rPr>
          <w:rFonts w:ascii="Times New Roman" w:hAnsi="Times New Roman" w:cs="Times New Roman"/>
          <w:sz w:val="24"/>
          <w:szCs w:val="24"/>
          <w:lang w:val="en-US"/>
        </w:rPr>
        <w:t>the first respondent</w:t>
      </w:r>
      <w:r w:rsidR="009E20CF">
        <w:rPr>
          <w:rFonts w:ascii="Times New Roman" w:hAnsi="Times New Roman" w:cs="Times New Roman"/>
          <w:sz w:val="24"/>
          <w:szCs w:val="24"/>
          <w:lang w:val="en-US"/>
        </w:rPr>
        <w:t>)</w:t>
      </w:r>
      <w:r w:rsidR="006653CC" w:rsidRPr="00DE563D">
        <w:rPr>
          <w:rFonts w:ascii="Times New Roman" w:hAnsi="Times New Roman" w:cs="Times New Roman"/>
          <w:sz w:val="24"/>
          <w:szCs w:val="24"/>
          <w:lang w:val="en-US"/>
        </w:rPr>
        <w:t xml:space="preserve"> by </w:t>
      </w:r>
      <w:r w:rsidR="00AC7FE7" w:rsidRPr="00DE563D">
        <w:rPr>
          <w:rFonts w:ascii="Times New Roman" w:hAnsi="Times New Roman" w:cs="Times New Roman"/>
          <w:sz w:val="24"/>
          <w:szCs w:val="24"/>
          <w:lang w:val="en-US"/>
        </w:rPr>
        <w:t xml:space="preserve">Shingirirai Fibion Nhowe </w:t>
      </w:r>
      <w:r w:rsidR="009E20CF">
        <w:rPr>
          <w:rFonts w:ascii="Times New Roman" w:hAnsi="Times New Roman" w:cs="Times New Roman"/>
          <w:sz w:val="24"/>
          <w:szCs w:val="24"/>
          <w:lang w:val="en-US"/>
        </w:rPr>
        <w:t>(</w:t>
      </w:r>
      <w:r w:rsidR="00AC7FE7" w:rsidRPr="00DE563D">
        <w:rPr>
          <w:rFonts w:ascii="Times New Roman" w:hAnsi="Times New Roman" w:cs="Times New Roman"/>
          <w:sz w:val="24"/>
          <w:szCs w:val="24"/>
          <w:lang w:val="en-US"/>
        </w:rPr>
        <w:t>the second respondent</w:t>
      </w:r>
      <w:r w:rsidR="009E20CF">
        <w:rPr>
          <w:rFonts w:ascii="Times New Roman" w:hAnsi="Times New Roman" w:cs="Times New Roman"/>
          <w:sz w:val="24"/>
          <w:szCs w:val="24"/>
          <w:lang w:val="en-US"/>
        </w:rPr>
        <w:t>)</w:t>
      </w:r>
      <w:r w:rsidR="00AC7FE7" w:rsidRPr="00DE563D">
        <w:rPr>
          <w:rFonts w:ascii="Times New Roman" w:hAnsi="Times New Roman" w:cs="Times New Roman"/>
          <w:sz w:val="24"/>
          <w:szCs w:val="24"/>
          <w:lang w:val="en-US"/>
        </w:rPr>
        <w:t xml:space="preserve"> over </w:t>
      </w:r>
      <w:r w:rsidR="008F684A">
        <w:rPr>
          <w:rFonts w:ascii="Times New Roman" w:hAnsi="Times New Roman" w:cs="Times New Roman"/>
          <w:sz w:val="24"/>
          <w:szCs w:val="24"/>
          <w:lang w:val="en-US"/>
        </w:rPr>
        <w:t xml:space="preserve">a certain </w:t>
      </w:r>
      <w:r w:rsidR="00AC7FE7" w:rsidRPr="00DE563D">
        <w:rPr>
          <w:rFonts w:ascii="Times New Roman" w:hAnsi="Times New Roman" w:cs="Times New Roman"/>
          <w:sz w:val="24"/>
          <w:szCs w:val="24"/>
          <w:lang w:val="en-US"/>
        </w:rPr>
        <w:t>property known as Stand 40715 Harare Township</w:t>
      </w:r>
      <w:r w:rsidR="008F684A">
        <w:rPr>
          <w:rFonts w:ascii="Times New Roman" w:hAnsi="Times New Roman" w:cs="Times New Roman"/>
          <w:sz w:val="24"/>
          <w:szCs w:val="24"/>
          <w:lang w:val="en-US"/>
        </w:rPr>
        <w:t xml:space="preserve"> which is a subdivision</w:t>
      </w:r>
      <w:r w:rsidR="00AC7FE7" w:rsidRPr="00DE563D">
        <w:rPr>
          <w:rFonts w:ascii="Times New Roman" w:hAnsi="Times New Roman" w:cs="Times New Roman"/>
          <w:sz w:val="24"/>
          <w:szCs w:val="24"/>
          <w:lang w:val="en-US"/>
        </w:rPr>
        <w:t xml:space="preserve"> of 13687 Salisbury measuring 1028 square </w:t>
      </w:r>
      <w:r w:rsidR="008F684A" w:rsidRPr="00DE563D">
        <w:rPr>
          <w:rFonts w:ascii="Times New Roman" w:hAnsi="Times New Roman" w:cs="Times New Roman"/>
          <w:sz w:val="24"/>
          <w:szCs w:val="24"/>
          <w:lang w:val="en-US"/>
        </w:rPr>
        <w:t>meters</w:t>
      </w:r>
      <w:r w:rsidR="008F684A">
        <w:rPr>
          <w:rFonts w:ascii="Times New Roman" w:hAnsi="Times New Roman" w:cs="Times New Roman"/>
          <w:sz w:val="24"/>
          <w:szCs w:val="24"/>
          <w:lang w:val="en-US"/>
        </w:rPr>
        <w:t xml:space="preserve">. This was done </w:t>
      </w:r>
      <w:r w:rsidR="00AC7FE7" w:rsidRPr="00DE563D">
        <w:rPr>
          <w:rFonts w:ascii="Times New Roman" w:hAnsi="Times New Roman" w:cs="Times New Roman"/>
          <w:sz w:val="24"/>
          <w:szCs w:val="24"/>
          <w:lang w:val="en-US"/>
        </w:rPr>
        <w:t>in terms of Section 8 of the Deeds Registries Act [</w:t>
      </w:r>
      <w:r w:rsidR="00AC7FE7" w:rsidRPr="006E3F04">
        <w:rPr>
          <w:rFonts w:ascii="Times New Roman" w:hAnsi="Times New Roman" w:cs="Times New Roman"/>
          <w:i/>
          <w:sz w:val="24"/>
          <w:szCs w:val="24"/>
          <w:lang w:val="en-US"/>
        </w:rPr>
        <w:t>Chapter 20:05</w:t>
      </w:r>
      <w:r w:rsidR="00AC7FE7" w:rsidRPr="00DE563D">
        <w:rPr>
          <w:rFonts w:ascii="Times New Roman" w:hAnsi="Times New Roman" w:cs="Times New Roman"/>
          <w:sz w:val="24"/>
          <w:szCs w:val="24"/>
          <w:lang w:val="en-US"/>
        </w:rPr>
        <w:t>].</w:t>
      </w:r>
    </w:p>
    <w:p w14:paraId="7F4FA05B" w14:textId="0CC91FF7" w:rsidR="008F684A" w:rsidRPr="008F684A" w:rsidRDefault="008F684A" w:rsidP="00DE563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Brief </w:t>
      </w:r>
      <w:r w:rsidR="006E3F04">
        <w:rPr>
          <w:rFonts w:ascii="Times New Roman" w:hAnsi="Times New Roman" w:cs="Times New Roman"/>
          <w:b/>
          <w:sz w:val="24"/>
          <w:szCs w:val="24"/>
          <w:lang w:val="en-US"/>
        </w:rPr>
        <w:t>B</w:t>
      </w:r>
      <w:r>
        <w:rPr>
          <w:rFonts w:ascii="Times New Roman" w:hAnsi="Times New Roman" w:cs="Times New Roman"/>
          <w:b/>
          <w:sz w:val="24"/>
          <w:szCs w:val="24"/>
          <w:lang w:val="en-US"/>
        </w:rPr>
        <w:t xml:space="preserve">ackground </w:t>
      </w:r>
    </w:p>
    <w:p w14:paraId="0D079198" w14:textId="30AD01D8" w:rsidR="00AC7FE7" w:rsidRPr="00DE563D" w:rsidRDefault="006E3F04" w:rsidP="00DE563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C7FE7" w:rsidRPr="00DE563D">
        <w:rPr>
          <w:rFonts w:ascii="Times New Roman" w:hAnsi="Times New Roman" w:cs="Times New Roman"/>
          <w:sz w:val="24"/>
          <w:szCs w:val="24"/>
          <w:lang w:val="en-US"/>
        </w:rPr>
        <w:t>Applicant was married t</w:t>
      </w:r>
      <w:r w:rsidR="007533DA" w:rsidRPr="00DE563D">
        <w:rPr>
          <w:rFonts w:ascii="Times New Roman" w:hAnsi="Times New Roman" w:cs="Times New Roman"/>
          <w:sz w:val="24"/>
          <w:szCs w:val="24"/>
          <w:lang w:val="en-US"/>
        </w:rPr>
        <w:t xml:space="preserve">o the second respondent from </w:t>
      </w:r>
      <w:r w:rsidR="00AC7FE7" w:rsidRPr="00DE563D">
        <w:rPr>
          <w:rFonts w:ascii="Times New Roman" w:hAnsi="Times New Roman" w:cs="Times New Roman"/>
          <w:sz w:val="24"/>
          <w:szCs w:val="24"/>
          <w:lang w:val="en-US"/>
        </w:rPr>
        <w:t>1986 to 2012</w:t>
      </w:r>
      <w:r w:rsidR="007533DA" w:rsidRPr="00DE563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533DA" w:rsidRPr="00DE563D">
        <w:rPr>
          <w:rFonts w:ascii="Times New Roman" w:hAnsi="Times New Roman" w:cs="Times New Roman"/>
          <w:sz w:val="24"/>
          <w:szCs w:val="24"/>
          <w:lang w:val="en-US"/>
        </w:rPr>
        <w:t>A divorce order was granted</w:t>
      </w:r>
      <w:r w:rsidR="002338A8">
        <w:rPr>
          <w:rFonts w:ascii="Times New Roman" w:hAnsi="Times New Roman" w:cs="Times New Roman"/>
          <w:sz w:val="24"/>
          <w:szCs w:val="24"/>
          <w:lang w:val="en-US"/>
        </w:rPr>
        <w:t xml:space="preserve"> in 2012</w:t>
      </w:r>
      <w:r w:rsidR="008F684A">
        <w:rPr>
          <w:rFonts w:ascii="Times New Roman" w:hAnsi="Times New Roman" w:cs="Times New Roman"/>
          <w:sz w:val="24"/>
          <w:szCs w:val="24"/>
          <w:lang w:val="en-US"/>
        </w:rPr>
        <w:t xml:space="preserve"> which resulted in</w:t>
      </w:r>
      <w:r w:rsidR="00164AD2" w:rsidRPr="00DE563D">
        <w:rPr>
          <w:rFonts w:ascii="Times New Roman" w:hAnsi="Times New Roman" w:cs="Times New Roman"/>
          <w:sz w:val="24"/>
          <w:szCs w:val="24"/>
          <w:lang w:val="en-US"/>
        </w:rPr>
        <w:t xml:space="preserve"> the applicant </w:t>
      </w:r>
      <w:r w:rsidR="008F684A">
        <w:rPr>
          <w:rFonts w:ascii="Times New Roman" w:hAnsi="Times New Roman" w:cs="Times New Roman"/>
          <w:sz w:val="24"/>
          <w:szCs w:val="24"/>
          <w:lang w:val="en-US"/>
        </w:rPr>
        <w:t>being granted</w:t>
      </w:r>
      <w:r w:rsidR="002338A8">
        <w:rPr>
          <w:rFonts w:ascii="Times New Roman" w:hAnsi="Times New Roman" w:cs="Times New Roman"/>
          <w:sz w:val="24"/>
          <w:szCs w:val="24"/>
          <w:lang w:val="en-US"/>
        </w:rPr>
        <w:t xml:space="preserve"> a certain immovable property Stand</w:t>
      </w:r>
      <w:r w:rsidR="00164AD2" w:rsidRPr="00DE563D">
        <w:rPr>
          <w:rFonts w:ascii="Times New Roman" w:hAnsi="Times New Roman" w:cs="Times New Roman"/>
          <w:sz w:val="24"/>
          <w:szCs w:val="24"/>
          <w:lang w:val="en-US"/>
        </w:rPr>
        <w:t xml:space="preserve"> </w:t>
      </w:r>
      <w:r w:rsidR="002338A8">
        <w:rPr>
          <w:rFonts w:ascii="Times New Roman" w:hAnsi="Times New Roman" w:cs="Times New Roman"/>
          <w:sz w:val="24"/>
          <w:szCs w:val="24"/>
          <w:lang w:val="en-US"/>
        </w:rPr>
        <w:t>No.</w:t>
      </w:r>
      <w:r w:rsidR="00164AD2" w:rsidRPr="00DE563D">
        <w:rPr>
          <w:rFonts w:ascii="Times New Roman" w:hAnsi="Times New Roman" w:cs="Times New Roman"/>
          <w:sz w:val="24"/>
          <w:szCs w:val="24"/>
          <w:lang w:val="en-US"/>
        </w:rPr>
        <w:t xml:space="preserve">13687 </w:t>
      </w:r>
      <w:r w:rsidR="007533DA" w:rsidRPr="00DE563D">
        <w:rPr>
          <w:rFonts w:ascii="Times New Roman" w:hAnsi="Times New Roman" w:cs="Times New Roman"/>
          <w:sz w:val="24"/>
          <w:szCs w:val="24"/>
          <w:lang w:val="en-US"/>
        </w:rPr>
        <w:t>Harare Township. The applicant approached this court</w:t>
      </w:r>
      <w:r w:rsidR="008F684A">
        <w:rPr>
          <w:rFonts w:ascii="Times New Roman" w:hAnsi="Times New Roman" w:cs="Times New Roman"/>
          <w:sz w:val="24"/>
          <w:szCs w:val="24"/>
          <w:lang w:val="en-US"/>
        </w:rPr>
        <w:t xml:space="preserve"> in a separate application</w:t>
      </w:r>
      <w:r w:rsidR="007533DA" w:rsidRPr="00DE563D">
        <w:rPr>
          <w:rFonts w:ascii="Times New Roman" w:hAnsi="Times New Roman" w:cs="Times New Roman"/>
          <w:sz w:val="24"/>
          <w:szCs w:val="24"/>
          <w:lang w:val="en-US"/>
        </w:rPr>
        <w:t xml:space="preserve"> seeking an application for declarator that was granted in her favor by my brother Judge </w:t>
      </w:r>
      <w:r w:rsidR="007533DA" w:rsidRPr="006E3F04">
        <w:rPr>
          <w:rFonts w:ascii="Times New Roman" w:hAnsi="Times New Roman" w:cs="Times New Roman"/>
          <w:smallCaps/>
          <w:sz w:val="24"/>
          <w:szCs w:val="24"/>
          <w:lang w:val="en-US"/>
        </w:rPr>
        <w:t>Msithu</w:t>
      </w:r>
      <w:r w:rsidR="00670A8F" w:rsidRPr="006E3F04">
        <w:rPr>
          <w:rFonts w:ascii="Times New Roman" w:hAnsi="Times New Roman" w:cs="Times New Roman"/>
          <w:smallCaps/>
          <w:sz w:val="24"/>
          <w:szCs w:val="24"/>
          <w:lang w:val="en-US"/>
        </w:rPr>
        <w:t xml:space="preserve"> J</w:t>
      </w:r>
      <w:r w:rsidR="00670A8F" w:rsidRPr="00DE56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70A8F" w:rsidRPr="00DE563D">
        <w:rPr>
          <w:rFonts w:ascii="Times New Roman" w:hAnsi="Times New Roman" w:cs="Times New Roman"/>
          <w:sz w:val="24"/>
          <w:szCs w:val="24"/>
          <w:lang w:val="en-US"/>
        </w:rPr>
        <w:t>The</w:t>
      </w:r>
      <w:r w:rsidR="007533DA" w:rsidRPr="00DE563D">
        <w:rPr>
          <w:rFonts w:ascii="Times New Roman" w:hAnsi="Times New Roman" w:cs="Times New Roman"/>
          <w:sz w:val="24"/>
          <w:szCs w:val="24"/>
          <w:lang w:val="en-US"/>
        </w:rPr>
        <w:t xml:space="preserve"> first respondent in this matter then </w:t>
      </w:r>
      <w:r w:rsidR="008F684A">
        <w:rPr>
          <w:rFonts w:ascii="Times New Roman" w:hAnsi="Times New Roman" w:cs="Times New Roman"/>
          <w:sz w:val="24"/>
          <w:szCs w:val="24"/>
          <w:lang w:val="en-US"/>
        </w:rPr>
        <w:t xml:space="preserve">noted an appeal in </w:t>
      </w:r>
      <w:r w:rsidR="007533DA" w:rsidRPr="00DE563D">
        <w:rPr>
          <w:rFonts w:ascii="Times New Roman" w:hAnsi="Times New Roman" w:cs="Times New Roman"/>
          <w:sz w:val="24"/>
          <w:szCs w:val="24"/>
          <w:lang w:val="en-US"/>
        </w:rPr>
        <w:t xml:space="preserve">the Supreme Court </w:t>
      </w:r>
      <w:r w:rsidR="008F684A">
        <w:rPr>
          <w:rFonts w:ascii="Times New Roman" w:hAnsi="Times New Roman" w:cs="Times New Roman"/>
          <w:sz w:val="24"/>
          <w:szCs w:val="24"/>
          <w:lang w:val="en-US"/>
        </w:rPr>
        <w:t xml:space="preserve">against </w:t>
      </w:r>
      <w:r w:rsidR="008F684A" w:rsidRPr="006E3F04">
        <w:rPr>
          <w:rFonts w:ascii="Times New Roman" w:hAnsi="Times New Roman" w:cs="Times New Roman"/>
          <w:smallCaps/>
          <w:sz w:val="24"/>
          <w:szCs w:val="24"/>
          <w:lang w:val="en-US"/>
        </w:rPr>
        <w:t>Msithu J</w:t>
      </w:r>
      <w:r w:rsidR="008F684A">
        <w:rPr>
          <w:rFonts w:ascii="Times New Roman" w:hAnsi="Times New Roman" w:cs="Times New Roman"/>
          <w:sz w:val="24"/>
          <w:szCs w:val="24"/>
          <w:lang w:val="en-US"/>
        </w:rPr>
        <w:t>’s judgement</w:t>
      </w:r>
      <w:r w:rsidR="002338A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338A8">
        <w:rPr>
          <w:rFonts w:ascii="Times New Roman" w:hAnsi="Times New Roman" w:cs="Times New Roman"/>
          <w:sz w:val="24"/>
          <w:szCs w:val="24"/>
          <w:lang w:val="en-US"/>
        </w:rPr>
        <w:t>T</w:t>
      </w:r>
      <w:r w:rsidR="007533DA" w:rsidRPr="00DE563D">
        <w:rPr>
          <w:rFonts w:ascii="Times New Roman" w:hAnsi="Times New Roman" w:cs="Times New Roman"/>
          <w:sz w:val="24"/>
          <w:szCs w:val="24"/>
          <w:lang w:val="en-US"/>
        </w:rPr>
        <w:t xml:space="preserve">he </w:t>
      </w:r>
      <w:r w:rsidR="002338A8">
        <w:rPr>
          <w:rFonts w:ascii="Times New Roman" w:hAnsi="Times New Roman" w:cs="Times New Roman"/>
          <w:sz w:val="24"/>
          <w:szCs w:val="24"/>
          <w:lang w:val="en-US"/>
        </w:rPr>
        <w:t xml:space="preserve">appeal was successful </w:t>
      </w:r>
      <w:r w:rsidR="00670A8F" w:rsidRPr="00DE563D">
        <w:rPr>
          <w:rFonts w:ascii="Times New Roman" w:hAnsi="Times New Roman" w:cs="Times New Roman"/>
          <w:sz w:val="24"/>
          <w:szCs w:val="24"/>
          <w:lang w:val="en-US"/>
        </w:rPr>
        <w:t xml:space="preserve">thereby setting aside </w:t>
      </w:r>
      <w:r w:rsidR="002338A8" w:rsidRPr="006E3F04">
        <w:rPr>
          <w:rFonts w:ascii="Times New Roman" w:hAnsi="Times New Roman" w:cs="Times New Roman"/>
          <w:smallCaps/>
          <w:sz w:val="24"/>
          <w:szCs w:val="24"/>
          <w:lang w:val="en-US"/>
        </w:rPr>
        <w:t>Msithu J</w:t>
      </w:r>
      <w:r w:rsidR="002338A8">
        <w:rPr>
          <w:rFonts w:ascii="Times New Roman" w:hAnsi="Times New Roman" w:cs="Times New Roman"/>
          <w:sz w:val="24"/>
          <w:szCs w:val="24"/>
          <w:lang w:val="en-US"/>
        </w:rPr>
        <w:t xml:space="preserve">’s </w:t>
      </w:r>
      <w:r w:rsidR="002338A8" w:rsidRPr="00DE563D">
        <w:rPr>
          <w:rFonts w:ascii="Times New Roman" w:hAnsi="Times New Roman" w:cs="Times New Roman"/>
          <w:sz w:val="24"/>
          <w:szCs w:val="24"/>
          <w:lang w:val="en-US"/>
        </w:rPr>
        <w:t>judgement</w:t>
      </w:r>
      <w:r w:rsidR="008F684A">
        <w:rPr>
          <w:rFonts w:ascii="Times New Roman" w:hAnsi="Times New Roman" w:cs="Times New Roman"/>
          <w:sz w:val="24"/>
          <w:szCs w:val="24"/>
          <w:lang w:val="en-US"/>
        </w:rPr>
        <w:t xml:space="preserve"> in HC3715/19</w:t>
      </w:r>
      <w:r w:rsidR="002338A8">
        <w:rPr>
          <w:rFonts w:ascii="Times New Roman" w:hAnsi="Times New Roman" w:cs="Times New Roman"/>
          <w:sz w:val="24"/>
          <w:szCs w:val="24"/>
          <w:lang w:val="en-US"/>
        </w:rPr>
        <w:t>.</w:t>
      </w:r>
    </w:p>
    <w:p w14:paraId="24483264" w14:textId="782C8EB6" w:rsidR="00186F53" w:rsidRDefault="006E3F04" w:rsidP="00DE563D">
      <w:pPr>
        <w:spacing w:after="0" w:line="360" w:lineRule="auto"/>
        <w:jc w:val="both"/>
        <w:rPr>
          <w:rFonts w:ascii="Times New Roman" w:eastAsia="Times New Roman" w:hAnsi="Times New Roman" w:cs="Times New Roman"/>
          <w:color w:val="4A4A4A"/>
          <w:sz w:val="24"/>
          <w:szCs w:val="24"/>
          <w:lang w:eastAsia="en-ZW"/>
        </w:rPr>
      </w:pPr>
      <w:r>
        <w:rPr>
          <w:rFonts w:ascii="Times New Roman" w:hAnsi="Times New Roman" w:cs="Times New Roman"/>
          <w:sz w:val="24"/>
          <w:szCs w:val="24"/>
          <w:lang w:val="en-US"/>
        </w:rPr>
        <w:lastRenderedPageBreak/>
        <w:tab/>
      </w:r>
      <w:r w:rsidR="002338A8">
        <w:rPr>
          <w:rFonts w:ascii="Times New Roman" w:hAnsi="Times New Roman" w:cs="Times New Roman"/>
          <w:sz w:val="24"/>
          <w:szCs w:val="24"/>
          <w:lang w:val="en-US"/>
        </w:rPr>
        <w:t>The first respondent has now</w:t>
      </w:r>
      <w:r w:rsidR="00AC7FE7" w:rsidRPr="00DE563D">
        <w:rPr>
          <w:rFonts w:ascii="Times New Roman" w:hAnsi="Times New Roman" w:cs="Times New Roman"/>
          <w:sz w:val="24"/>
          <w:szCs w:val="24"/>
          <w:lang w:val="en-US"/>
        </w:rPr>
        <w:t xml:space="preserve"> raised </w:t>
      </w:r>
      <w:r w:rsidR="002338A8">
        <w:rPr>
          <w:rFonts w:ascii="Times New Roman" w:hAnsi="Times New Roman" w:cs="Times New Roman"/>
          <w:sz w:val="24"/>
          <w:szCs w:val="24"/>
          <w:lang w:val="en-US"/>
        </w:rPr>
        <w:t xml:space="preserve">special plea </w:t>
      </w:r>
      <w:r w:rsidR="00AC7FE7" w:rsidRPr="00DE563D">
        <w:rPr>
          <w:rFonts w:ascii="Times New Roman" w:hAnsi="Times New Roman" w:cs="Times New Roman"/>
          <w:sz w:val="24"/>
          <w:szCs w:val="24"/>
          <w:lang w:val="en-US"/>
        </w:rPr>
        <w:t xml:space="preserve">of </w:t>
      </w:r>
      <w:r w:rsidR="00AC7FE7" w:rsidRPr="006E3F04">
        <w:rPr>
          <w:rFonts w:ascii="Times New Roman" w:hAnsi="Times New Roman" w:cs="Times New Roman"/>
          <w:i/>
          <w:sz w:val="24"/>
          <w:szCs w:val="24"/>
          <w:lang w:val="en-US"/>
        </w:rPr>
        <w:t>res judicata</w:t>
      </w:r>
      <w:r w:rsidR="002338A8">
        <w:rPr>
          <w:rFonts w:ascii="Times New Roman" w:hAnsi="Times New Roman" w:cs="Times New Roman"/>
          <w:sz w:val="24"/>
          <w:szCs w:val="24"/>
          <w:lang w:val="en-US"/>
        </w:rPr>
        <w:t xml:space="preserve"> in the present application</w:t>
      </w:r>
      <w:r w:rsidR="00AC7FE7" w:rsidRPr="00DE563D">
        <w:rPr>
          <w:rFonts w:ascii="Times New Roman" w:hAnsi="Times New Roman" w:cs="Times New Roman"/>
          <w:sz w:val="24"/>
          <w:szCs w:val="24"/>
          <w:lang w:val="en-US"/>
        </w:rPr>
        <w:t>.</w:t>
      </w:r>
      <w:r w:rsidR="006653CC" w:rsidRPr="00DE563D">
        <w:rPr>
          <w:rFonts w:ascii="Times New Roman" w:eastAsia="Times New Roman" w:hAnsi="Times New Roman" w:cs="Times New Roman"/>
          <w:color w:val="4A4A4A"/>
          <w:sz w:val="24"/>
          <w:szCs w:val="24"/>
          <w:lang w:eastAsia="en-ZW"/>
        </w:rPr>
        <w:t xml:space="preserve"> </w:t>
      </w:r>
    </w:p>
    <w:p w14:paraId="68E0E65B" w14:textId="3B15EB57" w:rsidR="00186F53" w:rsidRDefault="00186F53" w:rsidP="00DE563D">
      <w:pPr>
        <w:spacing w:after="0" w:line="360" w:lineRule="auto"/>
        <w:jc w:val="both"/>
        <w:rPr>
          <w:rFonts w:ascii="Times New Roman" w:eastAsia="Times New Roman" w:hAnsi="Times New Roman" w:cs="Times New Roman"/>
          <w:b/>
          <w:color w:val="4A4A4A"/>
          <w:sz w:val="24"/>
          <w:szCs w:val="24"/>
          <w:lang w:eastAsia="en-ZW"/>
        </w:rPr>
      </w:pPr>
      <w:r w:rsidRPr="00186F53">
        <w:rPr>
          <w:rFonts w:ascii="Times New Roman" w:eastAsia="Times New Roman" w:hAnsi="Times New Roman" w:cs="Times New Roman"/>
          <w:b/>
          <w:color w:val="4A4A4A"/>
          <w:sz w:val="24"/>
          <w:szCs w:val="24"/>
          <w:lang w:eastAsia="en-ZW"/>
        </w:rPr>
        <w:t>The Law</w:t>
      </w:r>
    </w:p>
    <w:p w14:paraId="77BA813B" w14:textId="46C5754D" w:rsidR="00186F53" w:rsidRPr="006E3F04" w:rsidRDefault="006E3F04" w:rsidP="00DD47E6">
      <w:pPr>
        <w:pStyle w:val="Heading3"/>
        <w:shd w:val="clear" w:color="auto" w:fill="FFFFFF"/>
        <w:spacing w:before="0" w:beforeAutospacing="0" w:after="0" w:afterAutospacing="0" w:line="360" w:lineRule="auto"/>
        <w:jc w:val="both"/>
        <w:rPr>
          <w:b w:val="0"/>
          <w:sz w:val="24"/>
          <w:szCs w:val="24"/>
          <w:shd w:val="clear" w:color="auto" w:fill="FFFFFF"/>
        </w:rPr>
      </w:pPr>
      <w:r>
        <w:rPr>
          <w:b w:val="0"/>
          <w:i/>
          <w:iCs/>
          <w:color w:val="4A4A4A"/>
          <w:sz w:val="24"/>
          <w:szCs w:val="24"/>
        </w:rPr>
        <w:tab/>
      </w:r>
      <w:r w:rsidR="00186F53" w:rsidRPr="006E3F04">
        <w:rPr>
          <w:b w:val="0"/>
          <w:i/>
          <w:iCs/>
          <w:sz w:val="24"/>
          <w:szCs w:val="24"/>
        </w:rPr>
        <w:t>R</w:t>
      </w:r>
      <w:r w:rsidR="006653CC" w:rsidRPr="006E3F04">
        <w:rPr>
          <w:b w:val="0"/>
          <w:i/>
          <w:iCs/>
          <w:sz w:val="24"/>
          <w:szCs w:val="24"/>
        </w:rPr>
        <w:t>es judicata</w:t>
      </w:r>
      <w:r w:rsidR="00DE563D" w:rsidRPr="006E3F04">
        <w:rPr>
          <w:b w:val="0"/>
          <w:sz w:val="24"/>
          <w:szCs w:val="24"/>
        </w:rPr>
        <w:t xml:space="preserve"> is </w:t>
      </w:r>
      <w:r w:rsidR="00297589" w:rsidRPr="006E3F04">
        <w:rPr>
          <w:b w:val="0"/>
          <w:sz w:val="24"/>
          <w:szCs w:val="24"/>
        </w:rPr>
        <w:t>defined as</w:t>
      </w:r>
      <w:r w:rsidR="006653CC" w:rsidRPr="006E3F04">
        <w:rPr>
          <w:b w:val="0"/>
          <w:sz w:val="24"/>
          <w:szCs w:val="24"/>
        </w:rPr>
        <w:t xml:space="preserve"> a term us</w:t>
      </w:r>
      <w:r w:rsidR="00DE563D" w:rsidRPr="006E3F04">
        <w:rPr>
          <w:b w:val="0"/>
          <w:sz w:val="24"/>
          <w:szCs w:val="24"/>
        </w:rPr>
        <w:t xml:space="preserve">ed for a matter already judged or </w:t>
      </w:r>
      <w:r w:rsidR="006653CC" w:rsidRPr="006E3F04">
        <w:rPr>
          <w:b w:val="0"/>
          <w:sz w:val="24"/>
          <w:szCs w:val="24"/>
        </w:rPr>
        <w:t>a case in which there has been final judgment and is not a subject of</w:t>
      </w:r>
      <w:r w:rsidR="00C937CF" w:rsidRPr="006E3F04">
        <w:rPr>
          <w:b w:val="0"/>
          <w:sz w:val="24"/>
          <w:szCs w:val="24"/>
        </w:rPr>
        <w:t xml:space="preserve"> an</w:t>
      </w:r>
      <w:r w:rsidR="006653CC" w:rsidRPr="006E3F04">
        <w:rPr>
          <w:b w:val="0"/>
          <w:sz w:val="24"/>
          <w:szCs w:val="24"/>
        </w:rPr>
        <w:t xml:space="preserve"> appeal</w:t>
      </w:r>
      <w:r w:rsidR="00576692">
        <w:rPr>
          <w:b w:val="0"/>
          <w:sz w:val="24"/>
          <w:szCs w:val="24"/>
        </w:rPr>
        <w:t xml:space="preserve">. </w:t>
      </w:r>
      <w:r w:rsidR="006653CC" w:rsidRPr="006E3F04">
        <w:rPr>
          <w:sz w:val="24"/>
          <w:szCs w:val="24"/>
        </w:rPr>
        <w:t xml:space="preserve"> </w:t>
      </w:r>
      <w:r w:rsidR="00186F53" w:rsidRPr="00576692">
        <w:rPr>
          <w:b w:val="0"/>
          <w:smallCaps/>
          <w:sz w:val="24"/>
          <w:szCs w:val="24"/>
        </w:rPr>
        <w:t>Muremba J</w:t>
      </w:r>
      <w:r w:rsidR="00186F53" w:rsidRPr="006E3F04">
        <w:rPr>
          <w:b w:val="0"/>
          <w:sz w:val="24"/>
          <w:szCs w:val="24"/>
        </w:rPr>
        <w:t xml:space="preserve"> in</w:t>
      </w:r>
      <w:r w:rsidR="00186F53" w:rsidRPr="006E3F04">
        <w:rPr>
          <w:b w:val="0"/>
          <w:i/>
          <w:sz w:val="24"/>
          <w:szCs w:val="24"/>
        </w:rPr>
        <w:t xml:space="preserve"> Mundangepfupfu &amp; Anor </w:t>
      </w:r>
      <w:r w:rsidR="00186F53" w:rsidRPr="00576692">
        <w:rPr>
          <w:b w:val="0"/>
          <w:sz w:val="24"/>
          <w:szCs w:val="24"/>
        </w:rPr>
        <w:t>v</w:t>
      </w:r>
      <w:r w:rsidR="00186F53" w:rsidRPr="006E3F04">
        <w:rPr>
          <w:b w:val="0"/>
          <w:i/>
          <w:sz w:val="24"/>
          <w:szCs w:val="24"/>
        </w:rPr>
        <w:t xml:space="preserve"> Chisepo </w:t>
      </w:r>
      <w:r w:rsidR="00576692">
        <w:rPr>
          <w:b w:val="0"/>
          <w:sz w:val="24"/>
          <w:szCs w:val="24"/>
          <w:shd w:val="clear" w:color="auto" w:fill="FFFFFF"/>
        </w:rPr>
        <w:t>2017</w:t>
      </w:r>
      <w:r w:rsidR="00186F53" w:rsidRPr="00576692">
        <w:rPr>
          <w:b w:val="0"/>
          <w:sz w:val="24"/>
          <w:szCs w:val="24"/>
          <w:shd w:val="clear" w:color="auto" w:fill="FFFFFF"/>
        </w:rPr>
        <w:t xml:space="preserve"> ZWHHC 188</w:t>
      </w:r>
      <w:r w:rsidR="00186F53" w:rsidRPr="006E3F04">
        <w:rPr>
          <w:b w:val="0"/>
          <w:sz w:val="24"/>
          <w:szCs w:val="24"/>
          <w:shd w:val="clear" w:color="auto" w:fill="FFFFFF"/>
        </w:rPr>
        <w:t xml:space="preserve"> </w:t>
      </w:r>
      <w:r w:rsidR="004E2CC4" w:rsidRPr="006E3F04">
        <w:rPr>
          <w:b w:val="0"/>
          <w:sz w:val="24"/>
          <w:szCs w:val="24"/>
          <w:shd w:val="clear" w:color="auto" w:fill="FFFFFF"/>
        </w:rPr>
        <w:t xml:space="preserve">defined </w:t>
      </w:r>
      <w:r w:rsidR="004E2CC4" w:rsidRPr="006E3F04">
        <w:rPr>
          <w:b w:val="0"/>
          <w:i/>
          <w:sz w:val="24"/>
          <w:szCs w:val="24"/>
          <w:shd w:val="clear" w:color="auto" w:fill="FFFFFF"/>
        </w:rPr>
        <w:t>res judicata</w:t>
      </w:r>
      <w:r w:rsidR="004E2CC4" w:rsidRPr="006E3F04">
        <w:rPr>
          <w:b w:val="0"/>
          <w:sz w:val="24"/>
          <w:szCs w:val="24"/>
          <w:shd w:val="clear" w:color="auto" w:fill="FFFFFF"/>
        </w:rPr>
        <w:t xml:space="preserve"> </w:t>
      </w:r>
      <w:r w:rsidR="00186F53" w:rsidRPr="006E3F04">
        <w:rPr>
          <w:b w:val="0"/>
          <w:sz w:val="24"/>
          <w:szCs w:val="24"/>
          <w:shd w:val="clear" w:color="auto" w:fill="FFFFFF"/>
        </w:rPr>
        <w:t>as follows</w:t>
      </w:r>
      <w:r w:rsidR="00A4488E">
        <w:rPr>
          <w:b w:val="0"/>
          <w:sz w:val="24"/>
          <w:szCs w:val="24"/>
          <w:shd w:val="clear" w:color="auto" w:fill="FFFFFF"/>
        </w:rPr>
        <w:t>:</w:t>
      </w:r>
    </w:p>
    <w:p w14:paraId="76691D94" w14:textId="19F01729" w:rsidR="00AC7FE7" w:rsidRPr="006E3F04" w:rsidRDefault="00186F53" w:rsidP="00DD47E6">
      <w:pPr>
        <w:pStyle w:val="Heading3"/>
        <w:shd w:val="clear" w:color="auto" w:fill="FFFFFF"/>
        <w:spacing w:before="0" w:beforeAutospacing="0" w:after="0" w:afterAutospacing="0" w:line="360" w:lineRule="auto"/>
        <w:jc w:val="both"/>
        <w:rPr>
          <w:b w:val="0"/>
          <w:sz w:val="22"/>
          <w:szCs w:val="22"/>
        </w:rPr>
      </w:pPr>
      <w:r w:rsidRPr="006E3F04">
        <w:rPr>
          <w:sz w:val="21"/>
          <w:szCs w:val="21"/>
          <w:shd w:val="clear" w:color="auto" w:fill="FFFFFF"/>
        </w:rPr>
        <w:t>   </w:t>
      </w:r>
      <w:r w:rsidRPr="006E3F04">
        <w:rPr>
          <w:b w:val="0"/>
          <w:sz w:val="22"/>
          <w:szCs w:val="22"/>
          <w:shd w:val="clear" w:color="auto" w:fill="FFFFFF"/>
        </w:rPr>
        <w:t>        The special plea of </w:t>
      </w:r>
      <w:r w:rsidRPr="006E3F04">
        <w:rPr>
          <w:rStyle w:val="Emphasis"/>
          <w:b w:val="0"/>
          <w:sz w:val="22"/>
          <w:szCs w:val="22"/>
          <w:shd w:val="clear" w:color="auto" w:fill="FFFFFF"/>
        </w:rPr>
        <w:t>res judicata</w:t>
      </w:r>
      <w:r w:rsidRPr="006E3F04">
        <w:rPr>
          <w:b w:val="0"/>
          <w:sz w:val="22"/>
          <w:szCs w:val="22"/>
          <w:shd w:val="clear" w:color="auto" w:fill="FFFFFF"/>
        </w:rPr>
        <w:t> means that the same matter has been decided in another court of competent jurisdiction and may not be pursued further by parties. The matter would have been judged on the merits and as such it may not be relitigated. This plea is a declinatory plea meaning that it is meant to quash or put an end to the proceedings.</w:t>
      </w:r>
    </w:p>
    <w:p w14:paraId="74CBD7C7" w14:textId="4EB230BF" w:rsidR="00F1631C" w:rsidRPr="006E3F04" w:rsidRDefault="00576692" w:rsidP="00DD47E6">
      <w:pPr>
        <w:pStyle w:val="Heading3"/>
        <w:shd w:val="clear" w:color="auto" w:fill="FFFFFF"/>
        <w:spacing w:before="0" w:beforeAutospacing="0" w:after="0" w:afterAutospacing="0" w:line="360" w:lineRule="auto"/>
        <w:jc w:val="both"/>
        <w:rPr>
          <w:b w:val="0"/>
          <w:sz w:val="22"/>
          <w:szCs w:val="22"/>
        </w:rPr>
      </w:pPr>
      <w:r>
        <w:rPr>
          <w:b w:val="0"/>
          <w:sz w:val="24"/>
          <w:szCs w:val="24"/>
        </w:rPr>
        <w:tab/>
      </w:r>
      <w:r w:rsidR="0091069F" w:rsidRPr="006E3F04">
        <w:rPr>
          <w:b w:val="0"/>
          <w:sz w:val="24"/>
          <w:szCs w:val="24"/>
        </w:rPr>
        <w:t>T</w:t>
      </w:r>
      <w:r w:rsidR="00A73D04" w:rsidRPr="006E3F04">
        <w:rPr>
          <w:b w:val="0"/>
          <w:sz w:val="24"/>
          <w:szCs w:val="24"/>
        </w:rPr>
        <w:t>his doctrine</w:t>
      </w:r>
      <w:r w:rsidR="006653CC" w:rsidRPr="006E3F04">
        <w:rPr>
          <w:b w:val="0"/>
          <w:sz w:val="24"/>
          <w:szCs w:val="24"/>
        </w:rPr>
        <w:t xml:space="preserve"> is meant to </w:t>
      </w:r>
      <w:r w:rsidR="00F90FE9" w:rsidRPr="006E3F04">
        <w:rPr>
          <w:b w:val="0"/>
          <w:sz w:val="24"/>
          <w:szCs w:val="24"/>
        </w:rPr>
        <w:t>prevent</w:t>
      </w:r>
      <w:r w:rsidR="006653CC" w:rsidRPr="006E3F04">
        <w:rPr>
          <w:b w:val="0"/>
          <w:sz w:val="24"/>
          <w:szCs w:val="24"/>
        </w:rPr>
        <w:t xml:space="preserve"> continued litigation of a case on same</w:t>
      </w:r>
      <w:r w:rsidR="00C937CF" w:rsidRPr="006E3F04">
        <w:rPr>
          <w:b w:val="0"/>
          <w:sz w:val="24"/>
          <w:szCs w:val="24"/>
        </w:rPr>
        <w:t xml:space="preserve"> or similar</w:t>
      </w:r>
      <w:r w:rsidR="006653CC" w:rsidRPr="006E3F04">
        <w:rPr>
          <w:b w:val="0"/>
          <w:sz w:val="24"/>
          <w:szCs w:val="24"/>
        </w:rPr>
        <w:t xml:space="preserve"> issues between the same parties. The matter especially is barred from being heard against either in the same court or in a different court.</w:t>
      </w:r>
      <w:r>
        <w:rPr>
          <w:b w:val="0"/>
          <w:sz w:val="24"/>
          <w:szCs w:val="24"/>
        </w:rPr>
        <w:t xml:space="preserve"> </w:t>
      </w:r>
      <w:r w:rsidR="006653CC" w:rsidRPr="006E3F04">
        <w:rPr>
          <w:b w:val="0"/>
          <w:sz w:val="24"/>
          <w:szCs w:val="24"/>
        </w:rPr>
        <w:t xml:space="preserve"> A court will use the principle of </w:t>
      </w:r>
      <w:r w:rsidR="006653CC" w:rsidRPr="00DB7AC5">
        <w:rPr>
          <w:b w:val="0"/>
          <w:i/>
          <w:sz w:val="24"/>
          <w:szCs w:val="24"/>
        </w:rPr>
        <w:t>res judicata</w:t>
      </w:r>
      <w:r w:rsidR="006653CC" w:rsidRPr="006E3F04">
        <w:rPr>
          <w:b w:val="0"/>
          <w:sz w:val="24"/>
          <w:szCs w:val="24"/>
        </w:rPr>
        <w:t xml:space="preserve"> to refuse to rehear and reconsider the matter. The principle prevents litigants from multiplying judgments and subsequently causing </w:t>
      </w:r>
      <w:r w:rsidR="005A040F" w:rsidRPr="006E3F04">
        <w:rPr>
          <w:b w:val="0"/>
          <w:sz w:val="24"/>
          <w:szCs w:val="24"/>
        </w:rPr>
        <w:t>confusion.</w:t>
      </w:r>
      <w:r w:rsidR="00F1631C" w:rsidRPr="006E3F04">
        <w:rPr>
          <w:b w:val="0"/>
          <w:sz w:val="24"/>
          <w:szCs w:val="24"/>
        </w:rPr>
        <w:t xml:space="preserve"> </w:t>
      </w:r>
    </w:p>
    <w:p w14:paraId="003F7C6C" w14:textId="77777777" w:rsidR="00DD47E6" w:rsidRDefault="00DB7AC5" w:rsidP="00DD47E6">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ZW"/>
        </w:rPr>
        <w:tab/>
      </w:r>
      <w:r w:rsidR="005A040F" w:rsidRPr="006E3F04">
        <w:rPr>
          <w:rFonts w:ascii="Times New Roman" w:eastAsia="Times New Roman" w:hAnsi="Times New Roman" w:cs="Times New Roman"/>
          <w:sz w:val="24"/>
          <w:szCs w:val="24"/>
          <w:lang w:eastAsia="en-ZW"/>
        </w:rPr>
        <w:t>Requirements</w:t>
      </w:r>
      <w:r>
        <w:rPr>
          <w:rFonts w:ascii="Times New Roman" w:eastAsia="Times New Roman" w:hAnsi="Times New Roman" w:cs="Times New Roman"/>
          <w:sz w:val="24"/>
          <w:szCs w:val="24"/>
          <w:lang w:eastAsia="en-ZW"/>
        </w:rPr>
        <w:t> of </w:t>
      </w:r>
      <w:r>
        <w:rPr>
          <w:rFonts w:ascii="Times New Roman" w:eastAsia="Times New Roman" w:hAnsi="Times New Roman" w:cs="Times New Roman"/>
          <w:i/>
          <w:iCs/>
          <w:sz w:val="24"/>
          <w:szCs w:val="24"/>
          <w:lang w:eastAsia="en-ZW"/>
        </w:rPr>
        <w:t>res </w:t>
      </w:r>
      <w:r w:rsidR="006653CC" w:rsidRPr="006E3F04">
        <w:rPr>
          <w:rFonts w:ascii="Times New Roman" w:eastAsia="Times New Roman" w:hAnsi="Times New Roman" w:cs="Times New Roman"/>
          <w:i/>
          <w:iCs/>
          <w:sz w:val="24"/>
          <w:szCs w:val="24"/>
          <w:lang w:eastAsia="en-ZW"/>
        </w:rPr>
        <w:t>judicata</w:t>
      </w:r>
      <w:r w:rsidRPr="006E3F04">
        <w:rPr>
          <w:rFonts w:ascii="Times New Roman" w:eastAsia="Times New Roman" w:hAnsi="Times New Roman" w:cs="Times New Roman"/>
          <w:sz w:val="24"/>
          <w:szCs w:val="24"/>
          <w:lang w:eastAsia="en-ZW"/>
        </w:rPr>
        <w:t> </w:t>
      </w:r>
      <w:r>
        <w:rPr>
          <w:rFonts w:ascii="Times New Roman" w:eastAsia="Times New Roman" w:hAnsi="Times New Roman" w:cs="Times New Roman"/>
          <w:sz w:val="24"/>
          <w:szCs w:val="24"/>
          <w:lang w:eastAsia="en-ZW"/>
        </w:rPr>
        <w:t>were </w:t>
      </w:r>
      <w:r w:rsidR="00280EEF" w:rsidRPr="006E3F04">
        <w:rPr>
          <w:rFonts w:ascii="Times New Roman" w:eastAsia="Times New Roman" w:hAnsi="Times New Roman" w:cs="Times New Roman"/>
          <w:sz w:val="24"/>
          <w:szCs w:val="24"/>
          <w:lang w:eastAsia="en-ZW"/>
        </w:rPr>
        <w:t>clearly</w:t>
      </w:r>
      <w:r>
        <w:rPr>
          <w:rFonts w:ascii="Times New Roman" w:eastAsia="Times New Roman" w:hAnsi="Times New Roman" w:cs="Times New Roman"/>
          <w:sz w:val="24"/>
          <w:szCs w:val="24"/>
          <w:lang w:eastAsia="en-ZW"/>
        </w:rPr>
        <w:t> </w:t>
      </w:r>
      <w:r w:rsidR="00280EEF" w:rsidRPr="006E3F04">
        <w:rPr>
          <w:rFonts w:ascii="Times New Roman" w:eastAsia="Times New Roman" w:hAnsi="Times New Roman" w:cs="Times New Roman"/>
          <w:sz w:val="24"/>
          <w:szCs w:val="24"/>
          <w:lang w:eastAsia="en-ZW"/>
        </w:rPr>
        <w:t>provided</w:t>
      </w:r>
      <w:r>
        <w:rPr>
          <w:rFonts w:ascii="Times New Roman" w:eastAsia="Times New Roman" w:hAnsi="Times New Roman" w:cs="Times New Roman"/>
          <w:sz w:val="24"/>
          <w:szCs w:val="24"/>
          <w:lang w:eastAsia="en-ZW"/>
        </w:rPr>
        <w:t> for in </w:t>
      </w:r>
      <w:r w:rsidR="00DD47E6">
        <w:rPr>
          <w:rFonts w:ascii="Times New Roman" w:eastAsia="Times New Roman" w:hAnsi="Times New Roman" w:cs="Times New Roman"/>
          <w:sz w:val="24"/>
          <w:szCs w:val="24"/>
          <w:lang w:eastAsia="en-ZW"/>
        </w:rPr>
        <w:t>case </w:t>
      </w:r>
      <w:r w:rsidR="00280EEF" w:rsidRPr="006E3F04">
        <w:rPr>
          <w:rFonts w:ascii="Times New Roman" w:eastAsia="Times New Roman" w:hAnsi="Times New Roman" w:cs="Times New Roman"/>
          <w:sz w:val="24"/>
          <w:szCs w:val="24"/>
          <w:lang w:eastAsia="en-ZW"/>
        </w:rPr>
        <w:t>of</w:t>
      </w:r>
      <w:r w:rsidR="00DD47E6">
        <w:rPr>
          <w:rFonts w:ascii="Times New Roman" w:eastAsia="Times New Roman" w:hAnsi="Times New Roman" w:cs="Times New Roman"/>
          <w:sz w:val="24"/>
          <w:szCs w:val="24"/>
          <w:lang w:eastAsia="en-ZW"/>
        </w:rPr>
        <w:t> </w:t>
      </w:r>
      <w:r w:rsidR="00280EEF" w:rsidRPr="006E3F04">
        <w:rPr>
          <w:rStyle w:val="Emphasis"/>
          <w:rFonts w:ascii="Times New Roman" w:hAnsi="Times New Roman" w:cs="Times New Roman"/>
          <w:sz w:val="24"/>
          <w:szCs w:val="24"/>
          <w:shd w:val="clear" w:color="auto" w:fill="FFFFFF"/>
        </w:rPr>
        <w:t>Wolfenden</w:t>
      </w:r>
      <w:r w:rsidR="00DD47E6">
        <w:rPr>
          <w:rFonts w:ascii="Times New Roman" w:hAnsi="Times New Roman" w:cs="Times New Roman"/>
          <w:sz w:val="24"/>
          <w:szCs w:val="24"/>
          <w:shd w:val="clear" w:color="auto" w:fill="FFFFFF"/>
        </w:rPr>
        <w:t> v </w:t>
      </w:r>
    </w:p>
    <w:p w14:paraId="5E8F80D8" w14:textId="2692629B" w:rsidR="00DD47E6" w:rsidRDefault="00DD47E6" w:rsidP="00DD47E6">
      <w:pPr>
        <w:shd w:val="clear" w:color="auto" w:fill="FFFFFF"/>
        <w:spacing w:after="0" w:line="360" w:lineRule="auto"/>
        <w:jc w:val="both"/>
        <w:rPr>
          <w:rFonts w:ascii="Times New Roman" w:hAnsi="Times New Roman" w:cs="Times New Roman"/>
          <w:sz w:val="24"/>
          <w:szCs w:val="24"/>
          <w:shd w:val="clear" w:color="auto" w:fill="FFFFFF"/>
        </w:rPr>
      </w:pPr>
      <w:r>
        <w:rPr>
          <w:rStyle w:val="Emphasis"/>
          <w:rFonts w:ascii="Times New Roman" w:hAnsi="Times New Roman" w:cs="Times New Roman"/>
          <w:sz w:val="24"/>
          <w:szCs w:val="24"/>
          <w:shd w:val="clear" w:color="auto" w:fill="FFFFFF"/>
        </w:rPr>
        <w:t>Jackso</w:t>
      </w:r>
      <w:r w:rsidR="00280EEF" w:rsidRPr="006E3F04">
        <w:rPr>
          <w:rStyle w:val="Emphasis"/>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1985 (2) ZLR 313 </w:t>
      </w:r>
      <w:r w:rsidR="00280EEF" w:rsidRPr="006E3F04">
        <w:rPr>
          <w:rFonts w:ascii="Times New Roman" w:hAnsi="Times New Roman" w:cs="Times New Roman"/>
          <w:sz w:val="24"/>
          <w:szCs w:val="24"/>
          <w:shd w:val="clear" w:color="auto" w:fill="FFFFFF"/>
        </w:rPr>
        <w:t>(SC); </w:t>
      </w:r>
      <w:r w:rsidR="00280EEF" w:rsidRPr="006E3F04">
        <w:rPr>
          <w:rStyle w:val="Emphasis"/>
          <w:rFonts w:ascii="Times New Roman" w:hAnsi="Times New Roman" w:cs="Times New Roman"/>
          <w:sz w:val="24"/>
          <w:szCs w:val="24"/>
          <w:shd w:val="clear" w:color="auto" w:fill="FFFFFF"/>
        </w:rPr>
        <w:t>Towers </w:t>
      </w:r>
      <w:r w:rsidR="00280EEF" w:rsidRPr="006E3F04">
        <w:rPr>
          <w:rFonts w:ascii="Times New Roman" w:hAnsi="Times New Roman" w:cs="Times New Roman"/>
          <w:sz w:val="24"/>
          <w:szCs w:val="24"/>
          <w:shd w:val="clear" w:color="auto" w:fill="FFFFFF"/>
        </w:rPr>
        <w:t>v </w:t>
      </w:r>
      <w:r w:rsidR="00280EEF" w:rsidRPr="006E3F04">
        <w:rPr>
          <w:rStyle w:val="Emphasis"/>
          <w:rFonts w:ascii="Times New Roman" w:hAnsi="Times New Roman" w:cs="Times New Roman"/>
          <w:sz w:val="24"/>
          <w:szCs w:val="24"/>
          <w:shd w:val="clear" w:color="auto" w:fill="FFFFFF"/>
        </w:rPr>
        <w:t>Chitapa </w:t>
      </w:r>
      <w:r>
        <w:rPr>
          <w:rFonts w:ascii="Times New Roman" w:hAnsi="Times New Roman" w:cs="Times New Roman"/>
          <w:sz w:val="24"/>
          <w:szCs w:val="24"/>
          <w:shd w:val="clear" w:color="auto" w:fill="FFFFFF"/>
        </w:rPr>
        <w:t>1996 (2) ZLR </w:t>
      </w:r>
      <w:r w:rsidR="00280EEF" w:rsidRPr="006E3F04">
        <w:rPr>
          <w:rFonts w:ascii="Times New Roman" w:hAnsi="Times New Roman" w:cs="Times New Roman"/>
          <w:sz w:val="24"/>
          <w:szCs w:val="24"/>
          <w:shd w:val="clear" w:color="auto" w:fill="FFFFFF"/>
        </w:rPr>
        <w:t>261</w:t>
      </w:r>
      <w:r>
        <w:rPr>
          <w:rFonts w:ascii="Times New Roman" w:hAnsi="Times New Roman" w:cs="Times New Roman"/>
          <w:sz w:val="24"/>
          <w:szCs w:val="24"/>
          <w:shd w:val="clear" w:color="auto" w:fill="FFFFFF"/>
        </w:rPr>
        <w:t xml:space="preserve"> </w:t>
      </w:r>
      <w:r w:rsidR="00280EEF" w:rsidRPr="006E3F04">
        <w:rPr>
          <w:rFonts w:ascii="Times New Roman" w:hAnsi="Times New Roman" w:cs="Times New Roman"/>
          <w:sz w:val="24"/>
          <w:szCs w:val="24"/>
          <w:shd w:val="clear" w:color="auto" w:fill="FFFFFF"/>
        </w:rPr>
        <w:t>(H); </w:t>
      </w:r>
      <w:r w:rsidR="00280EEF" w:rsidRPr="006E3F04">
        <w:rPr>
          <w:rStyle w:val="Emphasis"/>
          <w:rFonts w:ascii="Times New Roman" w:hAnsi="Times New Roman" w:cs="Times New Roman"/>
          <w:sz w:val="24"/>
          <w:szCs w:val="24"/>
          <w:shd w:val="clear" w:color="auto" w:fill="FFFFFF"/>
        </w:rPr>
        <w:t>Farai</w:t>
      </w:r>
      <w:r>
        <w:rPr>
          <w:rStyle w:val="Emphasis"/>
          <w:rFonts w:ascii="Times New Roman" w:hAnsi="Times New Roman" w:cs="Times New Roman"/>
          <w:sz w:val="24"/>
          <w:szCs w:val="24"/>
          <w:shd w:val="clear" w:color="auto" w:fill="FFFFFF"/>
        </w:rPr>
        <w:t> </w:t>
      </w:r>
      <w:r w:rsidR="00280EEF" w:rsidRPr="006E3F04">
        <w:rPr>
          <w:rStyle w:val="Emphasis"/>
          <w:rFonts w:ascii="Times New Roman" w:hAnsi="Times New Roman" w:cs="Times New Roman"/>
          <w:sz w:val="24"/>
          <w:szCs w:val="24"/>
          <w:shd w:val="clear" w:color="auto" w:fill="FFFFFF"/>
        </w:rPr>
        <w:t>Chitsinde</w:t>
      </w:r>
      <w:r w:rsidR="00280EEF" w:rsidRPr="006E3F04">
        <w:rPr>
          <w:rFonts w:ascii="Times New Roman" w:hAnsi="Times New Roman" w:cs="Times New Roman"/>
          <w:sz w:val="24"/>
          <w:szCs w:val="24"/>
          <w:shd w:val="clear" w:color="auto" w:fill="FFFFFF"/>
        </w:rPr>
        <w:t> </w:t>
      </w:r>
    </w:p>
    <w:p w14:paraId="62781917" w14:textId="77777777" w:rsidR="00DD47E6" w:rsidRDefault="00DD47E6" w:rsidP="00DD47E6">
      <w:pPr>
        <w:shd w:val="clear" w:color="auto" w:fill="FFFFFF"/>
        <w:spacing w:after="0" w:line="360" w:lineRule="auto"/>
        <w:jc w:val="both"/>
        <w:rPr>
          <w:rFonts w:ascii="Times New Roman" w:hAnsi="Times New Roman" w:cs="Times New Roman"/>
          <w:sz w:val="24"/>
          <w:szCs w:val="24"/>
          <w:shd w:val="clear" w:color="auto" w:fill="FFFFFF"/>
        </w:rPr>
      </w:pPr>
      <w:r w:rsidRPr="00DD47E6">
        <w:rPr>
          <w:rFonts w:ascii="Times New Roman" w:hAnsi="Times New Roman" w:cs="Times New Roman"/>
          <w:i/>
          <w:sz w:val="24"/>
          <w:szCs w:val="24"/>
          <w:shd w:val="clear" w:color="auto" w:fill="FFFFFF"/>
        </w:rPr>
        <w:t>a</w:t>
      </w:r>
      <w:r w:rsidR="00280EEF" w:rsidRPr="00DD47E6">
        <w:rPr>
          <w:rStyle w:val="Emphasis"/>
          <w:rFonts w:ascii="Times New Roman" w:hAnsi="Times New Roman" w:cs="Times New Roman"/>
          <w:sz w:val="24"/>
          <w:szCs w:val="24"/>
          <w:shd w:val="clear" w:color="auto" w:fill="FFFFFF"/>
        </w:rPr>
        <w:t>nd</w:t>
      </w:r>
      <w:r w:rsidR="00280EEF" w:rsidRPr="006E3F04">
        <w:rPr>
          <w:rStyle w:val="Emphasis"/>
          <w:rFonts w:ascii="Times New Roman" w:hAnsi="Times New Roman" w:cs="Times New Roman"/>
          <w:sz w:val="24"/>
          <w:szCs w:val="24"/>
          <w:shd w:val="clear" w:color="auto" w:fill="FFFFFF"/>
        </w:rPr>
        <w:t xml:space="preserve"> Nyasha Chitsinde</w:t>
      </w:r>
      <w:r w:rsidR="00280EEF" w:rsidRPr="006E3F04">
        <w:rPr>
          <w:rFonts w:ascii="Times New Roman" w:hAnsi="Times New Roman" w:cs="Times New Roman"/>
          <w:sz w:val="24"/>
          <w:szCs w:val="24"/>
          <w:shd w:val="clear" w:color="auto" w:fill="FFFFFF"/>
        </w:rPr>
        <w:t> v </w:t>
      </w:r>
      <w:r w:rsidR="00280EEF" w:rsidRPr="006E3F04">
        <w:rPr>
          <w:rStyle w:val="Emphasis"/>
          <w:rFonts w:ascii="Times New Roman" w:hAnsi="Times New Roman" w:cs="Times New Roman"/>
          <w:sz w:val="24"/>
          <w:szCs w:val="24"/>
          <w:shd w:val="clear" w:color="auto" w:fill="FFFFFF"/>
        </w:rPr>
        <w:t xml:space="preserve">Stanny Musa and the Registrar of Deeds and </w:t>
      </w:r>
      <w:r>
        <w:rPr>
          <w:rStyle w:val="Emphasis"/>
          <w:rFonts w:ascii="Times New Roman" w:hAnsi="Times New Roman" w:cs="Times New Roman"/>
          <w:sz w:val="24"/>
          <w:szCs w:val="24"/>
          <w:shd w:val="clear" w:color="auto" w:fill="FFFFFF"/>
        </w:rPr>
        <w:t>t</w:t>
      </w:r>
      <w:r w:rsidR="00280EEF" w:rsidRPr="006E3F04">
        <w:rPr>
          <w:rStyle w:val="Emphasis"/>
          <w:rFonts w:ascii="Times New Roman" w:hAnsi="Times New Roman" w:cs="Times New Roman"/>
          <w:sz w:val="24"/>
          <w:szCs w:val="24"/>
          <w:shd w:val="clear" w:color="auto" w:fill="FFFFFF"/>
        </w:rPr>
        <w:t>he Deputy Sheriff</w:t>
      </w:r>
      <w:r w:rsidR="00280EEF" w:rsidRPr="006E3F04">
        <w:rPr>
          <w:rFonts w:ascii="Times New Roman" w:hAnsi="Times New Roman" w:cs="Times New Roman"/>
          <w:sz w:val="24"/>
          <w:szCs w:val="24"/>
          <w:shd w:val="clear" w:color="auto" w:fill="FFFFFF"/>
        </w:rPr>
        <w:t> </w:t>
      </w:r>
    </w:p>
    <w:p w14:paraId="7271B6FE" w14:textId="77777777" w:rsidR="00DD47E6" w:rsidRDefault="00280EEF" w:rsidP="00DD47E6">
      <w:pPr>
        <w:shd w:val="clear" w:color="auto" w:fill="FFFFFF"/>
        <w:spacing w:after="0" w:line="360" w:lineRule="auto"/>
        <w:jc w:val="both"/>
        <w:rPr>
          <w:rFonts w:ascii="Times New Roman" w:hAnsi="Times New Roman" w:cs="Times New Roman"/>
          <w:sz w:val="24"/>
          <w:szCs w:val="24"/>
          <w:shd w:val="clear" w:color="auto" w:fill="FFFFFF"/>
        </w:rPr>
      </w:pPr>
      <w:r w:rsidRPr="006E3F04">
        <w:rPr>
          <w:rFonts w:ascii="Times New Roman" w:hAnsi="Times New Roman" w:cs="Times New Roman"/>
          <w:sz w:val="24"/>
          <w:szCs w:val="24"/>
          <w:shd w:val="clear" w:color="auto" w:fill="FFFFFF"/>
        </w:rPr>
        <w:t>HH</w:t>
      </w:r>
      <w:r w:rsidR="00DD47E6">
        <w:rPr>
          <w:rFonts w:ascii="Times New Roman" w:hAnsi="Times New Roman" w:cs="Times New Roman"/>
          <w:sz w:val="24"/>
          <w:szCs w:val="24"/>
          <w:shd w:val="clear" w:color="auto" w:fill="FFFFFF"/>
        </w:rPr>
        <w:t xml:space="preserve"> </w:t>
      </w:r>
      <w:r w:rsidRPr="006E3F04">
        <w:rPr>
          <w:rFonts w:ascii="Times New Roman" w:hAnsi="Times New Roman" w:cs="Times New Roman"/>
          <w:sz w:val="24"/>
          <w:szCs w:val="24"/>
          <w:shd w:val="clear" w:color="auto" w:fill="FFFFFF"/>
        </w:rPr>
        <w:t>274</w:t>
      </w:r>
      <w:r w:rsidR="00DD47E6">
        <w:rPr>
          <w:rFonts w:ascii="Times New Roman" w:hAnsi="Times New Roman" w:cs="Times New Roman"/>
          <w:sz w:val="24"/>
          <w:szCs w:val="24"/>
          <w:shd w:val="clear" w:color="auto" w:fill="FFFFFF"/>
        </w:rPr>
        <w:t>/</w:t>
      </w:r>
      <w:r w:rsidRPr="006E3F04">
        <w:rPr>
          <w:rFonts w:ascii="Times New Roman" w:hAnsi="Times New Roman" w:cs="Times New Roman"/>
          <w:sz w:val="24"/>
          <w:szCs w:val="24"/>
          <w:shd w:val="clear" w:color="auto" w:fill="FFFFFF"/>
        </w:rPr>
        <w:t>10 as follows</w:t>
      </w:r>
      <w:r w:rsidR="00DD47E6">
        <w:rPr>
          <w:rFonts w:ascii="Times New Roman" w:hAnsi="Times New Roman" w:cs="Times New Roman"/>
          <w:sz w:val="24"/>
          <w:szCs w:val="24"/>
          <w:shd w:val="clear" w:color="auto" w:fill="FFFFFF"/>
        </w:rPr>
        <w:t>:</w:t>
      </w:r>
      <w:r w:rsidRPr="006E3F04">
        <w:rPr>
          <w:rFonts w:ascii="Times New Roman" w:hAnsi="Times New Roman" w:cs="Times New Roman"/>
          <w:sz w:val="24"/>
          <w:szCs w:val="24"/>
          <w:shd w:val="clear" w:color="auto" w:fill="FFFFFF"/>
        </w:rPr>
        <w:t xml:space="preserve"> </w:t>
      </w:r>
    </w:p>
    <w:p w14:paraId="27876288" w14:textId="77777777" w:rsidR="00DD47E6" w:rsidRDefault="00DD47E6" w:rsidP="00DD47E6">
      <w:pPr>
        <w:shd w:val="clear" w:color="auto" w:fill="FFFFFF"/>
        <w:spacing w:after="0" w:line="360" w:lineRule="auto"/>
        <w:ind w:left="360" w:hanging="360"/>
        <w:jc w:val="both"/>
        <w:rPr>
          <w:rFonts w:ascii="Times New Roman" w:eastAsia="Times New Roman" w:hAnsi="Times New Roman" w:cs="Times New Roman"/>
          <w:sz w:val="24"/>
          <w:szCs w:val="24"/>
          <w:lang w:eastAsia="en-ZW"/>
        </w:rPr>
      </w:pPr>
      <w:r>
        <w:rPr>
          <w:rFonts w:ascii="Times New Roman" w:hAnsi="Times New Roman" w:cs="Times New Roman"/>
          <w:sz w:val="24"/>
          <w:szCs w:val="24"/>
          <w:shd w:val="clear" w:color="auto" w:fill="FFFFFF"/>
        </w:rPr>
        <w:tab/>
        <w:t>1.</w:t>
      </w:r>
      <w:r>
        <w:rPr>
          <w:rFonts w:ascii="Times New Roman" w:hAnsi="Times New Roman" w:cs="Times New Roman"/>
          <w:sz w:val="24"/>
          <w:szCs w:val="24"/>
          <w:shd w:val="clear" w:color="auto" w:fill="FFFFFF"/>
        </w:rPr>
        <w:tab/>
      </w:r>
      <w:r w:rsidR="006653CC" w:rsidRPr="006E3F04">
        <w:rPr>
          <w:rFonts w:ascii="Times New Roman" w:eastAsia="Times New Roman" w:hAnsi="Times New Roman" w:cs="Times New Roman"/>
          <w:sz w:val="24"/>
          <w:szCs w:val="24"/>
          <w:lang w:eastAsia="en-ZW"/>
        </w:rPr>
        <w:t>Same parties</w:t>
      </w:r>
    </w:p>
    <w:p w14:paraId="2B7E8647" w14:textId="77777777" w:rsidR="00DD47E6" w:rsidRDefault="00DD47E6" w:rsidP="00DD47E6">
      <w:pPr>
        <w:shd w:val="clear" w:color="auto" w:fill="FFFFFF"/>
        <w:spacing w:after="0" w:line="360" w:lineRule="auto"/>
        <w:ind w:left="360" w:hanging="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2.</w:t>
      </w:r>
      <w:r>
        <w:rPr>
          <w:rFonts w:ascii="Times New Roman" w:eastAsia="Times New Roman" w:hAnsi="Times New Roman" w:cs="Times New Roman"/>
          <w:sz w:val="24"/>
          <w:szCs w:val="24"/>
          <w:lang w:eastAsia="en-ZW"/>
        </w:rPr>
        <w:tab/>
      </w:r>
      <w:r w:rsidR="006653CC" w:rsidRPr="006E3F04">
        <w:rPr>
          <w:rFonts w:ascii="Times New Roman" w:eastAsia="Times New Roman" w:hAnsi="Times New Roman" w:cs="Times New Roman"/>
          <w:sz w:val="24"/>
          <w:szCs w:val="24"/>
          <w:lang w:eastAsia="en-ZW"/>
        </w:rPr>
        <w:t>Same cause of action</w:t>
      </w:r>
    </w:p>
    <w:p w14:paraId="5E00200C" w14:textId="77777777" w:rsidR="00DD47E6" w:rsidRDefault="00DD47E6" w:rsidP="00DD47E6">
      <w:pPr>
        <w:shd w:val="clear" w:color="auto" w:fill="FFFFFF"/>
        <w:spacing w:after="0" w:line="360" w:lineRule="auto"/>
        <w:ind w:left="360" w:hanging="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3.</w:t>
      </w:r>
      <w:r>
        <w:rPr>
          <w:rFonts w:ascii="Times New Roman" w:eastAsia="Times New Roman" w:hAnsi="Times New Roman" w:cs="Times New Roman"/>
          <w:sz w:val="24"/>
          <w:szCs w:val="24"/>
          <w:lang w:eastAsia="en-ZW"/>
        </w:rPr>
        <w:tab/>
      </w:r>
      <w:r w:rsidR="006653CC" w:rsidRPr="006E3F04">
        <w:rPr>
          <w:rFonts w:ascii="Times New Roman" w:eastAsia="Times New Roman" w:hAnsi="Times New Roman" w:cs="Times New Roman"/>
          <w:sz w:val="24"/>
          <w:szCs w:val="24"/>
          <w:lang w:eastAsia="en-ZW"/>
        </w:rPr>
        <w:t>Same relief sought</w:t>
      </w:r>
    </w:p>
    <w:p w14:paraId="4BEB9BF2" w14:textId="3B349BF4" w:rsidR="00E34CAF" w:rsidRDefault="00DD47E6" w:rsidP="00E34CAF">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7533DA" w:rsidRPr="006E3F04">
        <w:rPr>
          <w:rFonts w:ascii="Times New Roman" w:eastAsia="Times New Roman" w:hAnsi="Times New Roman" w:cs="Times New Roman"/>
          <w:sz w:val="24"/>
          <w:szCs w:val="24"/>
          <w:lang w:eastAsia="en-ZW"/>
        </w:rPr>
        <w:t xml:space="preserve">When the applicant </w:t>
      </w:r>
      <w:r w:rsidR="0004167F" w:rsidRPr="006E3F04">
        <w:rPr>
          <w:rFonts w:ascii="Times New Roman" w:eastAsia="Times New Roman" w:hAnsi="Times New Roman" w:cs="Times New Roman"/>
          <w:sz w:val="24"/>
          <w:szCs w:val="24"/>
          <w:lang w:eastAsia="en-ZW"/>
        </w:rPr>
        <w:t xml:space="preserve">first approached this court </w:t>
      </w:r>
      <w:r w:rsidR="007533DA" w:rsidRPr="006E3F04">
        <w:rPr>
          <w:rFonts w:ascii="Times New Roman" w:eastAsia="Times New Roman" w:hAnsi="Times New Roman" w:cs="Times New Roman"/>
          <w:sz w:val="24"/>
          <w:szCs w:val="24"/>
          <w:lang w:eastAsia="en-ZW"/>
        </w:rPr>
        <w:t xml:space="preserve"> in case HC</w:t>
      </w:r>
      <w:r w:rsidR="00E34CAF">
        <w:rPr>
          <w:rFonts w:ascii="Times New Roman" w:eastAsia="Times New Roman" w:hAnsi="Times New Roman" w:cs="Times New Roman"/>
          <w:sz w:val="24"/>
          <w:szCs w:val="24"/>
          <w:lang w:eastAsia="en-ZW"/>
        </w:rPr>
        <w:t xml:space="preserve"> </w:t>
      </w:r>
      <w:r w:rsidR="007533DA" w:rsidRPr="006E3F04">
        <w:rPr>
          <w:rFonts w:ascii="Times New Roman" w:eastAsia="Times New Roman" w:hAnsi="Times New Roman" w:cs="Times New Roman"/>
          <w:sz w:val="24"/>
          <w:szCs w:val="24"/>
          <w:lang w:eastAsia="en-ZW"/>
        </w:rPr>
        <w:t>3</w:t>
      </w:r>
      <w:r>
        <w:rPr>
          <w:rFonts w:ascii="Times New Roman" w:eastAsia="Times New Roman" w:hAnsi="Times New Roman" w:cs="Times New Roman"/>
          <w:sz w:val="24"/>
          <w:szCs w:val="24"/>
          <w:lang w:eastAsia="en-ZW"/>
        </w:rPr>
        <w:t xml:space="preserve">715/19 she had the same parties </w:t>
      </w:r>
      <w:r w:rsidR="007533DA" w:rsidRPr="006E3F04">
        <w:rPr>
          <w:rFonts w:ascii="Times New Roman" w:eastAsia="Times New Roman" w:hAnsi="Times New Roman" w:cs="Times New Roman"/>
          <w:sz w:val="24"/>
          <w:szCs w:val="24"/>
          <w:lang w:eastAsia="en-ZW"/>
        </w:rPr>
        <w:t xml:space="preserve">as in this matter with the exception of her son who was later removed as party to the proceedings as he had no legal right over this </w:t>
      </w:r>
      <w:r w:rsidR="00F90FE9" w:rsidRPr="006E3F04">
        <w:rPr>
          <w:rFonts w:ascii="Times New Roman" w:eastAsia="Times New Roman" w:hAnsi="Times New Roman" w:cs="Times New Roman"/>
          <w:sz w:val="24"/>
          <w:szCs w:val="24"/>
          <w:lang w:eastAsia="en-ZW"/>
        </w:rPr>
        <w:t xml:space="preserve">property. </w:t>
      </w:r>
      <w:r w:rsidR="00A4488E">
        <w:rPr>
          <w:rFonts w:ascii="Times New Roman" w:eastAsia="Times New Roman" w:hAnsi="Times New Roman" w:cs="Times New Roman"/>
          <w:sz w:val="24"/>
          <w:szCs w:val="24"/>
          <w:lang w:eastAsia="en-ZW"/>
        </w:rPr>
        <w:t xml:space="preserve"> </w:t>
      </w:r>
      <w:r w:rsidR="00F90FE9" w:rsidRPr="006E3F04">
        <w:rPr>
          <w:rFonts w:ascii="Times New Roman" w:eastAsia="Times New Roman" w:hAnsi="Times New Roman" w:cs="Times New Roman"/>
          <w:sz w:val="24"/>
          <w:szCs w:val="24"/>
          <w:lang w:eastAsia="en-ZW"/>
        </w:rPr>
        <w:t>Secondly</w:t>
      </w:r>
      <w:r w:rsidR="007533DA" w:rsidRPr="006E3F04">
        <w:rPr>
          <w:rFonts w:ascii="Times New Roman" w:eastAsia="Times New Roman" w:hAnsi="Times New Roman" w:cs="Times New Roman"/>
          <w:sz w:val="24"/>
          <w:szCs w:val="24"/>
          <w:lang w:eastAsia="en-ZW"/>
        </w:rPr>
        <w:t xml:space="preserve"> t</w:t>
      </w:r>
      <w:r w:rsidR="003136E4" w:rsidRPr="006E3F04">
        <w:rPr>
          <w:rFonts w:ascii="Times New Roman" w:eastAsia="Times New Roman" w:hAnsi="Times New Roman" w:cs="Times New Roman"/>
          <w:sz w:val="24"/>
          <w:szCs w:val="24"/>
          <w:lang w:eastAsia="en-ZW"/>
        </w:rPr>
        <w:t xml:space="preserve">he </w:t>
      </w:r>
      <w:r w:rsidR="00D65E1D" w:rsidRPr="006E3F04">
        <w:rPr>
          <w:rFonts w:ascii="Times New Roman" w:eastAsia="Times New Roman" w:hAnsi="Times New Roman" w:cs="Times New Roman"/>
          <w:sz w:val="24"/>
          <w:szCs w:val="24"/>
          <w:lang w:eastAsia="en-ZW"/>
        </w:rPr>
        <w:t>applicant’s</w:t>
      </w:r>
      <w:r w:rsidR="003136E4" w:rsidRPr="006E3F04">
        <w:rPr>
          <w:rFonts w:ascii="Times New Roman" w:eastAsia="Times New Roman" w:hAnsi="Times New Roman" w:cs="Times New Roman"/>
          <w:sz w:val="24"/>
          <w:szCs w:val="24"/>
          <w:lang w:eastAsia="en-ZW"/>
        </w:rPr>
        <w:t xml:space="preserve"> cause of action </w:t>
      </w:r>
      <w:r w:rsidR="00067E0B" w:rsidRPr="006E3F04">
        <w:rPr>
          <w:rFonts w:ascii="Times New Roman" w:eastAsia="Times New Roman" w:hAnsi="Times New Roman" w:cs="Times New Roman"/>
          <w:sz w:val="24"/>
          <w:szCs w:val="24"/>
          <w:lang w:eastAsia="en-ZW"/>
        </w:rPr>
        <w:t xml:space="preserve">arose </w:t>
      </w:r>
      <w:r w:rsidR="003136E4" w:rsidRPr="006E3F04">
        <w:rPr>
          <w:rFonts w:ascii="Times New Roman" w:eastAsia="Times New Roman" w:hAnsi="Times New Roman" w:cs="Times New Roman"/>
          <w:sz w:val="24"/>
          <w:szCs w:val="24"/>
          <w:lang w:eastAsia="en-ZW"/>
        </w:rPr>
        <w:t xml:space="preserve">from the sale of a property </w:t>
      </w:r>
      <w:r w:rsidR="00D65E1D" w:rsidRPr="006E3F04">
        <w:rPr>
          <w:rFonts w:ascii="Times New Roman" w:eastAsia="Times New Roman" w:hAnsi="Times New Roman" w:cs="Times New Roman"/>
          <w:sz w:val="24"/>
          <w:szCs w:val="24"/>
          <w:lang w:eastAsia="en-ZW"/>
        </w:rPr>
        <w:t>by the second respondent to the first respondent</w:t>
      </w:r>
      <w:r w:rsidR="00F90FE9" w:rsidRPr="006E3F04">
        <w:rPr>
          <w:rFonts w:ascii="Times New Roman" w:eastAsia="Times New Roman" w:hAnsi="Times New Roman" w:cs="Times New Roman"/>
          <w:sz w:val="24"/>
          <w:szCs w:val="24"/>
          <w:lang w:eastAsia="en-ZW"/>
        </w:rPr>
        <w:t xml:space="preserve"> in matter HC</w:t>
      </w:r>
      <w:r w:rsidR="00E34CAF">
        <w:rPr>
          <w:rFonts w:ascii="Times New Roman" w:eastAsia="Times New Roman" w:hAnsi="Times New Roman" w:cs="Times New Roman"/>
          <w:sz w:val="24"/>
          <w:szCs w:val="24"/>
          <w:lang w:eastAsia="en-ZW"/>
        </w:rPr>
        <w:t xml:space="preserve"> </w:t>
      </w:r>
      <w:r w:rsidR="00F90FE9" w:rsidRPr="006E3F04">
        <w:rPr>
          <w:rFonts w:ascii="Times New Roman" w:eastAsia="Times New Roman" w:hAnsi="Times New Roman" w:cs="Times New Roman"/>
          <w:sz w:val="24"/>
          <w:szCs w:val="24"/>
          <w:lang w:eastAsia="en-ZW"/>
        </w:rPr>
        <w:t xml:space="preserve">3714/19 that was also the cause of action. </w:t>
      </w:r>
      <w:r w:rsidR="00E34CAF">
        <w:rPr>
          <w:rFonts w:ascii="Times New Roman" w:eastAsia="Times New Roman" w:hAnsi="Times New Roman" w:cs="Times New Roman"/>
          <w:sz w:val="24"/>
          <w:szCs w:val="24"/>
          <w:lang w:eastAsia="en-ZW"/>
        </w:rPr>
        <w:t xml:space="preserve"> </w:t>
      </w:r>
      <w:r w:rsidR="00F90FE9" w:rsidRPr="006E3F04">
        <w:rPr>
          <w:rFonts w:ascii="Times New Roman" w:eastAsia="Times New Roman" w:hAnsi="Times New Roman" w:cs="Times New Roman"/>
          <w:sz w:val="24"/>
          <w:szCs w:val="24"/>
          <w:lang w:eastAsia="en-ZW"/>
        </w:rPr>
        <w:t>Lastly the relief that is being sought by the applic</w:t>
      </w:r>
      <w:r w:rsidR="004E2CC4" w:rsidRPr="006E3F04">
        <w:rPr>
          <w:rFonts w:ascii="Times New Roman" w:eastAsia="Times New Roman" w:hAnsi="Times New Roman" w:cs="Times New Roman"/>
          <w:sz w:val="24"/>
          <w:szCs w:val="24"/>
          <w:lang w:eastAsia="en-ZW"/>
        </w:rPr>
        <w:t>ant is the same as the one in HC</w:t>
      </w:r>
      <w:r w:rsidR="00E34CAF">
        <w:rPr>
          <w:rFonts w:ascii="Times New Roman" w:eastAsia="Times New Roman" w:hAnsi="Times New Roman" w:cs="Times New Roman"/>
          <w:sz w:val="24"/>
          <w:szCs w:val="24"/>
          <w:lang w:eastAsia="en-ZW"/>
        </w:rPr>
        <w:t xml:space="preserve"> </w:t>
      </w:r>
      <w:r w:rsidR="00F90FE9" w:rsidRPr="006E3F04">
        <w:rPr>
          <w:rFonts w:ascii="Times New Roman" w:eastAsia="Times New Roman" w:hAnsi="Times New Roman" w:cs="Times New Roman"/>
          <w:sz w:val="24"/>
          <w:szCs w:val="24"/>
          <w:lang w:eastAsia="en-ZW"/>
        </w:rPr>
        <w:t>3715/19 and looking at the draft orders of these files the only deference is the wording of these order</w:t>
      </w:r>
      <w:r w:rsidR="00E34CAF">
        <w:rPr>
          <w:rFonts w:ascii="Times New Roman" w:eastAsia="Times New Roman" w:hAnsi="Times New Roman" w:cs="Times New Roman"/>
          <w:sz w:val="24"/>
          <w:szCs w:val="24"/>
          <w:lang w:eastAsia="en-ZW"/>
        </w:rPr>
        <w:t>s but their effect are the same</w:t>
      </w:r>
      <w:r w:rsidR="00F90FE9" w:rsidRPr="006E3F04">
        <w:rPr>
          <w:rFonts w:ascii="Times New Roman" w:eastAsia="Times New Roman" w:hAnsi="Times New Roman" w:cs="Times New Roman"/>
          <w:sz w:val="24"/>
          <w:szCs w:val="24"/>
          <w:lang w:eastAsia="en-ZW"/>
        </w:rPr>
        <w:t>.</w:t>
      </w:r>
      <w:r w:rsidR="00E34CAF">
        <w:rPr>
          <w:rFonts w:ascii="Times New Roman" w:eastAsia="Times New Roman" w:hAnsi="Times New Roman" w:cs="Times New Roman"/>
          <w:sz w:val="24"/>
          <w:szCs w:val="24"/>
          <w:lang w:eastAsia="en-ZW"/>
        </w:rPr>
        <w:t xml:space="preserve">  </w:t>
      </w:r>
      <w:r w:rsidR="00054E7D" w:rsidRPr="006E3F04">
        <w:rPr>
          <w:rFonts w:ascii="Times New Roman" w:eastAsia="Times New Roman" w:hAnsi="Times New Roman" w:cs="Times New Roman"/>
          <w:sz w:val="24"/>
          <w:szCs w:val="24"/>
          <w:lang w:eastAsia="en-ZW"/>
        </w:rPr>
        <w:t>The order in case HC</w:t>
      </w:r>
      <w:r w:rsidR="00E34CAF">
        <w:rPr>
          <w:rFonts w:ascii="Times New Roman" w:eastAsia="Times New Roman" w:hAnsi="Times New Roman" w:cs="Times New Roman"/>
          <w:sz w:val="24"/>
          <w:szCs w:val="24"/>
          <w:lang w:eastAsia="en-ZW"/>
        </w:rPr>
        <w:t xml:space="preserve"> </w:t>
      </w:r>
      <w:r w:rsidR="00054E7D" w:rsidRPr="006E3F04">
        <w:rPr>
          <w:rFonts w:ascii="Times New Roman" w:eastAsia="Times New Roman" w:hAnsi="Times New Roman" w:cs="Times New Roman"/>
          <w:sz w:val="24"/>
          <w:szCs w:val="24"/>
          <w:lang w:eastAsia="en-ZW"/>
        </w:rPr>
        <w:t>3715/</w:t>
      </w:r>
      <w:r w:rsidR="006E3F04" w:rsidRPr="006E3F04">
        <w:rPr>
          <w:rFonts w:ascii="Times New Roman" w:eastAsia="Times New Roman" w:hAnsi="Times New Roman" w:cs="Times New Roman"/>
          <w:sz w:val="24"/>
          <w:szCs w:val="24"/>
          <w:lang w:eastAsia="en-ZW"/>
        </w:rPr>
        <w:t>19 was</w:t>
      </w:r>
      <w:r w:rsidR="00054E7D" w:rsidRPr="006E3F04">
        <w:rPr>
          <w:rFonts w:ascii="Times New Roman" w:eastAsia="Times New Roman" w:hAnsi="Times New Roman" w:cs="Times New Roman"/>
          <w:sz w:val="24"/>
          <w:szCs w:val="24"/>
          <w:lang w:eastAsia="en-ZW"/>
        </w:rPr>
        <w:t xml:space="preserve"> crafted as follows</w:t>
      </w:r>
      <w:r w:rsidR="00F90FE9" w:rsidRPr="006E3F04">
        <w:rPr>
          <w:rFonts w:ascii="Times New Roman" w:eastAsia="Times New Roman" w:hAnsi="Times New Roman" w:cs="Times New Roman"/>
          <w:sz w:val="24"/>
          <w:szCs w:val="24"/>
          <w:lang w:eastAsia="en-ZW"/>
        </w:rPr>
        <w:t>:</w:t>
      </w:r>
    </w:p>
    <w:p w14:paraId="11F26F4C" w14:textId="7B027F87" w:rsidR="003136E4" w:rsidRPr="006E3F04" w:rsidRDefault="00E34CAF" w:rsidP="00E34CAF">
      <w:pPr>
        <w:shd w:val="clear" w:color="auto" w:fill="FFFFFF"/>
        <w:spacing w:after="0" w:line="360" w:lineRule="auto"/>
        <w:jc w:val="both"/>
        <w:rPr>
          <w:rFonts w:ascii="Times New Roman" w:eastAsia="Times New Roman" w:hAnsi="Times New Roman" w:cs="Times New Roman"/>
          <w:lang w:eastAsia="en-ZW"/>
        </w:rPr>
      </w:pPr>
      <w:r>
        <w:rPr>
          <w:rFonts w:ascii="Times New Roman" w:eastAsia="Times New Roman" w:hAnsi="Times New Roman" w:cs="Times New Roman"/>
          <w:sz w:val="24"/>
          <w:szCs w:val="24"/>
          <w:lang w:eastAsia="en-ZW"/>
        </w:rPr>
        <w:tab/>
      </w:r>
      <w:r w:rsidR="00D65E1D" w:rsidRPr="006E3F04">
        <w:rPr>
          <w:rFonts w:ascii="Times New Roman" w:eastAsia="Times New Roman" w:hAnsi="Times New Roman" w:cs="Times New Roman"/>
          <w:lang w:eastAsia="en-ZW"/>
        </w:rPr>
        <w:t xml:space="preserve">The agreement of sale entered into by and between first and fourth respondent be and is hereby declared to have been concluded in </w:t>
      </w:r>
      <w:r w:rsidR="00D65E1D" w:rsidRPr="006E3F04">
        <w:rPr>
          <w:rFonts w:ascii="Times New Roman" w:eastAsia="Times New Roman" w:hAnsi="Times New Roman" w:cs="Times New Roman"/>
          <w:i/>
          <w:lang w:eastAsia="en-ZW"/>
        </w:rPr>
        <w:t>fraudem legis</w:t>
      </w:r>
      <w:r w:rsidR="00D65E1D" w:rsidRPr="006E3F04">
        <w:rPr>
          <w:rFonts w:ascii="Times New Roman" w:eastAsia="Times New Roman" w:hAnsi="Times New Roman" w:cs="Times New Roman"/>
          <w:lang w:eastAsia="en-ZW"/>
        </w:rPr>
        <w:t xml:space="preserve"> and is hereby set aside.</w:t>
      </w:r>
    </w:p>
    <w:p w14:paraId="1CA47CD2" w14:textId="4FA1B84B" w:rsidR="00D65E1D" w:rsidRPr="006E3F04" w:rsidRDefault="00D65E1D" w:rsidP="00DD47E6">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lastRenderedPageBreak/>
        <w:t>The issuance</w:t>
      </w:r>
      <w:r w:rsidR="00C14FED" w:rsidRPr="006E3F04">
        <w:rPr>
          <w:rFonts w:ascii="Times New Roman" w:eastAsia="Times New Roman" w:hAnsi="Times New Roman" w:cs="Times New Roman"/>
          <w:lang w:eastAsia="en-ZW"/>
        </w:rPr>
        <w:t xml:space="preserve"> of the Compliance C</w:t>
      </w:r>
      <w:r w:rsidRPr="006E3F04">
        <w:rPr>
          <w:rFonts w:ascii="Times New Roman" w:eastAsia="Times New Roman" w:hAnsi="Times New Roman" w:cs="Times New Roman"/>
          <w:lang w:eastAsia="en-ZW"/>
        </w:rPr>
        <w:t xml:space="preserve">ertificate by the second respondents be and is hereby declared </w:t>
      </w:r>
      <w:r w:rsidR="00C14FED" w:rsidRPr="006E3F04">
        <w:rPr>
          <w:rFonts w:ascii="Times New Roman" w:eastAsia="Times New Roman" w:hAnsi="Times New Roman" w:cs="Times New Roman"/>
          <w:lang w:eastAsia="en-ZW"/>
        </w:rPr>
        <w:t>to have been fraudulently done and is hereby set aside for breach of suspensive conditions duly granted and the condition precedent of clause 3 of the subdivision permit</w:t>
      </w:r>
    </w:p>
    <w:p w14:paraId="6D553F55" w14:textId="4DDFB73D" w:rsidR="00C14FED" w:rsidRPr="006E3F04" w:rsidRDefault="00C14FED" w:rsidP="00DD47E6">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There being no proper Compliance Certificate on the subdivision of st</w:t>
      </w:r>
      <w:r w:rsidR="006D3EE9">
        <w:rPr>
          <w:rFonts w:ascii="Times New Roman" w:eastAsia="Times New Roman" w:hAnsi="Times New Roman" w:cs="Times New Roman"/>
          <w:lang w:eastAsia="en-ZW"/>
        </w:rPr>
        <w:t>and number 13687 under Deed of T</w:t>
      </w:r>
      <w:r w:rsidRPr="006E3F04">
        <w:rPr>
          <w:rFonts w:ascii="Times New Roman" w:eastAsia="Times New Roman" w:hAnsi="Times New Roman" w:cs="Times New Roman"/>
          <w:lang w:eastAsia="en-ZW"/>
        </w:rPr>
        <w:t xml:space="preserve">ransfer 6830/88, the transfer of rights ,title and interest in the subdivision known as </w:t>
      </w:r>
      <w:r w:rsidR="006E3F04">
        <w:rPr>
          <w:rFonts w:ascii="Times New Roman" w:eastAsia="Times New Roman" w:hAnsi="Times New Roman" w:cs="Times New Roman"/>
          <w:lang w:eastAsia="en-ZW"/>
        </w:rPr>
        <w:t>N</w:t>
      </w:r>
      <w:r w:rsidRPr="006E3F04">
        <w:rPr>
          <w:rFonts w:ascii="Times New Roman" w:eastAsia="Times New Roman" w:hAnsi="Times New Roman" w:cs="Times New Roman"/>
          <w:lang w:eastAsia="en-ZW"/>
        </w:rPr>
        <w:t>umber 40715 Harare Township from the fourth respondent to the first respondent by the third respondent be and is hereby set aside.</w:t>
      </w:r>
    </w:p>
    <w:p w14:paraId="7A6B7ECF" w14:textId="3AA6FE2C" w:rsidR="00E20F76" w:rsidRPr="006E3F04" w:rsidRDefault="00C14FED" w:rsidP="00DD47E6">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 xml:space="preserve">The transfer of </w:t>
      </w:r>
      <w:r w:rsidR="00E20F76" w:rsidRPr="006E3F04">
        <w:rPr>
          <w:rFonts w:ascii="Times New Roman" w:eastAsia="Times New Roman" w:hAnsi="Times New Roman" w:cs="Times New Roman"/>
          <w:lang w:eastAsia="en-ZW"/>
        </w:rPr>
        <w:t xml:space="preserve">Number 40715 Harare Township having been irregular the subsequent eviction proceedings/court order under case </w:t>
      </w:r>
      <w:r w:rsidR="006E3F04">
        <w:rPr>
          <w:rFonts w:ascii="Times New Roman" w:eastAsia="Times New Roman" w:hAnsi="Times New Roman" w:cs="Times New Roman"/>
          <w:lang w:eastAsia="en-ZW"/>
        </w:rPr>
        <w:t xml:space="preserve">HC </w:t>
      </w:r>
      <w:r w:rsidR="00E20F76" w:rsidRPr="006E3F04">
        <w:rPr>
          <w:rFonts w:ascii="Times New Roman" w:eastAsia="Times New Roman" w:hAnsi="Times New Roman" w:cs="Times New Roman"/>
          <w:lang w:eastAsia="en-ZW"/>
        </w:rPr>
        <w:t>2162/19 is declared to have been erroneously instituted and is hereby set aside.</w:t>
      </w:r>
    </w:p>
    <w:p w14:paraId="08ECD0CD" w14:textId="77777777" w:rsidR="00E20F76" w:rsidRPr="006E3F04" w:rsidRDefault="00E20F76" w:rsidP="00DD47E6">
      <w:pPr>
        <w:pStyle w:val="ListParagraph"/>
        <w:numPr>
          <w:ilvl w:val="0"/>
          <w:numId w:val="2"/>
        </w:numPr>
        <w:shd w:val="clear" w:color="auto" w:fill="FFFFFF"/>
        <w:spacing w:before="100" w:beforeAutospacing="1" w:after="0"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 xml:space="preserve">The first, second and fourth respondents to bear costs of suite on the attorney to client scale one paying the others to be absolved   </w:t>
      </w:r>
    </w:p>
    <w:p w14:paraId="0012F6DC" w14:textId="2A80E407" w:rsidR="00E20F76" w:rsidRPr="006E3F04" w:rsidRDefault="006E3F04" w:rsidP="00DD47E6">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41F20" w:rsidRPr="006E3F04">
        <w:rPr>
          <w:rFonts w:ascii="Times New Roman" w:eastAsia="Times New Roman" w:hAnsi="Times New Roman" w:cs="Times New Roman"/>
          <w:sz w:val="24"/>
          <w:szCs w:val="24"/>
          <w:lang w:eastAsia="en-ZW"/>
        </w:rPr>
        <w:t>And i</w:t>
      </w:r>
      <w:r w:rsidR="00E20F76" w:rsidRPr="006E3F04">
        <w:rPr>
          <w:rFonts w:ascii="Times New Roman" w:eastAsia="Times New Roman" w:hAnsi="Times New Roman" w:cs="Times New Roman"/>
          <w:sz w:val="24"/>
          <w:szCs w:val="24"/>
          <w:lang w:eastAsia="en-ZW"/>
        </w:rPr>
        <w:t>n this current application the applicant is seeking the following order</w:t>
      </w:r>
      <w:r>
        <w:rPr>
          <w:rFonts w:ascii="Times New Roman" w:eastAsia="Times New Roman" w:hAnsi="Times New Roman" w:cs="Times New Roman"/>
          <w:sz w:val="24"/>
          <w:szCs w:val="24"/>
          <w:lang w:eastAsia="en-ZW"/>
        </w:rPr>
        <w:t>:</w:t>
      </w:r>
      <w:r w:rsidR="00E20F76" w:rsidRPr="006E3F04">
        <w:rPr>
          <w:rFonts w:ascii="Times New Roman" w:eastAsia="Times New Roman" w:hAnsi="Times New Roman" w:cs="Times New Roman"/>
          <w:sz w:val="24"/>
          <w:szCs w:val="24"/>
          <w:lang w:eastAsia="en-ZW"/>
        </w:rPr>
        <w:t xml:space="preserve"> </w:t>
      </w:r>
    </w:p>
    <w:p w14:paraId="7294F3BE" w14:textId="5127ACD8" w:rsidR="00E20F76" w:rsidRPr="006E3F04" w:rsidRDefault="00E20F76" w:rsidP="00DD47E6">
      <w:pPr>
        <w:pStyle w:val="ListParagraph"/>
        <w:numPr>
          <w:ilvl w:val="0"/>
          <w:numId w:val="3"/>
        </w:numPr>
        <w:shd w:val="clear" w:color="auto" w:fill="FFFFFF"/>
        <w:spacing w:after="0"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 xml:space="preserve">The application for cancellation for Deed of </w:t>
      </w:r>
      <w:r w:rsidR="006E3F04">
        <w:rPr>
          <w:rFonts w:ascii="Times New Roman" w:eastAsia="Times New Roman" w:hAnsi="Times New Roman" w:cs="Times New Roman"/>
          <w:lang w:eastAsia="en-ZW"/>
        </w:rPr>
        <w:t>T</w:t>
      </w:r>
      <w:r w:rsidRPr="006E3F04">
        <w:rPr>
          <w:rFonts w:ascii="Times New Roman" w:eastAsia="Times New Roman" w:hAnsi="Times New Roman" w:cs="Times New Roman"/>
          <w:lang w:eastAsia="en-ZW"/>
        </w:rPr>
        <w:t>ransfer be and is hereby granted</w:t>
      </w:r>
      <w:r w:rsidR="006E3F04">
        <w:rPr>
          <w:rFonts w:ascii="Times New Roman" w:eastAsia="Times New Roman" w:hAnsi="Times New Roman" w:cs="Times New Roman"/>
          <w:lang w:eastAsia="en-ZW"/>
        </w:rPr>
        <w:t>.</w:t>
      </w:r>
    </w:p>
    <w:p w14:paraId="5757A51A" w14:textId="13E7E04B" w:rsidR="00E20F76" w:rsidRPr="006E3F04" w:rsidRDefault="00E20F76" w:rsidP="00DD47E6">
      <w:pPr>
        <w:pStyle w:val="ListParagraph"/>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Deed of Transfer Registered No.7167/18 pertaining to certain piece of land situated in the District of Salisbury namel</w:t>
      </w:r>
      <w:r w:rsidR="00067E0B" w:rsidRPr="006E3F04">
        <w:rPr>
          <w:rFonts w:ascii="Times New Roman" w:eastAsia="Times New Roman" w:hAnsi="Times New Roman" w:cs="Times New Roman"/>
          <w:lang w:eastAsia="en-ZW"/>
        </w:rPr>
        <w:t>y</w:t>
      </w:r>
      <w:r w:rsidRPr="006E3F04">
        <w:rPr>
          <w:rFonts w:ascii="Times New Roman" w:eastAsia="Times New Roman" w:hAnsi="Times New Roman" w:cs="Times New Roman"/>
          <w:lang w:eastAsia="en-ZW"/>
        </w:rPr>
        <w:t xml:space="preserve"> Stand </w:t>
      </w:r>
      <w:r w:rsidR="006E3F04">
        <w:rPr>
          <w:rFonts w:ascii="Times New Roman" w:eastAsia="Times New Roman" w:hAnsi="Times New Roman" w:cs="Times New Roman"/>
          <w:lang w:eastAsia="en-ZW"/>
        </w:rPr>
        <w:t xml:space="preserve">Number </w:t>
      </w:r>
      <w:r w:rsidRPr="006E3F04">
        <w:rPr>
          <w:rFonts w:ascii="Times New Roman" w:eastAsia="Times New Roman" w:hAnsi="Times New Roman" w:cs="Times New Roman"/>
          <w:lang w:eastAsia="en-ZW"/>
        </w:rPr>
        <w:t xml:space="preserve">40715 Harare Township of Stand </w:t>
      </w:r>
      <w:r w:rsidR="006E3F04">
        <w:rPr>
          <w:rFonts w:ascii="Times New Roman" w:eastAsia="Times New Roman" w:hAnsi="Times New Roman" w:cs="Times New Roman"/>
          <w:lang w:eastAsia="en-ZW"/>
        </w:rPr>
        <w:t xml:space="preserve">Number </w:t>
      </w:r>
      <w:r w:rsidRPr="006E3F04">
        <w:rPr>
          <w:rFonts w:ascii="Times New Roman" w:eastAsia="Times New Roman" w:hAnsi="Times New Roman" w:cs="Times New Roman"/>
          <w:lang w:eastAsia="en-ZW"/>
        </w:rPr>
        <w:t xml:space="preserve">137554 Salisbury measuring 1028 square meters </w:t>
      </w:r>
      <w:r w:rsidR="00067E0B" w:rsidRPr="006E3F04">
        <w:rPr>
          <w:rFonts w:ascii="Times New Roman" w:eastAsia="Times New Roman" w:hAnsi="Times New Roman" w:cs="Times New Roman"/>
          <w:lang w:eastAsia="en-ZW"/>
        </w:rPr>
        <w:t>registered in favour of the first respondent be and is hereby cancelled</w:t>
      </w:r>
      <w:r w:rsidR="006E3F04">
        <w:rPr>
          <w:rFonts w:ascii="Times New Roman" w:eastAsia="Times New Roman" w:hAnsi="Times New Roman" w:cs="Times New Roman"/>
          <w:lang w:eastAsia="en-ZW"/>
        </w:rPr>
        <w:t>.</w:t>
      </w:r>
      <w:r w:rsidR="00067E0B" w:rsidRPr="006E3F04">
        <w:rPr>
          <w:rFonts w:ascii="Times New Roman" w:eastAsia="Times New Roman" w:hAnsi="Times New Roman" w:cs="Times New Roman"/>
          <w:lang w:eastAsia="en-ZW"/>
        </w:rPr>
        <w:t xml:space="preserve"> </w:t>
      </w:r>
    </w:p>
    <w:p w14:paraId="5865BF45" w14:textId="1A8581D8" w:rsidR="00067E0B" w:rsidRPr="006E3F04" w:rsidRDefault="00C91E74" w:rsidP="00DD47E6">
      <w:pPr>
        <w:pStyle w:val="ListParagraph"/>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Deed of Transfer Registered No.</w:t>
      </w:r>
      <w:r w:rsidR="006D3EE9">
        <w:rPr>
          <w:rFonts w:ascii="Times New Roman" w:eastAsia="Times New Roman" w:hAnsi="Times New Roman" w:cs="Times New Roman"/>
          <w:lang w:eastAsia="en-ZW"/>
        </w:rPr>
        <w:t xml:space="preserve"> </w:t>
      </w:r>
      <w:r w:rsidRPr="006E3F04">
        <w:rPr>
          <w:rFonts w:ascii="Times New Roman" w:eastAsia="Times New Roman" w:hAnsi="Times New Roman" w:cs="Times New Roman"/>
          <w:lang w:eastAsia="en-ZW"/>
        </w:rPr>
        <w:t xml:space="preserve">6830/88 pertaining to Stand </w:t>
      </w:r>
      <w:r w:rsidR="006E3F04">
        <w:rPr>
          <w:rFonts w:ascii="Times New Roman" w:eastAsia="Times New Roman" w:hAnsi="Times New Roman" w:cs="Times New Roman"/>
          <w:lang w:eastAsia="en-ZW"/>
        </w:rPr>
        <w:t xml:space="preserve">Number </w:t>
      </w:r>
      <w:r w:rsidRPr="006E3F04">
        <w:rPr>
          <w:rFonts w:ascii="Times New Roman" w:eastAsia="Times New Roman" w:hAnsi="Times New Roman" w:cs="Times New Roman"/>
          <w:lang w:eastAsia="en-ZW"/>
        </w:rPr>
        <w:t xml:space="preserve">13687 Salisbury Township of Stand </w:t>
      </w:r>
      <w:r w:rsidR="006E3F04">
        <w:rPr>
          <w:rFonts w:ascii="Times New Roman" w:eastAsia="Times New Roman" w:hAnsi="Times New Roman" w:cs="Times New Roman"/>
          <w:lang w:eastAsia="en-ZW"/>
        </w:rPr>
        <w:t xml:space="preserve">Number </w:t>
      </w:r>
      <w:r w:rsidRPr="006E3F04">
        <w:rPr>
          <w:rFonts w:ascii="Times New Roman" w:eastAsia="Times New Roman" w:hAnsi="Times New Roman" w:cs="Times New Roman"/>
          <w:lang w:eastAsia="en-ZW"/>
        </w:rPr>
        <w:t>137554 Salisbury Township registered in the name of the second respondent be and is hereby revived</w:t>
      </w:r>
      <w:r w:rsidR="006E3F04">
        <w:rPr>
          <w:rFonts w:ascii="Times New Roman" w:eastAsia="Times New Roman" w:hAnsi="Times New Roman" w:cs="Times New Roman"/>
          <w:lang w:eastAsia="en-ZW"/>
        </w:rPr>
        <w:t>.</w:t>
      </w:r>
      <w:r w:rsidRPr="006E3F04">
        <w:rPr>
          <w:rFonts w:ascii="Times New Roman" w:eastAsia="Times New Roman" w:hAnsi="Times New Roman" w:cs="Times New Roman"/>
          <w:lang w:eastAsia="en-ZW"/>
        </w:rPr>
        <w:t xml:space="preserve"> </w:t>
      </w:r>
    </w:p>
    <w:p w14:paraId="52679853" w14:textId="5E005BFA" w:rsidR="00C91E74" w:rsidRPr="006E3F04" w:rsidRDefault="00797480" w:rsidP="00DD47E6">
      <w:pPr>
        <w:pStyle w:val="ListParagraph"/>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 xml:space="preserve">The fourth respondent is hereby </w:t>
      </w:r>
      <w:r w:rsidR="00C91E74" w:rsidRPr="006E3F04">
        <w:rPr>
          <w:rFonts w:ascii="Times New Roman" w:eastAsia="Times New Roman" w:hAnsi="Times New Roman" w:cs="Times New Roman"/>
          <w:lang w:eastAsia="en-ZW"/>
        </w:rPr>
        <w:t>ordered to transfer the property specified in paragraph three above into applicants name in compliance with the provisi</w:t>
      </w:r>
      <w:r w:rsidR="00576692">
        <w:rPr>
          <w:rFonts w:ascii="Times New Roman" w:eastAsia="Times New Roman" w:hAnsi="Times New Roman" w:cs="Times New Roman"/>
          <w:lang w:eastAsia="en-ZW"/>
        </w:rPr>
        <w:t>ons of this court’s order under </w:t>
      </w:r>
      <w:r w:rsidR="00C91E74" w:rsidRPr="006E3F04">
        <w:rPr>
          <w:rFonts w:ascii="Times New Roman" w:eastAsia="Times New Roman" w:hAnsi="Times New Roman" w:cs="Times New Roman"/>
          <w:lang w:eastAsia="en-ZW"/>
        </w:rPr>
        <w:t>HC</w:t>
      </w:r>
      <w:r w:rsidR="00576692">
        <w:rPr>
          <w:rFonts w:ascii="Times New Roman" w:eastAsia="Times New Roman" w:hAnsi="Times New Roman" w:cs="Times New Roman"/>
          <w:lang w:eastAsia="en-ZW"/>
        </w:rPr>
        <w:t> </w:t>
      </w:r>
      <w:r w:rsidR="00C91E74" w:rsidRPr="006E3F04">
        <w:rPr>
          <w:rFonts w:ascii="Times New Roman" w:eastAsia="Times New Roman" w:hAnsi="Times New Roman" w:cs="Times New Roman"/>
          <w:lang w:eastAsia="en-ZW"/>
        </w:rPr>
        <w:t>9350/12</w:t>
      </w:r>
      <w:r w:rsidR="00576692">
        <w:rPr>
          <w:rFonts w:ascii="Times New Roman" w:eastAsia="Times New Roman" w:hAnsi="Times New Roman" w:cs="Times New Roman"/>
          <w:lang w:eastAsia="en-ZW"/>
        </w:rPr>
        <w:t>.</w:t>
      </w:r>
    </w:p>
    <w:p w14:paraId="47D940B5" w14:textId="4ED55FA9" w:rsidR="00EC2EAF" w:rsidRPr="006E3F04" w:rsidRDefault="00C91E74" w:rsidP="00DD47E6">
      <w:pPr>
        <w:pStyle w:val="ListParagraph"/>
        <w:numPr>
          <w:ilvl w:val="0"/>
          <w:numId w:val="3"/>
        </w:numPr>
        <w:shd w:val="clear" w:color="auto" w:fill="FFFFFF"/>
        <w:spacing w:before="100" w:beforeAutospacing="1" w:after="0" w:line="360" w:lineRule="auto"/>
        <w:jc w:val="both"/>
        <w:rPr>
          <w:rFonts w:ascii="Times New Roman" w:eastAsia="Times New Roman" w:hAnsi="Times New Roman" w:cs="Times New Roman"/>
          <w:lang w:eastAsia="en-ZW"/>
        </w:rPr>
      </w:pPr>
      <w:r w:rsidRPr="006E3F04">
        <w:rPr>
          <w:rFonts w:ascii="Times New Roman" w:eastAsia="Times New Roman" w:hAnsi="Times New Roman" w:cs="Times New Roman"/>
          <w:lang w:eastAsia="en-ZW"/>
        </w:rPr>
        <w:t>The first to fourth respondent be and are hereby ordered to pay costs of suite on attorney client scale jointly and severally the one paying the other to be absolved</w:t>
      </w:r>
      <w:r w:rsidR="00576692">
        <w:rPr>
          <w:rFonts w:ascii="Times New Roman" w:eastAsia="Times New Roman" w:hAnsi="Times New Roman" w:cs="Times New Roman"/>
          <w:lang w:eastAsia="en-ZW"/>
        </w:rPr>
        <w:t>.</w:t>
      </w:r>
    </w:p>
    <w:p w14:paraId="3C74A0D4" w14:textId="0FEBC48B" w:rsidR="00EC2EAF" w:rsidRPr="006E3F04" w:rsidRDefault="00576692" w:rsidP="00DD47E6">
      <w:pPr>
        <w:pStyle w:val="NormalWeb"/>
        <w:shd w:val="clear" w:color="auto" w:fill="FFFFFF"/>
        <w:spacing w:before="0" w:beforeAutospacing="0" w:after="0" w:afterAutospacing="0" w:line="360" w:lineRule="auto"/>
        <w:jc w:val="both"/>
      </w:pPr>
      <w:r>
        <w:tab/>
      </w:r>
      <w:r w:rsidR="00A73D04" w:rsidRPr="006E3F04">
        <w:t xml:space="preserve">The issues that are being raised by the applicant in this matter have already been </w:t>
      </w:r>
      <w:r w:rsidR="00F41F20" w:rsidRPr="006E3F04">
        <w:t>dealt with and if this court were</w:t>
      </w:r>
      <w:r w:rsidR="00A73D04" w:rsidRPr="006E3F04">
        <w:t xml:space="preserve"> to give this application </w:t>
      </w:r>
      <w:r w:rsidR="00F41F20" w:rsidRPr="006E3F04">
        <w:t>a chance it would</w:t>
      </w:r>
      <w:r w:rsidR="00A73D04" w:rsidRPr="006E3F04">
        <w:t xml:space="preserve"> resul</w:t>
      </w:r>
      <w:r w:rsidR="00C0644D" w:rsidRPr="006E3F04">
        <w:t xml:space="preserve">t in a similar conclusion as was reached </w:t>
      </w:r>
      <w:r w:rsidR="00A73D04" w:rsidRPr="006E3F04">
        <w:t xml:space="preserve">by my brother judge </w:t>
      </w:r>
      <w:r w:rsidR="00A73D04" w:rsidRPr="006D3EE9">
        <w:rPr>
          <w:smallCaps/>
        </w:rPr>
        <w:t>Msithu J</w:t>
      </w:r>
      <w:r w:rsidR="00670A8F" w:rsidRPr="006E3F04">
        <w:t>.</w:t>
      </w:r>
      <w:r w:rsidR="00EC2EAF" w:rsidRPr="006E3F04">
        <w:t xml:space="preserve"> This statement is supported by </w:t>
      </w:r>
      <w:r w:rsidR="00EC2EAF" w:rsidRPr="006D3EE9">
        <w:rPr>
          <w:smallCaps/>
        </w:rPr>
        <w:t xml:space="preserve">Reynolds </w:t>
      </w:r>
      <w:r w:rsidR="006D3EE9" w:rsidRPr="006D3EE9">
        <w:rPr>
          <w:smallCaps/>
        </w:rPr>
        <w:t>J</w:t>
      </w:r>
      <w:r w:rsidR="006D3EE9" w:rsidRPr="006E3F04">
        <w:t xml:space="preserve"> </w:t>
      </w:r>
      <w:r w:rsidR="006D3EE9" w:rsidRPr="006E3F04">
        <w:rPr>
          <w:sz w:val="21"/>
          <w:szCs w:val="21"/>
        </w:rPr>
        <w:t>in</w:t>
      </w:r>
      <w:r w:rsidR="00EC2EAF" w:rsidRPr="006E3F04">
        <w:t xml:space="preserve"> </w:t>
      </w:r>
      <w:r w:rsidR="00EC2EAF" w:rsidRPr="006E3F04">
        <w:rPr>
          <w:rStyle w:val="Emphasis"/>
        </w:rPr>
        <w:t xml:space="preserve">Madondo </w:t>
      </w:r>
      <w:r w:rsidR="00EC2EAF" w:rsidRPr="006D3EE9">
        <w:rPr>
          <w:rStyle w:val="Emphasis"/>
          <w:i w:val="0"/>
        </w:rPr>
        <w:t>v</w:t>
      </w:r>
      <w:r w:rsidR="006D3EE9">
        <w:rPr>
          <w:rStyle w:val="Emphasis"/>
        </w:rPr>
        <w:t xml:space="preserve"> Fyfe and O</w:t>
      </w:r>
      <w:r w:rsidR="00EC2EAF" w:rsidRPr="006E3F04">
        <w:rPr>
          <w:rStyle w:val="Emphasis"/>
        </w:rPr>
        <w:t>rs</w:t>
      </w:r>
      <w:r w:rsidR="00EC2EAF" w:rsidRPr="006E3F04">
        <w:t> 1988</w:t>
      </w:r>
      <w:r w:rsidR="006D3EE9">
        <w:t xml:space="preserve"> </w:t>
      </w:r>
      <w:r w:rsidR="00EC2EAF" w:rsidRPr="006E3F04">
        <w:t xml:space="preserve">(1) ZLR138 (H) </w:t>
      </w:r>
      <w:r w:rsidR="006D3EE9" w:rsidRPr="006D3EE9">
        <w:rPr>
          <w:smallCaps/>
        </w:rPr>
        <w:t>Reynolds J</w:t>
      </w:r>
      <w:r w:rsidR="006D3EE9" w:rsidRPr="006E3F04">
        <w:t xml:space="preserve"> </w:t>
      </w:r>
      <w:r w:rsidR="00EC2EAF" w:rsidRPr="006E3F04">
        <w:t>where he also dealt with the special plea of </w:t>
      </w:r>
      <w:r w:rsidR="00EC2EAF" w:rsidRPr="006E3F04">
        <w:rPr>
          <w:rStyle w:val="Emphasis"/>
        </w:rPr>
        <w:t>res judicata.</w:t>
      </w:r>
      <w:r w:rsidR="00EC2EAF" w:rsidRPr="006E3F04">
        <w:t> </w:t>
      </w:r>
      <w:r w:rsidR="006D3EE9">
        <w:t xml:space="preserve"> </w:t>
      </w:r>
      <w:r w:rsidR="00EC2EAF" w:rsidRPr="006E3F04">
        <w:t>At 140</w:t>
      </w:r>
      <w:r w:rsidR="006D3EE9">
        <w:t xml:space="preserve"> </w:t>
      </w:r>
      <w:r w:rsidR="00EC2EAF" w:rsidRPr="006E3F04">
        <w:t>E and he stated that:</w:t>
      </w:r>
    </w:p>
    <w:p w14:paraId="475A2C47" w14:textId="77777777" w:rsidR="00BC03DA" w:rsidRPr="006D3EE9" w:rsidRDefault="00EC2EAF" w:rsidP="006D3EE9">
      <w:pPr>
        <w:pStyle w:val="NormalWeb"/>
        <w:shd w:val="clear" w:color="auto" w:fill="FFFFFF"/>
        <w:spacing w:before="0" w:beforeAutospacing="0" w:after="0" w:afterAutospacing="0"/>
        <w:ind w:left="720"/>
        <w:jc w:val="both"/>
        <w:rPr>
          <w:sz w:val="22"/>
          <w:szCs w:val="22"/>
        </w:rPr>
      </w:pPr>
      <w:r w:rsidRPr="006D3EE9">
        <w:rPr>
          <w:sz w:val="22"/>
          <w:szCs w:val="22"/>
        </w:rPr>
        <w:t>“It is trite that, in order for the special plea of </w:t>
      </w:r>
      <w:r w:rsidRPr="006D3EE9">
        <w:rPr>
          <w:rStyle w:val="Emphasis"/>
          <w:sz w:val="22"/>
          <w:szCs w:val="22"/>
        </w:rPr>
        <w:t>res judicata</w:t>
      </w:r>
      <w:r w:rsidRPr="006D3EE9">
        <w:rPr>
          <w:sz w:val="22"/>
          <w:szCs w:val="22"/>
        </w:rPr>
        <w:t> to succeed, it must be established that the judgment given in the prior action concerned the same subject matter; was founded on the same grounds and was either a judgment </w:t>
      </w:r>
      <w:r w:rsidRPr="006D3EE9">
        <w:rPr>
          <w:rStyle w:val="Emphasis"/>
          <w:sz w:val="22"/>
          <w:szCs w:val="22"/>
        </w:rPr>
        <w:t>in rem</w:t>
      </w:r>
      <w:r w:rsidRPr="006D3EE9">
        <w:rPr>
          <w:sz w:val="22"/>
          <w:szCs w:val="22"/>
        </w:rPr>
        <w:t>, or was between the same parties or their privies.”</w:t>
      </w:r>
    </w:p>
    <w:p w14:paraId="336E6A03" w14:textId="62DE24DA" w:rsidR="00DE563D" w:rsidRPr="006E3F04" w:rsidRDefault="006D3EE9" w:rsidP="00DD47E6">
      <w:pPr>
        <w:pStyle w:val="NormalWeb"/>
        <w:shd w:val="clear" w:color="auto" w:fill="FFFFFF"/>
        <w:spacing w:before="0" w:beforeAutospacing="0" w:after="0" w:afterAutospacing="0" w:line="360" w:lineRule="auto"/>
        <w:jc w:val="both"/>
        <w:rPr>
          <w:sz w:val="21"/>
          <w:szCs w:val="21"/>
        </w:rPr>
      </w:pPr>
      <w:r>
        <w:lastRenderedPageBreak/>
        <w:tab/>
      </w:r>
      <w:r w:rsidR="00DE563D" w:rsidRPr="006E3F04">
        <w:t>Mo</w:t>
      </w:r>
      <w:r w:rsidR="001A12AE" w:rsidRPr="006E3F04">
        <w:t>re so author Isaacs in his book</w:t>
      </w:r>
      <w:r w:rsidR="00DE563D" w:rsidRPr="006E3F04">
        <w:rPr>
          <w:sz w:val="21"/>
          <w:szCs w:val="21"/>
        </w:rPr>
        <w:t>,</w:t>
      </w:r>
      <w:r>
        <w:rPr>
          <w:sz w:val="21"/>
          <w:szCs w:val="21"/>
        </w:rPr>
        <w:t xml:space="preserve"> </w:t>
      </w:r>
      <w:r w:rsidR="00DE563D" w:rsidRPr="006E3F04">
        <w:rPr>
          <w:rStyle w:val="Emphasis"/>
          <w:sz w:val="21"/>
          <w:szCs w:val="21"/>
        </w:rPr>
        <w:t>Beck’s Theory and Principles of Pleading in Civil Actions 5 ed</w:t>
      </w:r>
      <w:r w:rsidRPr="006E3F04">
        <w:rPr>
          <w:sz w:val="21"/>
          <w:szCs w:val="21"/>
        </w:rPr>
        <w:t> </w:t>
      </w:r>
      <w:r>
        <w:rPr>
          <w:sz w:val="21"/>
          <w:szCs w:val="21"/>
        </w:rPr>
        <w:t>(</w:t>
      </w:r>
      <w:r w:rsidR="00DE563D" w:rsidRPr="006E3F04">
        <w:rPr>
          <w:sz w:val="21"/>
          <w:szCs w:val="21"/>
        </w:rPr>
        <w:t>p</w:t>
      </w:r>
      <w:r>
        <w:rPr>
          <w:sz w:val="21"/>
          <w:szCs w:val="21"/>
        </w:rPr>
        <w:t xml:space="preserve"> </w:t>
      </w:r>
      <w:r w:rsidR="00DE563D" w:rsidRPr="006E3F04">
        <w:rPr>
          <w:sz w:val="21"/>
          <w:szCs w:val="21"/>
        </w:rPr>
        <w:t>171) provided a clear indication with regard to when a respects a previous judgment may be </w:t>
      </w:r>
      <w:r w:rsidR="00BD7F6A">
        <w:rPr>
          <w:rStyle w:val="Emphasis"/>
          <w:sz w:val="21"/>
          <w:szCs w:val="21"/>
        </w:rPr>
        <w:t>res </w:t>
      </w:r>
      <w:r w:rsidR="00DE563D" w:rsidRPr="006E3F04">
        <w:rPr>
          <w:rStyle w:val="Emphasis"/>
          <w:sz w:val="21"/>
          <w:szCs w:val="21"/>
        </w:rPr>
        <w:t>judicata</w:t>
      </w:r>
      <w:r w:rsidR="00DE563D" w:rsidRPr="006E3F04">
        <w:rPr>
          <w:sz w:val="21"/>
          <w:szCs w:val="21"/>
        </w:rPr>
        <w:t xml:space="preserve"> 171, he states as follows:</w:t>
      </w:r>
    </w:p>
    <w:p w14:paraId="2DE5D12E" w14:textId="2F03D6CB" w:rsidR="00DE563D" w:rsidRDefault="00DE563D" w:rsidP="00BD7F6A">
      <w:pPr>
        <w:pStyle w:val="NormalWeb"/>
        <w:shd w:val="clear" w:color="auto" w:fill="FFFFFF"/>
        <w:spacing w:before="0" w:beforeAutospacing="0" w:after="0" w:afterAutospacing="0"/>
        <w:ind w:left="1440"/>
        <w:jc w:val="both"/>
        <w:rPr>
          <w:sz w:val="22"/>
          <w:szCs w:val="22"/>
        </w:rPr>
      </w:pPr>
      <w:r w:rsidRPr="006E3F04">
        <w:rPr>
          <w:sz w:val="22"/>
          <w:szCs w:val="22"/>
        </w:rPr>
        <w:t>“The previous judgment is only </w:t>
      </w:r>
      <w:r w:rsidRPr="006E3F04">
        <w:rPr>
          <w:rStyle w:val="Emphasis"/>
          <w:sz w:val="22"/>
          <w:szCs w:val="22"/>
        </w:rPr>
        <w:t>res judicata</w:t>
      </w:r>
      <w:r w:rsidRPr="006E3F04">
        <w:rPr>
          <w:sz w:val="22"/>
          <w:szCs w:val="22"/>
        </w:rPr>
        <w:t> as regards matters between the parties which the judgment actually affects and when the plea is raised, it therefore becomes essential to determine whether the present claim is actually affected by the previous judgment.</w:t>
      </w:r>
      <w:r w:rsidR="00BD7F6A">
        <w:rPr>
          <w:sz w:val="22"/>
          <w:szCs w:val="22"/>
        </w:rPr>
        <w:t>”</w:t>
      </w:r>
    </w:p>
    <w:p w14:paraId="4153E5D7" w14:textId="77777777" w:rsidR="00BD7F6A" w:rsidRPr="006E3F04" w:rsidRDefault="00BD7F6A" w:rsidP="00BD7F6A">
      <w:pPr>
        <w:pStyle w:val="NormalWeb"/>
        <w:shd w:val="clear" w:color="auto" w:fill="FFFFFF"/>
        <w:spacing w:before="0" w:beforeAutospacing="0" w:after="0" w:afterAutospacing="0"/>
        <w:ind w:left="1440"/>
        <w:jc w:val="both"/>
        <w:rPr>
          <w:sz w:val="22"/>
          <w:szCs w:val="22"/>
        </w:rPr>
      </w:pPr>
    </w:p>
    <w:p w14:paraId="07E1EE26" w14:textId="69C62F1A" w:rsidR="00164AD2" w:rsidRPr="006E3F04" w:rsidRDefault="00BD7F6A" w:rsidP="00DD47E6">
      <w:pPr>
        <w:pStyle w:val="NormalWeb"/>
        <w:shd w:val="clear" w:color="auto" w:fill="FFFFFF"/>
        <w:spacing w:before="0" w:beforeAutospacing="0" w:after="0" w:afterAutospacing="0" w:line="360" w:lineRule="auto"/>
        <w:jc w:val="both"/>
      </w:pPr>
      <w:r>
        <w:tab/>
      </w:r>
      <w:r w:rsidR="00DE563D" w:rsidRPr="006E3F04">
        <w:t>The applicants claim is being affected by the previous judgements as what she is currently claiming was dismissed in the Supreme Court on appeal.</w:t>
      </w:r>
      <w:r w:rsidR="00F07B23">
        <w:t xml:space="preserve">  </w:t>
      </w:r>
      <w:r w:rsidR="00670A8F" w:rsidRPr="006E3F04">
        <w:t>The applicant failed to prov</w:t>
      </w:r>
      <w:r w:rsidR="004D3061" w:rsidRPr="006E3F04">
        <w:t>e how the relief being sought i</w:t>
      </w:r>
      <w:r w:rsidR="00670A8F" w:rsidRPr="006E3F04">
        <w:t>s different from the previously determined matter</w:t>
      </w:r>
      <w:r w:rsidR="00D6338B" w:rsidRPr="006E3F04">
        <w:t xml:space="preserve">. </w:t>
      </w:r>
      <w:r w:rsidR="00F07B23">
        <w:t xml:space="preserve"> </w:t>
      </w:r>
      <w:r w:rsidR="005A040F" w:rsidRPr="006E3F04">
        <w:t>Litigation should always come to a finality and there is no use in clogging the courts with stale issues that have already been dealt with.</w:t>
      </w:r>
      <w:r>
        <w:t xml:space="preserve">  </w:t>
      </w:r>
      <w:r w:rsidR="00D6338B" w:rsidRPr="006E3F04">
        <w:t xml:space="preserve">For the above reasons </w:t>
      </w:r>
      <w:r w:rsidR="000B0A38" w:rsidRPr="006E3F04">
        <w:t>I</w:t>
      </w:r>
      <w:r w:rsidR="00D6338B" w:rsidRPr="006E3F04">
        <w:t xml:space="preserve"> find that the applicant brought back the same matter to this court which was already heard as HC 3715/19</w:t>
      </w:r>
      <w:r w:rsidR="005A040F" w:rsidRPr="006E3F04">
        <w:t xml:space="preserve"> and therefore this matter is </w:t>
      </w:r>
      <w:r w:rsidR="005A040F" w:rsidRPr="006E3F04">
        <w:rPr>
          <w:i/>
        </w:rPr>
        <w:t>res judicata</w:t>
      </w:r>
      <w:r w:rsidR="004D3061" w:rsidRPr="006E3F04">
        <w:t>.</w:t>
      </w:r>
      <w:r>
        <w:t xml:space="preserve"> </w:t>
      </w:r>
      <w:r w:rsidR="00DD47E6">
        <w:t xml:space="preserve"> </w:t>
      </w:r>
      <w:r w:rsidR="004D3061" w:rsidRPr="00BD7F6A">
        <w:rPr>
          <w:b/>
        </w:rPr>
        <w:t>I therefore order as follows</w:t>
      </w:r>
      <w:r w:rsidR="00DD47E6">
        <w:t>:</w:t>
      </w:r>
    </w:p>
    <w:p w14:paraId="48C5D3B5" w14:textId="7A3E029A" w:rsidR="00164AD2" w:rsidRPr="008051EF" w:rsidRDefault="007E7F29" w:rsidP="00DD47E6">
      <w:pPr>
        <w:pStyle w:val="ListParagraph"/>
        <w:numPr>
          <w:ilvl w:val="0"/>
          <w:numId w:val="4"/>
        </w:numPr>
        <w:shd w:val="clear" w:color="auto" w:fill="FFFFFF"/>
        <w:spacing w:after="0" w:line="360" w:lineRule="auto"/>
        <w:jc w:val="both"/>
        <w:rPr>
          <w:rFonts w:ascii="Times New Roman" w:eastAsia="Times New Roman" w:hAnsi="Times New Roman" w:cs="Times New Roman"/>
          <w:i/>
          <w:sz w:val="24"/>
          <w:szCs w:val="24"/>
          <w:lang w:eastAsia="en-ZW"/>
        </w:rPr>
      </w:pPr>
      <w:r>
        <w:rPr>
          <w:rFonts w:ascii="Times New Roman" w:eastAsia="Times New Roman" w:hAnsi="Times New Roman" w:cs="Times New Roman"/>
          <w:sz w:val="24"/>
          <w:szCs w:val="24"/>
          <w:lang w:eastAsia="en-ZW"/>
        </w:rPr>
        <w:t xml:space="preserve">Point </w:t>
      </w:r>
      <w:r w:rsidRPr="007E7F29">
        <w:rPr>
          <w:rFonts w:ascii="Times New Roman" w:eastAsia="Times New Roman" w:hAnsi="Times New Roman" w:cs="Times New Roman"/>
          <w:i/>
          <w:sz w:val="24"/>
          <w:szCs w:val="24"/>
          <w:lang w:eastAsia="en-ZW"/>
        </w:rPr>
        <w:t>in limine</w:t>
      </w:r>
      <w:r>
        <w:rPr>
          <w:rFonts w:ascii="Times New Roman" w:eastAsia="Times New Roman" w:hAnsi="Times New Roman" w:cs="Times New Roman"/>
          <w:sz w:val="24"/>
          <w:szCs w:val="24"/>
          <w:lang w:eastAsia="en-ZW"/>
        </w:rPr>
        <w:t xml:space="preserve"> on </w:t>
      </w:r>
      <w:r w:rsidRPr="007E7F29">
        <w:rPr>
          <w:rFonts w:ascii="Times New Roman" w:eastAsia="Times New Roman" w:hAnsi="Times New Roman" w:cs="Times New Roman"/>
          <w:i/>
          <w:sz w:val="24"/>
          <w:szCs w:val="24"/>
          <w:lang w:eastAsia="en-ZW"/>
        </w:rPr>
        <w:t>res judicata</w:t>
      </w:r>
      <w:r>
        <w:rPr>
          <w:rFonts w:ascii="Times New Roman" w:eastAsia="Times New Roman" w:hAnsi="Times New Roman" w:cs="Times New Roman"/>
          <w:sz w:val="24"/>
          <w:szCs w:val="24"/>
          <w:lang w:eastAsia="en-ZW"/>
        </w:rPr>
        <w:t xml:space="preserve"> be and is hereby upheld. </w:t>
      </w:r>
    </w:p>
    <w:p w14:paraId="6F14BFE7" w14:textId="442BE235" w:rsidR="00164AD2" w:rsidRPr="006E3F04" w:rsidRDefault="007E7F29" w:rsidP="00DD47E6">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Each party to bear its own costs</w:t>
      </w:r>
      <w:r w:rsidR="00F07B23">
        <w:rPr>
          <w:rFonts w:ascii="Times New Roman" w:eastAsia="Times New Roman" w:hAnsi="Times New Roman" w:cs="Times New Roman"/>
          <w:sz w:val="24"/>
          <w:szCs w:val="24"/>
          <w:lang w:eastAsia="en-ZW"/>
        </w:rPr>
        <w:t>.</w:t>
      </w:r>
    </w:p>
    <w:p w14:paraId="73C7A186" w14:textId="77777777" w:rsidR="008764AE" w:rsidRDefault="008764AE" w:rsidP="00DD47E6">
      <w:pPr>
        <w:pStyle w:val="ListParagraph"/>
        <w:shd w:val="clear" w:color="auto" w:fill="FFFFFF"/>
        <w:spacing w:after="0" w:line="360" w:lineRule="auto"/>
        <w:ind w:left="1080"/>
        <w:jc w:val="both"/>
        <w:rPr>
          <w:rFonts w:ascii="Times New Roman" w:eastAsia="Times New Roman" w:hAnsi="Times New Roman" w:cs="Times New Roman"/>
          <w:sz w:val="24"/>
          <w:szCs w:val="24"/>
          <w:lang w:eastAsia="en-ZW"/>
        </w:rPr>
      </w:pPr>
    </w:p>
    <w:p w14:paraId="4C8C7AA7" w14:textId="77777777" w:rsidR="008764AE" w:rsidRDefault="008764AE" w:rsidP="00DD47E6">
      <w:pPr>
        <w:pStyle w:val="ListParagraph"/>
        <w:shd w:val="clear" w:color="auto" w:fill="FFFFFF"/>
        <w:spacing w:after="0" w:line="360" w:lineRule="auto"/>
        <w:ind w:left="1080"/>
        <w:jc w:val="both"/>
        <w:rPr>
          <w:rFonts w:ascii="Times New Roman" w:eastAsia="Times New Roman" w:hAnsi="Times New Roman" w:cs="Times New Roman"/>
          <w:sz w:val="24"/>
          <w:szCs w:val="24"/>
          <w:lang w:eastAsia="en-ZW"/>
        </w:rPr>
      </w:pPr>
    </w:p>
    <w:p w14:paraId="444A44F0" w14:textId="77777777" w:rsidR="008764AE" w:rsidRPr="006E3F04" w:rsidRDefault="008764AE" w:rsidP="00DD47E6">
      <w:pPr>
        <w:pStyle w:val="ListParagraph"/>
        <w:shd w:val="clear" w:color="auto" w:fill="FFFFFF"/>
        <w:spacing w:after="0" w:line="360" w:lineRule="auto"/>
        <w:ind w:left="1080"/>
        <w:jc w:val="both"/>
        <w:rPr>
          <w:rFonts w:ascii="Times New Roman" w:eastAsia="Times New Roman" w:hAnsi="Times New Roman" w:cs="Times New Roman"/>
          <w:sz w:val="24"/>
          <w:szCs w:val="24"/>
          <w:lang w:eastAsia="en-ZW"/>
        </w:rPr>
      </w:pPr>
    </w:p>
    <w:p w14:paraId="1EBAB37E" w14:textId="2CDE660C" w:rsidR="008764AE" w:rsidRPr="008764AE" w:rsidRDefault="007E7F29" w:rsidP="008764AE">
      <w:pPr>
        <w:spacing w:after="0"/>
        <w:jc w:val="both"/>
        <w:rPr>
          <w:rFonts w:ascii="Times New Roman" w:hAnsi="Times New Roman" w:cs="Times New Roman"/>
          <w:i/>
          <w:sz w:val="24"/>
          <w:szCs w:val="24"/>
        </w:rPr>
      </w:pPr>
      <w:r>
        <w:rPr>
          <w:rFonts w:ascii="Times New Roman" w:hAnsi="Times New Roman" w:cs="Times New Roman"/>
          <w:i/>
          <w:sz w:val="24"/>
          <w:szCs w:val="24"/>
        </w:rPr>
        <w:t>Stansilous &amp; Associates</w:t>
      </w:r>
      <w:r w:rsidR="008764AE" w:rsidRPr="008764AE">
        <w:rPr>
          <w:rFonts w:ascii="Times New Roman" w:hAnsi="Times New Roman" w:cs="Times New Roman"/>
          <w:sz w:val="24"/>
          <w:szCs w:val="24"/>
        </w:rPr>
        <w:t>, applicant’s legal practitioners</w:t>
      </w:r>
    </w:p>
    <w:p w14:paraId="6C07F00B" w14:textId="705EDD10" w:rsidR="008764AE" w:rsidRPr="008764AE" w:rsidRDefault="007E7F29" w:rsidP="008764AE">
      <w:pPr>
        <w:spacing w:after="0"/>
        <w:jc w:val="both"/>
        <w:rPr>
          <w:rFonts w:ascii="Times New Roman" w:hAnsi="Times New Roman" w:cs="Times New Roman"/>
          <w:i/>
          <w:sz w:val="24"/>
          <w:szCs w:val="24"/>
        </w:rPr>
      </w:pPr>
      <w:r>
        <w:rPr>
          <w:rFonts w:ascii="Times New Roman" w:hAnsi="Times New Roman" w:cs="Times New Roman"/>
          <w:i/>
          <w:sz w:val="24"/>
          <w:szCs w:val="24"/>
        </w:rPr>
        <w:t>Gama and Partners</w:t>
      </w:r>
      <w:r w:rsidR="008764AE" w:rsidRPr="008764AE">
        <w:rPr>
          <w:rFonts w:ascii="Times New Roman" w:hAnsi="Times New Roman" w:cs="Times New Roman"/>
          <w:sz w:val="24"/>
          <w:szCs w:val="24"/>
        </w:rPr>
        <w:t>,</w:t>
      </w:r>
      <w:r>
        <w:rPr>
          <w:rFonts w:ascii="Times New Roman" w:hAnsi="Times New Roman" w:cs="Times New Roman"/>
          <w:sz w:val="24"/>
          <w:szCs w:val="24"/>
        </w:rPr>
        <w:t xml:space="preserve"> </w:t>
      </w:r>
      <w:r w:rsidR="008764AE">
        <w:rPr>
          <w:rFonts w:ascii="Times New Roman" w:hAnsi="Times New Roman" w:cs="Times New Roman"/>
          <w:sz w:val="24"/>
          <w:szCs w:val="24"/>
        </w:rPr>
        <w:t>first respondent’s</w:t>
      </w:r>
      <w:r w:rsidR="008764AE" w:rsidRPr="008764AE">
        <w:rPr>
          <w:rFonts w:ascii="Times New Roman" w:hAnsi="Times New Roman" w:cs="Times New Roman"/>
          <w:sz w:val="24"/>
          <w:szCs w:val="24"/>
        </w:rPr>
        <w:t xml:space="preserve"> legal practitioners</w:t>
      </w:r>
    </w:p>
    <w:p w14:paraId="0568C6A1" w14:textId="0C317ED8" w:rsidR="008764AE" w:rsidRPr="008764AE" w:rsidRDefault="007E7F29" w:rsidP="008764AE">
      <w:pPr>
        <w:spacing w:after="0"/>
        <w:jc w:val="both"/>
        <w:rPr>
          <w:rFonts w:ascii="Times New Roman" w:hAnsi="Times New Roman" w:cs="Times New Roman"/>
          <w:i/>
          <w:sz w:val="24"/>
          <w:szCs w:val="24"/>
        </w:rPr>
      </w:pPr>
      <w:r>
        <w:rPr>
          <w:rFonts w:ascii="Times New Roman" w:hAnsi="Times New Roman" w:cs="Times New Roman"/>
          <w:i/>
          <w:sz w:val="24"/>
          <w:szCs w:val="24"/>
        </w:rPr>
        <w:t>Gambe Law Group</w:t>
      </w:r>
      <w:r w:rsidR="008764AE" w:rsidRPr="008764AE">
        <w:rPr>
          <w:rFonts w:ascii="Times New Roman" w:hAnsi="Times New Roman" w:cs="Times New Roman"/>
          <w:sz w:val="24"/>
          <w:szCs w:val="24"/>
        </w:rPr>
        <w:t>,</w:t>
      </w:r>
      <w:r>
        <w:rPr>
          <w:rFonts w:ascii="Times New Roman" w:hAnsi="Times New Roman" w:cs="Times New Roman"/>
          <w:sz w:val="24"/>
          <w:szCs w:val="24"/>
        </w:rPr>
        <w:t xml:space="preserve"> </w:t>
      </w:r>
      <w:r w:rsidR="008764AE">
        <w:rPr>
          <w:rFonts w:ascii="Times New Roman" w:hAnsi="Times New Roman" w:cs="Times New Roman"/>
          <w:sz w:val="24"/>
          <w:szCs w:val="24"/>
        </w:rPr>
        <w:t>third respondent’s</w:t>
      </w:r>
      <w:r w:rsidR="008764AE" w:rsidRPr="008764AE">
        <w:rPr>
          <w:rFonts w:ascii="Times New Roman" w:hAnsi="Times New Roman" w:cs="Times New Roman"/>
          <w:sz w:val="24"/>
          <w:szCs w:val="24"/>
        </w:rPr>
        <w:t xml:space="preserve"> legal practitioners</w:t>
      </w:r>
    </w:p>
    <w:p w14:paraId="6B4B9552" w14:textId="20BFFE26" w:rsidR="00C91E74" w:rsidRPr="006E3F04" w:rsidRDefault="00C91E74" w:rsidP="008764AE">
      <w:pPr>
        <w:shd w:val="clear" w:color="auto" w:fill="FFFFFF"/>
        <w:spacing w:before="100" w:beforeAutospacing="1" w:after="0" w:line="360" w:lineRule="auto"/>
        <w:jc w:val="both"/>
        <w:rPr>
          <w:rFonts w:ascii="Times New Roman" w:eastAsia="Times New Roman" w:hAnsi="Times New Roman" w:cs="Times New Roman"/>
          <w:lang w:eastAsia="en-ZW"/>
        </w:rPr>
      </w:pPr>
    </w:p>
    <w:p w14:paraId="4DAC5D94" w14:textId="77777777" w:rsidR="00D65E1D" w:rsidRPr="006E3F04" w:rsidRDefault="00D65E1D" w:rsidP="00DD47E6">
      <w:pPr>
        <w:shd w:val="clear" w:color="auto" w:fill="FFFFFF"/>
        <w:spacing w:before="100" w:beforeAutospacing="1" w:after="100" w:afterAutospacing="1" w:line="360" w:lineRule="auto"/>
        <w:jc w:val="both"/>
        <w:rPr>
          <w:rFonts w:ascii="Times New Roman" w:eastAsia="Times New Roman" w:hAnsi="Times New Roman" w:cs="Times New Roman"/>
          <w:lang w:eastAsia="en-ZW"/>
        </w:rPr>
      </w:pPr>
    </w:p>
    <w:p w14:paraId="688EDB18" w14:textId="77777777" w:rsidR="006653CC" w:rsidRPr="006E3F04" w:rsidRDefault="006653CC" w:rsidP="00DD47E6">
      <w:pPr>
        <w:shd w:val="clear" w:color="auto" w:fill="FFFFFF"/>
        <w:spacing w:after="100" w:afterAutospacing="1" w:line="360" w:lineRule="auto"/>
        <w:jc w:val="both"/>
        <w:rPr>
          <w:rFonts w:ascii="Arial" w:eastAsia="Times New Roman" w:hAnsi="Arial" w:cs="Arial"/>
          <w:sz w:val="21"/>
          <w:szCs w:val="21"/>
          <w:lang w:eastAsia="en-ZW"/>
        </w:rPr>
      </w:pPr>
      <w:r w:rsidRPr="006E3F04">
        <w:rPr>
          <w:rFonts w:ascii="Arial" w:eastAsia="Times New Roman" w:hAnsi="Arial" w:cs="Arial"/>
          <w:sz w:val="21"/>
          <w:szCs w:val="21"/>
          <w:lang w:eastAsia="en-ZW"/>
        </w:rPr>
        <w:t> </w:t>
      </w:r>
    </w:p>
    <w:p w14:paraId="4B7809E0" w14:textId="77777777" w:rsidR="006653CC" w:rsidRPr="006E3F04" w:rsidRDefault="006653CC" w:rsidP="00DD47E6">
      <w:pPr>
        <w:spacing w:after="0" w:line="360" w:lineRule="auto"/>
        <w:jc w:val="both"/>
        <w:rPr>
          <w:rStyle w:val="SubtleEmphasis"/>
          <w:rFonts w:ascii="Times New Roman" w:hAnsi="Times New Roman" w:cs="Times New Roman"/>
          <w:color w:val="auto"/>
          <w:sz w:val="24"/>
          <w:szCs w:val="24"/>
          <w:lang w:val="en-US"/>
        </w:rPr>
      </w:pPr>
    </w:p>
    <w:sectPr w:rsidR="006653CC" w:rsidRPr="006E3F0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C41C1" w14:textId="77777777" w:rsidR="004D614C" w:rsidRDefault="004D614C" w:rsidP="000418DD">
      <w:pPr>
        <w:spacing w:after="0" w:line="240" w:lineRule="auto"/>
      </w:pPr>
      <w:r>
        <w:separator/>
      </w:r>
    </w:p>
  </w:endnote>
  <w:endnote w:type="continuationSeparator" w:id="0">
    <w:p w14:paraId="5CC60065" w14:textId="77777777" w:rsidR="004D614C" w:rsidRDefault="004D614C" w:rsidP="0004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75E7" w14:textId="77777777" w:rsidR="004D614C" w:rsidRDefault="004D614C" w:rsidP="000418DD">
      <w:pPr>
        <w:spacing w:after="0" w:line="240" w:lineRule="auto"/>
      </w:pPr>
      <w:r>
        <w:separator/>
      </w:r>
    </w:p>
  </w:footnote>
  <w:footnote w:type="continuationSeparator" w:id="0">
    <w:p w14:paraId="54656513" w14:textId="77777777" w:rsidR="004D614C" w:rsidRDefault="004D614C" w:rsidP="00041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852116"/>
      <w:docPartObj>
        <w:docPartGallery w:val="Page Numbers (Top of Page)"/>
        <w:docPartUnique/>
      </w:docPartObj>
    </w:sdtPr>
    <w:sdtEndPr>
      <w:rPr>
        <w:noProof/>
      </w:rPr>
    </w:sdtEndPr>
    <w:sdtContent>
      <w:p w14:paraId="7831BC5A" w14:textId="77777777" w:rsidR="006E3F04" w:rsidRDefault="006E3F04">
        <w:pPr>
          <w:pStyle w:val="Header"/>
          <w:jc w:val="right"/>
        </w:pPr>
      </w:p>
      <w:p w14:paraId="5E1C2964" w14:textId="7CC54F81" w:rsidR="006E3F04" w:rsidRDefault="006E3F04">
        <w:pPr>
          <w:pStyle w:val="Header"/>
          <w:jc w:val="right"/>
          <w:rPr>
            <w:noProof/>
          </w:rPr>
        </w:pPr>
        <w:r>
          <w:fldChar w:fldCharType="begin"/>
        </w:r>
        <w:r>
          <w:instrText xml:space="preserve"> PAGE   \* MERGEFORMAT </w:instrText>
        </w:r>
        <w:r>
          <w:fldChar w:fldCharType="separate"/>
        </w:r>
        <w:r w:rsidR="00284860">
          <w:rPr>
            <w:noProof/>
          </w:rPr>
          <w:t>1</w:t>
        </w:r>
        <w:r>
          <w:rPr>
            <w:noProof/>
          </w:rPr>
          <w:fldChar w:fldCharType="end"/>
        </w:r>
      </w:p>
      <w:p w14:paraId="501C5EDA" w14:textId="78882108" w:rsidR="006E3F04" w:rsidRDefault="006E3F04">
        <w:pPr>
          <w:pStyle w:val="Header"/>
          <w:jc w:val="right"/>
          <w:rPr>
            <w:noProof/>
          </w:rPr>
        </w:pPr>
        <w:r>
          <w:rPr>
            <w:noProof/>
          </w:rPr>
          <w:t>HH</w:t>
        </w:r>
        <w:r w:rsidR="00476429">
          <w:rPr>
            <w:noProof/>
          </w:rPr>
          <w:t xml:space="preserve"> 711-22</w:t>
        </w:r>
      </w:p>
      <w:p w14:paraId="7342BAFA" w14:textId="5F79E292" w:rsidR="006E3F04" w:rsidRDefault="006E3F04">
        <w:pPr>
          <w:pStyle w:val="Header"/>
          <w:jc w:val="right"/>
        </w:pPr>
        <w:r>
          <w:rPr>
            <w:noProof/>
          </w:rPr>
          <w:t>HC 2840/22</w:t>
        </w:r>
      </w:p>
    </w:sdtContent>
  </w:sdt>
  <w:p w14:paraId="384DEBE0" w14:textId="77777777" w:rsidR="000418DD" w:rsidRPr="000418DD" w:rsidRDefault="000418DD">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5512"/>
    <w:multiLevelType w:val="hybridMultilevel"/>
    <w:tmpl w:val="9592743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87F1CFC"/>
    <w:multiLevelType w:val="hybridMultilevel"/>
    <w:tmpl w:val="3EB8AE3E"/>
    <w:lvl w:ilvl="0" w:tplc="3009000F">
      <w:start w:val="1"/>
      <w:numFmt w:val="decimal"/>
      <w:lvlText w:val="%1."/>
      <w:lvlJc w:val="left"/>
      <w:pPr>
        <w:ind w:left="777" w:hanging="360"/>
      </w:pPr>
    </w:lvl>
    <w:lvl w:ilvl="1" w:tplc="30090019" w:tentative="1">
      <w:start w:val="1"/>
      <w:numFmt w:val="lowerLetter"/>
      <w:lvlText w:val="%2."/>
      <w:lvlJc w:val="left"/>
      <w:pPr>
        <w:ind w:left="1497" w:hanging="360"/>
      </w:pPr>
    </w:lvl>
    <w:lvl w:ilvl="2" w:tplc="3009001B" w:tentative="1">
      <w:start w:val="1"/>
      <w:numFmt w:val="lowerRoman"/>
      <w:lvlText w:val="%3."/>
      <w:lvlJc w:val="right"/>
      <w:pPr>
        <w:ind w:left="2217" w:hanging="180"/>
      </w:pPr>
    </w:lvl>
    <w:lvl w:ilvl="3" w:tplc="3009000F" w:tentative="1">
      <w:start w:val="1"/>
      <w:numFmt w:val="decimal"/>
      <w:lvlText w:val="%4."/>
      <w:lvlJc w:val="left"/>
      <w:pPr>
        <w:ind w:left="2937" w:hanging="360"/>
      </w:pPr>
    </w:lvl>
    <w:lvl w:ilvl="4" w:tplc="30090019" w:tentative="1">
      <w:start w:val="1"/>
      <w:numFmt w:val="lowerLetter"/>
      <w:lvlText w:val="%5."/>
      <w:lvlJc w:val="left"/>
      <w:pPr>
        <w:ind w:left="3657" w:hanging="360"/>
      </w:pPr>
    </w:lvl>
    <w:lvl w:ilvl="5" w:tplc="3009001B" w:tentative="1">
      <w:start w:val="1"/>
      <w:numFmt w:val="lowerRoman"/>
      <w:lvlText w:val="%6."/>
      <w:lvlJc w:val="right"/>
      <w:pPr>
        <w:ind w:left="4377" w:hanging="180"/>
      </w:pPr>
    </w:lvl>
    <w:lvl w:ilvl="6" w:tplc="3009000F" w:tentative="1">
      <w:start w:val="1"/>
      <w:numFmt w:val="decimal"/>
      <w:lvlText w:val="%7."/>
      <w:lvlJc w:val="left"/>
      <w:pPr>
        <w:ind w:left="5097" w:hanging="360"/>
      </w:pPr>
    </w:lvl>
    <w:lvl w:ilvl="7" w:tplc="30090019" w:tentative="1">
      <w:start w:val="1"/>
      <w:numFmt w:val="lowerLetter"/>
      <w:lvlText w:val="%8."/>
      <w:lvlJc w:val="left"/>
      <w:pPr>
        <w:ind w:left="5817" w:hanging="360"/>
      </w:pPr>
    </w:lvl>
    <w:lvl w:ilvl="8" w:tplc="3009001B" w:tentative="1">
      <w:start w:val="1"/>
      <w:numFmt w:val="lowerRoman"/>
      <w:lvlText w:val="%9."/>
      <w:lvlJc w:val="right"/>
      <w:pPr>
        <w:ind w:left="6537" w:hanging="180"/>
      </w:pPr>
    </w:lvl>
  </w:abstractNum>
  <w:abstractNum w:abstractNumId="2" w15:restartNumberingAfterBreak="0">
    <w:nsid w:val="3F7643E1"/>
    <w:multiLevelType w:val="hybridMultilevel"/>
    <w:tmpl w:val="C7627F20"/>
    <w:lvl w:ilvl="0" w:tplc="8DD46A64">
      <w:start w:val="1"/>
      <w:numFmt w:val="decimal"/>
      <w:lvlText w:val="%1."/>
      <w:lvlJc w:val="left"/>
      <w:pPr>
        <w:ind w:left="1080" w:hanging="360"/>
      </w:pPr>
      <w:rPr>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C470905"/>
    <w:multiLevelType w:val="multilevel"/>
    <w:tmpl w:val="5F2A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DD"/>
    <w:rsid w:val="00025513"/>
    <w:rsid w:val="0004167F"/>
    <w:rsid w:val="0004181E"/>
    <w:rsid w:val="000418DD"/>
    <w:rsid w:val="00054E7D"/>
    <w:rsid w:val="00067E0B"/>
    <w:rsid w:val="000B0A38"/>
    <w:rsid w:val="000F01A5"/>
    <w:rsid w:val="00164AD2"/>
    <w:rsid w:val="00186F53"/>
    <w:rsid w:val="001A12AE"/>
    <w:rsid w:val="002338A8"/>
    <w:rsid w:val="00280EEF"/>
    <w:rsid w:val="00284860"/>
    <w:rsid w:val="00297589"/>
    <w:rsid w:val="002A0AFE"/>
    <w:rsid w:val="002F6898"/>
    <w:rsid w:val="003136E4"/>
    <w:rsid w:val="003632F6"/>
    <w:rsid w:val="003F51D4"/>
    <w:rsid w:val="00476429"/>
    <w:rsid w:val="004D3061"/>
    <w:rsid w:val="004D614C"/>
    <w:rsid w:val="004E2CC4"/>
    <w:rsid w:val="00524E04"/>
    <w:rsid w:val="00576692"/>
    <w:rsid w:val="005A040F"/>
    <w:rsid w:val="00617EAE"/>
    <w:rsid w:val="00625883"/>
    <w:rsid w:val="00653153"/>
    <w:rsid w:val="006653CC"/>
    <w:rsid w:val="00670A8F"/>
    <w:rsid w:val="006859F7"/>
    <w:rsid w:val="006C6272"/>
    <w:rsid w:val="006D3EE9"/>
    <w:rsid w:val="006E3F04"/>
    <w:rsid w:val="00735AEE"/>
    <w:rsid w:val="007533DA"/>
    <w:rsid w:val="007939E9"/>
    <w:rsid w:val="00797480"/>
    <w:rsid w:val="007E7F29"/>
    <w:rsid w:val="008051EF"/>
    <w:rsid w:val="008764AE"/>
    <w:rsid w:val="008F684A"/>
    <w:rsid w:val="0091069F"/>
    <w:rsid w:val="009E20CF"/>
    <w:rsid w:val="00A4488E"/>
    <w:rsid w:val="00A73D04"/>
    <w:rsid w:val="00AC7FE7"/>
    <w:rsid w:val="00B061A6"/>
    <w:rsid w:val="00B52D08"/>
    <w:rsid w:val="00BC03DA"/>
    <w:rsid w:val="00BD51C7"/>
    <w:rsid w:val="00BD7F6A"/>
    <w:rsid w:val="00BE3F30"/>
    <w:rsid w:val="00C0644D"/>
    <w:rsid w:val="00C14FED"/>
    <w:rsid w:val="00C52EA0"/>
    <w:rsid w:val="00C91E74"/>
    <w:rsid w:val="00C937CF"/>
    <w:rsid w:val="00D03244"/>
    <w:rsid w:val="00D2237D"/>
    <w:rsid w:val="00D6338B"/>
    <w:rsid w:val="00D65E1D"/>
    <w:rsid w:val="00DB7AC5"/>
    <w:rsid w:val="00DD47E6"/>
    <w:rsid w:val="00DE563D"/>
    <w:rsid w:val="00E20F76"/>
    <w:rsid w:val="00E34CAF"/>
    <w:rsid w:val="00EC2EAF"/>
    <w:rsid w:val="00F07B23"/>
    <w:rsid w:val="00F1631C"/>
    <w:rsid w:val="00F41F20"/>
    <w:rsid w:val="00F80CC0"/>
    <w:rsid w:val="00F90F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FA1E1"/>
  <w15:chartTrackingRefBased/>
  <w15:docId w15:val="{A13E838B-36EB-4285-9BF2-AD21939B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1631C"/>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0418DD"/>
    <w:rPr>
      <w:i/>
      <w:iCs/>
      <w:color w:val="404040" w:themeColor="text1" w:themeTint="BF"/>
    </w:rPr>
  </w:style>
  <w:style w:type="paragraph" w:styleId="Header">
    <w:name w:val="header"/>
    <w:basedOn w:val="Normal"/>
    <w:link w:val="HeaderChar"/>
    <w:uiPriority w:val="99"/>
    <w:unhideWhenUsed/>
    <w:rsid w:val="00041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8DD"/>
  </w:style>
  <w:style w:type="paragraph" w:styleId="Footer">
    <w:name w:val="footer"/>
    <w:basedOn w:val="Normal"/>
    <w:link w:val="FooterChar"/>
    <w:uiPriority w:val="99"/>
    <w:unhideWhenUsed/>
    <w:rsid w:val="00041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8DD"/>
  </w:style>
  <w:style w:type="paragraph" w:styleId="NormalWeb">
    <w:name w:val="Normal (Web)"/>
    <w:basedOn w:val="Normal"/>
    <w:uiPriority w:val="99"/>
    <w:unhideWhenUsed/>
    <w:rsid w:val="006653C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6653CC"/>
    <w:rPr>
      <w:i/>
      <w:iCs/>
    </w:rPr>
  </w:style>
  <w:style w:type="paragraph" w:styleId="ListParagraph">
    <w:name w:val="List Paragraph"/>
    <w:basedOn w:val="Normal"/>
    <w:uiPriority w:val="34"/>
    <w:qFormat/>
    <w:rsid w:val="00D65E1D"/>
    <w:pPr>
      <w:ind w:left="720"/>
      <w:contextualSpacing/>
    </w:pPr>
  </w:style>
  <w:style w:type="character" w:styleId="CommentReference">
    <w:name w:val="annotation reference"/>
    <w:basedOn w:val="DefaultParagraphFont"/>
    <w:uiPriority w:val="99"/>
    <w:semiHidden/>
    <w:unhideWhenUsed/>
    <w:rsid w:val="00C91E74"/>
    <w:rPr>
      <w:sz w:val="16"/>
      <w:szCs w:val="16"/>
    </w:rPr>
  </w:style>
  <w:style w:type="paragraph" w:styleId="CommentText">
    <w:name w:val="annotation text"/>
    <w:basedOn w:val="Normal"/>
    <w:link w:val="CommentTextChar"/>
    <w:uiPriority w:val="99"/>
    <w:semiHidden/>
    <w:unhideWhenUsed/>
    <w:rsid w:val="00C91E74"/>
    <w:pPr>
      <w:spacing w:line="240" w:lineRule="auto"/>
    </w:pPr>
    <w:rPr>
      <w:sz w:val="20"/>
      <w:szCs w:val="20"/>
    </w:rPr>
  </w:style>
  <w:style w:type="character" w:customStyle="1" w:styleId="CommentTextChar">
    <w:name w:val="Comment Text Char"/>
    <w:basedOn w:val="DefaultParagraphFont"/>
    <w:link w:val="CommentText"/>
    <w:uiPriority w:val="99"/>
    <w:semiHidden/>
    <w:rsid w:val="00C91E74"/>
    <w:rPr>
      <w:sz w:val="20"/>
      <w:szCs w:val="20"/>
    </w:rPr>
  </w:style>
  <w:style w:type="paragraph" w:styleId="CommentSubject">
    <w:name w:val="annotation subject"/>
    <w:basedOn w:val="CommentText"/>
    <w:next w:val="CommentText"/>
    <w:link w:val="CommentSubjectChar"/>
    <w:uiPriority w:val="99"/>
    <w:semiHidden/>
    <w:unhideWhenUsed/>
    <w:rsid w:val="00C91E74"/>
    <w:rPr>
      <w:b/>
      <w:bCs/>
    </w:rPr>
  </w:style>
  <w:style w:type="character" w:customStyle="1" w:styleId="CommentSubjectChar">
    <w:name w:val="Comment Subject Char"/>
    <w:basedOn w:val="CommentTextChar"/>
    <w:link w:val="CommentSubject"/>
    <w:uiPriority w:val="99"/>
    <w:semiHidden/>
    <w:rsid w:val="00C91E74"/>
    <w:rPr>
      <w:b/>
      <w:bCs/>
      <w:sz w:val="20"/>
      <w:szCs w:val="20"/>
    </w:rPr>
  </w:style>
  <w:style w:type="paragraph" w:styleId="BalloonText">
    <w:name w:val="Balloon Text"/>
    <w:basedOn w:val="Normal"/>
    <w:link w:val="BalloonTextChar"/>
    <w:uiPriority w:val="99"/>
    <w:semiHidden/>
    <w:unhideWhenUsed/>
    <w:rsid w:val="00C91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74"/>
    <w:rPr>
      <w:rFonts w:ascii="Segoe UI" w:hAnsi="Segoe UI" w:cs="Segoe UI"/>
      <w:sz w:val="18"/>
      <w:szCs w:val="18"/>
    </w:rPr>
  </w:style>
  <w:style w:type="character" w:customStyle="1" w:styleId="Heading3Char">
    <w:name w:val="Heading 3 Char"/>
    <w:basedOn w:val="DefaultParagraphFont"/>
    <w:link w:val="Heading3"/>
    <w:uiPriority w:val="9"/>
    <w:rsid w:val="00F1631C"/>
    <w:rPr>
      <w:rFonts w:ascii="Times New Roman" w:eastAsia="Times New Roman" w:hAnsi="Times New Roman" w:cs="Times New Roman"/>
      <w:b/>
      <w:bCs/>
      <w:sz w:val="27"/>
      <w:szCs w:val="27"/>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0513">
      <w:bodyDiv w:val="1"/>
      <w:marLeft w:val="0"/>
      <w:marRight w:val="0"/>
      <w:marTop w:val="0"/>
      <w:marBottom w:val="0"/>
      <w:divBdr>
        <w:top w:val="none" w:sz="0" w:space="0" w:color="auto"/>
        <w:left w:val="none" w:sz="0" w:space="0" w:color="auto"/>
        <w:bottom w:val="none" w:sz="0" w:space="0" w:color="auto"/>
        <w:right w:val="none" w:sz="0" w:space="0" w:color="auto"/>
      </w:divBdr>
    </w:div>
    <w:div w:id="470252147">
      <w:bodyDiv w:val="1"/>
      <w:marLeft w:val="0"/>
      <w:marRight w:val="0"/>
      <w:marTop w:val="0"/>
      <w:marBottom w:val="0"/>
      <w:divBdr>
        <w:top w:val="none" w:sz="0" w:space="0" w:color="auto"/>
        <w:left w:val="none" w:sz="0" w:space="0" w:color="auto"/>
        <w:bottom w:val="none" w:sz="0" w:space="0" w:color="auto"/>
        <w:right w:val="none" w:sz="0" w:space="0" w:color="auto"/>
      </w:divBdr>
    </w:div>
    <w:div w:id="632952756">
      <w:bodyDiv w:val="1"/>
      <w:marLeft w:val="0"/>
      <w:marRight w:val="0"/>
      <w:marTop w:val="0"/>
      <w:marBottom w:val="0"/>
      <w:divBdr>
        <w:top w:val="none" w:sz="0" w:space="0" w:color="auto"/>
        <w:left w:val="none" w:sz="0" w:space="0" w:color="auto"/>
        <w:bottom w:val="none" w:sz="0" w:space="0" w:color="auto"/>
        <w:right w:val="none" w:sz="0" w:space="0" w:color="auto"/>
      </w:divBdr>
    </w:div>
    <w:div w:id="1073698877">
      <w:bodyDiv w:val="1"/>
      <w:marLeft w:val="0"/>
      <w:marRight w:val="0"/>
      <w:marTop w:val="0"/>
      <w:marBottom w:val="0"/>
      <w:divBdr>
        <w:top w:val="none" w:sz="0" w:space="0" w:color="auto"/>
        <w:left w:val="none" w:sz="0" w:space="0" w:color="auto"/>
        <w:bottom w:val="none" w:sz="0" w:space="0" w:color="auto"/>
        <w:right w:val="none" w:sz="0" w:space="0" w:color="auto"/>
      </w:divBdr>
    </w:div>
    <w:div w:id="13728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dc:creator>
  <cp:keywords/>
  <dc:description/>
  <cp:lastModifiedBy>JSC</cp:lastModifiedBy>
  <cp:revision>2</cp:revision>
  <cp:lastPrinted>2022-10-13T09:59:00Z</cp:lastPrinted>
  <dcterms:created xsi:type="dcterms:W3CDTF">2022-10-14T07:50:00Z</dcterms:created>
  <dcterms:modified xsi:type="dcterms:W3CDTF">2022-10-14T07:50:00Z</dcterms:modified>
</cp:coreProperties>
</file>