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831" w:rsidRPr="00793D9D" w:rsidRDefault="00401AE0" w:rsidP="00330C6F">
      <w:pPr>
        <w:autoSpaceDE w:val="0"/>
        <w:autoSpaceDN w:val="0"/>
        <w:adjustRightInd w:val="0"/>
        <w:spacing w:after="0" w:line="360" w:lineRule="auto"/>
        <w:jc w:val="both"/>
        <w:rPr>
          <w:rFonts w:ascii="Times New Roman" w:hAnsi="Times New Roman" w:cs="Times New Roman"/>
          <w:b/>
          <w:sz w:val="24"/>
          <w:szCs w:val="24"/>
        </w:rPr>
      </w:pPr>
      <w:r w:rsidRPr="00793D9D">
        <w:rPr>
          <w:rFonts w:ascii="Times New Roman" w:hAnsi="Times New Roman" w:cs="Times New Roman"/>
          <w:b/>
          <w:sz w:val="24"/>
          <w:szCs w:val="24"/>
        </w:rPr>
        <w:t xml:space="preserve">NQOBILE MOYO </w:t>
      </w:r>
    </w:p>
    <w:p w:rsidR="00A66831" w:rsidRPr="00793D9D" w:rsidRDefault="00793D9D" w:rsidP="00330C6F">
      <w:pPr>
        <w:autoSpaceDE w:val="0"/>
        <w:autoSpaceDN w:val="0"/>
        <w:adjustRightInd w:val="0"/>
        <w:spacing w:after="0" w:line="360" w:lineRule="auto"/>
        <w:jc w:val="both"/>
        <w:rPr>
          <w:rFonts w:ascii="Times New Roman" w:hAnsi="Times New Roman" w:cs="Times New Roman"/>
          <w:b/>
          <w:sz w:val="24"/>
          <w:szCs w:val="24"/>
        </w:rPr>
      </w:pPr>
      <w:r w:rsidRPr="00793D9D">
        <w:rPr>
          <w:rFonts w:ascii="Times New Roman" w:hAnsi="Times New Roman" w:cs="Times New Roman"/>
          <w:b/>
          <w:sz w:val="24"/>
          <w:szCs w:val="24"/>
        </w:rPr>
        <w:t>V</w:t>
      </w:r>
      <w:r w:rsidR="00A66831" w:rsidRPr="00793D9D">
        <w:rPr>
          <w:rFonts w:ascii="Times New Roman" w:hAnsi="Times New Roman" w:cs="Times New Roman"/>
          <w:b/>
          <w:sz w:val="24"/>
          <w:szCs w:val="24"/>
        </w:rPr>
        <w:t>ersus</w:t>
      </w:r>
    </w:p>
    <w:p w:rsidR="00A66831" w:rsidRPr="00793D9D" w:rsidRDefault="00A66831" w:rsidP="00330C6F">
      <w:pPr>
        <w:autoSpaceDE w:val="0"/>
        <w:autoSpaceDN w:val="0"/>
        <w:adjustRightInd w:val="0"/>
        <w:spacing w:after="0" w:line="360" w:lineRule="auto"/>
        <w:jc w:val="both"/>
        <w:rPr>
          <w:rFonts w:ascii="Times New Roman" w:hAnsi="Times New Roman" w:cs="Times New Roman"/>
          <w:b/>
          <w:sz w:val="24"/>
          <w:szCs w:val="24"/>
        </w:rPr>
      </w:pPr>
      <w:r w:rsidRPr="00793D9D">
        <w:rPr>
          <w:rFonts w:ascii="Times New Roman" w:hAnsi="Times New Roman" w:cs="Times New Roman"/>
          <w:b/>
          <w:sz w:val="24"/>
          <w:szCs w:val="24"/>
        </w:rPr>
        <w:t>THE STATE</w:t>
      </w:r>
    </w:p>
    <w:p w:rsidR="00793D9D" w:rsidRDefault="00793D9D" w:rsidP="00330C6F">
      <w:pPr>
        <w:autoSpaceDE w:val="0"/>
        <w:autoSpaceDN w:val="0"/>
        <w:adjustRightInd w:val="0"/>
        <w:spacing w:after="0" w:line="360" w:lineRule="auto"/>
        <w:jc w:val="both"/>
        <w:rPr>
          <w:rFonts w:ascii="Times New Roman" w:hAnsi="Times New Roman" w:cs="Times New Roman"/>
          <w:sz w:val="24"/>
          <w:szCs w:val="24"/>
        </w:rPr>
      </w:pPr>
    </w:p>
    <w:p w:rsidR="00A66831" w:rsidRDefault="00A66831" w:rsidP="00330C6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A66831" w:rsidRDefault="00A66831" w:rsidP="00330C6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DUBE-BANDA J</w:t>
      </w:r>
    </w:p>
    <w:p w:rsidR="00A66831" w:rsidRDefault="00401AE0" w:rsidP="00330C6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BULAWAYO, 19 </w:t>
      </w:r>
      <w:r w:rsidR="008D2EC9">
        <w:rPr>
          <w:rFonts w:ascii="Times New Roman" w:hAnsi="Times New Roman" w:cs="Times New Roman"/>
          <w:sz w:val="24"/>
          <w:szCs w:val="24"/>
        </w:rPr>
        <w:t>MAY 2020 AND 28</w:t>
      </w:r>
      <w:r w:rsidR="00EE4FCD">
        <w:rPr>
          <w:rFonts w:ascii="Times New Roman" w:hAnsi="Times New Roman" w:cs="Times New Roman"/>
          <w:sz w:val="24"/>
          <w:szCs w:val="24"/>
        </w:rPr>
        <w:t xml:space="preserve"> MAY </w:t>
      </w:r>
      <w:r>
        <w:rPr>
          <w:rFonts w:ascii="Times New Roman" w:hAnsi="Times New Roman" w:cs="Times New Roman"/>
          <w:sz w:val="24"/>
          <w:szCs w:val="24"/>
        </w:rPr>
        <w:t>2020</w:t>
      </w:r>
    </w:p>
    <w:p w:rsidR="00A66831" w:rsidRDefault="00A66831" w:rsidP="00330C6F">
      <w:pPr>
        <w:autoSpaceDE w:val="0"/>
        <w:autoSpaceDN w:val="0"/>
        <w:adjustRightInd w:val="0"/>
        <w:spacing w:after="0" w:line="360" w:lineRule="auto"/>
        <w:jc w:val="both"/>
        <w:rPr>
          <w:rFonts w:ascii="Times New Roman" w:hAnsi="Times New Roman" w:cs="Times New Roman"/>
          <w:sz w:val="24"/>
          <w:szCs w:val="24"/>
        </w:rPr>
      </w:pPr>
    </w:p>
    <w:p w:rsidR="00A66831" w:rsidRDefault="00A66831" w:rsidP="00330C6F">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Bail pending trial</w:t>
      </w:r>
    </w:p>
    <w:p w:rsidR="00A66831" w:rsidRDefault="00D43B79" w:rsidP="00330C6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T. </w:t>
      </w:r>
      <w:proofErr w:type="spellStart"/>
      <w:r>
        <w:rPr>
          <w:rFonts w:ascii="Times New Roman" w:hAnsi="Times New Roman" w:cs="Times New Roman"/>
          <w:i/>
          <w:iCs/>
          <w:sz w:val="24"/>
          <w:szCs w:val="24"/>
        </w:rPr>
        <w:t>Nyathi</w:t>
      </w:r>
      <w:proofErr w:type="spellEnd"/>
      <w:r w:rsidR="00A66831">
        <w:rPr>
          <w:rFonts w:ascii="Times New Roman" w:hAnsi="Times New Roman" w:cs="Times New Roman"/>
          <w:i/>
          <w:iCs/>
          <w:sz w:val="24"/>
          <w:szCs w:val="24"/>
        </w:rPr>
        <w:t xml:space="preserve">, </w:t>
      </w:r>
      <w:r w:rsidR="00A66831">
        <w:rPr>
          <w:rFonts w:ascii="Times New Roman" w:hAnsi="Times New Roman" w:cs="Times New Roman"/>
          <w:sz w:val="24"/>
          <w:szCs w:val="24"/>
        </w:rPr>
        <w:t>for the applicant</w:t>
      </w:r>
    </w:p>
    <w:p w:rsidR="00A66831" w:rsidRDefault="00401AE0" w:rsidP="00330C6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B. </w:t>
      </w:r>
      <w:proofErr w:type="spellStart"/>
      <w:r w:rsidR="00D43B79">
        <w:rPr>
          <w:rFonts w:ascii="Times New Roman" w:hAnsi="Times New Roman" w:cs="Times New Roman"/>
          <w:i/>
          <w:iCs/>
          <w:sz w:val="24"/>
          <w:szCs w:val="24"/>
        </w:rPr>
        <w:t>Gundani</w:t>
      </w:r>
      <w:proofErr w:type="spellEnd"/>
      <w:r w:rsidR="00A66831">
        <w:rPr>
          <w:rFonts w:ascii="Times New Roman" w:hAnsi="Times New Roman" w:cs="Times New Roman"/>
          <w:i/>
          <w:iCs/>
          <w:sz w:val="24"/>
          <w:szCs w:val="24"/>
        </w:rPr>
        <w:t xml:space="preserve">, </w:t>
      </w:r>
      <w:r w:rsidR="00A66831">
        <w:rPr>
          <w:rFonts w:ascii="Times New Roman" w:hAnsi="Times New Roman" w:cs="Times New Roman"/>
          <w:sz w:val="24"/>
          <w:szCs w:val="24"/>
        </w:rPr>
        <w:t>for the respondent</w:t>
      </w:r>
    </w:p>
    <w:p w:rsidR="00D43B79" w:rsidRDefault="00D43B79" w:rsidP="00330C6F">
      <w:pPr>
        <w:autoSpaceDE w:val="0"/>
        <w:autoSpaceDN w:val="0"/>
        <w:adjustRightInd w:val="0"/>
        <w:spacing w:after="0" w:line="360" w:lineRule="auto"/>
        <w:jc w:val="both"/>
        <w:rPr>
          <w:rFonts w:ascii="Times New Roman" w:hAnsi="Times New Roman" w:cs="Times New Roman"/>
          <w:sz w:val="24"/>
          <w:szCs w:val="24"/>
        </w:rPr>
      </w:pPr>
    </w:p>
    <w:p w:rsidR="00AB7C8B" w:rsidRDefault="00A66831" w:rsidP="00330C6F">
      <w:pPr>
        <w:spacing w:after="0" w:line="360" w:lineRule="auto"/>
        <w:ind w:firstLine="720"/>
        <w:jc w:val="both"/>
        <w:rPr>
          <w:rFonts w:ascii="Times New Roman" w:hAnsi="Times New Roman" w:cs="Times New Roman"/>
          <w:sz w:val="24"/>
          <w:szCs w:val="24"/>
        </w:rPr>
      </w:pPr>
      <w:r w:rsidRPr="00793D9D">
        <w:rPr>
          <w:rFonts w:ascii="Times New Roman" w:hAnsi="Times New Roman" w:cs="Times New Roman"/>
          <w:b/>
          <w:sz w:val="24"/>
          <w:szCs w:val="24"/>
        </w:rPr>
        <w:t>DUBE-BANDA J:</w:t>
      </w:r>
      <w:r w:rsidR="00793D9D">
        <w:rPr>
          <w:rFonts w:ascii="Times New Roman" w:hAnsi="Times New Roman" w:cs="Times New Roman"/>
          <w:sz w:val="24"/>
          <w:szCs w:val="24"/>
        </w:rPr>
        <w:tab/>
      </w:r>
      <w:r w:rsidRPr="00263548">
        <w:rPr>
          <w:rFonts w:ascii="Times New Roman" w:hAnsi="Times New Roman" w:cs="Times New Roman"/>
          <w:sz w:val="24"/>
          <w:szCs w:val="24"/>
        </w:rPr>
        <w:t>This is an application for bail pending trial. Applicant is being charged with the crime of murder as defined in section 47 of the Criminal Law [Codification and Reform] Act [</w:t>
      </w:r>
      <w:r w:rsidRPr="00263548">
        <w:rPr>
          <w:rFonts w:ascii="Times New Roman" w:hAnsi="Times New Roman" w:cs="Times New Roman"/>
          <w:i/>
          <w:iCs/>
          <w:sz w:val="24"/>
          <w:szCs w:val="24"/>
        </w:rPr>
        <w:t>Chapter 9:23]</w:t>
      </w:r>
      <w:r w:rsidR="00263548" w:rsidRPr="00263548">
        <w:rPr>
          <w:rFonts w:ascii="Times New Roman" w:hAnsi="Times New Roman" w:cs="Times New Roman"/>
          <w:sz w:val="24"/>
          <w:szCs w:val="24"/>
        </w:rPr>
        <w:t>. On the 2 January 2020,</w:t>
      </w:r>
      <w:r w:rsidRPr="00263548">
        <w:rPr>
          <w:rFonts w:ascii="Times New Roman" w:hAnsi="Times New Roman" w:cs="Times New Roman"/>
          <w:sz w:val="24"/>
          <w:szCs w:val="24"/>
        </w:rPr>
        <w:t xml:space="preserve"> applicant appeared </w:t>
      </w:r>
      <w:r w:rsidR="00AB7C8B" w:rsidRPr="00263548">
        <w:rPr>
          <w:rFonts w:ascii="Times New Roman" w:hAnsi="Times New Roman" w:cs="Times New Roman"/>
          <w:sz w:val="24"/>
          <w:szCs w:val="24"/>
        </w:rPr>
        <w:t xml:space="preserve">before the </w:t>
      </w:r>
      <w:proofErr w:type="spellStart"/>
      <w:r w:rsidR="00AB7C8B" w:rsidRPr="00263548">
        <w:rPr>
          <w:rFonts w:ascii="Times New Roman" w:hAnsi="Times New Roman" w:cs="Times New Roman"/>
          <w:sz w:val="24"/>
          <w:szCs w:val="24"/>
        </w:rPr>
        <w:t>Nyamandlovu</w:t>
      </w:r>
      <w:proofErr w:type="spellEnd"/>
      <w:r w:rsidRPr="00263548">
        <w:rPr>
          <w:rFonts w:ascii="Times New Roman" w:hAnsi="Times New Roman" w:cs="Times New Roman"/>
          <w:sz w:val="24"/>
          <w:szCs w:val="24"/>
        </w:rPr>
        <w:t xml:space="preserve"> Magistrates Court, whereupon he was placed on remand and detained in </w:t>
      </w:r>
      <w:r w:rsidRPr="00603DDB">
        <w:rPr>
          <w:rFonts w:ascii="Times New Roman" w:hAnsi="Times New Roman" w:cs="Times New Roman"/>
          <w:sz w:val="24"/>
          <w:szCs w:val="24"/>
        </w:rPr>
        <w:t xml:space="preserve">custody. </w:t>
      </w:r>
      <w:r w:rsidR="00603DDB" w:rsidRPr="00263548">
        <w:rPr>
          <w:rFonts w:ascii="Times New Roman" w:hAnsi="Times New Roman" w:cs="Times New Roman"/>
          <w:sz w:val="24"/>
          <w:szCs w:val="24"/>
        </w:rPr>
        <w:t>Since the app</w:t>
      </w:r>
      <w:r w:rsidR="00401AE0">
        <w:rPr>
          <w:rFonts w:ascii="Times New Roman" w:hAnsi="Times New Roman" w:cs="Times New Roman"/>
          <w:sz w:val="24"/>
          <w:szCs w:val="24"/>
        </w:rPr>
        <w:t>licant is facing a murder charge</w:t>
      </w:r>
      <w:r w:rsidR="00603DDB">
        <w:rPr>
          <w:rFonts w:ascii="Times New Roman" w:hAnsi="Times New Roman" w:cs="Times New Roman"/>
          <w:sz w:val="24"/>
          <w:szCs w:val="24"/>
        </w:rPr>
        <w:t xml:space="preserve">, </w:t>
      </w:r>
      <w:r w:rsidR="00401AE0">
        <w:rPr>
          <w:rFonts w:ascii="Times New Roman" w:hAnsi="Times New Roman" w:cs="Times New Roman"/>
          <w:sz w:val="24"/>
          <w:szCs w:val="24"/>
        </w:rPr>
        <w:t xml:space="preserve">an offence specified in the Third Schedule, </w:t>
      </w:r>
      <w:r w:rsidR="00603DDB" w:rsidRPr="00263548">
        <w:rPr>
          <w:rFonts w:ascii="Times New Roman" w:hAnsi="Times New Roman" w:cs="Times New Roman"/>
          <w:sz w:val="24"/>
          <w:szCs w:val="24"/>
        </w:rPr>
        <w:t>the magistrate had no jurisdiction to entertain his</w:t>
      </w:r>
      <w:r w:rsidR="00401AE0">
        <w:rPr>
          <w:rFonts w:ascii="Times New Roman" w:hAnsi="Times New Roman" w:cs="Times New Roman"/>
          <w:sz w:val="24"/>
          <w:szCs w:val="24"/>
        </w:rPr>
        <w:t xml:space="preserve">bail </w:t>
      </w:r>
      <w:r w:rsidR="00603DDB">
        <w:rPr>
          <w:rFonts w:ascii="Times New Roman" w:hAnsi="Times New Roman" w:cs="Times New Roman"/>
          <w:sz w:val="24"/>
          <w:szCs w:val="24"/>
        </w:rPr>
        <w:t xml:space="preserve">application. This is so in terms of </w:t>
      </w:r>
      <w:r w:rsidR="00603DDB" w:rsidRPr="00603DDB">
        <w:rPr>
          <w:rFonts w:ascii="Times New Roman" w:hAnsi="Times New Roman" w:cs="Times New Roman"/>
          <w:sz w:val="24"/>
          <w:szCs w:val="24"/>
        </w:rPr>
        <w:t xml:space="preserve"> section 116 (c) (iii) of the Criminal Procedure and Evidence Act [Chapter 6.09]</w:t>
      </w:r>
      <w:r w:rsidR="00603DDB">
        <w:rPr>
          <w:rFonts w:ascii="Times New Roman" w:hAnsi="Times New Roman" w:cs="Times New Roman"/>
          <w:sz w:val="24"/>
          <w:szCs w:val="24"/>
        </w:rPr>
        <w:t xml:space="preserve">, </w:t>
      </w:r>
      <w:r w:rsidR="00401AE0">
        <w:rPr>
          <w:rFonts w:ascii="Times New Roman" w:hAnsi="Times New Roman" w:cs="Times New Roman"/>
          <w:sz w:val="24"/>
          <w:szCs w:val="24"/>
        </w:rPr>
        <w:t xml:space="preserve">(the Act) </w:t>
      </w:r>
      <w:r w:rsidR="00603DDB">
        <w:rPr>
          <w:rFonts w:ascii="Times New Roman" w:hAnsi="Times New Roman" w:cs="Times New Roman"/>
          <w:sz w:val="24"/>
          <w:szCs w:val="24"/>
        </w:rPr>
        <w:t>which provides that</w:t>
      </w:r>
      <w:r w:rsidR="00603DDB" w:rsidRPr="00603DDB">
        <w:rPr>
          <w:rFonts w:ascii="Times New Roman" w:hAnsi="Times New Roman" w:cs="Times New Roman"/>
          <w:sz w:val="24"/>
          <w:szCs w:val="24"/>
        </w:rPr>
        <w:t xml:space="preserve"> a magistrate shall not, without the personal consent of the Prosecutor-General, admit a person to bail or alter a person’s conditions of bail in respect of an offence specified in the Third Schedule.</w:t>
      </w:r>
      <w:r w:rsidR="00AB7C8B">
        <w:rPr>
          <w:rFonts w:ascii="Times New Roman" w:hAnsi="Times New Roman" w:cs="Times New Roman"/>
          <w:sz w:val="24"/>
          <w:szCs w:val="24"/>
        </w:rPr>
        <w:t xml:space="preserve">He was </w:t>
      </w:r>
      <w:r w:rsidR="00493631">
        <w:rPr>
          <w:rFonts w:ascii="Times New Roman" w:hAnsi="Times New Roman" w:cs="Times New Roman"/>
          <w:sz w:val="24"/>
          <w:szCs w:val="24"/>
        </w:rPr>
        <w:t xml:space="preserve">then </w:t>
      </w:r>
      <w:r w:rsidR="00AB7C8B">
        <w:rPr>
          <w:rFonts w:ascii="Times New Roman" w:hAnsi="Times New Roman" w:cs="Times New Roman"/>
          <w:sz w:val="24"/>
          <w:szCs w:val="24"/>
        </w:rPr>
        <w:t>advised to make his bail application before this court.</w:t>
      </w:r>
    </w:p>
    <w:p w:rsidR="00F02DBA" w:rsidRDefault="00A66831" w:rsidP="00330C6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allegations from which the charge of murder arises are set out in the Police Form 242, commonly called a Request for Remand Form. It states that:-</w:t>
      </w:r>
    </w:p>
    <w:p w:rsidR="00493631" w:rsidRDefault="00493631" w:rsidP="00330C6F">
      <w:pPr>
        <w:autoSpaceDE w:val="0"/>
        <w:autoSpaceDN w:val="0"/>
        <w:adjustRightInd w:val="0"/>
        <w:spacing w:after="0" w:line="360" w:lineRule="auto"/>
        <w:ind w:firstLine="720"/>
        <w:jc w:val="both"/>
        <w:rPr>
          <w:rFonts w:ascii="Times New Roman" w:hAnsi="Times New Roman" w:cs="Times New Roman"/>
          <w:sz w:val="24"/>
          <w:szCs w:val="24"/>
        </w:rPr>
      </w:pPr>
    </w:p>
    <w:p w:rsidR="00A66831" w:rsidRDefault="00844C71" w:rsidP="00330C6F">
      <w:pPr>
        <w:autoSpaceDE w:val="0"/>
        <w:autoSpaceDN w:val="0"/>
        <w:adjustRightInd w:val="0"/>
        <w:spacing w:after="0" w:line="276" w:lineRule="auto"/>
        <w:ind w:left="720"/>
        <w:jc w:val="both"/>
        <w:rPr>
          <w:rFonts w:ascii="Times New Roman" w:hAnsi="Times New Roman" w:cs="Times New Roman"/>
        </w:rPr>
      </w:pPr>
      <w:r>
        <w:rPr>
          <w:rFonts w:ascii="Times New Roman" w:hAnsi="Times New Roman" w:cs="Times New Roman"/>
        </w:rPr>
        <w:t>“</w:t>
      </w:r>
      <w:r w:rsidR="00D81D1B" w:rsidRPr="009F4923">
        <w:rPr>
          <w:rFonts w:ascii="Times New Roman" w:hAnsi="Times New Roman" w:cs="Times New Roman"/>
        </w:rPr>
        <w:t>On the 20 January 2020 at stand 16, Village 2B, Stanhope</w:t>
      </w:r>
      <w:r>
        <w:rPr>
          <w:rFonts w:ascii="Times New Roman" w:hAnsi="Times New Roman" w:cs="Times New Roman"/>
        </w:rPr>
        <w:t xml:space="preserve"> </w:t>
      </w:r>
      <w:r w:rsidR="00D81D1B" w:rsidRPr="009F4923">
        <w:rPr>
          <w:rFonts w:ascii="Times New Roman" w:hAnsi="Times New Roman" w:cs="Times New Roman"/>
        </w:rPr>
        <w:t>Nor</w:t>
      </w:r>
      <w:r w:rsidR="00511F2C">
        <w:rPr>
          <w:rFonts w:ascii="Times New Roman" w:hAnsi="Times New Roman" w:cs="Times New Roman"/>
        </w:rPr>
        <w:t xml:space="preserve">th, </w:t>
      </w:r>
      <w:proofErr w:type="spellStart"/>
      <w:r w:rsidR="00511F2C">
        <w:rPr>
          <w:rFonts w:ascii="Times New Roman" w:hAnsi="Times New Roman" w:cs="Times New Roman"/>
        </w:rPr>
        <w:t>Nyamandlovu</w:t>
      </w:r>
      <w:proofErr w:type="spellEnd"/>
      <w:r w:rsidR="00511F2C">
        <w:rPr>
          <w:rFonts w:ascii="Times New Roman" w:hAnsi="Times New Roman" w:cs="Times New Roman"/>
        </w:rPr>
        <w:t>, the accused had</w:t>
      </w:r>
      <w:r w:rsidR="00D81D1B" w:rsidRPr="009F4923">
        <w:rPr>
          <w:rFonts w:ascii="Times New Roman" w:hAnsi="Times New Roman" w:cs="Times New Roman"/>
        </w:rPr>
        <w:t xml:space="preserve"> sexual intercourse with </w:t>
      </w:r>
      <w:proofErr w:type="spellStart"/>
      <w:r w:rsidR="00D81D1B" w:rsidRPr="009F4923">
        <w:rPr>
          <w:rFonts w:ascii="Times New Roman" w:hAnsi="Times New Roman" w:cs="Times New Roman"/>
          <w:i/>
        </w:rPr>
        <w:t>Rumbidzai</w:t>
      </w:r>
      <w:proofErr w:type="spellEnd"/>
      <w:r>
        <w:rPr>
          <w:rFonts w:ascii="Times New Roman" w:hAnsi="Times New Roman" w:cs="Times New Roman"/>
          <w:i/>
        </w:rPr>
        <w:t xml:space="preserve"> </w:t>
      </w:r>
      <w:proofErr w:type="spellStart"/>
      <w:r w:rsidR="00D81D1B" w:rsidRPr="009F4923">
        <w:rPr>
          <w:rFonts w:ascii="Times New Roman" w:hAnsi="Times New Roman" w:cs="Times New Roman"/>
          <w:i/>
        </w:rPr>
        <w:t>Mkhwananzi</w:t>
      </w:r>
      <w:proofErr w:type="spellEnd"/>
      <w:r w:rsidR="00D81D1B" w:rsidRPr="009F4923">
        <w:rPr>
          <w:rFonts w:ascii="Times New Roman" w:hAnsi="Times New Roman" w:cs="Times New Roman"/>
        </w:rPr>
        <w:t xml:space="preserve"> his cousin sister without her consent. He the</w:t>
      </w:r>
      <w:r w:rsidR="00FA1CF7" w:rsidRPr="009F4923">
        <w:rPr>
          <w:rFonts w:ascii="Times New Roman" w:hAnsi="Times New Roman" w:cs="Times New Roman"/>
        </w:rPr>
        <w:t>n</w:t>
      </w:r>
      <w:r w:rsidR="00D81D1B" w:rsidRPr="009F4923">
        <w:rPr>
          <w:rFonts w:ascii="Times New Roman" w:hAnsi="Times New Roman" w:cs="Times New Roman"/>
        </w:rPr>
        <w:t xml:space="preserve"> strangled </w:t>
      </w:r>
      <w:r w:rsidR="00FA1CF7" w:rsidRPr="009F4923">
        <w:rPr>
          <w:rFonts w:ascii="Times New Roman" w:hAnsi="Times New Roman" w:cs="Times New Roman"/>
        </w:rPr>
        <w:t xml:space="preserve">the now deceased </w:t>
      </w:r>
      <w:proofErr w:type="spellStart"/>
      <w:r w:rsidR="00D81D1B" w:rsidRPr="009F4923">
        <w:rPr>
          <w:rFonts w:ascii="Times New Roman" w:hAnsi="Times New Roman" w:cs="Times New Roman"/>
          <w:i/>
        </w:rPr>
        <w:t>Rumbidzai</w:t>
      </w:r>
      <w:proofErr w:type="spellEnd"/>
      <w:r>
        <w:rPr>
          <w:rFonts w:ascii="Times New Roman" w:hAnsi="Times New Roman" w:cs="Times New Roman"/>
          <w:i/>
        </w:rPr>
        <w:t xml:space="preserve"> </w:t>
      </w:r>
      <w:proofErr w:type="spellStart"/>
      <w:r w:rsidR="00D81D1B" w:rsidRPr="009F4923">
        <w:rPr>
          <w:rFonts w:ascii="Times New Roman" w:hAnsi="Times New Roman" w:cs="Times New Roman"/>
          <w:i/>
        </w:rPr>
        <w:t>Mkhwananzi</w:t>
      </w:r>
      <w:proofErr w:type="spellEnd"/>
      <w:r w:rsidR="00FA1CF7" w:rsidRPr="009F4923">
        <w:rPr>
          <w:rFonts w:ascii="Times New Roman" w:hAnsi="Times New Roman" w:cs="Times New Roman"/>
        </w:rPr>
        <w:t xml:space="preserve">, dragged the body for about 300 metres, left the body to go home and collect paraffin and matches. He came and carried the body with his shoulders and went to the bush where he dug a shallow grave. Accused put the body and lit it. He then buried the body </w:t>
      </w:r>
      <w:r w:rsidR="009F4923" w:rsidRPr="009F4923">
        <w:rPr>
          <w:rFonts w:ascii="Times New Roman" w:hAnsi="Times New Roman" w:cs="Times New Roman"/>
        </w:rPr>
        <w:t xml:space="preserve">in a shallow grave. The body was identified by </w:t>
      </w:r>
      <w:proofErr w:type="spellStart"/>
      <w:r w:rsidR="009F4923" w:rsidRPr="009F4923">
        <w:rPr>
          <w:rFonts w:ascii="Times New Roman" w:hAnsi="Times New Roman" w:cs="Times New Roman"/>
          <w:i/>
        </w:rPr>
        <w:t>Misheck</w:t>
      </w:r>
      <w:proofErr w:type="spellEnd"/>
      <w:r>
        <w:rPr>
          <w:rFonts w:ascii="Times New Roman" w:hAnsi="Times New Roman" w:cs="Times New Roman"/>
          <w:i/>
        </w:rPr>
        <w:t xml:space="preserve"> </w:t>
      </w:r>
      <w:proofErr w:type="spellStart"/>
      <w:r w:rsidR="009F4923" w:rsidRPr="009F4923">
        <w:rPr>
          <w:rFonts w:ascii="Times New Roman" w:hAnsi="Times New Roman" w:cs="Times New Roman"/>
          <w:i/>
        </w:rPr>
        <w:t>Moyo</w:t>
      </w:r>
      <w:proofErr w:type="spellEnd"/>
      <w:r>
        <w:rPr>
          <w:rFonts w:ascii="Times New Roman" w:hAnsi="Times New Roman" w:cs="Times New Roman"/>
          <w:i/>
        </w:rPr>
        <w:t xml:space="preserve"> </w:t>
      </w:r>
      <w:r>
        <w:rPr>
          <w:rFonts w:ascii="Times New Roman" w:hAnsi="Times New Roman" w:cs="Times New Roman"/>
        </w:rPr>
        <w:t>when the police exhumed it.”</w:t>
      </w:r>
    </w:p>
    <w:p w:rsidR="009F4923" w:rsidRPr="009F4923" w:rsidRDefault="009F4923" w:rsidP="00330C6F">
      <w:pPr>
        <w:autoSpaceDE w:val="0"/>
        <w:autoSpaceDN w:val="0"/>
        <w:adjustRightInd w:val="0"/>
        <w:spacing w:after="0" w:line="276" w:lineRule="auto"/>
        <w:ind w:left="720"/>
        <w:jc w:val="both"/>
        <w:rPr>
          <w:rFonts w:ascii="Times New Roman" w:hAnsi="Times New Roman" w:cs="Times New Roman"/>
        </w:rPr>
      </w:pPr>
    </w:p>
    <w:p w:rsidR="00020B14" w:rsidRDefault="009F4923" w:rsidP="00330C6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Form 242, there is evidence linking the accused to the commission of the offence. First, it is alleged that he is admitting to have killed the now deceased after raping her.  Second, it is alleged that a piece of a plastic tent which was partly burnt was </w:t>
      </w:r>
      <w:r>
        <w:rPr>
          <w:rFonts w:ascii="Times New Roman" w:hAnsi="Times New Roman" w:cs="Times New Roman"/>
          <w:sz w:val="24"/>
          <w:szCs w:val="24"/>
        </w:rPr>
        <w:lastRenderedPageBreak/>
        <w:t xml:space="preserve">recovered from the shallow grave. Third, </w:t>
      </w:r>
      <w:r w:rsidR="00AB7C8B">
        <w:rPr>
          <w:rFonts w:ascii="Times New Roman" w:hAnsi="Times New Roman" w:cs="Times New Roman"/>
          <w:sz w:val="24"/>
          <w:szCs w:val="24"/>
        </w:rPr>
        <w:t xml:space="preserve">the shovel which was used to dig the shallow grave by the accused was recovered. </w:t>
      </w:r>
    </w:p>
    <w:p w:rsidR="00465802" w:rsidRDefault="00793D9D" w:rsidP="00330C6F">
      <w:pPr>
        <w:pStyle w:val="Default"/>
        <w:spacing w:line="360" w:lineRule="auto"/>
        <w:ind w:firstLine="720"/>
        <w:jc w:val="both"/>
      </w:pPr>
      <w:r>
        <w:t>Applicant anchor</w:t>
      </w:r>
      <w:r w:rsidR="00401AE0">
        <w:t>s his bail application</w:t>
      </w:r>
      <w:r w:rsidR="00493631" w:rsidRPr="00493631">
        <w:t xml:space="preserve"> on section 50</w:t>
      </w:r>
      <w:r w:rsidR="009F424D">
        <w:t xml:space="preserve"> (1)</w:t>
      </w:r>
      <w:r w:rsidR="00493631" w:rsidRPr="00493631">
        <w:t xml:space="preserve"> (d) of the Constitution of Zimbabwe Amendment (No. 13) Act 2013, which says any person who is arrested— must be released unconditionally or on reasonable conditions, pending a charge or trial, unless there are compelling reasons justifyin</w:t>
      </w:r>
      <w:r w:rsidR="002675D6">
        <w:t xml:space="preserve">g their continued detention. </w:t>
      </w:r>
      <w:r w:rsidR="00401AE0">
        <w:t>I am of the view that anchoring a bail application on this constitutional provision is incorrect. I say so because</w:t>
      </w:r>
      <w:r w:rsidR="002675D6">
        <w:t xml:space="preserve"> this provision </w:t>
      </w:r>
      <w:r w:rsidR="009F424D">
        <w:t xml:space="preserve">does not </w:t>
      </w:r>
      <w:r w:rsidR="00401AE0">
        <w:t xml:space="preserve">appear to </w:t>
      </w:r>
      <w:r w:rsidR="009F424D">
        <w:t xml:space="preserve">deal with accused persons who have been charged. It </w:t>
      </w:r>
      <w:r w:rsidR="002675D6">
        <w:t xml:space="preserve">deals with arrested person, those who are still in the custody of the police. </w:t>
      </w:r>
      <w:r w:rsidR="009F424D">
        <w:t xml:space="preserve">It enables such persons to seek their release before the expiry of the 48 hours or before they are taken to court for their initial appearance. </w:t>
      </w:r>
      <w:r w:rsidR="002675D6">
        <w:t xml:space="preserve">Such persons may apply to court for their release, and the court can only refuse to release them from police custody if they are </w:t>
      </w:r>
      <w:r w:rsidR="002675D6" w:rsidRPr="00493631">
        <w:t>compelling reasons justifyin</w:t>
      </w:r>
      <w:r w:rsidR="002675D6">
        <w:t xml:space="preserve">g their continued detention. Such an arrested person may invoke section 50 </w:t>
      </w:r>
      <w:r w:rsidR="009F424D">
        <w:t xml:space="preserve">(1) </w:t>
      </w:r>
      <w:r w:rsidR="002675D6">
        <w:t>(d) of the Constitution to advance his cause</w:t>
      </w:r>
      <w:r w:rsidR="00401AE0">
        <w:t xml:space="preserve"> for release from police custody</w:t>
      </w:r>
      <w:r w:rsidR="002675D6">
        <w:t xml:space="preserve">. </w:t>
      </w:r>
      <w:r w:rsidR="007667C1">
        <w:t xml:space="preserve">In fact the whole of section 50 (1) deals with pre-initial court appearance. </w:t>
      </w:r>
      <w:r w:rsidR="00AF7E6C">
        <w:t xml:space="preserve">See </w:t>
      </w:r>
      <w:r w:rsidR="00AF7E6C" w:rsidRPr="00AF7E6C">
        <w:rPr>
          <w:i/>
        </w:rPr>
        <w:t xml:space="preserve">Vincent Kondo and Edmore </w:t>
      </w:r>
      <w:proofErr w:type="spellStart"/>
      <w:r w:rsidR="00AF7E6C" w:rsidRPr="00AF7E6C">
        <w:rPr>
          <w:i/>
        </w:rPr>
        <w:t>Marwizi</w:t>
      </w:r>
      <w:proofErr w:type="spellEnd"/>
      <w:r w:rsidR="00844C71">
        <w:rPr>
          <w:i/>
        </w:rPr>
        <w:t xml:space="preserve"> </w:t>
      </w:r>
      <w:proofErr w:type="spellStart"/>
      <w:r w:rsidR="00AF7E6C" w:rsidRPr="00AF7E6C">
        <w:rPr>
          <w:i/>
        </w:rPr>
        <w:t>Mapuranga</w:t>
      </w:r>
      <w:proofErr w:type="spellEnd"/>
      <w:r w:rsidR="00AF7E6C" w:rsidRPr="00AF7E6C">
        <w:rPr>
          <w:i/>
        </w:rPr>
        <w:t xml:space="preserve"> v The State</w:t>
      </w:r>
      <w:r w:rsidR="00AF7E6C">
        <w:t xml:space="preserve"> HH 99-17. </w:t>
      </w:r>
    </w:p>
    <w:p w:rsidR="00AF7E6C" w:rsidRDefault="00465802" w:rsidP="00330C6F">
      <w:pPr>
        <w:pStyle w:val="Default"/>
        <w:spacing w:line="360" w:lineRule="auto"/>
        <w:ind w:firstLine="720"/>
        <w:jc w:val="both"/>
      </w:pPr>
      <w:r>
        <w:t xml:space="preserve">In my view this section </w:t>
      </w:r>
      <w:r w:rsidR="0034740B">
        <w:t>50 (1) (d) gives an arrested</w:t>
      </w:r>
      <w:r>
        <w:t xml:space="preserve"> and detained person</w:t>
      </w:r>
      <w:r w:rsidR="00EB19C5">
        <w:t>, who has not appeared in court,</w:t>
      </w:r>
      <w:r>
        <w:t xml:space="preserve"> certain rights, first, a procedural right to approach a court to determine </w:t>
      </w:r>
      <w:r w:rsidR="007667C1">
        <w:t xml:space="preserve">the lawfulness of </w:t>
      </w:r>
      <w:r>
        <w:t>pre-initial appearance detention, second, a substa</w:t>
      </w:r>
      <w:r w:rsidR="007667C1">
        <w:t>ntive right to have the lawfulness of the detention</w:t>
      </w:r>
      <w:r>
        <w:t xml:space="preserve"> determined, and third, a remedy to be released when there</w:t>
      </w:r>
      <w:r w:rsidRPr="00493631">
        <w:t xml:space="preserve"> are </w:t>
      </w:r>
      <w:r>
        <w:t xml:space="preserve">no </w:t>
      </w:r>
      <w:r w:rsidRPr="00493631">
        <w:t>compelling reasons justifyin</w:t>
      </w:r>
      <w:r>
        <w:t>g their continued detention.</w:t>
      </w:r>
    </w:p>
    <w:p w:rsidR="001E5965" w:rsidRDefault="0034740B" w:rsidP="00330C6F">
      <w:pPr>
        <w:pStyle w:val="Default"/>
        <w:spacing w:line="360" w:lineRule="auto"/>
        <w:ind w:firstLine="720"/>
        <w:jc w:val="both"/>
      </w:pPr>
      <w:r>
        <w:t>I take</w:t>
      </w:r>
      <w:r w:rsidR="001E5965" w:rsidRPr="009F424D">
        <w:t xml:space="preserve"> the view that </w:t>
      </w:r>
      <w:r w:rsidR="00AF7E6C">
        <w:t xml:space="preserve">the appropriate provision that must anchor a bail application, is </w:t>
      </w:r>
      <w:r w:rsidR="001E5965" w:rsidRPr="009F424D">
        <w:t>section 50 (4) (d) which says any person who is arrested or detained for an alleged offence has the right</w:t>
      </w:r>
      <w:r w:rsidR="009F424D" w:rsidRPr="009F424D">
        <w:t>— at</w:t>
      </w:r>
      <w:r w:rsidR="001E5965" w:rsidRPr="009F424D">
        <w:t xml:space="preserve"> the first court appearance after being arrested, to be charged or to be informed of the reason why their detention sho</w:t>
      </w:r>
      <w:r w:rsidR="009F424D">
        <w:t>uld continue, or to be released</w:t>
      </w:r>
      <w:r w:rsidR="00AF7E6C">
        <w:t>. This is the provision that deals with</w:t>
      </w:r>
      <w:r w:rsidR="009F424D">
        <w:t xml:space="preserve"> those</w:t>
      </w:r>
      <w:r w:rsidR="00C541B5">
        <w:t xml:space="preserve"> persons </w:t>
      </w:r>
      <w:r w:rsidR="00AF7E6C">
        <w:t>who have made their initial court appearance</w:t>
      </w:r>
      <w:r w:rsidR="00C541B5">
        <w:t>.</w:t>
      </w:r>
      <w:r w:rsidR="005C37D4">
        <w:t xml:space="preserve"> At the</w:t>
      </w:r>
      <w:r w:rsidR="00AF7E6C">
        <w:t xml:space="preserve">initial </w:t>
      </w:r>
      <w:r w:rsidR="005C37D4">
        <w:t xml:space="preserve">court </w:t>
      </w:r>
      <w:r w:rsidR="001E5965" w:rsidRPr="009F424D">
        <w:t>appearance they have a right to be informed of the reason why their detention should continue, or to be released. In adjudicating whether the detention of the accused should continue or he be released, the court then can factor into the equation the constitution</w:t>
      </w:r>
      <w:r w:rsidR="005C37D4">
        <w:t>al right</w:t>
      </w:r>
      <w:r w:rsidR="001E5965" w:rsidRPr="009F424D">
        <w:t xml:space="preserve"> to liberty, the right to be presumed innocent</w:t>
      </w:r>
      <w:r w:rsidR="009F424D" w:rsidRPr="009F424D">
        <w:t>, as read with the provisions of the Criminal Procedure and Evidence Act [Chapter 6.09]</w:t>
      </w:r>
      <w:r w:rsidR="00C541B5">
        <w:t xml:space="preserve"> relating to bail applications. </w:t>
      </w:r>
    </w:p>
    <w:p w:rsidR="00B27606" w:rsidRDefault="00C541B5" w:rsidP="00330C6F">
      <w:pPr>
        <w:pStyle w:val="Default"/>
        <w:spacing w:line="360" w:lineRule="auto"/>
        <w:ind w:firstLine="720"/>
        <w:jc w:val="both"/>
      </w:pPr>
      <w:r>
        <w:t xml:space="preserve">I therefore take the view that section 50 </w:t>
      </w:r>
      <w:r w:rsidR="00927207">
        <w:t>(</w:t>
      </w:r>
      <w:r>
        <w:t>1</w:t>
      </w:r>
      <w:r w:rsidR="00927207">
        <w:t>)</w:t>
      </w:r>
      <w:r>
        <w:t xml:space="preserve"> (d) of the Con</w:t>
      </w:r>
      <w:r w:rsidR="00AF7E6C">
        <w:t>stitution is arrested person driven, i.e. an arrested person who seeks release</w:t>
      </w:r>
      <w:r>
        <w:t xml:space="preserve"> prior to having been brought to court</w:t>
      </w:r>
      <w:r w:rsidR="00AF7E6C">
        <w:t xml:space="preserve"> for </w:t>
      </w:r>
      <w:r w:rsidR="00AF7E6C">
        <w:lastRenderedPageBreak/>
        <w:t xml:space="preserve">initial </w:t>
      </w:r>
      <w:r w:rsidR="00AF7E6C" w:rsidRPr="00971A9D">
        <w:t>appearance</w:t>
      </w:r>
      <w:r w:rsidRPr="00971A9D">
        <w:t>. Once he has been brought to court and charged, the applicable provision</w:t>
      </w:r>
      <w:r w:rsidR="00AF7E6C" w:rsidRPr="00971A9D">
        <w:t xml:space="preserve"> to anchor a bail application</w:t>
      </w:r>
      <w:r w:rsidRPr="00971A9D">
        <w:t xml:space="preserve"> is section 50 (4) (d) of the Constitution. </w:t>
      </w:r>
    </w:p>
    <w:p w:rsidR="00C541B5" w:rsidRPr="00971A9D" w:rsidRDefault="00B27606" w:rsidP="00330C6F">
      <w:pPr>
        <w:pStyle w:val="Default"/>
        <w:spacing w:line="360" w:lineRule="auto"/>
        <w:ind w:firstLine="720"/>
        <w:jc w:val="both"/>
      </w:pPr>
      <w:r>
        <w:t xml:space="preserve">Nothing really turns of the fact that </w:t>
      </w:r>
      <w:r w:rsidR="00927207" w:rsidRPr="00971A9D">
        <w:t xml:space="preserve">I </w:t>
      </w:r>
      <w:r w:rsidR="00173129">
        <w:t>take the view</w:t>
      </w:r>
      <w:r w:rsidR="00DB6EE8">
        <w:t xml:space="preserve"> that this </w:t>
      </w:r>
      <w:r w:rsidR="00173129">
        <w:t xml:space="preserve">application is </w:t>
      </w:r>
      <w:r>
        <w:t xml:space="preserve">anchored on </w:t>
      </w:r>
      <w:r w:rsidR="008D2EC9">
        <w:t xml:space="preserve">what </w:t>
      </w:r>
      <w:r w:rsidR="00774027">
        <w:t xml:space="preserve">I consider to be </w:t>
      </w:r>
      <w:r>
        <w:t>an incorrect provision</w:t>
      </w:r>
      <w:r w:rsidR="00173129">
        <w:t>.  T</w:t>
      </w:r>
      <w:r>
        <w:t>his is so because this issue</w:t>
      </w:r>
      <w:r w:rsidR="001353F9" w:rsidRPr="00971A9D">
        <w:t>was not argued before me.</w:t>
      </w:r>
      <w:r>
        <w:t xml:space="preserve"> The State did not take issue with the citation of section 50 (1) </w:t>
      </w:r>
      <w:r w:rsidR="00F33DE0">
        <w:t xml:space="preserve">(d) </w:t>
      </w:r>
      <w:r>
        <w:t xml:space="preserve">of the Constitution as the empowering provision to anchor a bail application for a person who has appeared in court. </w:t>
      </w:r>
    </w:p>
    <w:p w:rsidR="006700FE" w:rsidRDefault="003B210E" w:rsidP="00330C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jurisdiction s</w:t>
      </w:r>
      <w:r w:rsidR="00587D0F">
        <w:rPr>
          <w:rFonts w:ascii="Times New Roman" w:hAnsi="Times New Roman" w:cs="Times New Roman"/>
          <w:sz w:val="24"/>
          <w:szCs w:val="24"/>
        </w:rPr>
        <w:t xml:space="preserve">ection 116 of the </w:t>
      </w:r>
      <w:r w:rsidR="00664BB9" w:rsidRPr="00971A9D">
        <w:rPr>
          <w:rFonts w:ascii="Times New Roman" w:hAnsi="Times New Roman" w:cs="Times New Roman"/>
          <w:sz w:val="24"/>
          <w:szCs w:val="24"/>
        </w:rPr>
        <w:t>Criminal Procedure and Evidence Act</w:t>
      </w:r>
      <w:r w:rsidR="00664BB9">
        <w:rPr>
          <w:rFonts w:ascii="Times New Roman" w:hAnsi="Times New Roman" w:cs="Times New Roman"/>
          <w:sz w:val="24"/>
          <w:szCs w:val="24"/>
        </w:rPr>
        <w:t xml:space="preserve"> empowers a court to admit an applicant who is in custody to bail pending trial. Section 115C(2) provides that if the applicant is charged with the offence specified in Part 1 of the Third Schedule, the applicant in such a case, bears the burden of showing on a balance of probabilities that it is in the interests of justice for him to be released on bail. </w:t>
      </w:r>
      <w:r w:rsidR="000742C0">
        <w:rPr>
          <w:rFonts w:ascii="Times New Roman" w:hAnsi="Times New Roman" w:cs="Times New Roman"/>
          <w:sz w:val="24"/>
          <w:szCs w:val="24"/>
        </w:rPr>
        <w:t>The applicant is charged with the crime of murder. I</w:t>
      </w:r>
      <w:r w:rsidR="00D16197" w:rsidRPr="00971A9D">
        <w:rPr>
          <w:rFonts w:ascii="Times New Roman" w:hAnsi="Times New Roman" w:cs="Times New Roman"/>
          <w:sz w:val="24"/>
          <w:szCs w:val="24"/>
        </w:rPr>
        <w:t>t is alleged that the death of the victim was caused by the appl</w:t>
      </w:r>
      <w:r w:rsidR="00994F67">
        <w:rPr>
          <w:rFonts w:ascii="Times New Roman" w:hAnsi="Times New Roman" w:cs="Times New Roman"/>
          <w:sz w:val="24"/>
          <w:szCs w:val="24"/>
        </w:rPr>
        <w:t>icant after</w:t>
      </w:r>
      <w:r w:rsidR="000742C0">
        <w:rPr>
          <w:rFonts w:ascii="Times New Roman" w:hAnsi="Times New Roman" w:cs="Times New Roman"/>
          <w:sz w:val="24"/>
          <w:szCs w:val="24"/>
        </w:rPr>
        <w:t xml:space="preserve"> committing the offence</w:t>
      </w:r>
      <w:r w:rsidR="00F9679B">
        <w:rPr>
          <w:rFonts w:ascii="Times New Roman" w:hAnsi="Times New Roman" w:cs="Times New Roman"/>
          <w:sz w:val="24"/>
          <w:szCs w:val="24"/>
        </w:rPr>
        <w:t xml:space="preserve">of </w:t>
      </w:r>
      <w:r w:rsidR="00D16197" w:rsidRPr="00971A9D">
        <w:rPr>
          <w:rFonts w:ascii="Times New Roman" w:hAnsi="Times New Roman" w:cs="Times New Roman"/>
          <w:sz w:val="24"/>
          <w:szCs w:val="24"/>
        </w:rPr>
        <w:t xml:space="preserve">rape. This is an offence listed in Part I of the Third Schedule and </w:t>
      </w:r>
      <w:r w:rsidR="00927207" w:rsidRPr="00971A9D">
        <w:rPr>
          <w:rFonts w:ascii="Times New Roman" w:hAnsi="Times New Roman" w:cs="Times New Roman"/>
          <w:sz w:val="24"/>
          <w:szCs w:val="24"/>
        </w:rPr>
        <w:t xml:space="preserve">section 115 C </w:t>
      </w:r>
      <w:r w:rsidR="00971A9D">
        <w:rPr>
          <w:rFonts w:ascii="Times New Roman" w:hAnsi="Times New Roman" w:cs="Times New Roman"/>
          <w:sz w:val="24"/>
          <w:szCs w:val="24"/>
        </w:rPr>
        <w:t xml:space="preserve">(2) </w:t>
      </w:r>
      <w:r w:rsidR="00CF1A7D">
        <w:rPr>
          <w:rFonts w:ascii="Times New Roman" w:hAnsi="Times New Roman" w:cs="Times New Roman"/>
          <w:sz w:val="24"/>
          <w:szCs w:val="24"/>
        </w:rPr>
        <w:t xml:space="preserve">(ii) A </w:t>
      </w:r>
      <w:r w:rsidR="00927207" w:rsidRPr="00971A9D">
        <w:rPr>
          <w:rFonts w:ascii="Times New Roman" w:hAnsi="Times New Roman" w:cs="Times New Roman"/>
          <w:sz w:val="24"/>
          <w:szCs w:val="24"/>
        </w:rPr>
        <w:t>of the Crimi</w:t>
      </w:r>
      <w:r w:rsidR="00D16197" w:rsidRPr="00971A9D">
        <w:rPr>
          <w:rFonts w:ascii="Times New Roman" w:hAnsi="Times New Roman" w:cs="Times New Roman"/>
          <w:sz w:val="24"/>
          <w:szCs w:val="24"/>
        </w:rPr>
        <w:t>nal Procedure and Evidence Act</w:t>
      </w:r>
      <w:r w:rsidR="000742C0">
        <w:rPr>
          <w:rFonts w:ascii="Times New Roman" w:hAnsi="Times New Roman" w:cs="Times New Roman"/>
          <w:sz w:val="24"/>
          <w:szCs w:val="24"/>
        </w:rPr>
        <w:t>. The Respondent argues that the</w:t>
      </w:r>
      <w:r w:rsidR="000742C0" w:rsidRPr="000742C0">
        <w:rPr>
          <w:rFonts w:ascii="Times New Roman" w:hAnsi="Times New Roman" w:cs="Times New Roman"/>
          <w:i/>
          <w:sz w:val="24"/>
          <w:szCs w:val="24"/>
        </w:rPr>
        <w:t xml:space="preserve"> onus</w:t>
      </w:r>
      <w:r w:rsidR="000742C0">
        <w:rPr>
          <w:rFonts w:ascii="Times New Roman" w:hAnsi="Times New Roman" w:cs="Times New Roman"/>
          <w:sz w:val="24"/>
          <w:szCs w:val="24"/>
        </w:rPr>
        <w:t xml:space="preserve"> is on the </w:t>
      </w:r>
      <w:r w:rsidR="00793D9D">
        <w:rPr>
          <w:rFonts w:ascii="Times New Roman" w:hAnsi="Times New Roman" w:cs="Times New Roman"/>
          <w:sz w:val="24"/>
          <w:szCs w:val="24"/>
        </w:rPr>
        <w:t xml:space="preserve">applicant to show that it in </w:t>
      </w:r>
      <w:r w:rsidR="000742C0">
        <w:rPr>
          <w:rFonts w:ascii="Times New Roman" w:hAnsi="Times New Roman" w:cs="Times New Roman"/>
          <w:sz w:val="24"/>
          <w:szCs w:val="24"/>
        </w:rPr>
        <w:t xml:space="preserve">the interests of justice that he be admitted to bail pending trial. I agree. </w:t>
      </w:r>
      <w:r w:rsidR="000742C0" w:rsidRPr="00793D9D">
        <w:rPr>
          <w:rFonts w:ascii="Times New Roman" w:hAnsi="Times New Roman" w:cs="Times New Roman"/>
          <w:i/>
          <w:sz w:val="24"/>
          <w:szCs w:val="24"/>
        </w:rPr>
        <w:t xml:space="preserve">Ms </w:t>
      </w:r>
      <w:proofErr w:type="spellStart"/>
      <w:r w:rsidR="000742C0" w:rsidRPr="00793D9D">
        <w:rPr>
          <w:rFonts w:ascii="Times New Roman" w:hAnsi="Times New Roman" w:cs="Times New Roman"/>
          <w:i/>
          <w:sz w:val="24"/>
          <w:szCs w:val="24"/>
        </w:rPr>
        <w:t>Nyathi</w:t>
      </w:r>
      <w:proofErr w:type="spellEnd"/>
      <w:r w:rsidR="000742C0" w:rsidRPr="000742C0">
        <w:rPr>
          <w:rFonts w:ascii="Times New Roman" w:hAnsi="Times New Roman" w:cs="Times New Roman"/>
          <w:i/>
          <w:sz w:val="24"/>
          <w:szCs w:val="24"/>
        </w:rPr>
        <w:t>,</w:t>
      </w:r>
      <w:r w:rsidR="000742C0">
        <w:rPr>
          <w:rFonts w:ascii="Times New Roman" w:hAnsi="Times New Roman" w:cs="Times New Roman"/>
          <w:sz w:val="24"/>
          <w:szCs w:val="24"/>
        </w:rPr>
        <w:t xml:space="preserve"> for the applicant conceded that indeed the </w:t>
      </w:r>
      <w:r w:rsidR="000742C0" w:rsidRPr="000742C0">
        <w:rPr>
          <w:rFonts w:ascii="Times New Roman" w:hAnsi="Times New Roman" w:cs="Times New Roman"/>
          <w:i/>
          <w:sz w:val="24"/>
          <w:szCs w:val="24"/>
        </w:rPr>
        <w:t>onus</w:t>
      </w:r>
      <w:r w:rsidR="000742C0">
        <w:rPr>
          <w:rFonts w:ascii="Times New Roman" w:hAnsi="Times New Roman" w:cs="Times New Roman"/>
          <w:sz w:val="24"/>
          <w:szCs w:val="24"/>
        </w:rPr>
        <w:t xml:space="preserve"> is on the applicant. </w:t>
      </w:r>
    </w:p>
    <w:p w:rsidR="004203FD" w:rsidRDefault="004203FD" w:rsidP="00330C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t>
      </w:r>
      <w:r w:rsidR="003C5B62">
        <w:rPr>
          <w:rFonts w:ascii="Times New Roman" w:hAnsi="Times New Roman" w:cs="Times New Roman"/>
          <w:sz w:val="24"/>
          <w:szCs w:val="24"/>
        </w:rPr>
        <w:t xml:space="preserve">need to make the point in </w:t>
      </w:r>
      <w:r w:rsidR="00983FF2">
        <w:rPr>
          <w:rFonts w:ascii="Times New Roman" w:hAnsi="Times New Roman" w:cs="Times New Roman"/>
          <w:sz w:val="24"/>
          <w:szCs w:val="24"/>
        </w:rPr>
        <w:t>passing that my view is tha</w:t>
      </w:r>
      <w:r w:rsidR="003C5B62">
        <w:rPr>
          <w:rFonts w:ascii="Times New Roman" w:hAnsi="Times New Roman" w:cs="Times New Roman"/>
          <w:sz w:val="24"/>
          <w:szCs w:val="24"/>
        </w:rPr>
        <w:t>t the constitutionality of the provisions that cast the burden of proof on the applicant have not been tested. On the principle of the presumption of constitutional validity and the notion of legal certainty they are valid and enforceable pro</w:t>
      </w:r>
      <w:r w:rsidR="00B27606">
        <w:rPr>
          <w:rFonts w:ascii="Times New Roman" w:hAnsi="Times New Roman" w:cs="Times New Roman"/>
          <w:sz w:val="24"/>
          <w:szCs w:val="24"/>
        </w:rPr>
        <w:t>visions until such time that a</w:t>
      </w:r>
      <w:r w:rsidR="003C5B62">
        <w:rPr>
          <w:rFonts w:ascii="Times New Roman" w:hAnsi="Times New Roman" w:cs="Times New Roman"/>
          <w:sz w:val="24"/>
          <w:szCs w:val="24"/>
        </w:rPr>
        <w:t xml:space="preserve"> court rule</w:t>
      </w:r>
      <w:r w:rsidR="00817FA2">
        <w:rPr>
          <w:rFonts w:ascii="Times New Roman" w:hAnsi="Times New Roman" w:cs="Times New Roman"/>
          <w:sz w:val="24"/>
          <w:szCs w:val="24"/>
        </w:rPr>
        <w:t>s</w:t>
      </w:r>
      <w:r w:rsidR="003C5B62">
        <w:rPr>
          <w:rFonts w:ascii="Times New Roman" w:hAnsi="Times New Roman" w:cs="Times New Roman"/>
          <w:sz w:val="24"/>
          <w:szCs w:val="24"/>
        </w:rPr>
        <w:t xml:space="preserve"> to the contrary. </w:t>
      </w:r>
      <w:r w:rsidR="00817FA2">
        <w:rPr>
          <w:rFonts w:ascii="Times New Roman" w:hAnsi="Times New Roman" w:cs="Times New Roman"/>
          <w:sz w:val="24"/>
          <w:szCs w:val="24"/>
        </w:rPr>
        <w:t>The procedure of declaring legislative provisions constitutional invalid is clearly set out in the Constitution. Until such time</w:t>
      </w:r>
      <w:r w:rsidR="00DD61A1">
        <w:rPr>
          <w:rFonts w:ascii="Times New Roman" w:hAnsi="Times New Roman" w:cs="Times New Roman"/>
          <w:sz w:val="24"/>
          <w:szCs w:val="24"/>
        </w:rPr>
        <w:t>, if it</w:t>
      </w:r>
      <w:r w:rsidR="009A6782">
        <w:rPr>
          <w:rFonts w:ascii="Times New Roman" w:hAnsi="Times New Roman" w:cs="Times New Roman"/>
          <w:sz w:val="24"/>
          <w:szCs w:val="24"/>
        </w:rPr>
        <w:t xml:space="preserve"> ever</w:t>
      </w:r>
      <w:r w:rsidR="00DD61A1">
        <w:rPr>
          <w:rFonts w:ascii="Times New Roman" w:hAnsi="Times New Roman" w:cs="Times New Roman"/>
          <w:sz w:val="24"/>
          <w:szCs w:val="24"/>
        </w:rPr>
        <w:t xml:space="preserve"> happens,that</w:t>
      </w:r>
      <w:r w:rsidR="00817FA2">
        <w:rPr>
          <w:rFonts w:ascii="Times New Roman" w:hAnsi="Times New Roman" w:cs="Times New Roman"/>
          <w:sz w:val="24"/>
          <w:szCs w:val="24"/>
        </w:rPr>
        <w:t xml:space="preserve"> the provisions that reverse the bail </w:t>
      </w:r>
      <w:r w:rsidR="00817FA2" w:rsidRPr="00817FA2">
        <w:rPr>
          <w:rFonts w:ascii="Times New Roman" w:hAnsi="Times New Roman" w:cs="Times New Roman"/>
          <w:i/>
          <w:sz w:val="24"/>
          <w:szCs w:val="24"/>
        </w:rPr>
        <w:t>onus</w:t>
      </w:r>
      <w:r w:rsidR="00817FA2">
        <w:rPr>
          <w:rFonts w:ascii="Times New Roman" w:hAnsi="Times New Roman" w:cs="Times New Roman"/>
          <w:sz w:val="24"/>
          <w:szCs w:val="24"/>
        </w:rPr>
        <w:t xml:space="preserve"> are declared constitutiona</w:t>
      </w:r>
      <w:r w:rsidR="00DD61A1">
        <w:rPr>
          <w:rFonts w:ascii="Times New Roman" w:hAnsi="Times New Roman" w:cs="Times New Roman"/>
          <w:sz w:val="24"/>
          <w:szCs w:val="24"/>
        </w:rPr>
        <w:t>l</w:t>
      </w:r>
      <w:r w:rsidR="00817FA2">
        <w:rPr>
          <w:rFonts w:ascii="Times New Roman" w:hAnsi="Times New Roman" w:cs="Times New Roman"/>
          <w:sz w:val="24"/>
          <w:szCs w:val="24"/>
        </w:rPr>
        <w:t>l</w:t>
      </w:r>
      <w:r w:rsidR="00DD61A1">
        <w:rPr>
          <w:rFonts w:ascii="Times New Roman" w:hAnsi="Times New Roman" w:cs="Times New Roman"/>
          <w:sz w:val="24"/>
          <w:szCs w:val="24"/>
        </w:rPr>
        <w:t>y</w:t>
      </w:r>
      <w:r w:rsidR="00817FA2">
        <w:rPr>
          <w:rFonts w:ascii="Times New Roman" w:hAnsi="Times New Roman" w:cs="Times New Roman"/>
          <w:sz w:val="24"/>
          <w:szCs w:val="24"/>
        </w:rPr>
        <w:t xml:space="preserve"> invalid, courts must give full effect to them. </w:t>
      </w:r>
    </w:p>
    <w:p w:rsidR="004203FD" w:rsidRDefault="004203FD" w:rsidP="00330C6F">
      <w:pPr>
        <w:autoSpaceDE w:val="0"/>
        <w:autoSpaceDN w:val="0"/>
        <w:adjustRightInd w:val="0"/>
        <w:spacing w:after="0" w:line="360" w:lineRule="auto"/>
        <w:ind w:firstLine="720"/>
        <w:jc w:val="both"/>
        <w:rPr>
          <w:rFonts w:ascii="Times New Roman" w:hAnsi="Times New Roman" w:cs="Times New Roman"/>
          <w:color w:val="000000"/>
        </w:rPr>
      </w:pPr>
      <w:r>
        <w:rPr>
          <w:rFonts w:ascii="Times New Roman" w:hAnsi="Times New Roman" w:cs="Times New Roman"/>
          <w:sz w:val="24"/>
          <w:szCs w:val="24"/>
        </w:rPr>
        <w:t xml:space="preserve">It is necessary </w:t>
      </w:r>
      <w:r w:rsidRPr="001A0EDA">
        <w:rPr>
          <w:rFonts w:ascii="Times New Roman" w:hAnsi="Times New Roman" w:cs="Times New Roman"/>
          <w:sz w:val="24"/>
          <w:szCs w:val="24"/>
        </w:rPr>
        <w:t xml:space="preserve">therefore to set out the provisions of s 117 (6) </w:t>
      </w:r>
      <w:r>
        <w:rPr>
          <w:rFonts w:ascii="Times New Roman" w:hAnsi="Times New Roman" w:cs="Times New Roman"/>
          <w:sz w:val="24"/>
          <w:szCs w:val="24"/>
        </w:rPr>
        <w:t xml:space="preserve">(a) </w:t>
      </w:r>
      <w:r w:rsidRPr="001A0EDA">
        <w:rPr>
          <w:rFonts w:ascii="Times New Roman" w:hAnsi="Times New Roman" w:cs="Times New Roman"/>
          <w:sz w:val="24"/>
          <w:szCs w:val="24"/>
        </w:rPr>
        <w:t xml:space="preserve">of the Criminal Procedure and Evidence as it deals with bail applications relating to Third Schedule Offences. </w:t>
      </w:r>
      <w:r w:rsidRPr="001A0EDA">
        <w:rPr>
          <w:rFonts w:ascii="Times New Roman" w:hAnsi="Times New Roman" w:cs="Times New Roman"/>
          <w:color w:val="000000"/>
          <w:sz w:val="24"/>
          <w:szCs w:val="24"/>
        </w:rPr>
        <w:t>Section 117reads as follows;</w:t>
      </w:r>
    </w:p>
    <w:p w:rsidR="004203FD" w:rsidRDefault="004203FD" w:rsidP="00330C6F">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b/>
      </w:r>
    </w:p>
    <w:p w:rsidR="004203FD" w:rsidRPr="003B5FA9" w:rsidRDefault="004203FD" w:rsidP="00330C6F">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color w:val="000000"/>
        </w:rPr>
        <w:tab/>
        <w:t>“</w:t>
      </w:r>
      <w:r w:rsidRPr="003B5FA9">
        <w:rPr>
          <w:rFonts w:ascii="Times New Roman" w:hAnsi="Times New Roman" w:cs="Times New Roman"/>
        </w:rPr>
        <w:t xml:space="preserve">(6) Notwithstanding any provision of this Act, where an accused is charged with an offence </w:t>
      </w:r>
      <w:r w:rsidRPr="003B5FA9">
        <w:rPr>
          <w:rFonts w:ascii="Times New Roman" w:hAnsi="Times New Roman" w:cs="Times New Roman"/>
        </w:rPr>
        <w:tab/>
        <w:t>referred to in—</w:t>
      </w:r>
    </w:p>
    <w:p w:rsidR="004203FD" w:rsidRPr="003B5FA9" w:rsidRDefault="004203FD" w:rsidP="00330C6F">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r w:rsidRPr="003B5FA9">
        <w:rPr>
          <w:rFonts w:ascii="Times New Roman" w:hAnsi="Times New Roman" w:cs="Times New Roman"/>
        </w:rPr>
        <w:t>(</w:t>
      </w:r>
      <w:r w:rsidRPr="003B5FA9">
        <w:rPr>
          <w:rFonts w:ascii="Times New Roman" w:hAnsi="Times New Roman" w:cs="Times New Roman"/>
          <w:i/>
          <w:iCs/>
        </w:rPr>
        <w:t>a</w:t>
      </w:r>
      <w:r w:rsidRPr="003B5FA9">
        <w:rPr>
          <w:rFonts w:ascii="Times New Roman" w:hAnsi="Times New Roman" w:cs="Times New Roman"/>
        </w:rPr>
        <w:t xml:space="preserve">) Part I of the Third Schedule, the judge or (subject to proviso (iii) to section 116) the </w:t>
      </w:r>
      <w:r>
        <w:rPr>
          <w:rFonts w:ascii="Times New Roman" w:hAnsi="Times New Roman" w:cs="Times New Roman"/>
        </w:rPr>
        <w:tab/>
        <w:t xml:space="preserve">magistrate hearing </w:t>
      </w:r>
      <w:r w:rsidRPr="003B5FA9">
        <w:rPr>
          <w:rFonts w:ascii="Times New Roman" w:hAnsi="Times New Roman" w:cs="Times New Roman"/>
        </w:rPr>
        <w:t xml:space="preserve">the matter shall order that the accused be detained in custody until he or </w:t>
      </w:r>
      <w:r>
        <w:rPr>
          <w:rFonts w:ascii="Times New Roman" w:hAnsi="Times New Roman" w:cs="Times New Roman"/>
        </w:rPr>
        <w:tab/>
      </w:r>
      <w:r w:rsidRPr="003B5FA9">
        <w:rPr>
          <w:rFonts w:ascii="Times New Roman" w:hAnsi="Times New Roman" w:cs="Times New Roman"/>
        </w:rPr>
        <w:t>she is dealt with in acco</w:t>
      </w:r>
      <w:r>
        <w:rPr>
          <w:rFonts w:ascii="Times New Roman" w:hAnsi="Times New Roman" w:cs="Times New Roman"/>
        </w:rPr>
        <w:t xml:space="preserve">rdance </w:t>
      </w:r>
      <w:r w:rsidRPr="003B5FA9">
        <w:rPr>
          <w:rFonts w:ascii="Times New Roman" w:hAnsi="Times New Roman" w:cs="Times New Roman"/>
        </w:rPr>
        <w:t>with the law, unless t</w:t>
      </w:r>
      <w:r>
        <w:rPr>
          <w:rFonts w:ascii="Times New Roman" w:hAnsi="Times New Roman" w:cs="Times New Roman"/>
        </w:rPr>
        <w:t xml:space="preserve">he accused, having been given a </w:t>
      </w:r>
      <w:r>
        <w:rPr>
          <w:rFonts w:ascii="Times New Roman" w:hAnsi="Times New Roman" w:cs="Times New Roman"/>
        </w:rPr>
        <w:lastRenderedPageBreak/>
        <w:tab/>
      </w:r>
      <w:r w:rsidRPr="003B5FA9">
        <w:rPr>
          <w:rFonts w:ascii="Times New Roman" w:hAnsi="Times New Roman" w:cs="Times New Roman"/>
        </w:rPr>
        <w:t>reasonable opportu</w:t>
      </w:r>
      <w:r>
        <w:rPr>
          <w:rFonts w:ascii="Times New Roman" w:hAnsi="Times New Roman" w:cs="Times New Roman"/>
        </w:rPr>
        <w:t xml:space="preserve">nity to do so, adduces evidence </w:t>
      </w:r>
      <w:r w:rsidRPr="003B5FA9">
        <w:rPr>
          <w:rFonts w:ascii="Times New Roman" w:hAnsi="Times New Roman" w:cs="Times New Roman"/>
        </w:rPr>
        <w:t xml:space="preserve">which satisfies the judge or magistrate that </w:t>
      </w:r>
      <w:r>
        <w:rPr>
          <w:rFonts w:ascii="Times New Roman" w:hAnsi="Times New Roman" w:cs="Times New Roman"/>
        </w:rPr>
        <w:tab/>
      </w:r>
      <w:r w:rsidRPr="003B5FA9">
        <w:rPr>
          <w:rFonts w:ascii="Times New Roman" w:hAnsi="Times New Roman" w:cs="Times New Roman"/>
        </w:rPr>
        <w:t>exceptional circumstances exist wh</w:t>
      </w:r>
      <w:r>
        <w:rPr>
          <w:rFonts w:ascii="Times New Roman" w:hAnsi="Times New Roman" w:cs="Times New Roman"/>
        </w:rPr>
        <w:t xml:space="preserve">ich in the interests of justice </w:t>
      </w:r>
      <w:r w:rsidRPr="003B5FA9">
        <w:rPr>
          <w:rFonts w:ascii="Times New Roman" w:hAnsi="Times New Roman" w:cs="Times New Roman"/>
        </w:rPr>
        <w:t>permit his or her release;</w:t>
      </w:r>
      <w:r w:rsidR="00844C71">
        <w:rPr>
          <w:rFonts w:ascii="Times New Roman" w:hAnsi="Times New Roman" w:cs="Times New Roman"/>
        </w:rPr>
        <w:t>”</w:t>
      </w:r>
    </w:p>
    <w:p w:rsidR="004203FD" w:rsidRPr="003B5FA9" w:rsidRDefault="004203FD" w:rsidP="00330C6F">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p>
    <w:p w:rsidR="006700FE" w:rsidRDefault="006700FE" w:rsidP="00330C6F">
      <w:pPr>
        <w:pStyle w:val="ListParagraph"/>
        <w:spacing w:after="0" w:line="360" w:lineRule="auto"/>
        <w:ind w:left="0" w:firstLine="1080"/>
        <w:jc w:val="both"/>
        <w:rPr>
          <w:rFonts w:ascii="Times New Roman" w:hAnsi="Times New Roman" w:cs="Times New Roman"/>
          <w:sz w:val="24"/>
          <w:szCs w:val="24"/>
        </w:rPr>
      </w:pPr>
      <w:r>
        <w:rPr>
          <w:rFonts w:ascii="Times New Roman" w:hAnsi="Times New Roman" w:cs="Times New Roman"/>
          <w:sz w:val="24"/>
          <w:szCs w:val="24"/>
        </w:rPr>
        <w:t xml:space="preserve">The burden of proof refers to the obligation of a party to persuade the trier of facts by the end of the case of the truth of certain propositions. </w:t>
      </w:r>
      <w:r w:rsidR="00AA30AF">
        <w:rPr>
          <w:rFonts w:ascii="Times New Roman" w:hAnsi="Times New Roman" w:cs="Times New Roman"/>
          <w:sz w:val="24"/>
          <w:szCs w:val="24"/>
        </w:rPr>
        <w:t xml:space="preserve">The </w:t>
      </w:r>
      <w:r w:rsidR="00995F88">
        <w:rPr>
          <w:rFonts w:ascii="Times New Roman" w:hAnsi="Times New Roman" w:cs="Times New Roman"/>
          <w:sz w:val="24"/>
          <w:szCs w:val="24"/>
        </w:rPr>
        <w:t xml:space="preserve">law </w:t>
      </w:r>
      <w:r w:rsidR="00AA30AF">
        <w:rPr>
          <w:rFonts w:ascii="Times New Roman" w:hAnsi="Times New Roman" w:cs="Times New Roman"/>
          <w:sz w:val="24"/>
          <w:szCs w:val="24"/>
        </w:rPr>
        <w:t xml:space="preserve">specifically places </w:t>
      </w:r>
      <w:r>
        <w:rPr>
          <w:rFonts w:ascii="Times New Roman" w:hAnsi="Times New Roman" w:cs="Times New Roman"/>
          <w:sz w:val="24"/>
          <w:szCs w:val="24"/>
        </w:rPr>
        <w:t xml:space="preserve">the burden of such proof on the applicant. </w:t>
      </w:r>
    </w:p>
    <w:p w:rsidR="004203FD" w:rsidRDefault="006700FE" w:rsidP="00330C6F">
      <w:pPr>
        <w:pStyle w:val="ListParagraph"/>
        <w:spacing w:after="0" w:line="360" w:lineRule="auto"/>
        <w:ind w:left="0" w:firstLine="1080"/>
        <w:jc w:val="both"/>
        <w:rPr>
          <w:rFonts w:ascii="Times New Roman" w:hAnsi="Times New Roman" w:cs="Times New Roman"/>
          <w:sz w:val="24"/>
          <w:szCs w:val="24"/>
        </w:rPr>
      </w:pPr>
      <w:r w:rsidRPr="00CD3417">
        <w:rPr>
          <w:rFonts w:ascii="Times New Roman" w:hAnsi="Times New Roman" w:cs="Times New Roman"/>
          <w:sz w:val="24"/>
          <w:szCs w:val="24"/>
        </w:rPr>
        <w:t xml:space="preserve">When one speaks of the need to discharge an </w:t>
      </w:r>
      <w:r w:rsidRPr="00DD25A3">
        <w:rPr>
          <w:rFonts w:ascii="Times New Roman" w:hAnsi="Times New Roman" w:cs="Times New Roman"/>
          <w:i/>
          <w:sz w:val="24"/>
          <w:szCs w:val="24"/>
        </w:rPr>
        <w:t>onus</w:t>
      </w:r>
      <w:r w:rsidRPr="00CD3417">
        <w:rPr>
          <w:rFonts w:ascii="Times New Roman" w:hAnsi="Times New Roman" w:cs="Times New Roman"/>
          <w:sz w:val="24"/>
          <w:szCs w:val="24"/>
        </w:rPr>
        <w:t>, it immediately becomes clear that there is an evidentiary burden that must be me</w:t>
      </w:r>
      <w:r w:rsidR="00F33DE0">
        <w:rPr>
          <w:rFonts w:ascii="Times New Roman" w:hAnsi="Times New Roman" w:cs="Times New Roman"/>
          <w:sz w:val="24"/>
          <w:szCs w:val="24"/>
        </w:rPr>
        <w:t>t. Such burden cannot be</w:t>
      </w:r>
      <w:r w:rsidR="00DD25A3">
        <w:rPr>
          <w:rFonts w:ascii="Times New Roman" w:hAnsi="Times New Roman" w:cs="Times New Roman"/>
          <w:sz w:val="24"/>
          <w:szCs w:val="24"/>
        </w:rPr>
        <w:t xml:space="preserve"> discharged by</w:t>
      </w:r>
      <w:r w:rsidR="00F33DE0">
        <w:rPr>
          <w:rFonts w:ascii="Times New Roman" w:hAnsi="Times New Roman" w:cs="Times New Roman"/>
          <w:sz w:val="24"/>
          <w:szCs w:val="24"/>
        </w:rPr>
        <w:t xml:space="preserve"> submissions contained in a bail statement. There must be evidence placed before court. Applicant must</w:t>
      </w:r>
      <w:r w:rsidR="00AA30AF">
        <w:rPr>
          <w:rFonts w:ascii="Times New Roman" w:hAnsi="Times New Roman" w:cs="Times New Roman"/>
          <w:sz w:val="24"/>
          <w:szCs w:val="24"/>
        </w:rPr>
        <w:t xml:space="preserve"> adduce evidence. The evidence must show that it is in the interests of justice that he be admitted to bail. </w:t>
      </w:r>
      <w:r w:rsidR="00995F88">
        <w:rPr>
          <w:rFonts w:ascii="Times New Roman" w:hAnsi="Times New Roman" w:cs="Times New Roman"/>
          <w:sz w:val="24"/>
          <w:szCs w:val="24"/>
        </w:rPr>
        <w:t xml:space="preserve">Such </w:t>
      </w:r>
      <w:r w:rsidR="00995F88" w:rsidRPr="00995F88">
        <w:rPr>
          <w:rFonts w:ascii="Times New Roman" w:hAnsi="Times New Roman" w:cs="Times New Roman"/>
          <w:i/>
          <w:sz w:val="24"/>
          <w:szCs w:val="24"/>
        </w:rPr>
        <w:t>onus</w:t>
      </w:r>
      <w:r w:rsidR="00995F88">
        <w:rPr>
          <w:rFonts w:ascii="Times New Roman" w:hAnsi="Times New Roman" w:cs="Times New Roman"/>
          <w:sz w:val="24"/>
          <w:szCs w:val="24"/>
        </w:rPr>
        <w:t xml:space="preserve"> is discharged by evidence not bold statements. In such an application, an applicant may place evidence before court by way of an affidavit. </w:t>
      </w:r>
      <w:r w:rsidR="00995F88" w:rsidRPr="00793D9D">
        <w:rPr>
          <w:rFonts w:ascii="Times New Roman" w:hAnsi="Times New Roman" w:cs="Times New Roman"/>
          <w:i/>
          <w:sz w:val="24"/>
          <w:szCs w:val="24"/>
        </w:rPr>
        <w:t>In</w:t>
      </w:r>
      <w:r w:rsidR="00844C71">
        <w:rPr>
          <w:rFonts w:ascii="Times New Roman" w:hAnsi="Times New Roman" w:cs="Times New Roman"/>
          <w:i/>
          <w:sz w:val="24"/>
          <w:szCs w:val="24"/>
        </w:rPr>
        <w:t xml:space="preserve"> </w:t>
      </w:r>
      <w:r w:rsidR="00995F88" w:rsidRPr="00995F88">
        <w:rPr>
          <w:rFonts w:ascii="Times New Roman" w:hAnsi="Times New Roman" w:cs="Times New Roman"/>
          <w:i/>
          <w:sz w:val="24"/>
          <w:szCs w:val="24"/>
        </w:rPr>
        <w:t>casu</w:t>
      </w:r>
      <w:r w:rsidR="00995F88">
        <w:rPr>
          <w:rFonts w:ascii="Times New Roman" w:hAnsi="Times New Roman" w:cs="Times New Roman"/>
          <w:sz w:val="24"/>
          <w:szCs w:val="24"/>
        </w:rPr>
        <w:t xml:space="preserve">, there is no evidence, just bold and statements which save no useful purpose. </w:t>
      </w:r>
    </w:p>
    <w:p w:rsidR="00587D0F" w:rsidRDefault="00587D0F" w:rsidP="00330C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Bail applications relating to Parts I of the Third Schedule offences are not a walk in the park</w:t>
      </w:r>
      <w:r w:rsidR="008A1076">
        <w:rPr>
          <w:rFonts w:ascii="Times New Roman" w:hAnsi="Times New Roman" w:cs="Times New Roman"/>
          <w:sz w:val="24"/>
          <w:szCs w:val="24"/>
        </w:rPr>
        <w:t>.  T</w:t>
      </w:r>
      <w:r>
        <w:rPr>
          <w:rFonts w:ascii="Times New Roman" w:hAnsi="Times New Roman" w:cs="Times New Roman"/>
          <w:sz w:val="24"/>
          <w:szCs w:val="24"/>
        </w:rPr>
        <w:t>he court is required to be satisfied by</w:t>
      </w:r>
      <w:r w:rsidR="008A1076">
        <w:rPr>
          <w:rFonts w:ascii="Times New Roman" w:hAnsi="Times New Roman" w:cs="Times New Roman"/>
          <w:sz w:val="24"/>
          <w:szCs w:val="24"/>
        </w:rPr>
        <w:t xml:space="preserve"> the applicant,</w:t>
      </w:r>
      <w:r>
        <w:rPr>
          <w:rFonts w:ascii="Times New Roman" w:hAnsi="Times New Roman" w:cs="Times New Roman"/>
          <w:sz w:val="24"/>
          <w:szCs w:val="24"/>
        </w:rPr>
        <w:t xml:space="preserve"> who must adduce evidence</w:t>
      </w:r>
      <w:r w:rsidR="00E77B26">
        <w:rPr>
          <w:rFonts w:ascii="Times New Roman" w:hAnsi="Times New Roman" w:cs="Times New Roman"/>
          <w:sz w:val="24"/>
          <w:szCs w:val="24"/>
        </w:rPr>
        <w:t>,</w:t>
      </w:r>
      <w:r>
        <w:rPr>
          <w:rFonts w:ascii="Times New Roman" w:hAnsi="Times New Roman" w:cs="Times New Roman"/>
          <w:sz w:val="24"/>
          <w:szCs w:val="24"/>
        </w:rPr>
        <w:t xml:space="preserve"> that it is in the interes</w:t>
      </w:r>
      <w:r w:rsidR="008A1076">
        <w:rPr>
          <w:rFonts w:ascii="Times New Roman" w:hAnsi="Times New Roman" w:cs="Times New Roman"/>
          <w:sz w:val="24"/>
          <w:szCs w:val="24"/>
        </w:rPr>
        <w:t>ts of justice that he</w:t>
      </w:r>
      <w:r w:rsidR="00793D9D">
        <w:rPr>
          <w:rFonts w:ascii="Times New Roman" w:hAnsi="Times New Roman" w:cs="Times New Roman"/>
          <w:sz w:val="24"/>
          <w:szCs w:val="24"/>
        </w:rPr>
        <w:t xml:space="preserve"> be released on bail.  </w:t>
      </w:r>
      <w:r w:rsidR="00F33DE0" w:rsidRPr="00F33DE0">
        <w:rPr>
          <w:rFonts w:ascii="Times New Roman" w:hAnsi="Times New Roman" w:cs="Times New Roman"/>
          <w:sz w:val="24"/>
          <w:szCs w:val="24"/>
        </w:rPr>
        <w:t xml:space="preserve">See </w:t>
      </w:r>
      <w:r w:rsidR="00F33DE0" w:rsidRPr="00F33DE0">
        <w:rPr>
          <w:rFonts w:ascii="Times New Roman" w:hAnsi="Times New Roman" w:cs="Times New Roman"/>
          <w:i/>
          <w:sz w:val="24"/>
          <w:szCs w:val="24"/>
        </w:rPr>
        <w:t xml:space="preserve">Vincent Kondo and Edmore </w:t>
      </w:r>
      <w:proofErr w:type="spellStart"/>
      <w:r w:rsidR="00F33DE0" w:rsidRPr="00F33DE0">
        <w:rPr>
          <w:rFonts w:ascii="Times New Roman" w:hAnsi="Times New Roman" w:cs="Times New Roman"/>
          <w:i/>
          <w:sz w:val="24"/>
          <w:szCs w:val="24"/>
        </w:rPr>
        <w:t>Marwizi</w:t>
      </w:r>
      <w:proofErr w:type="spellEnd"/>
      <w:r w:rsidR="00844C71">
        <w:rPr>
          <w:rFonts w:ascii="Times New Roman" w:hAnsi="Times New Roman" w:cs="Times New Roman"/>
          <w:i/>
          <w:sz w:val="24"/>
          <w:szCs w:val="24"/>
        </w:rPr>
        <w:t xml:space="preserve"> </w:t>
      </w:r>
      <w:proofErr w:type="spellStart"/>
      <w:r w:rsidR="00F33DE0" w:rsidRPr="00F33DE0">
        <w:rPr>
          <w:rFonts w:ascii="Times New Roman" w:hAnsi="Times New Roman" w:cs="Times New Roman"/>
          <w:i/>
          <w:sz w:val="24"/>
          <w:szCs w:val="24"/>
        </w:rPr>
        <w:t>Mapuranga</w:t>
      </w:r>
      <w:proofErr w:type="spellEnd"/>
      <w:r w:rsidR="00F33DE0" w:rsidRPr="00F33DE0">
        <w:rPr>
          <w:rFonts w:ascii="Times New Roman" w:hAnsi="Times New Roman" w:cs="Times New Roman"/>
          <w:i/>
          <w:sz w:val="24"/>
          <w:szCs w:val="24"/>
        </w:rPr>
        <w:t xml:space="preserve"> v The State (supra).</w:t>
      </w:r>
      <w:r w:rsidR="00844C71">
        <w:rPr>
          <w:rFonts w:ascii="Times New Roman" w:hAnsi="Times New Roman" w:cs="Times New Roman"/>
          <w:i/>
          <w:sz w:val="24"/>
          <w:szCs w:val="24"/>
        </w:rPr>
        <w:t xml:space="preserve">  </w:t>
      </w:r>
      <w:r w:rsidR="00F33DE0" w:rsidRPr="00793D9D">
        <w:rPr>
          <w:rFonts w:ascii="Times New Roman" w:hAnsi="Times New Roman" w:cs="Times New Roman"/>
          <w:i/>
          <w:sz w:val="24"/>
          <w:szCs w:val="24"/>
        </w:rPr>
        <w:t xml:space="preserve">In </w:t>
      </w:r>
      <w:r w:rsidR="00F33DE0" w:rsidRPr="00F33DE0">
        <w:rPr>
          <w:rFonts w:ascii="Times New Roman" w:hAnsi="Times New Roman" w:cs="Times New Roman"/>
          <w:i/>
          <w:sz w:val="24"/>
          <w:szCs w:val="24"/>
        </w:rPr>
        <w:t xml:space="preserve">casu, </w:t>
      </w:r>
      <w:r w:rsidR="00F33DE0">
        <w:rPr>
          <w:rFonts w:ascii="Times New Roman" w:hAnsi="Times New Roman" w:cs="Times New Roman"/>
          <w:sz w:val="24"/>
          <w:szCs w:val="24"/>
        </w:rPr>
        <w:t xml:space="preserve">there is no </w:t>
      </w:r>
      <w:r w:rsidR="00F33DE0" w:rsidRPr="00521A4D">
        <w:rPr>
          <w:rFonts w:ascii="Times New Roman" w:hAnsi="Times New Roman" w:cs="Times New Roman"/>
          <w:i/>
          <w:sz w:val="24"/>
          <w:szCs w:val="24"/>
        </w:rPr>
        <w:t>aorta</w:t>
      </w:r>
      <w:r w:rsidR="00F33DE0">
        <w:rPr>
          <w:rFonts w:ascii="Times New Roman" w:hAnsi="Times New Roman" w:cs="Times New Roman"/>
          <w:sz w:val="24"/>
          <w:szCs w:val="24"/>
        </w:rPr>
        <w:t xml:space="preserve"> of evidence placed before court. </w:t>
      </w:r>
    </w:p>
    <w:p w:rsidR="00587D0F" w:rsidRPr="00756BC8" w:rsidRDefault="003A436B" w:rsidP="00330C6F">
      <w:pPr>
        <w:spacing w:after="0" w:line="360" w:lineRule="auto"/>
        <w:ind w:firstLine="720"/>
        <w:jc w:val="both"/>
        <w:rPr>
          <w:rFonts w:ascii="Times New Roman" w:hAnsi="Times New Roman" w:cs="Times New Roman"/>
          <w:sz w:val="24"/>
          <w:szCs w:val="24"/>
        </w:rPr>
      </w:pPr>
      <w:r w:rsidRPr="00756BC8">
        <w:rPr>
          <w:rFonts w:ascii="Times New Roman" w:hAnsi="Times New Roman" w:cs="Times New Roman"/>
          <w:sz w:val="24"/>
          <w:szCs w:val="24"/>
        </w:rPr>
        <w:t xml:space="preserve">Section 115C of the </w:t>
      </w:r>
      <w:r w:rsidR="00E16EB5">
        <w:rPr>
          <w:rFonts w:ascii="Times New Roman" w:hAnsi="Times New Roman" w:cs="Times New Roman"/>
          <w:sz w:val="24"/>
          <w:szCs w:val="24"/>
        </w:rPr>
        <w:t xml:space="preserve">Criminal </w:t>
      </w:r>
      <w:r w:rsidR="00844C71">
        <w:rPr>
          <w:rFonts w:ascii="Times New Roman" w:hAnsi="Times New Roman" w:cs="Times New Roman"/>
          <w:sz w:val="24"/>
          <w:szCs w:val="24"/>
        </w:rPr>
        <w:t>P</w:t>
      </w:r>
      <w:r w:rsidR="00E16EB5">
        <w:rPr>
          <w:rFonts w:ascii="Times New Roman" w:hAnsi="Times New Roman" w:cs="Times New Roman"/>
          <w:sz w:val="24"/>
          <w:szCs w:val="24"/>
        </w:rPr>
        <w:t xml:space="preserve">rocedure and Evidence </w:t>
      </w:r>
      <w:r w:rsidRPr="00756BC8">
        <w:rPr>
          <w:rFonts w:ascii="Times New Roman" w:hAnsi="Times New Roman" w:cs="Times New Roman"/>
          <w:sz w:val="24"/>
          <w:szCs w:val="24"/>
        </w:rPr>
        <w:t>Act</w:t>
      </w:r>
      <w:r w:rsidR="007E1F96">
        <w:rPr>
          <w:rFonts w:ascii="Times New Roman" w:hAnsi="Times New Roman" w:cs="Times New Roman"/>
          <w:sz w:val="24"/>
          <w:szCs w:val="24"/>
        </w:rPr>
        <w:t xml:space="preserve"> states that</w:t>
      </w:r>
      <w:r w:rsidRPr="00756BC8">
        <w:rPr>
          <w:rFonts w:ascii="Times New Roman" w:hAnsi="Times New Roman" w:cs="Times New Roman"/>
          <w:sz w:val="24"/>
          <w:szCs w:val="24"/>
        </w:rPr>
        <w:t xml:space="preserve"> a court may rely on the grounds specified in section 117(2) to find that it is in the interests of justice that an accused should be detained in custody until he has been dealt with in accordance with the law. </w:t>
      </w:r>
      <w:r w:rsidR="002E29E4" w:rsidRPr="00756BC8">
        <w:rPr>
          <w:rFonts w:ascii="Times New Roman" w:hAnsi="Times New Roman" w:cs="Times New Roman"/>
          <w:sz w:val="24"/>
          <w:szCs w:val="24"/>
        </w:rPr>
        <w:t>In this regard section 112(2)</w:t>
      </w:r>
      <w:r w:rsidR="00844C71">
        <w:rPr>
          <w:rFonts w:ascii="Times New Roman" w:hAnsi="Times New Roman" w:cs="Times New Roman"/>
          <w:sz w:val="24"/>
          <w:szCs w:val="24"/>
        </w:rPr>
        <w:t xml:space="preserve"> </w:t>
      </w:r>
      <w:r w:rsidR="002E29E4" w:rsidRPr="00756BC8">
        <w:rPr>
          <w:rFonts w:ascii="Times New Roman" w:hAnsi="Times New Roman" w:cs="Times New Roman"/>
          <w:sz w:val="24"/>
          <w:szCs w:val="24"/>
        </w:rPr>
        <w:t>(a)</w:t>
      </w:r>
      <w:r w:rsidR="00844C71">
        <w:rPr>
          <w:rFonts w:ascii="Times New Roman" w:hAnsi="Times New Roman" w:cs="Times New Roman"/>
          <w:sz w:val="24"/>
          <w:szCs w:val="24"/>
        </w:rPr>
        <w:t xml:space="preserve"> </w:t>
      </w:r>
      <w:r w:rsidR="002E29E4" w:rsidRPr="00756BC8">
        <w:rPr>
          <w:rFonts w:ascii="Times New Roman" w:hAnsi="Times New Roman" w:cs="Times New Roman"/>
          <w:sz w:val="24"/>
          <w:szCs w:val="24"/>
        </w:rPr>
        <w:t>(ii) provides that</w:t>
      </w:r>
      <w:r w:rsidR="002E29E4" w:rsidRPr="00756BC8">
        <w:rPr>
          <w:rFonts w:ascii="Times New Roman" w:hAnsi="Times New Roman" w:cs="Times New Roman"/>
          <w:color w:val="000000"/>
          <w:sz w:val="24"/>
          <w:szCs w:val="24"/>
        </w:rPr>
        <w:t xml:space="preserve"> t</w:t>
      </w:r>
      <w:r w:rsidR="00587D0F" w:rsidRPr="00756BC8">
        <w:rPr>
          <w:rFonts w:ascii="Times New Roman" w:hAnsi="Times New Roman" w:cs="Times New Roman"/>
          <w:color w:val="000000"/>
          <w:sz w:val="24"/>
          <w:szCs w:val="24"/>
        </w:rPr>
        <w:t>he refusal to grant bail and the detention of an accused in custody shall be in the interests of justice where one or more of the following grounds are established— where there is a likelihood that the accused, if he or she were released on bail, will— not stand his or her trial o</w:t>
      </w:r>
      <w:r w:rsidR="002E29E4" w:rsidRPr="00756BC8">
        <w:rPr>
          <w:rFonts w:ascii="Times New Roman" w:hAnsi="Times New Roman" w:cs="Times New Roman"/>
          <w:color w:val="000000"/>
          <w:sz w:val="24"/>
          <w:szCs w:val="24"/>
        </w:rPr>
        <w:t>r appear to receive sentence. According to section 117(3) (b) i</w:t>
      </w:r>
      <w:r w:rsidR="00587D0F" w:rsidRPr="00756BC8">
        <w:rPr>
          <w:rFonts w:ascii="Times New Roman" w:hAnsi="Times New Roman" w:cs="Times New Roman"/>
          <w:color w:val="000000"/>
          <w:sz w:val="24"/>
          <w:szCs w:val="24"/>
        </w:rPr>
        <w:t>n considering whether the ground referred to in—subsection (2</w:t>
      </w:r>
      <w:r w:rsidR="00756BC8" w:rsidRPr="00756BC8">
        <w:rPr>
          <w:rFonts w:ascii="Times New Roman" w:hAnsi="Times New Roman" w:cs="Times New Roman"/>
          <w:color w:val="000000"/>
          <w:sz w:val="24"/>
          <w:szCs w:val="24"/>
        </w:rPr>
        <w:t>) (</w:t>
      </w:r>
      <w:r w:rsidR="00587D0F" w:rsidRPr="00756BC8">
        <w:rPr>
          <w:rFonts w:ascii="Times New Roman" w:hAnsi="Times New Roman" w:cs="Times New Roman"/>
          <w:i/>
          <w:iCs/>
          <w:color w:val="000000"/>
          <w:sz w:val="24"/>
          <w:szCs w:val="24"/>
        </w:rPr>
        <w:t>a</w:t>
      </w:r>
      <w:r w:rsidR="00587D0F" w:rsidRPr="00756BC8">
        <w:rPr>
          <w:rFonts w:ascii="Times New Roman" w:hAnsi="Times New Roman" w:cs="Times New Roman"/>
          <w:color w:val="000000"/>
          <w:sz w:val="24"/>
          <w:szCs w:val="24"/>
        </w:rPr>
        <w:t>)</w:t>
      </w:r>
      <w:r w:rsidR="00844C71">
        <w:rPr>
          <w:rFonts w:ascii="Times New Roman" w:hAnsi="Times New Roman" w:cs="Times New Roman"/>
          <w:color w:val="000000"/>
          <w:sz w:val="24"/>
          <w:szCs w:val="24"/>
        </w:rPr>
        <w:t xml:space="preserve"> </w:t>
      </w:r>
      <w:r w:rsidR="00587D0F" w:rsidRPr="00756BC8">
        <w:rPr>
          <w:rFonts w:ascii="Times New Roman" w:hAnsi="Times New Roman" w:cs="Times New Roman"/>
          <w:color w:val="000000"/>
          <w:sz w:val="24"/>
          <w:szCs w:val="24"/>
        </w:rPr>
        <w:t>(ii) has been established, the court shall take into account— the nature and gravity of the offence or the nature and gravity of the likely penalty therefor</w:t>
      </w:r>
      <w:r w:rsidR="00793D9D">
        <w:rPr>
          <w:rFonts w:ascii="Times New Roman" w:hAnsi="Times New Roman" w:cs="Times New Roman"/>
          <w:color w:val="000000"/>
          <w:sz w:val="24"/>
          <w:szCs w:val="24"/>
        </w:rPr>
        <w:t>e</w:t>
      </w:r>
      <w:proofErr w:type="gramStart"/>
      <w:r w:rsidR="00587D0F" w:rsidRPr="00756BC8">
        <w:rPr>
          <w:rFonts w:ascii="Times New Roman" w:hAnsi="Times New Roman" w:cs="Times New Roman"/>
          <w:color w:val="000000"/>
          <w:sz w:val="24"/>
          <w:szCs w:val="24"/>
        </w:rPr>
        <w:t>;the</w:t>
      </w:r>
      <w:proofErr w:type="gramEnd"/>
      <w:r w:rsidR="00587D0F" w:rsidRPr="00756BC8">
        <w:rPr>
          <w:rFonts w:ascii="Times New Roman" w:hAnsi="Times New Roman" w:cs="Times New Roman"/>
          <w:color w:val="000000"/>
          <w:sz w:val="24"/>
          <w:szCs w:val="24"/>
        </w:rPr>
        <w:t xml:space="preserve"> strength of the case for the prosecution and the corresponding incentive of the accused to </w:t>
      </w:r>
      <w:r w:rsidR="00756BC8" w:rsidRPr="00756BC8">
        <w:rPr>
          <w:rFonts w:ascii="Times New Roman" w:hAnsi="Times New Roman" w:cs="Times New Roman"/>
          <w:color w:val="000000"/>
          <w:sz w:val="24"/>
          <w:szCs w:val="24"/>
        </w:rPr>
        <w:t xml:space="preserve">flee. </w:t>
      </w:r>
    </w:p>
    <w:p w:rsidR="004203FD" w:rsidRDefault="00756BC8" w:rsidP="00330C6F">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 applicant is facing the crime of murder. </w:t>
      </w:r>
      <w:r w:rsidR="00587D0F" w:rsidRPr="00756BC8">
        <w:rPr>
          <w:rFonts w:ascii="Times New Roman" w:hAnsi="Times New Roman" w:cs="Times New Roman"/>
          <w:color w:val="000000"/>
          <w:sz w:val="24"/>
          <w:szCs w:val="24"/>
        </w:rPr>
        <w:tab/>
      </w:r>
      <w:r w:rsidR="00A47250">
        <w:rPr>
          <w:rFonts w:ascii="Times New Roman" w:hAnsi="Times New Roman" w:cs="Times New Roman"/>
          <w:color w:val="000000"/>
          <w:sz w:val="24"/>
          <w:szCs w:val="24"/>
        </w:rPr>
        <w:t xml:space="preserve">This murder is alleged to have been committed after the rape of the now deceased person. </w:t>
      </w:r>
      <w:r w:rsidR="00087EE1">
        <w:rPr>
          <w:rFonts w:ascii="Times New Roman" w:hAnsi="Times New Roman" w:cs="Times New Roman"/>
          <w:color w:val="000000"/>
          <w:sz w:val="24"/>
          <w:szCs w:val="24"/>
        </w:rPr>
        <w:t xml:space="preserve">The seriousness of the sentence, standing alone is no bar to the admission of the accused to bail. </w:t>
      </w:r>
      <w:r w:rsidR="00C371EB">
        <w:rPr>
          <w:rFonts w:ascii="Times New Roman" w:hAnsi="Times New Roman" w:cs="Times New Roman"/>
          <w:color w:val="000000"/>
          <w:sz w:val="24"/>
          <w:szCs w:val="24"/>
        </w:rPr>
        <w:t>This is so because of the presumption of innocence that operates in favour of the accused at this stage.</w:t>
      </w:r>
      <w:r w:rsidR="00A47250" w:rsidRPr="00C371EB">
        <w:rPr>
          <w:rFonts w:ascii="Times New Roman" w:hAnsi="Times New Roman" w:cs="Times New Roman"/>
          <w:sz w:val="24"/>
          <w:szCs w:val="24"/>
        </w:rPr>
        <w:t xml:space="preserve">See </w:t>
      </w:r>
      <w:r w:rsidR="00A47250" w:rsidRPr="00C371EB">
        <w:rPr>
          <w:rFonts w:ascii="Times New Roman" w:hAnsi="Times New Roman" w:cs="Times New Roman"/>
          <w:i/>
          <w:iCs/>
          <w:sz w:val="24"/>
          <w:szCs w:val="24"/>
        </w:rPr>
        <w:t xml:space="preserve">S </w:t>
      </w:r>
      <w:r w:rsidR="00A47250" w:rsidRPr="00C371EB">
        <w:rPr>
          <w:rFonts w:ascii="Times New Roman" w:hAnsi="Times New Roman" w:cs="Times New Roman"/>
          <w:sz w:val="24"/>
          <w:szCs w:val="24"/>
        </w:rPr>
        <w:t xml:space="preserve">v </w:t>
      </w:r>
      <w:r w:rsidR="00A47250" w:rsidRPr="00C371EB">
        <w:rPr>
          <w:rFonts w:ascii="Times New Roman" w:hAnsi="Times New Roman" w:cs="Times New Roman"/>
          <w:i/>
          <w:iCs/>
          <w:sz w:val="24"/>
          <w:szCs w:val="24"/>
        </w:rPr>
        <w:t xml:space="preserve">Hussey </w:t>
      </w:r>
      <w:r w:rsidR="00A47250" w:rsidRPr="00C371EB">
        <w:rPr>
          <w:rFonts w:ascii="Times New Roman" w:hAnsi="Times New Roman" w:cs="Times New Roman"/>
          <w:sz w:val="24"/>
          <w:szCs w:val="24"/>
        </w:rPr>
        <w:t xml:space="preserve">1991 (2) ZLR 187 and </w:t>
      </w:r>
      <w:proofErr w:type="spellStart"/>
      <w:r w:rsidR="00A47250" w:rsidRPr="00C371EB">
        <w:rPr>
          <w:rFonts w:ascii="Times New Roman" w:hAnsi="Times New Roman" w:cs="Times New Roman"/>
          <w:i/>
          <w:iCs/>
          <w:sz w:val="24"/>
          <w:szCs w:val="24"/>
        </w:rPr>
        <w:t>Tavonga</w:t>
      </w:r>
      <w:proofErr w:type="spellEnd"/>
      <w:r w:rsidR="00844C71">
        <w:rPr>
          <w:rFonts w:ascii="Times New Roman" w:hAnsi="Times New Roman" w:cs="Times New Roman"/>
          <w:i/>
          <w:iCs/>
          <w:sz w:val="24"/>
          <w:szCs w:val="24"/>
        </w:rPr>
        <w:t xml:space="preserve"> </w:t>
      </w:r>
      <w:proofErr w:type="spellStart"/>
      <w:r w:rsidR="00A47250" w:rsidRPr="00C371EB">
        <w:rPr>
          <w:rFonts w:ascii="Times New Roman" w:hAnsi="Times New Roman" w:cs="Times New Roman"/>
          <w:i/>
          <w:iCs/>
          <w:sz w:val="24"/>
          <w:szCs w:val="24"/>
        </w:rPr>
        <w:t>Shava</w:t>
      </w:r>
      <w:proofErr w:type="spellEnd"/>
      <w:r w:rsidR="00844C71">
        <w:rPr>
          <w:rFonts w:ascii="Times New Roman" w:hAnsi="Times New Roman" w:cs="Times New Roman"/>
          <w:i/>
          <w:iCs/>
          <w:sz w:val="24"/>
          <w:szCs w:val="24"/>
        </w:rPr>
        <w:t xml:space="preserve"> </w:t>
      </w:r>
      <w:r w:rsidR="00A47250" w:rsidRPr="00C371EB">
        <w:rPr>
          <w:rFonts w:ascii="Times New Roman" w:hAnsi="Times New Roman" w:cs="Times New Roman"/>
          <w:sz w:val="24"/>
          <w:szCs w:val="24"/>
        </w:rPr>
        <w:t xml:space="preserve">v </w:t>
      </w:r>
      <w:r w:rsidR="00A47250" w:rsidRPr="00C371EB">
        <w:rPr>
          <w:rFonts w:ascii="Times New Roman" w:hAnsi="Times New Roman" w:cs="Times New Roman"/>
          <w:i/>
          <w:iCs/>
          <w:sz w:val="24"/>
          <w:szCs w:val="24"/>
        </w:rPr>
        <w:t>The State</w:t>
      </w:r>
      <w:r w:rsidR="00844C71">
        <w:rPr>
          <w:rFonts w:ascii="Times New Roman" w:hAnsi="Times New Roman" w:cs="Times New Roman"/>
          <w:i/>
          <w:iCs/>
          <w:sz w:val="24"/>
          <w:szCs w:val="24"/>
        </w:rPr>
        <w:t xml:space="preserve"> </w:t>
      </w:r>
      <w:r w:rsidR="00A47250" w:rsidRPr="00C371EB">
        <w:rPr>
          <w:rFonts w:ascii="Times New Roman" w:hAnsi="Times New Roman" w:cs="Times New Roman"/>
          <w:sz w:val="24"/>
          <w:szCs w:val="24"/>
        </w:rPr>
        <w:t>HMA 8-16.</w:t>
      </w:r>
      <w:r w:rsidR="00587D0F" w:rsidRPr="00C371EB">
        <w:rPr>
          <w:rFonts w:ascii="Times New Roman" w:hAnsi="Times New Roman" w:cs="Times New Roman"/>
          <w:color w:val="000000"/>
          <w:sz w:val="24"/>
          <w:szCs w:val="24"/>
        </w:rPr>
        <w:tab/>
      </w:r>
    </w:p>
    <w:p w:rsidR="00A74C79" w:rsidRDefault="00A74C79" w:rsidP="00330C6F">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According to the respondent, applicant admits the commission of the crime. </w:t>
      </w:r>
      <w:r w:rsidRPr="00793D9D">
        <w:rPr>
          <w:rFonts w:ascii="Times New Roman" w:hAnsi="Times New Roman" w:cs="Times New Roman"/>
          <w:i/>
          <w:color w:val="000000"/>
          <w:sz w:val="24"/>
          <w:szCs w:val="24"/>
        </w:rPr>
        <w:t xml:space="preserve">Ms </w:t>
      </w:r>
      <w:proofErr w:type="spellStart"/>
      <w:r w:rsidRPr="008F3E9F">
        <w:rPr>
          <w:rFonts w:ascii="Times New Roman" w:hAnsi="Times New Roman" w:cs="Times New Roman"/>
          <w:i/>
          <w:color w:val="000000"/>
          <w:sz w:val="24"/>
          <w:szCs w:val="24"/>
        </w:rPr>
        <w:t>Nyathi</w:t>
      </w:r>
      <w:proofErr w:type="spellEnd"/>
      <w:r w:rsidRPr="008F3E9F">
        <w:rPr>
          <w:rFonts w:ascii="Times New Roman" w:hAnsi="Times New Roman" w:cs="Times New Roman"/>
          <w:i/>
          <w:color w:val="000000"/>
          <w:sz w:val="24"/>
          <w:szCs w:val="24"/>
        </w:rPr>
        <w:t>,</w:t>
      </w:r>
      <w:r>
        <w:rPr>
          <w:rFonts w:ascii="Times New Roman" w:hAnsi="Times New Roman" w:cs="Times New Roman"/>
          <w:color w:val="000000"/>
          <w:sz w:val="24"/>
          <w:szCs w:val="24"/>
        </w:rPr>
        <w:t xml:space="preserve"> in her very brief submissions conceded that applicant has no defence to the charge. She contended that applicant is likely to be sentenced to a very long term of imprisonment. </w:t>
      </w:r>
    </w:p>
    <w:p w:rsidR="0018405D" w:rsidRDefault="00C371EB" w:rsidP="00330C6F">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A74C79">
        <w:rPr>
          <w:rFonts w:ascii="Times New Roman" w:hAnsi="Times New Roman" w:cs="Times New Roman"/>
          <w:color w:val="000000"/>
          <w:sz w:val="24"/>
          <w:szCs w:val="24"/>
        </w:rPr>
        <w:t>I</w:t>
      </w:r>
      <w:r>
        <w:rPr>
          <w:rFonts w:ascii="Times New Roman" w:hAnsi="Times New Roman" w:cs="Times New Roman"/>
          <w:color w:val="000000"/>
          <w:sz w:val="24"/>
          <w:szCs w:val="24"/>
        </w:rPr>
        <w:t>t has repeatedly been held that in assessing the risk of flight, courts mu</w:t>
      </w:r>
      <w:r w:rsidR="00A74C79">
        <w:rPr>
          <w:rFonts w:ascii="Times New Roman" w:hAnsi="Times New Roman" w:cs="Times New Roman"/>
          <w:color w:val="000000"/>
          <w:sz w:val="24"/>
          <w:szCs w:val="24"/>
        </w:rPr>
        <w:t>s</w:t>
      </w:r>
      <w:r>
        <w:rPr>
          <w:rFonts w:ascii="Times New Roman" w:hAnsi="Times New Roman" w:cs="Times New Roman"/>
          <w:color w:val="000000"/>
          <w:sz w:val="24"/>
          <w:szCs w:val="24"/>
        </w:rPr>
        <w:t>t</w:t>
      </w:r>
      <w:r w:rsidR="008F3E9F">
        <w:rPr>
          <w:rFonts w:ascii="Times New Roman" w:hAnsi="Times New Roman" w:cs="Times New Roman"/>
          <w:color w:val="000000"/>
          <w:sz w:val="24"/>
          <w:szCs w:val="24"/>
        </w:rPr>
        <w:t xml:space="preserve"> take in</w:t>
      </w:r>
      <w:r>
        <w:rPr>
          <w:rFonts w:ascii="Times New Roman" w:hAnsi="Times New Roman" w:cs="Times New Roman"/>
          <w:color w:val="000000"/>
          <w:sz w:val="24"/>
          <w:szCs w:val="24"/>
        </w:rPr>
        <w:t xml:space="preserve">to account not only the strength of the case for the prosecution and the probability of a conviction, but also the seriousness of the offence charged and the concomitant likelihood </w:t>
      </w:r>
      <w:r w:rsidR="00A74C79">
        <w:rPr>
          <w:rFonts w:ascii="Times New Roman" w:hAnsi="Times New Roman" w:cs="Times New Roman"/>
          <w:color w:val="000000"/>
          <w:sz w:val="24"/>
          <w:szCs w:val="24"/>
        </w:rPr>
        <w:t>of a severe sentence. The obvious reason of this approach is that the expectation of a substantial sentence of imprisonment would undoubtedly provide an incentive to the applicant to abscond.  In</w:t>
      </w:r>
      <w:r w:rsidR="00A74C79" w:rsidRPr="00A74C79">
        <w:rPr>
          <w:rFonts w:ascii="Times New Roman" w:hAnsi="Times New Roman" w:cs="Times New Roman"/>
          <w:i/>
          <w:color w:val="000000"/>
          <w:sz w:val="24"/>
          <w:szCs w:val="24"/>
        </w:rPr>
        <w:t xml:space="preserve"> S v Nichas</w:t>
      </w:r>
      <w:r w:rsidR="00A74C79">
        <w:rPr>
          <w:rFonts w:ascii="Times New Roman" w:hAnsi="Times New Roman" w:cs="Times New Roman"/>
          <w:color w:val="000000"/>
          <w:sz w:val="24"/>
          <w:szCs w:val="24"/>
        </w:rPr>
        <w:t>1977 (1) SA 257 (C) 263G-H</w:t>
      </w:r>
      <w:r w:rsidR="004D445F">
        <w:rPr>
          <w:rFonts w:ascii="Times New Roman" w:hAnsi="Times New Roman" w:cs="Times New Roman"/>
          <w:color w:val="000000"/>
          <w:sz w:val="24"/>
          <w:szCs w:val="24"/>
        </w:rPr>
        <w:t>,</w:t>
      </w:r>
      <w:r w:rsidR="00A74C79">
        <w:rPr>
          <w:rFonts w:ascii="Times New Roman" w:hAnsi="Times New Roman" w:cs="Times New Roman"/>
          <w:color w:val="000000"/>
          <w:sz w:val="24"/>
          <w:szCs w:val="24"/>
        </w:rPr>
        <w:t xml:space="preserve"> the court said if there is a likelihood of heavy sentences being imposed the accused will be tempted to abscond. </w:t>
      </w:r>
      <w:r w:rsidR="00083263">
        <w:rPr>
          <w:rFonts w:ascii="Times New Roman" w:hAnsi="Times New Roman" w:cs="Times New Roman"/>
          <w:color w:val="000000"/>
          <w:sz w:val="24"/>
          <w:szCs w:val="24"/>
        </w:rPr>
        <w:t xml:space="preserve">In </w:t>
      </w:r>
      <w:r w:rsidR="00083263" w:rsidRPr="00083263">
        <w:rPr>
          <w:rFonts w:ascii="Times New Roman" w:hAnsi="Times New Roman" w:cs="Times New Roman"/>
          <w:i/>
          <w:color w:val="000000"/>
          <w:sz w:val="24"/>
          <w:szCs w:val="24"/>
        </w:rPr>
        <w:t>S v Hudson</w:t>
      </w:r>
      <w:r w:rsidR="00083263">
        <w:rPr>
          <w:rFonts w:ascii="Times New Roman" w:hAnsi="Times New Roman" w:cs="Times New Roman"/>
          <w:color w:val="000000"/>
          <w:sz w:val="24"/>
          <w:szCs w:val="24"/>
        </w:rPr>
        <w:t xml:space="preserve"> 1980 (4) SA 145 (D) 164H</w:t>
      </w:r>
      <w:r w:rsidR="00A324B4">
        <w:rPr>
          <w:rFonts w:ascii="Times New Roman" w:hAnsi="Times New Roman" w:cs="Times New Roman"/>
          <w:color w:val="000000"/>
          <w:sz w:val="24"/>
          <w:szCs w:val="24"/>
        </w:rPr>
        <w:t>,</w:t>
      </w:r>
      <w:r w:rsidR="00083263">
        <w:rPr>
          <w:rFonts w:ascii="Times New Roman" w:hAnsi="Times New Roman" w:cs="Times New Roman"/>
          <w:color w:val="000000"/>
          <w:sz w:val="24"/>
          <w:szCs w:val="24"/>
        </w:rPr>
        <w:t xml:space="preserve"> the court held that the expectation of a substantial sentence of imprisonment would undoubtedly provide incentive to the accused to abscond and leave the country. In </w:t>
      </w:r>
      <w:r w:rsidR="00083263" w:rsidRPr="00083263">
        <w:rPr>
          <w:rFonts w:ascii="Times New Roman" w:hAnsi="Times New Roman" w:cs="Times New Roman"/>
          <w:i/>
          <w:color w:val="000000"/>
          <w:sz w:val="24"/>
          <w:szCs w:val="24"/>
        </w:rPr>
        <w:t>S v C</w:t>
      </w:r>
      <w:r w:rsidR="00083263">
        <w:rPr>
          <w:rFonts w:ascii="Times New Roman" w:hAnsi="Times New Roman" w:cs="Times New Roman"/>
          <w:color w:val="000000"/>
          <w:sz w:val="24"/>
          <w:szCs w:val="24"/>
        </w:rPr>
        <w:t xml:space="preserve"> 1995 SACR 639 (C) 6</w:t>
      </w:r>
      <w:r w:rsidR="00330C6F">
        <w:rPr>
          <w:rFonts w:ascii="Times New Roman" w:hAnsi="Times New Roman" w:cs="Times New Roman"/>
          <w:color w:val="000000"/>
          <w:sz w:val="24"/>
          <w:szCs w:val="24"/>
        </w:rPr>
        <w:t>40H</w:t>
      </w:r>
      <w:r w:rsidR="00A324B4">
        <w:rPr>
          <w:rFonts w:ascii="Times New Roman" w:hAnsi="Times New Roman" w:cs="Times New Roman"/>
          <w:color w:val="000000"/>
          <w:sz w:val="24"/>
          <w:szCs w:val="24"/>
        </w:rPr>
        <w:t>,</w:t>
      </w:r>
      <w:r w:rsidR="00083263">
        <w:rPr>
          <w:rFonts w:ascii="Times New Roman" w:hAnsi="Times New Roman" w:cs="Times New Roman"/>
          <w:color w:val="000000"/>
          <w:sz w:val="24"/>
          <w:szCs w:val="24"/>
        </w:rPr>
        <w:t xml:space="preserve"> it was said that whilst the possibility of absconding is</w:t>
      </w:r>
      <w:r w:rsidR="0018405D">
        <w:rPr>
          <w:rFonts w:ascii="Times New Roman" w:hAnsi="Times New Roman" w:cs="Times New Roman"/>
          <w:color w:val="000000"/>
          <w:sz w:val="24"/>
          <w:szCs w:val="24"/>
        </w:rPr>
        <w:t xml:space="preserve"> always a very real danger,</w:t>
      </w:r>
      <w:r w:rsidR="00083263">
        <w:rPr>
          <w:rFonts w:ascii="Times New Roman" w:hAnsi="Times New Roman" w:cs="Times New Roman"/>
          <w:color w:val="000000"/>
          <w:sz w:val="24"/>
          <w:szCs w:val="24"/>
        </w:rPr>
        <w:t xml:space="preserve"> it remains the duty of the court to weigh up carefully all the facts and circumstances pertaining to the case.  </w:t>
      </w:r>
    </w:p>
    <w:p w:rsidR="0018405D" w:rsidRPr="00A116E8" w:rsidRDefault="007E1F96" w:rsidP="00844C71">
      <w:pPr>
        <w:shd w:val="clear" w:color="auto" w:fill="FFFFFF"/>
        <w:spacing w:after="168" w:line="360" w:lineRule="auto"/>
        <w:ind w:firstLine="720"/>
        <w:jc w:val="both"/>
        <w:rPr>
          <w:rFonts w:ascii="Times New Roman" w:eastAsia="Times New Roman" w:hAnsi="Times New Roman" w:cs="Times New Roman"/>
          <w:color w:val="202020"/>
          <w:sz w:val="24"/>
          <w:szCs w:val="24"/>
          <w:lang w:eastAsia="en-ZW"/>
        </w:rPr>
      </w:pPr>
      <w:r>
        <w:rPr>
          <w:rFonts w:ascii="Times New Roman" w:eastAsia="Times New Roman" w:hAnsi="Times New Roman" w:cs="Times New Roman"/>
          <w:color w:val="202020"/>
          <w:sz w:val="24"/>
          <w:szCs w:val="24"/>
          <w:lang w:eastAsia="en-ZW"/>
        </w:rPr>
        <w:t>This application turns on</w:t>
      </w:r>
      <w:r w:rsidR="0018405D" w:rsidRPr="00A116E8">
        <w:rPr>
          <w:rFonts w:ascii="Times New Roman" w:eastAsia="Times New Roman" w:hAnsi="Times New Roman" w:cs="Times New Roman"/>
          <w:color w:val="202020"/>
          <w:sz w:val="24"/>
          <w:szCs w:val="24"/>
          <w:lang w:eastAsia="en-ZW"/>
        </w:rPr>
        <w:t xml:space="preserve"> the risk of abscondment by the applicant. In </w:t>
      </w:r>
      <w:r w:rsidR="0018405D" w:rsidRPr="00A116E8">
        <w:rPr>
          <w:rFonts w:ascii="Times New Roman" w:eastAsia="Times New Roman" w:hAnsi="Times New Roman" w:cs="Times New Roman"/>
          <w:i/>
          <w:iCs/>
          <w:color w:val="202020"/>
          <w:sz w:val="24"/>
          <w:szCs w:val="24"/>
          <w:lang w:eastAsia="en-ZW"/>
        </w:rPr>
        <w:t>Aitken &amp; Another v Attorney-General</w:t>
      </w:r>
      <w:r w:rsidR="0018405D" w:rsidRPr="00A116E8">
        <w:rPr>
          <w:rFonts w:ascii="Times New Roman" w:eastAsia="Times New Roman" w:hAnsi="Times New Roman" w:cs="Times New Roman"/>
          <w:color w:val="202020"/>
          <w:sz w:val="24"/>
          <w:szCs w:val="24"/>
          <w:lang w:eastAsia="en-ZW"/>
        </w:rPr>
        <w:t> 1992 (1) ZLR 249 (S</w:t>
      </w:r>
      <w:r w:rsidR="00AB5F86">
        <w:rPr>
          <w:rFonts w:ascii="Times New Roman" w:eastAsia="Times New Roman" w:hAnsi="Times New Roman" w:cs="Times New Roman"/>
          <w:color w:val="202020"/>
          <w:sz w:val="24"/>
          <w:szCs w:val="24"/>
          <w:lang w:eastAsia="en-ZW"/>
        </w:rPr>
        <w:t>,</w:t>
      </w:r>
      <w:r w:rsidR="0018405D" w:rsidRPr="00A116E8">
        <w:rPr>
          <w:rFonts w:ascii="Times New Roman" w:eastAsia="Times New Roman" w:hAnsi="Times New Roman" w:cs="Times New Roman"/>
          <w:color w:val="202020"/>
          <w:sz w:val="24"/>
          <w:szCs w:val="24"/>
          <w:lang w:eastAsia="en-ZW"/>
        </w:rPr>
        <w:t>) the court set out how the court should assess the risk of abscondment. It was held:</w:t>
      </w:r>
    </w:p>
    <w:p w:rsidR="0018405D" w:rsidRPr="00A116E8" w:rsidRDefault="00844C71" w:rsidP="00330C6F">
      <w:pPr>
        <w:shd w:val="clear" w:color="auto" w:fill="FFFFFF"/>
        <w:spacing w:after="168" w:line="240" w:lineRule="auto"/>
        <w:ind w:left="720"/>
        <w:jc w:val="both"/>
        <w:rPr>
          <w:rFonts w:ascii="Times New Roman" w:eastAsia="Times New Roman" w:hAnsi="Times New Roman" w:cs="Times New Roman"/>
          <w:color w:val="202020"/>
          <w:sz w:val="24"/>
          <w:szCs w:val="24"/>
          <w:lang w:eastAsia="en-ZW"/>
        </w:rPr>
      </w:pPr>
      <w:r>
        <w:rPr>
          <w:rFonts w:ascii="Times New Roman" w:eastAsia="Times New Roman" w:hAnsi="Times New Roman" w:cs="Times New Roman"/>
          <w:color w:val="202020"/>
          <w:sz w:val="24"/>
          <w:szCs w:val="24"/>
          <w:lang w:eastAsia="en-ZW"/>
        </w:rPr>
        <w:t>“</w:t>
      </w:r>
      <w:r w:rsidR="0018405D" w:rsidRPr="00A116E8">
        <w:rPr>
          <w:rFonts w:ascii="Times New Roman" w:eastAsia="Times New Roman" w:hAnsi="Times New Roman" w:cs="Times New Roman"/>
          <w:color w:val="202020"/>
          <w:sz w:val="24"/>
          <w:szCs w:val="24"/>
          <w:lang w:eastAsia="en-ZW"/>
        </w:rPr>
        <w:t>In judging this risk the court ascribes to the accused the ordinary motives and fears that sway human nature. Accordingly, it is guided by the character of the charges and the penalties which in all probability would be imposed if convicted; the strength of the State case; the ability to flee to a foreign country and the absence of extradition facilities; the past response to being released on bail; and the assurance given that it is intended to stand trial.</w:t>
      </w:r>
    </w:p>
    <w:p w:rsidR="00935CFC" w:rsidRDefault="0018405D" w:rsidP="00330C6F">
      <w:pPr>
        <w:shd w:val="clear" w:color="auto" w:fill="FFFFFF"/>
        <w:spacing w:after="168" w:line="240" w:lineRule="auto"/>
        <w:ind w:left="720"/>
        <w:jc w:val="both"/>
        <w:rPr>
          <w:rFonts w:ascii="Times New Roman" w:eastAsia="Times New Roman" w:hAnsi="Times New Roman" w:cs="Times New Roman"/>
          <w:color w:val="202020"/>
          <w:sz w:val="24"/>
          <w:szCs w:val="24"/>
          <w:lang w:eastAsia="en-ZW"/>
        </w:rPr>
      </w:pPr>
      <w:r w:rsidRPr="00A116E8">
        <w:rPr>
          <w:rFonts w:ascii="Times New Roman" w:eastAsia="Times New Roman" w:hAnsi="Times New Roman" w:cs="Times New Roman"/>
          <w:color w:val="202020"/>
          <w:sz w:val="24"/>
          <w:szCs w:val="24"/>
          <w:lang w:eastAsia="en-ZW"/>
        </w:rPr>
        <w:t xml:space="preserve">It is quite clear from the above remarks that the critical factors in the above approach are </w:t>
      </w:r>
      <w:r w:rsidRPr="00A116E8">
        <w:rPr>
          <w:rFonts w:ascii="Times New Roman" w:eastAsia="Times New Roman" w:hAnsi="Times New Roman" w:cs="Times New Roman"/>
          <w:color w:val="202020"/>
          <w:sz w:val="24"/>
          <w:szCs w:val="24"/>
          <w:u w:val="single"/>
          <w:lang w:eastAsia="en-ZW"/>
        </w:rPr>
        <w:t>the nature of the charges and the severity of the punishment likely to be imposed upon conviction and also the apparent strengths and weaknesses of the State case</w:t>
      </w:r>
      <w:r w:rsidRPr="00A116E8">
        <w:rPr>
          <w:rFonts w:ascii="Times New Roman" w:eastAsia="Times New Roman" w:hAnsi="Times New Roman" w:cs="Times New Roman"/>
          <w:color w:val="202020"/>
          <w:sz w:val="24"/>
          <w:szCs w:val="24"/>
          <w:lang w:eastAsia="en-ZW"/>
        </w:rPr>
        <w:t>.</w:t>
      </w:r>
      <w:r w:rsidR="00844C71">
        <w:rPr>
          <w:rFonts w:ascii="Times New Roman" w:eastAsia="Times New Roman" w:hAnsi="Times New Roman" w:cs="Times New Roman"/>
          <w:color w:val="202020"/>
          <w:sz w:val="24"/>
          <w:szCs w:val="24"/>
          <w:lang w:eastAsia="en-ZW"/>
        </w:rPr>
        <w:t>”</w:t>
      </w:r>
    </w:p>
    <w:p w:rsidR="00935CFC" w:rsidRDefault="00935CFC" w:rsidP="00330C6F">
      <w:pPr>
        <w:shd w:val="clear" w:color="auto" w:fill="FFFFFF"/>
        <w:spacing w:after="168" w:line="240" w:lineRule="auto"/>
        <w:ind w:left="720"/>
        <w:jc w:val="both"/>
        <w:rPr>
          <w:rFonts w:ascii="Times New Roman" w:eastAsia="Times New Roman" w:hAnsi="Times New Roman" w:cs="Times New Roman"/>
          <w:color w:val="202020"/>
          <w:sz w:val="24"/>
          <w:szCs w:val="24"/>
          <w:lang w:eastAsia="en-ZW"/>
        </w:rPr>
      </w:pPr>
    </w:p>
    <w:p w:rsidR="00935CFC" w:rsidRPr="00935CFC" w:rsidRDefault="00935CFC" w:rsidP="00330C6F">
      <w:pPr>
        <w:shd w:val="clear" w:color="auto" w:fill="FFFFFF"/>
        <w:spacing w:line="240" w:lineRule="auto"/>
        <w:ind w:firstLine="720"/>
        <w:jc w:val="both"/>
        <w:rPr>
          <w:rFonts w:ascii="Times New Roman" w:eastAsia="Times New Roman" w:hAnsi="Times New Roman" w:cs="Times New Roman"/>
          <w:color w:val="202020"/>
          <w:sz w:val="24"/>
          <w:szCs w:val="24"/>
          <w:lang w:eastAsia="en-ZW"/>
        </w:rPr>
      </w:pPr>
      <w:r w:rsidRPr="00935CFC">
        <w:rPr>
          <w:rFonts w:ascii="Times New Roman" w:eastAsia="Times New Roman" w:hAnsi="Times New Roman" w:cs="Times New Roman"/>
          <w:color w:val="202020"/>
          <w:sz w:val="24"/>
          <w:szCs w:val="24"/>
          <w:lang w:eastAsia="en-ZW"/>
        </w:rPr>
        <w:t xml:space="preserve">See </w:t>
      </w:r>
      <w:r w:rsidRPr="00935CFC">
        <w:rPr>
          <w:rFonts w:ascii="Times New Roman" w:eastAsia="Times New Roman" w:hAnsi="Times New Roman" w:cs="Times New Roman"/>
          <w:i/>
          <w:color w:val="202020"/>
          <w:sz w:val="24"/>
          <w:szCs w:val="24"/>
          <w:lang w:eastAsia="en-ZW"/>
        </w:rPr>
        <w:t xml:space="preserve">S v </w:t>
      </w:r>
      <w:proofErr w:type="spellStart"/>
      <w:r w:rsidRPr="00935CFC">
        <w:rPr>
          <w:rFonts w:ascii="Times New Roman" w:eastAsia="Times New Roman" w:hAnsi="Times New Roman" w:cs="Times New Roman"/>
          <w:i/>
          <w:color w:val="202020"/>
          <w:sz w:val="24"/>
          <w:szCs w:val="24"/>
          <w:lang w:eastAsia="en-ZW"/>
        </w:rPr>
        <w:t>Jongwe</w:t>
      </w:r>
      <w:proofErr w:type="spellEnd"/>
      <w:r w:rsidRPr="00935CFC">
        <w:rPr>
          <w:rFonts w:ascii="Times New Roman" w:eastAsia="Times New Roman" w:hAnsi="Times New Roman" w:cs="Times New Roman"/>
          <w:color w:val="202020"/>
          <w:sz w:val="24"/>
          <w:szCs w:val="24"/>
          <w:lang w:eastAsia="en-ZW"/>
        </w:rPr>
        <w:t xml:space="preserve"> SC 62/2002. </w:t>
      </w:r>
    </w:p>
    <w:p w:rsidR="00587D0F" w:rsidRPr="008659EA" w:rsidRDefault="0018405D" w:rsidP="00330C6F">
      <w:pPr>
        <w:shd w:val="clear" w:color="auto" w:fill="FFFFFF"/>
        <w:spacing w:after="0" w:line="360" w:lineRule="auto"/>
        <w:ind w:firstLine="720"/>
        <w:jc w:val="both"/>
        <w:rPr>
          <w:rFonts w:ascii="Times New Roman" w:eastAsia="Times New Roman" w:hAnsi="Times New Roman" w:cs="Times New Roman"/>
          <w:color w:val="202020"/>
          <w:sz w:val="24"/>
          <w:szCs w:val="24"/>
          <w:lang w:eastAsia="en-ZW"/>
        </w:rPr>
      </w:pPr>
      <w:r w:rsidRPr="00424A53">
        <w:rPr>
          <w:rFonts w:ascii="Times New Roman" w:eastAsia="Times New Roman" w:hAnsi="Times New Roman" w:cs="Times New Roman"/>
          <w:color w:val="202020"/>
          <w:sz w:val="24"/>
          <w:szCs w:val="24"/>
          <w:lang w:eastAsia="en-ZW"/>
        </w:rPr>
        <w:t>In the present case</w:t>
      </w:r>
      <w:r w:rsidR="00BE2712">
        <w:rPr>
          <w:rFonts w:ascii="Times New Roman" w:eastAsia="Times New Roman" w:hAnsi="Times New Roman" w:cs="Times New Roman"/>
          <w:color w:val="202020"/>
          <w:sz w:val="24"/>
          <w:szCs w:val="24"/>
          <w:lang w:eastAsia="en-ZW"/>
        </w:rPr>
        <w:t>,</w:t>
      </w:r>
      <w:r w:rsidRPr="00424A53">
        <w:rPr>
          <w:rFonts w:ascii="Times New Roman" w:eastAsia="Times New Roman" w:hAnsi="Times New Roman" w:cs="Times New Roman"/>
          <w:color w:val="202020"/>
          <w:sz w:val="24"/>
          <w:szCs w:val="24"/>
          <w:lang w:eastAsia="en-ZW"/>
        </w:rPr>
        <w:t xml:space="preserve"> there is no doubt that the </w:t>
      </w:r>
      <w:r w:rsidR="00A116E8" w:rsidRPr="00424A53">
        <w:rPr>
          <w:rFonts w:ascii="Times New Roman" w:eastAsia="Times New Roman" w:hAnsi="Times New Roman" w:cs="Times New Roman"/>
          <w:color w:val="202020"/>
          <w:sz w:val="24"/>
          <w:szCs w:val="24"/>
          <w:lang w:eastAsia="en-ZW"/>
        </w:rPr>
        <w:t>offence with which the applicant</w:t>
      </w:r>
      <w:r w:rsidRPr="00424A53">
        <w:rPr>
          <w:rFonts w:ascii="Times New Roman" w:eastAsia="Times New Roman" w:hAnsi="Times New Roman" w:cs="Times New Roman"/>
          <w:color w:val="202020"/>
          <w:sz w:val="24"/>
          <w:szCs w:val="24"/>
          <w:lang w:eastAsia="en-ZW"/>
        </w:rPr>
        <w:t xml:space="preserve"> is charged is very serious. Murder is a very serious offence</w:t>
      </w:r>
      <w:r w:rsidR="000676F1">
        <w:rPr>
          <w:rFonts w:ascii="Times New Roman" w:eastAsia="Times New Roman" w:hAnsi="Times New Roman" w:cs="Times New Roman"/>
          <w:color w:val="202020"/>
          <w:sz w:val="24"/>
          <w:szCs w:val="24"/>
          <w:lang w:eastAsia="en-ZW"/>
        </w:rPr>
        <w:t>. In the event he is convicted, as</w:t>
      </w:r>
      <w:r w:rsidRPr="00424A53">
        <w:rPr>
          <w:rFonts w:ascii="Times New Roman" w:eastAsia="Times New Roman" w:hAnsi="Times New Roman" w:cs="Times New Roman"/>
          <w:color w:val="202020"/>
          <w:sz w:val="24"/>
          <w:szCs w:val="24"/>
          <w:lang w:eastAsia="en-ZW"/>
        </w:rPr>
        <w:t xml:space="preserve"> required by law</w:t>
      </w:r>
      <w:r w:rsidR="000676F1">
        <w:rPr>
          <w:rFonts w:ascii="Times New Roman" w:eastAsia="Times New Roman" w:hAnsi="Times New Roman" w:cs="Times New Roman"/>
          <w:color w:val="202020"/>
          <w:sz w:val="24"/>
          <w:szCs w:val="24"/>
          <w:lang w:eastAsia="en-ZW"/>
        </w:rPr>
        <w:t>, he shall b</w:t>
      </w:r>
      <w:r w:rsidR="00A116E8" w:rsidRPr="00424A53">
        <w:rPr>
          <w:rFonts w:ascii="Times New Roman" w:eastAsia="Times New Roman" w:hAnsi="Times New Roman" w:cs="Times New Roman"/>
          <w:color w:val="202020"/>
          <w:sz w:val="24"/>
          <w:szCs w:val="24"/>
          <w:lang w:eastAsia="en-ZW"/>
        </w:rPr>
        <w:t xml:space="preserve">e liable to a very long term of imprisonment. </w:t>
      </w:r>
      <w:r w:rsidR="000676F1">
        <w:rPr>
          <w:rFonts w:ascii="Times New Roman" w:eastAsia="Times New Roman" w:hAnsi="Times New Roman" w:cs="Times New Roman"/>
          <w:color w:val="202020"/>
          <w:sz w:val="24"/>
          <w:szCs w:val="24"/>
          <w:lang w:eastAsia="en-ZW"/>
        </w:rPr>
        <w:t>T</w:t>
      </w:r>
      <w:r w:rsidRPr="00424A53">
        <w:rPr>
          <w:rFonts w:ascii="Times New Roman" w:eastAsia="Times New Roman" w:hAnsi="Times New Roman" w:cs="Times New Roman"/>
          <w:color w:val="202020"/>
          <w:sz w:val="24"/>
          <w:szCs w:val="24"/>
          <w:lang w:eastAsia="en-ZW"/>
        </w:rPr>
        <w:t>he evidence aga</w:t>
      </w:r>
      <w:r w:rsidR="00A116E8" w:rsidRPr="00424A53">
        <w:rPr>
          <w:rFonts w:ascii="Times New Roman" w:eastAsia="Times New Roman" w:hAnsi="Times New Roman" w:cs="Times New Roman"/>
          <w:color w:val="202020"/>
          <w:sz w:val="24"/>
          <w:szCs w:val="24"/>
          <w:lang w:eastAsia="en-ZW"/>
        </w:rPr>
        <w:t>inst the accused</w:t>
      </w:r>
      <w:r w:rsidRPr="00424A53">
        <w:rPr>
          <w:rFonts w:ascii="Times New Roman" w:eastAsia="Times New Roman" w:hAnsi="Times New Roman" w:cs="Times New Roman"/>
          <w:color w:val="202020"/>
          <w:sz w:val="24"/>
          <w:szCs w:val="24"/>
          <w:lang w:eastAsia="en-ZW"/>
        </w:rPr>
        <w:t xml:space="preserve"> is very cogent, if n</w:t>
      </w:r>
      <w:r w:rsidR="00A116E8" w:rsidRPr="00424A53">
        <w:rPr>
          <w:rFonts w:ascii="Times New Roman" w:eastAsia="Times New Roman" w:hAnsi="Times New Roman" w:cs="Times New Roman"/>
          <w:color w:val="202020"/>
          <w:sz w:val="24"/>
          <w:szCs w:val="24"/>
          <w:lang w:eastAsia="en-ZW"/>
        </w:rPr>
        <w:t>ot, overwhelming. The Stat</w:t>
      </w:r>
      <w:r w:rsidR="000676F1">
        <w:rPr>
          <w:rFonts w:ascii="Times New Roman" w:eastAsia="Times New Roman" w:hAnsi="Times New Roman" w:cs="Times New Roman"/>
          <w:color w:val="202020"/>
          <w:sz w:val="24"/>
          <w:szCs w:val="24"/>
          <w:lang w:eastAsia="en-ZW"/>
        </w:rPr>
        <w:t>e contends that applicant rape</w:t>
      </w:r>
      <w:r w:rsidR="00896FF3">
        <w:rPr>
          <w:rFonts w:ascii="Times New Roman" w:eastAsia="Times New Roman" w:hAnsi="Times New Roman" w:cs="Times New Roman"/>
          <w:color w:val="202020"/>
          <w:sz w:val="24"/>
          <w:szCs w:val="24"/>
          <w:lang w:eastAsia="en-ZW"/>
        </w:rPr>
        <w:t>d</w:t>
      </w:r>
      <w:r w:rsidR="000676F1">
        <w:rPr>
          <w:rFonts w:ascii="Times New Roman" w:eastAsia="Times New Roman" w:hAnsi="Times New Roman" w:cs="Times New Roman"/>
          <w:color w:val="202020"/>
          <w:sz w:val="24"/>
          <w:szCs w:val="24"/>
          <w:lang w:eastAsia="en-ZW"/>
        </w:rPr>
        <w:t xml:space="preserve"> and murdered</w:t>
      </w:r>
      <w:r w:rsidR="00A116E8" w:rsidRPr="00424A53">
        <w:rPr>
          <w:rFonts w:ascii="Times New Roman" w:eastAsia="Times New Roman" w:hAnsi="Times New Roman" w:cs="Times New Roman"/>
          <w:color w:val="202020"/>
          <w:sz w:val="24"/>
          <w:szCs w:val="24"/>
          <w:lang w:eastAsia="en-ZW"/>
        </w:rPr>
        <w:t xml:space="preserve"> the now deceased.  In</w:t>
      </w:r>
      <w:r w:rsidR="00424A53" w:rsidRPr="00424A53">
        <w:rPr>
          <w:rFonts w:ascii="Times New Roman" w:eastAsia="Times New Roman" w:hAnsi="Times New Roman" w:cs="Times New Roman"/>
          <w:color w:val="202020"/>
          <w:sz w:val="24"/>
          <w:szCs w:val="24"/>
          <w:lang w:eastAsia="en-ZW"/>
        </w:rPr>
        <w:t xml:space="preserve"> his bail statement nothing is said abo</w:t>
      </w:r>
      <w:r w:rsidR="000676F1">
        <w:rPr>
          <w:rFonts w:ascii="Times New Roman" w:eastAsia="Times New Roman" w:hAnsi="Times New Roman" w:cs="Times New Roman"/>
          <w:color w:val="202020"/>
          <w:sz w:val="24"/>
          <w:szCs w:val="24"/>
          <w:lang w:eastAsia="en-ZW"/>
        </w:rPr>
        <w:t xml:space="preserve">ut his defence to the </w:t>
      </w:r>
      <w:r w:rsidR="000676F1">
        <w:rPr>
          <w:rFonts w:ascii="Times New Roman" w:eastAsia="Times New Roman" w:hAnsi="Times New Roman" w:cs="Times New Roman"/>
          <w:color w:val="202020"/>
          <w:sz w:val="24"/>
          <w:szCs w:val="24"/>
          <w:lang w:eastAsia="en-ZW"/>
        </w:rPr>
        <w:lastRenderedPageBreak/>
        <w:t>charge, if</w:t>
      </w:r>
      <w:r w:rsidR="00424A53" w:rsidRPr="00424A53">
        <w:rPr>
          <w:rFonts w:ascii="Times New Roman" w:eastAsia="Times New Roman" w:hAnsi="Times New Roman" w:cs="Times New Roman"/>
          <w:color w:val="202020"/>
          <w:sz w:val="24"/>
          <w:szCs w:val="24"/>
          <w:lang w:eastAsia="en-ZW"/>
        </w:rPr>
        <w:t xml:space="preserve"> any. His legal representative concede</w:t>
      </w:r>
      <w:r w:rsidR="00424A53">
        <w:rPr>
          <w:rFonts w:ascii="Times New Roman" w:eastAsia="Times New Roman" w:hAnsi="Times New Roman" w:cs="Times New Roman"/>
          <w:color w:val="202020"/>
          <w:sz w:val="24"/>
          <w:szCs w:val="24"/>
          <w:lang w:eastAsia="en-ZW"/>
        </w:rPr>
        <w:t>s</w:t>
      </w:r>
      <w:r w:rsidR="00424A53" w:rsidRPr="00424A53">
        <w:rPr>
          <w:rFonts w:ascii="Times New Roman" w:eastAsia="Times New Roman" w:hAnsi="Times New Roman" w:cs="Times New Roman"/>
          <w:color w:val="202020"/>
          <w:sz w:val="24"/>
          <w:szCs w:val="24"/>
          <w:lang w:eastAsia="en-ZW"/>
        </w:rPr>
        <w:t xml:space="preserve"> that he has no defence to the charge. </w:t>
      </w:r>
      <w:r w:rsidR="0048555E">
        <w:rPr>
          <w:rFonts w:ascii="Times New Roman" w:eastAsia="Times New Roman" w:hAnsi="Times New Roman" w:cs="Times New Roman"/>
          <w:color w:val="202020"/>
          <w:sz w:val="24"/>
          <w:szCs w:val="24"/>
          <w:lang w:eastAsia="en-ZW"/>
        </w:rPr>
        <w:t>He raped and murdered, p</w:t>
      </w:r>
      <w:r w:rsidR="00424A53">
        <w:rPr>
          <w:rFonts w:ascii="Times New Roman" w:eastAsia="Times New Roman" w:hAnsi="Times New Roman" w:cs="Times New Roman"/>
          <w:color w:val="202020"/>
          <w:sz w:val="24"/>
          <w:szCs w:val="24"/>
          <w:lang w:eastAsia="en-ZW"/>
        </w:rPr>
        <w:t xml:space="preserve">ut the body in a shallow grave and set it on fire. </w:t>
      </w:r>
    </w:p>
    <w:p w:rsidR="00AF2494" w:rsidRDefault="00DB2AD8" w:rsidP="00330C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conte</w:t>
      </w:r>
      <w:bookmarkStart w:id="0" w:name="_GoBack"/>
      <w:bookmarkEnd w:id="0"/>
      <w:r>
        <w:rPr>
          <w:rFonts w:ascii="Times New Roman" w:hAnsi="Times New Roman" w:cs="Times New Roman"/>
          <w:sz w:val="24"/>
          <w:szCs w:val="24"/>
        </w:rPr>
        <w:t xml:space="preserve">nds in his bail statement that the State </w:t>
      </w:r>
      <w:r w:rsidR="004203FD">
        <w:rPr>
          <w:rFonts w:ascii="Times New Roman" w:hAnsi="Times New Roman" w:cs="Times New Roman"/>
          <w:sz w:val="24"/>
          <w:szCs w:val="24"/>
        </w:rPr>
        <w:t>failed to prove compelling re</w:t>
      </w:r>
      <w:r w:rsidR="00330C6F">
        <w:rPr>
          <w:rFonts w:ascii="Times New Roman" w:hAnsi="Times New Roman" w:cs="Times New Roman"/>
          <w:sz w:val="24"/>
          <w:szCs w:val="24"/>
        </w:rPr>
        <w:t>asons warrant</w:t>
      </w:r>
      <w:r>
        <w:rPr>
          <w:rFonts w:ascii="Times New Roman" w:hAnsi="Times New Roman" w:cs="Times New Roman"/>
          <w:sz w:val="24"/>
          <w:szCs w:val="24"/>
        </w:rPr>
        <w:t>ing hi</w:t>
      </w:r>
      <w:r w:rsidR="00F40F03">
        <w:rPr>
          <w:rFonts w:ascii="Times New Roman" w:hAnsi="Times New Roman" w:cs="Times New Roman"/>
          <w:sz w:val="24"/>
          <w:szCs w:val="24"/>
        </w:rPr>
        <w:t>s pre-trial incarceration and</w:t>
      </w:r>
      <w:r>
        <w:rPr>
          <w:rFonts w:ascii="Times New Roman" w:hAnsi="Times New Roman" w:cs="Times New Roman"/>
          <w:sz w:val="24"/>
          <w:szCs w:val="24"/>
        </w:rPr>
        <w:t xml:space="preserve"> keeps recycling section 50(1) (d) of the Constitution. I take the view that it is applicant</w:t>
      </w:r>
      <w:r w:rsidR="004203FD">
        <w:rPr>
          <w:rFonts w:ascii="Times New Roman" w:hAnsi="Times New Roman" w:cs="Times New Roman"/>
          <w:sz w:val="24"/>
          <w:szCs w:val="24"/>
        </w:rPr>
        <w:t xml:space="preserve"> who</w:t>
      </w:r>
      <w:r>
        <w:rPr>
          <w:rFonts w:ascii="Times New Roman" w:hAnsi="Times New Roman" w:cs="Times New Roman"/>
          <w:sz w:val="24"/>
          <w:szCs w:val="24"/>
        </w:rPr>
        <w:t xml:space="preserve"> has to place evidence before court to show that it is in the interests of justice that he </w:t>
      </w:r>
      <w:r w:rsidR="00F40F03">
        <w:rPr>
          <w:rFonts w:ascii="Times New Roman" w:hAnsi="Times New Roman" w:cs="Times New Roman"/>
          <w:sz w:val="24"/>
          <w:szCs w:val="24"/>
        </w:rPr>
        <w:t xml:space="preserve">is </w:t>
      </w:r>
      <w:r>
        <w:rPr>
          <w:rFonts w:ascii="Times New Roman" w:hAnsi="Times New Roman" w:cs="Times New Roman"/>
          <w:sz w:val="24"/>
          <w:szCs w:val="24"/>
        </w:rPr>
        <w:t>admitted to bail pending trial.</w:t>
      </w:r>
    </w:p>
    <w:p w:rsidR="00A220B6" w:rsidRDefault="00A220B6" w:rsidP="00330C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n</w:t>
      </w:r>
      <w:r w:rsidR="00935CFC">
        <w:rPr>
          <w:rFonts w:ascii="Times New Roman" w:hAnsi="Times New Roman" w:cs="Times New Roman"/>
          <w:sz w:val="24"/>
          <w:szCs w:val="24"/>
        </w:rPr>
        <w:t xml:space="preserve">othing much turns on the seat of the </w:t>
      </w:r>
      <w:r>
        <w:rPr>
          <w:rFonts w:ascii="Times New Roman" w:hAnsi="Times New Roman" w:cs="Times New Roman"/>
          <w:i/>
          <w:sz w:val="24"/>
          <w:szCs w:val="24"/>
        </w:rPr>
        <w:t>onus</w:t>
      </w:r>
      <w:r w:rsidR="00935CFC">
        <w:rPr>
          <w:rFonts w:ascii="Times New Roman" w:hAnsi="Times New Roman" w:cs="Times New Roman"/>
          <w:sz w:val="24"/>
          <w:szCs w:val="24"/>
        </w:rPr>
        <w:t xml:space="preserve">. </w:t>
      </w:r>
      <w:r w:rsidR="00DB2AD8">
        <w:rPr>
          <w:rFonts w:ascii="Times New Roman" w:hAnsi="Times New Roman" w:cs="Times New Roman"/>
          <w:sz w:val="24"/>
          <w:szCs w:val="24"/>
        </w:rPr>
        <w:t xml:space="preserve">My view is even if the </w:t>
      </w:r>
      <w:r w:rsidR="00DB2AD8" w:rsidRPr="00935CFC">
        <w:rPr>
          <w:rFonts w:ascii="Times New Roman" w:hAnsi="Times New Roman" w:cs="Times New Roman"/>
          <w:i/>
          <w:sz w:val="24"/>
          <w:szCs w:val="24"/>
        </w:rPr>
        <w:t>onus</w:t>
      </w:r>
      <w:r w:rsidR="00DB2AD8">
        <w:rPr>
          <w:rFonts w:ascii="Times New Roman" w:hAnsi="Times New Roman" w:cs="Times New Roman"/>
          <w:sz w:val="24"/>
          <w:szCs w:val="24"/>
        </w:rPr>
        <w:t xml:space="preserve"> was on the State to show that applicant is n</w:t>
      </w:r>
      <w:r w:rsidR="00AF2494">
        <w:rPr>
          <w:rFonts w:ascii="Times New Roman" w:hAnsi="Times New Roman" w:cs="Times New Roman"/>
          <w:sz w:val="24"/>
          <w:szCs w:val="24"/>
        </w:rPr>
        <w:t>ot a good</w:t>
      </w:r>
      <w:r w:rsidR="00935CFC">
        <w:rPr>
          <w:rFonts w:ascii="Times New Roman" w:hAnsi="Times New Roman" w:cs="Times New Roman"/>
          <w:sz w:val="24"/>
          <w:szCs w:val="24"/>
        </w:rPr>
        <w:t xml:space="preserve"> candidate for bail, on the facts of this case, </w:t>
      </w:r>
      <w:r>
        <w:rPr>
          <w:rFonts w:ascii="Times New Roman" w:hAnsi="Times New Roman" w:cs="Times New Roman"/>
          <w:sz w:val="24"/>
          <w:szCs w:val="24"/>
        </w:rPr>
        <w:t xml:space="preserve">it </w:t>
      </w:r>
      <w:r w:rsidR="00935CFC">
        <w:rPr>
          <w:rFonts w:ascii="Times New Roman" w:hAnsi="Times New Roman" w:cs="Times New Roman"/>
          <w:sz w:val="24"/>
          <w:szCs w:val="24"/>
        </w:rPr>
        <w:t>would</w:t>
      </w:r>
      <w:r w:rsidR="00DB2AD8">
        <w:rPr>
          <w:rFonts w:ascii="Times New Roman" w:hAnsi="Times New Roman" w:cs="Times New Roman"/>
          <w:sz w:val="24"/>
          <w:szCs w:val="24"/>
        </w:rPr>
        <w:t xml:space="preserve"> have easily discharged it. There is just too muc</w:t>
      </w:r>
      <w:r>
        <w:rPr>
          <w:rFonts w:ascii="Times New Roman" w:hAnsi="Times New Roman" w:cs="Times New Roman"/>
          <w:sz w:val="24"/>
          <w:szCs w:val="24"/>
        </w:rPr>
        <w:t>h against applicant, and very little</w:t>
      </w:r>
      <w:r w:rsidR="00DB2AD8">
        <w:rPr>
          <w:rFonts w:ascii="Times New Roman" w:hAnsi="Times New Roman" w:cs="Times New Roman"/>
          <w:sz w:val="24"/>
          <w:szCs w:val="24"/>
        </w:rPr>
        <w:t xml:space="preserve"> in his favour. </w:t>
      </w:r>
    </w:p>
    <w:p w:rsidR="00A220B6" w:rsidRDefault="00A220B6" w:rsidP="00330C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is in his favour is the presumption of innocence. The law presumes that he is innocent until he is proved guilty by a court of law. The other point in his favour is the right to liberty. Which is one of the most fundamental human rights, which should not be lightly interfered with. The facts of </w:t>
      </w:r>
      <w:r w:rsidR="00B7339F">
        <w:rPr>
          <w:rFonts w:ascii="Times New Roman" w:hAnsi="Times New Roman" w:cs="Times New Roman"/>
          <w:sz w:val="24"/>
          <w:szCs w:val="24"/>
        </w:rPr>
        <w:t xml:space="preserve">the case warrant that the presumption of innocence and the right to liberty be interfered with in the interests of justice. </w:t>
      </w:r>
    </w:p>
    <w:p w:rsidR="00935CFC" w:rsidRDefault="00935CFC" w:rsidP="00330C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has not shown that it is in the interests of justice that he be granted bail. </w:t>
      </w:r>
      <w:r w:rsidR="00F36CE0">
        <w:rPr>
          <w:rFonts w:ascii="Times New Roman" w:hAnsi="Times New Roman" w:cs="Times New Roman"/>
          <w:sz w:val="24"/>
          <w:szCs w:val="24"/>
        </w:rPr>
        <w:t xml:space="preserve">No defence at all. The </w:t>
      </w:r>
      <w:r w:rsidR="00731557">
        <w:rPr>
          <w:rFonts w:ascii="Times New Roman" w:hAnsi="Times New Roman" w:cs="Times New Roman"/>
          <w:sz w:val="24"/>
          <w:szCs w:val="24"/>
        </w:rPr>
        <w:t>State’s case</w:t>
      </w:r>
      <w:r w:rsidR="00F36CE0">
        <w:rPr>
          <w:rFonts w:ascii="Times New Roman" w:hAnsi="Times New Roman" w:cs="Times New Roman"/>
          <w:sz w:val="24"/>
          <w:szCs w:val="24"/>
        </w:rPr>
        <w:t xml:space="preserve"> is very strong. </w:t>
      </w:r>
    </w:p>
    <w:p w:rsidR="00B7339F" w:rsidRPr="00B7339F" w:rsidRDefault="00731557" w:rsidP="00330C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accept that he cho</w:t>
      </w:r>
      <w:r w:rsidR="00B7339F" w:rsidRPr="00B7339F">
        <w:rPr>
          <w:rFonts w:ascii="Times New Roman" w:hAnsi="Times New Roman" w:cs="Times New Roman"/>
          <w:sz w:val="24"/>
          <w:szCs w:val="24"/>
        </w:rPr>
        <w:t xml:space="preserve">se not to place evidence before court. It is his constitutional entitlement. Yet his exercise of that right does not remove the </w:t>
      </w:r>
      <w:r w:rsidR="00B7339F" w:rsidRPr="00B7339F">
        <w:rPr>
          <w:rFonts w:ascii="Times New Roman" w:hAnsi="Times New Roman" w:cs="Times New Roman"/>
          <w:i/>
          <w:sz w:val="24"/>
          <w:szCs w:val="24"/>
        </w:rPr>
        <w:t xml:space="preserve">onus </w:t>
      </w:r>
      <w:r w:rsidR="00B7339F" w:rsidRPr="00B7339F">
        <w:rPr>
          <w:rFonts w:ascii="Times New Roman" w:hAnsi="Times New Roman" w:cs="Times New Roman"/>
          <w:sz w:val="24"/>
          <w:szCs w:val="24"/>
        </w:rPr>
        <w:t>on him or suspend the operation of ordinary rational processes.</w:t>
      </w:r>
    </w:p>
    <w:p w:rsidR="00173129" w:rsidRDefault="00DB2AD8" w:rsidP="00330C6F">
      <w:pPr>
        <w:shd w:val="clear" w:color="auto" w:fill="FFFFFF"/>
        <w:spacing w:after="0" w:line="360" w:lineRule="auto"/>
        <w:ind w:firstLine="720"/>
        <w:jc w:val="both"/>
        <w:rPr>
          <w:rFonts w:ascii="Times New Roman" w:hAnsi="Times New Roman" w:cs="Times New Roman"/>
          <w:sz w:val="24"/>
          <w:szCs w:val="24"/>
        </w:rPr>
      </w:pPr>
      <w:r>
        <w:rPr>
          <w:rFonts w:ascii="Times New Roman" w:eastAsia="Times New Roman" w:hAnsi="Times New Roman" w:cs="Times New Roman"/>
          <w:color w:val="202020"/>
          <w:sz w:val="24"/>
          <w:szCs w:val="24"/>
          <w:lang w:eastAsia="en-ZW"/>
        </w:rPr>
        <w:t xml:space="preserve">I am </w:t>
      </w:r>
      <w:r w:rsidR="00424A53" w:rsidRPr="00DB2AD8">
        <w:rPr>
          <w:rFonts w:ascii="Times New Roman" w:eastAsia="Times New Roman" w:hAnsi="Times New Roman" w:cs="Times New Roman"/>
          <w:color w:val="202020"/>
          <w:sz w:val="24"/>
          <w:szCs w:val="24"/>
          <w:lang w:eastAsia="en-ZW"/>
        </w:rPr>
        <w:t>satisfied that because the prospects of conviction and upon conviction the im</w:t>
      </w:r>
      <w:r>
        <w:rPr>
          <w:rFonts w:ascii="Times New Roman" w:eastAsia="Times New Roman" w:hAnsi="Times New Roman" w:cs="Times New Roman"/>
          <w:color w:val="202020"/>
          <w:sz w:val="24"/>
          <w:szCs w:val="24"/>
          <w:lang w:eastAsia="en-ZW"/>
        </w:rPr>
        <w:t xml:space="preserve">position of a long prison term </w:t>
      </w:r>
      <w:r w:rsidR="00424A53" w:rsidRPr="00DB2AD8">
        <w:rPr>
          <w:rFonts w:ascii="Times New Roman" w:eastAsia="Times New Roman" w:hAnsi="Times New Roman" w:cs="Times New Roman"/>
          <w:color w:val="202020"/>
          <w:sz w:val="24"/>
          <w:szCs w:val="24"/>
          <w:lang w:eastAsia="en-ZW"/>
        </w:rPr>
        <w:t xml:space="preserve">are real, the temptation for the appellant to abscond if </w:t>
      </w:r>
      <w:r>
        <w:rPr>
          <w:rFonts w:ascii="Times New Roman" w:eastAsia="Times New Roman" w:hAnsi="Times New Roman" w:cs="Times New Roman"/>
          <w:color w:val="202020"/>
          <w:sz w:val="24"/>
          <w:szCs w:val="24"/>
          <w:lang w:eastAsia="en-ZW"/>
        </w:rPr>
        <w:t>granted bail is irresistible</w:t>
      </w:r>
      <w:r w:rsidR="00844C71">
        <w:rPr>
          <w:rFonts w:ascii="Times New Roman" w:eastAsia="Times New Roman" w:hAnsi="Times New Roman" w:cs="Times New Roman"/>
          <w:color w:val="202020"/>
          <w:sz w:val="24"/>
          <w:szCs w:val="24"/>
          <w:lang w:eastAsia="en-ZW"/>
        </w:rPr>
        <w:t xml:space="preserve">. </w:t>
      </w:r>
      <w:r w:rsidR="00731557">
        <w:rPr>
          <w:rFonts w:ascii="Times New Roman" w:hAnsi="Times New Roman" w:cs="Times New Roman"/>
          <w:sz w:val="24"/>
          <w:szCs w:val="24"/>
        </w:rPr>
        <w:t xml:space="preserve">See </w:t>
      </w:r>
      <w:r w:rsidR="00731557" w:rsidRPr="00731557">
        <w:rPr>
          <w:rFonts w:ascii="Times New Roman" w:hAnsi="Times New Roman" w:cs="Times New Roman"/>
          <w:i/>
          <w:sz w:val="24"/>
          <w:szCs w:val="24"/>
        </w:rPr>
        <w:t xml:space="preserve">S v </w:t>
      </w:r>
      <w:proofErr w:type="spellStart"/>
      <w:r w:rsidR="00731557" w:rsidRPr="00731557">
        <w:rPr>
          <w:rFonts w:ascii="Times New Roman" w:hAnsi="Times New Roman" w:cs="Times New Roman"/>
          <w:i/>
          <w:sz w:val="24"/>
          <w:szCs w:val="24"/>
        </w:rPr>
        <w:t>Jongwe</w:t>
      </w:r>
      <w:proofErr w:type="spellEnd"/>
      <w:r w:rsidR="00731557">
        <w:rPr>
          <w:rFonts w:ascii="Times New Roman" w:hAnsi="Times New Roman" w:cs="Times New Roman"/>
          <w:sz w:val="24"/>
          <w:szCs w:val="24"/>
        </w:rPr>
        <w:t xml:space="preserve"> (</w:t>
      </w:r>
      <w:r w:rsidR="00731557" w:rsidRPr="00731557">
        <w:rPr>
          <w:rFonts w:ascii="Times New Roman" w:hAnsi="Times New Roman" w:cs="Times New Roman"/>
          <w:i/>
          <w:sz w:val="24"/>
          <w:szCs w:val="24"/>
        </w:rPr>
        <w:t>supra</w:t>
      </w:r>
      <w:r w:rsidR="00731557">
        <w:rPr>
          <w:rFonts w:ascii="Times New Roman" w:hAnsi="Times New Roman" w:cs="Times New Roman"/>
          <w:sz w:val="24"/>
          <w:szCs w:val="24"/>
        </w:rPr>
        <w:t>).</w:t>
      </w:r>
    </w:p>
    <w:p w:rsidR="00BF6713" w:rsidRPr="00BF6713" w:rsidRDefault="00BF6713" w:rsidP="00BF6713">
      <w:pPr>
        <w:shd w:val="clear" w:color="auto" w:fill="FFFFFF"/>
        <w:spacing w:after="0" w:line="360" w:lineRule="auto"/>
        <w:jc w:val="both"/>
        <w:rPr>
          <w:rFonts w:ascii="Times New Roman" w:eastAsia="Times New Roman" w:hAnsi="Times New Roman" w:cs="Times New Roman"/>
          <w:b/>
          <w:color w:val="202020"/>
          <w:sz w:val="24"/>
          <w:szCs w:val="24"/>
          <w:lang w:eastAsia="en-ZW"/>
        </w:rPr>
      </w:pPr>
      <w:r w:rsidRPr="00BF6713">
        <w:rPr>
          <w:rFonts w:ascii="Times New Roman" w:hAnsi="Times New Roman" w:cs="Times New Roman"/>
          <w:b/>
          <w:sz w:val="24"/>
          <w:szCs w:val="24"/>
        </w:rPr>
        <w:t xml:space="preserve">Disposition </w:t>
      </w:r>
    </w:p>
    <w:p w:rsidR="00173129" w:rsidRPr="00173129" w:rsidRDefault="00173129" w:rsidP="00330C6F">
      <w:pPr>
        <w:shd w:val="clear" w:color="auto" w:fill="FFFFFF"/>
        <w:spacing w:after="0" w:line="360" w:lineRule="auto"/>
        <w:ind w:firstLine="720"/>
        <w:jc w:val="both"/>
        <w:rPr>
          <w:rFonts w:ascii="Times New Roman" w:eastAsia="Times New Roman" w:hAnsi="Times New Roman" w:cs="Times New Roman"/>
          <w:color w:val="202020"/>
          <w:sz w:val="24"/>
          <w:szCs w:val="24"/>
          <w:lang w:eastAsia="en-ZW"/>
        </w:rPr>
      </w:pPr>
      <w:r w:rsidRPr="00173129">
        <w:rPr>
          <w:rFonts w:ascii="Times New Roman" w:hAnsi="Times New Roman" w:cs="Times New Roman"/>
          <w:sz w:val="24"/>
          <w:szCs w:val="24"/>
        </w:rPr>
        <w:t xml:space="preserve">I am satisfied that the applicant has not discharged the </w:t>
      </w:r>
      <w:r w:rsidRPr="00173129">
        <w:rPr>
          <w:rFonts w:ascii="Times New Roman" w:hAnsi="Times New Roman" w:cs="Times New Roman"/>
          <w:i/>
          <w:iCs/>
          <w:sz w:val="24"/>
          <w:szCs w:val="24"/>
        </w:rPr>
        <w:t xml:space="preserve">onus </w:t>
      </w:r>
      <w:r w:rsidRPr="00173129">
        <w:rPr>
          <w:rFonts w:ascii="Times New Roman" w:hAnsi="Times New Roman" w:cs="Times New Roman"/>
          <w:sz w:val="24"/>
          <w:szCs w:val="24"/>
        </w:rPr>
        <w:t>on him of showing, on a</w:t>
      </w:r>
    </w:p>
    <w:p w:rsidR="00173129" w:rsidRPr="00173129" w:rsidRDefault="00844C71" w:rsidP="00330C6F">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b</w:t>
      </w:r>
      <w:r w:rsidR="00EB023F">
        <w:rPr>
          <w:rFonts w:ascii="Times New Roman" w:hAnsi="Times New Roman" w:cs="Times New Roman"/>
          <w:sz w:val="24"/>
          <w:szCs w:val="24"/>
        </w:rPr>
        <w:t>alance</w:t>
      </w:r>
      <w:proofErr w:type="gramEnd"/>
      <w:r>
        <w:rPr>
          <w:rFonts w:ascii="Times New Roman" w:hAnsi="Times New Roman" w:cs="Times New Roman"/>
          <w:sz w:val="24"/>
          <w:szCs w:val="24"/>
        </w:rPr>
        <w:t xml:space="preserve"> </w:t>
      </w:r>
      <w:r w:rsidR="00173129" w:rsidRPr="00173129">
        <w:rPr>
          <w:rFonts w:ascii="Times New Roman" w:hAnsi="Times New Roman" w:cs="Times New Roman"/>
          <w:sz w:val="24"/>
          <w:szCs w:val="24"/>
        </w:rPr>
        <w:t>of probabilities, that it is in the interests of justice for him to be released on bail pending trial. Wherefore, the appl</w:t>
      </w:r>
      <w:r w:rsidR="00BF6713">
        <w:rPr>
          <w:rFonts w:ascii="Times New Roman" w:hAnsi="Times New Roman" w:cs="Times New Roman"/>
          <w:sz w:val="24"/>
          <w:szCs w:val="24"/>
        </w:rPr>
        <w:t>ication for bail pending trial</w:t>
      </w:r>
      <w:r w:rsidR="00173129" w:rsidRPr="00173129">
        <w:rPr>
          <w:rFonts w:ascii="Times New Roman" w:hAnsi="Times New Roman" w:cs="Times New Roman"/>
          <w:sz w:val="24"/>
          <w:szCs w:val="24"/>
        </w:rPr>
        <w:t xml:space="preserve"> must fail</w:t>
      </w:r>
      <w:r w:rsidR="00BF6713">
        <w:rPr>
          <w:rFonts w:ascii="Times New Roman" w:hAnsi="Times New Roman" w:cs="Times New Roman"/>
          <w:sz w:val="24"/>
          <w:szCs w:val="24"/>
        </w:rPr>
        <w:t>,</w:t>
      </w:r>
      <w:r w:rsidR="00173129" w:rsidRPr="00173129">
        <w:rPr>
          <w:rFonts w:ascii="Times New Roman" w:hAnsi="Times New Roman" w:cs="Times New Roman"/>
          <w:sz w:val="24"/>
          <w:szCs w:val="24"/>
        </w:rPr>
        <w:t xml:space="preserve"> and accordingly, I order as follows:</w:t>
      </w:r>
    </w:p>
    <w:p w:rsidR="00173129" w:rsidRPr="00173129" w:rsidRDefault="00173129" w:rsidP="00330C6F">
      <w:pPr>
        <w:spacing w:after="0" w:line="360" w:lineRule="auto"/>
        <w:ind w:firstLine="720"/>
        <w:jc w:val="both"/>
        <w:rPr>
          <w:rFonts w:ascii="Times New Roman" w:hAnsi="Times New Roman" w:cs="Times New Roman"/>
          <w:sz w:val="24"/>
          <w:szCs w:val="24"/>
        </w:rPr>
      </w:pPr>
      <w:r w:rsidRPr="00173129">
        <w:rPr>
          <w:rFonts w:ascii="Times New Roman" w:hAnsi="Times New Roman" w:cs="Times New Roman"/>
          <w:sz w:val="24"/>
          <w:szCs w:val="24"/>
        </w:rPr>
        <w:t>The application for bail is accordingly dismissed.</w:t>
      </w:r>
    </w:p>
    <w:p w:rsidR="00844C71" w:rsidRDefault="00844C71" w:rsidP="00330C6F">
      <w:pPr>
        <w:autoSpaceDE w:val="0"/>
        <w:autoSpaceDN w:val="0"/>
        <w:adjustRightInd w:val="0"/>
        <w:spacing w:after="0" w:line="240" w:lineRule="auto"/>
        <w:jc w:val="both"/>
        <w:rPr>
          <w:rFonts w:ascii="Times New Roman" w:hAnsi="Times New Roman" w:cs="Times New Roman"/>
          <w:i/>
          <w:iCs/>
          <w:sz w:val="24"/>
          <w:szCs w:val="24"/>
        </w:rPr>
      </w:pPr>
    </w:p>
    <w:p w:rsidR="00844C71" w:rsidRDefault="00844C71" w:rsidP="00330C6F">
      <w:pPr>
        <w:autoSpaceDE w:val="0"/>
        <w:autoSpaceDN w:val="0"/>
        <w:adjustRightInd w:val="0"/>
        <w:spacing w:after="0" w:line="240" w:lineRule="auto"/>
        <w:jc w:val="both"/>
        <w:rPr>
          <w:rFonts w:ascii="Times New Roman" w:hAnsi="Times New Roman" w:cs="Times New Roman"/>
          <w:i/>
          <w:iCs/>
          <w:sz w:val="24"/>
          <w:szCs w:val="24"/>
        </w:rPr>
      </w:pPr>
    </w:p>
    <w:p w:rsidR="00173129" w:rsidRPr="00173129" w:rsidRDefault="00173129" w:rsidP="00330C6F">
      <w:pPr>
        <w:autoSpaceDE w:val="0"/>
        <w:autoSpaceDN w:val="0"/>
        <w:adjustRightInd w:val="0"/>
        <w:spacing w:after="0" w:line="240" w:lineRule="auto"/>
        <w:jc w:val="both"/>
        <w:rPr>
          <w:rFonts w:ascii="Times New Roman" w:hAnsi="Times New Roman" w:cs="Times New Roman"/>
          <w:sz w:val="24"/>
          <w:szCs w:val="24"/>
        </w:rPr>
      </w:pPr>
      <w:proofErr w:type="spellStart"/>
      <w:r w:rsidRPr="00173129">
        <w:rPr>
          <w:rFonts w:ascii="Times New Roman" w:hAnsi="Times New Roman" w:cs="Times New Roman"/>
          <w:i/>
          <w:iCs/>
          <w:sz w:val="24"/>
          <w:szCs w:val="24"/>
        </w:rPr>
        <w:t>Shenje</w:t>
      </w:r>
      <w:proofErr w:type="spellEnd"/>
      <w:r w:rsidRPr="00173129">
        <w:rPr>
          <w:rFonts w:ascii="Times New Roman" w:hAnsi="Times New Roman" w:cs="Times New Roman"/>
          <w:i/>
          <w:iCs/>
          <w:sz w:val="24"/>
          <w:szCs w:val="24"/>
        </w:rPr>
        <w:t>&amp; Company</w:t>
      </w:r>
      <w:r w:rsidRPr="00173129">
        <w:rPr>
          <w:rFonts w:ascii="Times New Roman" w:hAnsi="Times New Roman" w:cs="Times New Roman"/>
          <w:sz w:val="24"/>
          <w:szCs w:val="24"/>
        </w:rPr>
        <w:t>, applicant’s legal practitioners</w:t>
      </w:r>
    </w:p>
    <w:p w:rsidR="00EA5B56" w:rsidRPr="009F424D" w:rsidRDefault="00173129" w:rsidP="00844C71">
      <w:pPr>
        <w:spacing w:after="0" w:line="360" w:lineRule="auto"/>
        <w:jc w:val="both"/>
      </w:pPr>
      <w:r w:rsidRPr="00173129">
        <w:rPr>
          <w:rFonts w:ascii="Times New Roman" w:hAnsi="Times New Roman" w:cs="Times New Roman"/>
          <w:i/>
          <w:iCs/>
          <w:sz w:val="24"/>
          <w:szCs w:val="24"/>
        </w:rPr>
        <w:t>National Prosecuting Authority</w:t>
      </w:r>
      <w:r w:rsidRPr="00173129">
        <w:rPr>
          <w:rFonts w:ascii="Times New Roman" w:hAnsi="Times New Roman" w:cs="Times New Roman"/>
          <w:sz w:val="24"/>
          <w:szCs w:val="24"/>
        </w:rPr>
        <w:t>, respondent’s legal practitioners</w:t>
      </w:r>
    </w:p>
    <w:sectPr w:rsidR="00EA5B56" w:rsidRPr="009F424D" w:rsidSect="00D86AF0">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14AE" w:rsidRDefault="002214AE" w:rsidP="00B7339F">
      <w:pPr>
        <w:spacing w:after="0" w:line="240" w:lineRule="auto"/>
      </w:pPr>
      <w:r>
        <w:separator/>
      </w:r>
    </w:p>
  </w:endnote>
  <w:endnote w:type="continuationSeparator" w:id="1">
    <w:p w:rsidR="002214AE" w:rsidRDefault="002214AE" w:rsidP="00B733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14AE" w:rsidRDefault="002214AE" w:rsidP="00B7339F">
      <w:pPr>
        <w:spacing w:after="0" w:line="240" w:lineRule="auto"/>
      </w:pPr>
      <w:r>
        <w:separator/>
      </w:r>
    </w:p>
  </w:footnote>
  <w:footnote w:type="continuationSeparator" w:id="1">
    <w:p w:rsidR="002214AE" w:rsidRDefault="002214AE" w:rsidP="00B733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67932"/>
      <w:docPartObj>
        <w:docPartGallery w:val="Page Numbers (Top of Page)"/>
        <w:docPartUnique/>
      </w:docPartObj>
    </w:sdtPr>
    <w:sdtEndPr>
      <w:rPr>
        <w:rFonts w:ascii="Times New Roman" w:hAnsi="Times New Roman" w:cs="Times New Roman"/>
        <w:sz w:val="24"/>
        <w:szCs w:val="24"/>
      </w:rPr>
    </w:sdtEndPr>
    <w:sdtContent>
      <w:p w:rsidR="00330C6F" w:rsidRPr="00330C6F" w:rsidRDefault="008C2132">
        <w:pPr>
          <w:pStyle w:val="Header"/>
          <w:jc w:val="right"/>
          <w:rPr>
            <w:rFonts w:ascii="Times New Roman" w:hAnsi="Times New Roman" w:cs="Times New Roman"/>
            <w:sz w:val="24"/>
            <w:szCs w:val="24"/>
          </w:rPr>
        </w:pPr>
        <w:r w:rsidRPr="00330C6F">
          <w:rPr>
            <w:rFonts w:ascii="Times New Roman" w:hAnsi="Times New Roman" w:cs="Times New Roman"/>
            <w:sz w:val="24"/>
            <w:szCs w:val="24"/>
          </w:rPr>
          <w:fldChar w:fldCharType="begin"/>
        </w:r>
        <w:r w:rsidR="00330C6F" w:rsidRPr="00330C6F">
          <w:rPr>
            <w:rFonts w:ascii="Times New Roman" w:hAnsi="Times New Roman" w:cs="Times New Roman"/>
            <w:sz w:val="24"/>
            <w:szCs w:val="24"/>
          </w:rPr>
          <w:instrText xml:space="preserve"> PAGE   \* MERGEFORMAT </w:instrText>
        </w:r>
        <w:r w:rsidRPr="00330C6F">
          <w:rPr>
            <w:rFonts w:ascii="Times New Roman" w:hAnsi="Times New Roman" w:cs="Times New Roman"/>
            <w:sz w:val="24"/>
            <w:szCs w:val="24"/>
          </w:rPr>
          <w:fldChar w:fldCharType="separate"/>
        </w:r>
        <w:r w:rsidR="00316BB3">
          <w:rPr>
            <w:rFonts w:ascii="Times New Roman" w:hAnsi="Times New Roman" w:cs="Times New Roman"/>
            <w:noProof/>
            <w:sz w:val="24"/>
            <w:szCs w:val="24"/>
          </w:rPr>
          <w:t>2</w:t>
        </w:r>
        <w:r w:rsidRPr="00330C6F">
          <w:rPr>
            <w:rFonts w:ascii="Times New Roman" w:hAnsi="Times New Roman" w:cs="Times New Roman"/>
            <w:sz w:val="24"/>
            <w:szCs w:val="24"/>
          </w:rPr>
          <w:fldChar w:fldCharType="end"/>
        </w:r>
      </w:p>
      <w:p w:rsidR="00330C6F" w:rsidRPr="00330C6F" w:rsidRDefault="00330C6F">
        <w:pPr>
          <w:pStyle w:val="Header"/>
          <w:jc w:val="right"/>
          <w:rPr>
            <w:rFonts w:ascii="Times New Roman" w:hAnsi="Times New Roman" w:cs="Times New Roman"/>
            <w:sz w:val="24"/>
            <w:szCs w:val="24"/>
          </w:rPr>
        </w:pPr>
        <w:r w:rsidRPr="00330C6F">
          <w:rPr>
            <w:rFonts w:ascii="Times New Roman" w:hAnsi="Times New Roman" w:cs="Times New Roman"/>
            <w:sz w:val="24"/>
            <w:szCs w:val="24"/>
          </w:rPr>
          <w:t xml:space="preserve">HB </w:t>
        </w:r>
        <w:r w:rsidR="00844C71">
          <w:rPr>
            <w:rFonts w:ascii="Times New Roman" w:hAnsi="Times New Roman" w:cs="Times New Roman"/>
            <w:sz w:val="24"/>
            <w:szCs w:val="24"/>
          </w:rPr>
          <w:t>99/</w:t>
        </w:r>
        <w:r>
          <w:rPr>
            <w:rFonts w:ascii="Times New Roman" w:hAnsi="Times New Roman" w:cs="Times New Roman"/>
            <w:sz w:val="24"/>
            <w:szCs w:val="24"/>
          </w:rPr>
          <w:t>20</w:t>
        </w:r>
      </w:p>
      <w:p w:rsidR="00330C6F" w:rsidRPr="00330C6F" w:rsidRDefault="00330C6F">
        <w:pPr>
          <w:pStyle w:val="Header"/>
          <w:jc w:val="right"/>
          <w:rPr>
            <w:rFonts w:ascii="Times New Roman" w:hAnsi="Times New Roman" w:cs="Times New Roman"/>
            <w:sz w:val="24"/>
            <w:szCs w:val="24"/>
          </w:rPr>
        </w:pPr>
        <w:r w:rsidRPr="00330C6F">
          <w:rPr>
            <w:rFonts w:ascii="Times New Roman" w:hAnsi="Times New Roman" w:cs="Times New Roman"/>
            <w:sz w:val="24"/>
            <w:szCs w:val="24"/>
          </w:rPr>
          <w:t>HCB 154/20</w:t>
        </w:r>
      </w:p>
    </w:sdtContent>
  </w:sdt>
  <w:p w:rsidR="00330C6F" w:rsidRDefault="00330C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A777C"/>
    <w:multiLevelType w:val="hybridMultilevel"/>
    <w:tmpl w:val="753015B2"/>
    <w:lvl w:ilvl="0" w:tplc="0EA8C1F6">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20DF45DE"/>
    <w:multiLevelType w:val="hybridMultilevel"/>
    <w:tmpl w:val="F6384CC6"/>
    <w:lvl w:ilvl="0" w:tplc="54CCA3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BDC4646"/>
    <w:multiLevelType w:val="hybridMultilevel"/>
    <w:tmpl w:val="A9D84668"/>
    <w:lvl w:ilvl="0" w:tplc="68866164">
      <w:start w:val="1"/>
      <w:numFmt w:val="lowerRoman"/>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F1C564B"/>
    <w:multiLevelType w:val="hybridMultilevel"/>
    <w:tmpl w:val="C3B48536"/>
    <w:lvl w:ilvl="0" w:tplc="3036E0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A66831"/>
    <w:rsid w:val="00020B14"/>
    <w:rsid w:val="000676F1"/>
    <w:rsid w:val="000742C0"/>
    <w:rsid w:val="00083263"/>
    <w:rsid w:val="00087EE1"/>
    <w:rsid w:val="001353F9"/>
    <w:rsid w:val="00173129"/>
    <w:rsid w:val="0018405D"/>
    <w:rsid w:val="001D10CA"/>
    <w:rsid w:val="001E5965"/>
    <w:rsid w:val="001F1B91"/>
    <w:rsid w:val="002214AE"/>
    <w:rsid w:val="00247CA7"/>
    <w:rsid w:val="00263548"/>
    <w:rsid w:val="002675D6"/>
    <w:rsid w:val="002E29E4"/>
    <w:rsid w:val="00316BB3"/>
    <w:rsid w:val="003211DB"/>
    <w:rsid w:val="00330C6F"/>
    <w:rsid w:val="0034740B"/>
    <w:rsid w:val="00387F45"/>
    <w:rsid w:val="003A436B"/>
    <w:rsid w:val="003B210E"/>
    <w:rsid w:val="003C5B62"/>
    <w:rsid w:val="00401AE0"/>
    <w:rsid w:val="004203FD"/>
    <w:rsid w:val="00424A53"/>
    <w:rsid w:val="00455BB8"/>
    <w:rsid w:val="00457FBF"/>
    <w:rsid w:val="00465802"/>
    <w:rsid w:val="0048555E"/>
    <w:rsid w:val="00493631"/>
    <w:rsid w:val="004D445F"/>
    <w:rsid w:val="00511F2C"/>
    <w:rsid w:val="00521A4D"/>
    <w:rsid w:val="00587D0F"/>
    <w:rsid w:val="005C37D4"/>
    <w:rsid w:val="00603DDB"/>
    <w:rsid w:val="0063603C"/>
    <w:rsid w:val="00664BB9"/>
    <w:rsid w:val="006700FE"/>
    <w:rsid w:val="007043DF"/>
    <w:rsid w:val="00731557"/>
    <w:rsid w:val="00756BC8"/>
    <w:rsid w:val="007667C1"/>
    <w:rsid w:val="00774027"/>
    <w:rsid w:val="00793D9D"/>
    <w:rsid w:val="007E1F96"/>
    <w:rsid w:val="00817FA2"/>
    <w:rsid w:val="00844C71"/>
    <w:rsid w:val="008659EA"/>
    <w:rsid w:val="00896FF3"/>
    <w:rsid w:val="008A1076"/>
    <w:rsid w:val="008C2132"/>
    <w:rsid w:val="008D2EC9"/>
    <w:rsid w:val="008F3E9F"/>
    <w:rsid w:val="00927207"/>
    <w:rsid w:val="00935CFC"/>
    <w:rsid w:val="00943655"/>
    <w:rsid w:val="00971A9D"/>
    <w:rsid w:val="00983FF2"/>
    <w:rsid w:val="00994F67"/>
    <w:rsid w:val="00995F88"/>
    <w:rsid w:val="009A4E72"/>
    <w:rsid w:val="009A6782"/>
    <w:rsid w:val="009F424D"/>
    <w:rsid w:val="009F4923"/>
    <w:rsid w:val="00A116E8"/>
    <w:rsid w:val="00A220B6"/>
    <w:rsid w:val="00A3110C"/>
    <w:rsid w:val="00A324B4"/>
    <w:rsid w:val="00A47250"/>
    <w:rsid w:val="00A66831"/>
    <w:rsid w:val="00A74C79"/>
    <w:rsid w:val="00AA30AF"/>
    <w:rsid w:val="00AB54CA"/>
    <w:rsid w:val="00AB5F86"/>
    <w:rsid w:val="00AB7C8B"/>
    <w:rsid w:val="00AC3D8B"/>
    <w:rsid w:val="00AF2494"/>
    <w:rsid w:val="00AF7E6C"/>
    <w:rsid w:val="00B27606"/>
    <w:rsid w:val="00B7339F"/>
    <w:rsid w:val="00B82BA7"/>
    <w:rsid w:val="00BE2712"/>
    <w:rsid w:val="00BF6713"/>
    <w:rsid w:val="00C371EB"/>
    <w:rsid w:val="00C37F35"/>
    <w:rsid w:val="00C541B5"/>
    <w:rsid w:val="00CF1A7D"/>
    <w:rsid w:val="00D16197"/>
    <w:rsid w:val="00D43B79"/>
    <w:rsid w:val="00D81D1B"/>
    <w:rsid w:val="00D86AF0"/>
    <w:rsid w:val="00DB2AD8"/>
    <w:rsid w:val="00DB6EE8"/>
    <w:rsid w:val="00DD25A3"/>
    <w:rsid w:val="00DD61A1"/>
    <w:rsid w:val="00E16EB5"/>
    <w:rsid w:val="00E77B26"/>
    <w:rsid w:val="00EA5B56"/>
    <w:rsid w:val="00EB023F"/>
    <w:rsid w:val="00EB19C5"/>
    <w:rsid w:val="00EE4FCD"/>
    <w:rsid w:val="00EF1E08"/>
    <w:rsid w:val="00F02DBA"/>
    <w:rsid w:val="00F33DE0"/>
    <w:rsid w:val="00F36CE0"/>
    <w:rsid w:val="00F40F03"/>
    <w:rsid w:val="00F9679B"/>
    <w:rsid w:val="00FA1CF7"/>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A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363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A5B56"/>
    <w:pPr>
      <w:spacing w:after="200" w:line="276" w:lineRule="auto"/>
      <w:ind w:left="720"/>
      <w:contextualSpacing/>
    </w:pPr>
    <w:rPr>
      <w:lang w:val="en-US"/>
    </w:rPr>
  </w:style>
  <w:style w:type="paragraph" w:styleId="Header">
    <w:name w:val="header"/>
    <w:basedOn w:val="Normal"/>
    <w:link w:val="HeaderChar"/>
    <w:uiPriority w:val="99"/>
    <w:unhideWhenUsed/>
    <w:rsid w:val="00B733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39F"/>
  </w:style>
  <w:style w:type="paragraph" w:styleId="Footer">
    <w:name w:val="footer"/>
    <w:basedOn w:val="Normal"/>
    <w:link w:val="FooterChar"/>
    <w:uiPriority w:val="99"/>
    <w:unhideWhenUsed/>
    <w:rsid w:val="00B733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39F"/>
  </w:style>
  <w:style w:type="paragraph" w:styleId="BalloonText">
    <w:name w:val="Balloon Text"/>
    <w:basedOn w:val="Normal"/>
    <w:link w:val="BalloonTextChar"/>
    <w:uiPriority w:val="99"/>
    <w:semiHidden/>
    <w:unhideWhenUsed/>
    <w:rsid w:val="00EB19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9C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870</TotalTime>
  <Pages>6</Pages>
  <Words>2315</Words>
  <Characters>13199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sabawu</cp:lastModifiedBy>
  <cp:revision>53</cp:revision>
  <cp:lastPrinted>2020-05-28T07:35:00Z</cp:lastPrinted>
  <dcterms:created xsi:type="dcterms:W3CDTF">2020-05-19T16:39:00Z</dcterms:created>
  <dcterms:modified xsi:type="dcterms:W3CDTF">2020-05-28T07:36:00Z</dcterms:modified>
</cp:coreProperties>
</file>